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2F66D50E" w:rsidR="001450C6" w:rsidRPr="005F2917" w:rsidRDefault="001450C6" w:rsidP="001450C6">
      <w:pPr>
        <w:tabs>
          <w:tab w:val="left" w:pos="540"/>
        </w:tabs>
        <w:jc w:val="center"/>
        <w:rPr>
          <w:b/>
        </w:rPr>
      </w:pPr>
      <w:r w:rsidRPr="00C73561">
        <w:rPr>
          <w:b/>
        </w:rPr>
        <w:t xml:space="preserve">ПРОТОКОЛ № </w:t>
      </w:r>
      <w:r w:rsidR="00FF468A">
        <w:rPr>
          <w:b/>
        </w:rPr>
        <w:t>6</w:t>
      </w:r>
      <w:r w:rsidR="002C3AEF">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3D12879C" w:rsidR="00C1453D" w:rsidRPr="00C73561" w:rsidRDefault="002C3AEF" w:rsidP="00C1453D">
      <w:pPr>
        <w:tabs>
          <w:tab w:val="left" w:pos="8619"/>
        </w:tabs>
        <w:jc w:val="both"/>
      </w:pPr>
      <w:r>
        <w:t>22</w:t>
      </w:r>
      <w:r w:rsidR="007407D0" w:rsidRPr="00C73561">
        <w:t>.</w:t>
      </w:r>
      <w:r w:rsidR="00FF468A">
        <w:t>10</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552A7463" w:rsidR="001450C6" w:rsidRPr="004601A9" w:rsidRDefault="001450C6" w:rsidP="001450C6">
      <w:pPr>
        <w:jc w:val="both"/>
        <w:rPr>
          <w:b/>
          <w:bCs/>
        </w:rPr>
      </w:pPr>
      <w:r w:rsidRPr="004601A9">
        <w:t xml:space="preserve">Секретарь – </w:t>
      </w:r>
      <w:r w:rsidR="00C307DF" w:rsidRPr="004601A9">
        <w:rPr>
          <w:b/>
          <w:bCs/>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1AF11749" w14:textId="7B111A62" w:rsidR="002C3AEF" w:rsidRPr="00FF1AE8" w:rsidRDefault="001450C6" w:rsidP="002C3AEF">
      <w:pPr>
        <w:ind w:right="-142"/>
        <w:jc w:val="both"/>
        <w:rPr>
          <w:bCs/>
        </w:rPr>
      </w:pPr>
      <w:r w:rsidRPr="00FF1AE8">
        <w:rPr>
          <w:b/>
        </w:rPr>
        <w:t>Члены Правления:</w:t>
      </w:r>
      <w:r w:rsidR="00D14585" w:rsidRPr="00FF1AE8">
        <w:rPr>
          <w:b/>
        </w:rPr>
        <w:t xml:space="preserve"> </w:t>
      </w:r>
      <w:bookmarkStart w:id="0" w:name="_Hlk40447995"/>
      <w:r w:rsidR="00837431" w:rsidRPr="00FF1AE8">
        <w:rPr>
          <w:bCs/>
        </w:rPr>
        <w:t xml:space="preserve">Зинченко М.В., </w:t>
      </w:r>
      <w:r w:rsidR="00C1138A" w:rsidRPr="00FF1AE8">
        <w:rPr>
          <w:bCs/>
        </w:rPr>
        <w:t>Гусельщиков Э.Б.</w:t>
      </w:r>
      <w:bookmarkEnd w:id="0"/>
      <w:r w:rsidR="004A12BD" w:rsidRPr="00FF1AE8">
        <w:rPr>
          <w:bCs/>
        </w:rPr>
        <w:t>, Игонин С.Е.</w:t>
      </w:r>
      <w:r w:rsidR="002C3AEF">
        <w:rPr>
          <w:bCs/>
        </w:rPr>
        <w:t>,</w:t>
      </w:r>
      <w:r w:rsidR="002C3AEF" w:rsidRPr="002C3AEF">
        <w:rPr>
          <w:bCs/>
        </w:rPr>
        <w:t xml:space="preserve"> </w:t>
      </w:r>
      <w:r w:rsidR="002C3AEF" w:rsidRPr="00FF1AE8">
        <w:rPr>
          <w:bCs/>
        </w:rPr>
        <w:t>Полякова Ю.А. (с правом совещательного голоса (не принимает участие в голосовании)).</w:t>
      </w:r>
    </w:p>
    <w:p w14:paraId="0D07B0F1" w14:textId="7EF08EF6"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F62A8B9" w14:textId="43600E16" w:rsidR="002C7116" w:rsidRPr="00FF1AE8" w:rsidRDefault="000D3A56" w:rsidP="001C1D17">
      <w:pPr>
        <w:jc w:val="both"/>
        <w:rPr>
          <w:bCs/>
        </w:rPr>
      </w:pPr>
      <w:r w:rsidRPr="00FF1AE8">
        <w:rPr>
          <w:b/>
        </w:rPr>
        <w:t>Бушуева О.В</w:t>
      </w:r>
      <w:r w:rsidR="000B56FE" w:rsidRPr="00FF1AE8">
        <w:rPr>
          <w:b/>
        </w:rPr>
        <w:t>.</w:t>
      </w:r>
      <w:r w:rsidR="000B56FE" w:rsidRPr="00FF1AE8">
        <w:rPr>
          <w:bCs/>
        </w:rPr>
        <w:t xml:space="preserve"> – начальник </w:t>
      </w:r>
      <w:proofErr w:type="spellStart"/>
      <w:r w:rsidR="00F87892" w:rsidRPr="00FF1AE8">
        <w:rPr>
          <w:bCs/>
        </w:rPr>
        <w:t>контрольно</w:t>
      </w:r>
      <w:proofErr w:type="spellEnd"/>
      <w:r w:rsidR="00F87892" w:rsidRPr="00FF1AE8">
        <w:rPr>
          <w:bCs/>
        </w:rPr>
        <w:t xml:space="preserve"> – правового управления</w:t>
      </w:r>
      <w:r w:rsidR="00BB1333" w:rsidRPr="00FF1AE8">
        <w:rPr>
          <w:bCs/>
        </w:rPr>
        <w:t xml:space="preserve"> </w:t>
      </w:r>
      <w:r w:rsidR="00F30994" w:rsidRPr="00FF1AE8">
        <w:rPr>
          <w:bCs/>
        </w:rPr>
        <w:t>Р</w:t>
      </w:r>
      <w:r w:rsidR="000B56FE" w:rsidRPr="00FF1AE8">
        <w:rPr>
          <w:bCs/>
        </w:rPr>
        <w:t xml:space="preserve">егиональной энергетической комиссии </w:t>
      </w:r>
      <w:r w:rsidR="004262E6" w:rsidRPr="00FF1AE8">
        <w:rPr>
          <w:bCs/>
        </w:rPr>
        <w:t>Кузбасса</w:t>
      </w:r>
      <w:r w:rsidR="000B56FE" w:rsidRPr="00FF1AE8">
        <w:rPr>
          <w:bCs/>
        </w:rPr>
        <w:t>;</w:t>
      </w:r>
    </w:p>
    <w:p w14:paraId="550FAB08" w14:textId="4AF3AFFD" w:rsidR="00C94DF6" w:rsidRDefault="002C3AEF" w:rsidP="00C94DF6">
      <w:pPr>
        <w:jc w:val="both"/>
        <w:rPr>
          <w:bCs/>
        </w:rPr>
      </w:pPr>
      <w:proofErr w:type="spellStart"/>
      <w:r>
        <w:rPr>
          <w:b/>
        </w:rPr>
        <w:t>Щекотова</w:t>
      </w:r>
      <w:proofErr w:type="spellEnd"/>
      <w:r>
        <w:rPr>
          <w:b/>
        </w:rPr>
        <w:t xml:space="preserve"> А.В</w:t>
      </w:r>
      <w:r w:rsidR="00C94DF6" w:rsidRPr="00C94DF6">
        <w:rPr>
          <w:b/>
        </w:rPr>
        <w:t xml:space="preserve">. </w:t>
      </w:r>
      <w:r w:rsidR="00C94DF6">
        <w:rPr>
          <w:bCs/>
        </w:rPr>
        <w:t xml:space="preserve">– </w:t>
      </w:r>
      <w:r>
        <w:rPr>
          <w:bCs/>
        </w:rPr>
        <w:t xml:space="preserve">главный </w:t>
      </w:r>
      <w:r w:rsidR="00C94DF6">
        <w:rPr>
          <w:bCs/>
        </w:rPr>
        <w:t xml:space="preserve">консультант отдела ценообразования в сфере водоснабжения и водоотведения и утилизации отходов </w:t>
      </w:r>
      <w:r w:rsidR="00C94DF6" w:rsidRPr="00FF1AE8">
        <w:rPr>
          <w:bCs/>
        </w:rPr>
        <w:t>Региональной энергетической комиссии Кузбасса</w:t>
      </w:r>
      <w:r w:rsidR="00C94DF6">
        <w:rPr>
          <w:bCs/>
        </w:rPr>
        <w:t>;</w:t>
      </w:r>
    </w:p>
    <w:p w14:paraId="2848031B" w14:textId="77777777" w:rsidR="002C3AEF" w:rsidRDefault="002C3AEF" w:rsidP="002C3AEF">
      <w:pPr>
        <w:jc w:val="both"/>
        <w:rPr>
          <w:bCs/>
        </w:rPr>
      </w:pPr>
      <w:proofErr w:type="spellStart"/>
      <w:r>
        <w:rPr>
          <w:b/>
          <w:bCs/>
        </w:rPr>
        <w:t>Хамзин</w:t>
      </w:r>
      <w:proofErr w:type="spellEnd"/>
      <w:r>
        <w:rPr>
          <w:b/>
          <w:bCs/>
        </w:rPr>
        <w:t xml:space="preserve"> Р.Ш.</w:t>
      </w:r>
      <w:r>
        <w:rPr>
          <w:bCs/>
        </w:rPr>
        <w:t xml:space="preserve"> – главный консультант технического отдела Региональной энергетической комиссии Кузбасса.</w:t>
      </w:r>
    </w:p>
    <w:p w14:paraId="08A1F4A0" w14:textId="72FC4E60" w:rsidR="00C94DF6" w:rsidRPr="00FF1AE8" w:rsidRDefault="00C94DF6" w:rsidP="00C94DF6">
      <w:pPr>
        <w:jc w:val="both"/>
        <w:rPr>
          <w:bCs/>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9A2588" w:rsidRPr="00524D6E" w14:paraId="090E03A0" w14:textId="77777777" w:rsidTr="005001DD">
        <w:trPr>
          <w:trHeight w:val="244"/>
          <w:jc w:val="center"/>
        </w:trPr>
        <w:tc>
          <w:tcPr>
            <w:tcW w:w="621" w:type="dxa"/>
            <w:shd w:val="clear" w:color="auto" w:fill="auto"/>
            <w:vAlign w:val="center"/>
          </w:tcPr>
          <w:p w14:paraId="5E29A3B5" w14:textId="29C58B7C" w:rsidR="009A2588" w:rsidRDefault="009A2588" w:rsidP="009A2588">
            <w:pPr>
              <w:jc w:val="center"/>
            </w:pPr>
            <w:r>
              <w:t>1.</w:t>
            </w:r>
          </w:p>
        </w:tc>
        <w:tc>
          <w:tcPr>
            <w:tcW w:w="8806" w:type="dxa"/>
            <w:shd w:val="clear" w:color="auto" w:fill="auto"/>
          </w:tcPr>
          <w:p w14:paraId="7E7A3695" w14:textId="1A84E0C7" w:rsidR="009A2588" w:rsidRPr="00B52DA4" w:rsidRDefault="009A2588" w:rsidP="001F046A">
            <w:pPr>
              <w:ind w:left="80" w:right="207" w:firstLine="364"/>
              <w:jc w:val="both"/>
              <w:rPr>
                <w:bCs/>
              </w:rPr>
            </w:pPr>
            <w:r w:rsidRPr="00EF4772">
              <w:rPr>
                <w:bCs/>
                <w:lang w:eastAsia="x-none"/>
              </w:rPr>
              <w:t>Об установлении платы за подключение (технологическое</w:t>
            </w:r>
            <w:r>
              <w:rPr>
                <w:bCs/>
                <w:lang w:eastAsia="x-none"/>
              </w:rPr>
              <w:br/>
            </w:r>
            <w:r w:rsidRPr="00EF4772">
              <w:rPr>
                <w:bCs/>
                <w:lang w:eastAsia="x-none"/>
              </w:rPr>
              <w:t>присоединение)  к системе теплоснабжения на территории</w:t>
            </w:r>
            <w:r>
              <w:rPr>
                <w:bCs/>
                <w:lang w:eastAsia="x-none"/>
              </w:rPr>
              <w:br/>
            </w:r>
            <w:r w:rsidRPr="00EF4772">
              <w:rPr>
                <w:bCs/>
                <w:lang w:eastAsia="x-none"/>
              </w:rPr>
              <w:t>Кемеровской области-Кузбасса для потребителей, подключаемая</w:t>
            </w:r>
            <w:r>
              <w:rPr>
                <w:bCs/>
                <w:lang w:eastAsia="x-none"/>
              </w:rPr>
              <w:br/>
            </w:r>
            <w:r w:rsidRPr="00EF4772">
              <w:rPr>
                <w:bCs/>
                <w:lang w:eastAsia="x-none"/>
              </w:rPr>
              <w:t>тепловая нагрузка объекта капитального строительства которых</w:t>
            </w:r>
            <w:r>
              <w:rPr>
                <w:bCs/>
                <w:lang w:eastAsia="x-none"/>
              </w:rPr>
              <w:br/>
            </w:r>
            <w:r w:rsidRPr="00EF4772">
              <w:rPr>
                <w:bCs/>
                <w:lang w:eastAsia="x-none"/>
              </w:rPr>
              <w:t>не превышает 0,1 Гкал/ч, с учетом ранее присоединенной тепловой нагрузки в данной точке подключения и порядка компенсации</w:t>
            </w:r>
            <w:r>
              <w:rPr>
                <w:bCs/>
                <w:lang w:eastAsia="x-none"/>
              </w:rPr>
              <w:br/>
            </w:r>
            <w:r w:rsidRPr="00EF4772">
              <w:rPr>
                <w:bCs/>
                <w:lang w:eastAsia="x-none"/>
              </w:rPr>
              <w:t>выпадающих доходов теплоснабжающих организаций</w:t>
            </w:r>
            <w:r w:rsidRPr="00EF4772">
              <w:rPr>
                <w:bCs/>
                <w:kern w:val="32"/>
              </w:rPr>
              <w:t xml:space="preserve"> </w:t>
            </w:r>
            <w:r w:rsidRPr="00EF4772">
              <w:rPr>
                <w:bCs/>
                <w:lang w:eastAsia="x-none"/>
              </w:rPr>
              <w:t>осуществляющих подключение (технологическое присоединение) к системе</w:t>
            </w:r>
            <w:r>
              <w:rPr>
                <w:bCs/>
                <w:lang w:eastAsia="x-none"/>
              </w:rPr>
              <w:br/>
            </w:r>
            <w:r w:rsidRPr="00EF4772">
              <w:rPr>
                <w:bCs/>
                <w:lang w:eastAsia="x-none"/>
              </w:rPr>
              <w:t>теплоснабжения на территории Кемеровской области – Кузбасса</w:t>
            </w:r>
          </w:p>
        </w:tc>
      </w:tr>
      <w:tr w:rsidR="009A2588" w:rsidRPr="00524D6E" w14:paraId="061E26D2" w14:textId="77777777" w:rsidTr="005001DD">
        <w:trPr>
          <w:trHeight w:val="244"/>
          <w:jc w:val="center"/>
        </w:trPr>
        <w:tc>
          <w:tcPr>
            <w:tcW w:w="621" w:type="dxa"/>
            <w:shd w:val="clear" w:color="auto" w:fill="auto"/>
            <w:vAlign w:val="center"/>
          </w:tcPr>
          <w:p w14:paraId="40BB5776" w14:textId="550E883D" w:rsidR="009A2588" w:rsidRDefault="009A2588" w:rsidP="009A2588">
            <w:pPr>
              <w:jc w:val="center"/>
            </w:pPr>
            <w:r>
              <w:t>2.</w:t>
            </w:r>
          </w:p>
        </w:tc>
        <w:tc>
          <w:tcPr>
            <w:tcW w:w="8806" w:type="dxa"/>
            <w:shd w:val="clear" w:color="auto" w:fill="auto"/>
          </w:tcPr>
          <w:p w14:paraId="6E171218" w14:textId="298D65B3" w:rsidR="009A2588" w:rsidRPr="00F5457C" w:rsidRDefault="009A2588" w:rsidP="001F046A">
            <w:pPr>
              <w:ind w:left="80" w:right="207" w:firstLine="364"/>
              <w:jc w:val="both"/>
              <w:rPr>
                <w:color w:val="000000"/>
                <w:kern w:val="32"/>
              </w:rPr>
            </w:pPr>
            <w:r w:rsidRPr="004962A1">
              <w:rPr>
                <w:bCs/>
                <w:lang w:eastAsia="x-none"/>
              </w:rPr>
              <w:t>О внесении изменений в постановление региональной</w:t>
            </w:r>
            <w:r>
              <w:rPr>
                <w:bCs/>
                <w:lang w:eastAsia="x-none"/>
              </w:rPr>
              <w:t xml:space="preserve"> </w:t>
            </w:r>
            <w:r w:rsidRPr="004962A1">
              <w:rPr>
                <w:bCs/>
                <w:lang w:eastAsia="x-none"/>
              </w:rPr>
              <w:t>энергетической комиссии Кемеровской области от 19.12.2016 № 532 «Об утверждении инвестиционной программы АО «ПО Водоканал» в сфере</w:t>
            </w:r>
            <w:r>
              <w:rPr>
                <w:bCs/>
                <w:lang w:eastAsia="x-none"/>
              </w:rPr>
              <w:br/>
            </w:r>
            <w:r w:rsidRPr="004962A1">
              <w:rPr>
                <w:bCs/>
                <w:lang w:eastAsia="x-none"/>
              </w:rPr>
              <w:t>холодного</w:t>
            </w:r>
            <w:r>
              <w:rPr>
                <w:bCs/>
                <w:lang w:eastAsia="x-none"/>
              </w:rPr>
              <w:t xml:space="preserve"> </w:t>
            </w:r>
            <w:r w:rsidRPr="004962A1">
              <w:rPr>
                <w:bCs/>
                <w:lang w:eastAsia="x-none"/>
              </w:rPr>
              <w:t>водоснабжения и водоотведения на территории</w:t>
            </w:r>
            <w:r>
              <w:rPr>
                <w:bCs/>
                <w:lang w:eastAsia="x-none"/>
              </w:rPr>
              <w:br/>
            </w:r>
            <w:r w:rsidRPr="004962A1">
              <w:rPr>
                <w:bCs/>
                <w:lang w:eastAsia="x-none"/>
              </w:rPr>
              <w:t>Прокопьевского городского округа на 2017-2021 годы»</w:t>
            </w:r>
          </w:p>
        </w:tc>
      </w:tr>
      <w:tr w:rsidR="009A2588" w:rsidRPr="00524D6E" w14:paraId="1A106E33" w14:textId="77777777" w:rsidTr="005001DD">
        <w:trPr>
          <w:trHeight w:val="244"/>
          <w:jc w:val="center"/>
        </w:trPr>
        <w:tc>
          <w:tcPr>
            <w:tcW w:w="621" w:type="dxa"/>
            <w:shd w:val="clear" w:color="auto" w:fill="auto"/>
            <w:vAlign w:val="center"/>
          </w:tcPr>
          <w:p w14:paraId="7B114997" w14:textId="3B0DFB50" w:rsidR="009A2588" w:rsidRDefault="009A2588" w:rsidP="009A2588">
            <w:pPr>
              <w:jc w:val="center"/>
            </w:pPr>
            <w:r>
              <w:t>3.</w:t>
            </w:r>
          </w:p>
        </w:tc>
        <w:tc>
          <w:tcPr>
            <w:tcW w:w="8806" w:type="dxa"/>
            <w:shd w:val="clear" w:color="auto" w:fill="auto"/>
          </w:tcPr>
          <w:p w14:paraId="61411D5D" w14:textId="226EF8CB" w:rsidR="009A2588" w:rsidRPr="00F5457C" w:rsidRDefault="009A2588" w:rsidP="001F046A">
            <w:pPr>
              <w:ind w:left="80" w:right="207" w:firstLine="364"/>
              <w:jc w:val="both"/>
              <w:rPr>
                <w:color w:val="000000"/>
                <w:kern w:val="32"/>
              </w:rPr>
            </w:pPr>
            <w:r w:rsidRPr="004962A1">
              <w:rPr>
                <w:bCs/>
                <w:lang w:eastAsia="x-none"/>
              </w:rPr>
              <w:t>О внесении изменений в постановление региональной</w:t>
            </w:r>
            <w:r>
              <w:rPr>
                <w:bCs/>
                <w:lang w:eastAsia="x-none"/>
              </w:rPr>
              <w:t xml:space="preserve"> </w:t>
            </w:r>
            <w:r w:rsidRPr="004962A1">
              <w:rPr>
                <w:bCs/>
                <w:lang w:eastAsia="x-none"/>
              </w:rPr>
              <w:t xml:space="preserve"> энергетической комиссии Кемеровской области от 30.10.2018 № 298</w:t>
            </w:r>
            <w:r>
              <w:rPr>
                <w:bCs/>
                <w:lang w:eastAsia="x-none"/>
              </w:rPr>
              <w:br/>
            </w:r>
            <w:r w:rsidRPr="004962A1">
              <w:rPr>
                <w:bCs/>
                <w:lang w:eastAsia="x-none"/>
              </w:rPr>
              <w:t>«Об утверждении инвестиционной программы ООО «</w:t>
            </w:r>
            <w:proofErr w:type="spellStart"/>
            <w:r w:rsidRPr="004962A1">
              <w:rPr>
                <w:bCs/>
                <w:lang w:eastAsia="x-none"/>
              </w:rPr>
              <w:t>ТеплоРесурс</w:t>
            </w:r>
            <w:proofErr w:type="spellEnd"/>
            <w:r w:rsidRPr="004962A1">
              <w:rPr>
                <w:bCs/>
                <w:lang w:eastAsia="x-none"/>
              </w:rPr>
              <w:t>»</w:t>
            </w:r>
            <w:r>
              <w:rPr>
                <w:bCs/>
                <w:lang w:eastAsia="x-none"/>
              </w:rPr>
              <w:br/>
            </w:r>
            <w:r w:rsidRPr="004962A1">
              <w:rPr>
                <w:bCs/>
                <w:lang w:eastAsia="x-none"/>
              </w:rPr>
              <w:t>(г. Анжеро-Судженск), в сфере теплоснабжения на 2019-2021 годы»</w:t>
            </w:r>
          </w:p>
        </w:tc>
      </w:tr>
      <w:tr w:rsidR="009A2588" w:rsidRPr="00524D6E" w14:paraId="0ADE17AC" w14:textId="77777777" w:rsidTr="005001DD">
        <w:trPr>
          <w:trHeight w:val="244"/>
          <w:jc w:val="center"/>
        </w:trPr>
        <w:tc>
          <w:tcPr>
            <w:tcW w:w="621" w:type="dxa"/>
            <w:shd w:val="clear" w:color="auto" w:fill="auto"/>
            <w:vAlign w:val="center"/>
          </w:tcPr>
          <w:p w14:paraId="494C9557" w14:textId="5E925761" w:rsidR="009A2588" w:rsidRDefault="009A2588" w:rsidP="009A2588">
            <w:pPr>
              <w:jc w:val="center"/>
            </w:pPr>
            <w:r>
              <w:t>4.</w:t>
            </w:r>
          </w:p>
        </w:tc>
        <w:tc>
          <w:tcPr>
            <w:tcW w:w="8806" w:type="dxa"/>
            <w:shd w:val="clear" w:color="auto" w:fill="auto"/>
          </w:tcPr>
          <w:p w14:paraId="1A09F3E3" w14:textId="2F2EFDA1" w:rsidR="009A2588" w:rsidRPr="00F5457C" w:rsidRDefault="009A2588" w:rsidP="001F046A">
            <w:pPr>
              <w:ind w:left="222" w:right="207" w:firstLine="142"/>
              <w:jc w:val="both"/>
              <w:rPr>
                <w:color w:val="000000"/>
                <w:kern w:val="32"/>
              </w:rPr>
            </w:pPr>
            <w:r w:rsidRPr="004962A1">
              <w:rPr>
                <w:bCs/>
                <w:lang w:eastAsia="x-none"/>
              </w:rPr>
              <w:t>Об утверждении инвестиционной программы ООО «Киселевский</w:t>
            </w:r>
            <w:r>
              <w:rPr>
                <w:bCs/>
                <w:lang w:eastAsia="x-none"/>
              </w:rPr>
              <w:br/>
            </w:r>
            <w:proofErr w:type="spellStart"/>
            <w:r w:rsidRPr="004962A1">
              <w:rPr>
                <w:bCs/>
                <w:lang w:eastAsia="x-none"/>
              </w:rPr>
              <w:t>водоснаб</w:t>
            </w:r>
            <w:proofErr w:type="spellEnd"/>
            <w:r w:rsidRPr="004962A1">
              <w:rPr>
                <w:bCs/>
                <w:lang w:eastAsia="x-none"/>
              </w:rPr>
              <w:t>» в сфере холодного водоснабжения на 2021-2025 годы</w:t>
            </w:r>
          </w:p>
        </w:tc>
      </w:tr>
      <w:tr w:rsidR="009A2588" w:rsidRPr="00524D6E" w14:paraId="5A1412A5" w14:textId="77777777" w:rsidTr="005001DD">
        <w:trPr>
          <w:trHeight w:val="244"/>
          <w:jc w:val="center"/>
        </w:trPr>
        <w:tc>
          <w:tcPr>
            <w:tcW w:w="621" w:type="dxa"/>
            <w:shd w:val="clear" w:color="auto" w:fill="auto"/>
            <w:vAlign w:val="center"/>
          </w:tcPr>
          <w:p w14:paraId="15E4A182" w14:textId="7294533B" w:rsidR="009A2588" w:rsidRDefault="009A2588" w:rsidP="009A2588">
            <w:pPr>
              <w:jc w:val="center"/>
            </w:pPr>
            <w:r>
              <w:lastRenderedPageBreak/>
              <w:t>5.</w:t>
            </w:r>
          </w:p>
        </w:tc>
        <w:tc>
          <w:tcPr>
            <w:tcW w:w="8806" w:type="dxa"/>
            <w:shd w:val="clear" w:color="auto" w:fill="auto"/>
          </w:tcPr>
          <w:p w14:paraId="7F14BFEE" w14:textId="3F49F0C6" w:rsidR="009A2588" w:rsidRPr="00D67899" w:rsidRDefault="009A2588" w:rsidP="001F046A">
            <w:pPr>
              <w:ind w:left="222" w:right="207" w:firstLine="142"/>
              <w:jc w:val="both"/>
            </w:pPr>
            <w:r w:rsidRPr="00695761">
              <w:rPr>
                <w:bCs/>
                <w:lang w:eastAsia="x-none"/>
              </w:rPr>
              <w:t>Об утверждении норматива удельного расхода топлива при производстве тепловой энергии источниками тепловой энергии для ГАУЗ ККЦОЗШ</w:t>
            </w:r>
            <w:r>
              <w:rPr>
                <w:bCs/>
                <w:lang w:eastAsia="x-none"/>
              </w:rPr>
              <w:br/>
            </w:r>
            <w:r w:rsidRPr="00695761">
              <w:rPr>
                <w:bCs/>
                <w:lang w:eastAsia="x-none"/>
              </w:rPr>
              <w:t>(г. Ленинск-Кузнецкий) на 2021 год</w:t>
            </w:r>
          </w:p>
        </w:tc>
      </w:tr>
      <w:tr w:rsidR="009A2588" w:rsidRPr="00524D6E" w14:paraId="5AD05A2D" w14:textId="77777777" w:rsidTr="005001DD">
        <w:trPr>
          <w:trHeight w:val="244"/>
          <w:jc w:val="center"/>
        </w:trPr>
        <w:tc>
          <w:tcPr>
            <w:tcW w:w="621" w:type="dxa"/>
            <w:shd w:val="clear" w:color="auto" w:fill="auto"/>
            <w:vAlign w:val="center"/>
          </w:tcPr>
          <w:p w14:paraId="4CFB4389" w14:textId="12A6BCF7" w:rsidR="009A2588" w:rsidRDefault="009A2588" w:rsidP="009A2588">
            <w:pPr>
              <w:jc w:val="center"/>
            </w:pPr>
            <w:r>
              <w:t>6.</w:t>
            </w:r>
          </w:p>
        </w:tc>
        <w:tc>
          <w:tcPr>
            <w:tcW w:w="8806" w:type="dxa"/>
            <w:shd w:val="clear" w:color="auto" w:fill="auto"/>
          </w:tcPr>
          <w:p w14:paraId="5E5AC1F9" w14:textId="21AC0BD3" w:rsidR="009A2588" w:rsidRPr="00D67899" w:rsidRDefault="009A2588" w:rsidP="001F046A">
            <w:pPr>
              <w:ind w:left="222" w:right="207" w:firstLine="142"/>
              <w:jc w:val="both"/>
            </w:pPr>
            <w:r w:rsidRPr="00695761">
              <w:rPr>
                <w:bCs/>
                <w:lang w:eastAsia="x-none"/>
              </w:rPr>
              <w:t>Об утверждении нормативов запасов топлива на источниках тепловой энергии для ГАУЗ ККЦОЗШ (г. Ленинск-Кузнецкий) на 2021 год</w:t>
            </w:r>
          </w:p>
        </w:tc>
      </w:tr>
      <w:tr w:rsidR="009A2588" w:rsidRPr="00524D6E" w14:paraId="600DF67A" w14:textId="77777777" w:rsidTr="005001DD">
        <w:trPr>
          <w:trHeight w:val="244"/>
          <w:jc w:val="center"/>
        </w:trPr>
        <w:tc>
          <w:tcPr>
            <w:tcW w:w="621" w:type="dxa"/>
            <w:shd w:val="clear" w:color="auto" w:fill="auto"/>
            <w:vAlign w:val="center"/>
          </w:tcPr>
          <w:p w14:paraId="4874B356" w14:textId="604E6B0D" w:rsidR="009A2588" w:rsidRDefault="009A2588" w:rsidP="009A2588">
            <w:pPr>
              <w:jc w:val="center"/>
            </w:pPr>
            <w:r>
              <w:t>7.</w:t>
            </w:r>
          </w:p>
        </w:tc>
        <w:tc>
          <w:tcPr>
            <w:tcW w:w="8806" w:type="dxa"/>
            <w:shd w:val="clear" w:color="auto" w:fill="auto"/>
          </w:tcPr>
          <w:p w14:paraId="4010D025" w14:textId="3B6DC3EA" w:rsidR="009A2588" w:rsidRPr="00D67899" w:rsidRDefault="009A2588" w:rsidP="001F046A">
            <w:pPr>
              <w:ind w:left="222" w:right="207" w:firstLine="142"/>
              <w:jc w:val="both"/>
            </w:pPr>
            <w:r w:rsidRPr="00AB67BF">
              <w:rPr>
                <w:bCs/>
                <w:lang w:eastAsia="x-none"/>
              </w:rPr>
              <w:t>О внесении изменений в постановление региональной энергетической комиссии Кемеровской области от 20.12.2018 № 643 «Об установлении ГАУЗ ККЦОЗШ долгосрочных параметров регулирования</w:t>
            </w:r>
            <w:r>
              <w:rPr>
                <w:bCs/>
                <w:lang w:eastAsia="x-none"/>
              </w:rPr>
              <w:br/>
            </w:r>
            <w:r w:rsidRPr="00AB67BF">
              <w:rPr>
                <w:bCs/>
                <w:lang w:eastAsia="x-none"/>
              </w:rPr>
              <w:t>и долгосрочных тарифов на тепловую энергию, реализуемую</w:t>
            </w:r>
            <w:r>
              <w:rPr>
                <w:bCs/>
                <w:lang w:eastAsia="x-none"/>
              </w:rPr>
              <w:br/>
            </w:r>
            <w:r w:rsidRPr="00AB67BF">
              <w:rPr>
                <w:bCs/>
                <w:lang w:eastAsia="x-none"/>
              </w:rPr>
              <w:t>на потребительском рынке г. Ленинск-Кузнецкий, на 2019-2023 годы»</w:t>
            </w:r>
            <w:r>
              <w:rPr>
                <w:bCs/>
                <w:lang w:eastAsia="x-none"/>
              </w:rPr>
              <w:br/>
            </w:r>
            <w:r w:rsidRPr="00AB67BF">
              <w:rPr>
                <w:bCs/>
                <w:lang w:eastAsia="x-none"/>
              </w:rPr>
              <w:t>в части 2021 года</w:t>
            </w:r>
          </w:p>
        </w:tc>
      </w:tr>
      <w:tr w:rsidR="009A2588" w:rsidRPr="00524D6E" w14:paraId="40C09BB5" w14:textId="77777777" w:rsidTr="005001DD">
        <w:trPr>
          <w:trHeight w:val="244"/>
          <w:jc w:val="center"/>
        </w:trPr>
        <w:tc>
          <w:tcPr>
            <w:tcW w:w="621" w:type="dxa"/>
            <w:shd w:val="clear" w:color="auto" w:fill="auto"/>
            <w:vAlign w:val="center"/>
          </w:tcPr>
          <w:p w14:paraId="2B0B7E32" w14:textId="7D01BAF3" w:rsidR="009A2588" w:rsidRDefault="009A2588" w:rsidP="009A2588">
            <w:pPr>
              <w:jc w:val="center"/>
            </w:pPr>
            <w:r>
              <w:t>8.</w:t>
            </w:r>
          </w:p>
        </w:tc>
        <w:tc>
          <w:tcPr>
            <w:tcW w:w="8806" w:type="dxa"/>
            <w:shd w:val="clear" w:color="auto" w:fill="auto"/>
          </w:tcPr>
          <w:p w14:paraId="72F51F59" w14:textId="466DFF67" w:rsidR="009A2588" w:rsidRPr="00D67899" w:rsidRDefault="009A2588" w:rsidP="001F046A">
            <w:pPr>
              <w:ind w:left="222" w:right="207" w:firstLine="142"/>
              <w:jc w:val="both"/>
            </w:pPr>
            <w:r w:rsidRPr="00AB67BF">
              <w:rPr>
                <w:bCs/>
                <w:lang w:eastAsia="x-none"/>
              </w:rPr>
              <w:t>О внесении изменений в постановление региональной</w:t>
            </w:r>
            <w:r>
              <w:rPr>
                <w:bCs/>
                <w:lang w:eastAsia="x-none"/>
              </w:rPr>
              <w:t xml:space="preserve"> </w:t>
            </w:r>
            <w:r w:rsidRPr="00AB67BF">
              <w:rPr>
                <w:bCs/>
                <w:lang w:eastAsia="x-none"/>
              </w:rPr>
              <w:t xml:space="preserve"> энергетической комиссии Кемеровской области от 20.12.2018 № 644 «Об утверждении производственной программы в сфере горячего водоснабжения</w:t>
            </w:r>
            <w:r>
              <w:rPr>
                <w:bCs/>
                <w:lang w:eastAsia="x-none"/>
              </w:rPr>
              <w:br/>
            </w:r>
            <w:r w:rsidRPr="00AB67BF">
              <w:rPr>
                <w:bCs/>
                <w:lang w:eastAsia="x-none"/>
              </w:rPr>
              <w:t>и об установлении долгосрочных тарифов ГАУЗ ККЦОЗШ</w:t>
            </w:r>
            <w:r>
              <w:rPr>
                <w:bCs/>
                <w:lang w:eastAsia="x-none"/>
              </w:rPr>
              <w:br/>
            </w:r>
            <w:r w:rsidRPr="00AB67BF">
              <w:rPr>
                <w:bCs/>
                <w:lang w:eastAsia="x-none"/>
              </w:rPr>
              <w:t>на горячую воду в закрытой системе горячего водоснабжения,</w:t>
            </w:r>
            <w:r>
              <w:rPr>
                <w:bCs/>
                <w:lang w:eastAsia="x-none"/>
              </w:rPr>
              <w:br/>
            </w:r>
            <w:r w:rsidRPr="00AB67BF">
              <w:rPr>
                <w:bCs/>
                <w:lang w:eastAsia="x-none"/>
              </w:rPr>
              <w:t>реализуемую на потребительском рынке г. Ленинск-Кузнецкий,</w:t>
            </w:r>
            <w:r>
              <w:rPr>
                <w:bCs/>
                <w:lang w:eastAsia="x-none"/>
              </w:rPr>
              <w:br/>
            </w:r>
            <w:r w:rsidRPr="00AB67BF">
              <w:rPr>
                <w:bCs/>
                <w:lang w:eastAsia="x-none"/>
              </w:rPr>
              <w:t>на 2019-2023 годы», в части 2021 года</w:t>
            </w:r>
          </w:p>
        </w:tc>
      </w:tr>
      <w:tr w:rsidR="009A2588" w:rsidRPr="00524D6E" w14:paraId="565C0CF0" w14:textId="77777777" w:rsidTr="005001DD">
        <w:trPr>
          <w:trHeight w:val="244"/>
          <w:jc w:val="center"/>
        </w:trPr>
        <w:tc>
          <w:tcPr>
            <w:tcW w:w="621" w:type="dxa"/>
            <w:shd w:val="clear" w:color="auto" w:fill="auto"/>
            <w:vAlign w:val="center"/>
          </w:tcPr>
          <w:p w14:paraId="4872662F" w14:textId="04EBE777" w:rsidR="009A2588" w:rsidRDefault="009A2588" w:rsidP="009A2588">
            <w:pPr>
              <w:jc w:val="center"/>
            </w:pPr>
            <w:r>
              <w:t>9.</w:t>
            </w:r>
          </w:p>
        </w:tc>
        <w:tc>
          <w:tcPr>
            <w:tcW w:w="8806" w:type="dxa"/>
            <w:shd w:val="clear" w:color="auto" w:fill="auto"/>
          </w:tcPr>
          <w:p w14:paraId="67C6F2C3" w14:textId="691B79EC" w:rsidR="009A2588" w:rsidRPr="00D67899" w:rsidRDefault="009A2588" w:rsidP="001F046A">
            <w:pPr>
              <w:ind w:left="222" w:right="207" w:firstLine="142"/>
              <w:jc w:val="both"/>
            </w:pPr>
            <w:r w:rsidRPr="0000085E">
              <w:rPr>
                <w:bCs/>
                <w:lang w:eastAsia="x-none"/>
              </w:rPr>
              <w:t>О внесении изменений в постановление региональной энергетической комиссии Кемеровской области от 25.12.2019 № 858 «Об установлении ООО «Ю-ТРАНС» долгосрочных параметров регулирования</w:t>
            </w:r>
            <w:r>
              <w:rPr>
                <w:bCs/>
                <w:lang w:eastAsia="x-none"/>
              </w:rPr>
              <w:br/>
            </w:r>
            <w:r w:rsidRPr="0000085E">
              <w:rPr>
                <w:bCs/>
                <w:lang w:eastAsia="x-none"/>
              </w:rPr>
              <w:t>и долгосрочных тарифов на услуги по передаче тепловой энергии,</w:t>
            </w:r>
            <w:r>
              <w:rPr>
                <w:bCs/>
                <w:lang w:eastAsia="x-none"/>
              </w:rPr>
              <w:br/>
            </w:r>
            <w:r w:rsidRPr="0000085E">
              <w:rPr>
                <w:bCs/>
                <w:lang w:eastAsia="x-none"/>
              </w:rPr>
              <w:t>реализуемой ООО «ЮТЭЦ»</w:t>
            </w:r>
            <w:r>
              <w:rPr>
                <w:bCs/>
                <w:lang w:eastAsia="x-none"/>
              </w:rPr>
              <w:t xml:space="preserve"> </w:t>
            </w:r>
            <w:r w:rsidRPr="0000085E">
              <w:rPr>
                <w:bCs/>
                <w:lang w:eastAsia="x-none"/>
              </w:rPr>
              <w:t>на потребительском рынке г. Юрги,</w:t>
            </w:r>
            <w:r>
              <w:rPr>
                <w:bCs/>
                <w:lang w:eastAsia="x-none"/>
              </w:rPr>
              <w:br/>
            </w:r>
            <w:r w:rsidRPr="0000085E">
              <w:rPr>
                <w:bCs/>
                <w:lang w:eastAsia="x-none"/>
              </w:rPr>
              <w:t>на 2020-2022 годы» в части 2021 года</w:t>
            </w:r>
          </w:p>
        </w:tc>
      </w:tr>
      <w:tr w:rsidR="009A2588" w:rsidRPr="00524D6E" w14:paraId="50D611CF" w14:textId="77777777" w:rsidTr="005001DD">
        <w:trPr>
          <w:trHeight w:val="244"/>
          <w:jc w:val="center"/>
        </w:trPr>
        <w:tc>
          <w:tcPr>
            <w:tcW w:w="621" w:type="dxa"/>
            <w:shd w:val="clear" w:color="auto" w:fill="auto"/>
            <w:vAlign w:val="center"/>
          </w:tcPr>
          <w:p w14:paraId="43894DFB" w14:textId="5E214DB1" w:rsidR="009A2588" w:rsidRDefault="009A2588" w:rsidP="009A2588">
            <w:pPr>
              <w:jc w:val="center"/>
            </w:pPr>
            <w:r>
              <w:t>10.</w:t>
            </w:r>
          </w:p>
        </w:tc>
        <w:tc>
          <w:tcPr>
            <w:tcW w:w="8806" w:type="dxa"/>
            <w:shd w:val="clear" w:color="auto" w:fill="auto"/>
          </w:tcPr>
          <w:p w14:paraId="05816A42" w14:textId="3EAE5BEA" w:rsidR="009A2588" w:rsidRPr="00D67899" w:rsidRDefault="009A2588" w:rsidP="001F046A">
            <w:pPr>
              <w:ind w:left="222" w:right="207" w:firstLine="142"/>
              <w:jc w:val="both"/>
            </w:pPr>
            <w:r w:rsidRPr="0000085E">
              <w:rPr>
                <w:bCs/>
                <w:lang w:eastAsia="x-none"/>
              </w:rPr>
              <w:t xml:space="preserve">О внесении изменений в постановление региональной </w:t>
            </w:r>
            <w:r w:rsidRPr="0000085E">
              <w:rPr>
                <w:bCs/>
                <w:lang w:eastAsia="x-none"/>
              </w:rPr>
              <w:br/>
              <w:t>энергетической комиссии Кемеровской области от 20.12.2019 № 764</w:t>
            </w:r>
            <w:r>
              <w:rPr>
                <w:bCs/>
                <w:lang w:eastAsia="x-none"/>
              </w:rPr>
              <w:br/>
            </w:r>
            <w:r w:rsidRPr="0000085E">
              <w:rPr>
                <w:bCs/>
                <w:lang w:eastAsia="x-none"/>
              </w:rPr>
              <w:t>«Об установлении ООО «Юргинские котельные» долгосрочных</w:t>
            </w:r>
            <w:r>
              <w:rPr>
                <w:bCs/>
                <w:lang w:eastAsia="x-none"/>
              </w:rPr>
              <w:br/>
            </w:r>
            <w:r w:rsidRPr="0000085E">
              <w:rPr>
                <w:bCs/>
                <w:lang w:eastAsia="x-none"/>
              </w:rPr>
              <w:t>параметров регулирования и долгосрочных тарифов на тепловую</w:t>
            </w:r>
            <w:r>
              <w:rPr>
                <w:bCs/>
                <w:lang w:eastAsia="x-none"/>
              </w:rPr>
              <w:br/>
            </w:r>
            <w:r w:rsidRPr="0000085E">
              <w:rPr>
                <w:bCs/>
                <w:lang w:eastAsia="x-none"/>
              </w:rPr>
              <w:t>энергию, реализуемую с коллекторов источника, на 2020-2022 годы»</w:t>
            </w:r>
            <w:r>
              <w:rPr>
                <w:bCs/>
                <w:lang w:eastAsia="x-none"/>
              </w:rPr>
              <w:br/>
            </w:r>
            <w:r w:rsidRPr="0000085E">
              <w:rPr>
                <w:bCs/>
                <w:lang w:eastAsia="x-none"/>
              </w:rPr>
              <w:t>в части 2021 год</w:t>
            </w:r>
          </w:p>
        </w:tc>
      </w:tr>
      <w:tr w:rsidR="009A2588" w:rsidRPr="00524D6E" w14:paraId="2466A071" w14:textId="77777777" w:rsidTr="005001DD">
        <w:trPr>
          <w:trHeight w:val="244"/>
          <w:jc w:val="center"/>
        </w:trPr>
        <w:tc>
          <w:tcPr>
            <w:tcW w:w="621" w:type="dxa"/>
            <w:shd w:val="clear" w:color="auto" w:fill="auto"/>
            <w:vAlign w:val="center"/>
          </w:tcPr>
          <w:p w14:paraId="66C15314" w14:textId="4208E6F7" w:rsidR="009A2588" w:rsidRDefault="009A2588" w:rsidP="009A2588">
            <w:pPr>
              <w:jc w:val="center"/>
            </w:pPr>
            <w:r>
              <w:t>11.</w:t>
            </w:r>
          </w:p>
        </w:tc>
        <w:tc>
          <w:tcPr>
            <w:tcW w:w="8806" w:type="dxa"/>
            <w:shd w:val="clear" w:color="auto" w:fill="auto"/>
          </w:tcPr>
          <w:p w14:paraId="219D2379" w14:textId="6A916C17" w:rsidR="009A2588" w:rsidRPr="00D67899" w:rsidRDefault="009A2588" w:rsidP="001F046A">
            <w:pPr>
              <w:ind w:left="222" w:right="207" w:firstLine="142"/>
              <w:jc w:val="both"/>
            </w:pPr>
            <w:r w:rsidRPr="00A72839">
              <w:rPr>
                <w:bCs/>
                <w:lang w:eastAsia="x-none"/>
              </w:rPr>
              <w:t>Об утверждении производственной программы</w:t>
            </w:r>
            <w:r>
              <w:rPr>
                <w:bCs/>
                <w:lang w:eastAsia="x-none"/>
              </w:rPr>
              <w:t xml:space="preserve"> </w:t>
            </w:r>
            <w:r w:rsidRPr="00A72839">
              <w:rPr>
                <w:bCs/>
                <w:lang w:eastAsia="x-none"/>
              </w:rPr>
              <w:t>в области обращения</w:t>
            </w:r>
            <w:r>
              <w:rPr>
                <w:bCs/>
                <w:lang w:eastAsia="x-none"/>
              </w:rPr>
              <w:br/>
            </w:r>
            <w:r w:rsidRPr="00A72839">
              <w:rPr>
                <w:bCs/>
                <w:lang w:eastAsia="x-none"/>
              </w:rPr>
              <w:t>с твердыми коммунальными отходами</w:t>
            </w:r>
            <w:r>
              <w:rPr>
                <w:bCs/>
                <w:lang w:eastAsia="x-none"/>
              </w:rPr>
              <w:t xml:space="preserve"> </w:t>
            </w:r>
            <w:r w:rsidRPr="00A72839">
              <w:rPr>
                <w:bCs/>
                <w:lang w:eastAsia="x-none"/>
              </w:rPr>
              <w:t>и об утверждении предельных</w:t>
            </w:r>
            <w:r>
              <w:rPr>
                <w:bCs/>
                <w:lang w:eastAsia="x-none"/>
              </w:rPr>
              <w:br/>
            </w:r>
            <w:r w:rsidRPr="00A72839">
              <w:rPr>
                <w:bCs/>
                <w:lang w:eastAsia="x-none"/>
              </w:rPr>
              <w:t>тарифов на захоронение твердых коммунальных отходов</w:t>
            </w:r>
            <w:r>
              <w:rPr>
                <w:bCs/>
                <w:lang w:eastAsia="x-none"/>
              </w:rPr>
              <w:br/>
            </w:r>
            <w:r w:rsidRPr="00A72839">
              <w:rPr>
                <w:bCs/>
                <w:lang w:eastAsia="x-none"/>
              </w:rPr>
              <w:t>ООО «</w:t>
            </w:r>
            <w:proofErr w:type="spellStart"/>
            <w:r w:rsidRPr="00A72839">
              <w:rPr>
                <w:bCs/>
                <w:lang w:eastAsia="x-none"/>
              </w:rPr>
              <w:t>Экопром</w:t>
            </w:r>
            <w:proofErr w:type="spellEnd"/>
            <w:r w:rsidRPr="00A72839">
              <w:rPr>
                <w:bCs/>
                <w:lang w:eastAsia="x-none"/>
              </w:rPr>
              <w:t>» (г. Кемерово)</w:t>
            </w:r>
          </w:p>
        </w:tc>
      </w:tr>
    </w:tbl>
    <w:p w14:paraId="27AB4697" w14:textId="77777777" w:rsidR="003A6995" w:rsidRDefault="003A6995" w:rsidP="00C96B00">
      <w:pPr>
        <w:ind w:firstLine="709"/>
        <w:jc w:val="both"/>
        <w:rPr>
          <w:b/>
        </w:rPr>
      </w:pPr>
    </w:p>
    <w:p w14:paraId="538008C7" w14:textId="437D14ED" w:rsidR="00B554C2" w:rsidRDefault="00BF0E58" w:rsidP="00B554C2">
      <w:pPr>
        <w:ind w:firstLine="709"/>
        <w:jc w:val="both"/>
        <w:rPr>
          <w:bCs/>
        </w:rPr>
      </w:pPr>
      <w:r>
        <w:rPr>
          <w:b/>
        </w:rPr>
        <w:t>Малюта Д.В</w:t>
      </w:r>
      <w:r w:rsidR="001343AE">
        <w:rPr>
          <w:b/>
        </w:rPr>
        <w:t>.</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60314A83" w14:textId="556602E8" w:rsidR="00710271" w:rsidRPr="001B67A0" w:rsidRDefault="00F4075B" w:rsidP="00710271">
      <w:pPr>
        <w:ind w:firstLine="709"/>
        <w:jc w:val="both"/>
        <w:rPr>
          <w:b/>
        </w:rPr>
      </w:pPr>
      <w:r w:rsidRPr="00B554C2">
        <w:rPr>
          <w:bCs/>
        </w:rPr>
        <w:t xml:space="preserve">Вопрос 1 </w:t>
      </w:r>
      <w:bookmarkStart w:id="1" w:name="_Hlk31814456"/>
      <w:r w:rsidR="006B13C7" w:rsidRPr="001B67A0">
        <w:rPr>
          <w:b/>
        </w:rPr>
        <w:t>«</w:t>
      </w:r>
      <w:r w:rsidR="001B67A0" w:rsidRPr="001B67A0">
        <w:rPr>
          <w:b/>
          <w:bCs/>
          <w:lang w:eastAsia="x-none"/>
        </w:rPr>
        <w:t xml:space="preserve">Об установлении платы за подключение </w:t>
      </w:r>
      <w:r w:rsidR="00716E00">
        <w:rPr>
          <w:b/>
          <w:bCs/>
          <w:lang w:eastAsia="x-none"/>
        </w:rPr>
        <w:t>(технологическое</w:t>
      </w:r>
      <w:r w:rsidR="00716E00">
        <w:rPr>
          <w:b/>
          <w:bCs/>
          <w:lang w:eastAsia="x-none"/>
        </w:rPr>
        <w:br/>
        <w:t>присоединение)</w:t>
      </w:r>
      <w:r w:rsidR="001B67A0" w:rsidRPr="001B67A0">
        <w:rPr>
          <w:b/>
          <w:bCs/>
          <w:lang w:eastAsia="x-none"/>
        </w:rPr>
        <w:t xml:space="preserve"> к системе теплоснабжения на территории</w:t>
      </w:r>
      <w:r w:rsidR="001B67A0">
        <w:rPr>
          <w:b/>
          <w:bCs/>
          <w:lang w:eastAsia="x-none"/>
        </w:rPr>
        <w:t xml:space="preserve"> </w:t>
      </w:r>
      <w:r w:rsidR="001B67A0" w:rsidRPr="001B67A0">
        <w:rPr>
          <w:b/>
          <w:bCs/>
          <w:lang w:eastAsia="x-none"/>
        </w:rPr>
        <w:t>Кемеровской области-Кузбасса для потребителей, подключаемая</w:t>
      </w:r>
      <w:r w:rsidR="001B67A0">
        <w:rPr>
          <w:b/>
          <w:bCs/>
          <w:lang w:eastAsia="x-none"/>
        </w:rPr>
        <w:t xml:space="preserve"> </w:t>
      </w:r>
      <w:r w:rsidR="001B67A0" w:rsidRPr="001B67A0">
        <w:rPr>
          <w:b/>
          <w:bCs/>
          <w:lang w:eastAsia="x-none"/>
        </w:rPr>
        <w:t>тепловая нагрузка объекта капитального строительства которых</w:t>
      </w:r>
      <w:r w:rsidR="001B67A0">
        <w:rPr>
          <w:b/>
          <w:bCs/>
          <w:lang w:eastAsia="x-none"/>
        </w:rPr>
        <w:t xml:space="preserve"> </w:t>
      </w:r>
      <w:r w:rsidR="001B67A0" w:rsidRPr="001B67A0">
        <w:rPr>
          <w:b/>
          <w:bCs/>
          <w:lang w:eastAsia="x-none"/>
        </w:rPr>
        <w:t>не превышает 0,1 Гкал/ч, с учетом ранее присоединенной тепловой нагрузки в данной точке подключения и порядка компенсации</w:t>
      </w:r>
      <w:r w:rsidR="001B67A0">
        <w:rPr>
          <w:b/>
          <w:bCs/>
          <w:lang w:eastAsia="x-none"/>
        </w:rPr>
        <w:t xml:space="preserve"> </w:t>
      </w:r>
      <w:r w:rsidR="001B67A0" w:rsidRPr="001B67A0">
        <w:rPr>
          <w:b/>
          <w:bCs/>
          <w:lang w:eastAsia="x-none"/>
        </w:rPr>
        <w:t>выпадающих доходов теплоснабжающих организаций</w:t>
      </w:r>
      <w:r w:rsidR="001B67A0" w:rsidRPr="001B67A0">
        <w:rPr>
          <w:b/>
          <w:bCs/>
          <w:kern w:val="32"/>
        </w:rPr>
        <w:t xml:space="preserve"> </w:t>
      </w:r>
      <w:r w:rsidR="001B67A0" w:rsidRPr="001B67A0">
        <w:rPr>
          <w:b/>
          <w:bCs/>
          <w:lang w:eastAsia="x-none"/>
        </w:rPr>
        <w:t>осуществляющих подключение (технологическое присоединение) к системе</w:t>
      </w:r>
      <w:r w:rsidR="001B67A0">
        <w:rPr>
          <w:b/>
          <w:bCs/>
          <w:lang w:eastAsia="x-none"/>
        </w:rPr>
        <w:t xml:space="preserve"> </w:t>
      </w:r>
      <w:r w:rsidR="001B67A0" w:rsidRPr="001B67A0">
        <w:rPr>
          <w:b/>
          <w:bCs/>
          <w:lang w:eastAsia="x-none"/>
        </w:rPr>
        <w:t>теплоснабжения на территории Кемеровской области – Кузбасса</w:t>
      </w:r>
      <w:r w:rsidR="006B13C7" w:rsidRPr="001B67A0">
        <w:rPr>
          <w:b/>
        </w:rPr>
        <w:t>».</w:t>
      </w:r>
      <w:bookmarkEnd w:id="1"/>
    </w:p>
    <w:p w14:paraId="6883F680" w14:textId="77777777" w:rsidR="00710271" w:rsidRDefault="00710271" w:rsidP="00710271">
      <w:pPr>
        <w:ind w:firstLine="709"/>
        <w:jc w:val="both"/>
        <w:rPr>
          <w:b/>
        </w:rPr>
      </w:pPr>
    </w:p>
    <w:p w14:paraId="35DCC549" w14:textId="14E5C992" w:rsidR="00283F32" w:rsidRPr="00EA4F6D" w:rsidRDefault="00420CA8" w:rsidP="00716E00">
      <w:pPr>
        <w:ind w:firstLine="567"/>
        <w:jc w:val="both"/>
        <w:rPr>
          <w:color w:val="000000"/>
          <w:sz w:val="28"/>
          <w:szCs w:val="28"/>
        </w:rPr>
      </w:pPr>
      <w:r>
        <w:rPr>
          <w:bCs/>
        </w:rPr>
        <w:t xml:space="preserve">Докладчик </w:t>
      </w:r>
      <w:r w:rsidR="00716E00">
        <w:rPr>
          <w:b/>
        </w:rPr>
        <w:t>Зинченко М.В.</w:t>
      </w:r>
      <w:r>
        <w:rPr>
          <w:bCs/>
        </w:rPr>
        <w:t xml:space="preserve"> </w:t>
      </w:r>
      <w:r w:rsidR="00A93BE2">
        <w:rPr>
          <w:bCs/>
        </w:rPr>
        <w:t>согласно экспертному заключению (приложение № 1 к настоящему протоколу) предлага</w:t>
      </w:r>
      <w:r w:rsidR="00283F32">
        <w:rPr>
          <w:bCs/>
        </w:rPr>
        <w:t>е</w:t>
      </w:r>
      <w:r w:rsidR="00A93BE2">
        <w:rPr>
          <w:bCs/>
        </w:rPr>
        <w:t>т</w:t>
      </w:r>
      <w:r w:rsidR="006C4BC7">
        <w:rPr>
          <w:bCs/>
        </w:rPr>
        <w:t xml:space="preserve"> </w:t>
      </w:r>
    </w:p>
    <w:p w14:paraId="044A36DC" w14:textId="77777777" w:rsidR="00716E00" w:rsidRPr="00716E00" w:rsidRDefault="00716E00" w:rsidP="00A46BB1">
      <w:pPr>
        <w:numPr>
          <w:ilvl w:val="0"/>
          <w:numId w:val="8"/>
        </w:numPr>
        <w:ind w:left="0" w:firstLine="851"/>
        <w:jc w:val="both"/>
        <w:rPr>
          <w:bCs/>
        </w:rPr>
      </w:pPr>
      <w:r w:rsidRPr="00716E00">
        <w:rPr>
          <w:bCs/>
        </w:rPr>
        <w:t xml:space="preserve">Установить плату за подключение (технологическое присоединение) к системе теплоснабжения на территории Кемеровской области-Кузбасса для потребителей, подключаемая тепловая нагрузка объекта капитального строительства которых не превышает 0,1 Гкал/ч, с </w:t>
      </w:r>
      <w:r w:rsidRPr="00716E00">
        <w:rPr>
          <w:bCs/>
        </w:rPr>
        <w:lastRenderedPageBreak/>
        <w:t xml:space="preserve">учетом ранее присоединенной тепловой нагрузки в данной точке подключения в размере 550 рублей (с НДС). </w:t>
      </w:r>
    </w:p>
    <w:p w14:paraId="2E273B76" w14:textId="4025A452" w:rsidR="00716E00" w:rsidRPr="00716E00" w:rsidRDefault="00716E00" w:rsidP="00A46BB1">
      <w:pPr>
        <w:numPr>
          <w:ilvl w:val="0"/>
          <w:numId w:val="8"/>
        </w:numPr>
        <w:ind w:left="0" w:firstLine="851"/>
        <w:jc w:val="both"/>
        <w:rPr>
          <w:bCs/>
        </w:rPr>
      </w:pPr>
      <w:r w:rsidRPr="00716E00">
        <w:rPr>
          <w:bCs/>
        </w:rPr>
        <w:t xml:space="preserve">Установить порядок компенсации выпадающих доходов теплоснабжающих организаций, осуществляющих подключение (технологическое присоединение) к системе теплоснабжения на территории Кемеровской области – Кузбасса согласно приложению </w:t>
      </w:r>
      <w:r w:rsidR="00F50321">
        <w:rPr>
          <w:bCs/>
        </w:rPr>
        <w:t>к экспертному заключению (приложение № 1</w:t>
      </w:r>
      <w:r>
        <w:rPr>
          <w:bCs/>
        </w:rPr>
        <w:t xml:space="preserve"> </w:t>
      </w:r>
      <w:r w:rsidRPr="00716E00">
        <w:rPr>
          <w:bCs/>
        </w:rPr>
        <w:t xml:space="preserve">к настоящему </w:t>
      </w:r>
      <w:r>
        <w:rPr>
          <w:bCs/>
        </w:rPr>
        <w:t>протоколу</w:t>
      </w:r>
      <w:r w:rsidR="00F50321">
        <w:rPr>
          <w:bCs/>
        </w:rPr>
        <w:t>)</w:t>
      </w:r>
      <w:r w:rsidRPr="00716E00">
        <w:rPr>
          <w:bCs/>
        </w:rPr>
        <w:t>.</w:t>
      </w:r>
    </w:p>
    <w:p w14:paraId="756A0788" w14:textId="77777777" w:rsidR="00DD7019" w:rsidRDefault="00DD7019" w:rsidP="00B52DA4">
      <w:pPr>
        <w:ind w:firstLine="709"/>
        <w:jc w:val="both"/>
        <w:rPr>
          <w:bCs/>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6E11F900" w14:textId="77777777" w:rsidR="00C665A4" w:rsidRDefault="00283F32" w:rsidP="00C665A4">
      <w:pPr>
        <w:ind w:firstLine="709"/>
        <w:jc w:val="both"/>
        <w:rPr>
          <w:b/>
        </w:rPr>
      </w:pPr>
      <w:r w:rsidRPr="00312424">
        <w:rPr>
          <w:b/>
        </w:rPr>
        <w:t>Голосовали «ЗА» –</w:t>
      </w:r>
      <w:r w:rsidR="00C665A4">
        <w:rPr>
          <w:b/>
        </w:rPr>
        <w:t xml:space="preserve"> единогласно.</w:t>
      </w:r>
    </w:p>
    <w:p w14:paraId="54494304" w14:textId="77777777" w:rsidR="00C665A4" w:rsidRDefault="00C665A4" w:rsidP="00C665A4">
      <w:pPr>
        <w:ind w:firstLine="709"/>
        <w:jc w:val="both"/>
        <w:rPr>
          <w:b/>
        </w:rPr>
      </w:pPr>
    </w:p>
    <w:p w14:paraId="5E79998B" w14:textId="6F317A9B" w:rsidR="00CA2E99" w:rsidRPr="00C665A4" w:rsidRDefault="00924865" w:rsidP="00C665A4">
      <w:pPr>
        <w:ind w:firstLine="709"/>
        <w:jc w:val="both"/>
        <w:rPr>
          <w:b/>
        </w:rPr>
      </w:pPr>
      <w:r w:rsidRPr="00C665A4">
        <w:rPr>
          <w:bCs/>
        </w:rPr>
        <w:t xml:space="preserve">Вопрос 2. </w:t>
      </w:r>
      <w:r w:rsidRPr="00C665A4">
        <w:rPr>
          <w:b/>
        </w:rPr>
        <w:t>«</w:t>
      </w:r>
      <w:r w:rsidR="00C665A4" w:rsidRPr="00C665A4">
        <w:rPr>
          <w:b/>
          <w:bCs/>
          <w:lang w:eastAsia="x-none"/>
        </w:rPr>
        <w:t>О внесении изменений в постановление региональной энергетической комиссии Кемеровской области от 19.12.2016 № 532 «Об утверждении инвестиционной программы АО «ПО Водоканал» в сфере</w:t>
      </w:r>
      <w:r w:rsidR="00C665A4">
        <w:rPr>
          <w:b/>
          <w:bCs/>
          <w:lang w:eastAsia="x-none"/>
        </w:rPr>
        <w:t xml:space="preserve"> </w:t>
      </w:r>
      <w:r w:rsidR="00C665A4" w:rsidRPr="00C665A4">
        <w:rPr>
          <w:b/>
          <w:bCs/>
          <w:lang w:eastAsia="x-none"/>
        </w:rPr>
        <w:t>холодного водоснабжения и водоотведения на территории</w:t>
      </w:r>
      <w:r w:rsidR="00C665A4">
        <w:rPr>
          <w:b/>
          <w:bCs/>
          <w:lang w:eastAsia="x-none"/>
        </w:rPr>
        <w:t xml:space="preserve"> </w:t>
      </w:r>
      <w:r w:rsidR="00C665A4" w:rsidRPr="00C665A4">
        <w:rPr>
          <w:b/>
          <w:bCs/>
          <w:lang w:eastAsia="x-none"/>
        </w:rPr>
        <w:t>Прокопьевского городского округа на 2017-2021 годы»</w:t>
      </w:r>
      <w:r w:rsidR="005D5CAA" w:rsidRPr="00C665A4">
        <w:rPr>
          <w:b/>
        </w:rPr>
        <w:t>»</w:t>
      </w:r>
    </w:p>
    <w:p w14:paraId="10B4CAA0" w14:textId="13E0BD81" w:rsidR="00CA2E99" w:rsidRDefault="00CA2E99" w:rsidP="00CA2E99">
      <w:pPr>
        <w:ind w:firstLine="709"/>
        <w:jc w:val="both"/>
        <w:rPr>
          <w:b/>
          <w:color w:val="FF0000"/>
          <w:highlight w:val="yellow"/>
        </w:rPr>
      </w:pPr>
    </w:p>
    <w:p w14:paraId="757CBBF3" w14:textId="00CA9376" w:rsidR="00CC2340" w:rsidRDefault="00A46FDC" w:rsidP="00CC2340">
      <w:pPr>
        <w:ind w:firstLine="709"/>
        <w:jc w:val="both"/>
        <w:rPr>
          <w:bCs/>
        </w:rPr>
      </w:pPr>
      <w:r w:rsidRPr="00A46FDC">
        <w:rPr>
          <w:bCs/>
        </w:rPr>
        <w:t xml:space="preserve">Докладчик </w:t>
      </w:r>
      <w:proofErr w:type="spellStart"/>
      <w:r w:rsidR="00C665A4">
        <w:rPr>
          <w:b/>
        </w:rPr>
        <w:t>Хамзин</w:t>
      </w:r>
      <w:proofErr w:type="spellEnd"/>
      <w:r w:rsidR="00C665A4">
        <w:rPr>
          <w:b/>
        </w:rPr>
        <w:t xml:space="preserve"> Р.Ш</w:t>
      </w:r>
      <w:r w:rsidR="00D44F72">
        <w:rPr>
          <w:b/>
        </w:rPr>
        <w:t>.</w:t>
      </w:r>
      <w:r w:rsidRPr="00A46FDC">
        <w:rPr>
          <w:bCs/>
        </w:rPr>
        <w:t xml:space="preserve"> согласно экспертному заключению</w:t>
      </w:r>
      <w:r>
        <w:rPr>
          <w:bCs/>
        </w:rPr>
        <w:t xml:space="preserve"> (приложение № </w:t>
      </w:r>
      <w:r w:rsidR="00D44F72">
        <w:rPr>
          <w:bCs/>
        </w:rPr>
        <w:t>2</w:t>
      </w:r>
      <w:r w:rsidR="004E2028">
        <w:rPr>
          <w:bCs/>
        </w:rPr>
        <w:t xml:space="preserve"> </w:t>
      </w:r>
      <w:r>
        <w:rPr>
          <w:bCs/>
        </w:rPr>
        <w:t>к настоящему протоколу</w:t>
      </w:r>
      <w:r w:rsidRPr="00A46FDC">
        <w:rPr>
          <w:bCs/>
        </w:rPr>
        <w:t>) предлагает</w:t>
      </w:r>
      <w:r w:rsidR="006C4BC7">
        <w:rPr>
          <w:bCs/>
        </w:rPr>
        <w:t>:</w:t>
      </w:r>
    </w:p>
    <w:p w14:paraId="2C03330D" w14:textId="7687D3C1" w:rsidR="00CC2340" w:rsidRDefault="00CC2340" w:rsidP="00CC2340">
      <w:pPr>
        <w:ind w:firstLine="709"/>
        <w:jc w:val="both"/>
        <w:rPr>
          <w:bCs/>
        </w:rPr>
      </w:pPr>
    </w:p>
    <w:p w14:paraId="673EA6FE" w14:textId="77777777" w:rsidR="00C665A4" w:rsidRPr="00C665A4" w:rsidRDefault="00C665A4" w:rsidP="00C665A4">
      <w:pPr>
        <w:ind w:firstLine="709"/>
        <w:jc w:val="both"/>
        <w:rPr>
          <w:bCs/>
        </w:rPr>
      </w:pPr>
      <w:bookmarkStart w:id="2" w:name="OLE_LINK1"/>
      <w:r w:rsidRPr="00C665A4">
        <w:rPr>
          <w:bCs/>
        </w:rPr>
        <w:t>1. Внести в постановление региональной энергетической комиссии Кемеровской области от 19.12.2016 № 532 «Об утверждении инвестиционной программы АО «ПО Водоканал» в сфере холодного водоснабжения и водоотведения на территории Прокопьевского городского округа на                 2017-2021 годы» (в редакции постановления региональной энергетической комиссии Кемеровской области от 13.11.2019 № 413) следующие изменения:</w:t>
      </w:r>
    </w:p>
    <w:p w14:paraId="69995E2C" w14:textId="77777777" w:rsidR="00C665A4" w:rsidRPr="00C665A4" w:rsidRDefault="00C665A4" w:rsidP="00C665A4">
      <w:pPr>
        <w:ind w:firstLine="709"/>
        <w:jc w:val="both"/>
        <w:rPr>
          <w:bCs/>
        </w:rPr>
      </w:pPr>
      <w:r w:rsidRPr="00C665A4">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BBEC083" w14:textId="77777777" w:rsidR="00C665A4" w:rsidRPr="00C665A4" w:rsidRDefault="00C665A4" w:rsidP="00C665A4">
      <w:pPr>
        <w:ind w:firstLine="709"/>
        <w:jc w:val="both"/>
        <w:rPr>
          <w:bCs/>
        </w:rPr>
      </w:pPr>
      <w:r w:rsidRPr="00C665A4">
        <w:rPr>
          <w:bCs/>
        </w:rPr>
        <w:t>1.2. В перечне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графике реализации мероприятий, источниках финансирования инвестиционной программы:</w:t>
      </w:r>
    </w:p>
    <w:p w14:paraId="1FEC251A" w14:textId="77777777" w:rsidR="00C665A4" w:rsidRPr="00C665A4" w:rsidRDefault="00C665A4" w:rsidP="00C665A4">
      <w:pPr>
        <w:ind w:firstLine="709"/>
        <w:jc w:val="both"/>
        <w:rPr>
          <w:bCs/>
        </w:rPr>
      </w:pPr>
      <w:r w:rsidRPr="00C665A4">
        <w:rPr>
          <w:bCs/>
        </w:rPr>
        <w:t>1.2.1. Подпункт 1.4.2 изложить в новой редакции:</w:t>
      </w:r>
    </w:p>
    <w:p w14:paraId="4158232C" w14:textId="77777777" w:rsidR="00C665A4" w:rsidRDefault="00C665A4" w:rsidP="00C665A4">
      <w:pPr>
        <w:tabs>
          <w:tab w:val="left" w:pos="426"/>
          <w:tab w:val="left" w:pos="993"/>
        </w:tabs>
        <w:ind w:firstLine="709"/>
        <w:jc w:val="both"/>
        <w:rPr>
          <w:bCs/>
          <w:color w:val="000000"/>
          <w:kern w:val="32"/>
          <w:sz w:val="28"/>
          <w:szCs w:val="28"/>
        </w:rPr>
      </w:pPr>
      <w:r>
        <w:rPr>
          <w:bCs/>
          <w:kern w:val="32"/>
          <w:sz w:val="28"/>
          <w:szCs w:val="28"/>
        </w:rPr>
        <w:t>«</w:t>
      </w:r>
    </w:p>
    <w:tbl>
      <w:tblPr>
        <w:tblW w:w="98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567"/>
        <w:gridCol w:w="476"/>
        <w:gridCol w:w="567"/>
        <w:gridCol w:w="567"/>
        <w:gridCol w:w="567"/>
        <w:gridCol w:w="567"/>
        <w:gridCol w:w="567"/>
        <w:gridCol w:w="567"/>
        <w:gridCol w:w="567"/>
        <w:gridCol w:w="567"/>
        <w:gridCol w:w="567"/>
        <w:gridCol w:w="567"/>
      </w:tblGrid>
      <w:tr w:rsidR="00C665A4" w:rsidRPr="00462C0F" w14:paraId="6B6A93EF" w14:textId="77777777" w:rsidTr="00D472C4">
        <w:trPr>
          <w:trHeight w:val="284"/>
        </w:trPr>
        <w:tc>
          <w:tcPr>
            <w:tcW w:w="568" w:type="dxa"/>
            <w:shd w:val="clear" w:color="auto" w:fill="auto"/>
            <w:tcMar>
              <w:left w:w="57" w:type="dxa"/>
              <w:right w:w="57" w:type="dxa"/>
            </w:tcMar>
            <w:vAlign w:val="center"/>
            <w:hideMark/>
          </w:tcPr>
          <w:p w14:paraId="6D4A28D2" w14:textId="77777777" w:rsidR="00C665A4" w:rsidRPr="00462C0F" w:rsidRDefault="00C665A4" w:rsidP="00D472C4">
            <w:pPr>
              <w:jc w:val="center"/>
              <w:rPr>
                <w:color w:val="000000"/>
                <w:sz w:val="18"/>
                <w:szCs w:val="16"/>
              </w:rPr>
            </w:pPr>
            <w:r w:rsidRPr="00462C0F">
              <w:rPr>
                <w:color w:val="000000"/>
                <w:sz w:val="18"/>
                <w:szCs w:val="16"/>
              </w:rPr>
              <w:t>1.4.2.</w:t>
            </w:r>
          </w:p>
        </w:tc>
        <w:tc>
          <w:tcPr>
            <w:tcW w:w="2551" w:type="dxa"/>
            <w:shd w:val="clear" w:color="auto" w:fill="auto"/>
            <w:tcMar>
              <w:left w:w="57" w:type="dxa"/>
              <w:right w:w="57" w:type="dxa"/>
            </w:tcMar>
            <w:vAlign w:val="center"/>
            <w:hideMark/>
          </w:tcPr>
          <w:p w14:paraId="510CF853" w14:textId="77777777" w:rsidR="00C665A4" w:rsidRPr="00462C0F" w:rsidRDefault="00C665A4" w:rsidP="00D472C4">
            <w:pPr>
              <w:rPr>
                <w:color w:val="000000"/>
                <w:sz w:val="18"/>
                <w:szCs w:val="16"/>
              </w:rPr>
            </w:pPr>
            <w:r w:rsidRPr="00462C0F">
              <w:rPr>
                <w:color w:val="000000"/>
                <w:sz w:val="18"/>
                <w:szCs w:val="16"/>
              </w:rPr>
              <w:t>Реконструкция магистрального водовода Д</w:t>
            </w:r>
            <w:r>
              <w:rPr>
                <w:color w:val="000000"/>
                <w:sz w:val="18"/>
                <w:szCs w:val="16"/>
              </w:rPr>
              <w:t xml:space="preserve"> </w:t>
            </w:r>
            <w:r w:rsidRPr="00462C0F">
              <w:rPr>
                <w:color w:val="000000"/>
                <w:sz w:val="18"/>
                <w:szCs w:val="16"/>
              </w:rPr>
              <w:t>=</w:t>
            </w:r>
            <w:r>
              <w:rPr>
                <w:color w:val="000000"/>
                <w:sz w:val="18"/>
                <w:szCs w:val="16"/>
              </w:rPr>
              <w:t xml:space="preserve"> </w:t>
            </w:r>
            <w:r w:rsidRPr="00462C0F">
              <w:rPr>
                <w:color w:val="000000"/>
                <w:sz w:val="18"/>
                <w:szCs w:val="16"/>
              </w:rPr>
              <w:t>600</w:t>
            </w:r>
            <w:r>
              <w:rPr>
                <w:color w:val="000000"/>
                <w:sz w:val="18"/>
                <w:szCs w:val="16"/>
              </w:rPr>
              <w:t xml:space="preserve"> </w:t>
            </w:r>
            <w:r w:rsidRPr="00462C0F">
              <w:rPr>
                <w:color w:val="000000"/>
                <w:sz w:val="18"/>
                <w:szCs w:val="16"/>
              </w:rPr>
              <w:t>мм от гидроузла до узла 1а, L</w:t>
            </w:r>
            <w:r>
              <w:rPr>
                <w:color w:val="000000"/>
                <w:sz w:val="18"/>
                <w:szCs w:val="16"/>
              </w:rPr>
              <w:t xml:space="preserve"> </w:t>
            </w:r>
            <w:r w:rsidRPr="00462C0F">
              <w:rPr>
                <w:color w:val="000000"/>
                <w:sz w:val="18"/>
                <w:szCs w:val="16"/>
              </w:rPr>
              <w:t>=</w:t>
            </w:r>
            <w:r>
              <w:rPr>
                <w:color w:val="000000"/>
                <w:sz w:val="18"/>
                <w:szCs w:val="16"/>
              </w:rPr>
              <w:t xml:space="preserve"> </w:t>
            </w:r>
            <w:r w:rsidRPr="00462C0F">
              <w:rPr>
                <w:color w:val="000000"/>
                <w:sz w:val="18"/>
                <w:szCs w:val="16"/>
              </w:rPr>
              <w:t>2500</w:t>
            </w:r>
            <w:r>
              <w:rPr>
                <w:color w:val="000000"/>
                <w:sz w:val="18"/>
                <w:szCs w:val="16"/>
              </w:rPr>
              <w:t xml:space="preserve"> </w:t>
            </w:r>
            <w:r w:rsidRPr="00462C0F">
              <w:rPr>
                <w:color w:val="000000"/>
                <w:sz w:val="18"/>
                <w:szCs w:val="16"/>
              </w:rPr>
              <w:t>м</w:t>
            </w:r>
          </w:p>
        </w:tc>
        <w:tc>
          <w:tcPr>
            <w:tcW w:w="567" w:type="dxa"/>
            <w:shd w:val="clear" w:color="auto" w:fill="auto"/>
            <w:tcMar>
              <w:left w:w="57" w:type="dxa"/>
              <w:right w:w="57" w:type="dxa"/>
            </w:tcMar>
            <w:vAlign w:val="center"/>
            <w:hideMark/>
          </w:tcPr>
          <w:p w14:paraId="799F61B0" w14:textId="77777777" w:rsidR="00C665A4" w:rsidRPr="001E2328" w:rsidRDefault="00C665A4" w:rsidP="00D472C4">
            <w:pPr>
              <w:jc w:val="center"/>
              <w:rPr>
                <w:color w:val="000000"/>
                <w:sz w:val="18"/>
                <w:szCs w:val="16"/>
              </w:rPr>
            </w:pPr>
            <w:r w:rsidRPr="001E2328">
              <w:rPr>
                <w:color w:val="000000"/>
                <w:sz w:val="18"/>
                <w:szCs w:val="16"/>
              </w:rPr>
              <w:t>37,12</w:t>
            </w:r>
          </w:p>
        </w:tc>
        <w:tc>
          <w:tcPr>
            <w:tcW w:w="476" w:type="dxa"/>
            <w:shd w:val="clear" w:color="auto" w:fill="auto"/>
            <w:tcMar>
              <w:left w:w="57" w:type="dxa"/>
              <w:right w:w="57" w:type="dxa"/>
            </w:tcMar>
            <w:vAlign w:val="center"/>
            <w:hideMark/>
          </w:tcPr>
          <w:p w14:paraId="72739F76"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58B95BE4"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5A071491"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5CACD73D"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6DCA33D2" w14:textId="77777777" w:rsidR="00C665A4" w:rsidRPr="001E2328" w:rsidRDefault="00C665A4" w:rsidP="00D472C4">
            <w:pPr>
              <w:jc w:val="center"/>
              <w:rPr>
                <w:color w:val="000000"/>
                <w:sz w:val="18"/>
                <w:szCs w:val="16"/>
              </w:rPr>
            </w:pPr>
            <w:r w:rsidRPr="001E2328">
              <w:rPr>
                <w:color w:val="000000"/>
                <w:sz w:val="18"/>
                <w:szCs w:val="16"/>
              </w:rPr>
              <w:t>37,12</w:t>
            </w:r>
          </w:p>
        </w:tc>
        <w:tc>
          <w:tcPr>
            <w:tcW w:w="567" w:type="dxa"/>
            <w:shd w:val="clear" w:color="auto" w:fill="auto"/>
            <w:tcMar>
              <w:left w:w="57" w:type="dxa"/>
              <w:right w:w="57" w:type="dxa"/>
            </w:tcMar>
            <w:vAlign w:val="center"/>
            <w:hideMark/>
          </w:tcPr>
          <w:p w14:paraId="0132F861" w14:textId="77777777" w:rsidR="00C665A4" w:rsidRPr="001E2328" w:rsidRDefault="00C665A4" w:rsidP="00D472C4">
            <w:pPr>
              <w:jc w:val="center"/>
              <w:rPr>
                <w:color w:val="000000"/>
                <w:sz w:val="18"/>
                <w:szCs w:val="16"/>
              </w:rPr>
            </w:pPr>
            <w:r w:rsidRPr="001E2328">
              <w:rPr>
                <w:color w:val="000000"/>
                <w:sz w:val="18"/>
                <w:szCs w:val="16"/>
              </w:rPr>
              <w:t>2021</w:t>
            </w:r>
          </w:p>
        </w:tc>
        <w:tc>
          <w:tcPr>
            <w:tcW w:w="567" w:type="dxa"/>
            <w:shd w:val="clear" w:color="auto" w:fill="auto"/>
            <w:tcMar>
              <w:left w:w="57" w:type="dxa"/>
              <w:right w:w="57" w:type="dxa"/>
            </w:tcMar>
            <w:vAlign w:val="center"/>
            <w:hideMark/>
          </w:tcPr>
          <w:p w14:paraId="1B6F42BC" w14:textId="77777777" w:rsidR="00C665A4" w:rsidRPr="001E2328" w:rsidRDefault="00C665A4" w:rsidP="00D472C4">
            <w:pPr>
              <w:jc w:val="center"/>
              <w:rPr>
                <w:color w:val="000000"/>
                <w:sz w:val="18"/>
                <w:szCs w:val="16"/>
              </w:rPr>
            </w:pPr>
            <w:r w:rsidRPr="001E2328">
              <w:rPr>
                <w:color w:val="000000"/>
                <w:sz w:val="18"/>
                <w:szCs w:val="16"/>
              </w:rPr>
              <w:t>37,12</w:t>
            </w:r>
          </w:p>
        </w:tc>
        <w:tc>
          <w:tcPr>
            <w:tcW w:w="567" w:type="dxa"/>
            <w:shd w:val="clear" w:color="auto" w:fill="auto"/>
            <w:tcMar>
              <w:left w:w="57" w:type="dxa"/>
              <w:right w:w="57" w:type="dxa"/>
            </w:tcMar>
            <w:vAlign w:val="center"/>
            <w:hideMark/>
          </w:tcPr>
          <w:p w14:paraId="165FE132"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774EF14C"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2A8BE6A9" w14:textId="77777777" w:rsidR="00C665A4" w:rsidRPr="001E2328" w:rsidRDefault="00C665A4" w:rsidP="00D472C4">
            <w:pPr>
              <w:jc w:val="center"/>
              <w:rPr>
                <w:color w:val="000000"/>
                <w:sz w:val="18"/>
                <w:szCs w:val="16"/>
              </w:rPr>
            </w:pPr>
            <w:r w:rsidRPr="001E2328">
              <w:rPr>
                <w:color w:val="000000"/>
                <w:sz w:val="18"/>
                <w:szCs w:val="16"/>
              </w:rPr>
              <w:t>0,00</w:t>
            </w:r>
          </w:p>
        </w:tc>
        <w:tc>
          <w:tcPr>
            <w:tcW w:w="567" w:type="dxa"/>
            <w:shd w:val="clear" w:color="auto" w:fill="auto"/>
            <w:tcMar>
              <w:left w:w="57" w:type="dxa"/>
              <w:right w:w="57" w:type="dxa"/>
            </w:tcMar>
            <w:vAlign w:val="center"/>
            <w:hideMark/>
          </w:tcPr>
          <w:p w14:paraId="541CAECB" w14:textId="77777777" w:rsidR="00C665A4" w:rsidRPr="001E2328" w:rsidRDefault="00C665A4" w:rsidP="00D472C4">
            <w:pPr>
              <w:jc w:val="center"/>
              <w:rPr>
                <w:color w:val="000000"/>
                <w:sz w:val="18"/>
                <w:szCs w:val="16"/>
              </w:rPr>
            </w:pPr>
            <w:r w:rsidRPr="001E2328">
              <w:rPr>
                <w:color w:val="000000"/>
                <w:sz w:val="18"/>
                <w:szCs w:val="16"/>
              </w:rPr>
              <w:t>0,00</w:t>
            </w:r>
          </w:p>
        </w:tc>
      </w:tr>
    </w:tbl>
    <w:p w14:paraId="503742EB" w14:textId="56C49F18" w:rsidR="00C665A4" w:rsidRPr="00C665A4" w:rsidRDefault="00C665A4" w:rsidP="00C665A4">
      <w:pPr>
        <w:ind w:firstLine="708"/>
        <w:jc w:val="right"/>
        <w:rPr>
          <w:bCs/>
          <w:kern w:val="32"/>
          <w:sz w:val="28"/>
          <w:szCs w:val="28"/>
        </w:rPr>
      </w:pPr>
      <w:r>
        <w:rPr>
          <w:bCs/>
          <w:kern w:val="32"/>
          <w:sz w:val="28"/>
          <w:szCs w:val="28"/>
        </w:rPr>
        <w:t>».</w:t>
      </w:r>
    </w:p>
    <w:p w14:paraId="730F116D" w14:textId="77777777" w:rsidR="00C665A4" w:rsidRPr="00C665A4" w:rsidRDefault="00C665A4" w:rsidP="00C665A4">
      <w:pPr>
        <w:tabs>
          <w:tab w:val="left" w:pos="426"/>
          <w:tab w:val="left" w:pos="993"/>
        </w:tabs>
        <w:ind w:firstLine="709"/>
        <w:jc w:val="both"/>
        <w:rPr>
          <w:bCs/>
        </w:rPr>
      </w:pPr>
      <w:r w:rsidRPr="00C665A4">
        <w:rPr>
          <w:bCs/>
        </w:rPr>
        <w:t>1.2.2. Пункт 1.4 дополнить подпунктами 1.4.6, 1.4.7 следующего содержания:</w:t>
      </w:r>
    </w:p>
    <w:p w14:paraId="241C7D8F" w14:textId="77777777" w:rsidR="00C665A4" w:rsidRPr="00C665A4" w:rsidRDefault="00C665A4" w:rsidP="00C665A4">
      <w:pPr>
        <w:tabs>
          <w:tab w:val="left" w:pos="426"/>
          <w:tab w:val="left" w:pos="993"/>
        </w:tabs>
        <w:ind w:firstLine="709"/>
        <w:jc w:val="both"/>
        <w:rPr>
          <w:bCs/>
        </w:rPr>
      </w:pPr>
      <w:r w:rsidRPr="00C665A4">
        <w:rPr>
          <w:bCs/>
        </w:rPr>
        <w:t>«</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567"/>
        <w:gridCol w:w="425"/>
        <w:gridCol w:w="567"/>
        <w:gridCol w:w="567"/>
        <w:gridCol w:w="567"/>
        <w:gridCol w:w="567"/>
        <w:gridCol w:w="567"/>
        <w:gridCol w:w="567"/>
        <w:gridCol w:w="567"/>
        <w:gridCol w:w="567"/>
        <w:gridCol w:w="567"/>
        <w:gridCol w:w="567"/>
      </w:tblGrid>
      <w:tr w:rsidR="00C665A4" w:rsidRPr="00462C0F" w14:paraId="71E97F4C" w14:textId="77777777" w:rsidTr="00D472C4">
        <w:trPr>
          <w:trHeight w:val="284"/>
        </w:trPr>
        <w:tc>
          <w:tcPr>
            <w:tcW w:w="568" w:type="dxa"/>
            <w:shd w:val="clear" w:color="auto" w:fill="auto"/>
            <w:tcMar>
              <w:left w:w="28" w:type="dxa"/>
              <w:right w:w="28" w:type="dxa"/>
            </w:tcMar>
            <w:vAlign w:val="center"/>
          </w:tcPr>
          <w:p w14:paraId="74098D45" w14:textId="77777777" w:rsidR="00C665A4" w:rsidRPr="00757C57" w:rsidRDefault="00C665A4" w:rsidP="00D472C4">
            <w:pPr>
              <w:jc w:val="center"/>
              <w:rPr>
                <w:color w:val="000000"/>
                <w:sz w:val="18"/>
                <w:szCs w:val="16"/>
              </w:rPr>
            </w:pPr>
            <w:r w:rsidRPr="00757C57">
              <w:rPr>
                <w:color w:val="000000"/>
                <w:sz w:val="18"/>
                <w:szCs w:val="16"/>
              </w:rPr>
              <w:t>1.4.6.</w:t>
            </w:r>
          </w:p>
        </w:tc>
        <w:tc>
          <w:tcPr>
            <w:tcW w:w="2551" w:type="dxa"/>
            <w:shd w:val="clear" w:color="auto" w:fill="auto"/>
            <w:tcMar>
              <w:left w:w="28" w:type="dxa"/>
              <w:right w:w="28" w:type="dxa"/>
            </w:tcMar>
            <w:vAlign w:val="center"/>
          </w:tcPr>
          <w:p w14:paraId="2D7D845B" w14:textId="77777777" w:rsidR="00C665A4" w:rsidRPr="00757C57" w:rsidRDefault="00C665A4" w:rsidP="00D472C4">
            <w:pPr>
              <w:rPr>
                <w:color w:val="000000"/>
                <w:sz w:val="18"/>
                <w:szCs w:val="16"/>
              </w:rPr>
            </w:pPr>
            <w:r w:rsidRPr="00757C57">
              <w:rPr>
                <w:color w:val="000000"/>
                <w:sz w:val="18"/>
                <w:szCs w:val="16"/>
              </w:rPr>
              <w:t>Реконструкция магистрального водовода Д=500 мм от гидроуз</w:t>
            </w:r>
            <w:r>
              <w:rPr>
                <w:color w:val="000000"/>
                <w:sz w:val="18"/>
                <w:szCs w:val="16"/>
              </w:rPr>
              <w:t>ла № 10 до автодороги в районе ул. </w:t>
            </w:r>
            <w:proofErr w:type="spellStart"/>
            <w:r w:rsidRPr="00757C57">
              <w:rPr>
                <w:color w:val="000000"/>
                <w:sz w:val="18"/>
                <w:szCs w:val="16"/>
              </w:rPr>
              <w:t>Водоснаб</w:t>
            </w:r>
            <w:proofErr w:type="spellEnd"/>
            <w:r w:rsidRPr="00757C57">
              <w:rPr>
                <w:color w:val="000000"/>
                <w:sz w:val="18"/>
                <w:szCs w:val="16"/>
              </w:rPr>
              <w:t>, L=180</w:t>
            </w:r>
            <w:r>
              <w:rPr>
                <w:color w:val="000000"/>
                <w:sz w:val="18"/>
                <w:szCs w:val="16"/>
              </w:rPr>
              <w:t xml:space="preserve"> </w:t>
            </w:r>
            <w:r w:rsidRPr="00757C57">
              <w:rPr>
                <w:color w:val="000000"/>
                <w:sz w:val="18"/>
                <w:szCs w:val="16"/>
              </w:rPr>
              <w:t>м</w:t>
            </w:r>
          </w:p>
        </w:tc>
        <w:tc>
          <w:tcPr>
            <w:tcW w:w="567" w:type="dxa"/>
            <w:shd w:val="clear" w:color="auto" w:fill="auto"/>
            <w:tcMar>
              <w:left w:w="28" w:type="dxa"/>
              <w:right w:w="28" w:type="dxa"/>
            </w:tcMar>
            <w:vAlign w:val="center"/>
          </w:tcPr>
          <w:p w14:paraId="434B6D4D" w14:textId="77777777" w:rsidR="00C665A4" w:rsidRPr="00757C57" w:rsidRDefault="00C665A4" w:rsidP="00D472C4">
            <w:pPr>
              <w:jc w:val="center"/>
              <w:rPr>
                <w:color w:val="000000"/>
                <w:sz w:val="18"/>
                <w:szCs w:val="16"/>
              </w:rPr>
            </w:pPr>
            <w:r w:rsidRPr="00757C57">
              <w:rPr>
                <w:color w:val="000000"/>
                <w:sz w:val="18"/>
                <w:szCs w:val="16"/>
              </w:rPr>
              <w:t>2,80</w:t>
            </w:r>
          </w:p>
        </w:tc>
        <w:tc>
          <w:tcPr>
            <w:tcW w:w="425" w:type="dxa"/>
            <w:shd w:val="clear" w:color="auto" w:fill="auto"/>
            <w:tcMar>
              <w:left w:w="28" w:type="dxa"/>
              <w:right w:w="28" w:type="dxa"/>
            </w:tcMar>
            <w:vAlign w:val="center"/>
          </w:tcPr>
          <w:p w14:paraId="3FACFF6F"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6AD024B5"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E1D165C"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CEFA2C2" w14:textId="77777777" w:rsidR="00C665A4" w:rsidRPr="00757C57" w:rsidRDefault="00C665A4" w:rsidP="00D472C4">
            <w:pPr>
              <w:jc w:val="center"/>
              <w:rPr>
                <w:color w:val="000000"/>
                <w:sz w:val="18"/>
                <w:szCs w:val="16"/>
              </w:rPr>
            </w:pPr>
            <w:r w:rsidRPr="00757C57">
              <w:rPr>
                <w:color w:val="000000"/>
                <w:sz w:val="18"/>
                <w:szCs w:val="16"/>
              </w:rPr>
              <w:t>2,80</w:t>
            </w:r>
          </w:p>
        </w:tc>
        <w:tc>
          <w:tcPr>
            <w:tcW w:w="567" w:type="dxa"/>
            <w:shd w:val="clear" w:color="auto" w:fill="auto"/>
            <w:tcMar>
              <w:left w:w="28" w:type="dxa"/>
              <w:right w:w="28" w:type="dxa"/>
            </w:tcMar>
            <w:vAlign w:val="center"/>
          </w:tcPr>
          <w:p w14:paraId="2043D66D"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6585E74A" w14:textId="77777777" w:rsidR="00C665A4" w:rsidRPr="00757C57" w:rsidRDefault="00C665A4" w:rsidP="00D472C4">
            <w:pPr>
              <w:jc w:val="center"/>
              <w:rPr>
                <w:color w:val="000000"/>
                <w:sz w:val="18"/>
                <w:szCs w:val="16"/>
              </w:rPr>
            </w:pPr>
            <w:r w:rsidRPr="00757C57">
              <w:rPr>
                <w:color w:val="000000"/>
                <w:sz w:val="18"/>
                <w:szCs w:val="16"/>
              </w:rPr>
              <w:t>2020</w:t>
            </w:r>
          </w:p>
        </w:tc>
        <w:tc>
          <w:tcPr>
            <w:tcW w:w="567" w:type="dxa"/>
            <w:shd w:val="clear" w:color="auto" w:fill="auto"/>
            <w:tcMar>
              <w:left w:w="28" w:type="dxa"/>
              <w:right w:w="28" w:type="dxa"/>
            </w:tcMar>
            <w:vAlign w:val="center"/>
          </w:tcPr>
          <w:p w14:paraId="5D06FDF6"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7049BEC6"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5828AE29"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2BAE3B07" w14:textId="77777777" w:rsidR="00C665A4" w:rsidRPr="00757C57" w:rsidRDefault="00C665A4" w:rsidP="00D472C4">
            <w:pPr>
              <w:jc w:val="center"/>
              <w:rPr>
                <w:color w:val="000000"/>
                <w:sz w:val="18"/>
                <w:szCs w:val="16"/>
              </w:rPr>
            </w:pPr>
            <w:r w:rsidRPr="00757C57">
              <w:rPr>
                <w:color w:val="000000"/>
                <w:sz w:val="18"/>
                <w:szCs w:val="16"/>
              </w:rPr>
              <w:t>2,80</w:t>
            </w:r>
          </w:p>
        </w:tc>
        <w:tc>
          <w:tcPr>
            <w:tcW w:w="567" w:type="dxa"/>
            <w:shd w:val="clear" w:color="auto" w:fill="auto"/>
            <w:tcMar>
              <w:left w:w="28" w:type="dxa"/>
              <w:right w:w="28" w:type="dxa"/>
            </w:tcMar>
            <w:vAlign w:val="center"/>
          </w:tcPr>
          <w:p w14:paraId="561B571B" w14:textId="77777777" w:rsidR="00C665A4" w:rsidRPr="00757C57" w:rsidRDefault="00C665A4" w:rsidP="00D472C4">
            <w:pPr>
              <w:jc w:val="center"/>
              <w:rPr>
                <w:color w:val="000000"/>
                <w:sz w:val="18"/>
                <w:szCs w:val="16"/>
              </w:rPr>
            </w:pPr>
            <w:r w:rsidRPr="00757C57">
              <w:rPr>
                <w:color w:val="000000"/>
                <w:sz w:val="18"/>
                <w:szCs w:val="16"/>
              </w:rPr>
              <w:t>0,00</w:t>
            </w:r>
          </w:p>
        </w:tc>
      </w:tr>
      <w:tr w:rsidR="00C665A4" w:rsidRPr="00462C0F" w14:paraId="78E0C138" w14:textId="77777777" w:rsidTr="00D472C4">
        <w:trPr>
          <w:trHeight w:val="284"/>
        </w:trPr>
        <w:tc>
          <w:tcPr>
            <w:tcW w:w="568" w:type="dxa"/>
            <w:shd w:val="clear" w:color="auto" w:fill="auto"/>
            <w:tcMar>
              <w:left w:w="28" w:type="dxa"/>
              <w:right w:w="28" w:type="dxa"/>
            </w:tcMar>
            <w:vAlign w:val="center"/>
          </w:tcPr>
          <w:p w14:paraId="25C5744E" w14:textId="77777777" w:rsidR="00C665A4" w:rsidRPr="00757C57" w:rsidRDefault="00C665A4" w:rsidP="00D472C4">
            <w:pPr>
              <w:jc w:val="center"/>
              <w:rPr>
                <w:color w:val="000000"/>
                <w:sz w:val="18"/>
                <w:szCs w:val="16"/>
              </w:rPr>
            </w:pPr>
            <w:r w:rsidRPr="00757C57">
              <w:rPr>
                <w:color w:val="000000"/>
                <w:sz w:val="18"/>
                <w:szCs w:val="16"/>
              </w:rPr>
              <w:t>1.4.7.</w:t>
            </w:r>
          </w:p>
        </w:tc>
        <w:tc>
          <w:tcPr>
            <w:tcW w:w="2551" w:type="dxa"/>
            <w:shd w:val="clear" w:color="auto" w:fill="auto"/>
            <w:tcMar>
              <w:left w:w="28" w:type="dxa"/>
              <w:right w:w="28" w:type="dxa"/>
            </w:tcMar>
            <w:vAlign w:val="center"/>
          </w:tcPr>
          <w:p w14:paraId="230BAB2E" w14:textId="77777777" w:rsidR="00C665A4" w:rsidRPr="00757C57" w:rsidRDefault="00C665A4" w:rsidP="00D472C4">
            <w:pPr>
              <w:rPr>
                <w:color w:val="000000"/>
                <w:sz w:val="18"/>
                <w:szCs w:val="16"/>
              </w:rPr>
            </w:pPr>
            <w:r w:rsidRPr="00757C57">
              <w:rPr>
                <w:color w:val="000000"/>
                <w:sz w:val="18"/>
                <w:szCs w:val="16"/>
              </w:rPr>
              <w:t>Реконструкция магистрального водовода Д=400 мм от гидроузла №10 до гидроузла №10, L=860м</w:t>
            </w:r>
          </w:p>
        </w:tc>
        <w:tc>
          <w:tcPr>
            <w:tcW w:w="567" w:type="dxa"/>
            <w:shd w:val="clear" w:color="auto" w:fill="auto"/>
            <w:tcMar>
              <w:left w:w="28" w:type="dxa"/>
              <w:right w:w="28" w:type="dxa"/>
            </w:tcMar>
            <w:vAlign w:val="center"/>
          </w:tcPr>
          <w:p w14:paraId="11B2CB32" w14:textId="77777777" w:rsidR="00C665A4" w:rsidRPr="00757C57" w:rsidRDefault="00C665A4" w:rsidP="00D472C4">
            <w:pPr>
              <w:jc w:val="center"/>
              <w:rPr>
                <w:color w:val="000000"/>
                <w:sz w:val="18"/>
                <w:szCs w:val="16"/>
              </w:rPr>
            </w:pPr>
            <w:r w:rsidRPr="00757C57">
              <w:rPr>
                <w:color w:val="000000"/>
                <w:sz w:val="18"/>
                <w:szCs w:val="16"/>
              </w:rPr>
              <w:t>2,20</w:t>
            </w:r>
          </w:p>
        </w:tc>
        <w:tc>
          <w:tcPr>
            <w:tcW w:w="425" w:type="dxa"/>
            <w:shd w:val="clear" w:color="auto" w:fill="auto"/>
            <w:tcMar>
              <w:left w:w="28" w:type="dxa"/>
              <w:right w:w="28" w:type="dxa"/>
            </w:tcMar>
            <w:vAlign w:val="center"/>
          </w:tcPr>
          <w:p w14:paraId="1329FB95"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CA5425E"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7AEFF5AC"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62B0CC68" w14:textId="77777777" w:rsidR="00C665A4" w:rsidRPr="00757C57" w:rsidRDefault="00C665A4" w:rsidP="00D472C4">
            <w:pPr>
              <w:jc w:val="center"/>
              <w:rPr>
                <w:color w:val="000000"/>
                <w:sz w:val="18"/>
                <w:szCs w:val="16"/>
              </w:rPr>
            </w:pPr>
            <w:r w:rsidRPr="00757C57">
              <w:rPr>
                <w:color w:val="000000"/>
                <w:sz w:val="18"/>
                <w:szCs w:val="16"/>
              </w:rPr>
              <w:t>2,20</w:t>
            </w:r>
          </w:p>
        </w:tc>
        <w:tc>
          <w:tcPr>
            <w:tcW w:w="567" w:type="dxa"/>
            <w:shd w:val="clear" w:color="auto" w:fill="auto"/>
            <w:tcMar>
              <w:left w:w="28" w:type="dxa"/>
              <w:right w:w="28" w:type="dxa"/>
            </w:tcMar>
            <w:vAlign w:val="center"/>
          </w:tcPr>
          <w:p w14:paraId="339E949D"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65B814EA" w14:textId="77777777" w:rsidR="00C665A4" w:rsidRPr="00757C57" w:rsidRDefault="00C665A4" w:rsidP="00D472C4">
            <w:pPr>
              <w:jc w:val="center"/>
              <w:rPr>
                <w:color w:val="000000"/>
                <w:sz w:val="18"/>
                <w:szCs w:val="16"/>
              </w:rPr>
            </w:pPr>
            <w:r w:rsidRPr="00757C57">
              <w:rPr>
                <w:color w:val="000000"/>
                <w:sz w:val="18"/>
                <w:szCs w:val="16"/>
              </w:rPr>
              <w:t>2020</w:t>
            </w:r>
          </w:p>
        </w:tc>
        <w:tc>
          <w:tcPr>
            <w:tcW w:w="567" w:type="dxa"/>
            <w:shd w:val="clear" w:color="auto" w:fill="auto"/>
            <w:tcMar>
              <w:left w:w="28" w:type="dxa"/>
              <w:right w:w="28" w:type="dxa"/>
            </w:tcMar>
            <w:vAlign w:val="center"/>
          </w:tcPr>
          <w:p w14:paraId="62073297"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92CC60A"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55B638C9"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AAD57FA" w14:textId="77777777" w:rsidR="00C665A4" w:rsidRPr="00757C57" w:rsidRDefault="00C665A4" w:rsidP="00D472C4">
            <w:pPr>
              <w:jc w:val="center"/>
              <w:rPr>
                <w:color w:val="000000"/>
                <w:sz w:val="18"/>
                <w:szCs w:val="16"/>
              </w:rPr>
            </w:pPr>
            <w:r w:rsidRPr="00757C57">
              <w:rPr>
                <w:color w:val="000000"/>
                <w:sz w:val="18"/>
                <w:szCs w:val="16"/>
              </w:rPr>
              <w:t>2,20</w:t>
            </w:r>
          </w:p>
        </w:tc>
        <w:tc>
          <w:tcPr>
            <w:tcW w:w="567" w:type="dxa"/>
            <w:shd w:val="clear" w:color="auto" w:fill="auto"/>
            <w:tcMar>
              <w:left w:w="28" w:type="dxa"/>
              <w:right w:w="28" w:type="dxa"/>
            </w:tcMar>
            <w:vAlign w:val="center"/>
          </w:tcPr>
          <w:p w14:paraId="7714ED4E" w14:textId="77777777" w:rsidR="00C665A4" w:rsidRPr="00757C57" w:rsidRDefault="00C665A4" w:rsidP="00D472C4">
            <w:pPr>
              <w:jc w:val="center"/>
              <w:rPr>
                <w:color w:val="000000"/>
                <w:sz w:val="18"/>
                <w:szCs w:val="16"/>
              </w:rPr>
            </w:pPr>
            <w:r w:rsidRPr="00757C57">
              <w:rPr>
                <w:color w:val="000000"/>
                <w:sz w:val="18"/>
                <w:szCs w:val="16"/>
              </w:rPr>
              <w:t>0,00</w:t>
            </w:r>
          </w:p>
        </w:tc>
      </w:tr>
    </w:tbl>
    <w:p w14:paraId="61617328" w14:textId="77777777" w:rsidR="00C665A4" w:rsidRDefault="00C665A4" w:rsidP="00C665A4">
      <w:pPr>
        <w:ind w:firstLine="708"/>
        <w:jc w:val="right"/>
        <w:rPr>
          <w:bCs/>
          <w:kern w:val="32"/>
          <w:sz w:val="28"/>
          <w:szCs w:val="28"/>
        </w:rPr>
      </w:pPr>
      <w:r>
        <w:rPr>
          <w:bCs/>
          <w:kern w:val="32"/>
          <w:sz w:val="28"/>
          <w:szCs w:val="28"/>
        </w:rPr>
        <w:t>».</w:t>
      </w:r>
    </w:p>
    <w:p w14:paraId="728BC26F" w14:textId="77777777" w:rsidR="00C665A4" w:rsidRPr="00C665A4" w:rsidRDefault="00C665A4" w:rsidP="00C665A4">
      <w:pPr>
        <w:tabs>
          <w:tab w:val="left" w:pos="426"/>
          <w:tab w:val="left" w:pos="993"/>
        </w:tabs>
        <w:ind w:firstLine="709"/>
        <w:jc w:val="both"/>
        <w:rPr>
          <w:bCs/>
        </w:rPr>
      </w:pPr>
      <w:r w:rsidRPr="00C665A4">
        <w:rPr>
          <w:bCs/>
        </w:rPr>
        <w:t>1.2.3. Подпункт 2.4.6. изложить в новой редакции:</w:t>
      </w:r>
    </w:p>
    <w:p w14:paraId="76AF14A8" w14:textId="77777777" w:rsidR="00C665A4" w:rsidRPr="00C665A4" w:rsidRDefault="00C665A4" w:rsidP="00C665A4">
      <w:pPr>
        <w:tabs>
          <w:tab w:val="left" w:pos="426"/>
          <w:tab w:val="left" w:pos="993"/>
        </w:tabs>
        <w:ind w:firstLine="709"/>
        <w:jc w:val="both"/>
        <w:rPr>
          <w:bCs/>
        </w:rPr>
      </w:pPr>
      <w:r w:rsidRPr="00C665A4">
        <w:rPr>
          <w:bCs/>
        </w:rPr>
        <w:lastRenderedPageBreak/>
        <w:t>«</w:t>
      </w:r>
    </w:p>
    <w:tbl>
      <w:tblPr>
        <w:tblW w:w="96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567"/>
        <w:gridCol w:w="476"/>
        <w:gridCol w:w="567"/>
        <w:gridCol w:w="567"/>
        <w:gridCol w:w="567"/>
        <w:gridCol w:w="567"/>
        <w:gridCol w:w="567"/>
        <w:gridCol w:w="567"/>
        <w:gridCol w:w="567"/>
        <w:gridCol w:w="567"/>
        <w:gridCol w:w="567"/>
        <w:gridCol w:w="567"/>
      </w:tblGrid>
      <w:tr w:rsidR="00C665A4" w:rsidRPr="00462C0F" w14:paraId="257D88C7" w14:textId="77777777" w:rsidTr="00D472C4">
        <w:trPr>
          <w:trHeight w:val="284"/>
        </w:trPr>
        <w:tc>
          <w:tcPr>
            <w:tcW w:w="568" w:type="dxa"/>
            <w:shd w:val="clear" w:color="auto" w:fill="auto"/>
            <w:tcMar>
              <w:left w:w="57" w:type="dxa"/>
              <w:right w:w="57" w:type="dxa"/>
            </w:tcMar>
            <w:vAlign w:val="center"/>
            <w:hideMark/>
          </w:tcPr>
          <w:p w14:paraId="35B86672" w14:textId="77777777" w:rsidR="00C665A4" w:rsidRPr="00757C57" w:rsidRDefault="00C665A4" w:rsidP="00D472C4">
            <w:pPr>
              <w:jc w:val="center"/>
              <w:rPr>
                <w:color w:val="000000"/>
                <w:sz w:val="18"/>
                <w:szCs w:val="16"/>
              </w:rPr>
            </w:pPr>
            <w:r w:rsidRPr="00757C57">
              <w:rPr>
                <w:color w:val="000000"/>
                <w:sz w:val="18"/>
                <w:szCs w:val="16"/>
              </w:rPr>
              <w:t>2.4.6.</w:t>
            </w:r>
          </w:p>
        </w:tc>
        <w:tc>
          <w:tcPr>
            <w:tcW w:w="2409" w:type="dxa"/>
            <w:shd w:val="clear" w:color="auto" w:fill="auto"/>
            <w:tcMar>
              <w:left w:w="57" w:type="dxa"/>
              <w:right w:w="57" w:type="dxa"/>
            </w:tcMar>
            <w:vAlign w:val="center"/>
            <w:hideMark/>
          </w:tcPr>
          <w:p w14:paraId="7E3EEF2A" w14:textId="77777777" w:rsidR="00C665A4" w:rsidRPr="00757C57" w:rsidRDefault="00C665A4" w:rsidP="00D472C4">
            <w:pPr>
              <w:rPr>
                <w:color w:val="000000"/>
                <w:sz w:val="18"/>
                <w:szCs w:val="16"/>
              </w:rPr>
            </w:pPr>
            <w:r w:rsidRPr="00757C57">
              <w:rPr>
                <w:color w:val="000000"/>
                <w:sz w:val="18"/>
                <w:szCs w:val="16"/>
              </w:rPr>
              <w:t>Реконструкция напорного канализационного коллектора от КНС №2 (L=600м,2Ду=500мм)</w:t>
            </w:r>
          </w:p>
        </w:tc>
        <w:tc>
          <w:tcPr>
            <w:tcW w:w="567" w:type="dxa"/>
            <w:shd w:val="clear" w:color="auto" w:fill="auto"/>
            <w:tcMar>
              <w:left w:w="57" w:type="dxa"/>
              <w:right w:w="57" w:type="dxa"/>
            </w:tcMar>
            <w:vAlign w:val="center"/>
            <w:hideMark/>
          </w:tcPr>
          <w:p w14:paraId="4F6A1099" w14:textId="77777777" w:rsidR="00C665A4" w:rsidRPr="00757C57" w:rsidRDefault="00C665A4" w:rsidP="00D472C4">
            <w:pPr>
              <w:jc w:val="center"/>
              <w:rPr>
                <w:color w:val="000000"/>
                <w:sz w:val="18"/>
                <w:szCs w:val="16"/>
              </w:rPr>
            </w:pPr>
            <w:r w:rsidRPr="00757C57">
              <w:rPr>
                <w:color w:val="000000"/>
                <w:sz w:val="18"/>
                <w:szCs w:val="16"/>
              </w:rPr>
              <w:t>22,95</w:t>
            </w:r>
          </w:p>
        </w:tc>
        <w:tc>
          <w:tcPr>
            <w:tcW w:w="476" w:type="dxa"/>
            <w:shd w:val="clear" w:color="auto" w:fill="auto"/>
            <w:tcMar>
              <w:left w:w="57" w:type="dxa"/>
              <w:right w:w="57" w:type="dxa"/>
            </w:tcMar>
            <w:vAlign w:val="center"/>
            <w:hideMark/>
          </w:tcPr>
          <w:p w14:paraId="330B9E9E" w14:textId="77777777" w:rsidR="00C665A4" w:rsidRPr="00757C57" w:rsidRDefault="00C665A4" w:rsidP="00D472C4">
            <w:pPr>
              <w:jc w:val="center"/>
              <w:rPr>
                <w:color w:val="000000"/>
                <w:sz w:val="18"/>
                <w:szCs w:val="16"/>
              </w:rPr>
            </w:pPr>
            <w:r w:rsidRPr="00757C57">
              <w:rPr>
                <w:color w:val="000000"/>
                <w:sz w:val="18"/>
                <w:szCs w:val="16"/>
              </w:rPr>
              <w:t>5,00</w:t>
            </w:r>
          </w:p>
        </w:tc>
        <w:tc>
          <w:tcPr>
            <w:tcW w:w="567" w:type="dxa"/>
            <w:shd w:val="clear" w:color="auto" w:fill="auto"/>
            <w:tcMar>
              <w:left w:w="57" w:type="dxa"/>
              <w:right w:w="57" w:type="dxa"/>
            </w:tcMar>
            <w:vAlign w:val="center"/>
            <w:hideMark/>
          </w:tcPr>
          <w:p w14:paraId="5FD0CF7D" w14:textId="77777777" w:rsidR="00C665A4" w:rsidRPr="00757C57" w:rsidRDefault="00C665A4" w:rsidP="00D472C4">
            <w:pPr>
              <w:jc w:val="center"/>
              <w:rPr>
                <w:color w:val="000000"/>
                <w:sz w:val="18"/>
                <w:szCs w:val="16"/>
              </w:rPr>
            </w:pPr>
            <w:r w:rsidRPr="00757C57">
              <w:rPr>
                <w:color w:val="000000"/>
                <w:sz w:val="18"/>
                <w:szCs w:val="16"/>
              </w:rPr>
              <w:t>5,00</w:t>
            </w:r>
          </w:p>
        </w:tc>
        <w:tc>
          <w:tcPr>
            <w:tcW w:w="567" w:type="dxa"/>
            <w:shd w:val="clear" w:color="auto" w:fill="auto"/>
            <w:tcMar>
              <w:left w:w="57" w:type="dxa"/>
              <w:right w:w="57" w:type="dxa"/>
            </w:tcMar>
            <w:vAlign w:val="center"/>
            <w:hideMark/>
          </w:tcPr>
          <w:p w14:paraId="68B4E22C" w14:textId="77777777" w:rsidR="00C665A4" w:rsidRPr="00757C57" w:rsidRDefault="00C665A4" w:rsidP="00D472C4">
            <w:pPr>
              <w:jc w:val="center"/>
              <w:rPr>
                <w:color w:val="000000"/>
                <w:sz w:val="18"/>
                <w:szCs w:val="16"/>
              </w:rPr>
            </w:pPr>
            <w:r w:rsidRPr="00757C57">
              <w:rPr>
                <w:color w:val="000000"/>
                <w:sz w:val="18"/>
                <w:szCs w:val="16"/>
              </w:rPr>
              <w:t>3,35</w:t>
            </w:r>
          </w:p>
        </w:tc>
        <w:tc>
          <w:tcPr>
            <w:tcW w:w="567" w:type="dxa"/>
            <w:shd w:val="clear" w:color="auto" w:fill="auto"/>
            <w:tcMar>
              <w:left w:w="57" w:type="dxa"/>
              <w:right w:w="57" w:type="dxa"/>
            </w:tcMar>
            <w:vAlign w:val="center"/>
            <w:hideMark/>
          </w:tcPr>
          <w:p w14:paraId="7E55A42C" w14:textId="77777777" w:rsidR="00C665A4" w:rsidRPr="00757C57" w:rsidRDefault="00C665A4" w:rsidP="00D472C4">
            <w:pPr>
              <w:jc w:val="center"/>
              <w:rPr>
                <w:color w:val="000000"/>
                <w:sz w:val="18"/>
                <w:szCs w:val="16"/>
              </w:rPr>
            </w:pPr>
            <w:r w:rsidRPr="00757C57">
              <w:rPr>
                <w:color w:val="000000"/>
                <w:sz w:val="18"/>
                <w:szCs w:val="16"/>
              </w:rPr>
              <w:t>4,60</w:t>
            </w:r>
          </w:p>
        </w:tc>
        <w:tc>
          <w:tcPr>
            <w:tcW w:w="567" w:type="dxa"/>
            <w:shd w:val="clear" w:color="auto" w:fill="auto"/>
            <w:tcMar>
              <w:left w:w="57" w:type="dxa"/>
              <w:right w:w="57" w:type="dxa"/>
            </w:tcMar>
            <w:vAlign w:val="center"/>
            <w:hideMark/>
          </w:tcPr>
          <w:p w14:paraId="3688254B" w14:textId="77777777" w:rsidR="00C665A4" w:rsidRPr="00757C57" w:rsidRDefault="00C665A4" w:rsidP="00D472C4">
            <w:pPr>
              <w:jc w:val="center"/>
              <w:rPr>
                <w:color w:val="000000"/>
                <w:sz w:val="18"/>
                <w:szCs w:val="16"/>
              </w:rPr>
            </w:pPr>
            <w:r w:rsidRPr="00757C57">
              <w:rPr>
                <w:color w:val="000000"/>
                <w:sz w:val="18"/>
                <w:szCs w:val="16"/>
              </w:rPr>
              <w:t>5,00</w:t>
            </w:r>
          </w:p>
        </w:tc>
        <w:tc>
          <w:tcPr>
            <w:tcW w:w="567" w:type="dxa"/>
            <w:shd w:val="clear" w:color="auto" w:fill="auto"/>
            <w:tcMar>
              <w:left w:w="57" w:type="dxa"/>
              <w:right w:w="57" w:type="dxa"/>
            </w:tcMar>
            <w:vAlign w:val="center"/>
            <w:hideMark/>
          </w:tcPr>
          <w:p w14:paraId="200B8B16" w14:textId="77777777" w:rsidR="00C665A4" w:rsidRPr="00757C57" w:rsidRDefault="00C665A4" w:rsidP="00D472C4">
            <w:pPr>
              <w:jc w:val="center"/>
              <w:rPr>
                <w:color w:val="000000"/>
                <w:sz w:val="18"/>
                <w:szCs w:val="16"/>
              </w:rPr>
            </w:pPr>
            <w:r w:rsidRPr="00757C57">
              <w:rPr>
                <w:color w:val="000000"/>
                <w:sz w:val="18"/>
                <w:szCs w:val="16"/>
              </w:rPr>
              <w:t>2017-2021</w:t>
            </w:r>
          </w:p>
        </w:tc>
        <w:tc>
          <w:tcPr>
            <w:tcW w:w="567" w:type="dxa"/>
            <w:shd w:val="clear" w:color="auto" w:fill="auto"/>
            <w:tcMar>
              <w:left w:w="57" w:type="dxa"/>
              <w:right w:w="57" w:type="dxa"/>
            </w:tcMar>
            <w:vAlign w:val="center"/>
            <w:hideMark/>
          </w:tcPr>
          <w:p w14:paraId="75E3807D"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57" w:type="dxa"/>
              <w:right w:w="57" w:type="dxa"/>
            </w:tcMar>
            <w:vAlign w:val="center"/>
            <w:hideMark/>
          </w:tcPr>
          <w:p w14:paraId="33C52FC6" w14:textId="77777777" w:rsidR="00C665A4" w:rsidRPr="00757C57" w:rsidRDefault="00C665A4" w:rsidP="00D472C4">
            <w:pPr>
              <w:jc w:val="center"/>
              <w:rPr>
                <w:color w:val="000000"/>
                <w:sz w:val="18"/>
                <w:szCs w:val="16"/>
              </w:rPr>
            </w:pPr>
            <w:r w:rsidRPr="00757C57">
              <w:rPr>
                <w:color w:val="000000"/>
                <w:sz w:val="18"/>
                <w:szCs w:val="16"/>
              </w:rPr>
              <w:t>21,30</w:t>
            </w:r>
          </w:p>
        </w:tc>
        <w:tc>
          <w:tcPr>
            <w:tcW w:w="567" w:type="dxa"/>
            <w:shd w:val="clear" w:color="auto" w:fill="auto"/>
            <w:tcMar>
              <w:left w:w="57" w:type="dxa"/>
              <w:right w:w="57" w:type="dxa"/>
            </w:tcMar>
            <w:vAlign w:val="center"/>
            <w:hideMark/>
          </w:tcPr>
          <w:p w14:paraId="2EC69C37"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57" w:type="dxa"/>
              <w:right w:w="57" w:type="dxa"/>
            </w:tcMar>
            <w:vAlign w:val="center"/>
            <w:hideMark/>
          </w:tcPr>
          <w:p w14:paraId="1463C94B" w14:textId="77777777" w:rsidR="00C665A4" w:rsidRPr="00757C57" w:rsidRDefault="00C665A4" w:rsidP="00D472C4">
            <w:pPr>
              <w:jc w:val="center"/>
              <w:rPr>
                <w:color w:val="000000"/>
                <w:sz w:val="18"/>
                <w:szCs w:val="16"/>
              </w:rPr>
            </w:pPr>
            <w:r w:rsidRPr="00757C57">
              <w:rPr>
                <w:color w:val="000000"/>
                <w:sz w:val="18"/>
                <w:szCs w:val="16"/>
              </w:rPr>
              <w:t>1,65</w:t>
            </w:r>
          </w:p>
        </w:tc>
        <w:tc>
          <w:tcPr>
            <w:tcW w:w="567" w:type="dxa"/>
            <w:shd w:val="clear" w:color="auto" w:fill="auto"/>
            <w:tcMar>
              <w:left w:w="57" w:type="dxa"/>
              <w:right w:w="57" w:type="dxa"/>
            </w:tcMar>
            <w:vAlign w:val="center"/>
            <w:hideMark/>
          </w:tcPr>
          <w:p w14:paraId="532DF785" w14:textId="77777777" w:rsidR="00C665A4" w:rsidRPr="00757C57" w:rsidRDefault="00C665A4" w:rsidP="00D472C4">
            <w:pPr>
              <w:jc w:val="center"/>
              <w:rPr>
                <w:color w:val="000000"/>
                <w:sz w:val="18"/>
                <w:szCs w:val="16"/>
              </w:rPr>
            </w:pPr>
            <w:r w:rsidRPr="00757C57">
              <w:rPr>
                <w:color w:val="000000"/>
                <w:sz w:val="18"/>
                <w:szCs w:val="16"/>
              </w:rPr>
              <w:t>0,00</w:t>
            </w:r>
          </w:p>
        </w:tc>
      </w:tr>
    </w:tbl>
    <w:p w14:paraId="5BF4FD81" w14:textId="77777777" w:rsidR="00C665A4" w:rsidRDefault="00C665A4" w:rsidP="00C665A4">
      <w:pPr>
        <w:ind w:firstLine="708"/>
        <w:jc w:val="right"/>
        <w:rPr>
          <w:bCs/>
          <w:kern w:val="32"/>
          <w:sz w:val="28"/>
          <w:szCs w:val="28"/>
        </w:rPr>
      </w:pPr>
      <w:r>
        <w:rPr>
          <w:bCs/>
          <w:kern w:val="32"/>
          <w:sz w:val="28"/>
          <w:szCs w:val="28"/>
        </w:rPr>
        <w:t>».</w:t>
      </w:r>
    </w:p>
    <w:p w14:paraId="60AE1514" w14:textId="77777777" w:rsidR="00C665A4" w:rsidRPr="00C665A4" w:rsidRDefault="00C665A4" w:rsidP="00C665A4">
      <w:pPr>
        <w:tabs>
          <w:tab w:val="left" w:pos="426"/>
          <w:tab w:val="left" w:pos="993"/>
        </w:tabs>
        <w:ind w:firstLine="709"/>
        <w:jc w:val="both"/>
        <w:rPr>
          <w:bCs/>
        </w:rPr>
      </w:pPr>
      <w:r w:rsidRPr="00C665A4">
        <w:rPr>
          <w:bCs/>
        </w:rPr>
        <w:t>1.2.4. Пункт 2.4 дополнить подпунктом 2.4.7 следующего содержания:</w:t>
      </w:r>
    </w:p>
    <w:p w14:paraId="116B8A98" w14:textId="77777777" w:rsidR="00C665A4" w:rsidRPr="00C665A4" w:rsidRDefault="00C665A4" w:rsidP="00C665A4">
      <w:pPr>
        <w:tabs>
          <w:tab w:val="left" w:pos="426"/>
          <w:tab w:val="left" w:pos="993"/>
        </w:tabs>
        <w:ind w:firstLine="709"/>
        <w:jc w:val="both"/>
        <w:rPr>
          <w:bCs/>
        </w:rPr>
      </w:pPr>
      <w:r w:rsidRPr="00C665A4">
        <w:rPr>
          <w:bCs/>
        </w:rPr>
        <w:t>«</w:t>
      </w:r>
    </w:p>
    <w:tbl>
      <w:tblPr>
        <w:tblW w:w="963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567"/>
        <w:gridCol w:w="425"/>
        <w:gridCol w:w="567"/>
        <w:gridCol w:w="567"/>
        <w:gridCol w:w="567"/>
        <w:gridCol w:w="567"/>
        <w:gridCol w:w="567"/>
        <w:gridCol w:w="567"/>
        <w:gridCol w:w="567"/>
        <w:gridCol w:w="567"/>
        <w:gridCol w:w="567"/>
        <w:gridCol w:w="567"/>
      </w:tblGrid>
      <w:tr w:rsidR="00C665A4" w:rsidRPr="00462C0F" w14:paraId="5171FB9A" w14:textId="77777777" w:rsidTr="00D472C4">
        <w:trPr>
          <w:trHeight w:val="284"/>
        </w:trPr>
        <w:tc>
          <w:tcPr>
            <w:tcW w:w="568" w:type="dxa"/>
            <w:shd w:val="clear" w:color="auto" w:fill="auto"/>
            <w:tcMar>
              <w:left w:w="28" w:type="dxa"/>
              <w:right w:w="28" w:type="dxa"/>
            </w:tcMar>
            <w:vAlign w:val="center"/>
          </w:tcPr>
          <w:p w14:paraId="65B09307" w14:textId="77777777" w:rsidR="00C665A4" w:rsidRPr="00757C57" w:rsidRDefault="00C665A4" w:rsidP="00D472C4">
            <w:pPr>
              <w:jc w:val="center"/>
              <w:rPr>
                <w:color w:val="000000"/>
                <w:sz w:val="18"/>
                <w:szCs w:val="16"/>
              </w:rPr>
            </w:pPr>
            <w:r w:rsidRPr="00757C57">
              <w:rPr>
                <w:color w:val="000000"/>
                <w:sz w:val="18"/>
                <w:szCs w:val="16"/>
              </w:rPr>
              <w:t>2.4.7.</w:t>
            </w:r>
          </w:p>
        </w:tc>
        <w:tc>
          <w:tcPr>
            <w:tcW w:w="2409" w:type="dxa"/>
            <w:shd w:val="clear" w:color="auto" w:fill="auto"/>
            <w:tcMar>
              <w:left w:w="28" w:type="dxa"/>
              <w:right w:w="28" w:type="dxa"/>
            </w:tcMar>
            <w:vAlign w:val="center"/>
          </w:tcPr>
          <w:p w14:paraId="42055B05" w14:textId="77777777" w:rsidR="00C665A4" w:rsidRPr="00757C57" w:rsidRDefault="00C665A4" w:rsidP="00D472C4">
            <w:pPr>
              <w:rPr>
                <w:color w:val="000000"/>
                <w:sz w:val="18"/>
                <w:szCs w:val="16"/>
              </w:rPr>
            </w:pPr>
            <w:r w:rsidRPr="00757C57">
              <w:rPr>
                <w:color w:val="000000"/>
                <w:sz w:val="18"/>
                <w:szCs w:val="16"/>
              </w:rPr>
              <w:t>Проектирование и реконструкция очистных сооружений 7а канализационного бассейна (производительность 12000 м</w:t>
            </w:r>
            <w:r w:rsidRPr="00757C57">
              <w:rPr>
                <w:color w:val="000000"/>
                <w:sz w:val="18"/>
                <w:szCs w:val="16"/>
                <w:vertAlign w:val="superscript"/>
              </w:rPr>
              <w:t>3</w:t>
            </w:r>
            <w:r w:rsidRPr="00757C57">
              <w:rPr>
                <w:color w:val="000000"/>
                <w:sz w:val="18"/>
                <w:szCs w:val="16"/>
              </w:rPr>
              <w:t>/</w:t>
            </w:r>
            <w:proofErr w:type="spellStart"/>
            <w:r w:rsidRPr="00757C57">
              <w:rPr>
                <w:color w:val="000000"/>
                <w:sz w:val="18"/>
                <w:szCs w:val="16"/>
              </w:rPr>
              <w:t>сут</w:t>
            </w:r>
            <w:proofErr w:type="spellEnd"/>
            <w:r w:rsidRPr="00757C57">
              <w:rPr>
                <w:color w:val="000000"/>
                <w:sz w:val="18"/>
                <w:szCs w:val="16"/>
              </w:rPr>
              <w:t>)</w:t>
            </w:r>
          </w:p>
        </w:tc>
        <w:tc>
          <w:tcPr>
            <w:tcW w:w="567" w:type="dxa"/>
            <w:shd w:val="clear" w:color="auto" w:fill="auto"/>
            <w:tcMar>
              <w:left w:w="28" w:type="dxa"/>
              <w:right w:w="28" w:type="dxa"/>
            </w:tcMar>
            <w:vAlign w:val="center"/>
          </w:tcPr>
          <w:p w14:paraId="6281A2BC" w14:textId="77777777" w:rsidR="00C665A4" w:rsidRPr="00757C57" w:rsidRDefault="00C665A4" w:rsidP="00D472C4">
            <w:pPr>
              <w:jc w:val="center"/>
              <w:rPr>
                <w:color w:val="000000"/>
                <w:sz w:val="18"/>
                <w:szCs w:val="16"/>
              </w:rPr>
            </w:pPr>
            <w:r w:rsidRPr="00757C57">
              <w:rPr>
                <w:color w:val="000000"/>
                <w:sz w:val="18"/>
                <w:szCs w:val="16"/>
              </w:rPr>
              <w:t>0,40</w:t>
            </w:r>
          </w:p>
        </w:tc>
        <w:tc>
          <w:tcPr>
            <w:tcW w:w="425" w:type="dxa"/>
            <w:shd w:val="clear" w:color="auto" w:fill="auto"/>
            <w:tcMar>
              <w:left w:w="28" w:type="dxa"/>
              <w:right w:w="28" w:type="dxa"/>
            </w:tcMar>
            <w:vAlign w:val="center"/>
          </w:tcPr>
          <w:p w14:paraId="224CF0EC"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7CC3536A"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6C6406DC"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546821C7" w14:textId="77777777" w:rsidR="00C665A4" w:rsidRPr="00757C57" w:rsidRDefault="00C665A4" w:rsidP="00D472C4">
            <w:pPr>
              <w:jc w:val="center"/>
              <w:rPr>
                <w:color w:val="000000"/>
                <w:sz w:val="18"/>
                <w:szCs w:val="16"/>
              </w:rPr>
            </w:pPr>
            <w:r w:rsidRPr="00757C57">
              <w:rPr>
                <w:color w:val="000000"/>
                <w:sz w:val="18"/>
                <w:szCs w:val="16"/>
              </w:rPr>
              <w:t>0,40</w:t>
            </w:r>
          </w:p>
        </w:tc>
        <w:tc>
          <w:tcPr>
            <w:tcW w:w="567" w:type="dxa"/>
            <w:shd w:val="clear" w:color="auto" w:fill="auto"/>
            <w:tcMar>
              <w:left w:w="28" w:type="dxa"/>
              <w:right w:w="28" w:type="dxa"/>
            </w:tcMar>
            <w:vAlign w:val="center"/>
          </w:tcPr>
          <w:p w14:paraId="39E4B2E0"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15AEFE37" w14:textId="77777777" w:rsidR="00C665A4" w:rsidRPr="00757C57" w:rsidRDefault="00C665A4" w:rsidP="00D472C4">
            <w:pPr>
              <w:jc w:val="center"/>
              <w:rPr>
                <w:color w:val="000000"/>
                <w:sz w:val="18"/>
                <w:szCs w:val="16"/>
              </w:rPr>
            </w:pPr>
            <w:r w:rsidRPr="00757C57">
              <w:rPr>
                <w:color w:val="000000"/>
                <w:sz w:val="18"/>
                <w:szCs w:val="16"/>
              </w:rPr>
              <w:t>202</w:t>
            </w:r>
            <w:r>
              <w:rPr>
                <w:color w:val="000000"/>
                <w:sz w:val="18"/>
                <w:szCs w:val="16"/>
              </w:rPr>
              <w:t>0</w:t>
            </w:r>
          </w:p>
        </w:tc>
        <w:tc>
          <w:tcPr>
            <w:tcW w:w="567" w:type="dxa"/>
            <w:shd w:val="clear" w:color="auto" w:fill="auto"/>
            <w:tcMar>
              <w:left w:w="28" w:type="dxa"/>
              <w:right w:w="28" w:type="dxa"/>
            </w:tcMar>
            <w:vAlign w:val="center"/>
          </w:tcPr>
          <w:p w14:paraId="755B385A"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478DD3A0" w14:textId="77777777" w:rsidR="00C665A4" w:rsidRPr="00757C57" w:rsidRDefault="00C665A4" w:rsidP="00D472C4">
            <w:pPr>
              <w:jc w:val="center"/>
              <w:rPr>
                <w:color w:val="000000"/>
                <w:sz w:val="18"/>
                <w:szCs w:val="16"/>
              </w:rPr>
            </w:pPr>
            <w:r w:rsidRPr="00757C57">
              <w:rPr>
                <w:color w:val="000000"/>
                <w:sz w:val="18"/>
                <w:szCs w:val="16"/>
              </w:rPr>
              <w:t>0,40</w:t>
            </w:r>
          </w:p>
        </w:tc>
        <w:tc>
          <w:tcPr>
            <w:tcW w:w="567" w:type="dxa"/>
            <w:shd w:val="clear" w:color="auto" w:fill="auto"/>
            <w:tcMar>
              <w:left w:w="28" w:type="dxa"/>
              <w:right w:w="28" w:type="dxa"/>
            </w:tcMar>
            <w:vAlign w:val="center"/>
          </w:tcPr>
          <w:p w14:paraId="26FC6F94"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3D513B0F" w14:textId="77777777" w:rsidR="00C665A4" w:rsidRPr="00757C57" w:rsidRDefault="00C665A4" w:rsidP="00D472C4">
            <w:pPr>
              <w:jc w:val="center"/>
              <w:rPr>
                <w:color w:val="000000"/>
                <w:sz w:val="18"/>
                <w:szCs w:val="16"/>
              </w:rPr>
            </w:pPr>
            <w:r w:rsidRPr="00757C57">
              <w:rPr>
                <w:color w:val="000000"/>
                <w:sz w:val="18"/>
                <w:szCs w:val="16"/>
              </w:rPr>
              <w:t>0,00</w:t>
            </w:r>
          </w:p>
        </w:tc>
        <w:tc>
          <w:tcPr>
            <w:tcW w:w="567" w:type="dxa"/>
            <w:shd w:val="clear" w:color="auto" w:fill="auto"/>
            <w:tcMar>
              <w:left w:w="28" w:type="dxa"/>
              <w:right w:w="28" w:type="dxa"/>
            </w:tcMar>
            <w:vAlign w:val="center"/>
          </w:tcPr>
          <w:p w14:paraId="7053946D" w14:textId="77777777" w:rsidR="00C665A4" w:rsidRPr="00757C57" w:rsidRDefault="00C665A4" w:rsidP="00D472C4">
            <w:pPr>
              <w:jc w:val="center"/>
              <w:rPr>
                <w:color w:val="000000"/>
                <w:sz w:val="18"/>
                <w:szCs w:val="16"/>
              </w:rPr>
            </w:pPr>
            <w:r w:rsidRPr="00757C57">
              <w:rPr>
                <w:color w:val="000000"/>
                <w:sz w:val="18"/>
                <w:szCs w:val="16"/>
              </w:rPr>
              <w:t>0,00</w:t>
            </w:r>
          </w:p>
        </w:tc>
      </w:tr>
    </w:tbl>
    <w:p w14:paraId="1CCE3344" w14:textId="77777777" w:rsidR="00C665A4" w:rsidRDefault="00C665A4" w:rsidP="00C665A4">
      <w:pPr>
        <w:ind w:firstLine="708"/>
        <w:jc w:val="right"/>
        <w:rPr>
          <w:bCs/>
          <w:kern w:val="32"/>
          <w:sz w:val="28"/>
          <w:szCs w:val="28"/>
        </w:rPr>
      </w:pPr>
      <w:r>
        <w:rPr>
          <w:bCs/>
          <w:kern w:val="32"/>
          <w:sz w:val="28"/>
          <w:szCs w:val="28"/>
        </w:rPr>
        <w:t>».</w:t>
      </w:r>
    </w:p>
    <w:bookmarkEnd w:id="2"/>
    <w:p w14:paraId="7930D197" w14:textId="77777777" w:rsidR="00C665A4" w:rsidRDefault="00C665A4" w:rsidP="00C665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E57A0D" w14:textId="77777777" w:rsidR="00C665A4" w:rsidRDefault="00C665A4" w:rsidP="00C665A4">
      <w:pPr>
        <w:ind w:firstLine="709"/>
        <w:jc w:val="both"/>
        <w:rPr>
          <w:bCs/>
        </w:rPr>
      </w:pPr>
    </w:p>
    <w:p w14:paraId="5E8829A6" w14:textId="77777777" w:rsidR="00C665A4" w:rsidRDefault="00C665A4" w:rsidP="00C665A4">
      <w:pPr>
        <w:ind w:firstLine="709"/>
        <w:jc w:val="both"/>
        <w:rPr>
          <w:b/>
        </w:rPr>
      </w:pPr>
      <w:r>
        <w:rPr>
          <w:b/>
        </w:rPr>
        <w:t>ПОСТАНОВИЛО</w:t>
      </w:r>
      <w:r w:rsidRPr="00154164">
        <w:rPr>
          <w:b/>
        </w:rPr>
        <w:t>:</w:t>
      </w:r>
    </w:p>
    <w:p w14:paraId="28B2B8D9" w14:textId="77777777" w:rsidR="00C665A4" w:rsidRDefault="00C665A4" w:rsidP="00C665A4">
      <w:pPr>
        <w:ind w:firstLine="709"/>
        <w:jc w:val="both"/>
        <w:rPr>
          <w:b/>
        </w:rPr>
      </w:pPr>
    </w:p>
    <w:p w14:paraId="6B6A13C1" w14:textId="77777777" w:rsidR="00C665A4" w:rsidRPr="003A7D9E" w:rsidRDefault="00C665A4" w:rsidP="00C665A4">
      <w:pPr>
        <w:ind w:firstLine="709"/>
        <w:jc w:val="both"/>
        <w:rPr>
          <w:bCs/>
        </w:rPr>
      </w:pPr>
      <w:r w:rsidRPr="003A7D9E">
        <w:rPr>
          <w:bCs/>
        </w:rPr>
        <w:t>Согласиться с предложением докладчик</w:t>
      </w:r>
      <w:r>
        <w:rPr>
          <w:bCs/>
        </w:rPr>
        <w:t>ов</w:t>
      </w:r>
      <w:r w:rsidRPr="003A7D9E">
        <w:rPr>
          <w:bCs/>
        </w:rPr>
        <w:t>.</w:t>
      </w:r>
    </w:p>
    <w:p w14:paraId="5F84B26C" w14:textId="77777777" w:rsidR="00C665A4" w:rsidRDefault="00C665A4" w:rsidP="00C665A4">
      <w:pPr>
        <w:ind w:firstLine="709"/>
        <w:jc w:val="both"/>
        <w:rPr>
          <w:b/>
        </w:rPr>
      </w:pPr>
    </w:p>
    <w:p w14:paraId="00BDB4E0" w14:textId="77777777" w:rsidR="00C665A4" w:rsidRDefault="00C665A4" w:rsidP="00C665A4">
      <w:pPr>
        <w:ind w:firstLine="709"/>
        <w:jc w:val="both"/>
        <w:rPr>
          <w:b/>
        </w:rPr>
      </w:pPr>
      <w:r w:rsidRPr="00312424">
        <w:rPr>
          <w:b/>
        </w:rPr>
        <w:t>Голосовали «ЗА» –</w:t>
      </w:r>
      <w:r>
        <w:rPr>
          <w:b/>
        </w:rPr>
        <w:t xml:space="preserve"> единогласно.</w:t>
      </w:r>
    </w:p>
    <w:p w14:paraId="1BD60276" w14:textId="7C292508" w:rsidR="00C665A4" w:rsidRDefault="00C665A4" w:rsidP="00CC2340">
      <w:pPr>
        <w:ind w:firstLine="709"/>
        <w:jc w:val="both"/>
        <w:rPr>
          <w:bCs/>
        </w:rPr>
      </w:pPr>
    </w:p>
    <w:p w14:paraId="517E9EA3" w14:textId="0917DEF1" w:rsidR="00C665A4" w:rsidRPr="006408C1" w:rsidRDefault="006408C1" w:rsidP="00CC2340">
      <w:pPr>
        <w:ind w:firstLine="709"/>
        <w:jc w:val="both"/>
        <w:rPr>
          <w:b/>
          <w:bCs/>
        </w:rPr>
      </w:pPr>
      <w:r>
        <w:rPr>
          <w:bCs/>
          <w:lang w:eastAsia="x-none"/>
        </w:rPr>
        <w:t xml:space="preserve">Вопрос 3 </w:t>
      </w:r>
      <w:r w:rsidRPr="006408C1">
        <w:rPr>
          <w:b/>
          <w:bCs/>
          <w:lang w:eastAsia="x-none"/>
        </w:rPr>
        <w:t>«О внесении изменений в постановление региональной  энергетической комиссии Кемеровской области от 30.10.2018 № 298</w:t>
      </w:r>
      <w:r w:rsidRPr="006408C1">
        <w:rPr>
          <w:b/>
          <w:bCs/>
          <w:lang w:eastAsia="x-none"/>
        </w:rPr>
        <w:br/>
        <w:t>«Об утверждении инвестиционной программы ООО «</w:t>
      </w:r>
      <w:proofErr w:type="spellStart"/>
      <w:r w:rsidRPr="006408C1">
        <w:rPr>
          <w:b/>
          <w:bCs/>
          <w:lang w:eastAsia="x-none"/>
        </w:rPr>
        <w:t>ТеплоРесурс</w:t>
      </w:r>
      <w:proofErr w:type="spellEnd"/>
      <w:r w:rsidRPr="006408C1">
        <w:rPr>
          <w:b/>
          <w:bCs/>
          <w:lang w:eastAsia="x-none"/>
        </w:rPr>
        <w:t>»</w:t>
      </w:r>
      <w:r w:rsidRPr="006408C1">
        <w:rPr>
          <w:b/>
          <w:bCs/>
          <w:lang w:eastAsia="x-none"/>
        </w:rPr>
        <w:br/>
        <w:t>(г. Анжеро-Судженск), в сфере теплоснабжения на 2019-2021 годы»</w:t>
      </w:r>
    </w:p>
    <w:p w14:paraId="2090A2CB" w14:textId="1ACFEB5C" w:rsidR="006408C1" w:rsidRDefault="006408C1" w:rsidP="006408C1">
      <w:pPr>
        <w:jc w:val="both"/>
        <w:rPr>
          <w:b/>
          <w:color w:val="FF0000"/>
          <w:highlight w:val="yellow"/>
        </w:rPr>
      </w:pPr>
    </w:p>
    <w:p w14:paraId="67C20F40" w14:textId="194E0BB8" w:rsidR="006408C1" w:rsidRDefault="006408C1" w:rsidP="006408C1">
      <w:pPr>
        <w:ind w:firstLine="709"/>
        <w:jc w:val="both"/>
        <w:rPr>
          <w:bCs/>
        </w:rPr>
      </w:pPr>
      <w:r w:rsidRPr="00A46FDC">
        <w:rPr>
          <w:bCs/>
        </w:rPr>
        <w:t xml:space="preserve">Докладчик </w:t>
      </w:r>
      <w:proofErr w:type="spellStart"/>
      <w:r>
        <w:rPr>
          <w:b/>
        </w:rPr>
        <w:t>Хамзин</w:t>
      </w:r>
      <w:proofErr w:type="spellEnd"/>
      <w:r>
        <w:rPr>
          <w:b/>
        </w:rPr>
        <w:t xml:space="preserve"> Р.Ш.</w:t>
      </w:r>
      <w:r w:rsidRPr="00A46FDC">
        <w:rPr>
          <w:bCs/>
        </w:rPr>
        <w:t xml:space="preserve"> согласно экспертному заключению</w:t>
      </w:r>
      <w:r>
        <w:rPr>
          <w:bCs/>
        </w:rPr>
        <w:t xml:space="preserve"> (приложение № 3 к настоящему протоколу</w:t>
      </w:r>
      <w:r w:rsidRPr="00A46FDC">
        <w:rPr>
          <w:bCs/>
        </w:rPr>
        <w:t>) предлагает</w:t>
      </w:r>
      <w:r>
        <w:rPr>
          <w:bCs/>
        </w:rPr>
        <w:t>:</w:t>
      </w:r>
    </w:p>
    <w:p w14:paraId="70FACF7D" w14:textId="60F6D9B5" w:rsidR="00C665A4" w:rsidRDefault="00C665A4" w:rsidP="00CC2340">
      <w:pPr>
        <w:ind w:firstLine="709"/>
        <w:jc w:val="both"/>
        <w:rPr>
          <w:bCs/>
        </w:rPr>
      </w:pPr>
    </w:p>
    <w:p w14:paraId="4208E946" w14:textId="77777777" w:rsidR="00D472C4" w:rsidRPr="00D472C4" w:rsidRDefault="00D472C4" w:rsidP="00D472C4">
      <w:pPr>
        <w:tabs>
          <w:tab w:val="left" w:pos="0"/>
        </w:tabs>
        <w:ind w:firstLine="709"/>
        <w:jc w:val="both"/>
        <w:rPr>
          <w:bCs/>
        </w:rPr>
      </w:pPr>
      <w:r w:rsidRPr="00D472C4">
        <w:rPr>
          <w:bCs/>
        </w:rPr>
        <w:t>1. Внести в постановление региональной энергетической комиссии Кемеровской области от 30.10.2018 № 298 «Об утверждении инвестиционной программы ООО «</w:t>
      </w:r>
      <w:proofErr w:type="spellStart"/>
      <w:r w:rsidRPr="00D472C4">
        <w:rPr>
          <w:bCs/>
        </w:rPr>
        <w:t>ТеплоРесурс</w:t>
      </w:r>
      <w:proofErr w:type="spellEnd"/>
      <w:r w:rsidRPr="00D472C4">
        <w:rPr>
          <w:bCs/>
        </w:rPr>
        <w:t>» (г. Анжеро-Судженск), в сфере теплоснабжения на 2019-2021 годы» следующие изменения:</w:t>
      </w:r>
    </w:p>
    <w:p w14:paraId="6AEA07CE" w14:textId="77777777" w:rsidR="00D472C4" w:rsidRPr="00D472C4" w:rsidRDefault="00D472C4" w:rsidP="00D472C4">
      <w:pPr>
        <w:tabs>
          <w:tab w:val="left" w:pos="0"/>
        </w:tabs>
        <w:ind w:firstLine="709"/>
        <w:jc w:val="both"/>
        <w:rPr>
          <w:bCs/>
        </w:rPr>
      </w:pPr>
      <w:r w:rsidRPr="00D472C4">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F3A60D3" w14:textId="58AA77C6" w:rsidR="00D472C4" w:rsidRPr="00D472C4" w:rsidRDefault="00D472C4" w:rsidP="00D472C4">
      <w:pPr>
        <w:tabs>
          <w:tab w:val="left" w:pos="0"/>
        </w:tabs>
        <w:ind w:firstLine="709"/>
        <w:jc w:val="both"/>
        <w:rPr>
          <w:bCs/>
        </w:rPr>
      </w:pPr>
      <w:r w:rsidRPr="00D472C4">
        <w:rPr>
          <w:bCs/>
        </w:rPr>
        <w:t>1.2. В инвестиционно</w:t>
      </w:r>
      <w:r>
        <w:rPr>
          <w:bCs/>
        </w:rPr>
        <w:t>й программе ООО «</w:t>
      </w:r>
      <w:proofErr w:type="spellStart"/>
      <w:r>
        <w:rPr>
          <w:bCs/>
        </w:rPr>
        <w:t>ТеплоРесурс</w:t>
      </w:r>
      <w:proofErr w:type="spellEnd"/>
      <w:r>
        <w:rPr>
          <w:bCs/>
        </w:rPr>
        <w:t xml:space="preserve">» </w:t>
      </w:r>
      <w:r w:rsidRPr="00D472C4">
        <w:rPr>
          <w:bCs/>
        </w:rPr>
        <w:t>(г. Анжеро-Судженск) в сфере теплоснабжения на 2019-2021 годы:</w:t>
      </w:r>
    </w:p>
    <w:p w14:paraId="6DA14336" w14:textId="77777777" w:rsidR="00D472C4" w:rsidRPr="00D472C4" w:rsidRDefault="00D472C4" w:rsidP="00D472C4">
      <w:pPr>
        <w:tabs>
          <w:tab w:val="left" w:pos="426"/>
          <w:tab w:val="left" w:pos="993"/>
        </w:tabs>
        <w:ind w:firstLine="709"/>
        <w:jc w:val="both"/>
        <w:rPr>
          <w:bCs/>
        </w:rPr>
      </w:pPr>
      <w:r w:rsidRPr="00D472C4">
        <w:rPr>
          <w:bCs/>
        </w:rPr>
        <w:t>1.2.1. В подпункте 3.2.13:</w:t>
      </w:r>
    </w:p>
    <w:p w14:paraId="5E9C502C" w14:textId="77777777" w:rsidR="00D472C4" w:rsidRPr="00D472C4" w:rsidRDefault="00D472C4" w:rsidP="00D472C4">
      <w:pPr>
        <w:tabs>
          <w:tab w:val="left" w:pos="426"/>
          <w:tab w:val="left" w:pos="993"/>
        </w:tabs>
        <w:ind w:firstLine="709"/>
        <w:jc w:val="both"/>
        <w:rPr>
          <w:bCs/>
        </w:rPr>
      </w:pPr>
      <w:r w:rsidRPr="00D472C4">
        <w:rPr>
          <w:bCs/>
        </w:rPr>
        <w:t>1.2.1.1. В столбце 14 цифры «267,81» заменить цифрами «1389,03».</w:t>
      </w:r>
    </w:p>
    <w:p w14:paraId="2DBC9502" w14:textId="77777777" w:rsidR="00D472C4" w:rsidRPr="00D472C4" w:rsidRDefault="00D472C4" w:rsidP="00D472C4">
      <w:pPr>
        <w:tabs>
          <w:tab w:val="left" w:pos="426"/>
          <w:tab w:val="left" w:pos="993"/>
        </w:tabs>
        <w:ind w:firstLine="709"/>
        <w:jc w:val="both"/>
        <w:rPr>
          <w:bCs/>
        </w:rPr>
      </w:pPr>
      <w:r w:rsidRPr="00D472C4">
        <w:rPr>
          <w:bCs/>
        </w:rPr>
        <w:t>1.2.1.2. В столбце 15 цифры «2779,40» заменить цифрами «1658,18».</w:t>
      </w:r>
    </w:p>
    <w:p w14:paraId="36AD2C38" w14:textId="77777777" w:rsidR="00D472C4" w:rsidRPr="00D472C4" w:rsidRDefault="00D472C4" w:rsidP="00D472C4">
      <w:pPr>
        <w:tabs>
          <w:tab w:val="left" w:pos="426"/>
          <w:tab w:val="left" w:pos="993"/>
        </w:tabs>
        <w:ind w:firstLine="709"/>
        <w:jc w:val="both"/>
        <w:rPr>
          <w:bCs/>
        </w:rPr>
      </w:pPr>
      <w:r w:rsidRPr="00D472C4">
        <w:rPr>
          <w:bCs/>
        </w:rPr>
        <w:t>1.2.2. В подпункте 3.2.15:</w:t>
      </w:r>
    </w:p>
    <w:p w14:paraId="2C86268E" w14:textId="77777777" w:rsidR="00D472C4" w:rsidRPr="00D472C4" w:rsidRDefault="00D472C4" w:rsidP="00D472C4">
      <w:pPr>
        <w:tabs>
          <w:tab w:val="left" w:pos="426"/>
          <w:tab w:val="left" w:pos="993"/>
        </w:tabs>
        <w:ind w:firstLine="709"/>
        <w:jc w:val="both"/>
        <w:rPr>
          <w:bCs/>
        </w:rPr>
      </w:pPr>
      <w:r w:rsidRPr="00D472C4">
        <w:rPr>
          <w:bCs/>
        </w:rPr>
        <w:t>1.2.2.1. В столбце 10 цифры «2021» заменить цифрами «2020».</w:t>
      </w:r>
    </w:p>
    <w:p w14:paraId="3181D0A1" w14:textId="77777777" w:rsidR="00D472C4" w:rsidRPr="00D472C4" w:rsidRDefault="00D472C4" w:rsidP="00D472C4">
      <w:pPr>
        <w:tabs>
          <w:tab w:val="left" w:pos="426"/>
          <w:tab w:val="left" w:pos="993"/>
        </w:tabs>
        <w:ind w:firstLine="709"/>
        <w:jc w:val="both"/>
        <w:rPr>
          <w:bCs/>
        </w:rPr>
      </w:pPr>
      <w:r w:rsidRPr="00D472C4">
        <w:rPr>
          <w:bCs/>
        </w:rPr>
        <w:t>1.2.2.2. В столбце 14 цифры «682,14» заменить цифрами «1364,28».</w:t>
      </w:r>
    </w:p>
    <w:p w14:paraId="5C2D8F6C" w14:textId="77777777" w:rsidR="00D472C4" w:rsidRPr="00D472C4" w:rsidRDefault="00D472C4" w:rsidP="00D472C4">
      <w:pPr>
        <w:tabs>
          <w:tab w:val="left" w:pos="426"/>
          <w:tab w:val="left" w:pos="993"/>
        </w:tabs>
        <w:ind w:firstLine="709"/>
        <w:jc w:val="both"/>
        <w:rPr>
          <w:bCs/>
        </w:rPr>
      </w:pPr>
      <w:r w:rsidRPr="00D472C4">
        <w:rPr>
          <w:bCs/>
        </w:rPr>
        <w:t>1.2.2.3. В столбце 15 цифры «682,14» заменить цифрами «0,00».</w:t>
      </w:r>
    </w:p>
    <w:p w14:paraId="5AE40164" w14:textId="77777777" w:rsidR="00D472C4" w:rsidRPr="00D472C4" w:rsidRDefault="00D472C4" w:rsidP="00D472C4">
      <w:pPr>
        <w:tabs>
          <w:tab w:val="left" w:pos="426"/>
          <w:tab w:val="left" w:pos="993"/>
        </w:tabs>
        <w:ind w:firstLine="709"/>
        <w:jc w:val="both"/>
        <w:rPr>
          <w:bCs/>
        </w:rPr>
      </w:pPr>
      <w:r w:rsidRPr="00D472C4">
        <w:rPr>
          <w:bCs/>
        </w:rPr>
        <w:t>1.2.3. В подпункте 3.2.16:</w:t>
      </w:r>
    </w:p>
    <w:p w14:paraId="78164D64" w14:textId="77777777" w:rsidR="00D472C4" w:rsidRPr="00D472C4" w:rsidRDefault="00D472C4" w:rsidP="00D472C4">
      <w:pPr>
        <w:tabs>
          <w:tab w:val="left" w:pos="426"/>
          <w:tab w:val="left" w:pos="993"/>
        </w:tabs>
        <w:ind w:firstLine="709"/>
        <w:jc w:val="both"/>
        <w:rPr>
          <w:bCs/>
        </w:rPr>
      </w:pPr>
      <w:r w:rsidRPr="00D472C4">
        <w:rPr>
          <w:bCs/>
        </w:rPr>
        <w:t>1.2.3.1. В столбце 14 цифры «682,14» заменить цифрами «0,00».</w:t>
      </w:r>
    </w:p>
    <w:p w14:paraId="0AA3DD08" w14:textId="77777777" w:rsidR="00D472C4" w:rsidRPr="00D472C4" w:rsidRDefault="00D472C4" w:rsidP="00D472C4">
      <w:pPr>
        <w:tabs>
          <w:tab w:val="left" w:pos="426"/>
          <w:tab w:val="left" w:pos="993"/>
        </w:tabs>
        <w:ind w:firstLine="709"/>
        <w:jc w:val="both"/>
        <w:rPr>
          <w:bCs/>
        </w:rPr>
      </w:pPr>
      <w:r w:rsidRPr="00D472C4">
        <w:rPr>
          <w:bCs/>
        </w:rPr>
        <w:t>1.2.3.2. В столбце 15 цифры «682,14» заменить цифрами «1364,28».</w:t>
      </w:r>
    </w:p>
    <w:p w14:paraId="4B633E5E" w14:textId="77777777" w:rsidR="00D472C4" w:rsidRPr="00D472C4" w:rsidRDefault="00D472C4" w:rsidP="00D472C4">
      <w:pPr>
        <w:tabs>
          <w:tab w:val="left" w:pos="426"/>
          <w:tab w:val="left" w:pos="993"/>
        </w:tabs>
        <w:ind w:firstLine="709"/>
        <w:jc w:val="both"/>
        <w:rPr>
          <w:bCs/>
        </w:rPr>
      </w:pPr>
      <w:r w:rsidRPr="00D472C4">
        <w:rPr>
          <w:bCs/>
        </w:rPr>
        <w:t>1.2.4. В подпункте 5.2.1:</w:t>
      </w:r>
    </w:p>
    <w:p w14:paraId="395C7A69" w14:textId="77777777" w:rsidR="00D472C4" w:rsidRPr="00D472C4" w:rsidRDefault="00D472C4" w:rsidP="00D472C4">
      <w:pPr>
        <w:tabs>
          <w:tab w:val="left" w:pos="426"/>
          <w:tab w:val="left" w:pos="993"/>
        </w:tabs>
        <w:ind w:firstLine="709"/>
        <w:jc w:val="both"/>
        <w:rPr>
          <w:bCs/>
        </w:rPr>
      </w:pPr>
      <w:r w:rsidRPr="00D472C4">
        <w:rPr>
          <w:bCs/>
        </w:rPr>
        <w:t>1.2.4.1. В столбце 9 цифры «2020» заменить цифрами «2021».</w:t>
      </w:r>
    </w:p>
    <w:p w14:paraId="2BD0D4F4" w14:textId="77777777" w:rsidR="00D472C4" w:rsidRPr="00D472C4" w:rsidRDefault="00D472C4" w:rsidP="00D472C4">
      <w:pPr>
        <w:tabs>
          <w:tab w:val="left" w:pos="426"/>
          <w:tab w:val="left" w:pos="993"/>
        </w:tabs>
        <w:ind w:firstLine="709"/>
        <w:jc w:val="both"/>
        <w:rPr>
          <w:bCs/>
        </w:rPr>
      </w:pPr>
      <w:r w:rsidRPr="00D472C4">
        <w:rPr>
          <w:bCs/>
        </w:rPr>
        <w:t>1.2.4.2. В столбце 10 цифры «2020» заменить цифрами «2021».</w:t>
      </w:r>
    </w:p>
    <w:p w14:paraId="05866112" w14:textId="77777777" w:rsidR="00D472C4" w:rsidRPr="00D472C4" w:rsidRDefault="00D472C4" w:rsidP="00D472C4">
      <w:pPr>
        <w:tabs>
          <w:tab w:val="left" w:pos="426"/>
          <w:tab w:val="left" w:pos="993"/>
        </w:tabs>
        <w:ind w:firstLine="709"/>
        <w:jc w:val="both"/>
        <w:rPr>
          <w:bCs/>
        </w:rPr>
      </w:pPr>
      <w:r w:rsidRPr="00D472C4">
        <w:rPr>
          <w:bCs/>
        </w:rPr>
        <w:t>1.2.4.3. В столбце 14 цифры «1121,22» заменить цифрами «0,00».</w:t>
      </w:r>
    </w:p>
    <w:p w14:paraId="0F46AD82" w14:textId="77777777" w:rsidR="00D472C4" w:rsidRPr="00D472C4" w:rsidRDefault="00D472C4" w:rsidP="00D472C4">
      <w:pPr>
        <w:tabs>
          <w:tab w:val="left" w:pos="426"/>
          <w:tab w:val="left" w:pos="993"/>
        </w:tabs>
        <w:ind w:firstLine="709"/>
        <w:jc w:val="both"/>
        <w:rPr>
          <w:bCs/>
        </w:rPr>
      </w:pPr>
      <w:r w:rsidRPr="00D472C4">
        <w:rPr>
          <w:bCs/>
        </w:rPr>
        <w:lastRenderedPageBreak/>
        <w:t>1.2.4.4. В столбце 15 цифры «0,00» заменить цифрами «1121,22».</w:t>
      </w:r>
    </w:p>
    <w:p w14:paraId="32940E96" w14:textId="77777777" w:rsidR="00D472C4" w:rsidRDefault="00D472C4" w:rsidP="00D472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CBE0CB" w14:textId="77777777" w:rsidR="00D472C4" w:rsidRDefault="00D472C4" w:rsidP="00D472C4">
      <w:pPr>
        <w:ind w:firstLine="709"/>
        <w:jc w:val="both"/>
        <w:rPr>
          <w:b/>
        </w:rPr>
      </w:pPr>
      <w:r>
        <w:rPr>
          <w:b/>
        </w:rPr>
        <w:t>ПОСТАНОВИЛО</w:t>
      </w:r>
      <w:r w:rsidRPr="00154164">
        <w:rPr>
          <w:b/>
        </w:rPr>
        <w:t>:</w:t>
      </w:r>
    </w:p>
    <w:p w14:paraId="537B8178" w14:textId="77777777" w:rsidR="00D472C4" w:rsidRDefault="00D472C4" w:rsidP="00D472C4">
      <w:pPr>
        <w:ind w:firstLine="709"/>
        <w:jc w:val="both"/>
        <w:rPr>
          <w:b/>
        </w:rPr>
      </w:pPr>
    </w:p>
    <w:p w14:paraId="4422BB80" w14:textId="77777777" w:rsidR="00D472C4" w:rsidRPr="003A7D9E" w:rsidRDefault="00D472C4" w:rsidP="00D472C4">
      <w:pPr>
        <w:ind w:firstLine="709"/>
        <w:jc w:val="both"/>
        <w:rPr>
          <w:bCs/>
        </w:rPr>
      </w:pPr>
      <w:r w:rsidRPr="003A7D9E">
        <w:rPr>
          <w:bCs/>
        </w:rPr>
        <w:t>Согласиться с предложением докладчик</w:t>
      </w:r>
      <w:r>
        <w:rPr>
          <w:bCs/>
        </w:rPr>
        <w:t>ов</w:t>
      </w:r>
      <w:r w:rsidRPr="003A7D9E">
        <w:rPr>
          <w:bCs/>
        </w:rPr>
        <w:t>.</w:t>
      </w:r>
    </w:p>
    <w:p w14:paraId="037FEE5A" w14:textId="77777777" w:rsidR="00D472C4" w:rsidRDefault="00D472C4" w:rsidP="00D472C4">
      <w:pPr>
        <w:ind w:firstLine="709"/>
        <w:jc w:val="both"/>
        <w:rPr>
          <w:b/>
        </w:rPr>
      </w:pPr>
    </w:p>
    <w:p w14:paraId="5DE7A5CB" w14:textId="77777777" w:rsidR="00D472C4" w:rsidRDefault="00D472C4" w:rsidP="00D472C4">
      <w:pPr>
        <w:ind w:firstLine="709"/>
        <w:jc w:val="both"/>
        <w:rPr>
          <w:b/>
        </w:rPr>
      </w:pPr>
      <w:r w:rsidRPr="00312424">
        <w:rPr>
          <w:b/>
        </w:rPr>
        <w:t>Голосовали «ЗА» –</w:t>
      </w:r>
      <w:r>
        <w:rPr>
          <w:b/>
        </w:rPr>
        <w:t xml:space="preserve"> единогласно.</w:t>
      </w:r>
    </w:p>
    <w:p w14:paraId="14A6243F" w14:textId="44C94FAA" w:rsidR="00C665A4" w:rsidRDefault="00C665A4" w:rsidP="00CC2340">
      <w:pPr>
        <w:ind w:firstLine="709"/>
        <w:jc w:val="both"/>
        <w:rPr>
          <w:bCs/>
        </w:rPr>
      </w:pPr>
    </w:p>
    <w:p w14:paraId="7A02113C" w14:textId="7E0AE966" w:rsidR="00C665A4" w:rsidRPr="00D472C4" w:rsidRDefault="00D472C4" w:rsidP="00CC2340">
      <w:pPr>
        <w:ind w:firstLine="709"/>
        <w:jc w:val="both"/>
        <w:rPr>
          <w:b/>
          <w:bCs/>
        </w:rPr>
      </w:pPr>
      <w:r>
        <w:rPr>
          <w:bCs/>
          <w:lang w:eastAsia="x-none"/>
        </w:rPr>
        <w:t xml:space="preserve">Вопрос 4 </w:t>
      </w:r>
      <w:r w:rsidRPr="00D472C4">
        <w:rPr>
          <w:b/>
          <w:bCs/>
          <w:lang w:eastAsia="x-none"/>
        </w:rPr>
        <w:t>«Об утверждении инвестиционной программы ООО «Киселевский</w:t>
      </w:r>
      <w:r w:rsidRPr="00D472C4">
        <w:rPr>
          <w:b/>
          <w:bCs/>
          <w:lang w:eastAsia="x-none"/>
        </w:rPr>
        <w:br/>
      </w:r>
      <w:proofErr w:type="spellStart"/>
      <w:r w:rsidRPr="00D472C4">
        <w:rPr>
          <w:b/>
          <w:bCs/>
          <w:lang w:eastAsia="x-none"/>
        </w:rPr>
        <w:t>водоснаб</w:t>
      </w:r>
      <w:proofErr w:type="spellEnd"/>
      <w:r w:rsidRPr="00D472C4">
        <w:rPr>
          <w:b/>
          <w:bCs/>
          <w:lang w:eastAsia="x-none"/>
        </w:rPr>
        <w:t>» в сфере холодного водоснабжения на 2021-2025 годы»</w:t>
      </w:r>
    </w:p>
    <w:p w14:paraId="34806C7A" w14:textId="3DCE6162" w:rsidR="00C665A4" w:rsidRDefault="00C665A4" w:rsidP="00CC2340">
      <w:pPr>
        <w:ind w:firstLine="709"/>
        <w:jc w:val="both"/>
        <w:rPr>
          <w:bCs/>
        </w:rPr>
      </w:pPr>
    </w:p>
    <w:p w14:paraId="192F5663" w14:textId="57E4523D" w:rsidR="00D472C4" w:rsidRPr="00D472C4" w:rsidRDefault="00D472C4" w:rsidP="00D472C4">
      <w:pPr>
        <w:ind w:firstLine="709"/>
        <w:jc w:val="both"/>
        <w:rPr>
          <w:bCs/>
        </w:rPr>
      </w:pPr>
      <w:r w:rsidRPr="00A46FDC">
        <w:rPr>
          <w:bCs/>
        </w:rPr>
        <w:t xml:space="preserve">Докладчик </w:t>
      </w:r>
      <w:proofErr w:type="spellStart"/>
      <w:r>
        <w:rPr>
          <w:b/>
        </w:rPr>
        <w:t>Хамзин</w:t>
      </w:r>
      <w:proofErr w:type="spellEnd"/>
      <w:r>
        <w:rPr>
          <w:b/>
        </w:rPr>
        <w:t xml:space="preserve"> Р.Ш.</w:t>
      </w:r>
      <w:r w:rsidRPr="00A46FDC">
        <w:rPr>
          <w:bCs/>
        </w:rPr>
        <w:t xml:space="preserve"> согласно экспертному заключению</w:t>
      </w:r>
      <w:r>
        <w:rPr>
          <w:bCs/>
        </w:rPr>
        <w:t xml:space="preserve"> (приложение № 4 к настоящему протоколу</w:t>
      </w:r>
      <w:r w:rsidRPr="00A46FDC">
        <w:rPr>
          <w:bCs/>
        </w:rPr>
        <w:t>) предлагает</w:t>
      </w:r>
      <w:r>
        <w:rPr>
          <w:bCs/>
        </w:rPr>
        <w:t xml:space="preserve"> у</w:t>
      </w:r>
      <w:r w:rsidRPr="00D472C4">
        <w:rPr>
          <w:bCs/>
        </w:rPr>
        <w:t xml:space="preserve">твердить ООО «Киселевский </w:t>
      </w:r>
      <w:proofErr w:type="spellStart"/>
      <w:r w:rsidRPr="00D472C4">
        <w:rPr>
          <w:bCs/>
        </w:rPr>
        <w:t>водоснаб</w:t>
      </w:r>
      <w:proofErr w:type="spellEnd"/>
      <w:r w:rsidRPr="00D472C4">
        <w:rPr>
          <w:bCs/>
        </w:rPr>
        <w:t xml:space="preserve">», ИНН 4223104956, инвестиционную программу в сфере холодного водоснабжения на 2021-2025 годы согласно </w:t>
      </w:r>
      <w:hyperlink r:id="rId8" w:history="1">
        <w:r w:rsidRPr="00D472C4">
          <w:rPr>
            <w:bCs/>
          </w:rPr>
          <w:t xml:space="preserve">приложению </w:t>
        </w:r>
      </w:hyperlink>
      <w:r>
        <w:rPr>
          <w:bCs/>
        </w:rPr>
        <w:t xml:space="preserve">№ 5 </w:t>
      </w:r>
      <w:r w:rsidRPr="00D472C4">
        <w:rPr>
          <w:bCs/>
        </w:rPr>
        <w:t xml:space="preserve">к настоящему </w:t>
      </w:r>
      <w:r>
        <w:rPr>
          <w:bCs/>
        </w:rPr>
        <w:t>протоколу</w:t>
      </w:r>
      <w:r w:rsidRPr="00D472C4">
        <w:rPr>
          <w:bCs/>
        </w:rPr>
        <w:t xml:space="preserve">. </w:t>
      </w:r>
    </w:p>
    <w:p w14:paraId="5A61931E" w14:textId="6C55DA09" w:rsidR="00C665A4" w:rsidRDefault="00C665A4" w:rsidP="00CC2340">
      <w:pPr>
        <w:ind w:firstLine="709"/>
        <w:jc w:val="both"/>
        <w:rPr>
          <w:bCs/>
        </w:rPr>
      </w:pPr>
    </w:p>
    <w:p w14:paraId="453630FC" w14:textId="77777777" w:rsidR="00D472C4" w:rsidRDefault="00D472C4" w:rsidP="00D472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01FFD3" w14:textId="77777777" w:rsidR="00D472C4" w:rsidRDefault="00D472C4" w:rsidP="00D472C4">
      <w:pPr>
        <w:ind w:firstLine="709"/>
        <w:jc w:val="both"/>
        <w:rPr>
          <w:bCs/>
        </w:rPr>
      </w:pPr>
    </w:p>
    <w:p w14:paraId="26C0180C" w14:textId="77777777" w:rsidR="00D472C4" w:rsidRDefault="00D472C4" w:rsidP="00D472C4">
      <w:pPr>
        <w:ind w:firstLine="709"/>
        <w:jc w:val="both"/>
        <w:rPr>
          <w:b/>
        </w:rPr>
      </w:pPr>
      <w:r>
        <w:rPr>
          <w:b/>
        </w:rPr>
        <w:t>ПОСТАНОВИЛО</w:t>
      </w:r>
      <w:r w:rsidRPr="00154164">
        <w:rPr>
          <w:b/>
        </w:rPr>
        <w:t>:</w:t>
      </w:r>
    </w:p>
    <w:p w14:paraId="32674865" w14:textId="77777777" w:rsidR="00D472C4" w:rsidRDefault="00D472C4" w:rsidP="00D472C4">
      <w:pPr>
        <w:ind w:firstLine="709"/>
        <w:jc w:val="both"/>
        <w:rPr>
          <w:b/>
        </w:rPr>
      </w:pPr>
    </w:p>
    <w:p w14:paraId="3F5121D5" w14:textId="77777777" w:rsidR="00D472C4" w:rsidRPr="003A7D9E" w:rsidRDefault="00D472C4" w:rsidP="00D472C4">
      <w:pPr>
        <w:ind w:firstLine="709"/>
        <w:jc w:val="both"/>
        <w:rPr>
          <w:bCs/>
        </w:rPr>
      </w:pPr>
      <w:r w:rsidRPr="003A7D9E">
        <w:rPr>
          <w:bCs/>
        </w:rPr>
        <w:t>Согласиться с предложением докладчик</w:t>
      </w:r>
      <w:r>
        <w:rPr>
          <w:bCs/>
        </w:rPr>
        <w:t>ов</w:t>
      </w:r>
      <w:r w:rsidRPr="003A7D9E">
        <w:rPr>
          <w:bCs/>
        </w:rPr>
        <w:t>.</w:t>
      </w:r>
    </w:p>
    <w:p w14:paraId="268BCBBC" w14:textId="77777777" w:rsidR="00D472C4" w:rsidRDefault="00D472C4" w:rsidP="00D472C4">
      <w:pPr>
        <w:ind w:firstLine="709"/>
        <w:jc w:val="both"/>
        <w:rPr>
          <w:b/>
        </w:rPr>
      </w:pPr>
    </w:p>
    <w:p w14:paraId="5C13BF97" w14:textId="77777777" w:rsidR="00D472C4" w:rsidRDefault="00D472C4" w:rsidP="00D472C4">
      <w:pPr>
        <w:ind w:firstLine="709"/>
        <w:jc w:val="both"/>
        <w:rPr>
          <w:b/>
        </w:rPr>
      </w:pPr>
      <w:r w:rsidRPr="00312424">
        <w:rPr>
          <w:b/>
        </w:rPr>
        <w:t>Голосовали «ЗА» –</w:t>
      </w:r>
      <w:r>
        <w:rPr>
          <w:b/>
        </w:rPr>
        <w:t xml:space="preserve"> единогласно.</w:t>
      </w:r>
    </w:p>
    <w:p w14:paraId="7CA9EAF4" w14:textId="77777777" w:rsidR="00D472C4" w:rsidRDefault="00D472C4" w:rsidP="00D472C4">
      <w:pPr>
        <w:ind w:firstLine="709"/>
        <w:jc w:val="both"/>
        <w:rPr>
          <w:bCs/>
        </w:rPr>
      </w:pPr>
    </w:p>
    <w:p w14:paraId="349A79F1" w14:textId="74BCA4A1" w:rsidR="00C665A4" w:rsidRPr="00867EC1" w:rsidRDefault="002E49CA" w:rsidP="00CC2340">
      <w:pPr>
        <w:ind w:firstLine="709"/>
        <w:jc w:val="both"/>
        <w:rPr>
          <w:b/>
          <w:bCs/>
        </w:rPr>
      </w:pPr>
      <w:r>
        <w:rPr>
          <w:bCs/>
        </w:rPr>
        <w:t xml:space="preserve">Вопрос 5 </w:t>
      </w:r>
      <w:r w:rsidRPr="00867EC1">
        <w:rPr>
          <w:b/>
          <w:bCs/>
        </w:rPr>
        <w:t>«</w:t>
      </w:r>
      <w:r w:rsidRPr="00867EC1">
        <w:rPr>
          <w:b/>
          <w:bCs/>
          <w:lang w:eastAsia="x-none"/>
        </w:rPr>
        <w:t>Об утверждении норматива удельного расхода топлива при производстве тепловой энергии источниками тепловой энергии для ГАУЗ ККЦОЗШ</w:t>
      </w:r>
      <w:r w:rsidRPr="00867EC1">
        <w:rPr>
          <w:b/>
          <w:bCs/>
          <w:lang w:eastAsia="x-none"/>
        </w:rPr>
        <w:br/>
        <w:t>(г. Ленинск-Кузнецкий) на 2021 год</w:t>
      </w:r>
      <w:r w:rsidRPr="00867EC1">
        <w:rPr>
          <w:b/>
          <w:bCs/>
        </w:rPr>
        <w:t>»</w:t>
      </w:r>
    </w:p>
    <w:p w14:paraId="0404ABB4" w14:textId="423BCB91" w:rsidR="00867EC1" w:rsidRDefault="00867EC1" w:rsidP="00CC2340">
      <w:pPr>
        <w:ind w:firstLine="709"/>
        <w:jc w:val="both"/>
        <w:rPr>
          <w:bCs/>
        </w:rPr>
      </w:pPr>
    </w:p>
    <w:p w14:paraId="0C9F4EFB" w14:textId="0254B514" w:rsidR="00867EC1" w:rsidRPr="00867EC1" w:rsidRDefault="00867EC1" w:rsidP="00867EC1">
      <w:pPr>
        <w:pStyle w:val="24"/>
        <w:tabs>
          <w:tab w:val="left" w:pos="993"/>
        </w:tabs>
        <w:rPr>
          <w:bCs/>
        </w:rPr>
      </w:pPr>
      <w:r w:rsidRPr="00A46FDC">
        <w:rPr>
          <w:bCs/>
        </w:rPr>
        <w:t xml:space="preserve">Докладчик </w:t>
      </w:r>
      <w:proofErr w:type="spellStart"/>
      <w:r>
        <w:rPr>
          <w:b/>
        </w:rPr>
        <w:t>Хамзин</w:t>
      </w:r>
      <w:proofErr w:type="spellEnd"/>
      <w:r>
        <w:rPr>
          <w:b/>
        </w:rPr>
        <w:t xml:space="preserve"> Р.Ш.</w:t>
      </w:r>
      <w:r w:rsidRPr="00A46FDC">
        <w:rPr>
          <w:bCs/>
        </w:rPr>
        <w:t xml:space="preserve"> согласно экспертному заключению</w:t>
      </w:r>
      <w:r>
        <w:rPr>
          <w:bCs/>
        </w:rPr>
        <w:t xml:space="preserve"> (приложение № 6 к настоящему протоколу</w:t>
      </w:r>
      <w:r w:rsidRPr="00A46FDC">
        <w:rPr>
          <w:bCs/>
        </w:rPr>
        <w:t>) предлагает</w:t>
      </w:r>
      <w:r>
        <w:rPr>
          <w:bCs/>
        </w:rPr>
        <w:t xml:space="preserve"> </w:t>
      </w:r>
      <w:r w:rsidRPr="00867EC1">
        <w:rPr>
          <w:bCs/>
        </w:rPr>
        <w:t xml:space="preserve">утвердить норматив удельного расхода топлива при производстве тепловой энергии источниками тепловой энергии </w:t>
      </w:r>
      <w:bookmarkStart w:id="3" w:name="_Hlk54182384"/>
      <w:r w:rsidRPr="00867EC1">
        <w:rPr>
          <w:bCs/>
        </w:rPr>
        <w:t xml:space="preserve">для ГАУЗ ККЦОЗШ </w:t>
      </w:r>
      <w:r w:rsidRPr="00867EC1">
        <w:rPr>
          <w:bCs/>
        </w:rPr>
        <w:br/>
        <w:t>(г. Ленинск-Кузнецкий), ИНН 4212007870, на 2021 год</w:t>
      </w:r>
      <w:bookmarkEnd w:id="3"/>
      <w:r w:rsidRPr="00867EC1">
        <w:rPr>
          <w:bCs/>
        </w:rPr>
        <w:t xml:space="preserve"> согласно приложению </w:t>
      </w:r>
      <w:r>
        <w:rPr>
          <w:bCs/>
        </w:rPr>
        <w:t xml:space="preserve">№ 7 </w:t>
      </w:r>
      <w:r w:rsidRPr="00867EC1">
        <w:rPr>
          <w:bCs/>
        </w:rPr>
        <w:t xml:space="preserve">к настоящему </w:t>
      </w:r>
      <w:r>
        <w:rPr>
          <w:bCs/>
        </w:rPr>
        <w:t>протоколу</w:t>
      </w:r>
      <w:r w:rsidRPr="00867EC1">
        <w:rPr>
          <w:bCs/>
        </w:rPr>
        <w:t>.</w:t>
      </w:r>
    </w:p>
    <w:p w14:paraId="0AFD55D7" w14:textId="3B96DBCC" w:rsidR="00867EC1" w:rsidRDefault="00867EC1" w:rsidP="00867EC1">
      <w:pPr>
        <w:ind w:firstLine="709"/>
        <w:jc w:val="both"/>
        <w:rPr>
          <w:bCs/>
        </w:rPr>
      </w:pPr>
    </w:p>
    <w:p w14:paraId="42586112" w14:textId="77777777" w:rsidR="00867EC1" w:rsidRDefault="00867EC1" w:rsidP="00867E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390D345" w14:textId="77777777" w:rsidR="00867EC1" w:rsidRDefault="00867EC1" w:rsidP="00867EC1">
      <w:pPr>
        <w:ind w:firstLine="709"/>
        <w:jc w:val="both"/>
        <w:rPr>
          <w:bCs/>
        </w:rPr>
      </w:pPr>
    </w:p>
    <w:p w14:paraId="7605CED6" w14:textId="77777777" w:rsidR="00867EC1" w:rsidRDefault="00867EC1" w:rsidP="00867EC1">
      <w:pPr>
        <w:ind w:firstLine="709"/>
        <w:jc w:val="both"/>
        <w:rPr>
          <w:b/>
        </w:rPr>
      </w:pPr>
      <w:r>
        <w:rPr>
          <w:b/>
        </w:rPr>
        <w:t>ПОСТАНОВИЛО</w:t>
      </w:r>
      <w:r w:rsidRPr="00154164">
        <w:rPr>
          <w:b/>
        </w:rPr>
        <w:t>:</w:t>
      </w:r>
    </w:p>
    <w:p w14:paraId="57DCE09A" w14:textId="77777777" w:rsidR="00867EC1" w:rsidRDefault="00867EC1" w:rsidP="00867EC1">
      <w:pPr>
        <w:ind w:firstLine="709"/>
        <w:jc w:val="both"/>
        <w:rPr>
          <w:b/>
        </w:rPr>
      </w:pPr>
    </w:p>
    <w:p w14:paraId="4FA14D56" w14:textId="77777777" w:rsidR="00867EC1" w:rsidRPr="003A7D9E" w:rsidRDefault="00867EC1" w:rsidP="00867EC1">
      <w:pPr>
        <w:ind w:firstLine="709"/>
        <w:jc w:val="both"/>
        <w:rPr>
          <w:bCs/>
        </w:rPr>
      </w:pPr>
      <w:r w:rsidRPr="003A7D9E">
        <w:rPr>
          <w:bCs/>
        </w:rPr>
        <w:t>Согласиться с предложением докладчик</w:t>
      </w:r>
      <w:r>
        <w:rPr>
          <w:bCs/>
        </w:rPr>
        <w:t>ов</w:t>
      </w:r>
      <w:r w:rsidRPr="003A7D9E">
        <w:rPr>
          <w:bCs/>
        </w:rPr>
        <w:t>.</w:t>
      </w:r>
    </w:p>
    <w:p w14:paraId="7A20AA77" w14:textId="77777777" w:rsidR="00867EC1" w:rsidRDefault="00867EC1" w:rsidP="00867EC1">
      <w:pPr>
        <w:ind w:firstLine="709"/>
        <w:jc w:val="both"/>
        <w:rPr>
          <w:b/>
        </w:rPr>
      </w:pPr>
    </w:p>
    <w:p w14:paraId="52388958" w14:textId="77777777" w:rsidR="00867EC1" w:rsidRDefault="00867EC1" w:rsidP="00867EC1">
      <w:pPr>
        <w:ind w:firstLine="709"/>
        <w:jc w:val="both"/>
        <w:rPr>
          <w:b/>
        </w:rPr>
      </w:pPr>
      <w:r w:rsidRPr="00312424">
        <w:rPr>
          <w:b/>
        </w:rPr>
        <w:t>Голосовали «ЗА» –</w:t>
      </w:r>
      <w:r>
        <w:rPr>
          <w:b/>
        </w:rPr>
        <w:t xml:space="preserve"> единогласно.</w:t>
      </w:r>
    </w:p>
    <w:p w14:paraId="0DF77E2D" w14:textId="6AB03EDD" w:rsidR="00867EC1" w:rsidRDefault="00867EC1" w:rsidP="00867EC1">
      <w:pPr>
        <w:ind w:firstLine="709"/>
        <w:jc w:val="both"/>
        <w:rPr>
          <w:bCs/>
        </w:rPr>
      </w:pPr>
    </w:p>
    <w:p w14:paraId="06689F2C" w14:textId="5D5065EA" w:rsidR="00867EC1" w:rsidRPr="00E02FC2" w:rsidRDefault="00E02FC2" w:rsidP="00867EC1">
      <w:pPr>
        <w:ind w:firstLine="709"/>
        <w:jc w:val="both"/>
        <w:rPr>
          <w:b/>
          <w:bCs/>
        </w:rPr>
      </w:pPr>
      <w:r>
        <w:rPr>
          <w:bCs/>
          <w:lang w:eastAsia="x-none"/>
        </w:rPr>
        <w:t xml:space="preserve">Вопрос 6 </w:t>
      </w:r>
      <w:r w:rsidRPr="00E02FC2">
        <w:rPr>
          <w:b/>
          <w:bCs/>
          <w:lang w:eastAsia="x-none"/>
        </w:rPr>
        <w:t>«Об утверждении нормативов запасов топлива на источниках тепловой энергии для ГАУЗ ККЦОЗШ (г. Ленинск-Кузнецкий) на 2021 год»</w:t>
      </w:r>
    </w:p>
    <w:p w14:paraId="34299DC8" w14:textId="30D22408" w:rsidR="00867EC1" w:rsidRDefault="00867EC1" w:rsidP="00867EC1">
      <w:pPr>
        <w:ind w:firstLine="709"/>
        <w:jc w:val="both"/>
        <w:rPr>
          <w:bCs/>
        </w:rPr>
      </w:pPr>
    </w:p>
    <w:p w14:paraId="74A855E1" w14:textId="7C4A2DFA" w:rsidR="00E02FC2" w:rsidRPr="00E02FC2" w:rsidRDefault="00E02FC2" w:rsidP="00E02FC2">
      <w:pPr>
        <w:pStyle w:val="24"/>
        <w:tabs>
          <w:tab w:val="left" w:pos="993"/>
          <w:tab w:val="left" w:pos="9923"/>
        </w:tabs>
        <w:ind w:firstLine="709"/>
        <w:rPr>
          <w:bCs/>
        </w:rPr>
      </w:pPr>
      <w:r w:rsidRPr="00A46FDC">
        <w:rPr>
          <w:bCs/>
        </w:rPr>
        <w:t xml:space="preserve">Докладчик </w:t>
      </w:r>
      <w:proofErr w:type="spellStart"/>
      <w:r>
        <w:rPr>
          <w:b/>
        </w:rPr>
        <w:t>Хамзин</w:t>
      </w:r>
      <w:proofErr w:type="spellEnd"/>
      <w:r>
        <w:rPr>
          <w:b/>
        </w:rPr>
        <w:t xml:space="preserve"> Р.Ш.</w:t>
      </w:r>
      <w:r w:rsidRPr="00A46FDC">
        <w:rPr>
          <w:bCs/>
        </w:rPr>
        <w:t xml:space="preserve"> согласно экспертному заключению</w:t>
      </w:r>
      <w:r>
        <w:rPr>
          <w:bCs/>
        </w:rPr>
        <w:t xml:space="preserve"> (приложение № 8 к настоящему протоколу</w:t>
      </w:r>
      <w:r w:rsidRPr="00A46FDC">
        <w:rPr>
          <w:bCs/>
        </w:rPr>
        <w:t>) предлагает</w:t>
      </w:r>
      <w:r>
        <w:rPr>
          <w:bCs/>
        </w:rPr>
        <w:t xml:space="preserve"> </w:t>
      </w:r>
      <w:r w:rsidRPr="00E02FC2">
        <w:rPr>
          <w:bCs/>
        </w:rPr>
        <w:t>утвердить нормативы запасов топлива на источниках тепловой энергии для ГАУЗ ККЦОЗШ (г. Ленинск-Кузнецкий), ИНН 4212007870,</w:t>
      </w:r>
      <w:r w:rsidRPr="00E02FC2">
        <w:rPr>
          <w:bCs/>
        </w:rPr>
        <w:br/>
        <w:t xml:space="preserve"> на 2021 год согласно приложению </w:t>
      </w:r>
      <w:r>
        <w:rPr>
          <w:bCs/>
        </w:rPr>
        <w:t xml:space="preserve">№ 9 </w:t>
      </w:r>
      <w:r w:rsidRPr="00E02FC2">
        <w:rPr>
          <w:bCs/>
        </w:rPr>
        <w:t xml:space="preserve">к настоящему </w:t>
      </w:r>
      <w:r>
        <w:rPr>
          <w:bCs/>
        </w:rPr>
        <w:t>протоколу</w:t>
      </w:r>
      <w:r w:rsidRPr="00E02FC2">
        <w:rPr>
          <w:bCs/>
        </w:rPr>
        <w:t>.</w:t>
      </w:r>
    </w:p>
    <w:p w14:paraId="08BD23AC" w14:textId="3CC9B306" w:rsidR="00E02FC2" w:rsidRDefault="00E02FC2" w:rsidP="00E02FC2">
      <w:pPr>
        <w:ind w:firstLine="709"/>
        <w:jc w:val="both"/>
        <w:rPr>
          <w:bCs/>
        </w:rPr>
      </w:pPr>
    </w:p>
    <w:p w14:paraId="5E233E4A" w14:textId="77777777" w:rsidR="00E02FC2" w:rsidRDefault="00E02FC2" w:rsidP="00E02FC2">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10BB4B" w14:textId="77777777" w:rsidR="000961E5" w:rsidRDefault="000961E5" w:rsidP="00E02FC2">
      <w:pPr>
        <w:ind w:firstLine="709"/>
        <w:jc w:val="both"/>
        <w:rPr>
          <w:b/>
        </w:rPr>
      </w:pPr>
    </w:p>
    <w:p w14:paraId="33DD86FF" w14:textId="3D6DF9B0" w:rsidR="00E02FC2" w:rsidRDefault="00E02FC2" w:rsidP="00E02FC2">
      <w:pPr>
        <w:ind w:firstLine="709"/>
        <w:jc w:val="both"/>
        <w:rPr>
          <w:b/>
        </w:rPr>
      </w:pPr>
      <w:r>
        <w:rPr>
          <w:b/>
        </w:rPr>
        <w:t>ПОСТАНОВИЛО</w:t>
      </w:r>
      <w:r w:rsidRPr="00154164">
        <w:rPr>
          <w:b/>
        </w:rPr>
        <w:t>:</w:t>
      </w:r>
    </w:p>
    <w:p w14:paraId="5490B87B" w14:textId="77777777" w:rsidR="00E02FC2" w:rsidRDefault="00E02FC2" w:rsidP="00E02FC2">
      <w:pPr>
        <w:ind w:firstLine="709"/>
        <w:jc w:val="both"/>
        <w:rPr>
          <w:b/>
        </w:rPr>
      </w:pPr>
    </w:p>
    <w:p w14:paraId="4F022A56" w14:textId="77777777" w:rsidR="00E02FC2" w:rsidRPr="003A7D9E" w:rsidRDefault="00E02FC2" w:rsidP="00E02FC2">
      <w:pPr>
        <w:ind w:firstLine="709"/>
        <w:jc w:val="both"/>
        <w:rPr>
          <w:bCs/>
        </w:rPr>
      </w:pPr>
      <w:r w:rsidRPr="003A7D9E">
        <w:rPr>
          <w:bCs/>
        </w:rPr>
        <w:t>Согласиться с предложением докладчик</w:t>
      </w:r>
      <w:r>
        <w:rPr>
          <w:bCs/>
        </w:rPr>
        <w:t>ов</w:t>
      </w:r>
      <w:r w:rsidRPr="003A7D9E">
        <w:rPr>
          <w:bCs/>
        </w:rPr>
        <w:t>.</w:t>
      </w:r>
    </w:p>
    <w:p w14:paraId="408533C3" w14:textId="77777777" w:rsidR="00E02FC2" w:rsidRDefault="00E02FC2" w:rsidP="00E02FC2">
      <w:pPr>
        <w:ind w:firstLine="709"/>
        <w:jc w:val="both"/>
        <w:rPr>
          <w:b/>
        </w:rPr>
      </w:pPr>
      <w:r w:rsidRPr="00312424">
        <w:rPr>
          <w:b/>
        </w:rPr>
        <w:t>Голосовали «ЗА» –</w:t>
      </w:r>
      <w:r>
        <w:rPr>
          <w:b/>
        </w:rPr>
        <w:t xml:space="preserve"> единогласно.</w:t>
      </w:r>
    </w:p>
    <w:p w14:paraId="35814F3D" w14:textId="511F98C7" w:rsidR="00E02FC2" w:rsidRDefault="00E02FC2" w:rsidP="00E02FC2">
      <w:pPr>
        <w:ind w:firstLine="709"/>
        <w:jc w:val="both"/>
        <w:rPr>
          <w:bCs/>
        </w:rPr>
      </w:pPr>
    </w:p>
    <w:p w14:paraId="4434FB6F" w14:textId="707B1675" w:rsidR="00E02FC2" w:rsidRPr="00E71D8E" w:rsidRDefault="00E71D8E" w:rsidP="00E71D8E">
      <w:pPr>
        <w:ind w:firstLine="709"/>
        <w:jc w:val="both"/>
        <w:rPr>
          <w:b/>
          <w:bCs/>
        </w:rPr>
      </w:pPr>
      <w:r>
        <w:rPr>
          <w:bCs/>
        </w:rPr>
        <w:t xml:space="preserve">Вопрос 7 </w:t>
      </w:r>
      <w:r w:rsidRPr="00E71D8E">
        <w:rPr>
          <w:b/>
          <w:bCs/>
        </w:rPr>
        <w:t xml:space="preserve">«О внесении изменений в постановление региональной энергетической 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на потребительском рынке г. Ленинск-Кузнецкий, </w:t>
      </w:r>
      <w:r w:rsidRPr="00E71D8E">
        <w:rPr>
          <w:b/>
          <w:bCs/>
          <w:lang w:eastAsia="x-none"/>
        </w:rPr>
        <w:t>на 2019-2023 годы» в части 2021 года</w:t>
      </w:r>
      <w:r w:rsidRPr="00E71D8E">
        <w:rPr>
          <w:b/>
          <w:bCs/>
        </w:rPr>
        <w:t>»</w:t>
      </w:r>
    </w:p>
    <w:p w14:paraId="3D197C71" w14:textId="15C7D14C" w:rsidR="00E71D8E" w:rsidRDefault="00E71D8E" w:rsidP="00E71D8E">
      <w:pPr>
        <w:ind w:firstLine="709"/>
        <w:jc w:val="both"/>
        <w:rPr>
          <w:bCs/>
        </w:rPr>
      </w:pPr>
    </w:p>
    <w:p w14:paraId="7E7CAFC6" w14:textId="1357B854" w:rsidR="00D32EE1" w:rsidRDefault="00E71D8E" w:rsidP="00D32EE1">
      <w:pPr>
        <w:ind w:firstLine="709"/>
        <w:jc w:val="both"/>
        <w:rPr>
          <w:bCs/>
        </w:rPr>
      </w:pPr>
      <w:r w:rsidRPr="00A46FDC">
        <w:rPr>
          <w:bCs/>
        </w:rPr>
        <w:t xml:space="preserve">Докладчик </w:t>
      </w:r>
      <w:r w:rsidR="00E10948">
        <w:rPr>
          <w:b/>
          <w:bCs/>
        </w:rPr>
        <w:t>Игонин С.Е.</w:t>
      </w:r>
      <w:r w:rsidRPr="00D32EE1">
        <w:rPr>
          <w:b/>
          <w:bCs/>
        </w:rPr>
        <w:t xml:space="preserve"> </w:t>
      </w:r>
      <w:r w:rsidRPr="00A46FDC">
        <w:rPr>
          <w:bCs/>
        </w:rPr>
        <w:t>согласно экспертному заключению</w:t>
      </w:r>
      <w:r>
        <w:rPr>
          <w:bCs/>
        </w:rPr>
        <w:t xml:space="preserve"> (при</w:t>
      </w:r>
      <w:r w:rsidR="00D32EE1">
        <w:rPr>
          <w:bCs/>
        </w:rPr>
        <w:t>ложение № 10</w:t>
      </w:r>
      <w:r>
        <w:rPr>
          <w:bCs/>
        </w:rPr>
        <w:t xml:space="preserve"> к настоящему протоколу</w:t>
      </w:r>
      <w:r w:rsidRPr="00A46FDC">
        <w:rPr>
          <w:bCs/>
        </w:rPr>
        <w:t>) предлагает</w:t>
      </w:r>
      <w:r w:rsidR="00D32EE1">
        <w:rPr>
          <w:bCs/>
        </w:rPr>
        <w:t xml:space="preserve"> </w:t>
      </w:r>
      <w:r w:rsidR="00D32EE1" w:rsidRPr="00D32EE1">
        <w:rPr>
          <w:bCs/>
        </w:rPr>
        <w:t>внести в постановление региональной энергетической 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455, от 30.12.2019 № 888, постановления Региональной энергетической комиссии Кузбасса от 20.10.2020 № 268) следующие изменения:</w:t>
      </w:r>
    </w:p>
    <w:p w14:paraId="07AA5C9B" w14:textId="0A0E1241" w:rsidR="00D32EE1" w:rsidRPr="00D32EE1" w:rsidRDefault="00D32EE1" w:rsidP="00D32EE1">
      <w:pPr>
        <w:ind w:firstLine="709"/>
        <w:jc w:val="both"/>
        <w:rPr>
          <w:bCs/>
        </w:rPr>
      </w:pPr>
      <w:r w:rsidRPr="00D32EE1">
        <w:rPr>
          <w:bCs/>
        </w:rPr>
        <w:t>Приложение № 2 изложить в новой</w:t>
      </w:r>
      <w:r w:rsidR="0015363C">
        <w:rPr>
          <w:bCs/>
        </w:rPr>
        <w:t xml:space="preserve"> редакции, согласно приложению № 11 </w:t>
      </w:r>
      <w:r w:rsidRPr="00D32EE1">
        <w:rPr>
          <w:bCs/>
        </w:rPr>
        <w:t xml:space="preserve">к настоящему </w:t>
      </w:r>
      <w:r w:rsidR="00C27763">
        <w:rPr>
          <w:bCs/>
        </w:rPr>
        <w:t>протоколу</w:t>
      </w:r>
      <w:r w:rsidRPr="00D32EE1">
        <w:rPr>
          <w:bCs/>
        </w:rPr>
        <w:t>.</w:t>
      </w:r>
    </w:p>
    <w:p w14:paraId="2DB506B6" w14:textId="371C1B5A" w:rsidR="00E71D8E" w:rsidRDefault="00E71D8E" w:rsidP="00E71D8E">
      <w:pPr>
        <w:ind w:firstLine="709"/>
        <w:jc w:val="both"/>
        <w:rPr>
          <w:bCs/>
        </w:rPr>
      </w:pPr>
    </w:p>
    <w:p w14:paraId="62B26E44" w14:textId="5B8CC725" w:rsidR="00D32EE1" w:rsidRDefault="00D32EE1" w:rsidP="00D32E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2C0B287" w14:textId="77777777" w:rsidR="0015363C" w:rsidRDefault="0015363C" w:rsidP="00D32EE1">
      <w:pPr>
        <w:ind w:firstLine="709"/>
        <w:jc w:val="both"/>
        <w:rPr>
          <w:bCs/>
        </w:rPr>
      </w:pPr>
    </w:p>
    <w:p w14:paraId="723D1C43" w14:textId="77777777" w:rsidR="00D32EE1" w:rsidRDefault="00D32EE1" w:rsidP="00D32EE1">
      <w:pPr>
        <w:ind w:firstLine="709"/>
        <w:jc w:val="both"/>
        <w:rPr>
          <w:b/>
        </w:rPr>
      </w:pPr>
      <w:r>
        <w:rPr>
          <w:b/>
        </w:rPr>
        <w:t>ПОСТАНОВИЛО</w:t>
      </w:r>
      <w:r w:rsidRPr="00154164">
        <w:rPr>
          <w:b/>
        </w:rPr>
        <w:t>:</w:t>
      </w:r>
    </w:p>
    <w:p w14:paraId="2D723652" w14:textId="77777777" w:rsidR="00D32EE1" w:rsidRDefault="00D32EE1" w:rsidP="00D32EE1">
      <w:pPr>
        <w:ind w:firstLine="709"/>
        <w:jc w:val="both"/>
        <w:rPr>
          <w:b/>
        </w:rPr>
      </w:pPr>
    </w:p>
    <w:p w14:paraId="119AA48F" w14:textId="77777777" w:rsidR="00D32EE1" w:rsidRPr="003A7D9E" w:rsidRDefault="00D32EE1" w:rsidP="00D32EE1">
      <w:pPr>
        <w:ind w:firstLine="709"/>
        <w:jc w:val="both"/>
        <w:rPr>
          <w:bCs/>
        </w:rPr>
      </w:pPr>
      <w:r w:rsidRPr="003A7D9E">
        <w:rPr>
          <w:bCs/>
        </w:rPr>
        <w:t>Согласиться с предложением докладчик</w:t>
      </w:r>
      <w:r>
        <w:rPr>
          <w:bCs/>
        </w:rPr>
        <w:t>ов</w:t>
      </w:r>
      <w:r w:rsidRPr="003A7D9E">
        <w:rPr>
          <w:bCs/>
        </w:rPr>
        <w:t>.</w:t>
      </w:r>
    </w:p>
    <w:p w14:paraId="74A7C156" w14:textId="77777777" w:rsidR="00D32EE1" w:rsidRDefault="00D32EE1" w:rsidP="00D32EE1">
      <w:pPr>
        <w:ind w:firstLine="709"/>
        <w:jc w:val="both"/>
        <w:rPr>
          <w:b/>
        </w:rPr>
      </w:pPr>
    </w:p>
    <w:p w14:paraId="62B0F3B4" w14:textId="77777777" w:rsidR="00D32EE1" w:rsidRDefault="00D32EE1" w:rsidP="00D32EE1">
      <w:pPr>
        <w:ind w:firstLine="709"/>
        <w:jc w:val="both"/>
        <w:rPr>
          <w:b/>
        </w:rPr>
      </w:pPr>
      <w:r w:rsidRPr="00312424">
        <w:rPr>
          <w:b/>
        </w:rPr>
        <w:t>Голосовали «ЗА» –</w:t>
      </w:r>
      <w:r>
        <w:rPr>
          <w:b/>
        </w:rPr>
        <w:t xml:space="preserve"> единогласно.</w:t>
      </w:r>
    </w:p>
    <w:p w14:paraId="4B7EF0A6" w14:textId="5FE2EB0B" w:rsidR="00E71D8E" w:rsidRDefault="00E71D8E" w:rsidP="00E71D8E">
      <w:pPr>
        <w:ind w:firstLine="709"/>
        <w:jc w:val="both"/>
        <w:rPr>
          <w:bCs/>
        </w:rPr>
      </w:pPr>
    </w:p>
    <w:p w14:paraId="1F5FDD90" w14:textId="6B1F969B" w:rsidR="00E71D8E" w:rsidRPr="00E10948" w:rsidRDefault="00E10948" w:rsidP="00E71D8E">
      <w:pPr>
        <w:ind w:firstLine="709"/>
        <w:jc w:val="both"/>
        <w:rPr>
          <w:b/>
          <w:bCs/>
        </w:rPr>
      </w:pPr>
      <w:r>
        <w:rPr>
          <w:bCs/>
          <w:lang w:eastAsia="x-none"/>
        </w:rPr>
        <w:t xml:space="preserve">Вопрос 8 </w:t>
      </w:r>
      <w:r w:rsidRPr="00E10948">
        <w:rPr>
          <w:b/>
          <w:bCs/>
          <w:lang w:eastAsia="x-none"/>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w:t>
      </w:r>
      <w:r>
        <w:rPr>
          <w:b/>
          <w:bCs/>
          <w:lang w:eastAsia="x-none"/>
        </w:rPr>
        <w:t xml:space="preserve"> </w:t>
      </w:r>
      <w:r w:rsidRPr="00E10948">
        <w:rPr>
          <w:b/>
          <w:bCs/>
          <w:lang w:eastAsia="x-none"/>
        </w:rPr>
        <w:t>и об установлении долгосрочных тарифов ГАУЗ ККЦОЗШ</w:t>
      </w:r>
      <w:r>
        <w:rPr>
          <w:b/>
          <w:bCs/>
          <w:lang w:eastAsia="x-none"/>
        </w:rPr>
        <w:t xml:space="preserve"> </w:t>
      </w:r>
      <w:r w:rsidRPr="00E10948">
        <w:rPr>
          <w:b/>
          <w:bCs/>
          <w:lang w:eastAsia="x-none"/>
        </w:rPr>
        <w:t>на горячую воду в закрытой системе горячего водоснабжения,</w:t>
      </w:r>
      <w:r>
        <w:rPr>
          <w:b/>
          <w:bCs/>
          <w:lang w:eastAsia="x-none"/>
        </w:rPr>
        <w:t xml:space="preserve"> </w:t>
      </w:r>
      <w:r w:rsidRPr="00E10948">
        <w:rPr>
          <w:b/>
          <w:bCs/>
          <w:lang w:eastAsia="x-none"/>
        </w:rPr>
        <w:t>реализуемую на потребительском рынке г. Ленинск-Кузнецкий,</w:t>
      </w:r>
      <w:r>
        <w:rPr>
          <w:b/>
          <w:bCs/>
          <w:lang w:eastAsia="x-none"/>
        </w:rPr>
        <w:t xml:space="preserve"> </w:t>
      </w:r>
      <w:r w:rsidRPr="00E10948">
        <w:rPr>
          <w:b/>
          <w:bCs/>
          <w:lang w:eastAsia="x-none"/>
        </w:rPr>
        <w:t>на 2019-2023 годы», в части 2021 года»</w:t>
      </w:r>
    </w:p>
    <w:p w14:paraId="5C9B78C1" w14:textId="53747255" w:rsidR="00E71D8E" w:rsidRDefault="00E71D8E" w:rsidP="00E71D8E">
      <w:pPr>
        <w:ind w:firstLine="709"/>
        <w:jc w:val="both"/>
        <w:rPr>
          <w:bCs/>
        </w:rPr>
      </w:pPr>
    </w:p>
    <w:p w14:paraId="1E92BDAD" w14:textId="77777777" w:rsidR="00714C88" w:rsidRDefault="00714C88" w:rsidP="00714C88">
      <w:pPr>
        <w:ind w:firstLine="709"/>
        <w:jc w:val="both"/>
        <w:rPr>
          <w:bCs/>
        </w:rPr>
      </w:pPr>
      <w:r w:rsidRPr="00A46FDC">
        <w:rPr>
          <w:bCs/>
        </w:rPr>
        <w:t xml:space="preserve">Докладчик </w:t>
      </w:r>
      <w:r>
        <w:rPr>
          <w:b/>
          <w:bCs/>
        </w:rPr>
        <w:t>Игонин С.Е.</w:t>
      </w:r>
      <w:r w:rsidRPr="00D32EE1">
        <w:rPr>
          <w:b/>
          <w:bCs/>
        </w:rPr>
        <w:t xml:space="preserve"> </w:t>
      </w:r>
      <w:r w:rsidRPr="00A46FDC">
        <w:rPr>
          <w:bCs/>
        </w:rPr>
        <w:t>согласно экспертному заключению</w:t>
      </w:r>
      <w:r>
        <w:rPr>
          <w:bCs/>
        </w:rPr>
        <w:t xml:space="preserve"> (приложение № 10 к настоящему протоколу</w:t>
      </w:r>
      <w:r w:rsidRPr="00A46FDC">
        <w:rPr>
          <w:bCs/>
        </w:rPr>
        <w:t>) предлагает</w:t>
      </w:r>
      <w:r>
        <w:rPr>
          <w:bCs/>
        </w:rPr>
        <w:t>:</w:t>
      </w:r>
    </w:p>
    <w:p w14:paraId="0D16CD09" w14:textId="77777777" w:rsidR="00714C88" w:rsidRDefault="00714C88" w:rsidP="00714C88">
      <w:pPr>
        <w:ind w:firstLine="709"/>
        <w:jc w:val="both"/>
        <w:rPr>
          <w:bCs/>
        </w:rPr>
      </w:pPr>
    </w:p>
    <w:p w14:paraId="64CA7521" w14:textId="7E8345B9" w:rsidR="00714C88" w:rsidRPr="00714C88" w:rsidRDefault="00714C88" w:rsidP="00714C88">
      <w:pPr>
        <w:ind w:firstLine="709"/>
        <w:jc w:val="both"/>
        <w:rPr>
          <w:bCs/>
        </w:rPr>
      </w:pPr>
      <w:r w:rsidRPr="00714C88">
        <w:rPr>
          <w:bCs/>
        </w:rPr>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446, от 30.12.2019 № 888, от 20.02.2020 № 22, постановления Региональной энергетической комиссии Кузбасса от 20.10.2020 № 268) следующие изменения:</w:t>
      </w:r>
    </w:p>
    <w:p w14:paraId="45FC5EA9" w14:textId="16F7A709" w:rsidR="00714C88" w:rsidRPr="00714C88" w:rsidRDefault="00714C88" w:rsidP="00714C88">
      <w:pPr>
        <w:tabs>
          <w:tab w:val="left" w:pos="0"/>
        </w:tabs>
        <w:ind w:firstLine="709"/>
        <w:jc w:val="both"/>
        <w:rPr>
          <w:bCs/>
        </w:rPr>
      </w:pPr>
      <w:r w:rsidRPr="00714C88">
        <w:rPr>
          <w:bCs/>
        </w:rPr>
        <w:t>Приложение № 2 изложить в ново</w:t>
      </w:r>
      <w:r>
        <w:rPr>
          <w:bCs/>
        </w:rPr>
        <w:t>й редакции, согласно приложению № 12</w:t>
      </w:r>
      <w:r w:rsidRPr="00714C88">
        <w:rPr>
          <w:bCs/>
        </w:rPr>
        <w:t xml:space="preserve"> к настоящему </w:t>
      </w:r>
      <w:r>
        <w:rPr>
          <w:bCs/>
        </w:rPr>
        <w:t>протоколу</w:t>
      </w:r>
      <w:r w:rsidRPr="00714C88">
        <w:rPr>
          <w:bCs/>
        </w:rPr>
        <w:t>.</w:t>
      </w:r>
    </w:p>
    <w:p w14:paraId="656813BF" w14:textId="77777777" w:rsidR="00714C88" w:rsidRDefault="00714C88" w:rsidP="00714C88">
      <w:pPr>
        <w:ind w:firstLine="709"/>
        <w:jc w:val="both"/>
        <w:rPr>
          <w:bCs/>
        </w:rPr>
      </w:pPr>
    </w:p>
    <w:p w14:paraId="46874657" w14:textId="77777777" w:rsidR="00714C88" w:rsidRDefault="00714C88" w:rsidP="00714C8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3C52EF8" w14:textId="77777777" w:rsidR="00714C88" w:rsidRDefault="00714C88" w:rsidP="00714C88">
      <w:pPr>
        <w:ind w:firstLine="709"/>
        <w:jc w:val="both"/>
        <w:rPr>
          <w:b/>
        </w:rPr>
      </w:pPr>
      <w:r>
        <w:rPr>
          <w:b/>
        </w:rPr>
        <w:t>ПОСТАНОВИЛО</w:t>
      </w:r>
      <w:r w:rsidRPr="00154164">
        <w:rPr>
          <w:b/>
        </w:rPr>
        <w:t>:</w:t>
      </w:r>
    </w:p>
    <w:p w14:paraId="7EA7B8F5" w14:textId="77777777" w:rsidR="00714C88" w:rsidRDefault="00714C88" w:rsidP="00714C88">
      <w:pPr>
        <w:ind w:firstLine="709"/>
        <w:jc w:val="both"/>
        <w:rPr>
          <w:b/>
        </w:rPr>
      </w:pPr>
    </w:p>
    <w:p w14:paraId="036F792E" w14:textId="77777777" w:rsidR="00714C88" w:rsidRPr="003A7D9E" w:rsidRDefault="00714C88" w:rsidP="00714C88">
      <w:pPr>
        <w:ind w:firstLine="709"/>
        <w:jc w:val="both"/>
        <w:rPr>
          <w:bCs/>
        </w:rPr>
      </w:pPr>
      <w:r w:rsidRPr="003A7D9E">
        <w:rPr>
          <w:bCs/>
        </w:rPr>
        <w:t>Согласиться с предложением докладчик</w:t>
      </w:r>
      <w:r>
        <w:rPr>
          <w:bCs/>
        </w:rPr>
        <w:t>ов</w:t>
      </w:r>
      <w:r w:rsidRPr="003A7D9E">
        <w:rPr>
          <w:bCs/>
        </w:rPr>
        <w:t>.</w:t>
      </w:r>
    </w:p>
    <w:p w14:paraId="66889C05" w14:textId="77777777" w:rsidR="00714C88" w:rsidRDefault="00714C88" w:rsidP="00714C88">
      <w:pPr>
        <w:ind w:firstLine="709"/>
        <w:jc w:val="both"/>
        <w:rPr>
          <w:b/>
        </w:rPr>
      </w:pPr>
    </w:p>
    <w:p w14:paraId="21D66281" w14:textId="77777777" w:rsidR="00714C88" w:rsidRDefault="00714C88" w:rsidP="00714C88">
      <w:pPr>
        <w:ind w:firstLine="709"/>
        <w:jc w:val="both"/>
        <w:rPr>
          <w:b/>
        </w:rPr>
      </w:pPr>
      <w:r w:rsidRPr="00312424">
        <w:rPr>
          <w:b/>
        </w:rPr>
        <w:t>Голосовали «ЗА» –</w:t>
      </w:r>
      <w:r>
        <w:rPr>
          <w:b/>
        </w:rPr>
        <w:t xml:space="preserve"> единогласно.</w:t>
      </w:r>
    </w:p>
    <w:p w14:paraId="420AE885" w14:textId="03DA2712" w:rsidR="00E71D8E" w:rsidRDefault="00E71D8E" w:rsidP="00E71D8E">
      <w:pPr>
        <w:ind w:firstLine="709"/>
        <w:jc w:val="both"/>
        <w:rPr>
          <w:bCs/>
        </w:rPr>
      </w:pPr>
    </w:p>
    <w:p w14:paraId="63199B0E" w14:textId="6F75D981" w:rsidR="0086442A" w:rsidRPr="0086442A" w:rsidRDefault="0086442A" w:rsidP="00E71D8E">
      <w:pPr>
        <w:ind w:firstLine="709"/>
        <w:jc w:val="both"/>
        <w:rPr>
          <w:b/>
          <w:bCs/>
          <w:lang w:eastAsia="x-none"/>
        </w:rPr>
      </w:pPr>
      <w:r>
        <w:rPr>
          <w:bCs/>
          <w:lang w:eastAsia="x-none"/>
        </w:rPr>
        <w:t xml:space="preserve">Вопрос 9 </w:t>
      </w:r>
      <w:r w:rsidRPr="0086442A">
        <w:rPr>
          <w:b/>
          <w:bCs/>
          <w:lang w:eastAsia="x-none"/>
        </w:rPr>
        <w:t>«О внесении изменений в постановление региональной энергетической комиссии Кемеровской области от 25.12.2019 № 858 «Об установлении ООО «Ю-ТРАНС» долгосрочных параметров регулирования</w:t>
      </w:r>
      <w:r>
        <w:rPr>
          <w:b/>
          <w:bCs/>
          <w:lang w:eastAsia="x-none"/>
        </w:rPr>
        <w:t xml:space="preserve"> </w:t>
      </w:r>
      <w:r w:rsidRPr="0086442A">
        <w:rPr>
          <w:b/>
          <w:bCs/>
          <w:lang w:eastAsia="x-none"/>
        </w:rPr>
        <w:t>и долгосрочных тарифов на услуги по передаче тепловой энергии,</w:t>
      </w:r>
      <w:r>
        <w:rPr>
          <w:b/>
          <w:bCs/>
          <w:lang w:eastAsia="x-none"/>
        </w:rPr>
        <w:t xml:space="preserve"> </w:t>
      </w:r>
      <w:r w:rsidRPr="0086442A">
        <w:rPr>
          <w:b/>
          <w:bCs/>
          <w:lang w:eastAsia="x-none"/>
        </w:rPr>
        <w:t>реализуемой ООО «ЮТЭЦ» на потребительском рынке г. Юрги,</w:t>
      </w:r>
      <w:r w:rsidRPr="0086442A">
        <w:rPr>
          <w:b/>
          <w:bCs/>
          <w:lang w:eastAsia="x-none"/>
        </w:rPr>
        <w:br/>
        <w:t>на 2020-2022 годы» в части 2021 года»</w:t>
      </w:r>
    </w:p>
    <w:p w14:paraId="3220E1ED" w14:textId="17262C77" w:rsidR="0086442A" w:rsidRDefault="0086442A" w:rsidP="00E71D8E">
      <w:pPr>
        <w:ind w:firstLine="709"/>
        <w:jc w:val="both"/>
        <w:rPr>
          <w:bCs/>
        </w:rPr>
      </w:pPr>
    </w:p>
    <w:p w14:paraId="1B70B997" w14:textId="25973D7F" w:rsidR="0086442A" w:rsidRDefault="0086442A" w:rsidP="0086442A">
      <w:pPr>
        <w:ind w:firstLine="709"/>
        <w:jc w:val="both"/>
        <w:rPr>
          <w:bCs/>
        </w:rPr>
      </w:pPr>
      <w:r w:rsidRPr="00A46FDC">
        <w:rPr>
          <w:bCs/>
        </w:rPr>
        <w:t xml:space="preserve">Докладчик </w:t>
      </w:r>
      <w:r>
        <w:rPr>
          <w:b/>
          <w:bCs/>
        </w:rPr>
        <w:t>Игонин С.Е.</w:t>
      </w:r>
      <w:r w:rsidRPr="00D32EE1">
        <w:rPr>
          <w:b/>
          <w:bCs/>
        </w:rPr>
        <w:t xml:space="preserve"> </w:t>
      </w:r>
      <w:r w:rsidRPr="00A46FDC">
        <w:rPr>
          <w:bCs/>
        </w:rPr>
        <w:t>согласно экспертному заключению</w:t>
      </w:r>
      <w:r>
        <w:rPr>
          <w:bCs/>
        </w:rPr>
        <w:t xml:space="preserve"> (приложение № 13 к настоящему протоколу</w:t>
      </w:r>
      <w:r w:rsidRPr="00A46FDC">
        <w:rPr>
          <w:bCs/>
        </w:rPr>
        <w:t>) предлагает</w:t>
      </w:r>
      <w:r>
        <w:rPr>
          <w:bCs/>
        </w:rPr>
        <w:t>:</w:t>
      </w:r>
    </w:p>
    <w:p w14:paraId="2E849BC9" w14:textId="77777777" w:rsidR="0086442A" w:rsidRDefault="0086442A" w:rsidP="00E71D8E">
      <w:pPr>
        <w:ind w:firstLine="709"/>
        <w:jc w:val="both"/>
        <w:rPr>
          <w:bCs/>
        </w:rPr>
      </w:pPr>
    </w:p>
    <w:p w14:paraId="06EB93B2" w14:textId="67814BF6" w:rsidR="0086442A" w:rsidRPr="0086442A" w:rsidRDefault="0086442A" w:rsidP="00A46BB1">
      <w:pPr>
        <w:pStyle w:val="a7"/>
        <w:numPr>
          <w:ilvl w:val="0"/>
          <w:numId w:val="14"/>
        </w:numPr>
        <w:tabs>
          <w:tab w:val="left" w:pos="0"/>
        </w:tabs>
        <w:ind w:left="0" w:right="-142" w:firstLine="709"/>
        <w:jc w:val="both"/>
        <w:rPr>
          <w:bCs/>
        </w:rPr>
      </w:pPr>
      <w:r w:rsidRPr="0086442A">
        <w:rPr>
          <w:bCs/>
        </w:rPr>
        <w:t>Внести в постановление региональной энергетической комиссии Кемеровской области от 25.</w:t>
      </w:r>
      <w:r>
        <w:rPr>
          <w:bCs/>
        </w:rPr>
        <w:t xml:space="preserve">12.2019 № 858 «Об установлении </w:t>
      </w:r>
      <w:r w:rsidRPr="0086442A">
        <w:rPr>
          <w:bCs/>
        </w:rPr>
        <w:t>ООО «Ю-ТРАНС» долгоср</w:t>
      </w:r>
      <w:r>
        <w:rPr>
          <w:bCs/>
        </w:rPr>
        <w:t xml:space="preserve">очных параметров регулирования </w:t>
      </w:r>
      <w:r w:rsidRPr="0086442A">
        <w:rPr>
          <w:bCs/>
        </w:rPr>
        <w:t>и долгосрочных тарифов на услуги по передаче тепловой энергии, реализуемой ООО «ЮТЭЦ» на потребительском рынке г. Юрги, на 2020 - 2022 годы» следующие изменения:</w:t>
      </w:r>
    </w:p>
    <w:p w14:paraId="168DB8D5" w14:textId="2B32410D" w:rsidR="0086442A" w:rsidRPr="0086442A" w:rsidRDefault="0086442A" w:rsidP="00A46BB1">
      <w:pPr>
        <w:pStyle w:val="a7"/>
        <w:numPr>
          <w:ilvl w:val="1"/>
          <w:numId w:val="14"/>
        </w:numPr>
        <w:tabs>
          <w:tab w:val="left" w:pos="1418"/>
        </w:tabs>
        <w:ind w:left="0" w:right="-172" w:firstLine="709"/>
        <w:jc w:val="both"/>
        <w:rPr>
          <w:bCs/>
        </w:rPr>
      </w:pPr>
      <w:r w:rsidRPr="0086442A">
        <w:rPr>
          <w:bCs/>
        </w:rPr>
        <w:t>В преамбуле слова «постановлением Коллегии Администрации Кемеровской области от 06.09.2013 № 371 «Об утверждении Положения</w:t>
      </w:r>
      <w:r w:rsidR="00C11C83">
        <w:rPr>
          <w:bCs/>
        </w:rPr>
        <w:t xml:space="preserve"> </w:t>
      </w:r>
      <w:r w:rsidRPr="0086442A">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86442A">
        <w:rPr>
          <w:bCs/>
        </w:rPr>
        <w:br/>
        <w:t>от 19.03.2020 № 142 «О Региональной энергетической комиссии Кузбасса».</w:t>
      </w:r>
    </w:p>
    <w:p w14:paraId="55F87A73" w14:textId="5095663F" w:rsidR="0086442A" w:rsidRPr="0086442A" w:rsidRDefault="0086442A" w:rsidP="00A46BB1">
      <w:pPr>
        <w:pStyle w:val="a7"/>
        <w:numPr>
          <w:ilvl w:val="1"/>
          <w:numId w:val="14"/>
        </w:numPr>
        <w:tabs>
          <w:tab w:val="left" w:pos="1418"/>
        </w:tabs>
        <w:ind w:left="0" w:right="-172" w:firstLine="709"/>
        <w:jc w:val="both"/>
        <w:rPr>
          <w:bCs/>
        </w:rPr>
      </w:pPr>
      <w:r w:rsidRPr="0086442A">
        <w:rPr>
          <w:bCs/>
        </w:rPr>
        <w:t xml:space="preserve">Приложение № 2 изложить в новой редакции, согласно приложению </w:t>
      </w:r>
      <w:r>
        <w:rPr>
          <w:bCs/>
        </w:rPr>
        <w:t xml:space="preserve">№ 14 </w:t>
      </w:r>
      <w:r w:rsidRPr="0086442A">
        <w:rPr>
          <w:bCs/>
        </w:rPr>
        <w:t xml:space="preserve">к настоящему </w:t>
      </w:r>
      <w:r>
        <w:rPr>
          <w:bCs/>
        </w:rPr>
        <w:t>протоколу</w:t>
      </w:r>
      <w:r w:rsidRPr="0086442A">
        <w:rPr>
          <w:bCs/>
        </w:rPr>
        <w:t>.</w:t>
      </w:r>
    </w:p>
    <w:p w14:paraId="51953672" w14:textId="64569F16" w:rsidR="00E71D8E" w:rsidRDefault="00E71D8E" w:rsidP="00E71D8E">
      <w:pPr>
        <w:ind w:firstLine="709"/>
        <w:jc w:val="both"/>
        <w:rPr>
          <w:bCs/>
        </w:rPr>
      </w:pPr>
    </w:p>
    <w:p w14:paraId="2245EE97" w14:textId="77777777" w:rsidR="0086442A" w:rsidRDefault="0086442A" w:rsidP="0086442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FDEDFD5" w14:textId="77777777" w:rsidR="0086442A" w:rsidRDefault="0086442A" w:rsidP="0086442A">
      <w:pPr>
        <w:ind w:firstLine="709"/>
        <w:jc w:val="both"/>
        <w:rPr>
          <w:bCs/>
        </w:rPr>
      </w:pPr>
    </w:p>
    <w:p w14:paraId="543DEB6F" w14:textId="77777777" w:rsidR="0086442A" w:rsidRDefault="0086442A" w:rsidP="0086442A">
      <w:pPr>
        <w:ind w:firstLine="709"/>
        <w:jc w:val="both"/>
        <w:rPr>
          <w:b/>
        </w:rPr>
      </w:pPr>
      <w:r>
        <w:rPr>
          <w:b/>
        </w:rPr>
        <w:t>ПОСТАНОВИЛО</w:t>
      </w:r>
      <w:r w:rsidRPr="00154164">
        <w:rPr>
          <w:b/>
        </w:rPr>
        <w:t>:</w:t>
      </w:r>
    </w:p>
    <w:p w14:paraId="667DE14E" w14:textId="77777777" w:rsidR="0086442A" w:rsidRDefault="0086442A" w:rsidP="0086442A">
      <w:pPr>
        <w:ind w:firstLine="709"/>
        <w:jc w:val="both"/>
        <w:rPr>
          <w:b/>
        </w:rPr>
      </w:pPr>
    </w:p>
    <w:p w14:paraId="06396154" w14:textId="77777777" w:rsidR="0086442A" w:rsidRPr="003A7D9E" w:rsidRDefault="0086442A" w:rsidP="0086442A">
      <w:pPr>
        <w:ind w:firstLine="709"/>
        <w:jc w:val="both"/>
        <w:rPr>
          <w:bCs/>
        </w:rPr>
      </w:pPr>
      <w:r w:rsidRPr="003A7D9E">
        <w:rPr>
          <w:bCs/>
        </w:rPr>
        <w:t>Согласиться с предложением докладчик</w:t>
      </w:r>
      <w:r>
        <w:rPr>
          <w:bCs/>
        </w:rPr>
        <w:t>ов</w:t>
      </w:r>
      <w:r w:rsidRPr="003A7D9E">
        <w:rPr>
          <w:bCs/>
        </w:rPr>
        <w:t>.</w:t>
      </w:r>
    </w:p>
    <w:p w14:paraId="62578DE2" w14:textId="77777777" w:rsidR="0086442A" w:rsidRDefault="0086442A" w:rsidP="0086442A">
      <w:pPr>
        <w:ind w:firstLine="709"/>
        <w:jc w:val="both"/>
        <w:rPr>
          <w:b/>
        </w:rPr>
      </w:pPr>
    </w:p>
    <w:p w14:paraId="53EB040C" w14:textId="77777777" w:rsidR="0086442A" w:rsidRDefault="0086442A" w:rsidP="0086442A">
      <w:pPr>
        <w:ind w:firstLine="709"/>
        <w:jc w:val="both"/>
        <w:rPr>
          <w:b/>
        </w:rPr>
      </w:pPr>
      <w:r w:rsidRPr="00312424">
        <w:rPr>
          <w:b/>
        </w:rPr>
        <w:t>Голосовали «ЗА» –</w:t>
      </w:r>
      <w:r>
        <w:rPr>
          <w:b/>
        </w:rPr>
        <w:t xml:space="preserve"> единогласно.</w:t>
      </w:r>
    </w:p>
    <w:p w14:paraId="6A21E981" w14:textId="49D40D7F" w:rsidR="00E71D8E" w:rsidRDefault="00E71D8E" w:rsidP="00E71D8E">
      <w:pPr>
        <w:ind w:firstLine="709"/>
        <w:jc w:val="both"/>
        <w:rPr>
          <w:bCs/>
        </w:rPr>
      </w:pPr>
    </w:p>
    <w:p w14:paraId="6716A47D" w14:textId="201CC1ED" w:rsidR="00883A44" w:rsidRDefault="00883A44" w:rsidP="00E71D8E">
      <w:pPr>
        <w:ind w:firstLine="709"/>
        <w:jc w:val="both"/>
        <w:rPr>
          <w:b/>
          <w:bCs/>
          <w:lang w:eastAsia="x-none"/>
        </w:rPr>
      </w:pPr>
      <w:r>
        <w:rPr>
          <w:bCs/>
        </w:rPr>
        <w:t xml:space="preserve">Вопрос 10 </w:t>
      </w:r>
      <w:r w:rsidRPr="00883A44">
        <w:rPr>
          <w:b/>
          <w:bCs/>
          <w:lang w:eastAsia="x-none"/>
        </w:rPr>
        <w:t xml:space="preserve">«О внесении изменений в постановление региональной </w:t>
      </w:r>
      <w:r w:rsidRPr="00883A44">
        <w:rPr>
          <w:b/>
          <w:bCs/>
          <w:lang w:eastAsia="x-none"/>
        </w:rPr>
        <w:br/>
        <w:t>энергетической комиссии Кемеровской области от 20.12.2019 № 764</w:t>
      </w:r>
      <w:r w:rsidRPr="00883A44">
        <w:rPr>
          <w:b/>
          <w:bCs/>
          <w:lang w:eastAsia="x-none"/>
        </w:rPr>
        <w:br/>
        <w:t>«Об установлении ООО «Юргинские котельные» долгосрочных</w:t>
      </w:r>
      <w:r w:rsidRPr="00883A44">
        <w:rPr>
          <w:b/>
          <w:bCs/>
          <w:lang w:eastAsia="x-none"/>
        </w:rPr>
        <w:br/>
        <w:t>параметров регулирования и долгосрочных тарифов на тепловую</w:t>
      </w:r>
      <w:r w:rsidRPr="00883A44">
        <w:rPr>
          <w:b/>
          <w:bCs/>
          <w:lang w:eastAsia="x-none"/>
        </w:rPr>
        <w:br/>
        <w:t>энергию, реализуемую с коллекторов источника, на 2020-2022 годы»</w:t>
      </w:r>
      <w:r w:rsidRPr="00883A44">
        <w:rPr>
          <w:b/>
          <w:bCs/>
          <w:lang w:eastAsia="x-none"/>
        </w:rPr>
        <w:br/>
        <w:t>в части 2021 год»</w:t>
      </w:r>
    </w:p>
    <w:p w14:paraId="0A485A32" w14:textId="14B8F361" w:rsidR="00883A44" w:rsidRDefault="00883A44" w:rsidP="00E71D8E">
      <w:pPr>
        <w:ind w:firstLine="709"/>
        <w:jc w:val="both"/>
        <w:rPr>
          <w:b/>
          <w:bCs/>
          <w:lang w:eastAsia="x-none"/>
        </w:rPr>
      </w:pPr>
    </w:p>
    <w:p w14:paraId="207D23B3" w14:textId="2759D551" w:rsidR="00883A44" w:rsidRDefault="00883A44" w:rsidP="00883A44">
      <w:pPr>
        <w:ind w:firstLine="709"/>
        <w:jc w:val="both"/>
        <w:rPr>
          <w:bCs/>
        </w:rPr>
      </w:pPr>
      <w:r w:rsidRPr="00A46FDC">
        <w:rPr>
          <w:bCs/>
        </w:rPr>
        <w:t xml:space="preserve">Докладчик </w:t>
      </w:r>
      <w:r>
        <w:rPr>
          <w:b/>
          <w:bCs/>
        </w:rPr>
        <w:t>Игонин С.Е.</w:t>
      </w:r>
      <w:r w:rsidRPr="00D32EE1">
        <w:rPr>
          <w:b/>
          <w:bCs/>
        </w:rPr>
        <w:t xml:space="preserve"> </w:t>
      </w:r>
      <w:r w:rsidRPr="00A46FDC">
        <w:rPr>
          <w:bCs/>
        </w:rPr>
        <w:t>согласно экспертному заключению</w:t>
      </w:r>
      <w:r>
        <w:rPr>
          <w:bCs/>
        </w:rPr>
        <w:t xml:space="preserve"> (приложение № 15 к настоящему протоколу</w:t>
      </w:r>
      <w:r w:rsidRPr="00A46FDC">
        <w:rPr>
          <w:bCs/>
        </w:rPr>
        <w:t>) предлагает</w:t>
      </w:r>
      <w:r>
        <w:rPr>
          <w:bCs/>
        </w:rPr>
        <w:t>:</w:t>
      </w:r>
    </w:p>
    <w:p w14:paraId="6D422BA8" w14:textId="7BDD76F3" w:rsidR="00883A44" w:rsidRPr="00883A44" w:rsidRDefault="00883A44" w:rsidP="00A46BB1">
      <w:pPr>
        <w:pStyle w:val="a7"/>
        <w:numPr>
          <w:ilvl w:val="0"/>
          <w:numId w:val="26"/>
        </w:numPr>
        <w:tabs>
          <w:tab w:val="left" w:pos="0"/>
        </w:tabs>
        <w:ind w:left="0" w:right="-142" w:firstLine="709"/>
        <w:jc w:val="both"/>
        <w:rPr>
          <w:bCs/>
        </w:rPr>
      </w:pPr>
      <w:r w:rsidRPr="00883A44">
        <w:rPr>
          <w:bCs/>
        </w:rPr>
        <w:t xml:space="preserve">Внести в постановление региональной энергетической комиссии Кемеровской области от 20.12.2019 № 764 «Об установлении ООО «Юргинские котельные» долгосрочных параметров регулирования и долгосрочных тарифов на тепловую энергию, реализуемую </w:t>
      </w:r>
      <w:r w:rsidRPr="00883A44">
        <w:rPr>
          <w:bCs/>
        </w:rPr>
        <w:br/>
        <w:t>с коллекторов источника, на 2020-2022 годы» следующие изменения:</w:t>
      </w:r>
    </w:p>
    <w:p w14:paraId="1E91B143" w14:textId="77777777" w:rsidR="00883A44" w:rsidRPr="00883A44" w:rsidRDefault="00883A44" w:rsidP="00A46BB1">
      <w:pPr>
        <w:pStyle w:val="a7"/>
        <w:numPr>
          <w:ilvl w:val="1"/>
          <w:numId w:val="26"/>
        </w:numPr>
        <w:tabs>
          <w:tab w:val="left" w:pos="1418"/>
        </w:tabs>
        <w:ind w:left="0" w:right="-172" w:firstLine="709"/>
        <w:jc w:val="both"/>
        <w:rPr>
          <w:bCs/>
        </w:rPr>
      </w:pPr>
      <w:r w:rsidRPr="00883A44">
        <w:rPr>
          <w:bCs/>
        </w:rPr>
        <w:lastRenderedPageBreak/>
        <w:t xml:space="preserve">В преамбуле слова «постановлением Коллегии Администрации Кемеровской области от 06.09.2013 № 371 «Об утверждении Положения </w:t>
      </w:r>
      <w:r w:rsidRPr="00883A44">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883A44">
        <w:rPr>
          <w:bCs/>
        </w:rPr>
        <w:br/>
        <w:t>от 19.03.2020 № 142 «О Региональной энергетической комиссии Кузбасса».</w:t>
      </w:r>
    </w:p>
    <w:p w14:paraId="564A1A1A" w14:textId="1B2797CB" w:rsidR="00883A44" w:rsidRPr="00883A44" w:rsidRDefault="00883A44" w:rsidP="00A46BB1">
      <w:pPr>
        <w:pStyle w:val="a7"/>
        <w:numPr>
          <w:ilvl w:val="1"/>
          <w:numId w:val="26"/>
        </w:numPr>
        <w:tabs>
          <w:tab w:val="left" w:pos="1418"/>
        </w:tabs>
        <w:ind w:left="0" w:right="-172" w:firstLine="709"/>
        <w:jc w:val="both"/>
        <w:rPr>
          <w:bCs/>
        </w:rPr>
      </w:pPr>
      <w:r w:rsidRPr="00883A44">
        <w:rPr>
          <w:bCs/>
        </w:rPr>
        <w:t>Приложение № 2 изложить в новой редакции, согласно приложению</w:t>
      </w:r>
      <w:r>
        <w:rPr>
          <w:bCs/>
        </w:rPr>
        <w:t xml:space="preserve"> № 16</w:t>
      </w:r>
      <w:r w:rsidRPr="00883A44">
        <w:rPr>
          <w:bCs/>
        </w:rPr>
        <w:t xml:space="preserve"> к настоящему </w:t>
      </w:r>
      <w:r>
        <w:rPr>
          <w:bCs/>
        </w:rPr>
        <w:t>протоколу</w:t>
      </w:r>
      <w:r w:rsidRPr="00883A44">
        <w:rPr>
          <w:bCs/>
        </w:rPr>
        <w:t>.</w:t>
      </w:r>
    </w:p>
    <w:p w14:paraId="165D8118" w14:textId="0F0549F1" w:rsidR="00883A44" w:rsidRDefault="00883A44" w:rsidP="00E71D8E">
      <w:pPr>
        <w:ind w:firstLine="709"/>
        <w:jc w:val="both"/>
        <w:rPr>
          <w:b/>
          <w:bCs/>
          <w:lang w:eastAsia="x-none"/>
        </w:rPr>
      </w:pPr>
    </w:p>
    <w:p w14:paraId="664AE026" w14:textId="3D1407CC" w:rsidR="00883A44" w:rsidRDefault="00883A44" w:rsidP="00883A4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47BF740" w14:textId="77777777" w:rsidR="000961E5" w:rsidRDefault="000961E5" w:rsidP="00883A44">
      <w:pPr>
        <w:ind w:firstLine="709"/>
        <w:jc w:val="both"/>
        <w:rPr>
          <w:bCs/>
        </w:rPr>
      </w:pPr>
    </w:p>
    <w:p w14:paraId="6D935DBC" w14:textId="77777777" w:rsidR="00883A44" w:rsidRDefault="00883A44" w:rsidP="00883A44">
      <w:pPr>
        <w:ind w:firstLine="709"/>
        <w:jc w:val="both"/>
        <w:rPr>
          <w:b/>
        </w:rPr>
      </w:pPr>
      <w:r>
        <w:rPr>
          <w:b/>
        </w:rPr>
        <w:t>ПОСТАНОВИЛО</w:t>
      </w:r>
      <w:r w:rsidRPr="00154164">
        <w:rPr>
          <w:b/>
        </w:rPr>
        <w:t>:</w:t>
      </w:r>
    </w:p>
    <w:p w14:paraId="497FEA7C" w14:textId="77777777" w:rsidR="00883A44" w:rsidRDefault="00883A44" w:rsidP="00883A44">
      <w:pPr>
        <w:ind w:firstLine="709"/>
        <w:jc w:val="both"/>
        <w:rPr>
          <w:b/>
        </w:rPr>
      </w:pPr>
    </w:p>
    <w:p w14:paraId="4B53742F" w14:textId="77777777" w:rsidR="00883A44" w:rsidRPr="003A7D9E" w:rsidRDefault="00883A44" w:rsidP="00883A44">
      <w:pPr>
        <w:ind w:firstLine="709"/>
        <w:jc w:val="both"/>
        <w:rPr>
          <w:bCs/>
        </w:rPr>
      </w:pPr>
      <w:r w:rsidRPr="003A7D9E">
        <w:rPr>
          <w:bCs/>
        </w:rPr>
        <w:t>Согласиться с предложением докладчик</w:t>
      </w:r>
      <w:r>
        <w:rPr>
          <w:bCs/>
        </w:rPr>
        <w:t>ов</w:t>
      </w:r>
      <w:r w:rsidRPr="003A7D9E">
        <w:rPr>
          <w:bCs/>
        </w:rPr>
        <w:t>.</w:t>
      </w:r>
    </w:p>
    <w:p w14:paraId="5B9D0072" w14:textId="77777777" w:rsidR="00883A44" w:rsidRDefault="00883A44" w:rsidP="00883A44">
      <w:pPr>
        <w:ind w:firstLine="709"/>
        <w:jc w:val="both"/>
        <w:rPr>
          <w:b/>
        </w:rPr>
      </w:pPr>
    </w:p>
    <w:p w14:paraId="3126F94B" w14:textId="77777777" w:rsidR="00883A44" w:rsidRDefault="00883A44" w:rsidP="00883A44">
      <w:pPr>
        <w:ind w:firstLine="709"/>
        <w:jc w:val="both"/>
        <w:rPr>
          <w:b/>
        </w:rPr>
      </w:pPr>
      <w:r w:rsidRPr="00312424">
        <w:rPr>
          <w:b/>
        </w:rPr>
        <w:t>Голосовали «ЗА» –</w:t>
      </w:r>
      <w:r>
        <w:rPr>
          <w:b/>
        </w:rPr>
        <w:t xml:space="preserve"> единогласно.</w:t>
      </w:r>
    </w:p>
    <w:p w14:paraId="3F3690F5" w14:textId="77777777" w:rsidR="00883A44" w:rsidRDefault="00883A44" w:rsidP="00883A44">
      <w:pPr>
        <w:ind w:firstLine="709"/>
        <w:jc w:val="both"/>
        <w:rPr>
          <w:bCs/>
        </w:rPr>
      </w:pPr>
    </w:p>
    <w:p w14:paraId="58F26649" w14:textId="349C5E19" w:rsidR="00883A44" w:rsidRPr="00581DF2" w:rsidRDefault="00581DF2" w:rsidP="00E71D8E">
      <w:pPr>
        <w:ind w:firstLine="709"/>
        <w:jc w:val="both"/>
        <w:rPr>
          <w:b/>
          <w:bCs/>
          <w:lang w:eastAsia="x-none"/>
        </w:rPr>
      </w:pPr>
      <w:r w:rsidRPr="00581DF2">
        <w:rPr>
          <w:bCs/>
          <w:lang w:eastAsia="x-none"/>
        </w:rPr>
        <w:t xml:space="preserve">Вопрос 11 </w:t>
      </w:r>
      <w:r w:rsidRPr="00581DF2">
        <w:rPr>
          <w:b/>
          <w:bCs/>
          <w:lang w:eastAsia="x-none"/>
        </w:rPr>
        <w:t>«Об утверждении производственной программы в области обращения</w:t>
      </w:r>
      <w:r w:rsidRPr="00581DF2">
        <w:rPr>
          <w:b/>
          <w:bCs/>
          <w:lang w:eastAsia="x-none"/>
        </w:rPr>
        <w:br/>
        <w:t>с твердыми коммунальными отходами и об утверждении предельных</w:t>
      </w:r>
      <w:r w:rsidRPr="00581DF2">
        <w:rPr>
          <w:b/>
          <w:bCs/>
          <w:lang w:eastAsia="x-none"/>
        </w:rPr>
        <w:br/>
        <w:t>тарифов на захоронение твердых коммунальных отходов</w:t>
      </w:r>
      <w:r>
        <w:rPr>
          <w:b/>
          <w:bCs/>
          <w:lang w:eastAsia="x-none"/>
        </w:rPr>
        <w:t xml:space="preserve"> </w:t>
      </w:r>
      <w:r w:rsidRPr="00581DF2">
        <w:rPr>
          <w:b/>
          <w:bCs/>
          <w:lang w:eastAsia="x-none"/>
        </w:rPr>
        <w:t>ООО «</w:t>
      </w:r>
      <w:proofErr w:type="spellStart"/>
      <w:r w:rsidRPr="00581DF2">
        <w:rPr>
          <w:b/>
          <w:bCs/>
          <w:lang w:eastAsia="x-none"/>
        </w:rPr>
        <w:t>Экопром</w:t>
      </w:r>
      <w:proofErr w:type="spellEnd"/>
      <w:r w:rsidRPr="00581DF2">
        <w:rPr>
          <w:b/>
          <w:bCs/>
          <w:lang w:eastAsia="x-none"/>
        </w:rPr>
        <w:t>» (г. Кемерово)»</w:t>
      </w:r>
    </w:p>
    <w:p w14:paraId="7BAB3DDC" w14:textId="6DD2BD6C" w:rsidR="00581DF2" w:rsidRDefault="00581DF2" w:rsidP="00E71D8E">
      <w:pPr>
        <w:ind w:firstLine="709"/>
        <w:jc w:val="both"/>
        <w:rPr>
          <w:bCs/>
          <w:lang w:eastAsia="x-none"/>
        </w:rPr>
      </w:pPr>
    </w:p>
    <w:p w14:paraId="082A5FE5" w14:textId="2F2B1B34" w:rsidR="00D44B06" w:rsidRDefault="00D44B06" w:rsidP="00D44B06">
      <w:pPr>
        <w:ind w:firstLine="709"/>
        <w:jc w:val="both"/>
        <w:rPr>
          <w:bCs/>
        </w:rPr>
      </w:pPr>
      <w:r w:rsidRPr="00A46FDC">
        <w:rPr>
          <w:bCs/>
        </w:rPr>
        <w:t xml:space="preserve">Докладчик </w:t>
      </w:r>
      <w:proofErr w:type="spellStart"/>
      <w:r>
        <w:rPr>
          <w:b/>
          <w:bCs/>
        </w:rPr>
        <w:t>Щекотова</w:t>
      </w:r>
      <w:proofErr w:type="spellEnd"/>
      <w:r>
        <w:rPr>
          <w:b/>
          <w:bCs/>
        </w:rPr>
        <w:t xml:space="preserve"> А.В.</w:t>
      </w:r>
      <w:r w:rsidRPr="00D32EE1">
        <w:rPr>
          <w:b/>
          <w:bCs/>
        </w:rPr>
        <w:t xml:space="preserve"> </w:t>
      </w:r>
      <w:r w:rsidRPr="00A46FDC">
        <w:rPr>
          <w:bCs/>
        </w:rPr>
        <w:t>согласно экспертному заключению</w:t>
      </w:r>
      <w:r>
        <w:rPr>
          <w:bCs/>
        </w:rPr>
        <w:t xml:space="preserve"> (приложение № 17 к настоящему протоколу</w:t>
      </w:r>
      <w:r w:rsidRPr="00A46FDC">
        <w:rPr>
          <w:bCs/>
        </w:rPr>
        <w:t>) предлагает</w:t>
      </w:r>
      <w:r>
        <w:rPr>
          <w:bCs/>
        </w:rPr>
        <w:t>:</w:t>
      </w:r>
    </w:p>
    <w:p w14:paraId="48B9B7FE" w14:textId="77777777" w:rsidR="00581DF2" w:rsidRPr="00581DF2" w:rsidRDefault="00581DF2" w:rsidP="00E71D8E">
      <w:pPr>
        <w:ind w:firstLine="709"/>
        <w:jc w:val="both"/>
        <w:rPr>
          <w:bCs/>
          <w:lang w:eastAsia="x-none"/>
        </w:rPr>
      </w:pPr>
    </w:p>
    <w:p w14:paraId="0AAB39F3" w14:textId="6FD57B38" w:rsidR="00D44B06" w:rsidRPr="00D44B06" w:rsidRDefault="00D44B06" w:rsidP="00A46BB1">
      <w:pPr>
        <w:pStyle w:val="a7"/>
        <w:numPr>
          <w:ilvl w:val="0"/>
          <w:numId w:val="27"/>
        </w:numPr>
        <w:ind w:left="0" w:firstLine="709"/>
        <w:jc w:val="both"/>
        <w:rPr>
          <w:bCs/>
        </w:rPr>
      </w:pPr>
      <w:r w:rsidRPr="00D44B06">
        <w:rPr>
          <w:bCs/>
        </w:rPr>
        <w:t>Утвердить ООО «</w:t>
      </w:r>
      <w:proofErr w:type="spellStart"/>
      <w:r w:rsidRPr="00D44B06">
        <w:rPr>
          <w:bCs/>
        </w:rPr>
        <w:t>Экопром</w:t>
      </w:r>
      <w:proofErr w:type="spellEnd"/>
      <w:r w:rsidRPr="00D44B06">
        <w:rPr>
          <w:bCs/>
        </w:rPr>
        <w:t>» (г. Кемерово), ИНН 4205295747, производственную программу в области обращения с твердыми коммунальными отходами на период с 22.10.2020 по 31.12.2021 согласно приложению № 1</w:t>
      </w:r>
      <w:r w:rsidR="00B01CD9">
        <w:rPr>
          <w:bCs/>
        </w:rPr>
        <w:t>8</w:t>
      </w:r>
      <w:r w:rsidRPr="00D44B06">
        <w:rPr>
          <w:bCs/>
        </w:rPr>
        <w:t xml:space="preserve"> к настоящему п</w:t>
      </w:r>
      <w:r w:rsidR="00B01CD9">
        <w:rPr>
          <w:bCs/>
        </w:rPr>
        <w:t>ротоколу</w:t>
      </w:r>
      <w:r w:rsidRPr="00D44B06">
        <w:rPr>
          <w:bCs/>
        </w:rPr>
        <w:t xml:space="preserve">.  </w:t>
      </w:r>
    </w:p>
    <w:p w14:paraId="1F84D677" w14:textId="0B88B40B" w:rsidR="00D44B06" w:rsidRPr="00D44B06" w:rsidRDefault="00D44B06" w:rsidP="00A46BB1">
      <w:pPr>
        <w:pStyle w:val="a7"/>
        <w:numPr>
          <w:ilvl w:val="0"/>
          <w:numId w:val="27"/>
        </w:numPr>
        <w:ind w:left="0" w:firstLine="709"/>
        <w:jc w:val="both"/>
        <w:rPr>
          <w:bCs/>
        </w:rPr>
      </w:pPr>
      <w:r w:rsidRPr="00D44B06">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B01CD9">
        <w:rPr>
          <w:bCs/>
        </w:rPr>
        <w:t>ю № 19</w:t>
      </w:r>
      <w:r w:rsidRPr="00D44B06">
        <w:rPr>
          <w:bCs/>
        </w:rPr>
        <w:t xml:space="preserve"> к настоящему протоколу;</w:t>
      </w:r>
    </w:p>
    <w:p w14:paraId="65DAD825" w14:textId="64058DF8" w:rsidR="00D44B06" w:rsidRPr="00B01CD9" w:rsidRDefault="00D44B06" w:rsidP="00A46BB1">
      <w:pPr>
        <w:pStyle w:val="a7"/>
        <w:numPr>
          <w:ilvl w:val="0"/>
          <w:numId w:val="27"/>
        </w:numPr>
        <w:ind w:left="0" w:firstLine="709"/>
        <w:jc w:val="both"/>
        <w:rPr>
          <w:bCs/>
        </w:rPr>
      </w:pPr>
      <w:r w:rsidRPr="00B01CD9">
        <w:rPr>
          <w:bCs/>
        </w:rPr>
        <w:t>Утвердить ООО «</w:t>
      </w:r>
      <w:proofErr w:type="spellStart"/>
      <w:r w:rsidRPr="00B01CD9">
        <w:rPr>
          <w:bCs/>
        </w:rPr>
        <w:t>Экопром</w:t>
      </w:r>
      <w:proofErr w:type="spellEnd"/>
      <w:r w:rsidRPr="00B01CD9">
        <w:rPr>
          <w:bCs/>
        </w:rPr>
        <w:t>» (г. Кемерово), ИНН 4205295747, предельные тарифы на захоронение</w:t>
      </w:r>
      <w:r w:rsidR="00B01CD9">
        <w:rPr>
          <w:bCs/>
        </w:rPr>
        <w:t xml:space="preserve"> твердых коммунальных отходов, </w:t>
      </w:r>
      <w:r w:rsidRPr="00B01CD9">
        <w:rPr>
          <w:bCs/>
        </w:rPr>
        <w:t>с применением метода экономически об</w:t>
      </w:r>
      <w:r w:rsidR="00B01CD9">
        <w:rPr>
          <w:bCs/>
        </w:rPr>
        <w:t xml:space="preserve">основанных расходов на период </w:t>
      </w:r>
      <w:r w:rsidRPr="00B01CD9">
        <w:rPr>
          <w:bCs/>
        </w:rPr>
        <w:t>с 22.10.2020 по 31.12.2021 согласно приложению № 2</w:t>
      </w:r>
      <w:r w:rsidR="00B01CD9">
        <w:rPr>
          <w:bCs/>
        </w:rPr>
        <w:t>0</w:t>
      </w:r>
      <w:r w:rsidRPr="00B01CD9">
        <w:rPr>
          <w:bCs/>
        </w:rPr>
        <w:t xml:space="preserve"> к настоящему </w:t>
      </w:r>
      <w:r w:rsidR="00B01CD9">
        <w:rPr>
          <w:bCs/>
        </w:rPr>
        <w:t>протоколу</w:t>
      </w:r>
      <w:r w:rsidRPr="00B01CD9">
        <w:rPr>
          <w:bCs/>
        </w:rPr>
        <w:t>.</w:t>
      </w:r>
    </w:p>
    <w:p w14:paraId="4EBA3AB4" w14:textId="5E9DE124" w:rsidR="00CC2340" w:rsidRDefault="00CC2340" w:rsidP="00D44B06">
      <w:pPr>
        <w:ind w:firstLine="709"/>
        <w:jc w:val="both"/>
        <w:rPr>
          <w:bCs/>
        </w:rPr>
      </w:pPr>
    </w:p>
    <w:p w14:paraId="7D536EC3" w14:textId="6D8ED13B" w:rsidR="006C4BC7" w:rsidRPr="00D44B06" w:rsidRDefault="00772AF0" w:rsidP="00D44B06">
      <w:pPr>
        <w:ind w:firstLine="709"/>
        <w:jc w:val="both"/>
        <w:rPr>
          <w:bCs/>
        </w:rPr>
      </w:pPr>
      <w:r>
        <w:rPr>
          <w:bCs/>
        </w:rPr>
        <w:t xml:space="preserve">Отмечено, что в деле </w:t>
      </w:r>
      <w:r w:rsidRPr="00D44B06">
        <w:rPr>
          <w:bCs/>
        </w:rPr>
        <w:t>име</w:t>
      </w:r>
      <w:r w:rsidR="00D44B06" w:rsidRPr="00D44B06">
        <w:rPr>
          <w:bCs/>
        </w:rPr>
        <w:t>е</w:t>
      </w:r>
      <w:r w:rsidRPr="00D44B06">
        <w:rPr>
          <w:bCs/>
        </w:rPr>
        <w:t>тся письменн</w:t>
      </w:r>
      <w:r w:rsidR="00D44B06" w:rsidRPr="00D44B06">
        <w:rPr>
          <w:bCs/>
        </w:rPr>
        <w:t>о</w:t>
      </w:r>
      <w:r w:rsidRPr="00D44B06">
        <w:rPr>
          <w:bCs/>
        </w:rPr>
        <w:t>е обращени</w:t>
      </w:r>
      <w:r w:rsidR="00D44B06" w:rsidRPr="00D44B06">
        <w:rPr>
          <w:bCs/>
        </w:rPr>
        <w:t>е</w:t>
      </w:r>
      <w:r w:rsidRPr="00D44B06">
        <w:rPr>
          <w:bCs/>
        </w:rPr>
        <w:t xml:space="preserve"> (</w:t>
      </w:r>
      <w:proofErr w:type="spellStart"/>
      <w:r w:rsidRPr="00D44B06">
        <w:rPr>
          <w:bCs/>
        </w:rPr>
        <w:t>вх</w:t>
      </w:r>
      <w:proofErr w:type="spellEnd"/>
      <w:r w:rsidRPr="00D44B06">
        <w:rPr>
          <w:bCs/>
        </w:rPr>
        <w:t>. №</w:t>
      </w:r>
      <w:r w:rsidR="00D44B06" w:rsidRPr="00D44B06">
        <w:rPr>
          <w:bCs/>
        </w:rPr>
        <w:t xml:space="preserve"> 4965 от 21.10.2020</w:t>
      </w:r>
      <w:r w:rsidR="006C4BC7" w:rsidRPr="00D44B06">
        <w:rPr>
          <w:bCs/>
        </w:rPr>
        <w:t xml:space="preserve">) за подписью </w:t>
      </w:r>
      <w:r w:rsidR="00D44B06" w:rsidRPr="00D44B06">
        <w:rPr>
          <w:bCs/>
        </w:rPr>
        <w:t xml:space="preserve">генерального </w:t>
      </w:r>
      <w:r w:rsidR="006C4BC7" w:rsidRPr="00D44B06">
        <w:rPr>
          <w:bCs/>
        </w:rPr>
        <w:t xml:space="preserve">директора </w:t>
      </w:r>
      <w:r w:rsidR="00D44B06" w:rsidRPr="00D44B06">
        <w:rPr>
          <w:bCs/>
        </w:rPr>
        <w:t xml:space="preserve">ТКО </w:t>
      </w:r>
      <w:r w:rsidR="00D44B06" w:rsidRPr="00D44B06">
        <w:rPr>
          <w:bCs/>
          <w:lang w:eastAsia="x-none"/>
        </w:rPr>
        <w:t>ООО «</w:t>
      </w:r>
      <w:proofErr w:type="spellStart"/>
      <w:r w:rsidR="00D44B06" w:rsidRPr="00D44B06">
        <w:rPr>
          <w:bCs/>
          <w:lang w:eastAsia="x-none"/>
        </w:rPr>
        <w:t>Экопром</w:t>
      </w:r>
      <w:proofErr w:type="spellEnd"/>
      <w:r w:rsidR="00D44B06" w:rsidRPr="00D44B06">
        <w:rPr>
          <w:bCs/>
          <w:lang w:eastAsia="x-none"/>
        </w:rPr>
        <w:t xml:space="preserve">» </w:t>
      </w:r>
      <w:r w:rsidR="006C4BC7" w:rsidRPr="00D44B06">
        <w:rPr>
          <w:bCs/>
        </w:rPr>
        <w:t xml:space="preserve">с просьбой рассмотреть вопрос в отсутствии представителей </w:t>
      </w:r>
      <w:r w:rsidR="00D44B06" w:rsidRPr="00D44B06">
        <w:rPr>
          <w:bCs/>
        </w:rPr>
        <w:t xml:space="preserve">общества. С утверждением предельного тарифа на </w:t>
      </w:r>
      <w:r w:rsidR="00D44B06" w:rsidRPr="00D44B06">
        <w:rPr>
          <w:bCs/>
          <w:lang w:eastAsia="x-none"/>
        </w:rPr>
        <w:t>захоронение твердых коммунальных отходов согласны.</w:t>
      </w:r>
    </w:p>
    <w:p w14:paraId="172E3013" w14:textId="77777777" w:rsidR="00D44B06" w:rsidRPr="00D44B06" w:rsidRDefault="00D44B06" w:rsidP="00D44B06">
      <w:pPr>
        <w:ind w:firstLine="709"/>
        <w:jc w:val="both"/>
        <w:rPr>
          <w:b/>
          <w:bCs/>
          <w:lang w:eastAsia="x-none"/>
        </w:rPr>
      </w:pPr>
    </w:p>
    <w:p w14:paraId="253A3EAD" w14:textId="3A7A65E6" w:rsidR="00172042" w:rsidRDefault="00172042" w:rsidP="00172042">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4683493D" w14:textId="77777777" w:rsidR="00172042" w:rsidRDefault="00172042" w:rsidP="00172042">
      <w:pPr>
        <w:ind w:firstLine="709"/>
        <w:jc w:val="both"/>
        <w:rPr>
          <w:bCs/>
        </w:rPr>
      </w:pPr>
    </w:p>
    <w:p w14:paraId="2CFBCC26" w14:textId="77777777" w:rsidR="00A46FDC" w:rsidRDefault="00A46FDC" w:rsidP="00A46FDC">
      <w:pPr>
        <w:ind w:firstLine="709"/>
        <w:jc w:val="both"/>
        <w:rPr>
          <w:b/>
        </w:rPr>
      </w:pPr>
      <w:r>
        <w:rPr>
          <w:b/>
        </w:rPr>
        <w:t>ПОСТАНОВИЛО</w:t>
      </w:r>
      <w:r w:rsidRPr="00154164">
        <w:rPr>
          <w:b/>
        </w:rPr>
        <w:t>:</w:t>
      </w:r>
    </w:p>
    <w:p w14:paraId="12D4D287" w14:textId="1D04146B" w:rsidR="00DA7238" w:rsidRDefault="00DA7238" w:rsidP="00DA7238">
      <w:pPr>
        <w:ind w:firstLine="709"/>
        <w:jc w:val="both"/>
        <w:rPr>
          <w:bCs/>
        </w:rPr>
      </w:pPr>
    </w:p>
    <w:p w14:paraId="7058BD44" w14:textId="77777777" w:rsidR="00A46FDC" w:rsidRPr="003A7D9E" w:rsidRDefault="00A46FDC" w:rsidP="00A46FDC">
      <w:pPr>
        <w:ind w:firstLine="709"/>
        <w:jc w:val="both"/>
        <w:rPr>
          <w:bCs/>
        </w:rPr>
      </w:pPr>
      <w:r w:rsidRPr="003A7D9E">
        <w:rPr>
          <w:bCs/>
        </w:rPr>
        <w:t>Согласиться с предложением докладчик</w:t>
      </w:r>
      <w:r>
        <w:rPr>
          <w:bCs/>
        </w:rPr>
        <w:t>ов</w:t>
      </w:r>
      <w:r w:rsidRPr="003A7D9E">
        <w:rPr>
          <w:bCs/>
        </w:rPr>
        <w:t>.</w:t>
      </w:r>
    </w:p>
    <w:p w14:paraId="40900691" w14:textId="77777777" w:rsidR="00A46FDC" w:rsidRDefault="00A46FDC" w:rsidP="00DA7238">
      <w:pPr>
        <w:ind w:firstLine="709"/>
        <w:jc w:val="both"/>
        <w:rPr>
          <w:bCs/>
        </w:rPr>
      </w:pPr>
    </w:p>
    <w:p w14:paraId="5FDEF275" w14:textId="77777777" w:rsidR="004E2028" w:rsidRDefault="00DA7238" w:rsidP="004E2028">
      <w:pPr>
        <w:ind w:firstLine="709"/>
        <w:jc w:val="both"/>
        <w:rPr>
          <w:b/>
        </w:rPr>
      </w:pPr>
      <w:r w:rsidRPr="00312424">
        <w:rPr>
          <w:b/>
        </w:rPr>
        <w:t>Голосовали «ЗА» –</w:t>
      </w:r>
      <w:r>
        <w:rPr>
          <w:b/>
        </w:rPr>
        <w:t xml:space="preserve"> единогласно.</w:t>
      </w:r>
    </w:p>
    <w:p w14:paraId="3D59AF79" w14:textId="40560B10" w:rsidR="005F26AA" w:rsidRDefault="005F26AA" w:rsidP="00B01CD9">
      <w:pPr>
        <w:jc w:val="both"/>
      </w:pPr>
    </w:p>
    <w:p w14:paraId="0C9ECB82" w14:textId="77777777" w:rsidR="00B01CD9" w:rsidRDefault="00B01CD9" w:rsidP="006C618E">
      <w:pPr>
        <w:ind w:firstLine="709"/>
        <w:jc w:val="both"/>
      </w:pPr>
    </w:p>
    <w:p w14:paraId="73F8EA16" w14:textId="7A7C4638"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4D0D2D70" w14:textId="6EF7178C" w:rsidR="00B5500A" w:rsidRPr="00E31724" w:rsidRDefault="00B5500A" w:rsidP="00B5500A">
      <w:pPr>
        <w:tabs>
          <w:tab w:val="left" w:pos="5580"/>
          <w:tab w:val="left" w:pos="9639"/>
        </w:tabs>
        <w:ind w:firstLine="709"/>
        <w:jc w:val="both"/>
      </w:pPr>
      <w:r w:rsidRPr="00E31724">
        <w:lastRenderedPageBreak/>
        <w:t>_____________________М.В. Зинченко</w:t>
      </w:r>
    </w:p>
    <w:p w14:paraId="2D53FF49" w14:textId="44128C81" w:rsidR="0017238A" w:rsidRPr="00E31724" w:rsidRDefault="0017238A" w:rsidP="006E554A">
      <w:pPr>
        <w:tabs>
          <w:tab w:val="left" w:pos="5580"/>
          <w:tab w:val="left" w:pos="9498"/>
        </w:tabs>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62949CB7" w:rsidR="0017238A" w:rsidRPr="00E31724" w:rsidRDefault="0017238A" w:rsidP="005F2917">
      <w:pPr>
        <w:tabs>
          <w:tab w:val="left" w:pos="5580"/>
          <w:tab w:val="left" w:pos="9498"/>
        </w:tabs>
      </w:pPr>
    </w:p>
    <w:p w14:paraId="3B1ADF15" w14:textId="10A495AD" w:rsidR="00346ACB" w:rsidRDefault="00346ACB" w:rsidP="00346ACB">
      <w:pPr>
        <w:tabs>
          <w:tab w:val="left" w:pos="5580"/>
          <w:tab w:val="left" w:pos="9639"/>
        </w:tabs>
        <w:ind w:firstLine="709"/>
        <w:jc w:val="both"/>
      </w:pPr>
      <w:r w:rsidRPr="00E31724">
        <w:t>_____________________</w:t>
      </w:r>
      <w:r>
        <w:t>С.Е. Игонин</w:t>
      </w:r>
    </w:p>
    <w:p w14:paraId="2B3C5075" w14:textId="77777777" w:rsidR="00B01CD9" w:rsidRDefault="00B01CD9" w:rsidP="00F9021B">
      <w:pPr>
        <w:tabs>
          <w:tab w:val="left" w:pos="5580"/>
          <w:tab w:val="left" w:pos="9498"/>
        </w:tabs>
        <w:ind w:firstLine="709"/>
      </w:pPr>
    </w:p>
    <w:p w14:paraId="1DCA71CB" w14:textId="77777777" w:rsidR="00B01CD9" w:rsidRDefault="00B01CD9" w:rsidP="00F9021B">
      <w:pPr>
        <w:tabs>
          <w:tab w:val="left" w:pos="5580"/>
          <w:tab w:val="left" w:pos="9498"/>
        </w:tabs>
        <w:ind w:firstLine="709"/>
      </w:pPr>
    </w:p>
    <w:p w14:paraId="00C0E992" w14:textId="43E75C3D"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19E49F35" w14:textId="77777777" w:rsidR="00420CA8" w:rsidRDefault="00420CA8" w:rsidP="00F9021B">
      <w:pPr>
        <w:tabs>
          <w:tab w:val="left" w:pos="5580"/>
          <w:tab w:val="left" w:pos="9498"/>
        </w:tabs>
        <w:ind w:firstLine="709"/>
        <w:sectPr w:rsidR="00420CA8" w:rsidSect="000961E5">
          <w:headerReference w:type="default" r:id="rId9"/>
          <w:footerReference w:type="even" r:id="rId10"/>
          <w:footerReference w:type="default" r:id="rId11"/>
          <w:pgSz w:w="11906" w:h="16838" w:code="9"/>
          <w:pgMar w:top="1134" w:right="851" w:bottom="1560" w:left="1134" w:header="720" w:footer="397" w:gutter="0"/>
          <w:cols w:space="720"/>
          <w:titlePg/>
          <w:docGrid w:linePitch="326"/>
        </w:sectPr>
      </w:pPr>
    </w:p>
    <w:p w14:paraId="79227FB9" w14:textId="579F60D1" w:rsidR="00B47160" w:rsidRDefault="00B47160" w:rsidP="00710271">
      <w:pPr>
        <w:tabs>
          <w:tab w:val="left" w:pos="5580"/>
          <w:tab w:val="left" w:pos="9498"/>
        </w:tabs>
        <w:ind w:right="-569" w:firstLine="5670"/>
      </w:pPr>
      <w:r>
        <w:t xml:space="preserve">Приложение № 1 к протоколу № </w:t>
      </w:r>
      <w:r w:rsidR="00384582">
        <w:t>6</w:t>
      </w:r>
      <w:r w:rsidR="00F50321">
        <w:t>7</w:t>
      </w:r>
    </w:p>
    <w:p w14:paraId="3B8AC3C2" w14:textId="77777777" w:rsidR="00B47160" w:rsidRDefault="00B47160" w:rsidP="00710271">
      <w:pPr>
        <w:tabs>
          <w:tab w:val="left" w:pos="5580"/>
          <w:tab w:val="left" w:pos="9498"/>
        </w:tabs>
        <w:ind w:right="-569" w:firstLine="5670"/>
      </w:pPr>
      <w:r>
        <w:t>заседания Правления Региональной</w:t>
      </w:r>
    </w:p>
    <w:p w14:paraId="5584C483" w14:textId="77777777" w:rsidR="00B47160" w:rsidRDefault="00B47160" w:rsidP="00710271">
      <w:pPr>
        <w:tabs>
          <w:tab w:val="left" w:pos="5580"/>
          <w:tab w:val="left" w:pos="9498"/>
        </w:tabs>
        <w:ind w:right="-569" w:firstLine="5670"/>
      </w:pPr>
      <w:r>
        <w:t>энергетической комиссии</w:t>
      </w:r>
    </w:p>
    <w:p w14:paraId="6173CA07" w14:textId="49103890" w:rsidR="00B47160" w:rsidRDefault="00B47160" w:rsidP="00710271">
      <w:pPr>
        <w:tabs>
          <w:tab w:val="left" w:pos="5580"/>
          <w:tab w:val="left" w:pos="9498"/>
        </w:tabs>
        <w:ind w:right="-569" w:firstLine="5670"/>
      </w:pPr>
      <w:r>
        <w:t>Кузбасса от</w:t>
      </w:r>
      <w:r w:rsidR="00430A90">
        <w:t xml:space="preserve"> </w:t>
      </w:r>
      <w:r w:rsidR="00F50321">
        <w:t>22</w:t>
      </w:r>
      <w:r>
        <w:t>.</w:t>
      </w:r>
      <w:r w:rsidR="00384582">
        <w:t>10</w:t>
      </w:r>
      <w:r>
        <w:t>.2020</w:t>
      </w:r>
    </w:p>
    <w:p w14:paraId="0E56B8E4" w14:textId="77777777" w:rsidR="00F50321" w:rsidRDefault="00F50321" w:rsidP="00710271">
      <w:pPr>
        <w:tabs>
          <w:tab w:val="left" w:pos="5580"/>
          <w:tab w:val="left" w:pos="9498"/>
        </w:tabs>
        <w:ind w:right="-569" w:firstLine="5670"/>
      </w:pPr>
    </w:p>
    <w:p w14:paraId="402A7ACB" w14:textId="3D7D7303" w:rsidR="00F50321" w:rsidRPr="00F50321" w:rsidRDefault="00F50321" w:rsidP="00F50321">
      <w:pPr>
        <w:jc w:val="center"/>
        <w:rPr>
          <w:b/>
          <w:color w:val="000000"/>
          <w:sz w:val="28"/>
          <w:szCs w:val="28"/>
        </w:rPr>
      </w:pPr>
      <w:r w:rsidRPr="00F50321">
        <w:rPr>
          <w:b/>
          <w:color w:val="000000"/>
          <w:sz w:val="28"/>
          <w:szCs w:val="28"/>
        </w:rPr>
        <w:t>Экспертное заключение Региональной энергетической комиссии Кузбасса</w:t>
      </w:r>
      <w:r w:rsidR="001E2148">
        <w:rPr>
          <w:b/>
          <w:color w:val="000000"/>
          <w:sz w:val="28"/>
          <w:szCs w:val="28"/>
        </w:rPr>
        <w:t xml:space="preserve"> </w:t>
      </w:r>
      <w:r w:rsidRPr="00F50321">
        <w:rPr>
          <w:b/>
          <w:color w:val="000000"/>
          <w:sz w:val="28"/>
          <w:szCs w:val="28"/>
        </w:rPr>
        <w:t>по утверждению платы за подключение (технологическое присоединение)  к системе теплоснабжения на территории Кемеровской области-Кузбасса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и порядка компенсации выпадающих доходов теплоснабжающих организаций осуществляющих подключение (технологическое присоединение)  к системе теплоснабжения на территории Кемеровской области – Кузбасса</w:t>
      </w:r>
    </w:p>
    <w:p w14:paraId="56745C92" w14:textId="77777777" w:rsidR="00F50321" w:rsidRDefault="00F50321" w:rsidP="00F50321">
      <w:pPr>
        <w:spacing w:line="276" w:lineRule="auto"/>
        <w:ind w:firstLine="720"/>
        <w:jc w:val="both"/>
        <w:rPr>
          <w:color w:val="000000"/>
          <w:sz w:val="28"/>
          <w:szCs w:val="28"/>
        </w:rPr>
      </w:pPr>
    </w:p>
    <w:p w14:paraId="63561BD0" w14:textId="7DA24D17" w:rsidR="00F50321" w:rsidRPr="00F50321" w:rsidRDefault="00F50321" w:rsidP="00F50321">
      <w:pPr>
        <w:spacing w:line="276" w:lineRule="auto"/>
        <w:ind w:firstLine="720"/>
        <w:jc w:val="both"/>
        <w:rPr>
          <w:color w:val="000000"/>
          <w:sz w:val="28"/>
          <w:szCs w:val="28"/>
        </w:rPr>
      </w:pPr>
      <w:r w:rsidRPr="00F50321">
        <w:rPr>
          <w:color w:val="000000"/>
          <w:sz w:val="28"/>
          <w:szCs w:val="28"/>
        </w:rPr>
        <w:t xml:space="preserve">В соответствии с пунктом 107 Основ ценообразования в сфере теплоснабжения (далее Основы ценообразования) утвержденных постановлением правительства РФ от 22.10.2012 №1075,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w:t>
      </w:r>
      <w:r w:rsidRPr="00F50321">
        <w:rPr>
          <w:color w:val="000000"/>
          <w:sz w:val="28"/>
          <w:szCs w:val="28"/>
        </w:rPr>
        <w:br/>
        <w:t>с одновременным установлением порядка компенсации выпадающих доходов теплоснабжающих организаций.</w:t>
      </w:r>
    </w:p>
    <w:p w14:paraId="7975EF86"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 xml:space="preserve">Льготный размер платы за подключение, установленной в соответствии </w:t>
      </w:r>
      <w:r w:rsidRPr="00F50321">
        <w:rPr>
          <w:color w:val="000000"/>
          <w:sz w:val="28"/>
          <w:szCs w:val="28"/>
        </w:rPr>
        <w:br/>
        <w:t>с абзацем первым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городского округа и на внутригородских территориях города федерального значения.</w:t>
      </w:r>
    </w:p>
    <w:p w14:paraId="3C72D646"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При установлении льготного размера платы за подключение повышение платы за подключение для других потребителей не допускается.</w:t>
      </w:r>
    </w:p>
    <w:p w14:paraId="1C93192B"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В настоящее время, в виду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пунктами 108 и 109 Основ ценообразования.</w:t>
      </w:r>
    </w:p>
    <w:p w14:paraId="52394303"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В связи с вышеуказанным предлагается правлению Региональной энергетической комиссии Кузбасса:</w:t>
      </w:r>
    </w:p>
    <w:p w14:paraId="79CCB35C"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1.</w:t>
      </w:r>
      <w:r w:rsidRPr="00F50321">
        <w:rPr>
          <w:color w:val="000000"/>
          <w:sz w:val="28"/>
          <w:szCs w:val="28"/>
        </w:rPr>
        <w:tab/>
        <w:t xml:space="preserve">Установить плату за подключение (технологическое присоединение) к системе теплоснабжения на территории Кемеровской области-Кузбасса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w:t>
      </w:r>
      <w:r w:rsidRPr="00F50321">
        <w:rPr>
          <w:color w:val="000000"/>
          <w:sz w:val="28"/>
          <w:szCs w:val="28"/>
        </w:rPr>
        <w:br/>
        <w:t xml:space="preserve">в размере 550 рублей (с НДС). </w:t>
      </w:r>
    </w:p>
    <w:p w14:paraId="3D09D87E" w14:textId="77777777" w:rsidR="00F50321" w:rsidRPr="00F50321" w:rsidRDefault="00F50321" w:rsidP="00F50321">
      <w:pPr>
        <w:spacing w:line="276" w:lineRule="auto"/>
        <w:ind w:firstLine="720"/>
        <w:jc w:val="both"/>
        <w:rPr>
          <w:color w:val="000000"/>
          <w:sz w:val="28"/>
          <w:szCs w:val="28"/>
        </w:rPr>
      </w:pPr>
      <w:r w:rsidRPr="00F50321">
        <w:rPr>
          <w:color w:val="000000"/>
          <w:sz w:val="28"/>
          <w:szCs w:val="28"/>
        </w:rPr>
        <w:t>2.</w:t>
      </w:r>
      <w:r w:rsidRPr="00F50321">
        <w:rPr>
          <w:color w:val="000000"/>
          <w:sz w:val="28"/>
          <w:szCs w:val="28"/>
        </w:rPr>
        <w:tab/>
        <w:t>Установить порядок компенсации выпадающих доходов теплоснабжающих организаций, осуществляющих подключение (технологическое присоединение) к системе теплоснабжения на территории Кемеровской области – Кузбасса согласно приложению к настоящему экспертному заключению.</w:t>
      </w:r>
    </w:p>
    <w:p w14:paraId="3DC32E38" w14:textId="77777777" w:rsidR="00F50321" w:rsidRPr="00F50321" w:rsidRDefault="00F50321" w:rsidP="00F50321">
      <w:pPr>
        <w:tabs>
          <w:tab w:val="left" w:pos="540"/>
          <w:tab w:val="left" w:pos="1512"/>
        </w:tabs>
        <w:ind w:firstLine="720"/>
        <w:jc w:val="both"/>
        <w:rPr>
          <w:sz w:val="28"/>
          <w:szCs w:val="28"/>
        </w:rPr>
      </w:pPr>
    </w:p>
    <w:p w14:paraId="03D0E906" w14:textId="77777777" w:rsidR="00F50321" w:rsidRPr="00F50321" w:rsidRDefault="00F50321" w:rsidP="00F50321">
      <w:pPr>
        <w:tabs>
          <w:tab w:val="left" w:pos="540"/>
          <w:tab w:val="left" w:pos="1512"/>
        </w:tabs>
        <w:ind w:firstLine="720"/>
        <w:jc w:val="both"/>
        <w:rPr>
          <w:sz w:val="28"/>
          <w:szCs w:val="28"/>
        </w:rPr>
      </w:pPr>
    </w:p>
    <w:p w14:paraId="766AE363" w14:textId="77777777" w:rsidR="00F50321" w:rsidRDefault="00F50321" w:rsidP="00F50321">
      <w:pPr>
        <w:ind w:left="4536"/>
        <w:jc w:val="center"/>
        <w:rPr>
          <w:color w:val="000000"/>
          <w:spacing w:val="-7"/>
          <w:sz w:val="28"/>
          <w:szCs w:val="28"/>
        </w:rPr>
        <w:sectPr w:rsidR="00F50321" w:rsidSect="00F50321">
          <w:pgSz w:w="11906" w:h="16838"/>
          <w:pgMar w:top="709" w:right="851" w:bottom="1134" w:left="1701" w:header="709" w:footer="709" w:gutter="0"/>
          <w:cols w:space="708"/>
          <w:titlePg/>
          <w:docGrid w:linePitch="360"/>
        </w:sectPr>
      </w:pPr>
    </w:p>
    <w:p w14:paraId="79ED4395" w14:textId="10DC81C4" w:rsidR="00F50321" w:rsidRPr="00F50321" w:rsidRDefault="00F50321" w:rsidP="00F50321">
      <w:pPr>
        <w:ind w:left="4536"/>
        <w:jc w:val="center"/>
        <w:rPr>
          <w:color w:val="000000"/>
          <w:spacing w:val="-7"/>
          <w:sz w:val="28"/>
          <w:szCs w:val="28"/>
        </w:rPr>
      </w:pPr>
      <w:r w:rsidRPr="00F50321">
        <w:rPr>
          <w:color w:val="000000"/>
          <w:spacing w:val="-7"/>
          <w:sz w:val="28"/>
          <w:szCs w:val="28"/>
        </w:rPr>
        <w:t>Приложение № 1</w:t>
      </w:r>
    </w:p>
    <w:p w14:paraId="1E46A59A" w14:textId="77777777" w:rsidR="00F50321" w:rsidRPr="00F50321" w:rsidRDefault="00F50321" w:rsidP="00F50321">
      <w:pPr>
        <w:ind w:left="4536"/>
        <w:jc w:val="center"/>
      </w:pPr>
      <w:r w:rsidRPr="00F50321">
        <w:rPr>
          <w:color w:val="000000"/>
          <w:spacing w:val="-7"/>
          <w:sz w:val="28"/>
          <w:szCs w:val="28"/>
        </w:rPr>
        <w:t>к экспертному заключению</w:t>
      </w:r>
      <w:r w:rsidRPr="00F50321">
        <w:t xml:space="preserve"> </w:t>
      </w:r>
      <w:r w:rsidRPr="00F50321">
        <w:rPr>
          <w:color w:val="000000"/>
          <w:spacing w:val="-3"/>
          <w:sz w:val="28"/>
          <w:szCs w:val="28"/>
        </w:rPr>
        <w:t>Региональной</w:t>
      </w:r>
    </w:p>
    <w:p w14:paraId="174BC78F" w14:textId="77777777" w:rsidR="00F50321" w:rsidRPr="00F50321" w:rsidRDefault="00F50321" w:rsidP="00F50321">
      <w:pPr>
        <w:ind w:left="4536"/>
        <w:jc w:val="center"/>
      </w:pPr>
      <w:r w:rsidRPr="00F50321">
        <w:rPr>
          <w:color w:val="000000"/>
          <w:spacing w:val="-2"/>
          <w:sz w:val="28"/>
          <w:szCs w:val="28"/>
        </w:rPr>
        <w:t>энергетической комиссии</w:t>
      </w:r>
    </w:p>
    <w:p w14:paraId="51337EC8" w14:textId="747CF9B5" w:rsidR="00F50321" w:rsidRDefault="00F50321" w:rsidP="00F50321">
      <w:pPr>
        <w:ind w:left="4536"/>
        <w:jc w:val="center"/>
        <w:rPr>
          <w:color w:val="000000"/>
          <w:spacing w:val="-2"/>
          <w:sz w:val="28"/>
          <w:szCs w:val="28"/>
        </w:rPr>
      </w:pPr>
      <w:r w:rsidRPr="00F50321">
        <w:rPr>
          <w:color w:val="000000"/>
          <w:spacing w:val="-2"/>
          <w:sz w:val="28"/>
          <w:szCs w:val="28"/>
        </w:rPr>
        <w:t>Кузбасса</w:t>
      </w:r>
    </w:p>
    <w:p w14:paraId="79848BBD" w14:textId="77777777" w:rsidR="00F50321" w:rsidRPr="00F50321" w:rsidRDefault="00F50321" w:rsidP="00F50321">
      <w:pPr>
        <w:ind w:left="4536"/>
        <w:jc w:val="center"/>
      </w:pPr>
    </w:p>
    <w:p w14:paraId="768B69FD" w14:textId="77777777" w:rsidR="00F50321" w:rsidRPr="00F50321" w:rsidRDefault="00F50321" w:rsidP="00F50321">
      <w:pPr>
        <w:jc w:val="center"/>
        <w:rPr>
          <w:b/>
          <w:bCs/>
          <w:kern w:val="32"/>
          <w:sz w:val="28"/>
          <w:szCs w:val="28"/>
        </w:rPr>
      </w:pPr>
      <w:r w:rsidRPr="00F50321">
        <w:rPr>
          <w:b/>
          <w:bCs/>
          <w:kern w:val="32"/>
          <w:sz w:val="28"/>
          <w:szCs w:val="28"/>
        </w:rPr>
        <w:t>Порядок компенсации выпадающих доходов теплоснабжающих организаций, осуществляющих подключение (технологическое присоединение) к системе теплоснабжения на территории Кемеровской области – Кузбасса</w:t>
      </w:r>
    </w:p>
    <w:p w14:paraId="5D6E14CE" w14:textId="77777777" w:rsidR="00F50321" w:rsidRPr="00F50321" w:rsidRDefault="00F50321" w:rsidP="00F50321">
      <w:pPr>
        <w:spacing w:line="276" w:lineRule="auto"/>
        <w:jc w:val="both"/>
        <w:rPr>
          <w:sz w:val="28"/>
          <w:szCs w:val="28"/>
          <w:lang w:eastAsia="x-none"/>
        </w:rPr>
      </w:pPr>
    </w:p>
    <w:p w14:paraId="63211374" w14:textId="77777777" w:rsidR="00F50321" w:rsidRPr="00F50321" w:rsidRDefault="00F50321" w:rsidP="00A46BB1">
      <w:pPr>
        <w:numPr>
          <w:ilvl w:val="0"/>
          <w:numId w:val="9"/>
        </w:numPr>
        <w:spacing w:line="276" w:lineRule="auto"/>
        <w:ind w:left="0" w:firstLine="709"/>
        <w:jc w:val="both"/>
        <w:rPr>
          <w:sz w:val="28"/>
          <w:szCs w:val="32"/>
        </w:rPr>
      </w:pPr>
      <w:r w:rsidRPr="00F50321">
        <w:rPr>
          <w:sz w:val="28"/>
          <w:szCs w:val="28"/>
        </w:rPr>
        <w:t xml:space="preserve">Настоящий </w:t>
      </w:r>
      <w:r w:rsidRPr="00F50321">
        <w:rPr>
          <w:bCs/>
          <w:sz w:val="28"/>
          <w:szCs w:val="28"/>
        </w:rPr>
        <w:t xml:space="preserve">порядок компенсации выпадающих доходов теплоснабжающих организаций, осуществляющих </w:t>
      </w:r>
      <w:r w:rsidRPr="00F50321">
        <w:rPr>
          <w:sz w:val="28"/>
          <w:szCs w:val="28"/>
        </w:rPr>
        <w:t xml:space="preserve">подключение (технологическое присоединение) к системе теплоснабжения на территории Кемеровской области – Кузбасса,  </w:t>
      </w:r>
      <w:r w:rsidRPr="00F50321">
        <w:rPr>
          <w:bCs/>
          <w:iCs/>
          <w:sz w:val="28"/>
          <w:szCs w:val="32"/>
        </w:rPr>
        <w:t xml:space="preserve">разработан в соответствии с Федеральным законом от 27.07.2010 № 190-ФЗ «О теплоснабжении», </w:t>
      </w:r>
      <w:bookmarkStart w:id="4" w:name="_Hlk51077593"/>
      <w:r w:rsidRPr="00F50321">
        <w:rPr>
          <w:bCs/>
          <w:iCs/>
          <w:sz w:val="28"/>
          <w:szCs w:val="32"/>
        </w:rPr>
        <w:t xml:space="preserve">постановлением Правительства Российской Федерации от 22.10.2012 </w:t>
      </w:r>
      <w:r w:rsidRPr="00F50321">
        <w:rPr>
          <w:bCs/>
          <w:iCs/>
          <w:sz w:val="28"/>
          <w:szCs w:val="32"/>
        </w:rPr>
        <w:br/>
        <w:t>№ 1075 «О ценообразовании в сфере теплоснабжения»</w:t>
      </w:r>
      <w:bookmarkEnd w:id="4"/>
      <w:r w:rsidRPr="00F50321">
        <w:rPr>
          <w:bCs/>
          <w:iCs/>
          <w:sz w:val="28"/>
          <w:szCs w:val="32"/>
        </w:rPr>
        <w:t xml:space="preserve"> </w:t>
      </w:r>
      <w:r w:rsidRPr="00F50321">
        <w:rPr>
          <w:sz w:val="28"/>
          <w:szCs w:val="32"/>
        </w:rPr>
        <w:t xml:space="preserve">и </w:t>
      </w:r>
      <w:bookmarkStart w:id="5" w:name="_Hlk51077624"/>
      <w:r w:rsidRPr="00F50321">
        <w:rPr>
          <w:sz w:val="28"/>
          <w:szCs w:val="32"/>
        </w:rPr>
        <w:t>приказом Федеральной службы по тарифам от 13.06.2013 № 760-э «Об утверждении Методических указаний по расчёту регулируемых цен (тарифов) в сфере теплоснабжения»</w:t>
      </w:r>
      <w:bookmarkEnd w:id="5"/>
      <w:r w:rsidRPr="00F50321">
        <w:rPr>
          <w:sz w:val="28"/>
          <w:szCs w:val="32"/>
        </w:rPr>
        <w:t>.</w:t>
      </w:r>
    </w:p>
    <w:p w14:paraId="06F42335" w14:textId="77777777" w:rsidR="00F50321" w:rsidRPr="00F50321" w:rsidRDefault="00F50321" w:rsidP="00A46BB1">
      <w:pPr>
        <w:numPr>
          <w:ilvl w:val="0"/>
          <w:numId w:val="9"/>
        </w:numPr>
        <w:spacing w:line="276" w:lineRule="auto"/>
        <w:ind w:left="0" w:firstLine="709"/>
        <w:jc w:val="both"/>
        <w:rPr>
          <w:sz w:val="28"/>
          <w:szCs w:val="32"/>
        </w:rPr>
      </w:pPr>
      <w:r w:rsidRPr="00F50321">
        <w:rPr>
          <w:sz w:val="28"/>
          <w:szCs w:val="32"/>
        </w:rPr>
        <w:t>Порядок определяет основные положения по расчету выпадающих доходов</w:t>
      </w:r>
      <w:r w:rsidRPr="00F50321">
        <w:rPr>
          <w:bCs/>
          <w:sz w:val="28"/>
          <w:szCs w:val="28"/>
        </w:rPr>
        <w:t xml:space="preserve"> </w:t>
      </w:r>
      <w:r w:rsidRPr="00F50321">
        <w:rPr>
          <w:bCs/>
          <w:sz w:val="28"/>
          <w:szCs w:val="32"/>
        </w:rPr>
        <w:t>теплоснабжающих организаций</w:t>
      </w:r>
      <w:r w:rsidRPr="00F50321">
        <w:rPr>
          <w:sz w:val="28"/>
          <w:szCs w:val="32"/>
        </w:rPr>
        <w:t xml:space="preserve">, связанных с осуществлением подключения  (технологического присоединения) к системе теплоснабжения, </w:t>
      </w:r>
      <w:r w:rsidRPr="00F50321">
        <w:rPr>
          <w:bCs/>
          <w:sz w:val="28"/>
          <w:szCs w:val="32"/>
        </w:rPr>
        <w:t>на территории Кемеровской области-Кузбасса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w:t>
      </w:r>
    </w:p>
    <w:p w14:paraId="5EF76877" w14:textId="77777777" w:rsidR="00F50321" w:rsidRPr="00F50321" w:rsidRDefault="00F50321" w:rsidP="00A46BB1">
      <w:pPr>
        <w:numPr>
          <w:ilvl w:val="0"/>
          <w:numId w:val="9"/>
        </w:numPr>
        <w:spacing w:line="276" w:lineRule="auto"/>
        <w:ind w:left="0" w:firstLine="709"/>
        <w:jc w:val="both"/>
        <w:rPr>
          <w:sz w:val="28"/>
          <w:szCs w:val="32"/>
        </w:rPr>
      </w:pPr>
      <w:r w:rsidRPr="00F50321">
        <w:rPr>
          <w:sz w:val="28"/>
          <w:szCs w:val="32"/>
        </w:rPr>
        <w:t xml:space="preserve">К выпадающим доходам, связанным с осуществлением подключения (технологического присоединения) к системе теплоснабжения, относятся расходы на выполнение теплоснабжающими организациями мероприятий, </w:t>
      </w:r>
      <w:bookmarkStart w:id="6" w:name="_Hlk51146058"/>
      <w:r w:rsidRPr="00F50321">
        <w:rPr>
          <w:sz w:val="28"/>
          <w:szCs w:val="32"/>
        </w:rPr>
        <w:t>связанных с подключением</w:t>
      </w:r>
      <w:r w:rsidRPr="00F50321">
        <w:rPr>
          <w:sz w:val="28"/>
          <w:szCs w:val="28"/>
        </w:rPr>
        <w:t xml:space="preserve"> </w:t>
      </w:r>
      <w:r w:rsidRPr="00F50321">
        <w:rPr>
          <w:sz w:val="28"/>
          <w:szCs w:val="32"/>
        </w:rPr>
        <w:t>объекта капитального строительства потребителя, принадлежащего ему на праве собственности или на ином законном основании, расположенного в границах муниципального района, городского округа</w:t>
      </w:r>
      <w:bookmarkEnd w:id="6"/>
      <w:r w:rsidRPr="00F50321">
        <w:rPr>
          <w:sz w:val="28"/>
          <w:szCs w:val="32"/>
        </w:rPr>
        <w:t>.</w:t>
      </w:r>
    </w:p>
    <w:p w14:paraId="546F909E" w14:textId="77777777" w:rsidR="00F50321" w:rsidRPr="00F50321" w:rsidRDefault="00F50321" w:rsidP="00A46BB1">
      <w:pPr>
        <w:numPr>
          <w:ilvl w:val="0"/>
          <w:numId w:val="9"/>
        </w:numPr>
        <w:tabs>
          <w:tab w:val="left" w:pos="1134"/>
        </w:tabs>
        <w:spacing w:line="276" w:lineRule="auto"/>
        <w:ind w:left="0" w:firstLine="709"/>
        <w:jc w:val="both"/>
        <w:rPr>
          <w:bCs/>
          <w:iCs/>
          <w:sz w:val="28"/>
          <w:szCs w:val="32"/>
        </w:rPr>
      </w:pPr>
      <w:r w:rsidRPr="00F50321">
        <w:rPr>
          <w:sz w:val="28"/>
          <w:szCs w:val="32"/>
        </w:rPr>
        <w:t xml:space="preserve">К выпадающим доходам, </w:t>
      </w:r>
      <w:r w:rsidRPr="00F50321">
        <w:rPr>
          <w:bCs/>
          <w:iCs/>
          <w:sz w:val="28"/>
          <w:szCs w:val="32"/>
        </w:rPr>
        <w:t>связанным с подключением (технологическим присоединением) к системе теплоснабжения на территории Кемеровской области-Кузбасса, относятся:</w:t>
      </w:r>
    </w:p>
    <w:p w14:paraId="570BF31C" w14:textId="77777777" w:rsidR="00F50321" w:rsidRPr="00F50321" w:rsidRDefault="00F50321" w:rsidP="00F50321">
      <w:pPr>
        <w:spacing w:line="276" w:lineRule="auto"/>
        <w:ind w:firstLine="709"/>
        <w:jc w:val="both"/>
        <w:rPr>
          <w:sz w:val="28"/>
          <w:szCs w:val="32"/>
        </w:rPr>
      </w:pPr>
      <w:r w:rsidRPr="00F50321">
        <w:rPr>
          <w:sz w:val="28"/>
          <w:szCs w:val="32"/>
        </w:rPr>
        <w:t>1) расходы на проведение мероприятий по подключению объектов заявителей (П1);</w:t>
      </w:r>
    </w:p>
    <w:p w14:paraId="007A60BA" w14:textId="77777777" w:rsidR="00F50321" w:rsidRPr="00F50321" w:rsidRDefault="00F50321" w:rsidP="00F50321">
      <w:pPr>
        <w:spacing w:line="276" w:lineRule="auto"/>
        <w:ind w:firstLine="709"/>
        <w:jc w:val="both"/>
        <w:rPr>
          <w:sz w:val="28"/>
          <w:szCs w:val="32"/>
        </w:rPr>
      </w:pPr>
      <w:r w:rsidRPr="00F50321">
        <w:rPr>
          <w:sz w:val="28"/>
          <w:szCs w:val="32"/>
        </w:rPr>
        <w:t>2)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w:t>
      </w:r>
      <w:proofErr w:type="spellStart"/>
      <w:r w:rsidRPr="00F50321">
        <w:rPr>
          <w:sz w:val="28"/>
          <w:szCs w:val="32"/>
        </w:rPr>
        <w:t>ов</w:t>
      </w:r>
      <w:proofErr w:type="spellEnd"/>
      <w:r w:rsidRPr="00F50321">
        <w:rPr>
          <w:sz w:val="28"/>
          <w:szCs w:val="32"/>
        </w:rPr>
        <w:t>) заявителя (-ей);</w:t>
      </w:r>
    </w:p>
    <w:p w14:paraId="71DD7418" w14:textId="77777777" w:rsidR="00F50321" w:rsidRPr="00F50321" w:rsidRDefault="00F50321" w:rsidP="00F50321">
      <w:pPr>
        <w:spacing w:line="276" w:lineRule="auto"/>
        <w:ind w:firstLine="709"/>
        <w:jc w:val="both"/>
        <w:rPr>
          <w:sz w:val="28"/>
          <w:szCs w:val="32"/>
        </w:rPr>
      </w:pPr>
      <w:r w:rsidRPr="00F50321">
        <w:rPr>
          <w:sz w:val="28"/>
          <w:szCs w:val="32"/>
        </w:rPr>
        <w:t xml:space="preserve">3) расходы на создание (реконструкцию) источников тепловой энергии </w:t>
      </w:r>
      <w:r w:rsidRPr="00F50321">
        <w:rPr>
          <w:sz w:val="28"/>
          <w:szCs w:val="32"/>
        </w:rPr>
        <w:br/>
        <w:t>и (или) развитие существующих источников тепловой энергии и (или) тепловых сетей, необходимые для создания технической возможности подключения объекта (-</w:t>
      </w:r>
      <w:proofErr w:type="spellStart"/>
      <w:r w:rsidRPr="00F50321">
        <w:rPr>
          <w:sz w:val="28"/>
          <w:szCs w:val="32"/>
        </w:rPr>
        <w:t>ов</w:t>
      </w:r>
      <w:proofErr w:type="spellEnd"/>
      <w:r w:rsidRPr="00F50321">
        <w:rPr>
          <w:sz w:val="28"/>
          <w:szCs w:val="32"/>
        </w:rPr>
        <w:t>) заявителя (-ей);</w:t>
      </w:r>
    </w:p>
    <w:p w14:paraId="57BBA339" w14:textId="77777777" w:rsidR="00F50321" w:rsidRPr="00F50321" w:rsidRDefault="00F50321" w:rsidP="00F50321">
      <w:pPr>
        <w:spacing w:line="276" w:lineRule="auto"/>
        <w:ind w:firstLine="709"/>
        <w:jc w:val="both"/>
        <w:rPr>
          <w:sz w:val="28"/>
          <w:szCs w:val="32"/>
        </w:rPr>
      </w:pPr>
      <w:r w:rsidRPr="00F50321">
        <w:rPr>
          <w:sz w:val="28"/>
          <w:szCs w:val="32"/>
        </w:rPr>
        <w:t>4) расходы на уплату налога на прибыль.</w:t>
      </w:r>
    </w:p>
    <w:p w14:paraId="5471934E" w14:textId="77777777" w:rsidR="00F50321" w:rsidRPr="00F50321" w:rsidRDefault="00F50321" w:rsidP="00A46BB1">
      <w:pPr>
        <w:numPr>
          <w:ilvl w:val="0"/>
          <w:numId w:val="9"/>
        </w:numPr>
        <w:tabs>
          <w:tab w:val="left" w:pos="1134"/>
        </w:tabs>
        <w:spacing w:line="276" w:lineRule="auto"/>
        <w:ind w:left="0" w:firstLine="709"/>
        <w:jc w:val="both"/>
        <w:rPr>
          <w:sz w:val="28"/>
          <w:szCs w:val="32"/>
        </w:rPr>
      </w:pPr>
      <w:r w:rsidRPr="00F50321">
        <w:rPr>
          <w:sz w:val="28"/>
          <w:szCs w:val="32"/>
        </w:rPr>
        <w:t xml:space="preserve">Теплоснабжающая организация, осуществляющая на территории Кемеровской области-Кузбасса подключение (технологическое присоединение) к системе теплоснабжения (далее – теплоснабжающая организация), рассчитывает объемы средств, затраченных в базовом периоде регулирования для компенсации расходов на выполнение мероприятий, осуществленных </w:t>
      </w:r>
      <w:r w:rsidRPr="00F50321">
        <w:rPr>
          <w:sz w:val="28"/>
          <w:szCs w:val="32"/>
        </w:rPr>
        <w:br/>
        <w:t xml:space="preserve">в ходе подключения </w:t>
      </w:r>
      <w:r w:rsidRPr="00F50321">
        <w:rPr>
          <w:bCs/>
          <w:sz w:val="28"/>
          <w:szCs w:val="32"/>
        </w:rPr>
        <w:t>объектов капитального строительства потребителей</w:t>
      </w:r>
      <w:r w:rsidRPr="00F50321">
        <w:rPr>
          <w:sz w:val="28"/>
          <w:szCs w:val="32"/>
        </w:rPr>
        <w:t xml:space="preserve">, подключаемая тепловая нагрузка которых не превышает 0,1 Гкал/ч, </w:t>
      </w:r>
      <w:r w:rsidRPr="00F50321">
        <w:rPr>
          <w:sz w:val="28"/>
          <w:szCs w:val="32"/>
        </w:rPr>
        <w:br/>
        <w:t xml:space="preserve">и не включаемых в состав платы за подключение. </w:t>
      </w:r>
    </w:p>
    <w:p w14:paraId="242CE9C2" w14:textId="77777777" w:rsidR="00F50321" w:rsidRPr="00F50321" w:rsidRDefault="00F50321" w:rsidP="00F50321">
      <w:pPr>
        <w:spacing w:line="276" w:lineRule="auto"/>
        <w:ind w:firstLine="709"/>
        <w:jc w:val="both"/>
        <w:rPr>
          <w:sz w:val="28"/>
          <w:szCs w:val="32"/>
        </w:rPr>
      </w:pPr>
      <w:r w:rsidRPr="00F50321">
        <w:rPr>
          <w:sz w:val="28"/>
          <w:szCs w:val="32"/>
        </w:rPr>
        <w:t xml:space="preserve">Расчет средств, затраченных на выполнение мероприятий </w:t>
      </w:r>
      <w:r w:rsidRPr="00F50321">
        <w:rPr>
          <w:sz w:val="28"/>
          <w:szCs w:val="32"/>
        </w:rPr>
        <w:br/>
        <w:t xml:space="preserve">по подключению </w:t>
      </w:r>
      <w:r w:rsidRPr="00F50321">
        <w:rPr>
          <w:bCs/>
          <w:sz w:val="28"/>
          <w:szCs w:val="32"/>
        </w:rPr>
        <w:t>объектов капитального строительства потребителей</w:t>
      </w:r>
      <w:r w:rsidRPr="00F50321">
        <w:rPr>
          <w:sz w:val="28"/>
          <w:szCs w:val="32"/>
        </w:rPr>
        <w:t xml:space="preserve">, подключаемая тепловая нагрузка которых не превышает 0,1 Гкал/ч, </w:t>
      </w:r>
      <w:r w:rsidRPr="00F50321">
        <w:rPr>
          <w:sz w:val="28"/>
          <w:szCs w:val="32"/>
        </w:rPr>
        <w:br/>
        <w:t xml:space="preserve">и не включаемых в состав платы за подключение содержит договоры </w:t>
      </w:r>
      <w:r w:rsidRPr="00F50321">
        <w:rPr>
          <w:sz w:val="28"/>
          <w:szCs w:val="32"/>
        </w:rPr>
        <w:br/>
        <w:t xml:space="preserve">о подключении к системе теплоснабжения теплоснабжающей (теплосетевой) организации </w:t>
      </w:r>
      <w:r w:rsidRPr="00F50321">
        <w:rPr>
          <w:bCs/>
          <w:sz w:val="28"/>
          <w:szCs w:val="32"/>
        </w:rPr>
        <w:t>объектов капитального строительства потребителей</w:t>
      </w:r>
      <w:r w:rsidRPr="00F50321">
        <w:rPr>
          <w:sz w:val="28"/>
          <w:szCs w:val="32"/>
        </w:rPr>
        <w:t xml:space="preserve">, подключаемая тепловая нагрузка которых не превышает 0,1 Гкал/ч, акты выполненных работ и платежных документов, подтверждающих факт </w:t>
      </w:r>
      <w:proofErr w:type="spellStart"/>
      <w:r w:rsidRPr="00F50321">
        <w:rPr>
          <w:sz w:val="28"/>
          <w:szCs w:val="32"/>
        </w:rPr>
        <w:t>понесения</w:t>
      </w:r>
      <w:proofErr w:type="spellEnd"/>
      <w:r w:rsidRPr="00F50321">
        <w:rPr>
          <w:sz w:val="28"/>
          <w:szCs w:val="32"/>
        </w:rPr>
        <w:t xml:space="preserve"> расходов по этим договорам.</w:t>
      </w:r>
    </w:p>
    <w:p w14:paraId="6A1089D2" w14:textId="77777777" w:rsidR="00F50321" w:rsidRPr="00F50321" w:rsidRDefault="00F50321" w:rsidP="00F50321">
      <w:pPr>
        <w:spacing w:line="276" w:lineRule="auto"/>
        <w:ind w:firstLine="709"/>
        <w:jc w:val="both"/>
        <w:rPr>
          <w:sz w:val="28"/>
          <w:szCs w:val="32"/>
        </w:rPr>
      </w:pPr>
      <w:r w:rsidRPr="00F50321">
        <w:rPr>
          <w:sz w:val="28"/>
          <w:szCs w:val="32"/>
        </w:rPr>
        <w:t xml:space="preserve">Регулирующий орган помимо указанных документов и материалов может запросить иные документы и материалы, которые, по его мнению, имеют существенное значение для анализа объема средств, затраченных в базовом периоде регулирования для компенсации расходов на выполнение мероприятий, осуществленных в ходе подключения объектов капитального строительства потребителей, подключаемая тепловая нагрузка которых </w:t>
      </w:r>
      <w:r w:rsidRPr="00F50321">
        <w:rPr>
          <w:sz w:val="28"/>
          <w:szCs w:val="32"/>
        </w:rPr>
        <w:br/>
        <w:t>не превышает 0,1 Гкал/ч, и не включаемых в состав платы за подключение.</w:t>
      </w:r>
    </w:p>
    <w:p w14:paraId="17842F08" w14:textId="03AAB5DA" w:rsidR="00F50321" w:rsidRPr="00F50321" w:rsidRDefault="00F50321" w:rsidP="00F50321">
      <w:pPr>
        <w:spacing w:line="276" w:lineRule="auto"/>
        <w:ind w:firstLine="709"/>
        <w:jc w:val="both"/>
        <w:rPr>
          <w:sz w:val="28"/>
          <w:szCs w:val="32"/>
        </w:rPr>
      </w:pPr>
      <w:r w:rsidRPr="00F50321">
        <w:rPr>
          <w:sz w:val="28"/>
          <w:szCs w:val="32"/>
        </w:rPr>
        <w:t>Указанные расчеты предоставляются в Региональную энергетическую коми</w:t>
      </w:r>
      <w:r>
        <w:rPr>
          <w:sz w:val="28"/>
          <w:szCs w:val="32"/>
        </w:rPr>
        <w:t xml:space="preserve">ссию Кузбасса теплоснабжающими </w:t>
      </w:r>
      <w:r w:rsidRPr="00F50321">
        <w:rPr>
          <w:sz w:val="28"/>
          <w:szCs w:val="32"/>
        </w:rPr>
        <w:t xml:space="preserve">организациями до 1 мая предшествующего очередному расчетному периоду регулирования, по форме приложения к настоящему порядку компенсации выпадающих доходов, </w:t>
      </w:r>
      <w:r w:rsidRPr="00F50321">
        <w:rPr>
          <w:bCs/>
          <w:iCs/>
          <w:sz w:val="28"/>
          <w:szCs w:val="32"/>
        </w:rPr>
        <w:t>связанных с подключением (технологическим присоединением) к системе теплоснабжения на территории Кемеровской области-Кузбасса</w:t>
      </w:r>
      <w:r w:rsidRPr="00F50321">
        <w:rPr>
          <w:sz w:val="28"/>
          <w:szCs w:val="32"/>
        </w:rPr>
        <w:t>.</w:t>
      </w:r>
    </w:p>
    <w:p w14:paraId="450D1568" w14:textId="77777777" w:rsidR="00F50321" w:rsidRPr="00F50321" w:rsidRDefault="00F50321" w:rsidP="00A46BB1">
      <w:pPr>
        <w:numPr>
          <w:ilvl w:val="0"/>
          <w:numId w:val="9"/>
        </w:numPr>
        <w:tabs>
          <w:tab w:val="left" w:pos="1134"/>
        </w:tabs>
        <w:spacing w:line="276" w:lineRule="auto"/>
        <w:ind w:left="0" w:firstLine="709"/>
        <w:jc w:val="both"/>
        <w:rPr>
          <w:sz w:val="28"/>
          <w:szCs w:val="32"/>
        </w:rPr>
      </w:pPr>
      <w:r w:rsidRPr="00F50321">
        <w:rPr>
          <w:sz w:val="28"/>
          <w:szCs w:val="32"/>
        </w:rPr>
        <w:t xml:space="preserve">Выпадающие доходы теплоснабжающей организации, понесенные </w:t>
      </w:r>
      <w:r w:rsidRPr="00F50321">
        <w:rPr>
          <w:sz w:val="28"/>
          <w:szCs w:val="32"/>
        </w:rPr>
        <w:br/>
        <w:t xml:space="preserve">в базовом периоде от подключения объектов капитального строительства потребителей, подключаемая тепловая нагрузка которых </w:t>
      </w:r>
      <w:r w:rsidRPr="00F50321">
        <w:rPr>
          <w:sz w:val="28"/>
          <w:szCs w:val="32"/>
        </w:rPr>
        <w:br/>
        <w:t>не превышает 0,1 Гкал/ч, и не включаемых в состав платы за подключение (технологическое присоединение), учитываются Региональной энергетической комиссией Кузбасса при установлении тарифов на тепловую энергию (мощность), тарифов на услуги по передаче тепловой энергии на очередной период регулирования.</w:t>
      </w:r>
    </w:p>
    <w:p w14:paraId="21FB05E8" w14:textId="77777777" w:rsidR="00F50321" w:rsidRPr="00F50321" w:rsidRDefault="00F50321" w:rsidP="00F50321">
      <w:pPr>
        <w:spacing w:line="276" w:lineRule="auto"/>
        <w:ind w:firstLine="709"/>
        <w:jc w:val="both"/>
        <w:rPr>
          <w:sz w:val="28"/>
          <w:szCs w:val="32"/>
        </w:rPr>
      </w:pPr>
      <w:r w:rsidRPr="00F50321">
        <w:rPr>
          <w:sz w:val="28"/>
          <w:szCs w:val="32"/>
        </w:rPr>
        <w:t xml:space="preserve">Стоимость мероприятий, связанных с подключением объекта капитального строительства потребителя, принадлежащего ему на праве собственности или на ином законном основании, расположенного в границах муниципального района, городского округа определяется в соответствии методическими указаниями утвержденными приказом Федеральной службы </w:t>
      </w:r>
      <w:r w:rsidRPr="00F50321">
        <w:rPr>
          <w:sz w:val="28"/>
          <w:szCs w:val="32"/>
        </w:rPr>
        <w:br/>
        <w:t>по тарифам от 13.06.2013 № 760-э «Об утверждении Методических указаний</w:t>
      </w:r>
      <w:r w:rsidRPr="00F50321">
        <w:rPr>
          <w:sz w:val="28"/>
          <w:szCs w:val="32"/>
        </w:rPr>
        <w:br/>
        <w:t xml:space="preserve"> по расчёту регулируемых цен (тарифов) в сфере теплоснабжения» </w:t>
      </w:r>
      <w:r w:rsidRPr="00F50321">
        <w:rPr>
          <w:sz w:val="28"/>
          <w:szCs w:val="32"/>
        </w:rPr>
        <w:br/>
        <w:t>и не превышает укрупненные сметные нормативы для объектов непроизводственной сферы и инженерной инфраструктуры.</w:t>
      </w:r>
    </w:p>
    <w:p w14:paraId="361E67EE" w14:textId="77777777" w:rsidR="00F50321" w:rsidRPr="00F50321" w:rsidRDefault="00F50321" w:rsidP="00F50321">
      <w:pPr>
        <w:spacing w:line="276" w:lineRule="auto"/>
        <w:ind w:firstLine="709"/>
        <w:jc w:val="both"/>
        <w:rPr>
          <w:sz w:val="28"/>
          <w:szCs w:val="32"/>
        </w:rPr>
      </w:pPr>
    </w:p>
    <w:p w14:paraId="4785D659" w14:textId="77777777" w:rsidR="00F50321" w:rsidRPr="00F50321" w:rsidRDefault="00F50321" w:rsidP="00F50321">
      <w:pPr>
        <w:spacing w:line="276" w:lineRule="auto"/>
        <w:jc w:val="both"/>
        <w:rPr>
          <w:sz w:val="28"/>
          <w:szCs w:val="28"/>
          <w:lang w:eastAsia="x-none"/>
        </w:rPr>
      </w:pPr>
    </w:p>
    <w:p w14:paraId="19C8DAFD" w14:textId="77777777" w:rsidR="00C665A4" w:rsidRDefault="00C665A4" w:rsidP="00F50321">
      <w:pPr>
        <w:tabs>
          <w:tab w:val="left" w:pos="5580"/>
          <w:tab w:val="left" w:pos="9498"/>
        </w:tabs>
        <w:ind w:right="-569"/>
        <w:sectPr w:rsidR="00C665A4" w:rsidSect="00F50321">
          <w:pgSz w:w="11906" w:h="16838"/>
          <w:pgMar w:top="709" w:right="851" w:bottom="1134" w:left="1701" w:header="709" w:footer="709" w:gutter="0"/>
          <w:cols w:space="708"/>
          <w:titlePg/>
          <w:docGrid w:linePitch="360"/>
        </w:sectPr>
      </w:pPr>
    </w:p>
    <w:p w14:paraId="4985EC28" w14:textId="53F3F439" w:rsidR="00C665A4" w:rsidRDefault="00C665A4" w:rsidP="00C665A4">
      <w:pPr>
        <w:tabs>
          <w:tab w:val="left" w:pos="5580"/>
          <w:tab w:val="left" w:pos="9498"/>
        </w:tabs>
        <w:ind w:right="-569" w:firstLine="5670"/>
      </w:pPr>
      <w:r>
        <w:t>Приложение № 2 к протоколу № 67</w:t>
      </w:r>
    </w:p>
    <w:p w14:paraId="31C1A8FA" w14:textId="77777777" w:rsidR="00C665A4" w:rsidRDefault="00C665A4" w:rsidP="00C665A4">
      <w:pPr>
        <w:tabs>
          <w:tab w:val="left" w:pos="5580"/>
          <w:tab w:val="left" w:pos="9498"/>
        </w:tabs>
        <w:ind w:right="-569" w:firstLine="5670"/>
      </w:pPr>
      <w:r>
        <w:t>заседания Правления Региональной</w:t>
      </w:r>
    </w:p>
    <w:p w14:paraId="6D7C4E9E" w14:textId="77777777" w:rsidR="00C665A4" w:rsidRDefault="00C665A4" w:rsidP="00C665A4">
      <w:pPr>
        <w:tabs>
          <w:tab w:val="left" w:pos="5580"/>
          <w:tab w:val="left" w:pos="9498"/>
        </w:tabs>
        <w:ind w:right="-569" w:firstLine="5670"/>
      </w:pPr>
      <w:r>
        <w:t>энергетической комиссии</w:t>
      </w:r>
    </w:p>
    <w:p w14:paraId="54E0EE65" w14:textId="56613209" w:rsidR="00C665A4" w:rsidRDefault="00C665A4" w:rsidP="00C665A4">
      <w:pPr>
        <w:tabs>
          <w:tab w:val="left" w:pos="5580"/>
          <w:tab w:val="left" w:pos="9498"/>
        </w:tabs>
        <w:ind w:right="-569" w:firstLine="5670"/>
      </w:pPr>
      <w:r>
        <w:t>Кузбасса от 22.10.2020</w:t>
      </w:r>
    </w:p>
    <w:p w14:paraId="69C95D68" w14:textId="77777777" w:rsidR="00C665A4" w:rsidRDefault="00C665A4" w:rsidP="00C665A4">
      <w:pPr>
        <w:tabs>
          <w:tab w:val="left" w:pos="5580"/>
          <w:tab w:val="left" w:pos="9498"/>
        </w:tabs>
        <w:ind w:right="-569" w:firstLine="5670"/>
      </w:pPr>
    </w:p>
    <w:p w14:paraId="3AA99935" w14:textId="0D1BAB2B" w:rsidR="00C665A4" w:rsidRPr="00307EB5" w:rsidRDefault="00C665A4" w:rsidP="00C665A4">
      <w:pPr>
        <w:spacing w:line="24" w:lineRule="atLeast"/>
        <w:ind w:firstLine="709"/>
        <w:jc w:val="both"/>
        <w:rPr>
          <w:b/>
          <w:sz w:val="28"/>
          <w:szCs w:val="28"/>
        </w:rPr>
      </w:pPr>
      <w:r w:rsidRPr="00307EB5">
        <w:rPr>
          <w:b/>
          <w:sz w:val="28"/>
          <w:szCs w:val="28"/>
        </w:rPr>
        <w:t>Экспертное заключение</w:t>
      </w:r>
      <w:r>
        <w:rPr>
          <w:b/>
          <w:sz w:val="28"/>
          <w:szCs w:val="28"/>
        </w:rPr>
        <w:t xml:space="preserve"> Региональной энергетической комиссии Кузбасса</w:t>
      </w:r>
      <w:r w:rsidRPr="00307EB5">
        <w:rPr>
          <w:b/>
          <w:sz w:val="28"/>
          <w:szCs w:val="28"/>
        </w:rPr>
        <w:t xml:space="preserve"> к внесению изменений в инвестиционную программу </w:t>
      </w:r>
      <w:r w:rsidR="00C76088">
        <w:rPr>
          <w:b/>
          <w:sz w:val="28"/>
          <w:szCs w:val="28"/>
        </w:rPr>
        <w:t xml:space="preserve">                               </w:t>
      </w:r>
      <w:r>
        <w:rPr>
          <w:b/>
          <w:sz w:val="28"/>
          <w:szCs w:val="28"/>
        </w:rPr>
        <w:t>АО ПО «Водоканал»</w:t>
      </w:r>
      <w:r w:rsidRPr="00307EB5">
        <w:rPr>
          <w:b/>
        </w:rPr>
        <w:t xml:space="preserve"> </w:t>
      </w:r>
      <w:r w:rsidRPr="0021060C">
        <w:rPr>
          <w:b/>
          <w:sz w:val="28"/>
          <w:szCs w:val="28"/>
        </w:rPr>
        <w:t>в сфере холодного водоснабжения и водоотведения на территории Прокопьевского городского округа на 2017-2021 годы</w:t>
      </w:r>
      <w:r w:rsidRPr="00307EB5">
        <w:rPr>
          <w:b/>
        </w:rPr>
        <w:t xml:space="preserve"> </w:t>
      </w:r>
    </w:p>
    <w:p w14:paraId="3E3AF8F5" w14:textId="6D114C53" w:rsidR="00C665A4" w:rsidRDefault="00C665A4" w:rsidP="00C665A4">
      <w:pPr>
        <w:spacing w:line="276" w:lineRule="auto"/>
        <w:jc w:val="both"/>
        <w:rPr>
          <w:b/>
          <w:sz w:val="28"/>
          <w:szCs w:val="28"/>
        </w:rPr>
      </w:pPr>
    </w:p>
    <w:p w14:paraId="776D9E80" w14:textId="77777777" w:rsidR="00C665A4" w:rsidRDefault="00C665A4" w:rsidP="00C665A4">
      <w:pPr>
        <w:spacing w:line="276" w:lineRule="auto"/>
        <w:ind w:firstLine="708"/>
        <w:jc w:val="both"/>
        <w:rPr>
          <w:sz w:val="28"/>
          <w:szCs w:val="28"/>
        </w:rPr>
      </w:pPr>
      <w:r w:rsidRPr="00C22670">
        <w:rPr>
          <w:sz w:val="28"/>
          <w:szCs w:val="28"/>
        </w:rPr>
        <w:t xml:space="preserve">Для </w:t>
      </w:r>
      <w:r>
        <w:rPr>
          <w:sz w:val="28"/>
          <w:szCs w:val="28"/>
        </w:rPr>
        <w:t>АО ПО «Водоканал»</w:t>
      </w:r>
      <w:r w:rsidRPr="000D7672">
        <w:rPr>
          <w:sz w:val="28"/>
          <w:szCs w:val="28"/>
        </w:rPr>
        <w:t xml:space="preserve"> </w:t>
      </w:r>
      <w:r w:rsidRPr="008D7C7A">
        <w:rPr>
          <w:sz w:val="28"/>
          <w:szCs w:val="28"/>
        </w:rPr>
        <w:t>постановление</w:t>
      </w:r>
      <w:r>
        <w:rPr>
          <w:sz w:val="28"/>
          <w:szCs w:val="28"/>
        </w:rPr>
        <w:t>м</w:t>
      </w:r>
      <w:r w:rsidRPr="008D7C7A">
        <w:rPr>
          <w:sz w:val="28"/>
          <w:szCs w:val="28"/>
        </w:rPr>
        <w:t xml:space="preserve"> </w:t>
      </w:r>
      <w:r>
        <w:rPr>
          <w:sz w:val="28"/>
          <w:szCs w:val="28"/>
        </w:rPr>
        <w:t>р</w:t>
      </w:r>
      <w:r w:rsidRPr="008D7C7A">
        <w:rPr>
          <w:sz w:val="28"/>
          <w:szCs w:val="28"/>
        </w:rPr>
        <w:t>егиональной энергетической комиссии Кемеровской области</w:t>
      </w:r>
      <w:r>
        <w:rPr>
          <w:sz w:val="28"/>
          <w:szCs w:val="28"/>
        </w:rPr>
        <w:t xml:space="preserve"> (далее РЭК)</w:t>
      </w:r>
      <w:r w:rsidRPr="008D7C7A">
        <w:rPr>
          <w:sz w:val="28"/>
          <w:szCs w:val="28"/>
        </w:rPr>
        <w:t xml:space="preserve"> </w:t>
      </w:r>
      <w:r w:rsidRPr="0021060C">
        <w:rPr>
          <w:sz w:val="28"/>
          <w:szCs w:val="28"/>
        </w:rPr>
        <w:t>от 19.12.2016 № 532 «Об утверждении инвестиционной программы АО «ПО Водоканал» в сфере холодного водоснабжения и водоотведения на территории Прокопьевского городского округа на 2017-2021 годы»</w:t>
      </w:r>
      <w:r w:rsidRPr="00946BAD">
        <w:rPr>
          <w:sz w:val="28"/>
          <w:szCs w:val="28"/>
        </w:rPr>
        <w:t xml:space="preserve"> </w:t>
      </w:r>
      <w:r>
        <w:rPr>
          <w:sz w:val="28"/>
          <w:szCs w:val="28"/>
        </w:rPr>
        <w:t>утверждена инвестиционная программа</w:t>
      </w:r>
      <w:r w:rsidRPr="00311A07">
        <w:rPr>
          <w:sz w:val="28"/>
          <w:szCs w:val="28"/>
        </w:rPr>
        <w:t xml:space="preserve"> в сфере холодного водоснабжения и водоотведения </w:t>
      </w:r>
      <w:r>
        <w:rPr>
          <w:sz w:val="28"/>
          <w:szCs w:val="28"/>
        </w:rPr>
        <w:t>Прокопьевск</w:t>
      </w:r>
      <w:r w:rsidRPr="00311A07">
        <w:rPr>
          <w:sz w:val="28"/>
          <w:szCs w:val="28"/>
        </w:rPr>
        <w:t xml:space="preserve">ого городского округа на </w:t>
      </w:r>
      <w:r>
        <w:rPr>
          <w:sz w:val="28"/>
          <w:szCs w:val="28"/>
        </w:rPr>
        <w:t>2017</w:t>
      </w:r>
      <w:r w:rsidRPr="00311A07">
        <w:rPr>
          <w:sz w:val="28"/>
          <w:szCs w:val="28"/>
        </w:rPr>
        <w:t xml:space="preserve"> - 2023 годы</w:t>
      </w:r>
      <w:r>
        <w:rPr>
          <w:sz w:val="28"/>
          <w:szCs w:val="28"/>
        </w:rPr>
        <w:t>.</w:t>
      </w:r>
    </w:p>
    <w:p w14:paraId="436689FD" w14:textId="77777777" w:rsidR="00C665A4" w:rsidRDefault="00C665A4" w:rsidP="00C665A4">
      <w:pPr>
        <w:spacing w:line="276" w:lineRule="auto"/>
        <w:ind w:firstLine="708"/>
        <w:jc w:val="both"/>
        <w:rPr>
          <w:sz w:val="28"/>
          <w:szCs w:val="28"/>
        </w:rPr>
      </w:pPr>
      <w:r>
        <w:rPr>
          <w:sz w:val="28"/>
          <w:szCs w:val="28"/>
        </w:rPr>
        <w:t>АО ПО «Водоканал»</w:t>
      </w:r>
      <w:r w:rsidRPr="000B39C4">
        <w:rPr>
          <w:sz w:val="28"/>
          <w:szCs w:val="28"/>
        </w:rPr>
        <w:t xml:space="preserve"> </w:t>
      </w:r>
      <w:r>
        <w:rPr>
          <w:sz w:val="28"/>
          <w:szCs w:val="28"/>
        </w:rPr>
        <w:t xml:space="preserve">обратилось в адрес РЭК с просьбой о внесении изменений в инвестиционную программу </w:t>
      </w:r>
      <w:r w:rsidRPr="00870F10">
        <w:rPr>
          <w:sz w:val="28"/>
          <w:szCs w:val="28"/>
        </w:rPr>
        <w:t>в сфере холодного водоснабжения и водоо</w:t>
      </w:r>
      <w:r>
        <w:rPr>
          <w:sz w:val="28"/>
          <w:szCs w:val="28"/>
        </w:rPr>
        <w:t xml:space="preserve">тведения </w:t>
      </w:r>
      <w:r w:rsidRPr="0021060C">
        <w:rPr>
          <w:sz w:val="28"/>
          <w:szCs w:val="28"/>
        </w:rPr>
        <w:t xml:space="preserve">Прокопьевского городского округа </w:t>
      </w:r>
      <w:r>
        <w:rPr>
          <w:sz w:val="28"/>
          <w:szCs w:val="28"/>
        </w:rPr>
        <w:t xml:space="preserve">на 2017-2021 </w:t>
      </w:r>
      <w:r w:rsidRPr="00870F10">
        <w:rPr>
          <w:sz w:val="28"/>
          <w:szCs w:val="28"/>
        </w:rPr>
        <w:t>гг.</w:t>
      </w:r>
      <w:r>
        <w:rPr>
          <w:sz w:val="28"/>
          <w:szCs w:val="28"/>
        </w:rPr>
        <w:t xml:space="preserve"> Корректировка программы обусловлена необходимостью выполнения следующих </w:t>
      </w:r>
      <w:r w:rsidRPr="00311A07">
        <w:rPr>
          <w:sz w:val="28"/>
          <w:szCs w:val="28"/>
        </w:rPr>
        <w:t>мероприяти</w:t>
      </w:r>
      <w:r>
        <w:rPr>
          <w:sz w:val="28"/>
          <w:szCs w:val="28"/>
        </w:rPr>
        <w:t>й:</w:t>
      </w:r>
    </w:p>
    <w:p w14:paraId="4FC8818E" w14:textId="77777777" w:rsidR="00C665A4" w:rsidRPr="00895FC9" w:rsidRDefault="00C665A4" w:rsidP="00C665A4">
      <w:pPr>
        <w:spacing w:line="276" w:lineRule="auto"/>
        <w:ind w:firstLine="708"/>
        <w:jc w:val="both"/>
        <w:rPr>
          <w:sz w:val="28"/>
          <w:szCs w:val="28"/>
        </w:rPr>
      </w:pPr>
      <w:r w:rsidRPr="00895FC9">
        <w:rPr>
          <w:sz w:val="28"/>
          <w:szCs w:val="28"/>
        </w:rPr>
        <w:t xml:space="preserve">Реконструкция магистрального водовода Д=500 мм от гидроузла № 10 до автодороги в районе ул. </w:t>
      </w:r>
      <w:proofErr w:type="spellStart"/>
      <w:r w:rsidRPr="00895FC9">
        <w:rPr>
          <w:sz w:val="28"/>
          <w:szCs w:val="28"/>
        </w:rPr>
        <w:t>Водоснаб</w:t>
      </w:r>
      <w:proofErr w:type="spellEnd"/>
      <w:r w:rsidRPr="00895FC9">
        <w:rPr>
          <w:sz w:val="28"/>
          <w:szCs w:val="28"/>
        </w:rPr>
        <w:t>, L=180 м</w:t>
      </w:r>
      <w:r>
        <w:rPr>
          <w:sz w:val="28"/>
          <w:szCs w:val="28"/>
        </w:rPr>
        <w:t>, 2,8 млн. руб.</w:t>
      </w:r>
    </w:p>
    <w:p w14:paraId="5A1F0BD6" w14:textId="77777777" w:rsidR="00C665A4" w:rsidRDefault="00C665A4" w:rsidP="00C665A4">
      <w:pPr>
        <w:spacing w:line="276" w:lineRule="auto"/>
        <w:ind w:firstLine="708"/>
        <w:jc w:val="both"/>
        <w:rPr>
          <w:sz w:val="28"/>
          <w:szCs w:val="28"/>
        </w:rPr>
      </w:pPr>
      <w:r w:rsidRPr="00895FC9">
        <w:rPr>
          <w:sz w:val="28"/>
          <w:szCs w:val="28"/>
        </w:rPr>
        <w:t>Реконструкция магистрального водовода Д=400 мм от гидроузла №10 до гидроузла №10, L=860</w:t>
      </w:r>
      <w:r>
        <w:rPr>
          <w:sz w:val="28"/>
          <w:szCs w:val="28"/>
        </w:rPr>
        <w:t xml:space="preserve"> </w:t>
      </w:r>
      <w:r w:rsidRPr="00895FC9">
        <w:rPr>
          <w:sz w:val="28"/>
          <w:szCs w:val="28"/>
        </w:rPr>
        <w:t>м</w:t>
      </w:r>
      <w:r>
        <w:rPr>
          <w:sz w:val="28"/>
          <w:szCs w:val="28"/>
        </w:rPr>
        <w:t>, 2,2 млн. руб.</w:t>
      </w:r>
    </w:p>
    <w:p w14:paraId="7415F61E" w14:textId="77777777" w:rsidR="00C665A4" w:rsidRDefault="00C665A4" w:rsidP="00C665A4">
      <w:pPr>
        <w:spacing w:line="276" w:lineRule="auto"/>
        <w:ind w:firstLine="708"/>
        <w:jc w:val="both"/>
        <w:rPr>
          <w:sz w:val="28"/>
          <w:szCs w:val="28"/>
        </w:rPr>
      </w:pPr>
      <w:r w:rsidRPr="00895FC9">
        <w:rPr>
          <w:sz w:val="28"/>
          <w:szCs w:val="28"/>
        </w:rPr>
        <w:t>Проектирование и реконструкция очистных сооружений 7а канализационного бассейна (производительность 12000 м</w:t>
      </w:r>
      <w:r w:rsidRPr="00895FC9">
        <w:rPr>
          <w:sz w:val="28"/>
          <w:szCs w:val="28"/>
          <w:vertAlign w:val="superscript"/>
        </w:rPr>
        <w:t>3</w:t>
      </w:r>
      <w:r w:rsidRPr="00895FC9">
        <w:rPr>
          <w:sz w:val="28"/>
          <w:szCs w:val="28"/>
        </w:rPr>
        <w:t>/</w:t>
      </w:r>
      <w:proofErr w:type="spellStart"/>
      <w:r w:rsidRPr="00895FC9">
        <w:rPr>
          <w:sz w:val="28"/>
          <w:szCs w:val="28"/>
        </w:rPr>
        <w:t>сут</w:t>
      </w:r>
      <w:proofErr w:type="spellEnd"/>
      <w:r w:rsidRPr="00895FC9">
        <w:rPr>
          <w:sz w:val="28"/>
          <w:szCs w:val="28"/>
        </w:rPr>
        <w:t>)</w:t>
      </w:r>
      <w:r>
        <w:rPr>
          <w:sz w:val="28"/>
          <w:szCs w:val="28"/>
        </w:rPr>
        <w:t>, 0,4 млн. руб.</w:t>
      </w:r>
    </w:p>
    <w:p w14:paraId="098FD3E3" w14:textId="77777777" w:rsidR="00C665A4" w:rsidRDefault="00C665A4" w:rsidP="00C665A4">
      <w:pPr>
        <w:spacing w:line="276" w:lineRule="auto"/>
        <w:ind w:firstLine="708"/>
        <w:jc w:val="both"/>
        <w:rPr>
          <w:sz w:val="28"/>
          <w:szCs w:val="28"/>
        </w:rPr>
      </w:pPr>
      <w:r>
        <w:rPr>
          <w:sz w:val="28"/>
          <w:szCs w:val="28"/>
        </w:rPr>
        <w:t>Также предприятие предлагает принять объем финансирования, следующих утвержденных мероприятий:</w:t>
      </w:r>
    </w:p>
    <w:p w14:paraId="6DC07006" w14:textId="77777777" w:rsidR="00C665A4" w:rsidRDefault="00C665A4" w:rsidP="00C665A4">
      <w:pPr>
        <w:spacing w:line="276" w:lineRule="auto"/>
        <w:ind w:firstLine="708"/>
        <w:jc w:val="both"/>
        <w:rPr>
          <w:sz w:val="28"/>
          <w:szCs w:val="28"/>
        </w:rPr>
      </w:pPr>
      <w:r>
        <w:rPr>
          <w:sz w:val="28"/>
          <w:szCs w:val="28"/>
        </w:rPr>
        <w:t>Реконструкция</w:t>
      </w:r>
      <w:r w:rsidRPr="00BD388D">
        <w:rPr>
          <w:sz w:val="28"/>
          <w:szCs w:val="28"/>
        </w:rPr>
        <w:t xml:space="preserve"> магистрального водовода Д=600мм от гидроузла до узла 1а, L=2500м</w:t>
      </w:r>
      <w:r>
        <w:rPr>
          <w:sz w:val="28"/>
          <w:szCs w:val="28"/>
        </w:rPr>
        <w:t xml:space="preserve"> в размере </w:t>
      </w:r>
      <w:r w:rsidRPr="00A60A11">
        <w:rPr>
          <w:sz w:val="28"/>
          <w:szCs w:val="28"/>
        </w:rPr>
        <w:t>37,12</w:t>
      </w:r>
      <w:r>
        <w:rPr>
          <w:sz w:val="28"/>
          <w:szCs w:val="28"/>
        </w:rPr>
        <w:t xml:space="preserve"> млн. руб. При этом ранее объем финансирования указанного мероприятия составлял 42,</w:t>
      </w:r>
      <w:r w:rsidRPr="00BD388D">
        <w:rPr>
          <w:sz w:val="28"/>
          <w:szCs w:val="28"/>
        </w:rPr>
        <w:t>12</w:t>
      </w:r>
      <w:r>
        <w:rPr>
          <w:sz w:val="28"/>
          <w:szCs w:val="28"/>
        </w:rPr>
        <w:t xml:space="preserve"> млн. руб.</w:t>
      </w:r>
    </w:p>
    <w:p w14:paraId="0A9677BD" w14:textId="77777777" w:rsidR="00C665A4" w:rsidRDefault="00C665A4" w:rsidP="00C665A4">
      <w:pPr>
        <w:spacing w:line="276" w:lineRule="auto"/>
        <w:ind w:firstLine="708"/>
        <w:jc w:val="both"/>
        <w:rPr>
          <w:sz w:val="28"/>
          <w:szCs w:val="28"/>
        </w:rPr>
      </w:pPr>
      <w:r w:rsidRPr="00A60A11">
        <w:rPr>
          <w:sz w:val="28"/>
          <w:szCs w:val="28"/>
        </w:rPr>
        <w:t>Реконструкция напорного канализационного коллектора от КНС №2 (L</w:t>
      </w:r>
      <w:r>
        <w:rPr>
          <w:sz w:val="28"/>
          <w:szCs w:val="28"/>
        </w:rPr>
        <w:t xml:space="preserve"> </w:t>
      </w:r>
      <w:r w:rsidRPr="00A60A11">
        <w:rPr>
          <w:sz w:val="28"/>
          <w:szCs w:val="28"/>
        </w:rPr>
        <w:t>=</w:t>
      </w:r>
      <w:r>
        <w:rPr>
          <w:sz w:val="28"/>
          <w:szCs w:val="28"/>
        </w:rPr>
        <w:t xml:space="preserve"> </w:t>
      </w:r>
      <w:r w:rsidRPr="00A60A11">
        <w:rPr>
          <w:sz w:val="28"/>
          <w:szCs w:val="28"/>
        </w:rPr>
        <w:t>600м,</w:t>
      </w:r>
      <w:r>
        <w:rPr>
          <w:sz w:val="28"/>
          <w:szCs w:val="28"/>
        </w:rPr>
        <w:t xml:space="preserve"> </w:t>
      </w:r>
      <w:r w:rsidRPr="00A60A11">
        <w:rPr>
          <w:sz w:val="28"/>
          <w:szCs w:val="28"/>
        </w:rPr>
        <w:t>2Ду</w:t>
      </w:r>
      <w:r>
        <w:rPr>
          <w:sz w:val="28"/>
          <w:szCs w:val="28"/>
        </w:rPr>
        <w:t xml:space="preserve"> </w:t>
      </w:r>
      <w:r w:rsidRPr="00A60A11">
        <w:rPr>
          <w:sz w:val="28"/>
          <w:szCs w:val="28"/>
        </w:rPr>
        <w:t>=</w:t>
      </w:r>
      <w:r>
        <w:rPr>
          <w:sz w:val="28"/>
          <w:szCs w:val="28"/>
        </w:rPr>
        <w:t xml:space="preserve"> </w:t>
      </w:r>
      <w:r w:rsidRPr="00A60A11">
        <w:rPr>
          <w:sz w:val="28"/>
          <w:szCs w:val="28"/>
        </w:rPr>
        <w:t>500мм)</w:t>
      </w:r>
      <w:r>
        <w:rPr>
          <w:sz w:val="28"/>
          <w:szCs w:val="28"/>
        </w:rPr>
        <w:t xml:space="preserve"> в размере 22,95 млн. руб. При этом ранее объем финансирования указанного мероприятия составлял 23,35 млн. руб.</w:t>
      </w:r>
    </w:p>
    <w:p w14:paraId="497C5451" w14:textId="77777777" w:rsidR="00C665A4" w:rsidRPr="00BD388D" w:rsidRDefault="00C665A4" w:rsidP="00C665A4">
      <w:pPr>
        <w:spacing w:line="276" w:lineRule="auto"/>
        <w:ind w:firstLine="708"/>
        <w:jc w:val="both"/>
        <w:rPr>
          <w:sz w:val="28"/>
          <w:szCs w:val="28"/>
        </w:rPr>
      </w:pPr>
      <w:r>
        <w:rPr>
          <w:sz w:val="28"/>
          <w:szCs w:val="28"/>
        </w:rPr>
        <w:t xml:space="preserve">Таким образом, суммарный объем финансирования инвестиционной программы останется неизменным. </w:t>
      </w:r>
    </w:p>
    <w:p w14:paraId="41BB8C48" w14:textId="77777777" w:rsidR="00C665A4" w:rsidRPr="00311A07" w:rsidRDefault="00C665A4" w:rsidP="00C665A4">
      <w:pPr>
        <w:spacing w:line="276" w:lineRule="auto"/>
        <w:rPr>
          <w:sz w:val="28"/>
          <w:szCs w:val="28"/>
        </w:rPr>
      </w:pPr>
      <w:r w:rsidRPr="00311A07">
        <w:rPr>
          <w:sz w:val="28"/>
          <w:szCs w:val="28"/>
        </w:rPr>
        <w:t>Перечень представленных материалов</w:t>
      </w:r>
      <w:r>
        <w:rPr>
          <w:sz w:val="28"/>
          <w:szCs w:val="28"/>
        </w:rPr>
        <w:t>:</w:t>
      </w:r>
    </w:p>
    <w:p w14:paraId="53016C5D" w14:textId="77777777" w:rsidR="00C665A4" w:rsidRDefault="00C665A4" w:rsidP="00C665A4">
      <w:pPr>
        <w:rPr>
          <w:sz w:val="28"/>
          <w:szCs w:val="28"/>
          <w:u w:val="single"/>
        </w:rPr>
      </w:pPr>
      <w:r>
        <w:rPr>
          <w:sz w:val="28"/>
          <w:szCs w:val="28"/>
          <w:u w:val="single"/>
        </w:rPr>
        <w:t>Исх. от 19.08.2020 № 1199</w:t>
      </w:r>
      <w:r w:rsidRPr="00BE665E">
        <w:rPr>
          <w:sz w:val="28"/>
          <w:szCs w:val="28"/>
          <w:u w:val="single"/>
        </w:rPr>
        <w:t>:</w:t>
      </w:r>
    </w:p>
    <w:p w14:paraId="78A70D30" w14:textId="77777777" w:rsidR="00C665A4" w:rsidRPr="00526873" w:rsidRDefault="00C665A4" w:rsidP="00C665A4">
      <w:pPr>
        <w:tabs>
          <w:tab w:val="left" w:pos="1134"/>
        </w:tabs>
        <w:ind w:left="709"/>
        <w:jc w:val="both"/>
        <w:rPr>
          <w:bCs/>
          <w:sz w:val="28"/>
          <w:szCs w:val="28"/>
        </w:rPr>
      </w:pPr>
    </w:p>
    <w:p w14:paraId="3BB1EFBC" w14:textId="77777777" w:rsidR="00C665A4" w:rsidRDefault="00C665A4" w:rsidP="00A46BB1">
      <w:pPr>
        <w:numPr>
          <w:ilvl w:val="0"/>
          <w:numId w:val="10"/>
        </w:numPr>
        <w:tabs>
          <w:tab w:val="left" w:pos="1134"/>
        </w:tabs>
        <w:ind w:left="0" w:firstLine="709"/>
        <w:jc w:val="both"/>
        <w:rPr>
          <w:bCs/>
          <w:sz w:val="28"/>
          <w:szCs w:val="28"/>
        </w:rPr>
      </w:pPr>
      <w:r w:rsidRPr="0021060C">
        <w:rPr>
          <w:bCs/>
          <w:sz w:val="28"/>
          <w:szCs w:val="28"/>
        </w:rPr>
        <w:t xml:space="preserve">Согласованный Администрацией города Прокопьевска </w:t>
      </w:r>
      <w:r>
        <w:rPr>
          <w:bCs/>
          <w:sz w:val="28"/>
          <w:szCs w:val="28"/>
        </w:rPr>
        <w:t>п</w:t>
      </w:r>
      <w:r w:rsidRPr="00526873">
        <w:rPr>
          <w:bCs/>
          <w:sz w:val="28"/>
          <w:szCs w:val="28"/>
        </w:rPr>
        <w:t xml:space="preserve">роект корректировки инвестиционной программы </w:t>
      </w:r>
      <w:r>
        <w:rPr>
          <w:bCs/>
          <w:sz w:val="28"/>
          <w:szCs w:val="28"/>
        </w:rPr>
        <w:t>АО ПО «Водоканал»</w:t>
      </w:r>
      <w:r w:rsidRPr="00526873">
        <w:rPr>
          <w:bCs/>
          <w:sz w:val="28"/>
          <w:szCs w:val="28"/>
        </w:rPr>
        <w:t xml:space="preserve"> </w:t>
      </w:r>
      <w:r w:rsidRPr="0021060C">
        <w:rPr>
          <w:bCs/>
          <w:sz w:val="28"/>
          <w:szCs w:val="28"/>
        </w:rPr>
        <w:t>в сфере холодного водоснабжения и водоотведения на терри</w:t>
      </w:r>
      <w:r>
        <w:rPr>
          <w:bCs/>
          <w:sz w:val="28"/>
          <w:szCs w:val="28"/>
        </w:rPr>
        <w:t xml:space="preserve">тории Прокопьевского городского </w:t>
      </w:r>
      <w:r w:rsidRPr="0021060C">
        <w:rPr>
          <w:bCs/>
          <w:sz w:val="28"/>
          <w:szCs w:val="28"/>
        </w:rPr>
        <w:t>округа на 2017-2021 годы</w:t>
      </w:r>
      <w:r w:rsidRPr="00526873">
        <w:rPr>
          <w:bCs/>
          <w:sz w:val="28"/>
          <w:szCs w:val="28"/>
        </w:rPr>
        <w:t>;</w:t>
      </w:r>
    </w:p>
    <w:p w14:paraId="3446DE88" w14:textId="77777777" w:rsidR="00C665A4" w:rsidRDefault="00C665A4" w:rsidP="00A46BB1">
      <w:pPr>
        <w:numPr>
          <w:ilvl w:val="0"/>
          <w:numId w:val="10"/>
        </w:numPr>
        <w:tabs>
          <w:tab w:val="left" w:pos="1134"/>
        </w:tabs>
        <w:ind w:left="0" w:firstLine="709"/>
        <w:jc w:val="both"/>
        <w:rPr>
          <w:bCs/>
          <w:sz w:val="28"/>
          <w:szCs w:val="28"/>
        </w:rPr>
      </w:pPr>
      <w:r>
        <w:rPr>
          <w:bCs/>
          <w:sz w:val="28"/>
          <w:szCs w:val="28"/>
        </w:rPr>
        <w:t xml:space="preserve">Выписка из </w:t>
      </w:r>
      <w:r w:rsidRPr="0021060C">
        <w:rPr>
          <w:bCs/>
          <w:sz w:val="28"/>
          <w:szCs w:val="28"/>
        </w:rPr>
        <w:t>схем</w:t>
      </w:r>
      <w:r>
        <w:rPr>
          <w:bCs/>
          <w:sz w:val="28"/>
          <w:szCs w:val="28"/>
        </w:rPr>
        <w:t>ы</w:t>
      </w:r>
      <w:r w:rsidRPr="0021060C">
        <w:rPr>
          <w:bCs/>
          <w:sz w:val="28"/>
          <w:szCs w:val="28"/>
        </w:rPr>
        <w:t xml:space="preserve"> водоснабжения и водоотведения Прокопьевского городского округа на период 2015-2020годы с перспективой до 2031г.</w:t>
      </w:r>
      <w:r>
        <w:rPr>
          <w:bCs/>
          <w:sz w:val="28"/>
          <w:szCs w:val="28"/>
        </w:rPr>
        <w:t>,</w:t>
      </w:r>
      <w:r w:rsidRPr="0021060C">
        <w:rPr>
          <w:bCs/>
          <w:sz w:val="28"/>
          <w:szCs w:val="28"/>
        </w:rPr>
        <w:t xml:space="preserve"> </w:t>
      </w:r>
      <w:r>
        <w:rPr>
          <w:bCs/>
          <w:sz w:val="28"/>
          <w:szCs w:val="28"/>
        </w:rPr>
        <w:t xml:space="preserve">раздел </w:t>
      </w:r>
      <w:r w:rsidRPr="0021060C">
        <w:rPr>
          <w:bCs/>
          <w:sz w:val="28"/>
          <w:szCs w:val="28"/>
        </w:rPr>
        <w:t xml:space="preserve"> </w:t>
      </w:r>
      <w:r>
        <w:rPr>
          <w:bCs/>
          <w:sz w:val="28"/>
          <w:szCs w:val="28"/>
        </w:rPr>
        <w:t xml:space="preserve">Программа развития системы водоснабжения и водоотведения </w:t>
      </w:r>
      <w:r w:rsidRPr="0021060C">
        <w:rPr>
          <w:bCs/>
          <w:sz w:val="28"/>
          <w:szCs w:val="28"/>
        </w:rPr>
        <w:t xml:space="preserve">Прокопьевского городского округа </w:t>
      </w:r>
      <w:r>
        <w:rPr>
          <w:bCs/>
          <w:sz w:val="28"/>
          <w:szCs w:val="28"/>
        </w:rPr>
        <w:t>до 2031года</w:t>
      </w:r>
      <w:r w:rsidRPr="0021060C">
        <w:rPr>
          <w:bCs/>
          <w:sz w:val="28"/>
          <w:szCs w:val="28"/>
        </w:rPr>
        <w:t>.</w:t>
      </w:r>
    </w:p>
    <w:p w14:paraId="1DD3DC14" w14:textId="77777777" w:rsidR="00C665A4" w:rsidRDefault="00C665A4" w:rsidP="00A46BB1">
      <w:pPr>
        <w:numPr>
          <w:ilvl w:val="0"/>
          <w:numId w:val="10"/>
        </w:numPr>
        <w:tabs>
          <w:tab w:val="left" w:pos="1134"/>
        </w:tabs>
        <w:ind w:left="0" w:firstLine="709"/>
        <w:jc w:val="both"/>
        <w:rPr>
          <w:bCs/>
          <w:sz w:val="28"/>
          <w:szCs w:val="28"/>
        </w:rPr>
      </w:pPr>
      <w:r w:rsidRPr="0021060C">
        <w:rPr>
          <w:bCs/>
          <w:sz w:val="28"/>
          <w:szCs w:val="28"/>
        </w:rPr>
        <w:t>Смета на реконструкцию магистрального водовода</w:t>
      </w:r>
      <w:r>
        <w:rPr>
          <w:bCs/>
          <w:sz w:val="28"/>
          <w:szCs w:val="28"/>
        </w:rPr>
        <w:t xml:space="preserve"> Д </w:t>
      </w:r>
      <w:r w:rsidRPr="00895FC9">
        <w:rPr>
          <w:sz w:val="28"/>
          <w:szCs w:val="28"/>
        </w:rPr>
        <w:t>=</w:t>
      </w:r>
      <w:r>
        <w:rPr>
          <w:sz w:val="28"/>
          <w:szCs w:val="28"/>
        </w:rPr>
        <w:t xml:space="preserve"> </w:t>
      </w:r>
      <w:r w:rsidRPr="00895FC9">
        <w:rPr>
          <w:sz w:val="28"/>
          <w:szCs w:val="28"/>
        </w:rPr>
        <w:t xml:space="preserve">500 мм от гидроузла № 10 до автодороги в районе ул. </w:t>
      </w:r>
      <w:proofErr w:type="spellStart"/>
      <w:r w:rsidRPr="00895FC9">
        <w:rPr>
          <w:sz w:val="28"/>
          <w:szCs w:val="28"/>
        </w:rPr>
        <w:t>Водоснаб</w:t>
      </w:r>
      <w:proofErr w:type="spellEnd"/>
      <w:r w:rsidRPr="00895FC9">
        <w:rPr>
          <w:sz w:val="28"/>
          <w:szCs w:val="28"/>
        </w:rPr>
        <w:t>, L=180 м</w:t>
      </w:r>
      <w:r>
        <w:rPr>
          <w:sz w:val="28"/>
          <w:szCs w:val="28"/>
        </w:rPr>
        <w:t>;</w:t>
      </w:r>
    </w:p>
    <w:p w14:paraId="63AEA87B" w14:textId="77777777" w:rsidR="00C665A4" w:rsidRDefault="00C665A4" w:rsidP="00A46BB1">
      <w:pPr>
        <w:numPr>
          <w:ilvl w:val="0"/>
          <w:numId w:val="10"/>
        </w:numPr>
        <w:tabs>
          <w:tab w:val="left" w:pos="1134"/>
        </w:tabs>
        <w:ind w:left="0" w:firstLine="709"/>
        <w:jc w:val="both"/>
        <w:rPr>
          <w:bCs/>
          <w:sz w:val="28"/>
          <w:szCs w:val="28"/>
        </w:rPr>
      </w:pPr>
      <w:r w:rsidRPr="0021060C">
        <w:rPr>
          <w:bCs/>
          <w:sz w:val="28"/>
          <w:szCs w:val="28"/>
        </w:rPr>
        <w:t xml:space="preserve">Смета на реконструкцию </w:t>
      </w:r>
      <w:r w:rsidRPr="00A60A11">
        <w:rPr>
          <w:bCs/>
          <w:sz w:val="28"/>
          <w:szCs w:val="28"/>
        </w:rPr>
        <w:t>магистрального водовода Д=400 мм от гидроузла №10 до гидроузла №10, L=860</w:t>
      </w:r>
      <w:r>
        <w:rPr>
          <w:bCs/>
          <w:sz w:val="28"/>
          <w:szCs w:val="28"/>
        </w:rPr>
        <w:t>;</w:t>
      </w:r>
    </w:p>
    <w:p w14:paraId="3E825FE2" w14:textId="77777777" w:rsidR="00C665A4" w:rsidRDefault="00C665A4" w:rsidP="00A46BB1">
      <w:pPr>
        <w:numPr>
          <w:ilvl w:val="0"/>
          <w:numId w:val="10"/>
        </w:numPr>
        <w:tabs>
          <w:tab w:val="left" w:pos="1134"/>
        </w:tabs>
        <w:ind w:left="0" w:firstLine="709"/>
        <w:jc w:val="both"/>
        <w:rPr>
          <w:bCs/>
          <w:sz w:val="28"/>
          <w:szCs w:val="28"/>
        </w:rPr>
      </w:pPr>
      <w:r w:rsidRPr="0021060C">
        <w:rPr>
          <w:bCs/>
          <w:sz w:val="28"/>
          <w:szCs w:val="28"/>
        </w:rPr>
        <w:t>Смета на реконструкцию</w:t>
      </w:r>
      <w:r w:rsidRPr="006E2DE2">
        <w:rPr>
          <w:sz w:val="28"/>
          <w:szCs w:val="28"/>
        </w:rPr>
        <w:t xml:space="preserve"> </w:t>
      </w:r>
      <w:r w:rsidRPr="00A60A11">
        <w:rPr>
          <w:sz w:val="28"/>
          <w:szCs w:val="28"/>
        </w:rPr>
        <w:t>напорного канализационного коллектора от КНС №2 (L</w:t>
      </w:r>
      <w:r>
        <w:rPr>
          <w:sz w:val="28"/>
          <w:szCs w:val="28"/>
        </w:rPr>
        <w:t xml:space="preserve"> </w:t>
      </w:r>
      <w:r w:rsidRPr="00A60A11">
        <w:rPr>
          <w:sz w:val="28"/>
          <w:szCs w:val="28"/>
        </w:rPr>
        <w:t>=</w:t>
      </w:r>
      <w:r>
        <w:rPr>
          <w:sz w:val="28"/>
          <w:szCs w:val="28"/>
        </w:rPr>
        <w:t xml:space="preserve"> </w:t>
      </w:r>
      <w:r w:rsidRPr="00A60A11">
        <w:rPr>
          <w:sz w:val="28"/>
          <w:szCs w:val="28"/>
        </w:rPr>
        <w:t>600м,</w:t>
      </w:r>
      <w:r>
        <w:rPr>
          <w:sz w:val="28"/>
          <w:szCs w:val="28"/>
        </w:rPr>
        <w:t xml:space="preserve"> </w:t>
      </w:r>
      <w:r w:rsidRPr="00A60A11">
        <w:rPr>
          <w:sz w:val="28"/>
          <w:szCs w:val="28"/>
        </w:rPr>
        <w:t>2Ду</w:t>
      </w:r>
      <w:r>
        <w:rPr>
          <w:sz w:val="28"/>
          <w:szCs w:val="28"/>
        </w:rPr>
        <w:t xml:space="preserve"> </w:t>
      </w:r>
      <w:r w:rsidRPr="00A60A11">
        <w:rPr>
          <w:sz w:val="28"/>
          <w:szCs w:val="28"/>
        </w:rPr>
        <w:t>=</w:t>
      </w:r>
      <w:r>
        <w:rPr>
          <w:sz w:val="28"/>
          <w:szCs w:val="28"/>
        </w:rPr>
        <w:t xml:space="preserve"> </w:t>
      </w:r>
      <w:r w:rsidRPr="00A60A11">
        <w:rPr>
          <w:sz w:val="28"/>
          <w:szCs w:val="28"/>
        </w:rPr>
        <w:t>500мм)</w:t>
      </w:r>
      <w:r>
        <w:rPr>
          <w:sz w:val="28"/>
          <w:szCs w:val="28"/>
        </w:rPr>
        <w:t>.</w:t>
      </w:r>
    </w:p>
    <w:p w14:paraId="2AA53BD7" w14:textId="77777777" w:rsidR="00C665A4" w:rsidRDefault="00C665A4" w:rsidP="00A46BB1">
      <w:pPr>
        <w:numPr>
          <w:ilvl w:val="0"/>
          <w:numId w:val="10"/>
        </w:numPr>
        <w:tabs>
          <w:tab w:val="left" w:pos="1134"/>
        </w:tabs>
        <w:ind w:left="0" w:firstLine="709"/>
        <w:jc w:val="both"/>
        <w:rPr>
          <w:bCs/>
          <w:sz w:val="28"/>
          <w:szCs w:val="28"/>
        </w:rPr>
      </w:pPr>
      <w:r w:rsidRPr="0021060C">
        <w:rPr>
          <w:bCs/>
          <w:sz w:val="28"/>
          <w:szCs w:val="28"/>
        </w:rPr>
        <w:t>Техническое задание на корректировку инвестиционной программы.</w:t>
      </w:r>
    </w:p>
    <w:p w14:paraId="1FF57FAC" w14:textId="77777777" w:rsidR="00C665A4" w:rsidRDefault="00C665A4" w:rsidP="00C665A4">
      <w:pPr>
        <w:spacing w:line="276" w:lineRule="auto"/>
        <w:ind w:firstLine="708"/>
        <w:jc w:val="both"/>
        <w:rPr>
          <w:sz w:val="28"/>
          <w:szCs w:val="28"/>
        </w:rPr>
      </w:pPr>
      <w:r>
        <w:rPr>
          <w:sz w:val="28"/>
          <w:szCs w:val="28"/>
        </w:rPr>
        <w:t xml:space="preserve">Проект корректировки инвестиционной программы разработан </w:t>
      </w:r>
      <w:r w:rsidRPr="00311A07">
        <w:rPr>
          <w:sz w:val="28"/>
          <w:szCs w:val="28"/>
        </w:rPr>
        <w:t xml:space="preserve">на основе технического задания на ее корректировку, утвержденного </w:t>
      </w:r>
      <w:r>
        <w:rPr>
          <w:sz w:val="28"/>
          <w:szCs w:val="28"/>
        </w:rPr>
        <w:t>главой города Прокопьевска.</w:t>
      </w:r>
    </w:p>
    <w:p w14:paraId="282FB7C9" w14:textId="77777777" w:rsidR="00C665A4" w:rsidRDefault="00C665A4" w:rsidP="00C665A4">
      <w:pPr>
        <w:autoSpaceDE w:val="0"/>
        <w:autoSpaceDN w:val="0"/>
        <w:adjustRightInd w:val="0"/>
        <w:ind w:firstLine="708"/>
        <w:jc w:val="both"/>
        <w:rPr>
          <w:bCs/>
          <w:sz w:val="28"/>
        </w:rPr>
      </w:pPr>
      <w:r>
        <w:rPr>
          <w:sz w:val="28"/>
          <w:szCs w:val="28"/>
        </w:rPr>
        <w:t>Схема водоснабжения и водоотведения в административных границах г. Прокопьевска утверждена постановлением Администрации Прокопьевского городского округа от 26.05.2016 №65-п.</w:t>
      </w:r>
    </w:p>
    <w:p w14:paraId="49AA6CBD" w14:textId="77777777" w:rsidR="00C665A4" w:rsidRDefault="00C665A4" w:rsidP="00C665A4">
      <w:pPr>
        <w:autoSpaceDE w:val="0"/>
        <w:autoSpaceDN w:val="0"/>
        <w:adjustRightInd w:val="0"/>
        <w:ind w:firstLine="708"/>
        <w:jc w:val="both"/>
        <w:rPr>
          <w:sz w:val="28"/>
          <w:szCs w:val="28"/>
        </w:rPr>
      </w:pPr>
      <w:r>
        <w:rPr>
          <w:bCs/>
          <w:sz w:val="28"/>
        </w:rPr>
        <w:t xml:space="preserve">Проект корректировки инвестиционной программы согласован администрацией муниципального образования и </w:t>
      </w:r>
      <w:r w:rsidRPr="00C40931">
        <w:rPr>
          <w:bCs/>
          <w:sz w:val="28"/>
        </w:rPr>
        <w:t>соответству</w:t>
      </w:r>
      <w:r>
        <w:rPr>
          <w:bCs/>
          <w:sz w:val="28"/>
        </w:rPr>
        <w:t>е</w:t>
      </w:r>
      <w:r w:rsidRPr="00C40931">
        <w:rPr>
          <w:bCs/>
          <w:sz w:val="28"/>
        </w:rPr>
        <w:t xml:space="preserve">т </w:t>
      </w:r>
      <w:r w:rsidRPr="003D0B87">
        <w:rPr>
          <w:bCs/>
          <w:sz w:val="28"/>
        </w:rPr>
        <w:t>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r w:rsidRPr="00362102">
        <w:rPr>
          <w:bCs/>
          <w:sz w:val="28"/>
        </w:rPr>
        <w:t>, утвержденных пос</w:t>
      </w:r>
      <w:r>
        <w:rPr>
          <w:bCs/>
          <w:sz w:val="28"/>
        </w:rPr>
        <w:t>тановлением Правительства РФ от </w:t>
      </w:r>
      <w:r w:rsidRPr="003D0B87">
        <w:rPr>
          <w:bCs/>
          <w:sz w:val="28"/>
        </w:rPr>
        <w:t>29.07.2013 №</w:t>
      </w:r>
      <w:r>
        <w:rPr>
          <w:bCs/>
          <w:sz w:val="28"/>
        </w:rPr>
        <w:t xml:space="preserve">641. </w:t>
      </w:r>
    </w:p>
    <w:p w14:paraId="2A1A7CE2" w14:textId="77777777" w:rsidR="00C665A4" w:rsidRDefault="00C665A4" w:rsidP="00C665A4">
      <w:pPr>
        <w:spacing w:line="276" w:lineRule="auto"/>
        <w:ind w:firstLine="708"/>
        <w:jc w:val="both"/>
        <w:rPr>
          <w:sz w:val="28"/>
          <w:szCs w:val="28"/>
        </w:rPr>
      </w:pPr>
      <w:r>
        <w:rPr>
          <w:sz w:val="28"/>
          <w:szCs w:val="28"/>
        </w:rPr>
        <w:t>Э</w:t>
      </w:r>
      <w:r w:rsidRPr="00FC2A6C">
        <w:rPr>
          <w:sz w:val="28"/>
          <w:szCs w:val="28"/>
        </w:rPr>
        <w:t>кспертная группа, рассмотрев представленные обосновывающие материалы, учитывая их объем</w:t>
      </w:r>
      <w:r>
        <w:rPr>
          <w:sz w:val="28"/>
          <w:szCs w:val="28"/>
        </w:rPr>
        <w:t xml:space="preserve"> и качество, предлагает внести следующие изменения в инвестиционной программе:</w:t>
      </w:r>
    </w:p>
    <w:p w14:paraId="5535A4FF" w14:textId="77777777" w:rsidR="00C665A4" w:rsidRDefault="00C665A4" w:rsidP="00C665A4">
      <w:pPr>
        <w:spacing w:line="276" w:lineRule="auto"/>
        <w:ind w:firstLine="708"/>
        <w:jc w:val="both"/>
        <w:rPr>
          <w:sz w:val="28"/>
          <w:szCs w:val="28"/>
        </w:rPr>
      </w:pPr>
      <w:r>
        <w:rPr>
          <w:sz w:val="28"/>
          <w:szCs w:val="28"/>
        </w:rPr>
        <w:t xml:space="preserve"> дополнительно включить в утвержденную </w:t>
      </w:r>
      <w:r w:rsidRPr="008946C3">
        <w:rPr>
          <w:sz w:val="28"/>
          <w:szCs w:val="28"/>
        </w:rPr>
        <w:t>инвестиционн</w:t>
      </w:r>
      <w:r>
        <w:rPr>
          <w:sz w:val="28"/>
          <w:szCs w:val="28"/>
        </w:rPr>
        <w:t>ую</w:t>
      </w:r>
      <w:r w:rsidRPr="008946C3">
        <w:rPr>
          <w:sz w:val="28"/>
          <w:szCs w:val="28"/>
        </w:rPr>
        <w:t xml:space="preserve"> программ</w:t>
      </w:r>
      <w:r>
        <w:rPr>
          <w:sz w:val="28"/>
          <w:szCs w:val="28"/>
        </w:rPr>
        <w:t>у</w:t>
      </w:r>
      <w:r w:rsidRPr="008946C3">
        <w:rPr>
          <w:sz w:val="28"/>
          <w:szCs w:val="28"/>
        </w:rPr>
        <w:t xml:space="preserve"> </w:t>
      </w:r>
      <w:r>
        <w:rPr>
          <w:sz w:val="28"/>
          <w:szCs w:val="28"/>
        </w:rPr>
        <w:t>АО ПО «Водоканал»</w:t>
      </w:r>
      <w:r w:rsidRPr="00240A7D">
        <w:rPr>
          <w:sz w:val="28"/>
          <w:szCs w:val="28"/>
        </w:rPr>
        <w:t xml:space="preserve"> </w:t>
      </w:r>
      <w:r w:rsidRPr="008946C3">
        <w:rPr>
          <w:sz w:val="28"/>
          <w:szCs w:val="28"/>
        </w:rPr>
        <w:t>в сфере холодного водос</w:t>
      </w:r>
      <w:r>
        <w:rPr>
          <w:sz w:val="28"/>
          <w:szCs w:val="28"/>
        </w:rPr>
        <w:t xml:space="preserve">набжения и водоотведения на 2017-2021 </w:t>
      </w:r>
      <w:r w:rsidRPr="008946C3">
        <w:rPr>
          <w:sz w:val="28"/>
          <w:szCs w:val="28"/>
        </w:rPr>
        <w:t>гг.</w:t>
      </w:r>
      <w:r>
        <w:rPr>
          <w:sz w:val="28"/>
          <w:szCs w:val="28"/>
        </w:rPr>
        <w:t xml:space="preserve"> финансирование следующих мероприятий:</w:t>
      </w:r>
    </w:p>
    <w:p w14:paraId="06079BA3" w14:textId="77777777" w:rsidR="00C665A4" w:rsidRPr="00895FC9" w:rsidRDefault="00C665A4" w:rsidP="00C665A4">
      <w:pPr>
        <w:spacing w:line="276" w:lineRule="auto"/>
        <w:ind w:firstLine="708"/>
        <w:jc w:val="both"/>
        <w:rPr>
          <w:sz w:val="28"/>
          <w:szCs w:val="28"/>
        </w:rPr>
      </w:pPr>
      <w:r w:rsidRPr="00895FC9">
        <w:rPr>
          <w:sz w:val="28"/>
          <w:szCs w:val="28"/>
        </w:rPr>
        <w:t xml:space="preserve">Реконструкция магистрального водовода Д=500 мм от гидроузла № 10 до автодороги в районе ул. </w:t>
      </w:r>
      <w:proofErr w:type="spellStart"/>
      <w:r w:rsidRPr="00895FC9">
        <w:rPr>
          <w:sz w:val="28"/>
          <w:szCs w:val="28"/>
        </w:rPr>
        <w:t>Водоснаб</w:t>
      </w:r>
      <w:proofErr w:type="spellEnd"/>
      <w:r w:rsidRPr="00895FC9">
        <w:rPr>
          <w:sz w:val="28"/>
          <w:szCs w:val="28"/>
        </w:rPr>
        <w:t>, L=180 м</w:t>
      </w:r>
      <w:r>
        <w:rPr>
          <w:sz w:val="28"/>
          <w:szCs w:val="28"/>
        </w:rPr>
        <w:t>, 2,8 млн. руб.</w:t>
      </w:r>
    </w:p>
    <w:p w14:paraId="6CEA7D40" w14:textId="77777777" w:rsidR="00C665A4" w:rsidRDefault="00C665A4" w:rsidP="00C665A4">
      <w:pPr>
        <w:spacing w:line="276" w:lineRule="auto"/>
        <w:ind w:firstLine="708"/>
        <w:jc w:val="both"/>
        <w:rPr>
          <w:sz w:val="28"/>
          <w:szCs w:val="28"/>
        </w:rPr>
      </w:pPr>
      <w:r w:rsidRPr="00895FC9">
        <w:rPr>
          <w:sz w:val="28"/>
          <w:szCs w:val="28"/>
        </w:rPr>
        <w:t>Реконструкция магистрального водовода Д=400 мм от гидроузла №10 до гидроузла №10, L=860</w:t>
      </w:r>
      <w:r>
        <w:rPr>
          <w:sz w:val="28"/>
          <w:szCs w:val="28"/>
        </w:rPr>
        <w:t xml:space="preserve"> </w:t>
      </w:r>
      <w:r w:rsidRPr="00895FC9">
        <w:rPr>
          <w:sz w:val="28"/>
          <w:szCs w:val="28"/>
        </w:rPr>
        <w:t>м</w:t>
      </w:r>
      <w:r>
        <w:rPr>
          <w:sz w:val="28"/>
          <w:szCs w:val="28"/>
        </w:rPr>
        <w:t>, 2,2 млн. руб.</w:t>
      </w:r>
    </w:p>
    <w:p w14:paraId="7AD3F390" w14:textId="77777777" w:rsidR="00C665A4" w:rsidRDefault="00C665A4" w:rsidP="00C665A4">
      <w:pPr>
        <w:spacing w:line="276" w:lineRule="auto"/>
        <w:ind w:firstLine="708"/>
        <w:jc w:val="both"/>
        <w:rPr>
          <w:sz w:val="28"/>
          <w:szCs w:val="28"/>
        </w:rPr>
      </w:pPr>
      <w:r w:rsidRPr="00895FC9">
        <w:rPr>
          <w:sz w:val="28"/>
          <w:szCs w:val="28"/>
        </w:rPr>
        <w:t>Проектирование и реконструкция очистных сооружений 7а канализационного бассейна (производительность 12000 м</w:t>
      </w:r>
      <w:r w:rsidRPr="00895FC9">
        <w:rPr>
          <w:sz w:val="28"/>
          <w:szCs w:val="28"/>
          <w:vertAlign w:val="superscript"/>
        </w:rPr>
        <w:t>3</w:t>
      </w:r>
      <w:r w:rsidRPr="00895FC9">
        <w:rPr>
          <w:sz w:val="28"/>
          <w:szCs w:val="28"/>
        </w:rPr>
        <w:t>/</w:t>
      </w:r>
      <w:proofErr w:type="spellStart"/>
      <w:r w:rsidRPr="00895FC9">
        <w:rPr>
          <w:sz w:val="28"/>
          <w:szCs w:val="28"/>
        </w:rPr>
        <w:t>сут</w:t>
      </w:r>
      <w:proofErr w:type="spellEnd"/>
      <w:r w:rsidRPr="00895FC9">
        <w:rPr>
          <w:sz w:val="28"/>
          <w:szCs w:val="28"/>
        </w:rPr>
        <w:t>)</w:t>
      </w:r>
      <w:r>
        <w:rPr>
          <w:sz w:val="28"/>
          <w:szCs w:val="28"/>
        </w:rPr>
        <w:t>, 0,4 млн. руб.</w:t>
      </w:r>
    </w:p>
    <w:p w14:paraId="3033CA22" w14:textId="77777777" w:rsidR="00C665A4" w:rsidRDefault="00C665A4" w:rsidP="00C665A4">
      <w:pPr>
        <w:spacing w:line="276" w:lineRule="auto"/>
        <w:ind w:firstLine="708"/>
        <w:jc w:val="both"/>
        <w:rPr>
          <w:sz w:val="28"/>
          <w:szCs w:val="28"/>
        </w:rPr>
      </w:pPr>
      <w:r>
        <w:rPr>
          <w:sz w:val="28"/>
          <w:szCs w:val="28"/>
        </w:rPr>
        <w:t>Скорректировать объем финансирования, следующих утвержденных мероприятий:</w:t>
      </w:r>
    </w:p>
    <w:p w14:paraId="4DDE46B4" w14:textId="77777777" w:rsidR="00C665A4" w:rsidRDefault="00C665A4" w:rsidP="00C665A4">
      <w:pPr>
        <w:spacing w:line="276" w:lineRule="auto"/>
        <w:ind w:firstLine="708"/>
        <w:jc w:val="both"/>
        <w:rPr>
          <w:sz w:val="28"/>
          <w:szCs w:val="28"/>
        </w:rPr>
      </w:pPr>
      <w:r>
        <w:rPr>
          <w:sz w:val="28"/>
          <w:szCs w:val="28"/>
        </w:rPr>
        <w:t>Реконструкция</w:t>
      </w:r>
      <w:r w:rsidRPr="00BD388D">
        <w:rPr>
          <w:sz w:val="28"/>
          <w:szCs w:val="28"/>
        </w:rPr>
        <w:t xml:space="preserve"> магистрального водовода Д=600мм от гидроузла до узла 1а, L=2500м</w:t>
      </w:r>
      <w:r>
        <w:rPr>
          <w:sz w:val="28"/>
          <w:szCs w:val="28"/>
        </w:rPr>
        <w:t xml:space="preserve"> в размере </w:t>
      </w:r>
      <w:r w:rsidRPr="00A60A11">
        <w:rPr>
          <w:sz w:val="28"/>
          <w:szCs w:val="28"/>
        </w:rPr>
        <w:t>37,12</w:t>
      </w:r>
      <w:r>
        <w:rPr>
          <w:sz w:val="28"/>
          <w:szCs w:val="28"/>
        </w:rPr>
        <w:t xml:space="preserve"> млн. руб. </w:t>
      </w:r>
    </w:p>
    <w:p w14:paraId="634B44C0" w14:textId="77777777" w:rsidR="00C665A4" w:rsidRDefault="00C665A4" w:rsidP="00C665A4">
      <w:pPr>
        <w:spacing w:line="276" w:lineRule="auto"/>
        <w:ind w:firstLine="708"/>
        <w:jc w:val="both"/>
        <w:rPr>
          <w:sz w:val="28"/>
          <w:szCs w:val="28"/>
        </w:rPr>
      </w:pPr>
      <w:r w:rsidRPr="00A60A11">
        <w:rPr>
          <w:sz w:val="28"/>
          <w:szCs w:val="28"/>
        </w:rPr>
        <w:t>Реконструкция напорного канализационного коллектора от КНС №2 (L</w:t>
      </w:r>
      <w:r>
        <w:rPr>
          <w:sz w:val="28"/>
          <w:szCs w:val="28"/>
        </w:rPr>
        <w:t xml:space="preserve"> </w:t>
      </w:r>
      <w:r w:rsidRPr="00A60A11">
        <w:rPr>
          <w:sz w:val="28"/>
          <w:szCs w:val="28"/>
        </w:rPr>
        <w:t>=</w:t>
      </w:r>
      <w:r>
        <w:rPr>
          <w:sz w:val="28"/>
          <w:szCs w:val="28"/>
        </w:rPr>
        <w:t xml:space="preserve"> </w:t>
      </w:r>
      <w:r w:rsidRPr="00A60A11">
        <w:rPr>
          <w:sz w:val="28"/>
          <w:szCs w:val="28"/>
        </w:rPr>
        <w:t>600м,</w:t>
      </w:r>
      <w:r>
        <w:rPr>
          <w:sz w:val="28"/>
          <w:szCs w:val="28"/>
        </w:rPr>
        <w:t xml:space="preserve"> </w:t>
      </w:r>
      <w:r w:rsidRPr="00A60A11">
        <w:rPr>
          <w:sz w:val="28"/>
          <w:szCs w:val="28"/>
        </w:rPr>
        <w:t>2Ду</w:t>
      </w:r>
      <w:r>
        <w:rPr>
          <w:sz w:val="28"/>
          <w:szCs w:val="28"/>
        </w:rPr>
        <w:t xml:space="preserve"> </w:t>
      </w:r>
      <w:r w:rsidRPr="00A60A11">
        <w:rPr>
          <w:sz w:val="28"/>
          <w:szCs w:val="28"/>
        </w:rPr>
        <w:t>=</w:t>
      </w:r>
      <w:r>
        <w:rPr>
          <w:sz w:val="28"/>
          <w:szCs w:val="28"/>
        </w:rPr>
        <w:t xml:space="preserve"> </w:t>
      </w:r>
      <w:r w:rsidRPr="00A60A11">
        <w:rPr>
          <w:sz w:val="28"/>
          <w:szCs w:val="28"/>
        </w:rPr>
        <w:t>500мм)</w:t>
      </w:r>
      <w:r>
        <w:rPr>
          <w:sz w:val="28"/>
          <w:szCs w:val="28"/>
        </w:rPr>
        <w:t xml:space="preserve"> в размере 22,95 млн. руб. </w:t>
      </w:r>
    </w:p>
    <w:p w14:paraId="59996007" w14:textId="77777777" w:rsidR="00C665A4" w:rsidRDefault="00C665A4" w:rsidP="00C665A4">
      <w:pPr>
        <w:ind w:firstLine="708"/>
        <w:jc w:val="both"/>
        <w:rPr>
          <w:bCs/>
          <w:sz w:val="28"/>
          <w:szCs w:val="28"/>
        </w:rPr>
      </w:pPr>
    </w:p>
    <w:p w14:paraId="1D8179DB" w14:textId="77777777" w:rsidR="00D472C4" w:rsidRDefault="00D472C4" w:rsidP="00F50321">
      <w:pPr>
        <w:tabs>
          <w:tab w:val="left" w:pos="5580"/>
          <w:tab w:val="left" w:pos="9498"/>
        </w:tabs>
        <w:ind w:right="-569"/>
        <w:sectPr w:rsidR="00D472C4" w:rsidSect="00F50321">
          <w:pgSz w:w="11906" w:h="16838"/>
          <w:pgMar w:top="709" w:right="851" w:bottom="1134" w:left="1701" w:header="709" w:footer="709" w:gutter="0"/>
          <w:cols w:space="708"/>
          <w:titlePg/>
          <w:docGrid w:linePitch="360"/>
        </w:sectPr>
      </w:pPr>
    </w:p>
    <w:p w14:paraId="0B2C8521" w14:textId="20FE59FD" w:rsidR="00D472C4" w:rsidRDefault="00D472C4" w:rsidP="00D472C4">
      <w:pPr>
        <w:tabs>
          <w:tab w:val="left" w:pos="5580"/>
          <w:tab w:val="left" w:pos="9498"/>
        </w:tabs>
        <w:ind w:right="-569" w:firstLine="5670"/>
      </w:pPr>
      <w:r>
        <w:t>Приложение № 3 к протоколу № 67</w:t>
      </w:r>
    </w:p>
    <w:p w14:paraId="45FBE9CD" w14:textId="77777777" w:rsidR="00D472C4" w:rsidRDefault="00D472C4" w:rsidP="00D472C4">
      <w:pPr>
        <w:tabs>
          <w:tab w:val="left" w:pos="5580"/>
          <w:tab w:val="left" w:pos="9498"/>
        </w:tabs>
        <w:ind w:right="-569" w:firstLine="5670"/>
      </w:pPr>
      <w:r>
        <w:t>заседания Правления Региональной</w:t>
      </w:r>
    </w:p>
    <w:p w14:paraId="6C453AC2" w14:textId="77777777" w:rsidR="00D472C4" w:rsidRDefault="00D472C4" w:rsidP="00D472C4">
      <w:pPr>
        <w:tabs>
          <w:tab w:val="left" w:pos="5580"/>
          <w:tab w:val="left" w:pos="9498"/>
        </w:tabs>
        <w:ind w:right="-569" w:firstLine="5670"/>
      </w:pPr>
      <w:r>
        <w:t>энергетической комиссии</w:t>
      </w:r>
    </w:p>
    <w:p w14:paraId="36EC03C9" w14:textId="3F5E62AA" w:rsidR="00D472C4" w:rsidRDefault="00D472C4" w:rsidP="00D472C4">
      <w:pPr>
        <w:tabs>
          <w:tab w:val="left" w:pos="5580"/>
          <w:tab w:val="left" w:pos="9498"/>
        </w:tabs>
        <w:ind w:right="-569" w:firstLine="5670"/>
      </w:pPr>
      <w:r>
        <w:t>Кузбасса от 22.10.2020</w:t>
      </w:r>
    </w:p>
    <w:p w14:paraId="22FBFADC" w14:textId="77777777" w:rsidR="00D472C4" w:rsidRDefault="00D472C4" w:rsidP="00D472C4">
      <w:pPr>
        <w:tabs>
          <w:tab w:val="left" w:pos="5580"/>
          <w:tab w:val="left" w:pos="9498"/>
        </w:tabs>
        <w:ind w:right="-569" w:firstLine="5670"/>
      </w:pPr>
    </w:p>
    <w:p w14:paraId="05B9FB1A" w14:textId="77777777" w:rsidR="00D472C4" w:rsidRPr="00D472C4" w:rsidRDefault="00D472C4" w:rsidP="00D472C4">
      <w:pPr>
        <w:spacing w:line="24" w:lineRule="atLeast"/>
        <w:ind w:firstLine="709"/>
        <w:jc w:val="both"/>
        <w:rPr>
          <w:b/>
          <w:sz w:val="28"/>
          <w:szCs w:val="28"/>
        </w:rPr>
      </w:pPr>
      <w:r w:rsidRPr="00D472C4">
        <w:rPr>
          <w:b/>
          <w:sz w:val="28"/>
          <w:szCs w:val="28"/>
        </w:rPr>
        <w:t>Экспертное заключение Региональной энергетической комиссии Кузбасса к внесению изменений в инвестиционную программу ООО «</w:t>
      </w:r>
      <w:proofErr w:type="spellStart"/>
      <w:r w:rsidRPr="00D472C4">
        <w:rPr>
          <w:b/>
          <w:sz w:val="28"/>
          <w:szCs w:val="28"/>
        </w:rPr>
        <w:t>ТеплоРесурс</w:t>
      </w:r>
      <w:proofErr w:type="spellEnd"/>
      <w:r w:rsidRPr="00D472C4">
        <w:rPr>
          <w:b/>
          <w:sz w:val="28"/>
          <w:szCs w:val="28"/>
        </w:rPr>
        <w:t xml:space="preserve">» </w:t>
      </w:r>
      <w:r w:rsidRPr="00D472C4">
        <w:rPr>
          <w:b/>
          <w:bCs/>
          <w:sz w:val="28"/>
          <w:szCs w:val="28"/>
        </w:rPr>
        <w:t>в сфере теплоснабжения на 2019-2021 годы</w:t>
      </w:r>
      <w:r w:rsidRPr="00D472C4">
        <w:rPr>
          <w:b/>
        </w:rPr>
        <w:t xml:space="preserve"> </w:t>
      </w:r>
    </w:p>
    <w:p w14:paraId="3F479D26" w14:textId="187443EC" w:rsidR="00D472C4" w:rsidRPr="00D472C4" w:rsidRDefault="00D472C4" w:rsidP="00D472C4">
      <w:pPr>
        <w:spacing w:line="276" w:lineRule="auto"/>
        <w:jc w:val="both"/>
        <w:rPr>
          <w:b/>
          <w:sz w:val="28"/>
          <w:szCs w:val="28"/>
        </w:rPr>
      </w:pPr>
    </w:p>
    <w:p w14:paraId="39648A74" w14:textId="77777777" w:rsidR="00D472C4" w:rsidRPr="00D472C4" w:rsidRDefault="00D472C4" w:rsidP="00D472C4">
      <w:pPr>
        <w:spacing w:line="276" w:lineRule="auto"/>
        <w:ind w:firstLine="708"/>
        <w:jc w:val="both"/>
        <w:rPr>
          <w:sz w:val="28"/>
          <w:szCs w:val="28"/>
        </w:rPr>
      </w:pPr>
      <w:r w:rsidRPr="00D472C4">
        <w:rPr>
          <w:sz w:val="28"/>
          <w:szCs w:val="28"/>
        </w:rPr>
        <w:t>Для ООО «</w:t>
      </w:r>
      <w:proofErr w:type="spellStart"/>
      <w:r w:rsidRPr="00D472C4">
        <w:rPr>
          <w:sz w:val="28"/>
          <w:szCs w:val="28"/>
        </w:rPr>
        <w:t>ТеплоРесурс</w:t>
      </w:r>
      <w:proofErr w:type="spellEnd"/>
      <w:r w:rsidRPr="00D472C4">
        <w:rPr>
          <w:sz w:val="28"/>
          <w:szCs w:val="28"/>
        </w:rPr>
        <w:t>» постановлением региональной энергетической комиссии Кемеровской области от 30.10.2018 № 298 «Об утверждении инвестиционной программы ООО «</w:t>
      </w:r>
      <w:proofErr w:type="spellStart"/>
      <w:r w:rsidRPr="00D472C4">
        <w:rPr>
          <w:sz w:val="28"/>
          <w:szCs w:val="28"/>
        </w:rPr>
        <w:t>ТеплоРесурс</w:t>
      </w:r>
      <w:proofErr w:type="spellEnd"/>
      <w:r w:rsidRPr="00D472C4">
        <w:rPr>
          <w:sz w:val="28"/>
          <w:szCs w:val="28"/>
        </w:rPr>
        <w:t>» (г. Анжеро-Судженск), в сфере теплоснабжения на 2019-2021 годы» утверждена инвестиционная программа в сфере теплоснабжения на 2019-2021 годы.</w:t>
      </w:r>
    </w:p>
    <w:p w14:paraId="61206133" w14:textId="77777777" w:rsidR="00D472C4" w:rsidRPr="00D472C4" w:rsidRDefault="00D472C4" w:rsidP="00D472C4">
      <w:pPr>
        <w:spacing w:line="276" w:lineRule="auto"/>
        <w:ind w:firstLine="708"/>
        <w:jc w:val="both"/>
        <w:rPr>
          <w:sz w:val="28"/>
          <w:szCs w:val="28"/>
        </w:rPr>
      </w:pPr>
      <w:r w:rsidRPr="00D472C4">
        <w:rPr>
          <w:sz w:val="28"/>
          <w:szCs w:val="28"/>
        </w:rPr>
        <w:t>ООО «</w:t>
      </w:r>
      <w:proofErr w:type="spellStart"/>
      <w:r w:rsidRPr="00D472C4">
        <w:rPr>
          <w:sz w:val="28"/>
          <w:szCs w:val="28"/>
        </w:rPr>
        <w:t>ТеплоРесурс</w:t>
      </w:r>
      <w:proofErr w:type="spellEnd"/>
      <w:r w:rsidRPr="00D472C4">
        <w:rPr>
          <w:sz w:val="28"/>
          <w:szCs w:val="28"/>
        </w:rPr>
        <w:t>» обратилось в адрес РЭК Кузбасса с просьбой о внесении изменений в инвестиционную программу в сфере теплоснабжения на 2019-2021 гг. Корректировка программы обусловлена тем, что на 2020 год инвестиционной программой предусмотрено мероприятие по ликвидации котельной № 3 (пер. Аптекарский, д. 1) и переключение нагрузок на котельную № 4 (ул. Коминтерна, д. 36). ООО «</w:t>
      </w:r>
      <w:proofErr w:type="spellStart"/>
      <w:r w:rsidRPr="00D472C4">
        <w:rPr>
          <w:sz w:val="28"/>
          <w:szCs w:val="28"/>
        </w:rPr>
        <w:t>ТеплоРесурс</w:t>
      </w:r>
      <w:proofErr w:type="spellEnd"/>
      <w:r w:rsidRPr="00D472C4">
        <w:rPr>
          <w:sz w:val="28"/>
          <w:szCs w:val="28"/>
        </w:rPr>
        <w:t>» обратилось к главному архитектору г. Анжеро-Судженска с просьбой рассмотреть возможность формирования земельного участка и к директору МАНУ «АГБ» с просьбой подготовить схему расположения земельного участка на кадастровом плане территории с целью размещения теплотрассы в районе ул.  Коминтерна.</w:t>
      </w:r>
    </w:p>
    <w:p w14:paraId="323DD24C" w14:textId="77777777" w:rsidR="00D472C4" w:rsidRPr="00D472C4" w:rsidRDefault="00D472C4" w:rsidP="00D472C4">
      <w:pPr>
        <w:spacing w:line="276" w:lineRule="auto"/>
        <w:ind w:firstLine="708"/>
        <w:jc w:val="both"/>
        <w:rPr>
          <w:sz w:val="28"/>
          <w:szCs w:val="28"/>
        </w:rPr>
      </w:pPr>
      <w:r w:rsidRPr="00D472C4">
        <w:rPr>
          <w:sz w:val="28"/>
          <w:szCs w:val="28"/>
        </w:rPr>
        <w:t>Затем выполнена схема геодезических построений тепловой сети, 22.04.2020 ООО «</w:t>
      </w:r>
      <w:proofErr w:type="spellStart"/>
      <w:r w:rsidRPr="00D472C4">
        <w:rPr>
          <w:sz w:val="28"/>
          <w:szCs w:val="28"/>
        </w:rPr>
        <w:t>ТеплоРесурс</w:t>
      </w:r>
      <w:proofErr w:type="spellEnd"/>
      <w:r w:rsidRPr="00D472C4">
        <w:rPr>
          <w:sz w:val="28"/>
          <w:szCs w:val="28"/>
        </w:rPr>
        <w:t xml:space="preserve">» получена инженерно-разрешительная документация на проектирование и строительство линейного объекта «Линии теплоснабжения расположенной по адресу: Кемеровская область, г. Анжеро-Судженск, пер. Аптекарский – ул.  Коминтерна» выданная Управлением архитектуры и градостроительства администрации Анжеро-Судженского городского округа. </w:t>
      </w:r>
    </w:p>
    <w:p w14:paraId="08B96F40" w14:textId="77777777" w:rsidR="00D472C4" w:rsidRPr="00D472C4" w:rsidRDefault="00D472C4" w:rsidP="00D472C4">
      <w:pPr>
        <w:spacing w:line="276" w:lineRule="auto"/>
        <w:ind w:firstLine="708"/>
        <w:jc w:val="both"/>
        <w:rPr>
          <w:sz w:val="28"/>
          <w:szCs w:val="28"/>
        </w:rPr>
      </w:pPr>
      <w:r w:rsidRPr="00D472C4">
        <w:rPr>
          <w:sz w:val="28"/>
          <w:szCs w:val="28"/>
        </w:rPr>
        <w:t xml:space="preserve">Полученная инженерно-разрешительная документация передана проектной организации для выполнения проекта тепловых сетей. </w:t>
      </w:r>
    </w:p>
    <w:p w14:paraId="4CEDA239" w14:textId="77777777" w:rsidR="00D472C4" w:rsidRPr="00D472C4" w:rsidRDefault="00D472C4" w:rsidP="00D472C4">
      <w:pPr>
        <w:spacing w:line="276" w:lineRule="auto"/>
        <w:ind w:firstLine="708"/>
        <w:jc w:val="both"/>
        <w:rPr>
          <w:sz w:val="28"/>
          <w:szCs w:val="28"/>
        </w:rPr>
      </w:pPr>
      <w:r w:rsidRPr="00D472C4">
        <w:rPr>
          <w:sz w:val="28"/>
          <w:szCs w:val="28"/>
        </w:rPr>
        <w:t>Т.к. собственником здания и прилегающей территории, нагрузку которого необходимо переключить, является МБУК АСГО «ДК «</w:t>
      </w:r>
      <w:proofErr w:type="spellStart"/>
      <w:r w:rsidRPr="00D472C4">
        <w:rPr>
          <w:sz w:val="28"/>
          <w:szCs w:val="28"/>
        </w:rPr>
        <w:t>Судженский</w:t>
      </w:r>
      <w:proofErr w:type="spellEnd"/>
      <w:r w:rsidRPr="00D472C4">
        <w:rPr>
          <w:sz w:val="28"/>
          <w:szCs w:val="28"/>
        </w:rPr>
        <w:t>», ООО «</w:t>
      </w:r>
      <w:proofErr w:type="spellStart"/>
      <w:r w:rsidRPr="00D472C4">
        <w:rPr>
          <w:sz w:val="28"/>
          <w:szCs w:val="28"/>
        </w:rPr>
        <w:t>ТеплоРесурс</w:t>
      </w:r>
      <w:proofErr w:type="spellEnd"/>
      <w:r w:rsidRPr="00D472C4">
        <w:rPr>
          <w:sz w:val="28"/>
          <w:szCs w:val="28"/>
        </w:rPr>
        <w:t>» обратилось к руководству МБУК АСГО «ДК «</w:t>
      </w:r>
      <w:proofErr w:type="spellStart"/>
      <w:r w:rsidRPr="00D472C4">
        <w:rPr>
          <w:sz w:val="28"/>
          <w:szCs w:val="28"/>
        </w:rPr>
        <w:t>Судженский</w:t>
      </w:r>
      <w:proofErr w:type="spellEnd"/>
      <w:r w:rsidRPr="00D472C4">
        <w:rPr>
          <w:sz w:val="28"/>
          <w:szCs w:val="28"/>
        </w:rPr>
        <w:t>» с просьбой согласовать прохождение тепловых сетей от котельной № 4 (ул. Коминтерна, д. 36). В согласовании было отказано, т.к. тепловые сети, спроектированные согласно полученной инженерно-разрешительной документации, проходят по территории МБУК АСГО «ДК «</w:t>
      </w:r>
      <w:proofErr w:type="spellStart"/>
      <w:r w:rsidRPr="00D472C4">
        <w:rPr>
          <w:sz w:val="28"/>
          <w:szCs w:val="28"/>
        </w:rPr>
        <w:t>Судженский</w:t>
      </w:r>
      <w:proofErr w:type="spellEnd"/>
      <w:r w:rsidRPr="00D472C4">
        <w:rPr>
          <w:sz w:val="28"/>
          <w:szCs w:val="28"/>
        </w:rPr>
        <w:t xml:space="preserve">», что недопустимо, т.к. здание и прилегающая территория являются объектом культурного наследия регионального значения и до 2022г. будет произведена реконструкция здания и облагораживание прилегающей территории.  </w:t>
      </w:r>
    </w:p>
    <w:p w14:paraId="5375327B" w14:textId="77777777" w:rsidR="00D472C4" w:rsidRPr="00D472C4" w:rsidRDefault="00D472C4" w:rsidP="00D472C4">
      <w:pPr>
        <w:spacing w:line="276" w:lineRule="auto"/>
        <w:ind w:firstLine="708"/>
        <w:jc w:val="both"/>
        <w:rPr>
          <w:sz w:val="28"/>
          <w:szCs w:val="28"/>
        </w:rPr>
      </w:pPr>
      <w:r w:rsidRPr="00D472C4">
        <w:rPr>
          <w:sz w:val="28"/>
          <w:szCs w:val="28"/>
        </w:rPr>
        <w:t>ООО «</w:t>
      </w:r>
      <w:proofErr w:type="spellStart"/>
      <w:r w:rsidRPr="00D472C4">
        <w:rPr>
          <w:sz w:val="28"/>
          <w:szCs w:val="28"/>
        </w:rPr>
        <w:t>ТеплоРесурс</w:t>
      </w:r>
      <w:proofErr w:type="spellEnd"/>
      <w:r w:rsidRPr="00D472C4">
        <w:rPr>
          <w:sz w:val="28"/>
          <w:szCs w:val="28"/>
        </w:rPr>
        <w:t>» повторно обратилось в Управление архитектуры и градостроительства администрации Анжеро-Судженского городского округа для изменения схемы прохождения тепловых сетей.</w:t>
      </w:r>
    </w:p>
    <w:p w14:paraId="521E875A" w14:textId="77777777" w:rsidR="00D472C4" w:rsidRPr="00D472C4" w:rsidRDefault="00D472C4" w:rsidP="00D472C4">
      <w:pPr>
        <w:spacing w:line="276" w:lineRule="auto"/>
        <w:ind w:firstLine="708"/>
        <w:jc w:val="both"/>
        <w:rPr>
          <w:sz w:val="28"/>
          <w:szCs w:val="28"/>
        </w:rPr>
      </w:pPr>
      <w:r w:rsidRPr="00D472C4">
        <w:rPr>
          <w:sz w:val="28"/>
          <w:szCs w:val="28"/>
        </w:rPr>
        <w:t>На данный момент ООО «</w:t>
      </w:r>
      <w:proofErr w:type="spellStart"/>
      <w:r w:rsidRPr="00D472C4">
        <w:rPr>
          <w:sz w:val="28"/>
          <w:szCs w:val="28"/>
        </w:rPr>
        <w:t>ТеплоРесурс</w:t>
      </w:r>
      <w:proofErr w:type="spellEnd"/>
      <w:r w:rsidRPr="00D472C4">
        <w:rPr>
          <w:sz w:val="28"/>
          <w:szCs w:val="28"/>
        </w:rPr>
        <w:t>» необходимо получить схему геодезических построений тепловой сети, инженерно-разрешительную документацию на проектирование и строительство линейного объекта «Линии теплоснабжения расположенной по адресу: Кемеровская область, г. Анжеро-Судженск, пер. Аптекарский – ул.  Коминтерна» выданная Управлением архитектуры и градостроительства администрации Анжеро-Судженского городского округа и выполнить проект прохождения тепловых сетей за территорией МБУК АСГО «ДК «</w:t>
      </w:r>
      <w:proofErr w:type="spellStart"/>
      <w:r w:rsidRPr="00D472C4">
        <w:rPr>
          <w:sz w:val="28"/>
          <w:szCs w:val="28"/>
        </w:rPr>
        <w:t>Судженский</w:t>
      </w:r>
      <w:proofErr w:type="spellEnd"/>
      <w:r w:rsidRPr="00D472C4">
        <w:rPr>
          <w:sz w:val="28"/>
          <w:szCs w:val="28"/>
        </w:rPr>
        <w:t>».</w:t>
      </w:r>
    </w:p>
    <w:p w14:paraId="783B6C65" w14:textId="77777777" w:rsidR="00D472C4" w:rsidRPr="00D472C4" w:rsidRDefault="00D472C4" w:rsidP="00D472C4">
      <w:pPr>
        <w:spacing w:line="276" w:lineRule="auto"/>
        <w:ind w:firstLine="708"/>
        <w:jc w:val="both"/>
        <w:rPr>
          <w:bCs/>
          <w:kern w:val="32"/>
          <w:sz w:val="28"/>
          <w:szCs w:val="28"/>
        </w:rPr>
      </w:pPr>
      <w:r w:rsidRPr="00D472C4">
        <w:rPr>
          <w:bCs/>
          <w:kern w:val="32"/>
          <w:sz w:val="28"/>
          <w:szCs w:val="28"/>
        </w:rPr>
        <w:t>На основании указанного выше ООО «</w:t>
      </w:r>
      <w:proofErr w:type="spellStart"/>
      <w:r w:rsidRPr="00D472C4">
        <w:rPr>
          <w:bCs/>
          <w:kern w:val="32"/>
          <w:sz w:val="28"/>
          <w:szCs w:val="28"/>
        </w:rPr>
        <w:t>ТеплоРесурс</w:t>
      </w:r>
      <w:proofErr w:type="spellEnd"/>
      <w:r w:rsidRPr="00D472C4">
        <w:rPr>
          <w:bCs/>
          <w:kern w:val="32"/>
          <w:sz w:val="28"/>
          <w:szCs w:val="28"/>
        </w:rPr>
        <w:t xml:space="preserve">» обратилось в адрес РЭК Кузбасса с заявлением о корректировке утвержденной инвестиционной программы с целью переноса срока реализации мероприятий группы 5 </w:t>
      </w:r>
      <w:proofErr w:type="spellStart"/>
      <w:r w:rsidRPr="00D472C4">
        <w:rPr>
          <w:bCs/>
          <w:kern w:val="32"/>
          <w:sz w:val="28"/>
          <w:szCs w:val="28"/>
        </w:rPr>
        <w:t>п.п</w:t>
      </w:r>
      <w:proofErr w:type="spellEnd"/>
      <w:r w:rsidRPr="00D472C4">
        <w:rPr>
          <w:bCs/>
          <w:kern w:val="32"/>
          <w:sz w:val="28"/>
          <w:szCs w:val="28"/>
        </w:rPr>
        <w:t xml:space="preserve">. 5.2.1. «Ликвидация котельной № 3 (пер. Аптекарский, д. 1) и переключение нагрузок на котельную № 4 (ул. Коминтерна, д. 36)» с 2020г. на 2021г. </w:t>
      </w:r>
    </w:p>
    <w:p w14:paraId="1ABA63B1" w14:textId="77777777" w:rsidR="00D472C4" w:rsidRPr="00D472C4" w:rsidRDefault="00D472C4" w:rsidP="00D472C4">
      <w:pPr>
        <w:spacing w:line="276" w:lineRule="auto"/>
        <w:ind w:firstLine="708"/>
        <w:jc w:val="both"/>
        <w:rPr>
          <w:bCs/>
          <w:kern w:val="32"/>
          <w:sz w:val="28"/>
          <w:szCs w:val="28"/>
        </w:rPr>
      </w:pPr>
      <w:r w:rsidRPr="00D472C4">
        <w:rPr>
          <w:bCs/>
          <w:kern w:val="32"/>
          <w:sz w:val="28"/>
          <w:szCs w:val="28"/>
        </w:rPr>
        <w:t>Для сохранения объема финансирования капитальных вложений в тарифе предприятием предлагается включить в план 2020 года мероприятия запланированные на 2021 в размере равным плану на 2020 год.</w:t>
      </w:r>
    </w:p>
    <w:p w14:paraId="7B8F40A8" w14:textId="77777777" w:rsidR="00D472C4" w:rsidRPr="00D472C4" w:rsidRDefault="00D472C4" w:rsidP="00D472C4">
      <w:pPr>
        <w:spacing w:line="276" w:lineRule="auto"/>
        <w:ind w:firstLine="708"/>
        <w:jc w:val="both"/>
        <w:rPr>
          <w:sz w:val="28"/>
          <w:szCs w:val="28"/>
        </w:rPr>
      </w:pPr>
      <w:r w:rsidRPr="00D472C4">
        <w:rPr>
          <w:bCs/>
          <w:kern w:val="32"/>
          <w:sz w:val="28"/>
          <w:szCs w:val="28"/>
        </w:rPr>
        <w:t>Предприятием представлен проект изменений инвестиционной программы, согласованный администрацией Анжеро-Судженского городского округа.</w:t>
      </w:r>
    </w:p>
    <w:p w14:paraId="41B0788C" w14:textId="77777777" w:rsidR="00D472C4" w:rsidRPr="00D472C4" w:rsidRDefault="00D472C4" w:rsidP="00D472C4">
      <w:pPr>
        <w:spacing w:line="276" w:lineRule="auto"/>
        <w:ind w:firstLine="708"/>
        <w:jc w:val="both"/>
        <w:rPr>
          <w:sz w:val="28"/>
          <w:szCs w:val="28"/>
        </w:rPr>
      </w:pPr>
      <w:r w:rsidRPr="00D472C4">
        <w:rPr>
          <w:sz w:val="28"/>
          <w:szCs w:val="28"/>
        </w:rPr>
        <w:t>Согласно представленного проекта на внесение изменений в инвестиционную программу ООО «</w:t>
      </w:r>
      <w:proofErr w:type="spellStart"/>
      <w:r w:rsidRPr="00D472C4">
        <w:rPr>
          <w:sz w:val="28"/>
          <w:szCs w:val="28"/>
        </w:rPr>
        <w:t>ТеплоРесурс</w:t>
      </w:r>
      <w:proofErr w:type="spellEnd"/>
      <w:r w:rsidRPr="00D472C4">
        <w:rPr>
          <w:sz w:val="28"/>
          <w:szCs w:val="28"/>
        </w:rPr>
        <w:t>» в сфере теплоснабжения на 2019-2021 годы, предприятием предлагается внеси следующие изменения:</w:t>
      </w:r>
    </w:p>
    <w:p w14:paraId="2A0D7518" w14:textId="77777777" w:rsidR="00D472C4" w:rsidRPr="00D472C4" w:rsidRDefault="00D472C4" w:rsidP="00D472C4">
      <w:pPr>
        <w:spacing w:line="276" w:lineRule="auto"/>
        <w:ind w:firstLine="708"/>
        <w:jc w:val="both"/>
        <w:rPr>
          <w:sz w:val="28"/>
          <w:szCs w:val="28"/>
        </w:rPr>
      </w:pPr>
    </w:p>
    <w:tbl>
      <w:tblPr>
        <w:tblW w:w="10013" w:type="dxa"/>
        <w:jc w:val="center"/>
        <w:tblLayout w:type="fixed"/>
        <w:tblLook w:val="04A0" w:firstRow="1" w:lastRow="0" w:firstColumn="1" w:lastColumn="0" w:noHBand="0" w:noVBand="1"/>
      </w:tblPr>
      <w:tblGrid>
        <w:gridCol w:w="567"/>
        <w:gridCol w:w="3776"/>
        <w:gridCol w:w="708"/>
        <w:gridCol w:w="709"/>
        <w:gridCol w:w="709"/>
        <w:gridCol w:w="709"/>
        <w:gridCol w:w="708"/>
        <w:gridCol w:w="709"/>
        <w:gridCol w:w="709"/>
        <w:gridCol w:w="709"/>
      </w:tblGrid>
      <w:tr w:rsidR="00D472C4" w:rsidRPr="00D472C4" w14:paraId="2904503E" w14:textId="77777777" w:rsidTr="00D472C4">
        <w:trPr>
          <w:trHeight w:val="284"/>
          <w:tblHeader/>
          <w:jc w:val="center"/>
        </w:trPr>
        <w:tc>
          <w:tcPr>
            <w:tcW w:w="567" w:type="dxa"/>
            <w:vMerge w:val="restart"/>
            <w:tcBorders>
              <w:top w:val="single" w:sz="8" w:space="0" w:color="auto"/>
              <w:left w:val="single" w:sz="8" w:space="0" w:color="auto"/>
              <w:bottom w:val="single" w:sz="4" w:space="0" w:color="000000"/>
              <w:right w:val="single" w:sz="4" w:space="0" w:color="auto"/>
            </w:tcBorders>
            <w:shd w:val="clear" w:color="auto" w:fill="auto"/>
            <w:tcMar>
              <w:left w:w="28" w:type="dxa"/>
              <w:right w:w="28" w:type="dxa"/>
            </w:tcMar>
            <w:vAlign w:val="center"/>
            <w:hideMark/>
          </w:tcPr>
          <w:p w14:paraId="6151D237" w14:textId="77777777" w:rsidR="00D472C4" w:rsidRPr="00D472C4" w:rsidRDefault="00D472C4" w:rsidP="00D472C4">
            <w:pPr>
              <w:jc w:val="center"/>
              <w:rPr>
                <w:sz w:val="16"/>
                <w:szCs w:val="16"/>
              </w:rPr>
            </w:pPr>
            <w:r w:rsidRPr="00D472C4">
              <w:rPr>
                <w:sz w:val="16"/>
                <w:szCs w:val="16"/>
              </w:rPr>
              <w:t>№</w:t>
            </w:r>
          </w:p>
        </w:tc>
        <w:tc>
          <w:tcPr>
            <w:tcW w:w="3776" w:type="dxa"/>
            <w:vMerge w:val="restart"/>
            <w:tcBorders>
              <w:top w:val="single" w:sz="8"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FA602C" w14:textId="77777777" w:rsidR="00D472C4" w:rsidRPr="00D472C4" w:rsidRDefault="00D472C4" w:rsidP="00D472C4">
            <w:pPr>
              <w:jc w:val="center"/>
              <w:rPr>
                <w:sz w:val="16"/>
                <w:szCs w:val="16"/>
              </w:rPr>
            </w:pPr>
            <w:r w:rsidRPr="00D472C4">
              <w:rPr>
                <w:sz w:val="16"/>
                <w:szCs w:val="16"/>
              </w:rPr>
              <w:t>Наименование стройки, объекта, вводимая мощность</w:t>
            </w:r>
          </w:p>
        </w:tc>
        <w:tc>
          <w:tcPr>
            <w:tcW w:w="2835" w:type="dxa"/>
            <w:gridSpan w:val="4"/>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124849CF" w14:textId="77777777" w:rsidR="00D472C4" w:rsidRPr="00D472C4" w:rsidRDefault="00D472C4" w:rsidP="00D472C4">
            <w:pPr>
              <w:jc w:val="center"/>
              <w:rPr>
                <w:b/>
                <w:bCs/>
                <w:sz w:val="16"/>
                <w:szCs w:val="16"/>
              </w:rPr>
            </w:pPr>
            <w:r w:rsidRPr="00D472C4">
              <w:rPr>
                <w:b/>
                <w:bCs/>
                <w:sz w:val="16"/>
                <w:szCs w:val="16"/>
              </w:rPr>
              <w:t>2020</w:t>
            </w:r>
          </w:p>
        </w:tc>
        <w:tc>
          <w:tcPr>
            <w:tcW w:w="2835" w:type="dxa"/>
            <w:gridSpan w:val="4"/>
            <w:tcBorders>
              <w:top w:val="single" w:sz="8" w:space="0" w:color="auto"/>
              <w:left w:val="single" w:sz="8" w:space="0" w:color="auto"/>
              <w:bottom w:val="single" w:sz="4" w:space="0" w:color="auto"/>
              <w:right w:val="single" w:sz="8" w:space="0" w:color="000000"/>
            </w:tcBorders>
            <w:shd w:val="clear" w:color="auto" w:fill="auto"/>
            <w:tcMar>
              <w:left w:w="28" w:type="dxa"/>
              <w:right w:w="28" w:type="dxa"/>
            </w:tcMar>
            <w:vAlign w:val="center"/>
            <w:hideMark/>
          </w:tcPr>
          <w:p w14:paraId="7A444B29" w14:textId="77777777" w:rsidR="00D472C4" w:rsidRPr="00D472C4" w:rsidRDefault="00D472C4" w:rsidP="00D472C4">
            <w:pPr>
              <w:jc w:val="center"/>
              <w:rPr>
                <w:b/>
                <w:bCs/>
                <w:sz w:val="16"/>
                <w:szCs w:val="16"/>
              </w:rPr>
            </w:pPr>
            <w:r w:rsidRPr="00D472C4">
              <w:rPr>
                <w:b/>
                <w:bCs/>
                <w:sz w:val="16"/>
                <w:szCs w:val="16"/>
              </w:rPr>
              <w:t>2021</w:t>
            </w:r>
          </w:p>
        </w:tc>
      </w:tr>
      <w:tr w:rsidR="00D472C4" w:rsidRPr="00D472C4" w14:paraId="62A27A03" w14:textId="77777777" w:rsidTr="00D472C4">
        <w:trPr>
          <w:trHeight w:val="284"/>
          <w:tblHeader/>
          <w:jc w:val="center"/>
        </w:trPr>
        <w:tc>
          <w:tcPr>
            <w:tcW w:w="567" w:type="dxa"/>
            <w:vMerge/>
            <w:tcBorders>
              <w:top w:val="single" w:sz="8" w:space="0" w:color="auto"/>
              <w:left w:val="single" w:sz="8" w:space="0" w:color="auto"/>
              <w:bottom w:val="single" w:sz="4" w:space="0" w:color="000000"/>
              <w:right w:val="single" w:sz="4" w:space="0" w:color="auto"/>
            </w:tcBorders>
            <w:shd w:val="clear" w:color="auto" w:fill="auto"/>
            <w:tcMar>
              <w:left w:w="28" w:type="dxa"/>
              <w:right w:w="28" w:type="dxa"/>
            </w:tcMar>
            <w:vAlign w:val="center"/>
            <w:hideMark/>
          </w:tcPr>
          <w:p w14:paraId="2587272D" w14:textId="77777777" w:rsidR="00D472C4" w:rsidRPr="00D472C4" w:rsidRDefault="00D472C4" w:rsidP="00D472C4">
            <w:pPr>
              <w:rPr>
                <w:sz w:val="16"/>
                <w:szCs w:val="16"/>
              </w:rPr>
            </w:pPr>
          </w:p>
        </w:tc>
        <w:tc>
          <w:tcPr>
            <w:tcW w:w="3776" w:type="dxa"/>
            <w:vMerge/>
            <w:tcBorders>
              <w:top w:val="single" w:sz="8"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CF6BC38" w14:textId="77777777" w:rsidR="00D472C4" w:rsidRPr="00D472C4" w:rsidRDefault="00D472C4" w:rsidP="00D472C4">
            <w:pPr>
              <w:rPr>
                <w:sz w:val="16"/>
                <w:szCs w:val="16"/>
              </w:rPr>
            </w:pPr>
          </w:p>
        </w:tc>
        <w:tc>
          <w:tcPr>
            <w:tcW w:w="7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9F8623" w14:textId="77777777" w:rsidR="00D472C4" w:rsidRPr="00D472C4" w:rsidRDefault="00D472C4" w:rsidP="00D472C4">
            <w:pPr>
              <w:jc w:val="center"/>
              <w:rPr>
                <w:sz w:val="16"/>
                <w:szCs w:val="16"/>
              </w:rPr>
            </w:pPr>
            <w:r w:rsidRPr="00D472C4">
              <w:rPr>
                <w:sz w:val="16"/>
                <w:szCs w:val="16"/>
              </w:rPr>
              <w:t>Всего</w:t>
            </w:r>
          </w:p>
        </w:tc>
        <w:tc>
          <w:tcPr>
            <w:tcW w:w="2127" w:type="dxa"/>
            <w:gridSpan w:val="3"/>
            <w:tcBorders>
              <w:top w:val="single" w:sz="4" w:space="0" w:color="auto"/>
              <w:left w:val="nil"/>
              <w:bottom w:val="single" w:sz="4" w:space="0" w:color="auto"/>
              <w:right w:val="nil"/>
            </w:tcBorders>
            <w:shd w:val="clear" w:color="auto" w:fill="auto"/>
            <w:tcMar>
              <w:left w:w="28" w:type="dxa"/>
              <w:right w:w="28" w:type="dxa"/>
            </w:tcMar>
            <w:vAlign w:val="center"/>
            <w:hideMark/>
          </w:tcPr>
          <w:p w14:paraId="72E9C5BA" w14:textId="77777777" w:rsidR="00D472C4" w:rsidRPr="00D472C4" w:rsidRDefault="00D472C4" w:rsidP="00D472C4">
            <w:pPr>
              <w:jc w:val="center"/>
              <w:rPr>
                <w:sz w:val="16"/>
                <w:szCs w:val="16"/>
              </w:rPr>
            </w:pPr>
            <w:r w:rsidRPr="00D472C4">
              <w:rPr>
                <w:sz w:val="16"/>
                <w:szCs w:val="16"/>
              </w:rPr>
              <w:t>Источник финансирования</w:t>
            </w:r>
          </w:p>
        </w:tc>
        <w:tc>
          <w:tcPr>
            <w:tcW w:w="708" w:type="dxa"/>
            <w:vMerge w:val="restart"/>
            <w:tcBorders>
              <w:top w:val="nil"/>
              <w:left w:val="single" w:sz="8" w:space="0" w:color="auto"/>
              <w:bottom w:val="single" w:sz="4" w:space="0" w:color="000000"/>
              <w:right w:val="single" w:sz="4" w:space="0" w:color="auto"/>
            </w:tcBorders>
            <w:shd w:val="clear" w:color="auto" w:fill="auto"/>
            <w:tcMar>
              <w:left w:w="28" w:type="dxa"/>
              <w:right w:w="28" w:type="dxa"/>
            </w:tcMar>
            <w:vAlign w:val="center"/>
            <w:hideMark/>
          </w:tcPr>
          <w:p w14:paraId="0D5368AF" w14:textId="77777777" w:rsidR="00D472C4" w:rsidRPr="00D472C4" w:rsidRDefault="00D472C4" w:rsidP="00D472C4">
            <w:pPr>
              <w:jc w:val="center"/>
              <w:rPr>
                <w:sz w:val="16"/>
                <w:szCs w:val="16"/>
              </w:rPr>
            </w:pPr>
            <w:r w:rsidRPr="00D472C4">
              <w:rPr>
                <w:sz w:val="16"/>
                <w:szCs w:val="16"/>
              </w:rPr>
              <w:t>Всего</w:t>
            </w:r>
          </w:p>
        </w:tc>
        <w:tc>
          <w:tcPr>
            <w:tcW w:w="2127" w:type="dxa"/>
            <w:gridSpan w:val="3"/>
            <w:tcBorders>
              <w:top w:val="single" w:sz="4" w:space="0" w:color="auto"/>
              <w:left w:val="nil"/>
              <w:bottom w:val="nil"/>
              <w:right w:val="single" w:sz="8" w:space="0" w:color="000000"/>
            </w:tcBorders>
            <w:shd w:val="clear" w:color="auto" w:fill="auto"/>
            <w:tcMar>
              <w:left w:w="28" w:type="dxa"/>
              <w:right w:w="28" w:type="dxa"/>
            </w:tcMar>
            <w:vAlign w:val="center"/>
            <w:hideMark/>
          </w:tcPr>
          <w:p w14:paraId="53E3BBA5" w14:textId="77777777" w:rsidR="00D472C4" w:rsidRPr="00D472C4" w:rsidRDefault="00D472C4" w:rsidP="00D472C4">
            <w:pPr>
              <w:jc w:val="center"/>
              <w:rPr>
                <w:sz w:val="16"/>
                <w:szCs w:val="16"/>
              </w:rPr>
            </w:pPr>
            <w:r w:rsidRPr="00D472C4">
              <w:rPr>
                <w:sz w:val="16"/>
                <w:szCs w:val="16"/>
              </w:rPr>
              <w:t>Источник финансирования</w:t>
            </w:r>
          </w:p>
        </w:tc>
      </w:tr>
      <w:tr w:rsidR="00D472C4" w:rsidRPr="00D472C4" w14:paraId="1EB2EB0C" w14:textId="77777777" w:rsidTr="00D472C4">
        <w:trPr>
          <w:trHeight w:val="284"/>
          <w:tblHeader/>
          <w:jc w:val="center"/>
        </w:trPr>
        <w:tc>
          <w:tcPr>
            <w:tcW w:w="567" w:type="dxa"/>
            <w:vMerge/>
            <w:tcBorders>
              <w:top w:val="single" w:sz="8" w:space="0" w:color="auto"/>
              <w:left w:val="single" w:sz="8" w:space="0" w:color="auto"/>
              <w:bottom w:val="single" w:sz="4" w:space="0" w:color="000000"/>
              <w:right w:val="single" w:sz="4" w:space="0" w:color="auto"/>
            </w:tcBorders>
            <w:shd w:val="clear" w:color="auto" w:fill="auto"/>
            <w:tcMar>
              <w:left w:w="28" w:type="dxa"/>
              <w:right w:w="28" w:type="dxa"/>
            </w:tcMar>
            <w:vAlign w:val="center"/>
            <w:hideMark/>
          </w:tcPr>
          <w:p w14:paraId="0E2FB376" w14:textId="77777777" w:rsidR="00D472C4" w:rsidRPr="00D472C4" w:rsidRDefault="00D472C4" w:rsidP="00D472C4">
            <w:pPr>
              <w:rPr>
                <w:sz w:val="16"/>
                <w:szCs w:val="16"/>
              </w:rPr>
            </w:pPr>
          </w:p>
        </w:tc>
        <w:tc>
          <w:tcPr>
            <w:tcW w:w="3776" w:type="dxa"/>
            <w:vMerge/>
            <w:tcBorders>
              <w:top w:val="single" w:sz="8"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047EB2" w14:textId="77777777" w:rsidR="00D472C4" w:rsidRPr="00D472C4" w:rsidRDefault="00D472C4" w:rsidP="00D472C4">
            <w:pPr>
              <w:rPr>
                <w:sz w:val="16"/>
                <w:szCs w:val="16"/>
              </w:rPr>
            </w:pPr>
          </w:p>
        </w:tc>
        <w:tc>
          <w:tcPr>
            <w:tcW w:w="70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7D61C8" w14:textId="77777777" w:rsidR="00D472C4" w:rsidRPr="00D472C4" w:rsidRDefault="00D472C4" w:rsidP="00D472C4">
            <w:pPr>
              <w:rPr>
                <w:sz w:val="16"/>
                <w:szCs w:val="16"/>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D1DCE" w14:textId="77777777" w:rsidR="00D472C4" w:rsidRPr="00D472C4" w:rsidRDefault="00D472C4" w:rsidP="00D472C4">
            <w:pPr>
              <w:jc w:val="center"/>
              <w:rPr>
                <w:sz w:val="16"/>
                <w:szCs w:val="16"/>
              </w:rPr>
            </w:pPr>
            <w:proofErr w:type="spellStart"/>
            <w:r w:rsidRPr="00D472C4">
              <w:rPr>
                <w:sz w:val="16"/>
                <w:szCs w:val="16"/>
              </w:rPr>
              <w:t>Аморти-зация</w:t>
            </w:r>
            <w:proofErr w:type="spellEnd"/>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1B0D541C" w14:textId="77777777" w:rsidR="00D472C4" w:rsidRPr="00D472C4" w:rsidRDefault="00D472C4" w:rsidP="00D472C4">
            <w:pPr>
              <w:jc w:val="center"/>
              <w:rPr>
                <w:sz w:val="16"/>
                <w:szCs w:val="16"/>
              </w:rPr>
            </w:pPr>
            <w:r w:rsidRPr="00D472C4">
              <w:rPr>
                <w:sz w:val="16"/>
                <w:szCs w:val="16"/>
              </w:rPr>
              <w:t>Прибыль</w:t>
            </w:r>
          </w:p>
        </w:tc>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9607BC7" w14:textId="77777777" w:rsidR="00D472C4" w:rsidRPr="00D472C4" w:rsidRDefault="00D472C4" w:rsidP="00D472C4">
            <w:pPr>
              <w:jc w:val="center"/>
              <w:rPr>
                <w:sz w:val="16"/>
                <w:szCs w:val="16"/>
              </w:rPr>
            </w:pPr>
            <w:r w:rsidRPr="00D472C4">
              <w:rPr>
                <w:sz w:val="16"/>
                <w:szCs w:val="16"/>
              </w:rPr>
              <w:t>Прочие</w:t>
            </w:r>
          </w:p>
        </w:tc>
        <w:tc>
          <w:tcPr>
            <w:tcW w:w="708" w:type="dxa"/>
            <w:vMerge/>
            <w:tcBorders>
              <w:top w:val="nil"/>
              <w:left w:val="single" w:sz="8" w:space="0" w:color="auto"/>
              <w:bottom w:val="single" w:sz="4" w:space="0" w:color="000000"/>
              <w:right w:val="single" w:sz="4" w:space="0" w:color="auto"/>
            </w:tcBorders>
            <w:shd w:val="clear" w:color="auto" w:fill="auto"/>
            <w:tcMar>
              <w:left w:w="28" w:type="dxa"/>
              <w:right w:w="28" w:type="dxa"/>
            </w:tcMar>
            <w:vAlign w:val="center"/>
            <w:hideMark/>
          </w:tcPr>
          <w:p w14:paraId="357977AE" w14:textId="77777777" w:rsidR="00D472C4" w:rsidRPr="00D472C4" w:rsidRDefault="00D472C4" w:rsidP="00D472C4">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F127C1" w14:textId="77777777" w:rsidR="00D472C4" w:rsidRPr="00D472C4" w:rsidRDefault="00D472C4" w:rsidP="00D472C4">
            <w:pPr>
              <w:jc w:val="center"/>
              <w:rPr>
                <w:sz w:val="16"/>
                <w:szCs w:val="16"/>
              </w:rPr>
            </w:pPr>
            <w:proofErr w:type="spellStart"/>
            <w:r w:rsidRPr="00D472C4">
              <w:rPr>
                <w:sz w:val="16"/>
                <w:szCs w:val="16"/>
              </w:rPr>
              <w:t>Аморти-зация</w:t>
            </w:r>
            <w:proofErr w:type="spellEnd"/>
          </w:p>
        </w:tc>
        <w:tc>
          <w:tcPr>
            <w:tcW w:w="709"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318ECCEA" w14:textId="77777777" w:rsidR="00D472C4" w:rsidRPr="00D472C4" w:rsidRDefault="00D472C4" w:rsidP="00D472C4">
            <w:pPr>
              <w:jc w:val="center"/>
              <w:rPr>
                <w:sz w:val="16"/>
                <w:szCs w:val="16"/>
              </w:rPr>
            </w:pPr>
            <w:r w:rsidRPr="00D472C4">
              <w:rPr>
                <w:sz w:val="16"/>
                <w:szCs w:val="16"/>
              </w:rPr>
              <w:t>Прибыль</w:t>
            </w:r>
          </w:p>
        </w:tc>
        <w:tc>
          <w:tcPr>
            <w:tcW w:w="709"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hideMark/>
          </w:tcPr>
          <w:p w14:paraId="4E57F085" w14:textId="77777777" w:rsidR="00D472C4" w:rsidRPr="00D472C4" w:rsidRDefault="00D472C4" w:rsidP="00D472C4">
            <w:pPr>
              <w:jc w:val="center"/>
              <w:rPr>
                <w:sz w:val="16"/>
                <w:szCs w:val="16"/>
              </w:rPr>
            </w:pPr>
            <w:r w:rsidRPr="00D472C4">
              <w:rPr>
                <w:sz w:val="16"/>
                <w:szCs w:val="16"/>
              </w:rPr>
              <w:t>Прочие</w:t>
            </w:r>
          </w:p>
        </w:tc>
      </w:tr>
      <w:tr w:rsidR="00D472C4" w:rsidRPr="00D472C4" w14:paraId="089AD29D"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0EFDED6" w14:textId="77777777" w:rsidR="00D472C4" w:rsidRPr="00D472C4" w:rsidRDefault="00D472C4" w:rsidP="00D472C4">
            <w:pPr>
              <w:jc w:val="center"/>
              <w:rPr>
                <w:b/>
                <w:bCs/>
                <w:sz w:val="16"/>
                <w:szCs w:val="16"/>
              </w:rPr>
            </w:pPr>
            <w:r w:rsidRPr="00D472C4">
              <w:rPr>
                <w:b/>
                <w:bCs/>
                <w:sz w:val="16"/>
                <w:szCs w:val="16"/>
              </w:rPr>
              <w:t>1</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4896B" w14:textId="77777777" w:rsidR="00D472C4" w:rsidRPr="00D472C4" w:rsidRDefault="00D472C4" w:rsidP="00D472C4">
            <w:pPr>
              <w:rPr>
                <w:b/>
                <w:bCs/>
                <w:sz w:val="16"/>
                <w:szCs w:val="16"/>
              </w:rPr>
            </w:pPr>
            <w:r w:rsidRPr="00D472C4">
              <w:rPr>
                <w:b/>
                <w:bCs/>
                <w:sz w:val="16"/>
                <w:szCs w:val="16"/>
              </w:rPr>
              <w:t xml:space="preserve">Утверждено в Инвестиционной программе на 2019-2021 </w:t>
            </w:r>
            <w:proofErr w:type="spellStart"/>
            <w:r w:rsidRPr="00D472C4">
              <w:rPr>
                <w:b/>
                <w:bCs/>
                <w:sz w:val="16"/>
                <w:szCs w:val="16"/>
              </w:rPr>
              <w:t>гг</w:t>
            </w:r>
            <w:proofErr w:type="spellEnd"/>
            <w:r w:rsidRPr="00D472C4">
              <w:rPr>
                <w:b/>
                <w:bCs/>
                <w:sz w:val="16"/>
                <w:szCs w:val="16"/>
              </w:rPr>
              <w:t>, Постановление РЭК Кемеровской области от 30 октября 2018 года №298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880E5" w14:textId="77777777" w:rsidR="00D472C4" w:rsidRPr="00D472C4" w:rsidRDefault="00D472C4" w:rsidP="00D472C4">
            <w:pPr>
              <w:jc w:val="center"/>
              <w:rPr>
                <w:b/>
                <w:bCs/>
                <w:sz w:val="16"/>
                <w:szCs w:val="16"/>
              </w:rPr>
            </w:pPr>
            <w:r w:rsidRPr="00D472C4">
              <w:rPr>
                <w:b/>
                <w:bCs/>
                <w:sz w:val="16"/>
                <w:szCs w:val="16"/>
              </w:rPr>
              <w:t>19 642,58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5C5C9" w14:textId="77777777" w:rsidR="00D472C4" w:rsidRPr="00D472C4" w:rsidRDefault="00D472C4" w:rsidP="00D472C4">
            <w:pPr>
              <w:jc w:val="center"/>
              <w:rPr>
                <w:b/>
                <w:bCs/>
                <w:sz w:val="16"/>
                <w:szCs w:val="16"/>
              </w:rPr>
            </w:pPr>
            <w:r w:rsidRPr="00D472C4">
              <w:rPr>
                <w:b/>
                <w:bCs/>
                <w:sz w:val="16"/>
                <w:szCs w:val="16"/>
              </w:rPr>
              <w:t>871,68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1556A" w14:textId="77777777" w:rsidR="00D472C4" w:rsidRPr="00D472C4" w:rsidRDefault="00D472C4" w:rsidP="00D472C4">
            <w:pPr>
              <w:jc w:val="center"/>
              <w:rPr>
                <w:b/>
                <w:bCs/>
                <w:sz w:val="16"/>
                <w:szCs w:val="16"/>
              </w:rPr>
            </w:pPr>
            <w:r w:rsidRPr="00D472C4">
              <w:rPr>
                <w:b/>
                <w:bCs/>
                <w:sz w:val="16"/>
                <w:szCs w:val="16"/>
              </w:rPr>
              <w:t>7 844,59</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3E86691F" w14:textId="77777777" w:rsidR="00D472C4" w:rsidRPr="00D472C4" w:rsidRDefault="00D472C4" w:rsidP="00D472C4">
            <w:pPr>
              <w:jc w:val="center"/>
              <w:rPr>
                <w:b/>
                <w:bCs/>
                <w:sz w:val="16"/>
                <w:szCs w:val="16"/>
              </w:rPr>
            </w:pPr>
            <w:r w:rsidRPr="00D472C4">
              <w:rPr>
                <w:b/>
                <w:bCs/>
                <w:sz w:val="16"/>
                <w:szCs w:val="16"/>
              </w:rPr>
              <w:t>10 926,31</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57BAB25" w14:textId="77777777" w:rsidR="00D472C4" w:rsidRPr="00D472C4" w:rsidRDefault="00D472C4" w:rsidP="00D472C4">
            <w:pPr>
              <w:jc w:val="center"/>
              <w:rPr>
                <w:b/>
                <w:bCs/>
                <w:sz w:val="16"/>
                <w:szCs w:val="16"/>
              </w:rPr>
            </w:pPr>
            <w:r w:rsidRPr="00D472C4">
              <w:rPr>
                <w:b/>
                <w:bCs/>
                <w:sz w:val="16"/>
                <w:szCs w:val="16"/>
              </w:rPr>
              <w:t>19 973,28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17EF6" w14:textId="77777777" w:rsidR="00D472C4" w:rsidRPr="00D472C4" w:rsidRDefault="00D472C4" w:rsidP="00D472C4">
            <w:pPr>
              <w:jc w:val="center"/>
              <w:rPr>
                <w:b/>
                <w:bCs/>
                <w:sz w:val="16"/>
                <w:szCs w:val="16"/>
              </w:rPr>
            </w:pPr>
            <w:r w:rsidRPr="00D472C4">
              <w:rPr>
                <w:b/>
                <w:bCs/>
                <w:sz w:val="16"/>
                <w:szCs w:val="16"/>
              </w:rPr>
              <w:t>886,53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07903" w14:textId="77777777" w:rsidR="00D472C4" w:rsidRPr="00D472C4" w:rsidRDefault="00D472C4" w:rsidP="00D472C4">
            <w:pPr>
              <w:jc w:val="center"/>
              <w:rPr>
                <w:b/>
                <w:bCs/>
                <w:sz w:val="16"/>
                <w:szCs w:val="16"/>
              </w:rPr>
            </w:pPr>
            <w:r w:rsidRPr="00D472C4">
              <w:rPr>
                <w:b/>
                <w:bCs/>
                <w:sz w:val="16"/>
                <w:szCs w:val="16"/>
              </w:rPr>
              <w:t>7 844,59</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793F332A" w14:textId="77777777" w:rsidR="00D472C4" w:rsidRPr="00D472C4" w:rsidRDefault="00D472C4" w:rsidP="00D472C4">
            <w:pPr>
              <w:jc w:val="center"/>
              <w:rPr>
                <w:b/>
                <w:bCs/>
                <w:sz w:val="16"/>
                <w:szCs w:val="16"/>
              </w:rPr>
            </w:pPr>
            <w:r w:rsidRPr="00D472C4">
              <w:rPr>
                <w:b/>
                <w:bCs/>
                <w:sz w:val="16"/>
                <w:szCs w:val="16"/>
              </w:rPr>
              <w:t>11 242,16</w:t>
            </w:r>
          </w:p>
        </w:tc>
      </w:tr>
      <w:tr w:rsidR="00D472C4" w:rsidRPr="00D472C4" w14:paraId="4C996C40" w14:textId="77777777" w:rsidTr="00D472C4">
        <w:trPr>
          <w:trHeight w:val="284"/>
          <w:jc w:val="center"/>
        </w:trPr>
        <w:tc>
          <w:tcPr>
            <w:tcW w:w="567"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368E8A5B" w14:textId="77777777" w:rsidR="00D472C4" w:rsidRPr="00D472C4" w:rsidRDefault="00D472C4" w:rsidP="00D472C4">
            <w:pPr>
              <w:jc w:val="center"/>
              <w:rPr>
                <w:sz w:val="16"/>
                <w:szCs w:val="16"/>
              </w:rPr>
            </w:pPr>
            <w:r w:rsidRPr="00D472C4">
              <w:rPr>
                <w:sz w:val="16"/>
                <w:szCs w:val="16"/>
              </w:rPr>
              <w:t> </w:t>
            </w:r>
          </w:p>
        </w:tc>
        <w:tc>
          <w:tcPr>
            <w:tcW w:w="3776" w:type="dxa"/>
            <w:tcBorders>
              <w:top w:val="nil"/>
              <w:left w:val="nil"/>
              <w:bottom w:val="nil"/>
              <w:right w:val="single" w:sz="4" w:space="0" w:color="auto"/>
            </w:tcBorders>
            <w:shd w:val="clear" w:color="auto" w:fill="auto"/>
            <w:tcMar>
              <w:left w:w="28" w:type="dxa"/>
              <w:right w:w="28" w:type="dxa"/>
            </w:tcMar>
            <w:vAlign w:val="center"/>
            <w:hideMark/>
          </w:tcPr>
          <w:p w14:paraId="155E9D2D" w14:textId="77777777" w:rsidR="00D472C4" w:rsidRPr="00D472C4" w:rsidRDefault="00D472C4" w:rsidP="00D472C4">
            <w:pPr>
              <w:rPr>
                <w:sz w:val="16"/>
                <w:szCs w:val="16"/>
              </w:rPr>
            </w:pPr>
            <w:r w:rsidRPr="00D472C4">
              <w:rPr>
                <w:sz w:val="16"/>
                <w:szCs w:val="16"/>
              </w:rPr>
              <w:t>в том числе</w:t>
            </w:r>
          </w:p>
        </w:tc>
        <w:tc>
          <w:tcPr>
            <w:tcW w:w="708" w:type="dxa"/>
            <w:tcBorders>
              <w:top w:val="nil"/>
              <w:left w:val="nil"/>
              <w:bottom w:val="nil"/>
              <w:right w:val="single" w:sz="4" w:space="0" w:color="auto"/>
            </w:tcBorders>
            <w:shd w:val="clear" w:color="auto" w:fill="auto"/>
            <w:tcMar>
              <w:left w:w="28" w:type="dxa"/>
              <w:right w:w="28" w:type="dxa"/>
            </w:tcMar>
            <w:vAlign w:val="center"/>
            <w:hideMark/>
          </w:tcPr>
          <w:p w14:paraId="69C09233"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1BB599FA"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20E0D16E"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nil"/>
            </w:tcBorders>
            <w:shd w:val="clear" w:color="auto" w:fill="auto"/>
            <w:tcMar>
              <w:left w:w="28" w:type="dxa"/>
              <w:right w:w="28" w:type="dxa"/>
            </w:tcMar>
            <w:vAlign w:val="center"/>
            <w:hideMark/>
          </w:tcPr>
          <w:p w14:paraId="6BCF38FB"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07C9F517"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69CC293A"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585686E9"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8" w:space="0" w:color="auto"/>
            </w:tcBorders>
            <w:shd w:val="clear" w:color="auto" w:fill="auto"/>
            <w:tcMar>
              <w:left w:w="28" w:type="dxa"/>
              <w:right w:w="28" w:type="dxa"/>
            </w:tcMar>
            <w:vAlign w:val="center"/>
            <w:hideMark/>
          </w:tcPr>
          <w:p w14:paraId="0A82879E" w14:textId="77777777" w:rsidR="00D472C4" w:rsidRPr="00D472C4" w:rsidRDefault="00D472C4" w:rsidP="00D472C4">
            <w:pPr>
              <w:jc w:val="center"/>
              <w:rPr>
                <w:sz w:val="16"/>
                <w:szCs w:val="16"/>
              </w:rPr>
            </w:pPr>
            <w:r w:rsidRPr="00D472C4">
              <w:rPr>
                <w:sz w:val="16"/>
                <w:szCs w:val="16"/>
              </w:rPr>
              <w:t> </w:t>
            </w:r>
          </w:p>
        </w:tc>
      </w:tr>
      <w:tr w:rsidR="00D472C4" w:rsidRPr="00D472C4" w14:paraId="38652438" w14:textId="77777777" w:rsidTr="00D472C4">
        <w:trPr>
          <w:trHeight w:val="284"/>
          <w:jc w:val="center"/>
        </w:trPr>
        <w:tc>
          <w:tcPr>
            <w:tcW w:w="567"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34DAA167" w14:textId="77777777" w:rsidR="00D472C4" w:rsidRPr="00D472C4" w:rsidRDefault="00D472C4" w:rsidP="00D472C4">
            <w:pPr>
              <w:jc w:val="center"/>
              <w:rPr>
                <w:sz w:val="16"/>
                <w:szCs w:val="16"/>
              </w:rPr>
            </w:pPr>
            <w:r w:rsidRPr="00D472C4">
              <w:rPr>
                <w:sz w:val="16"/>
                <w:szCs w:val="16"/>
              </w:rPr>
              <w:t>3.2.13.</w:t>
            </w:r>
          </w:p>
        </w:tc>
        <w:tc>
          <w:tcPr>
            <w:tcW w:w="37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6EB134" w14:textId="77777777" w:rsidR="00D472C4" w:rsidRPr="00D472C4" w:rsidRDefault="00D472C4" w:rsidP="00D472C4">
            <w:pPr>
              <w:rPr>
                <w:sz w:val="16"/>
                <w:szCs w:val="16"/>
              </w:rPr>
            </w:pPr>
            <w:r w:rsidRPr="00D472C4">
              <w:rPr>
                <w:sz w:val="16"/>
                <w:szCs w:val="16"/>
              </w:rPr>
              <w:t>Замена котлов. ул.  Тульская, д.9а. Котельная №1</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90E7FE" w14:textId="77777777" w:rsidR="00D472C4" w:rsidRPr="00D472C4" w:rsidRDefault="00D472C4" w:rsidP="00D472C4">
            <w:pPr>
              <w:jc w:val="center"/>
              <w:rPr>
                <w:sz w:val="16"/>
                <w:szCs w:val="16"/>
              </w:rPr>
            </w:pPr>
            <w:r w:rsidRPr="00D472C4">
              <w:rPr>
                <w:sz w:val="16"/>
                <w:szCs w:val="16"/>
              </w:rPr>
              <w:t>267,81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20B56A" w14:textId="77777777" w:rsidR="00D472C4" w:rsidRPr="00D472C4" w:rsidRDefault="00D472C4" w:rsidP="00D472C4">
            <w:pPr>
              <w:jc w:val="center"/>
              <w:rPr>
                <w:sz w:val="16"/>
                <w:szCs w:val="16"/>
              </w:rPr>
            </w:pPr>
            <w:r w:rsidRPr="00D472C4">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DCA1EA" w14:textId="77777777" w:rsidR="00D472C4" w:rsidRPr="00D472C4" w:rsidRDefault="00D472C4" w:rsidP="00D472C4">
            <w:pPr>
              <w:jc w:val="center"/>
              <w:rPr>
                <w:sz w:val="16"/>
                <w:szCs w:val="16"/>
              </w:rPr>
            </w:pPr>
            <w:r w:rsidRPr="00D472C4">
              <w:rPr>
                <w:sz w:val="16"/>
                <w:szCs w:val="16"/>
              </w:rPr>
              <w:t> </w:t>
            </w:r>
          </w:p>
        </w:tc>
        <w:tc>
          <w:tcPr>
            <w:tcW w:w="709"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413C51F8" w14:textId="77777777" w:rsidR="00D472C4" w:rsidRPr="00D472C4" w:rsidRDefault="00D472C4" w:rsidP="00D472C4">
            <w:pPr>
              <w:jc w:val="center"/>
              <w:rPr>
                <w:sz w:val="16"/>
                <w:szCs w:val="16"/>
              </w:rPr>
            </w:pPr>
            <w:r w:rsidRPr="00D472C4">
              <w:rPr>
                <w:sz w:val="16"/>
                <w:szCs w:val="16"/>
              </w:rPr>
              <w:t>267,81</w:t>
            </w:r>
          </w:p>
        </w:tc>
        <w:tc>
          <w:tcPr>
            <w:tcW w:w="708"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42216744" w14:textId="77777777" w:rsidR="00D472C4" w:rsidRPr="00D472C4" w:rsidRDefault="00D472C4" w:rsidP="00D472C4">
            <w:pPr>
              <w:jc w:val="center"/>
              <w:rPr>
                <w:sz w:val="16"/>
                <w:szCs w:val="16"/>
              </w:rPr>
            </w:pPr>
            <w:r w:rsidRPr="00D472C4">
              <w:rPr>
                <w:sz w:val="16"/>
                <w:szCs w:val="16"/>
              </w:rPr>
              <w:t>2 779,40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83832F" w14:textId="77777777" w:rsidR="00D472C4" w:rsidRPr="00D472C4" w:rsidRDefault="00D472C4" w:rsidP="00D472C4">
            <w:pPr>
              <w:jc w:val="center"/>
              <w:rPr>
                <w:sz w:val="16"/>
                <w:szCs w:val="16"/>
              </w:rPr>
            </w:pPr>
            <w:r w:rsidRPr="00D472C4">
              <w:rPr>
                <w:sz w:val="16"/>
                <w:szCs w:val="16"/>
              </w:rPr>
              <w:t>886,53</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4C4FA1" w14:textId="77777777" w:rsidR="00D472C4" w:rsidRPr="00D472C4" w:rsidRDefault="00D472C4" w:rsidP="00D472C4">
            <w:pPr>
              <w:jc w:val="center"/>
              <w:rPr>
                <w:sz w:val="16"/>
                <w:szCs w:val="16"/>
              </w:rPr>
            </w:pPr>
            <w:r w:rsidRPr="00D472C4">
              <w:rPr>
                <w:sz w:val="16"/>
                <w:szCs w:val="16"/>
              </w:rPr>
              <w:t>1 892,87</w:t>
            </w:r>
          </w:p>
        </w:tc>
        <w:tc>
          <w:tcPr>
            <w:tcW w:w="709"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6097BE1C" w14:textId="77777777" w:rsidR="00D472C4" w:rsidRPr="00D472C4" w:rsidRDefault="00D472C4" w:rsidP="00D472C4">
            <w:pPr>
              <w:jc w:val="center"/>
              <w:rPr>
                <w:sz w:val="16"/>
                <w:szCs w:val="16"/>
              </w:rPr>
            </w:pPr>
            <w:r w:rsidRPr="00D472C4">
              <w:rPr>
                <w:sz w:val="16"/>
                <w:szCs w:val="16"/>
              </w:rPr>
              <w:t> </w:t>
            </w:r>
          </w:p>
        </w:tc>
      </w:tr>
      <w:tr w:rsidR="00D472C4" w:rsidRPr="00D472C4" w14:paraId="33B646C1"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B2B4F57" w14:textId="77777777" w:rsidR="00D472C4" w:rsidRPr="00D472C4" w:rsidRDefault="00D472C4" w:rsidP="00D472C4">
            <w:pPr>
              <w:jc w:val="center"/>
              <w:rPr>
                <w:sz w:val="16"/>
                <w:szCs w:val="16"/>
              </w:rPr>
            </w:pPr>
            <w:r w:rsidRPr="00D472C4">
              <w:rPr>
                <w:sz w:val="16"/>
                <w:szCs w:val="16"/>
              </w:rPr>
              <w:t>3.2.15.</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F6BA9" w14:textId="77777777" w:rsidR="00D472C4" w:rsidRPr="00D472C4" w:rsidRDefault="00D472C4" w:rsidP="00D472C4">
            <w:pPr>
              <w:rPr>
                <w:sz w:val="16"/>
                <w:szCs w:val="16"/>
              </w:rPr>
            </w:pPr>
            <w:r w:rsidRPr="00D472C4">
              <w:rPr>
                <w:sz w:val="16"/>
                <w:szCs w:val="16"/>
              </w:rPr>
              <w:t>Замена котлов. ул. Беловская, д.19а. Котельная №7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20EEF"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3A6D1"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3580D"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6095A012"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672AB8F7"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6C12E"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FFAB"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7AB603A2" w14:textId="77777777" w:rsidR="00D472C4" w:rsidRPr="00D472C4" w:rsidRDefault="00D472C4" w:rsidP="00D472C4">
            <w:pPr>
              <w:jc w:val="center"/>
              <w:rPr>
                <w:sz w:val="16"/>
                <w:szCs w:val="16"/>
              </w:rPr>
            </w:pPr>
            <w:r w:rsidRPr="00D472C4">
              <w:rPr>
                <w:sz w:val="16"/>
                <w:szCs w:val="16"/>
              </w:rPr>
              <w:t> </w:t>
            </w:r>
          </w:p>
        </w:tc>
      </w:tr>
      <w:tr w:rsidR="00D472C4" w:rsidRPr="00D472C4" w14:paraId="6B64579B"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2C518FA" w14:textId="77777777" w:rsidR="00D472C4" w:rsidRPr="00D472C4" w:rsidRDefault="00D472C4" w:rsidP="00D472C4">
            <w:pPr>
              <w:jc w:val="center"/>
              <w:rPr>
                <w:sz w:val="16"/>
                <w:szCs w:val="16"/>
              </w:rPr>
            </w:pPr>
            <w:r w:rsidRPr="00D472C4">
              <w:rPr>
                <w:sz w:val="16"/>
                <w:szCs w:val="16"/>
              </w:rPr>
              <w:t>3.2.16.</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C17E0" w14:textId="77777777" w:rsidR="00D472C4" w:rsidRPr="00D472C4" w:rsidRDefault="00D472C4" w:rsidP="00D472C4">
            <w:pPr>
              <w:rPr>
                <w:sz w:val="16"/>
                <w:szCs w:val="16"/>
              </w:rPr>
            </w:pPr>
            <w:r w:rsidRPr="00D472C4">
              <w:rPr>
                <w:sz w:val="16"/>
                <w:szCs w:val="16"/>
              </w:rPr>
              <w:t xml:space="preserve">Замена котлов. ул. </w:t>
            </w:r>
            <w:proofErr w:type="spellStart"/>
            <w:r w:rsidRPr="00D472C4">
              <w:rPr>
                <w:sz w:val="16"/>
                <w:szCs w:val="16"/>
              </w:rPr>
              <w:t>Тырганская</w:t>
            </w:r>
            <w:proofErr w:type="spellEnd"/>
            <w:r w:rsidRPr="00D472C4">
              <w:rPr>
                <w:sz w:val="16"/>
                <w:szCs w:val="16"/>
              </w:rPr>
              <w:t>, д.1а. Котельная №8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C92F6"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ED61D"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8DBFF"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6ABC87B9"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DAFA5FD"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FB653"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258B4" w14:textId="77777777" w:rsidR="00D472C4" w:rsidRPr="00D472C4" w:rsidRDefault="00D472C4" w:rsidP="00D472C4">
            <w:pPr>
              <w:jc w:val="center"/>
              <w:rPr>
                <w:sz w:val="16"/>
                <w:szCs w:val="16"/>
              </w:rPr>
            </w:pPr>
            <w:r w:rsidRPr="00D472C4">
              <w:rPr>
                <w:sz w:val="16"/>
                <w:szCs w:val="16"/>
              </w:rPr>
              <w:t>682,14</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0F91E755" w14:textId="77777777" w:rsidR="00D472C4" w:rsidRPr="00D472C4" w:rsidRDefault="00D472C4" w:rsidP="00D472C4">
            <w:pPr>
              <w:jc w:val="center"/>
              <w:rPr>
                <w:sz w:val="16"/>
                <w:szCs w:val="16"/>
              </w:rPr>
            </w:pPr>
            <w:r w:rsidRPr="00D472C4">
              <w:rPr>
                <w:sz w:val="16"/>
                <w:szCs w:val="16"/>
              </w:rPr>
              <w:t> </w:t>
            </w:r>
          </w:p>
        </w:tc>
      </w:tr>
      <w:tr w:rsidR="00D472C4" w:rsidRPr="00D472C4" w14:paraId="560DB6A3"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0381CA33" w14:textId="77777777" w:rsidR="00D472C4" w:rsidRPr="00D472C4" w:rsidRDefault="00D472C4" w:rsidP="00D472C4">
            <w:pPr>
              <w:jc w:val="center"/>
              <w:rPr>
                <w:sz w:val="16"/>
                <w:szCs w:val="16"/>
              </w:rPr>
            </w:pPr>
            <w:r w:rsidRPr="00D472C4">
              <w:rPr>
                <w:sz w:val="16"/>
                <w:szCs w:val="16"/>
              </w:rPr>
              <w:t>5.2.1.</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6C7CB" w14:textId="77777777" w:rsidR="00D472C4" w:rsidRPr="00D472C4" w:rsidRDefault="00D472C4" w:rsidP="00D472C4">
            <w:pPr>
              <w:rPr>
                <w:sz w:val="16"/>
                <w:szCs w:val="16"/>
              </w:rPr>
            </w:pPr>
            <w:r w:rsidRPr="00D472C4">
              <w:rPr>
                <w:sz w:val="16"/>
                <w:szCs w:val="16"/>
              </w:rPr>
              <w:t>Ликвидация котельной №3 (пер. Аптекарский, д.1) и переключение нагрузок на котельную №4 (ул. Коминтерна, д.36)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B723D" w14:textId="77777777" w:rsidR="00D472C4" w:rsidRPr="00D472C4" w:rsidRDefault="00D472C4" w:rsidP="00D472C4">
            <w:pPr>
              <w:jc w:val="center"/>
              <w:rPr>
                <w:sz w:val="16"/>
                <w:szCs w:val="16"/>
              </w:rPr>
            </w:pPr>
            <w:r w:rsidRPr="00D472C4">
              <w:rPr>
                <w:sz w:val="16"/>
                <w:szCs w:val="16"/>
              </w:rPr>
              <w:t>1 121,22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A708C"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C4AEF" w14:textId="77777777" w:rsidR="00D472C4" w:rsidRPr="00D472C4" w:rsidRDefault="00D472C4" w:rsidP="00D472C4">
            <w:pPr>
              <w:jc w:val="center"/>
              <w:rPr>
                <w:sz w:val="16"/>
                <w:szCs w:val="16"/>
              </w:rPr>
            </w:pPr>
            <w:r w:rsidRPr="00D472C4">
              <w:rPr>
                <w:sz w:val="16"/>
                <w:szCs w:val="16"/>
              </w:rPr>
              <w:t>1 121,22</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23135C69"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38CCFAB7"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B1EC4"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80856"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4E84C1DA" w14:textId="77777777" w:rsidR="00D472C4" w:rsidRPr="00D472C4" w:rsidRDefault="00D472C4" w:rsidP="00D472C4">
            <w:pPr>
              <w:jc w:val="center"/>
              <w:rPr>
                <w:sz w:val="16"/>
                <w:szCs w:val="16"/>
              </w:rPr>
            </w:pPr>
            <w:r w:rsidRPr="00D472C4">
              <w:rPr>
                <w:sz w:val="16"/>
                <w:szCs w:val="16"/>
              </w:rPr>
              <w:t> </w:t>
            </w:r>
          </w:p>
        </w:tc>
      </w:tr>
      <w:tr w:rsidR="00D472C4" w:rsidRPr="00D472C4" w14:paraId="65AE20D2" w14:textId="77777777" w:rsidTr="00D472C4">
        <w:trPr>
          <w:trHeight w:val="284"/>
          <w:jc w:val="center"/>
        </w:trPr>
        <w:tc>
          <w:tcPr>
            <w:tcW w:w="567"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67248160" w14:textId="77777777" w:rsidR="00D472C4" w:rsidRPr="00D472C4" w:rsidRDefault="00D472C4" w:rsidP="00D472C4">
            <w:pPr>
              <w:jc w:val="center"/>
              <w:rPr>
                <w:iCs/>
                <w:sz w:val="16"/>
                <w:szCs w:val="16"/>
              </w:rPr>
            </w:pPr>
            <w:r w:rsidRPr="00D472C4">
              <w:rPr>
                <w:iCs/>
                <w:sz w:val="16"/>
                <w:szCs w:val="16"/>
              </w:rPr>
              <w:t> </w:t>
            </w:r>
          </w:p>
        </w:tc>
        <w:tc>
          <w:tcPr>
            <w:tcW w:w="3776"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7E842ADE" w14:textId="77777777" w:rsidR="00D472C4" w:rsidRPr="00D472C4" w:rsidRDefault="00D472C4" w:rsidP="00D472C4">
            <w:pPr>
              <w:rPr>
                <w:iCs/>
                <w:sz w:val="16"/>
                <w:szCs w:val="16"/>
              </w:rPr>
            </w:pPr>
            <w:r w:rsidRPr="00D472C4">
              <w:rPr>
                <w:iCs/>
                <w:sz w:val="16"/>
                <w:szCs w:val="16"/>
              </w:rPr>
              <w:t>Всего:</w:t>
            </w:r>
          </w:p>
        </w:tc>
        <w:tc>
          <w:tcPr>
            <w:tcW w:w="708"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2F6D958A" w14:textId="77777777" w:rsidR="00D472C4" w:rsidRPr="00D472C4" w:rsidRDefault="00D472C4" w:rsidP="00D472C4">
            <w:pPr>
              <w:jc w:val="center"/>
              <w:rPr>
                <w:iCs/>
                <w:sz w:val="16"/>
                <w:szCs w:val="16"/>
              </w:rPr>
            </w:pPr>
            <w:r w:rsidRPr="00D472C4">
              <w:rPr>
                <w:iCs/>
                <w:sz w:val="16"/>
                <w:szCs w:val="16"/>
              </w:rPr>
              <w:t>2 753,31</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1A0E9199"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3BF4527B" w14:textId="77777777" w:rsidR="00D472C4" w:rsidRPr="00D472C4" w:rsidRDefault="00D472C4" w:rsidP="00D472C4">
            <w:pPr>
              <w:jc w:val="center"/>
              <w:rPr>
                <w:iCs/>
                <w:sz w:val="16"/>
                <w:szCs w:val="16"/>
              </w:rPr>
            </w:pPr>
            <w:r w:rsidRPr="00D472C4">
              <w:rPr>
                <w:iCs/>
                <w:sz w:val="16"/>
                <w:szCs w:val="16"/>
              </w:rPr>
              <w:t>2 485,50</w:t>
            </w:r>
          </w:p>
        </w:tc>
        <w:tc>
          <w:tcPr>
            <w:tcW w:w="709" w:type="dxa"/>
            <w:tcBorders>
              <w:top w:val="nil"/>
              <w:left w:val="nil"/>
              <w:bottom w:val="single" w:sz="8" w:space="0" w:color="auto"/>
              <w:right w:val="nil"/>
            </w:tcBorders>
            <w:shd w:val="clear" w:color="auto" w:fill="auto"/>
            <w:tcMar>
              <w:left w:w="28" w:type="dxa"/>
              <w:right w:w="28" w:type="dxa"/>
            </w:tcMar>
            <w:vAlign w:val="center"/>
            <w:hideMark/>
          </w:tcPr>
          <w:p w14:paraId="270CFF7E" w14:textId="77777777" w:rsidR="00D472C4" w:rsidRPr="00D472C4" w:rsidRDefault="00D472C4" w:rsidP="00D472C4">
            <w:pPr>
              <w:jc w:val="center"/>
              <w:rPr>
                <w:iCs/>
                <w:sz w:val="16"/>
                <w:szCs w:val="16"/>
              </w:rPr>
            </w:pPr>
            <w:r w:rsidRPr="00D472C4">
              <w:rPr>
                <w:iCs/>
                <w:sz w:val="16"/>
                <w:szCs w:val="16"/>
              </w:rPr>
              <w:t>267,81</w:t>
            </w:r>
          </w:p>
        </w:tc>
        <w:tc>
          <w:tcPr>
            <w:tcW w:w="708"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38B25133" w14:textId="77777777" w:rsidR="00D472C4" w:rsidRPr="00D472C4" w:rsidRDefault="00D472C4" w:rsidP="00D472C4">
            <w:pPr>
              <w:jc w:val="center"/>
              <w:rPr>
                <w:iCs/>
                <w:sz w:val="16"/>
                <w:szCs w:val="16"/>
              </w:rPr>
            </w:pPr>
            <w:r w:rsidRPr="00D472C4">
              <w:rPr>
                <w:iCs/>
                <w:sz w:val="16"/>
                <w:szCs w:val="16"/>
              </w:rPr>
              <w:t>4 143,68</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2BE1F5DC" w14:textId="77777777" w:rsidR="00D472C4" w:rsidRPr="00D472C4" w:rsidRDefault="00D472C4" w:rsidP="00D472C4">
            <w:pPr>
              <w:jc w:val="center"/>
              <w:rPr>
                <w:iCs/>
                <w:sz w:val="16"/>
                <w:szCs w:val="16"/>
              </w:rPr>
            </w:pPr>
            <w:r w:rsidRPr="00D472C4">
              <w:rPr>
                <w:iCs/>
                <w:sz w:val="16"/>
                <w:szCs w:val="16"/>
              </w:rPr>
              <w:t>886,53</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16A1B4B8" w14:textId="77777777" w:rsidR="00D472C4" w:rsidRPr="00D472C4" w:rsidRDefault="00D472C4" w:rsidP="00D472C4">
            <w:pPr>
              <w:jc w:val="center"/>
              <w:rPr>
                <w:iCs/>
                <w:sz w:val="16"/>
                <w:szCs w:val="16"/>
              </w:rPr>
            </w:pPr>
            <w:r w:rsidRPr="00D472C4">
              <w:rPr>
                <w:iCs/>
                <w:sz w:val="16"/>
                <w:szCs w:val="16"/>
              </w:rPr>
              <w:t>3 257,15</w:t>
            </w:r>
          </w:p>
        </w:tc>
        <w:tc>
          <w:tcPr>
            <w:tcW w:w="70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9EA85F" w14:textId="77777777" w:rsidR="00D472C4" w:rsidRPr="00D472C4" w:rsidRDefault="00D472C4" w:rsidP="00D472C4">
            <w:pPr>
              <w:jc w:val="center"/>
              <w:rPr>
                <w:iCs/>
                <w:sz w:val="16"/>
                <w:szCs w:val="16"/>
              </w:rPr>
            </w:pPr>
            <w:r w:rsidRPr="00D472C4">
              <w:rPr>
                <w:iCs/>
                <w:sz w:val="16"/>
                <w:szCs w:val="16"/>
              </w:rPr>
              <w:t>0,00</w:t>
            </w:r>
          </w:p>
        </w:tc>
      </w:tr>
      <w:tr w:rsidR="00D472C4" w:rsidRPr="00D472C4" w14:paraId="7DC63C1A" w14:textId="77777777" w:rsidTr="00D472C4">
        <w:trPr>
          <w:trHeight w:val="284"/>
          <w:jc w:val="center"/>
        </w:trPr>
        <w:tc>
          <w:tcPr>
            <w:tcW w:w="567"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642E1019" w14:textId="77777777" w:rsidR="00D472C4" w:rsidRPr="00D472C4" w:rsidRDefault="00D472C4" w:rsidP="00D472C4">
            <w:pPr>
              <w:jc w:val="center"/>
              <w:rPr>
                <w:b/>
                <w:bCs/>
                <w:sz w:val="16"/>
                <w:szCs w:val="16"/>
              </w:rPr>
            </w:pPr>
            <w:r w:rsidRPr="00D472C4">
              <w:rPr>
                <w:b/>
                <w:bCs/>
                <w:sz w:val="16"/>
                <w:szCs w:val="16"/>
              </w:rPr>
              <w:t>2</w:t>
            </w:r>
          </w:p>
        </w:tc>
        <w:tc>
          <w:tcPr>
            <w:tcW w:w="3776"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562C79EE" w14:textId="77777777" w:rsidR="00D472C4" w:rsidRPr="00D472C4" w:rsidRDefault="00D472C4" w:rsidP="00D472C4">
            <w:pPr>
              <w:rPr>
                <w:b/>
                <w:bCs/>
                <w:sz w:val="16"/>
                <w:szCs w:val="16"/>
              </w:rPr>
            </w:pPr>
            <w:r w:rsidRPr="00D472C4">
              <w:rPr>
                <w:b/>
                <w:bCs/>
                <w:sz w:val="16"/>
                <w:szCs w:val="16"/>
              </w:rPr>
              <w:t xml:space="preserve">Инвестиционная программа на 2019-2021 </w:t>
            </w:r>
            <w:proofErr w:type="spellStart"/>
            <w:r w:rsidRPr="00D472C4">
              <w:rPr>
                <w:b/>
                <w:bCs/>
                <w:sz w:val="16"/>
                <w:szCs w:val="16"/>
              </w:rPr>
              <w:t>г.г</w:t>
            </w:r>
            <w:proofErr w:type="spellEnd"/>
            <w:r w:rsidRPr="00D472C4">
              <w:rPr>
                <w:b/>
                <w:bCs/>
                <w:sz w:val="16"/>
                <w:szCs w:val="16"/>
              </w:rPr>
              <w:t>. с учетом изменений</w:t>
            </w:r>
          </w:p>
        </w:tc>
        <w:tc>
          <w:tcPr>
            <w:tcW w:w="708"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034E7A0E" w14:textId="77777777" w:rsidR="00D472C4" w:rsidRPr="00D472C4" w:rsidRDefault="00D472C4" w:rsidP="00D472C4">
            <w:pPr>
              <w:jc w:val="center"/>
              <w:rPr>
                <w:b/>
                <w:bCs/>
                <w:sz w:val="16"/>
                <w:szCs w:val="16"/>
              </w:rPr>
            </w:pPr>
            <w:r w:rsidRPr="00D472C4">
              <w:rPr>
                <w:b/>
                <w:bCs/>
                <w:sz w:val="16"/>
                <w:szCs w:val="16"/>
              </w:rPr>
              <w:t>19 642,58</w:t>
            </w:r>
          </w:p>
        </w:tc>
        <w:tc>
          <w:tcPr>
            <w:tcW w:w="709"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74AD0F59" w14:textId="77777777" w:rsidR="00D472C4" w:rsidRPr="00D472C4" w:rsidRDefault="00D472C4" w:rsidP="00D472C4">
            <w:pPr>
              <w:jc w:val="center"/>
              <w:rPr>
                <w:b/>
                <w:bCs/>
                <w:sz w:val="16"/>
                <w:szCs w:val="16"/>
              </w:rPr>
            </w:pPr>
            <w:r w:rsidRPr="00D472C4">
              <w:rPr>
                <w:b/>
                <w:bCs/>
                <w:sz w:val="16"/>
                <w:szCs w:val="16"/>
              </w:rPr>
              <w:t>871,68</w:t>
            </w:r>
          </w:p>
        </w:tc>
        <w:tc>
          <w:tcPr>
            <w:tcW w:w="709"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2E32C63E" w14:textId="77777777" w:rsidR="00D472C4" w:rsidRPr="00D472C4" w:rsidRDefault="00D472C4" w:rsidP="00D472C4">
            <w:pPr>
              <w:jc w:val="center"/>
              <w:rPr>
                <w:b/>
                <w:bCs/>
                <w:sz w:val="16"/>
                <w:szCs w:val="16"/>
              </w:rPr>
            </w:pPr>
            <w:r w:rsidRPr="00D472C4">
              <w:rPr>
                <w:b/>
                <w:bCs/>
                <w:sz w:val="16"/>
                <w:szCs w:val="16"/>
              </w:rPr>
              <w:t>7 844,59</w:t>
            </w:r>
          </w:p>
        </w:tc>
        <w:tc>
          <w:tcPr>
            <w:tcW w:w="709"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6CEBFB22" w14:textId="77777777" w:rsidR="00D472C4" w:rsidRPr="00D472C4" w:rsidRDefault="00D472C4" w:rsidP="00D472C4">
            <w:pPr>
              <w:jc w:val="center"/>
              <w:rPr>
                <w:b/>
                <w:bCs/>
                <w:sz w:val="16"/>
                <w:szCs w:val="16"/>
              </w:rPr>
            </w:pPr>
            <w:r w:rsidRPr="00D472C4">
              <w:rPr>
                <w:b/>
                <w:bCs/>
                <w:sz w:val="16"/>
                <w:szCs w:val="16"/>
              </w:rPr>
              <w:t>10 926,31</w:t>
            </w:r>
          </w:p>
        </w:tc>
        <w:tc>
          <w:tcPr>
            <w:tcW w:w="708"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340E338D" w14:textId="77777777" w:rsidR="00D472C4" w:rsidRPr="00D472C4" w:rsidRDefault="00D472C4" w:rsidP="00D472C4">
            <w:pPr>
              <w:jc w:val="center"/>
              <w:rPr>
                <w:b/>
                <w:bCs/>
                <w:sz w:val="16"/>
                <w:szCs w:val="16"/>
              </w:rPr>
            </w:pPr>
            <w:r w:rsidRPr="00D472C4">
              <w:rPr>
                <w:b/>
                <w:bCs/>
                <w:sz w:val="16"/>
                <w:szCs w:val="16"/>
              </w:rPr>
              <w:t>19 973,28</w:t>
            </w:r>
          </w:p>
        </w:tc>
        <w:tc>
          <w:tcPr>
            <w:tcW w:w="709"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1FDC66CA" w14:textId="77777777" w:rsidR="00D472C4" w:rsidRPr="00D472C4" w:rsidRDefault="00D472C4" w:rsidP="00D472C4">
            <w:pPr>
              <w:jc w:val="center"/>
              <w:rPr>
                <w:b/>
                <w:bCs/>
                <w:sz w:val="16"/>
                <w:szCs w:val="16"/>
              </w:rPr>
            </w:pPr>
            <w:r w:rsidRPr="00D472C4">
              <w:rPr>
                <w:b/>
                <w:bCs/>
                <w:sz w:val="16"/>
                <w:szCs w:val="16"/>
              </w:rPr>
              <w:t>886,53</w:t>
            </w:r>
          </w:p>
        </w:tc>
        <w:tc>
          <w:tcPr>
            <w:tcW w:w="709" w:type="dxa"/>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6560208F" w14:textId="77777777" w:rsidR="00D472C4" w:rsidRPr="00D472C4" w:rsidRDefault="00D472C4" w:rsidP="00D472C4">
            <w:pPr>
              <w:jc w:val="center"/>
              <w:rPr>
                <w:b/>
                <w:bCs/>
                <w:sz w:val="16"/>
                <w:szCs w:val="16"/>
              </w:rPr>
            </w:pPr>
            <w:r w:rsidRPr="00D472C4">
              <w:rPr>
                <w:b/>
                <w:bCs/>
                <w:sz w:val="16"/>
                <w:szCs w:val="16"/>
              </w:rPr>
              <w:t>7 844,59</w:t>
            </w:r>
          </w:p>
        </w:tc>
        <w:tc>
          <w:tcPr>
            <w:tcW w:w="709" w:type="dxa"/>
            <w:tcBorders>
              <w:top w:val="single" w:sz="8" w:space="0" w:color="auto"/>
              <w:left w:val="nil"/>
              <w:bottom w:val="single" w:sz="4" w:space="0" w:color="auto"/>
              <w:right w:val="single" w:sz="8" w:space="0" w:color="auto"/>
            </w:tcBorders>
            <w:shd w:val="clear" w:color="auto" w:fill="auto"/>
            <w:tcMar>
              <w:left w:w="28" w:type="dxa"/>
              <w:right w:w="28" w:type="dxa"/>
            </w:tcMar>
            <w:vAlign w:val="center"/>
            <w:hideMark/>
          </w:tcPr>
          <w:p w14:paraId="33CDEB3C" w14:textId="77777777" w:rsidR="00D472C4" w:rsidRPr="00D472C4" w:rsidRDefault="00D472C4" w:rsidP="00D472C4">
            <w:pPr>
              <w:jc w:val="center"/>
              <w:rPr>
                <w:b/>
                <w:bCs/>
                <w:sz w:val="16"/>
                <w:szCs w:val="16"/>
              </w:rPr>
            </w:pPr>
            <w:r w:rsidRPr="00D472C4">
              <w:rPr>
                <w:b/>
                <w:bCs/>
                <w:sz w:val="16"/>
                <w:szCs w:val="16"/>
              </w:rPr>
              <w:t>11 242,16</w:t>
            </w:r>
          </w:p>
        </w:tc>
      </w:tr>
      <w:tr w:rsidR="00D472C4" w:rsidRPr="00D472C4" w14:paraId="7C6E2861" w14:textId="77777777" w:rsidTr="00D472C4">
        <w:trPr>
          <w:trHeight w:val="284"/>
          <w:jc w:val="center"/>
        </w:trPr>
        <w:tc>
          <w:tcPr>
            <w:tcW w:w="567"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38FCB372" w14:textId="77777777" w:rsidR="00D472C4" w:rsidRPr="00D472C4" w:rsidRDefault="00D472C4" w:rsidP="00D472C4">
            <w:pPr>
              <w:jc w:val="center"/>
              <w:rPr>
                <w:sz w:val="16"/>
                <w:szCs w:val="16"/>
              </w:rPr>
            </w:pPr>
            <w:r w:rsidRPr="00D472C4">
              <w:rPr>
                <w:sz w:val="16"/>
                <w:szCs w:val="16"/>
              </w:rPr>
              <w:t> </w:t>
            </w:r>
          </w:p>
        </w:tc>
        <w:tc>
          <w:tcPr>
            <w:tcW w:w="3776" w:type="dxa"/>
            <w:tcBorders>
              <w:top w:val="nil"/>
              <w:left w:val="nil"/>
              <w:bottom w:val="nil"/>
              <w:right w:val="single" w:sz="4" w:space="0" w:color="auto"/>
            </w:tcBorders>
            <w:shd w:val="clear" w:color="auto" w:fill="auto"/>
            <w:tcMar>
              <w:left w:w="28" w:type="dxa"/>
              <w:right w:w="28" w:type="dxa"/>
            </w:tcMar>
            <w:vAlign w:val="center"/>
            <w:hideMark/>
          </w:tcPr>
          <w:p w14:paraId="517CFBF2" w14:textId="77777777" w:rsidR="00D472C4" w:rsidRPr="00D472C4" w:rsidRDefault="00D472C4" w:rsidP="00D472C4">
            <w:pPr>
              <w:rPr>
                <w:sz w:val="16"/>
                <w:szCs w:val="16"/>
              </w:rPr>
            </w:pPr>
            <w:r w:rsidRPr="00D472C4">
              <w:rPr>
                <w:sz w:val="16"/>
                <w:szCs w:val="16"/>
              </w:rPr>
              <w:t>в том числе</w:t>
            </w:r>
          </w:p>
        </w:tc>
        <w:tc>
          <w:tcPr>
            <w:tcW w:w="708" w:type="dxa"/>
            <w:tcBorders>
              <w:top w:val="nil"/>
              <w:left w:val="nil"/>
              <w:bottom w:val="nil"/>
              <w:right w:val="single" w:sz="4" w:space="0" w:color="auto"/>
            </w:tcBorders>
            <w:shd w:val="clear" w:color="auto" w:fill="auto"/>
            <w:tcMar>
              <w:left w:w="28" w:type="dxa"/>
              <w:right w:w="28" w:type="dxa"/>
            </w:tcMar>
            <w:vAlign w:val="center"/>
            <w:hideMark/>
          </w:tcPr>
          <w:p w14:paraId="42DA6375"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4F265299"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0C3BA249"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nil"/>
            </w:tcBorders>
            <w:shd w:val="clear" w:color="auto" w:fill="auto"/>
            <w:tcMar>
              <w:left w:w="28" w:type="dxa"/>
              <w:right w:w="28" w:type="dxa"/>
            </w:tcMar>
            <w:vAlign w:val="center"/>
            <w:hideMark/>
          </w:tcPr>
          <w:p w14:paraId="66CD70CE"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726D8811"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6F09F054"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6B55C5F7"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8" w:space="0" w:color="auto"/>
            </w:tcBorders>
            <w:shd w:val="clear" w:color="auto" w:fill="auto"/>
            <w:tcMar>
              <w:left w:w="28" w:type="dxa"/>
              <w:right w:w="28" w:type="dxa"/>
            </w:tcMar>
            <w:vAlign w:val="center"/>
            <w:hideMark/>
          </w:tcPr>
          <w:p w14:paraId="549893E2" w14:textId="77777777" w:rsidR="00D472C4" w:rsidRPr="00D472C4" w:rsidRDefault="00D472C4" w:rsidP="00D472C4">
            <w:pPr>
              <w:jc w:val="center"/>
              <w:rPr>
                <w:sz w:val="16"/>
                <w:szCs w:val="16"/>
              </w:rPr>
            </w:pPr>
            <w:r w:rsidRPr="00D472C4">
              <w:rPr>
                <w:sz w:val="16"/>
                <w:szCs w:val="16"/>
              </w:rPr>
              <w:t> </w:t>
            </w:r>
          </w:p>
        </w:tc>
      </w:tr>
      <w:tr w:rsidR="00D472C4" w:rsidRPr="00D472C4" w14:paraId="0AFA4591" w14:textId="77777777" w:rsidTr="00D472C4">
        <w:trPr>
          <w:trHeight w:val="284"/>
          <w:jc w:val="center"/>
        </w:trPr>
        <w:tc>
          <w:tcPr>
            <w:tcW w:w="567"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291004EE" w14:textId="77777777" w:rsidR="00D472C4" w:rsidRPr="00D472C4" w:rsidRDefault="00D472C4" w:rsidP="00D472C4">
            <w:pPr>
              <w:jc w:val="center"/>
              <w:rPr>
                <w:sz w:val="16"/>
                <w:szCs w:val="16"/>
              </w:rPr>
            </w:pPr>
            <w:r w:rsidRPr="00D472C4">
              <w:rPr>
                <w:sz w:val="16"/>
                <w:szCs w:val="16"/>
              </w:rPr>
              <w:t>3.2.13.</w:t>
            </w:r>
          </w:p>
        </w:tc>
        <w:tc>
          <w:tcPr>
            <w:tcW w:w="37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99E351" w14:textId="77777777" w:rsidR="00D472C4" w:rsidRPr="00D472C4" w:rsidRDefault="00D472C4" w:rsidP="00D472C4">
            <w:pPr>
              <w:rPr>
                <w:sz w:val="16"/>
                <w:szCs w:val="16"/>
              </w:rPr>
            </w:pPr>
            <w:r w:rsidRPr="00D472C4">
              <w:rPr>
                <w:sz w:val="16"/>
                <w:szCs w:val="16"/>
              </w:rPr>
              <w:t>Замена котлов. ул. Тульская, д.9а. Котельная №1</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B297DB" w14:textId="77777777" w:rsidR="00D472C4" w:rsidRPr="00D472C4" w:rsidRDefault="00D472C4" w:rsidP="00D472C4">
            <w:pPr>
              <w:jc w:val="center"/>
              <w:rPr>
                <w:sz w:val="16"/>
                <w:szCs w:val="16"/>
              </w:rPr>
            </w:pPr>
            <w:r w:rsidRPr="00D472C4">
              <w:rPr>
                <w:sz w:val="16"/>
                <w:szCs w:val="16"/>
              </w:rPr>
              <w:t>1 389,03</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7888F2" w14:textId="77777777" w:rsidR="00D472C4" w:rsidRPr="00D472C4" w:rsidRDefault="00D472C4" w:rsidP="00D472C4">
            <w:pPr>
              <w:jc w:val="center"/>
              <w:rPr>
                <w:sz w:val="16"/>
                <w:szCs w:val="16"/>
              </w:rPr>
            </w:pPr>
            <w:r w:rsidRPr="00D472C4">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2A8454" w14:textId="77777777" w:rsidR="00D472C4" w:rsidRPr="00D472C4" w:rsidRDefault="00D472C4" w:rsidP="00D472C4">
            <w:pPr>
              <w:jc w:val="center"/>
              <w:rPr>
                <w:sz w:val="16"/>
                <w:szCs w:val="16"/>
              </w:rPr>
            </w:pPr>
            <w:r w:rsidRPr="00D472C4">
              <w:rPr>
                <w:sz w:val="16"/>
                <w:szCs w:val="16"/>
              </w:rPr>
              <w:t>1 121,22</w:t>
            </w:r>
          </w:p>
        </w:tc>
        <w:tc>
          <w:tcPr>
            <w:tcW w:w="709"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7F23713D" w14:textId="77777777" w:rsidR="00D472C4" w:rsidRPr="00D472C4" w:rsidRDefault="00D472C4" w:rsidP="00D472C4">
            <w:pPr>
              <w:jc w:val="center"/>
              <w:rPr>
                <w:sz w:val="16"/>
                <w:szCs w:val="16"/>
              </w:rPr>
            </w:pPr>
            <w:r w:rsidRPr="00D472C4">
              <w:rPr>
                <w:sz w:val="16"/>
                <w:szCs w:val="16"/>
              </w:rPr>
              <w:t>267,81</w:t>
            </w:r>
          </w:p>
        </w:tc>
        <w:tc>
          <w:tcPr>
            <w:tcW w:w="708"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0DBC327D" w14:textId="77777777" w:rsidR="00D472C4" w:rsidRPr="00D472C4" w:rsidRDefault="00D472C4" w:rsidP="00D472C4">
            <w:pPr>
              <w:jc w:val="center"/>
              <w:rPr>
                <w:sz w:val="16"/>
                <w:szCs w:val="16"/>
              </w:rPr>
            </w:pPr>
            <w:r w:rsidRPr="00D472C4">
              <w:rPr>
                <w:sz w:val="16"/>
                <w:szCs w:val="16"/>
              </w:rPr>
              <w:t>1 658,18</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E9ACAC" w14:textId="77777777" w:rsidR="00D472C4" w:rsidRPr="00D472C4" w:rsidRDefault="00D472C4" w:rsidP="00D472C4">
            <w:pPr>
              <w:jc w:val="center"/>
              <w:rPr>
                <w:sz w:val="16"/>
                <w:szCs w:val="16"/>
              </w:rPr>
            </w:pPr>
            <w:r w:rsidRPr="00D472C4">
              <w:rPr>
                <w:sz w:val="16"/>
                <w:szCs w:val="16"/>
              </w:rPr>
              <w:t>886,53</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91EBFF" w14:textId="77777777" w:rsidR="00D472C4" w:rsidRPr="00D472C4" w:rsidRDefault="00D472C4" w:rsidP="00D472C4">
            <w:pPr>
              <w:jc w:val="center"/>
              <w:rPr>
                <w:sz w:val="16"/>
                <w:szCs w:val="16"/>
              </w:rPr>
            </w:pPr>
            <w:r w:rsidRPr="00D472C4">
              <w:rPr>
                <w:sz w:val="16"/>
                <w:szCs w:val="16"/>
              </w:rPr>
              <w:t>771,65</w:t>
            </w:r>
          </w:p>
        </w:tc>
        <w:tc>
          <w:tcPr>
            <w:tcW w:w="709"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B17613D" w14:textId="77777777" w:rsidR="00D472C4" w:rsidRPr="00D472C4" w:rsidRDefault="00D472C4" w:rsidP="00D472C4">
            <w:pPr>
              <w:jc w:val="center"/>
              <w:rPr>
                <w:sz w:val="16"/>
                <w:szCs w:val="16"/>
              </w:rPr>
            </w:pPr>
            <w:r w:rsidRPr="00D472C4">
              <w:rPr>
                <w:sz w:val="16"/>
                <w:szCs w:val="16"/>
              </w:rPr>
              <w:t> </w:t>
            </w:r>
          </w:p>
        </w:tc>
      </w:tr>
      <w:tr w:rsidR="00D472C4" w:rsidRPr="00D472C4" w14:paraId="79D5E12E"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3E4B8E70" w14:textId="77777777" w:rsidR="00D472C4" w:rsidRPr="00D472C4" w:rsidRDefault="00D472C4" w:rsidP="00D472C4">
            <w:pPr>
              <w:jc w:val="center"/>
              <w:rPr>
                <w:sz w:val="16"/>
                <w:szCs w:val="16"/>
              </w:rPr>
            </w:pPr>
            <w:r w:rsidRPr="00D472C4">
              <w:rPr>
                <w:sz w:val="16"/>
                <w:szCs w:val="16"/>
              </w:rPr>
              <w:t>3.2.15.</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43274" w14:textId="77777777" w:rsidR="00D472C4" w:rsidRPr="00D472C4" w:rsidRDefault="00D472C4" w:rsidP="00D472C4">
            <w:pPr>
              <w:rPr>
                <w:sz w:val="16"/>
                <w:szCs w:val="16"/>
              </w:rPr>
            </w:pPr>
            <w:r w:rsidRPr="00D472C4">
              <w:rPr>
                <w:sz w:val="16"/>
                <w:szCs w:val="16"/>
              </w:rPr>
              <w:t>Замена котлов. ул. Беловская, д.19а. Котельная №7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08F30" w14:textId="77777777" w:rsidR="00D472C4" w:rsidRPr="00D472C4" w:rsidRDefault="00D472C4" w:rsidP="00D472C4">
            <w:pPr>
              <w:jc w:val="center"/>
              <w:rPr>
                <w:sz w:val="16"/>
                <w:szCs w:val="16"/>
              </w:rPr>
            </w:pPr>
            <w:r w:rsidRPr="00D472C4">
              <w:rPr>
                <w:sz w:val="16"/>
                <w:szCs w:val="16"/>
              </w:rPr>
              <w:t>1 364,28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218CD"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E4DC2" w14:textId="77777777" w:rsidR="00D472C4" w:rsidRPr="00D472C4" w:rsidRDefault="00D472C4" w:rsidP="00D472C4">
            <w:pPr>
              <w:jc w:val="center"/>
              <w:rPr>
                <w:sz w:val="16"/>
                <w:szCs w:val="16"/>
              </w:rPr>
            </w:pPr>
            <w:r w:rsidRPr="00D472C4">
              <w:rPr>
                <w:sz w:val="16"/>
                <w:szCs w:val="16"/>
              </w:rPr>
              <w:t>1 364,28</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6DE9EAC8"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1E0FCA8"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99890"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EBCDA"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344FF0CE" w14:textId="77777777" w:rsidR="00D472C4" w:rsidRPr="00D472C4" w:rsidRDefault="00D472C4" w:rsidP="00D472C4">
            <w:pPr>
              <w:jc w:val="center"/>
              <w:rPr>
                <w:sz w:val="16"/>
                <w:szCs w:val="16"/>
              </w:rPr>
            </w:pPr>
            <w:r w:rsidRPr="00D472C4">
              <w:rPr>
                <w:sz w:val="16"/>
                <w:szCs w:val="16"/>
              </w:rPr>
              <w:t> </w:t>
            </w:r>
          </w:p>
        </w:tc>
      </w:tr>
      <w:tr w:rsidR="00D472C4" w:rsidRPr="00D472C4" w14:paraId="4FA910BB"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D2C9374" w14:textId="77777777" w:rsidR="00D472C4" w:rsidRPr="00D472C4" w:rsidRDefault="00D472C4" w:rsidP="00D472C4">
            <w:pPr>
              <w:jc w:val="center"/>
              <w:rPr>
                <w:sz w:val="16"/>
                <w:szCs w:val="16"/>
              </w:rPr>
            </w:pPr>
            <w:r w:rsidRPr="00D472C4">
              <w:rPr>
                <w:sz w:val="16"/>
                <w:szCs w:val="16"/>
              </w:rPr>
              <w:t>3.2.16.</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198CA" w14:textId="77777777" w:rsidR="00D472C4" w:rsidRPr="00D472C4" w:rsidRDefault="00D472C4" w:rsidP="00D472C4">
            <w:pPr>
              <w:rPr>
                <w:sz w:val="16"/>
                <w:szCs w:val="16"/>
              </w:rPr>
            </w:pPr>
            <w:r w:rsidRPr="00D472C4">
              <w:rPr>
                <w:sz w:val="16"/>
                <w:szCs w:val="16"/>
              </w:rPr>
              <w:t xml:space="preserve">Замена котлов. ул. </w:t>
            </w:r>
            <w:proofErr w:type="spellStart"/>
            <w:r w:rsidRPr="00D472C4">
              <w:rPr>
                <w:sz w:val="16"/>
                <w:szCs w:val="16"/>
              </w:rPr>
              <w:t>Тырганская</w:t>
            </w:r>
            <w:proofErr w:type="spellEnd"/>
            <w:r w:rsidRPr="00D472C4">
              <w:rPr>
                <w:sz w:val="16"/>
                <w:szCs w:val="16"/>
              </w:rPr>
              <w:t>, д.1а. Котельная №8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5A71"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D91D2"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FE701"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15CDD04E"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3BD09FE" w14:textId="77777777" w:rsidR="00D472C4" w:rsidRPr="00D472C4" w:rsidRDefault="00D472C4" w:rsidP="00D472C4">
            <w:pPr>
              <w:jc w:val="center"/>
              <w:rPr>
                <w:sz w:val="16"/>
                <w:szCs w:val="16"/>
              </w:rPr>
            </w:pPr>
            <w:r w:rsidRPr="00D472C4">
              <w:rPr>
                <w:sz w:val="16"/>
                <w:szCs w:val="16"/>
              </w:rPr>
              <w:t>1 364,28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51DF4"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AFAD2" w14:textId="77777777" w:rsidR="00D472C4" w:rsidRPr="00D472C4" w:rsidRDefault="00D472C4" w:rsidP="00D472C4">
            <w:pPr>
              <w:jc w:val="center"/>
              <w:rPr>
                <w:sz w:val="16"/>
                <w:szCs w:val="16"/>
              </w:rPr>
            </w:pPr>
            <w:r w:rsidRPr="00D472C4">
              <w:rPr>
                <w:sz w:val="16"/>
                <w:szCs w:val="16"/>
              </w:rPr>
              <w:t>1 364,28</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5C053AAE" w14:textId="77777777" w:rsidR="00D472C4" w:rsidRPr="00D472C4" w:rsidRDefault="00D472C4" w:rsidP="00D472C4">
            <w:pPr>
              <w:jc w:val="center"/>
              <w:rPr>
                <w:sz w:val="16"/>
                <w:szCs w:val="16"/>
              </w:rPr>
            </w:pPr>
            <w:r w:rsidRPr="00D472C4">
              <w:rPr>
                <w:sz w:val="16"/>
                <w:szCs w:val="16"/>
              </w:rPr>
              <w:t> </w:t>
            </w:r>
          </w:p>
        </w:tc>
      </w:tr>
      <w:tr w:rsidR="00D472C4" w:rsidRPr="00D472C4" w14:paraId="1F30CE1B"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3F3C8E0" w14:textId="77777777" w:rsidR="00D472C4" w:rsidRPr="00D472C4" w:rsidRDefault="00D472C4" w:rsidP="00D472C4">
            <w:pPr>
              <w:jc w:val="center"/>
              <w:rPr>
                <w:sz w:val="16"/>
                <w:szCs w:val="16"/>
              </w:rPr>
            </w:pPr>
            <w:r w:rsidRPr="00D472C4">
              <w:rPr>
                <w:sz w:val="16"/>
                <w:szCs w:val="16"/>
              </w:rPr>
              <w:t>5.2.1.</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E0547" w14:textId="77777777" w:rsidR="00D472C4" w:rsidRPr="00D472C4" w:rsidRDefault="00D472C4" w:rsidP="00D472C4">
            <w:pPr>
              <w:rPr>
                <w:sz w:val="16"/>
                <w:szCs w:val="16"/>
              </w:rPr>
            </w:pPr>
            <w:r w:rsidRPr="00D472C4">
              <w:rPr>
                <w:sz w:val="16"/>
                <w:szCs w:val="16"/>
              </w:rPr>
              <w:t>Ликвидация котельной №3 (пер. Аптекарский, д.1) и переключение нагрузок на котельную №4 (ул. Коминтерна, д.36)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D4EB5"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14E64"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94DF6" w14:textId="77777777" w:rsidR="00D472C4" w:rsidRPr="00D472C4" w:rsidRDefault="00D472C4" w:rsidP="00D472C4">
            <w:pPr>
              <w:jc w:val="center"/>
              <w:rPr>
                <w:sz w:val="16"/>
                <w:szCs w:val="16"/>
              </w:rPr>
            </w:pPr>
            <w:r w:rsidRPr="00D472C4">
              <w:rPr>
                <w:sz w:val="16"/>
                <w:szCs w:val="16"/>
              </w:rPr>
              <w:t>0,00</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1770A4F8"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7758653" w14:textId="77777777" w:rsidR="00D472C4" w:rsidRPr="00D472C4" w:rsidRDefault="00D472C4" w:rsidP="00D472C4">
            <w:pPr>
              <w:jc w:val="center"/>
              <w:rPr>
                <w:sz w:val="16"/>
                <w:szCs w:val="16"/>
              </w:rPr>
            </w:pPr>
            <w:r w:rsidRPr="00D472C4">
              <w:rPr>
                <w:sz w:val="16"/>
                <w:szCs w:val="16"/>
              </w:rPr>
              <w:t>1 121,22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EFBE3"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21639" w14:textId="77777777" w:rsidR="00D472C4" w:rsidRPr="00D472C4" w:rsidRDefault="00D472C4" w:rsidP="00D472C4">
            <w:pPr>
              <w:jc w:val="center"/>
              <w:rPr>
                <w:sz w:val="16"/>
                <w:szCs w:val="16"/>
              </w:rPr>
            </w:pPr>
            <w:r w:rsidRPr="00D472C4">
              <w:rPr>
                <w:sz w:val="16"/>
                <w:szCs w:val="16"/>
              </w:rPr>
              <w:t>1 121,22</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511B4B9E" w14:textId="77777777" w:rsidR="00D472C4" w:rsidRPr="00D472C4" w:rsidRDefault="00D472C4" w:rsidP="00D472C4">
            <w:pPr>
              <w:jc w:val="center"/>
              <w:rPr>
                <w:sz w:val="16"/>
                <w:szCs w:val="16"/>
              </w:rPr>
            </w:pPr>
            <w:r w:rsidRPr="00D472C4">
              <w:rPr>
                <w:sz w:val="16"/>
                <w:szCs w:val="16"/>
              </w:rPr>
              <w:t> </w:t>
            </w:r>
          </w:p>
        </w:tc>
      </w:tr>
      <w:tr w:rsidR="00D472C4" w:rsidRPr="00D472C4" w14:paraId="5FB88A29" w14:textId="77777777" w:rsidTr="00D472C4">
        <w:trPr>
          <w:trHeight w:val="284"/>
          <w:jc w:val="center"/>
        </w:trPr>
        <w:tc>
          <w:tcPr>
            <w:tcW w:w="567"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2E5FB641" w14:textId="77777777" w:rsidR="00D472C4" w:rsidRPr="00D472C4" w:rsidRDefault="00D472C4" w:rsidP="00D472C4">
            <w:pPr>
              <w:jc w:val="center"/>
              <w:rPr>
                <w:iCs/>
                <w:sz w:val="16"/>
                <w:szCs w:val="16"/>
              </w:rPr>
            </w:pPr>
            <w:r w:rsidRPr="00D472C4">
              <w:rPr>
                <w:iCs/>
                <w:sz w:val="16"/>
                <w:szCs w:val="16"/>
              </w:rPr>
              <w:t> </w:t>
            </w:r>
          </w:p>
        </w:tc>
        <w:tc>
          <w:tcPr>
            <w:tcW w:w="3776"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28DFAA4A" w14:textId="77777777" w:rsidR="00D472C4" w:rsidRPr="00D472C4" w:rsidRDefault="00D472C4" w:rsidP="00D472C4">
            <w:pPr>
              <w:rPr>
                <w:iCs/>
                <w:sz w:val="16"/>
                <w:szCs w:val="16"/>
              </w:rPr>
            </w:pPr>
            <w:r w:rsidRPr="00D472C4">
              <w:rPr>
                <w:iCs/>
                <w:sz w:val="16"/>
                <w:szCs w:val="16"/>
              </w:rPr>
              <w:t>Всего:</w:t>
            </w:r>
          </w:p>
        </w:tc>
        <w:tc>
          <w:tcPr>
            <w:tcW w:w="708"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2794A815" w14:textId="77777777" w:rsidR="00D472C4" w:rsidRPr="00D472C4" w:rsidRDefault="00D472C4" w:rsidP="00D472C4">
            <w:pPr>
              <w:jc w:val="center"/>
              <w:rPr>
                <w:iCs/>
                <w:sz w:val="16"/>
                <w:szCs w:val="16"/>
              </w:rPr>
            </w:pPr>
            <w:r w:rsidRPr="00D472C4">
              <w:rPr>
                <w:iCs/>
                <w:sz w:val="16"/>
                <w:szCs w:val="16"/>
              </w:rPr>
              <w:t>2 753,31</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0D01073F"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7B7FB8A6" w14:textId="77777777" w:rsidR="00D472C4" w:rsidRPr="00D472C4" w:rsidRDefault="00D472C4" w:rsidP="00D472C4">
            <w:pPr>
              <w:jc w:val="center"/>
              <w:rPr>
                <w:iCs/>
                <w:sz w:val="16"/>
                <w:szCs w:val="16"/>
              </w:rPr>
            </w:pPr>
            <w:r w:rsidRPr="00D472C4">
              <w:rPr>
                <w:iCs/>
                <w:sz w:val="16"/>
                <w:szCs w:val="16"/>
              </w:rPr>
              <w:t>2 485,50</w:t>
            </w:r>
          </w:p>
        </w:tc>
        <w:tc>
          <w:tcPr>
            <w:tcW w:w="709" w:type="dxa"/>
            <w:tcBorders>
              <w:top w:val="nil"/>
              <w:left w:val="nil"/>
              <w:bottom w:val="single" w:sz="8" w:space="0" w:color="auto"/>
              <w:right w:val="nil"/>
            </w:tcBorders>
            <w:shd w:val="clear" w:color="auto" w:fill="auto"/>
            <w:tcMar>
              <w:left w:w="28" w:type="dxa"/>
              <w:right w:w="28" w:type="dxa"/>
            </w:tcMar>
            <w:vAlign w:val="center"/>
            <w:hideMark/>
          </w:tcPr>
          <w:p w14:paraId="6DDBC46B" w14:textId="77777777" w:rsidR="00D472C4" w:rsidRPr="00D472C4" w:rsidRDefault="00D472C4" w:rsidP="00D472C4">
            <w:pPr>
              <w:jc w:val="center"/>
              <w:rPr>
                <w:iCs/>
                <w:sz w:val="16"/>
                <w:szCs w:val="16"/>
              </w:rPr>
            </w:pPr>
            <w:r w:rsidRPr="00D472C4">
              <w:rPr>
                <w:iCs/>
                <w:sz w:val="16"/>
                <w:szCs w:val="16"/>
              </w:rPr>
              <w:t>267,81</w:t>
            </w:r>
          </w:p>
        </w:tc>
        <w:tc>
          <w:tcPr>
            <w:tcW w:w="708"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230B307D" w14:textId="77777777" w:rsidR="00D472C4" w:rsidRPr="00D472C4" w:rsidRDefault="00D472C4" w:rsidP="00D472C4">
            <w:pPr>
              <w:jc w:val="center"/>
              <w:rPr>
                <w:iCs/>
                <w:sz w:val="16"/>
                <w:szCs w:val="16"/>
              </w:rPr>
            </w:pPr>
            <w:r w:rsidRPr="00D472C4">
              <w:rPr>
                <w:iCs/>
                <w:sz w:val="16"/>
                <w:szCs w:val="16"/>
              </w:rPr>
              <w:t>4 143,68</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7F4FE95F" w14:textId="77777777" w:rsidR="00D472C4" w:rsidRPr="00D472C4" w:rsidRDefault="00D472C4" w:rsidP="00D472C4">
            <w:pPr>
              <w:jc w:val="center"/>
              <w:rPr>
                <w:iCs/>
                <w:sz w:val="16"/>
                <w:szCs w:val="16"/>
              </w:rPr>
            </w:pPr>
            <w:r w:rsidRPr="00D472C4">
              <w:rPr>
                <w:iCs/>
                <w:sz w:val="16"/>
                <w:szCs w:val="16"/>
              </w:rPr>
              <w:t>886,53</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37B8EA08" w14:textId="77777777" w:rsidR="00D472C4" w:rsidRPr="00D472C4" w:rsidRDefault="00D472C4" w:rsidP="00D472C4">
            <w:pPr>
              <w:jc w:val="center"/>
              <w:rPr>
                <w:iCs/>
                <w:sz w:val="16"/>
                <w:szCs w:val="16"/>
              </w:rPr>
            </w:pPr>
            <w:r w:rsidRPr="00D472C4">
              <w:rPr>
                <w:iCs/>
                <w:sz w:val="16"/>
                <w:szCs w:val="16"/>
              </w:rPr>
              <w:t>3 257,15</w:t>
            </w:r>
          </w:p>
        </w:tc>
        <w:tc>
          <w:tcPr>
            <w:tcW w:w="70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F70CF2" w14:textId="77777777" w:rsidR="00D472C4" w:rsidRPr="00D472C4" w:rsidRDefault="00D472C4" w:rsidP="00D472C4">
            <w:pPr>
              <w:jc w:val="center"/>
              <w:rPr>
                <w:iCs/>
                <w:sz w:val="16"/>
                <w:szCs w:val="16"/>
              </w:rPr>
            </w:pPr>
            <w:r w:rsidRPr="00D472C4">
              <w:rPr>
                <w:iCs/>
                <w:sz w:val="16"/>
                <w:szCs w:val="16"/>
              </w:rPr>
              <w:t>0,00</w:t>
            </w:r>
          </w:p>
        </w:tc>
      </w:tr>
      <w:tr w:rsidR="00D472C4" w:rsidRPr="00D472C4" w14:paraId="7E4EFFB9"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5993676" w14:textId="77777777" w:rsidR="00D472C4" w:rsidRPr="00D472C4" w:rsidRDefault="00D472C4" w:rsidP="00D472C4">
            <w:pPr>
              <w:jc w:val="center"/>
              <w:rPr>
                <w:b/>
                <w:bCs/>
                <w:sz w:val="16"/>
                <w:szCs w:val="16"/>
              </w:rPr>
            </w:pPr>
            <w:r w:rsidRPr="00D472C4">
              <w:rPr>
                <w:b/>
                <w:bCs/>
                <w:sz w:val="16"/>
                <w:szCs w:val="16"/>
              </w:rPr>
              <w:t>3</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B3877" w14:textId="77777777" w:rsidR="00D472C4" w:rsidRPr="00D472C4" w:rsidRDefault="00D472C4" w:rsidP="00D472C4">
            <w:pPr>
              <w:rPr>
                <w:b/>
                <w:bCs/>
                <w:sz w:val="16"/>
                <w:szCs w:val="16"/>
              </w:rPr>
            </w:pPr>
            <w:r w:rsidRPr="00D472C4">
              <w:rPr>
                <w:b/>
                <w:bCs/>
                <w:sz w:val="16"/>
                <w:szCs w:val="16"/>
              </w:rPr>
              <w:t>Изменения:</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200C7"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49A13"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7A531"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91DEB" w14:textId="77777777" w:rsidR="00D472C4" w:rsidRPr="00D472C4" w:rsidRDefault="00D472C4" w:rsidP="00D472C4">
            <w:pPr>
              <w:jc w:val="center"/>
              <w:rPr>
                <w:b/>
                <w:bCs/>
                <w:sz w:val="16"/>
                <w:szCs w:val="16"/>
              </w:rPr>
            </w:pPr>
            <w:r w:rsidRPr="00D472C4">
              <w:rPr>
                <w:b/>
                <w:bCs/>
                <w:sz w:val="16"/>
                <w:szCs w:val="16"/>
              </w:rPr>
              <w:t>0,00</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18DA766"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BC487"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F4C08" w14:textId="77777777" w:rsidR="00D472C4" w:rsidRPr="00D472C4" w:rsidRDefault="00D472C4" w:rsidP="00D472C4">
            <w:pPr>
              <w:jc w:val="center"/>
              <w:rPr>
                <w:b/>
                <w:bCs/>
                <w:sz w:val="16"/>
                <w:szCs w:val="16"/>
              </w:rPr>
            </w:pPr>
            <w:r w:rsidRPr="00D472C4">
              <w:rPr>
                <w:b/>
                <w:bCs/>
                <w:sz w:val="16"/>
                <w:szCs w:val="16"/>
              </w:rPr>
              <w:t>0,00</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05649258" w14:textId="77777777" w:rsidR="00D472C4" w:rsidRPr="00D472C4" w:rsidRDefault="00D472C4" w:rsidP="00D472C4">
            <w:pPr>
              <w:jc w:val="center"/>
              <w:rPr>
                <w:b/>
                <w:bCs/>
                <w:sz w:val="16"/>
                <w:szCs w:val="16"/>
              </w:rPr>
            </w:pPr>
            <w:r w:rsidRPr="00D472C4">
              <w:rPr>
                <w:b/>
                <w:bCs/>
                <w:sz w:val="16"/>
                <w:szCs w:val="16"/>
              </w:rPr>
              <w:t>0,00</w:t>
            </w:r>
          </w:p>
        </w:tc>
      </w:tr>
      <w:tr w:rsidR="00D472C4" w:rsidRPr="00D472C4" w14:paraId="7DD59530" w14:textId="77777777" w:rsidTr="00D472C4">
        <w:trPr>
          <w:trHeight w:val="284"/>
          <w:jc w:val="center"/>
        </w:trPr>
        <w:tc>
          <w:tcPr>
            <w:tcW w:w="567"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37B56088" w14:textId="77777777" w:rsidR="00D472C4" w:rsidRPr="00D472C4" w:rsidRDefault="00D472C4" w:rsidP="00D472C4">
            <w:pPr>
              <w:jc w:val="center"/>
              <w:rPr>
                <w:sz w:val="16"/>
                <w:szCs w:val="16"/>
              </w:rPr>
            </w:pPr>
            <w:r w:rsidRPr="00D472C4">
              <w:rPr>
                <w:sz w:val="16"/>
                <w:szCs w:val="16"/>
              </w:rPr>
              <w:t> </w:t>
            </w:r>
          </w:p>
        </w:tc>
        <w:tc>
          <w:tcPr>
            <w:tcW w:w="3776" w:type="dxa"/>
            <w:tcBorders>
              <w:top w:val="nil"/>
              <w:left w:val="nil"/>
              <w:bottom w:val="nil"/>
              <w:right w:val="single" w:sz="4" w:space="0" w:color="auto"/>
            </w:tcBorders>
            <w:shd w:val="clear" w:color="auto" w:fill="auto"/>
            <w:tcMar>
              <w:left w:w="28" w:type="dxa"/>
              <w:right w:w="28" w:type="dxa"/>
            </w:tcMar>
            <w:vAlign w:val="center"/>
            <w:hideMark/>
          </w:tcPr>
          <w:p w14:paraId="444512DA" w14:textId="77777777" w:rsidR="00D472C4" w:rsidRPr="00D472C4" w:rsidRDefault="00D472C4" w:rsidP="00D472C4">
            <w:pPr>
              <w:rPr>
                <w:sz w:val="16"/>
                <w:szCs w:val="16"/>
              </w:rPr>
            </w:pPr>
            <w:r w:rsidRPr="00D472C4">
              <w:rPr>
                <w:sz w:val="16"/>
                <w:szCs w:val="16"/>
              </w:rPr>
              <w:t>в том числе</w:t>
            </w:r>
          </w:p>
        </w:tc>
        <w:tc>
          <w:tcPr>
            <w:tcW w:w="708" w:type="dxa"/>
            <w:tcBorders>
              <w:top w:val="nil"/>
              <w:left w:val="nil"/>
              <w:bottom w:val="nil"/>
              <w:right w:val="single" w:sz="4" w:space="0" w:color="auto"/>
            </w:tcBorders>
            <w:shd w:val="clear" w:color="auto" w:fill="auto"/>
            <w:tcMar>
              <w:left w:w="28" w:type="dxa"/>
              <w:right w:w="28" w:type="dxa"/>
            </w:tcMar>
            <w:vAlign w:val="center"/>
            <w:hideMark/>
          </w:tcPr>
          <w:p w14:paraId="28F1200B"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45672096"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2059E51F"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nil"/>
            </w:tcBorders>
            <w:shd w:val="clear" w:color="auto" w:fill="auto"/>
            <w:tcMar>
              <w:left w:w="28" w:type="dxa"/>
              <w:right w:w="28" w:type="dxa"/>
            </w:tcMar>
            <w:vAlign w:val="center"/>
            <w:hideMark/>
          </w:tcPr>
          <w:p w14:paraId="33B7ACCE" w14:textId="77777777" w:rsidR="00D472C4" w:rsidRPr="00D472C4" w:rsidRDefault="00D472C4" w:rsidP="00D472C4">
            <w:pPr>
              <w:jc w:val="center"/>
              <w:rPr>
                <w:sz w:val="16"/>
                <w:szCs w:val="16"/>
              </w:rPr>
            </w:pPr>
            <w:r w:rsidRPr="00D472C4">
              <w:rPr>
                <w:sz w:val="16"/>
                <w:szCs w:val="16"/>
              </w:rPr>
              <w:t> </w:t>
            </w:r>
          </w:p>
        </w:tc>
        <w:tc>
          <w:tcPr>
            <w:tcW w:w="708"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286D2CCF"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7F5CD018"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14:paraId="26A83330" w14:textId="77777777" w:rsidR="00D472C4" w:rsidRPr="00D472C4" w:rsidRDefault="00D472C4" w:rsidP="00D472C4">
            <w:pPr>
              <w:jc w:val="center"/>
              <w:rPr>
                <w:sz w:val="16"/>
                <w:szCs w:val="16"/>
              </w:rPr>
            </w:pPr>
            <w:r w:rsidRPr="00D472C4">
              <w:rPr>
                <w:sz w:val="16"/>
                <w:szCs w:val="16"/>
              </w:rPr>
              <w:t> </w:t>
            </w:r>
          </w:p>
        </w:tc>
        <w:tc>
          <w:tcPr>
            <w:tcW w:w="709" w:type="dxa"/>
            <w:tcBorders>
              <w:top w:val="nil"/>
              <w:left w:val="nil"/>
              <w:bottom w:val="nil"/>
              <w:right w:val="single" w:sz="8" w:space="0" w:color="auto"/>
            </w:tcBorders>
            <w:shd w:val="clear" w:color="auto" w:fill="auto"/>
            <w:tcMar>
              <w:left w:w="28" w:type="dxa"/>
              <w:right w:w="28" w:type="dxa"/>
            </w:tcMar>
            <w:vAlign w:val="center"/>
            <w:hideMark/>
          </w:tcPr>
          <w:p w14:paraId="1DC085B1" w14:textId="77777777" w:rsidR="00D472C4" w:rsidRPr="00D472C4" w:rsidRDefault="00D472C4" w:rsidP="00D472C4">
            <w:pPr>
              <w:jc w:val="center"/>
              <w:rPr>
                <w:sz w:val="16"/>
                <w:szCs w:val="16"/>
              </w:rPr>
            </w:pPr>
            <w:r w:rsidRPr="00D472C4">
              <w:rPr>
                <w:sz w:val="16"/>
                <w:szCs w:val="16"/>
              </w:rPr>
              <w:t> </w:t>
            </w:r>
          </w:p>
        </w:tc>
      </w:tr>
      <w:tr w:rsidR="00D472C4" w:rsidRPr="00D472C4" w14:paraId="087FEAB1" w14:textId="77777777" w:rsidTr="00D472C4">
        <w:trPr>
          <w:trHeight w:val="284"/>
          <w:jc w:val="center"/>
        </w:trPr>
        <w:tc>
          <w:tcPr>
            <w:tcW w:w="567"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05C953FE" w14:textId="77777777" w:rsidR="00D472C4" w:rsidRPr="00D472C4" w:rsidRDefault="00D472C4" w:rsidP="00D472C4">
            <w:pPr>
              <w:jc w:val="center"/>
              <w:rPr>
                <w:sz w:val="16"/>
                <w:szCs w:val="16"/>
              </w:rPr>
            </w:pPr>
            <w:r w:rsidRPr="00D472C4">
              <w:rPr>
                <w:sz w:val="16"/>
                <w:szCs w:val="16"/>
              </w:rPr>
              <w:t>3.2.13.</w:t>
            </w:r>
          </w:p>
        </w:tc>
        <w:tc>
          <w:tcPr>
            <w:tcW w:w="37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A7ED00" w14:textId="77777777" w:rsidR="00D472C4" w:rsidRPr="00D472C4" w:rsidRDefault="00D472C4" w:rsidP="00D472C4">
            <w:pPr>
              <w:rPr>
                <w:sz w:val="16"/>
                <w:szCs w:val="16"/>
              </w:rPr>
            </w:pPr>
            <w:r w:rsidRPr="00D472C4">
              <w:rPr>
                <w:sz w:val="16"/>
                <w:szCs w:val="16"/>
              </w:rPr>
              <w:t>Замена котлов. ул. Тульская, д.9а. Котельная №1</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3BD58B"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7C0658" w14:textId="77777777" w:rsidR="00D472C4" w:rsidRPr="00D472C4" w:rsidRDefault="00D472C4" w:rsidP="00D472C4">
            <w:pPr>
              <w:jc w:val="center"/>
              <w:rPr>
                <w:iCs/>
                <w:sz w:val="16"/>
                <w:szCs w:val="16"/>
              </w:rPr>
            </w:pPr>
            <w:r w:rsidRPr="00D472C4">
              <w:rPr>
                <w:iCs/>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0C376F"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B77284" w14:textId="77777777" w:rsidR="00D472C4" w:rsidRPr="00D472C4" w:rsidRDefault="00D472C4" w:rsidP="00D472C4">
            <w:pPr>
              <w:jc w:val="center"/>
              <w:rPr>
                <w:iCs/>
                <w:sz w:val="16"/>
                <w:szCs w:val="16"/>
              </w:rPr>
            </w:pPr>
            <w:r w:rsidRPr="00D472C4">
              <w:rPr>
                <w:iCs/>
                <w:sz w:val="16"/>
                <w:szCs w:val="16"/>
              </w:rPr>
              <w:t>0,00</w:t>
            </w:r>
          </w:p>
        </w:tc>
        <w:tc>
          <w:tcPr>
            <w:tcW w:w="708"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hideMark/>
          </w:tcPr>
          <w:p w14:paraId="5EB11FF2"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2379A1" w14:textId="77777777" w:rsidR="00D472C4" w:rsidRPr="00D472C4" w:rsidRDefault="00D472C4" w:rsidP="00D472C4">
            <w:pPr>
              <w:jc w:val="center"/>
              <w:rPr>
                <w:iCs/>
                <w:sz w:val="16"/>
                <w:szCs w:val="16"/>
              </w:rPr>
            </w:pPr>
            <w:r w:rsidRPr="00D472C4">
              <w:rPr>
                <w:iCs/>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FDF2DA"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345A551C" w14:textId="77777777" w:rsidR="00D472C4" w:rsidRPr="00D472C4" w:rsidRDefault="00D472C4" w:rsidP="00D472C4">
            <w:pPr>
              <w:jc w:val="center"/>
              <w:rPr>
                <w:iCs/>
                <w:sz w:val="16"/>
                <w:szCs w:val="16"/>
              </w:rPr>
            </w:pPr>
            <w:r w:rsidRPr="00D472C4">
              <w:rPr>
                <w:iCs/>
                <w:sz w:val="16"/>
                <w:szCs w:val="16"/>
              </w:rPr>
              <w:t>0,00</w:t>
            </w:r>
          </w:p>
        </w:tc>
      </w:tr>
      <w:tr w:rsidR="00D472C4" w:rsidRPr="00D472C4" w14:paraId="38EF3C2B"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E5B41C6" w14:textId="77777777" w:rsidR="00D472C4" w:rsidRPr="00D472C4" w:rsidRDefault="00D472C4" w:rsidP="00D472C4">
            <w:pPr>
              <w:jc w:val="center"/>
              <w:rPr>
                <w:sz w:val="16"/>
                <w:szCs w:val="16"/>
              </w:rPr>
            </w:pPr>
            <w:r w:rsidRPr="00D472C4">
              <w:rPr>
                <w:sz w:val="16"/>
                <w:szCs w:val="16"/>
              </w:rPr>
              <w:t>3.2.15.</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7089E" w14:textId="77777777" w:rsidR="00D472C4" w:rsidRPr="00D472C4" w:rsidRDefault="00D472C4" w:rsidP="00D472C4">
            <w:pPr>
              <w:rPr>
                <w:sz w:val="16"/>
                <w:szCs w:val="16"/>
              </w:rPr>
            </w:pPr>
            <w:r w:rsidRPr="00D472C4">
              <w:rPr>
                <w:sz w:val="16"/>
                <w:szCs w:val="16"/>
              </w:rPr>
              <w:t>Замена котлов. ул. Беловская, д.19а. Котельная №7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27E60"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6EEC9"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35A8E"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5C2A3" w14:textId="77777777" w:rsidR="00D472C4" w:rsidRPr="00D472C4" w:rsidRDefault="00D472C4" w:rsidP="00D472C4">
            <w:pPr>
              <w:jc w:val="center"/>
              <w:rPr>
                <w:iCs/>
                <w:sz w:val="16"/>
                <w:szCs w:val="16"/>
              </w:rPr>
            </w:pPr>
            <w:r w:rsidRPr="00D472C4">
              <w:rPr>
                <w:iCs/>
                <w:sz w:val="16"/>
                <w:szCs w:val="16"/>
              </w:rPr>
              <w:t>0,00</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6F78EB3C"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55F1A"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E1720"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3E4A06AF" w14:textId="77777777" w:rsidR="00D472C4" w:rsidRPr="00D472C4" w:rsidRDefault="00D472C4" w:rsidP="00D472C4">
            <w:pPr>
              <w:jc w:val="center"/>
              <w:rPr>
                <w:iCs/>
                <w:sz w:val="16"/>
                <w:szCs w:val="16"/>
              </w:rPr>
            </w:pPr>
            <w:r w:rsidRPr="00D472C4">
              <w:rPr>
                <w:iCs/>
                <w:sz w:val="16"/>
                <w:szCs w:val="16"/>
              </w:rPr>
              <w:t>0,00</w:t>
            </w:r>
          </w:p>
        </w:tc>
      </w:tr>
      <w:tr w:rsidR="00D472C4" w:rsidRPr="00D472C4" w14:paraId="618A69DE"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CE41A3B" w14:textId="77777777" w:rsidR="00D472C4" w:rsidRPr="00D472C4" w:rsidRDefault="00D472C4" w:rsidP="00D472C4">
            <w:pPr>
              <w:jc w:val="center"/>
              <w:rPr>
                <w:sz w:val="16"/>
                <w:szCs w:val="16"/>
              </w:rPr>
            </w:pPr>
            <w:r w:rsidRPr="00D472C4">
              <w:rPr>
                <w:sz w:val="16"/>
                <w:szCs w:val="16"/>
              </w:rPr>
              <w:t>3.2.16.</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F36C1" w14:textId="77777777" w:rsidR="00D472C4" w:rsidRPr="00D472C4" w:rsidRDefault="00D472C4" w:rsidP="00D472C4">
            <w:pPr>
              <w:rPr>
                <w:sz w:val="16"/>
                <w:szCs w:val="16"/>
              </w:rPr>
            </w:pPr>
            <w:r w:rsidRPr="00D472C4">
              <w:rPr>
                <w:sz w:val="16"/>
                <w:szCs w:val="16"/>
              </w:rPr>
              <w:t xml:space="preserve">Замена котлов. ул. </w:t>
            </w:r>
            <w:proofErr w:type="spellStart"/>
            <w:r w:rsidRPr="00D472C4">
              <w:rPr>
                <w:sz w:val="16"/>
                <w:szCs w:val="16"/>
              </w:rPr>
              <w:t>Тырганская</w:t>
            </w:r>
            <w:proofErr w:type="spellEnd"/>
            <w:r w:rsidRPr="00D472C4">
              <w:rPr>
                <w:sz w:val="16"/>
                <w:szCs w:val="16"/>
              </w:rPr>
              <w:t>, д.1а. Котельная №8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4647A"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F7868"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B10AF"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C00C8" w14:textId="77777777" w:rsidR="00D472C4" w:rsidRPr="00D472C4" w:rsidRDefault="00D472C4" w:rsidP="00D472C4">
            <w:pPr>
              <w:jc w:val="center"/>
              <w:rPr>
                <w:iCs/>
                <w:sz w:val="16"/>
                <w:szCs w:val="16"/>
              </w:rPr>
            </w:pPr>
            <w:r w:rsidRPr="00D472C4">
              <w:rPr>
                <w:iCs/>
                <w:sz w:val="16"/>
                <w:szCs w:val="16"/>
              </w:rPr>
              <w:t>0,00</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0376F87D"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78265"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20BE6" w14:textId="77777777" w:rsidR="00D472C4" w:rsidRPr="00D472C4" w:rsidRDefault="00D472C4" w:rsidP="00D472C4">
            <w:pPr>
              <w:jc w:val="center"/>
              <w:rPr>
                <w:iCs/>
                <w:sz w:val="16"/>
                <w:szCs w:val="16"/>
              </w:rPr>
            </w:pPr>
            <w:r w:rsidRPr="00D472C4">
              <w:rPr>
                <w:iCs/>
                <w:sz w:val="16"/>
                <w:szCs w:val="16"/>
              </w:rPr>
              <w:t>682,14</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134F3AAB" w14:textId="77777777" w:rsidR="00D472C4" w:rsidRPr="00D472C4" w:rsidRDefault="00D472C4" w:rsidP="00D472C4">
            <w:pPr>
              <w:jc w:val="center"/>
              <w:rPr>
                <w:iCs/>
                <w:sz w:val="16"/>
                <w:szCs w:val="16"/>
              </w:rPr>
            </w:pPr>
            <w:r w:rsidRPr="00D472C4">
              <w:rPr>
                <w:iCs/>
                <w:sz w:val="16"/>
                <w:szCs w:val="16"/>
              </w:rPr>
              <w:t>0,00</w:t>
            </w:r>
          </w:p>
        </w:tc>
      </w:tr>
      <w:tr w:rsidR="00D472C4" w:rsidRPr="00D472C4" w14:paraId="1D1591C0" w14:textId="77777777" w:rsidTr="00D472C4">
        <w:trPr>
          <w:trHeight w:val="284"/>
          <w:jc w:val="center"/>
        </w:trPr>
        <w:tc>
          <w:tcPr>
            <w:tcW w:w="567"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60C48E3" w14:textId="77777777" w:rsidR="00D472C4" w:rsidRPr="00D472C4" w:rsidRDefault="00D472C4" w:rsidP="00D472C4">
            <w:pPr>
              <w:jc w:val="center"/>
              <w:rPr>
                <w:sz w:val="16"/>
                <w:szCs w:val="16"/>
              </w:rPr>
            </w:pPr>
            <w:r w:rsidRPr="00D472C4">
              <w:rPr>
                <w:sz w:val="16"/>
                <w:szCs w:val="16"/>
              </w:rPr>
              <w:t>5.2.1.</w:t>
            </w:r>
          </w:p>
        </w:tc>
        <w:tc>
          <w:tcPr>
            <w:tcW w:w="37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4DAC5" w14:textId="77777777" w:rsidR="00D472C4" w:rsidRPr="00D472C4" w:rsidRDefault="00D472C4" w:rsidP="00D472C4">
            <w:pPr>
              <w:rPr>
                <w:sz w:val="16"/>
                <w:szCs w:val="16"/>
              </w:rPr>
            </w:pPr>
            <w:r w:rsidRPr="00D472C4">
              <w:rPr>
                <w:sz w:val="16"/>
                <w:szCs w:val="16"/>
              </w:rPr>
              <w:t>Ликвидация котельной №3 (пер. Аптекарский, д.1) и переключение нагрузок на котельную №4 (ул. Коминтерна, д.36)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99B26"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1C3B7"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E2530"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58DE3" w14:textId="77777777" w:rsidR="00D472C4" w:rsidRPr="00D472C4" w:rsidRDefault="00D472C4" w:rsidP="00D472C4">
            <w:pPr>
              <w:jc w:val="center"/>
              <w:rPr>
                <w:iCs/>
                <w:sz w:val="16"/>
                <w:szCs w:val="16"/>
              </w:rPr>
            </w:pPr>
            <w:r w:rsidRPr="00D472C4">
              <w:rPr>
                <w:iCs/>
                <w:sz w:val="16"/>
                <w:szCs w:val="16"/>
              </w:rPr>
              <w:t>0,00</w:t>
            </w:r>
          </w:p>
        </w:tc>
        <w:tc>
          <w:tcPr>
            <w:tcW w:w="708"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1A610313"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FBFEE"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2C0A3" w14:textId="77777777" w:rsidR="00D472C4" w:rsidRPr="00D472C4" w:rsidRDefault="00D472C4" w:rsidP="00D472C4">
            <w:pPr>
              <w:jc w:val="center"/>
              <w:rPr>
                <w:iCs/>
                <w:sz w:val="16"/>
                <w:szCs w:val="16"/>
              </w:rPr>
            </w:pPr>
            <w:r w:rsidRPr="00D472C4">
              <w:rPr>
                <w:iCs/>
                <w:sz w:val="16"/>
                <w:szCs w:val="16"/>
              </w:rPr>
              <w:t>1 121,22</w:t>
            </w:r>
          </w:p>
        </w:tc>
        <w:tc>
          <w:tcPr>
            <w:tcW w:w="709" w:type="dxa"/>
            <w:tcBorders>
              <w:top w:val="nil"/>
              <w:left w:val="nil"/>
              <w:bottom w:val="single" w:sz="4" w:space="0" w:color="auto"/>
              <w:right w:val="single" w:sz="8" w:space="0" w:color="auto"/>
            </w:tcBorders>
            <w:shd w:val="clear" w:color="auto" w:fill="auto"/>
            <w:tcMar>
              <w:left w:w="28" w:type="dxa"/>
              <w:right w:w="28" w:type="dxa"/>
            </w:tcMar>
            <w:vAlign w:val="center"/>
            <w:hideMark/>
          </w:tcPr>
          <w:p w14:paraId="17150961" w14:textId="77777777" w:rsidR="00D472C4" w:rsidRPr="00D472C4" w:rsidRDefault="00D472C4" w:rsidP="00D472C4">
            <w:pPr>
              <w:jc w:val="center"/>
              <w:rPr>
                <w:iCs/>
                <w:sz w:val="16"/>
                <w:szCs w:val="16"/>
              </w:rPr>
            </w:pPr>
            <w:r w:rsidRPr="00D472C4">
              <w:rPr>
                <w:iCs/>
                <w:sz w:val="16"/>
                <w:szCs w:val="16"/>
              </w:rPr>
              <w:t>0,00</w:t>
            </w:r>
          </w:p>
        </w:tc>
      </w:tr>
      <w:tr w:rsidR="00D472C4" w:rsidRPr="00D472C4" w14:paraId="2BA5FD51" w14:textId="77777777" w:rsidTr="00D472C4">
        <w:trPr>
          <w:trHeight w:val="284"/>
          <w:jc w:val="center"/>
        </w:trPr>
        <w:tc>
          <w:tcPr>
            <w:tcW w:w="567"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5F853F7A" w14:textId="77777777" w:rsidR="00D472C4" w:rsidRPr="00D472C4" w:rsidRDefault="00D472C4" w:rsidP="00D472C4">
            <w:pPr>
              <w:jc w:val="center"/>
              <w:rPr>
                <w:iCs/>
                <w:sz w:val="16"/>
                <w:szCs w:val="16"/>
              </w:rPr>
            </w:pPr>
            <w:r w:rsidRPr="00D472C4">
              <w:rPr>
                <w:iCs/>
                <w:sz w:val="16"/>
                <w:szCs w:val="16"/>
              </w:rPr>
              <w:t> </w:t>
            </w:r>
          </w:p>
        </w:tc>
        <w:tc>
          <w:tcPr>
            <w:tcW w:w="3776"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15E1052A" w14:textId="77777777" w:rsidR="00D472C4" w:rsidRPr="00D472C4" w:rsidRDefault="00D472C4" w:rsidP="00D472C4">
            <w:pPr>
              <w:rPr>
                <w:iCs/>
                <w:sz w:val="16"/>
                <w:szCs w:val="16"/>
              </w:rPr>
            </w:pPr>
            <w:r w:rsidRPr="00D472C4">
              <w:rPr>
                <w:iCs/>
                <w:sz w:val="16"/>
                <w:szCs w:val="16"/>
              </w:rPr>
              <w:t>Всего:</w:t>
            </w:r>
          </w:p>
        </w:tc>
        <w:tc>
          <w:tcPr>
            <w:tcW w:w="708"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748FC790"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4AE7DF11"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3C655D7A"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nil"/>
            </w:tcBorders>
            <w:shd w:val="clear" w:color="auto" w:fill="auto"/>
            <w:tcMar>
              <w:left w:w="28" w:type="dxa"/>
              <w:right w:w="28" w:type="dxa"/>
            </w:tcMar>
            <w:vAlign w:val="center"/>
            <w:hideMark/>
          </w:tcPr>
          <w:p w14:paraId="17BFE40B" w14:textId="77777777" w:rsidR="00D472C4" w:rsidRPr="00D472C4" w:rsidRDefault="00D472C4" w:rsidP="00D472C4">
            <w:pPr>
              <w:jc w:val="center"/>
              <w:rPr>
                <w:iCs/>
                <w:sz w:val="16"/>
                <w:szCs w:val="16"/>
              </w:rPr>
            </w:pPr>
            <w:r w:rsidRPr="00D472C4">
              <w:rPr>
                <w:iCs/>
                <w:sz w:val="16"/>
                <w:szCs w:val="16"/>
              </w:rPr>
              <w:t>0,00</w:t>
            </w:r>
          </w:p>
        </w:tc>
        <w:tc>
          <w:tcPr>
            <w:tcW w:w="708"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379C41DA"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00972975"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hideMark/>
          </w:tcPr>
          <w:p w14:paraId="421E1823" w14:textId="77777777" w:rsidR="00D472C4" w:rsidRPr="00D472C4" w:rsidRDefault="00D472C4" w:rsidP="00D472C4">
            <w:pPr>
              <w:jc w:val="center"/>
              <w:rPr>
                <w:iCs/>
                <w:sz w:val="16"/>
                <w:szCs w:val="16"/>
              </w:rPr>
            </w:pPr>
            <w:r w:rsidRPr="00D472C4">
              <w:rPr>
                <w:iCs/>
                <w:sz w:val="16"/>
                <w:szCs w:val="16"/>
              </w:rPr>
              <w:t>0,00</w:t>
            </w:r>
          </w:p>
        </w:tc>
        <w:tc>
          <w:tcPr>
            <w:tcW w:w="709"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90DE1F" w14:textId="77777777" w:rsidR="00D472C4" w:rsidRPr="00D472C4" w:rsidRDefault="00D472C4" w:rsidP="00D472C4">
            <w:pPr>
              <w:jc w:val="center"/>
              <w:rPr>
                <w:iCs/>
                <w:sz w:val="16"/>
                <w:szCs w:val="16"/>
              </w:rPr>
            </w:pPr>
            <w:r w:rsidRPr="00D472C4">
              <w:rPr>
                <w:iCs/>
                <w:sz w:val="16"/>
                <w:szCs w:val="16"/>
              </w:rPr>
              <w:t>0,00</w:t>
            </w:r>
          </w:p>
        </w:tc>
      </w:tr>
    </w:tbl>
    <w:p w14:paraId="19F3CCCB" w14:textId="77777777" w:rsidR="00D472C4" w:rsidRPr="00D472C4" w:rsidRDefault="00D472C4" w:rsidP="00D472C4">
      <w:pPr>
        <w:spacing w:line="276" w:lineRule="auto"/>
        <w:ind w:firstLine="708"/>
        <w:jc w:val="both"/>
        <w:rPr>
          <w:sz w:val="28"/>
          <w:szCs w:val="28"/>
        </w:rPr>
      </w:pPr>
    </w:p>
    <w:p w14:paraId="39043C59" w14:textId="77777777" w:rsidR="00D472C4" w:rsidRPr="00D472C4" w:rsidRDefault="00D472C4" w:rsidP="00D472C4">
      <w:pPr>
        <w:spacing w:line="276" w:lineRule="auto"/>
        <w:ind w:firstLine="708"/>
        <w:jc w:val="both"/>
        <w:rPr>
          <w:sz w:val="28"/>
          <w:szCs w:val="28"/>
        </w:rPr>
      </w:pPr>
      <w:r w:rsidRPr="00D472C4">
        <w:rPr>
          <w:sz w:val="28"/>
          <w:szCs w:val="28"/>
        </w:rPr>
        <w:t xml:space="preserve">Экспертная группа, рассмотрев представленные обосновывающие материалы, учитывая их объем и качество, предлагает внести заявленные предприятием изменения в инвестиционную программу, утвержденную </w:t>
      </w:r>
      <w:r w:rsidRPr="00D472C4">
        <w:rPr>
          <w:bCs/>
          <w:kern w:val="32"/>
          <w:sz w:val="28"/>
          <w:szCs w:val="28"/>
        </w:rPr>
        <w:t xml:space="preserve">постановлением региональной энергетической комиссии Кемеровской области </w:t>
      </w:r>
      <w:r w:rsidRPr="00D472C4">
        <w:rPr>
          <w:sz w:val="28"/>
          <w:szCs w:val="28"/>
        </w:rPr>
        <w:t>от 30.10.2018 № 298 «Об утверждении инвестиционной программы ООО «</w:t>
      </w:r>
      <w:proofErr w:type="spellStart"/>
      <w:r w:rsidRPr="00D472C4">
        <w:rPr>
          <w:sz w:val="28"/>
          <w:szCs w:val="28"/>
        </w:rPr>
        <w:t>ТеплоРесурс</w:t>
      </w:r>
      <w:proofErr w:type="spellEnd"/>
      <w:r w:rsidRPr="00D472C4">
        <w:rPr>
          <w:sz w:val="28"/>
          <w:szCs w:val="28"/>
        </w:rPr>
        <w:t>» (г. Анжеро-Судженск), в сфере теплоснабжения на 2019-2021 годы».</w:t>
      </w:r>
    </w:p>
    <w:p w14:paraId="728BE970" w14:textId="77777777" w:rsidR="00D472C4" w:rsidRPr="00D472C4" w:rsidRDefault="00D472C4" w:rsidP="00D472C4">
      <w:pPr>
        <w:jc w:val="both"/>
        <w:rPr>
          <w:sz w:val="29"/>
          <w:szCs w:val="29"/>
          <w:lang w:eastAsia="x-none"/>
        </w:rPr>
      </w:pPr>
    </w:p>
    <w:p w14:paraId="50DBB9D0" w14:textId="77777777" w:rsidR="00D472C4" w:rsidRPr="00D472C4" w:rsidRDefault="00D472C4" w:rsidP="00D472C4">
      <w:pPr>
        <w:ind w:firstLine="708"/>
        <w:jc w:val="both"/>
        <w:rPr>
          <w:sz w:val="28"/>
          <w:szCs w:val="28"/>
        </w:rPr>
      </w:pPr>
    </w:p>
    <w:p w14:paraId="01FE0158" w14:textId="77777777" w:rsidR="00D472C4" w:rsidRDefault="00D472C4" w:rsidP="00F50321">
      <w:pPr>
        <w:tabs>
          <w:tab w:val="left" w:pos="5580"/>
          <w:tab w:val="left" w:pos="9498"/>
        </w:tabs>
        <w:ind w:right="-569"/>
        <w:sectPr w:rsidR="00D472C4" w:rsidSect="00F50321">
          <w:pgSz w:w="11906" w:h="16838"/>
          <w:pgMar w:top="709" w:right="851" w:bottom="1134" w:left="1701" w:header="709" w:footer="709" w:gutter="0"/>
          <w:cols w:space="708"/>
          <w:titlePg/>
          <w:docGrid w:linePitch="360"/>
        </w:sectPr>
      </w:pPr>
    </w:p>
    <w:p w14:paraId="0886344F" w14:textId="67DD7FAD" w:rsidR="00D472C4" w:rsidRDefault="00D472C4" w:rsidP="00D472C4">
      <w:pPr>
        <w:tabs>
          <w:tab w:val="left" w:pos="5580"/>
          <w:tab w:val="left" w:pos="9498"/>
        </w:tabs>
        <w:ind w:right="-569" w:firstLine="5670"/>
      </w:pPr>
      <w:r>
        <w:t>Приложение № 4 к протоколу № 67</w:t>
      </w:r>
    </w:p>
    <w:p w14:paraId="1F917C0B" w14:textId="77777777" w:rsidR="00D472C4" w:rsidRDefault="00D472C4" w:rsidP="00D472C4">
      <w:pPr>
        <w:tabs>
          <w:tab w:val="left" w:pos="5580"/>
          <w:tab w:val="left" w:pos="9498"/>
        </w:tabs>
        <w:ind w:right="-569" w:firstLine="5670"/>
      </w:pPr>
      <w:r>
        <w:t>заседания Правления Региональной</w:t>
      </w:r>
    </w:p>
    <w:p w14:paraId="2B506517" w14:textId="77777777" w:rsidR="00D472C4" w:rsidRDefault="00D472C4" w:rsidP="00D472C4">
      <w:pPr>
        <w:tabs>
          <w:tab w:val="left" w:pos="5580"/>
          <w:tab w:val="left" w:pos="9498"/>
        </w:tabs>
        <w:ind w:right="-569" w:firstLine="5670"/>
      </w:pPr>
      <w:r>
        <w:t>энергетической комиссии</w:t>
      </w:r>
    </w:p>
    <w:p w14:paraId="4642E94D" w14:textId="53BF02A5" w:rsidR="00D472C4" w:rsidRDefault="00D472C4" w:rsidP="00D472C4">
      <w:pPr>
        <w:tabs>
          <w:tab w:val="left" w:pos="5580"/>
          <w:tab w:val="left" w:pos="9498"/>
        </w:tabs>
        <w:ind w:right="-569" w:firstLine="5670"/>
      </w:pPr>
      <w:r>
        <w:t>Кузбасса от 22.10.2020</w:t>
      </w:r>
    </w:p>
    <w:p w14:paraId="61D55100" w14:textId="77777777" w:rsidR="002E49CA" w:rsidRDefault="002E49CA" w:rsidP="00D472C4">
      <w:pPr>
        <w:tabs>
          <w:tab w:val="left" w:pos="5580"/>
          <w:tab w:val="left" w:pos="9498"/>
        </w:tabs>
        <w:ind w:right="-569" w:firstLine="5670"/>
      </w:pPr>
    </w:p>
    <w:p w14:paraId="187044D5" w14:textId="77777777" w:rsidR="00D472C4" w:rsidRPr="00D472C4" w:rsidRDefault="00D472C4" w:rsidP="00D472C4">
      <w:pPr>
        <w:autoSpaceDE w:val="0"/>
        <w:autoSpaceDN w:val="0"/>
        <w:adjustRightInd w:val="0"/>
        <w:ind w:firstLine="709"/>
        <w:jc w:val="both"/>
        <w:rPr>
          <w:b/>
          <w:bCs/>
          <w:sz w:val="28"/>
          <w:szCs w:val="28"/>
        </w:rPr>
      </w:pPr>
      <w:bookmarkStart w:id="7" w:name="_Hlt483802884"/>
      <w:r w:rsidRPr="00D472C4">
        <w:rPr>
          <w:b/>
          <w:bCs/>
          <w:sz w:val="28"/>
          <w:szCs w:val="28"/>
        </w:rPr>
        <w:t>Экспертное заключение</w:t>
      </w:r>
      <w:bookmarkEnd w:id="7"/>
      <w:r w:rsidRPr="00D472C4">
        <w:rPr>
          <w:b/>
          <w:bCs/>
          <w:sz w:val="28"/>
          <w:szCs w:val="28"/>
        </w:rPr>
        <w:t xml:space="preserve"> Региональной энергетической комиссии Кузбасса по материалам, представленным ООО «Киселевский </w:t>
      </w:r>
      <w:proofErr w:type="spellStart"/>
      <w:r w:rsidRPr="00D472C4">
        <w:rPr>
          <w:b/>
          <w:bCs/>
          <w:sz w:val="28"/>
          <w:szCs w:val="28"/>
        </w:rPr>
        <w:t>водоснаб</w:t>
      </w:r>
      <w:proofErr w:type="spellEnd"/>
      <w:r w:rsidRPr="00D472C4">
        <w:rPr>
          <w:b/>
          <w:bCs/>
          <w:sz w:val="28"/>
          <w:szCs w:val="28"/>
        </w:rPr>
        <w:t>» в сфере холодного водоснабжения Киселевского городского округа, для утверждения инвестиционной программы на 2021-2025 годы</w:t>
      </w:r>
    </w:p>
    <w:p w14:paraId="17AFF10B" w14:textId="77777777" w:rsidR="002E49CA" w:rsidRDefault="002E49CA" w:rsidP="00D472C4">
      <w:pPr>
        <w:ind w:firstLine="708"/>
        <w:jc w:val="both"/>
        <w:rPr>
          <w:i/>
          <w:sz w:val="25"/>
          <w:szCs w:val="25"/>
        </w:rPr>
      </w:pPr>
    </w:p>
    <w:p w14:paraId="1BD311B8" w14:textId="1E64AF90" w:rsidR="00D472C4" w:rsidRPr="00D472C4" w:rsidRDefault="00D472C4" w:rsidP="00D472C4">
      <w:pPr>
        <w:ind w:firstLine="708"/>
        <w:jc w:val="both"/>
        <w:rPr>
          <w:sz w:val="28"/>
          <w:szCs w:val="28"/>
        </w:rPr>
      </w:pPr>
      <w:r w:rsidRPr="00D472C4">
        <w:rPr>
          <w:sz w:val="28"/>
          <w:szCs w:val="28"/>
        </w:rPr>
        <w:t xml:space="preserve">Ранее инвестиционная программа для ООО «Киселевский </w:t>
      </w:r>
      <w:proofErr w:type="spellStart"/>
      <w:r w:rsidRPr="00D472C4">
        <w:rPr>
          <w:sz w:val="28"/>
          <w:szCs w:val="28"/>
        </w:rPr>
        <w:t>водоснаб</w:t>
      </w:r>
      <w:proofErr w:type="spellEnd"/>
      <w:r w:rsidRPr="00D472C4">
        <w:rPr>
          <w:sz w:val="28"/>
          <w:szCs w:val="28"/>
        </w:rPr>
        <w:t xml:space="preserve">» в сфере холодного водоснабжения Киселевского городского округа не утверждалась. В связи с этим динамика выполнения инвестиционных программ за предыдущие периоды регулирования отсутствует. </w:t>
      </w:r>
    </w:p>
    <w:p w14:paraId="0B5B7053" w14:textId="77777777" w:rsidR="00D472C4" w:rsidRPr="00D472C4" w:rsidRDefault="00D472C4" w:rsidP="00D472C4">
      <w:pPr>
        <w:ind w:firstLine="708"/>
        <w:jc w:val="both"/>
        <w:rPr>
          <w:bCs/>
          <w:sz w:val="28"/>
          <w:szCs w:val="28"/>
        </w:rPr>
      </w:pPr>
      <w:r w:rsidRPr="00D472C4">
        <w:rPr>
          <w:sz w:val="28"/>
          <w:szCs w:val="28"/>
        </w:rPr>
        <w:t xml:space="preserve">ООО «Киселевский </w:t>
      </w:r>
      <w:proofErr w:type="spellStart"/>
      <w:r w:rsidRPr="00D472C4">
        <w:rPr>
          <w:sz w:val="28"/>
          <w:szCs w:val="28"/>
        </w:rPr>
        <w:t>водоснаб</w:t>
      </w:r>
      <w:proofErr w:type="spellEnd"/>
      <w:r w:rsidRPr="00D472C4">
        <w:rPr>
          <w:sz w:val="28"/>
          <w:szCs w:val="28"/>
        </w:rPr>
        <w:t>»  обратилось в</w:t>
      </w:r>
      <w:r w:rsidRPr="00D472C4">
        <w:rPr>
          <w:bCs/>
          <w:sz w:val="28"/>
          <w:szCs w:val="28"/>
        </w:rPr>
        <w:t xml:space="preserve"> адрес Региональной энергетической комиссии Кузбасса (исходящее № 234 от 28.04.2020, </w:t>
      </w:r>
      <w:proofErr w:type="spellStart"/>
      <w:r w:rsidRPr="00D472C4">
        <w:rPr>
          <w:bCs/>
          <w:sz w:val="28"/>
          <w:szCs w:val="28"/>
        </w:rPr>
        <w:t>вх</w:t>
      </w:r>
      <w:proofErr w:type="spellEnd"/>
      <w:r w:rsidRPr="00D472C4">
        <w:rPr>
          <w:bCs/>
          <w:sz w:val="28"/>
          <w:szCs w:val="28"/>
        </w:rPr>
        <w:t>. от 29.04.2020 № 1864) с заявлением об утверждении инвестиционной программы на 2021-2025 годы. Согласно предложению предприятия суммарный объем финансирования составил 61590,06 тыс. руб. без НДС.</w:t>
      </w:r>
    </w:p>
    <w:p w14:paraId="4DF0E7A2" w14:textId="77777777" w:rsidR="00D472C4" w:rsidRPr="00D472C4" w:rsidRDefault="00D472C4" w:rsidP="00D472C4">
      <w:pPr>
        <w:ind w:firstLine="708"/>
        <w:jc w:val="both"/>
        <w:rPr>
          <w:bCs/>
          <w:sz w:val="28"/>
          <w:szCs w:val="28"/>
        </w:rPr>
      </w:pPr>
      <w:r w:rsidRPr="00D472C4">
        <w:rPr>
          <w:bCs/>
          <w:sz w:val="28"/>
          <w:szCs w:val="28"/>
        </w:rPr>
        <w:t>Региональная энергетическая комиссия Кузбасса рассмотрев представленный проект инвестиционной программы направила в адрес предприятия (исходящее М-5-5/1741-02 от 04.06.2020) следующие замечания:</w:t>
      </w:r>
    </w:p>
    <w:p w14:paraId="2DF316A2" w14:textId="77777777" w:rsidR="00D472C4" w:rsidRPr="00D472C4" w:rsidRDefault="00D472C4" w:rsidP="00D472C4">
      <w:pPr>
        <w:shd w:val="clear" w:color="auto" w:fill="FFFFFF"/>
        <w:ind w:firstLine="709"/>
        <w:jc w:val="both"/>
      </w:pPr>
      <w:r w:rsidRPr="00D472C4">
        <w:rPr>
          <w:sz w:val="28"/>
          <w:szCs w:val="28"/>
        </w:rPr>
        <w:t xml:space="preserve">Представленный проект инвестиционной программы не соответствует требованиям п. 10 </w:t>
      </w:r>
      <w:r w:rsidRPr="00D472C4">
        <w:rPr>
          <w:bCs/>
          <w:sz w:val="28"/>
          <w:szCs w:val="20"/>
        </w:rPr>
        <w:t>Постановления Правительства Российской Федерации 29.07.2013 № 641 «Об инвестиционных и производственных программах организаций, осуществляющих деятельность в сфере водоснабжения и водоотведения» (далее Правила)</w:t>
      </w:r>
      <w:r w:rsidRPr="00D472C4">
        <w:rPr>
          <w:sz w:val="28"/>
          <w:szCs w:val="28"/>
        </w:rPr>
        <w:t>, в части краткого описания мероприятий (необходимо уточнить необходимость, описать основные технические характеристики до и после реконструкции, дополнительно указать способ прокладки сетей (глубина заложения, в две/одну нитки)), плана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14:paraId="61B80417" w14:textId="77777777" w:rsidR="00D472C4" w:rsidRPr="00D472C4" w:rsidRDefault="00D472C4" w:rsidP="00D472C4">
      <w:pPr>
        <w:tabs>
          <w:tab w:val="left" w:pos="1134"/>
          <w:tab w:val="left" w:pos="7095"/>
        </w:tabs>
        <w:ind w:firstLine="709"/>
        <w:jc w:val="both"/>
        <w:rPr>
          <w:sz w:val="28"/>
          <w:szCs w:val="28"/>
        </w:rPr>
      </w:pPr>
      <w:r w:rsidRPr="00D472C4">
        <w:rPr>
          <w:sz w:val="28"/>
          <w:szCs w:val="28"/>
        </w:rPr>
        <w:t>Представленный перечень показателей надежности, качества и энергетической эффективности объектов централизованных систем холодного водоснабжения и водоотведения не соответствует перечню, указанному в Приказе Минстроя России от 04.04.2014 № 162/</w:t>
      </w:r>
      <w:proofErr w:type="spellStart"/>
      <w:r w:rsidRPr="00D472C4">
        <w:rPr>
          <w:sz w:val="28"/>
          <w:szCs w:val="28"/>
        </w:rPr>
        <w:t>пр</w:t>
      </w:r>
      <w:proofErr w:type="spellEnd"/>
      <w:r w:rsidRPr="00D472C4">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В связи с этим, прошу представить расчет показателей надежности, качества и энергетической эффективности объектов централизованных систем водоотведения с приложением материалов, подтверждающих принятые исходные данные для расчета.</w:t>
      </w:r>
    </w:p>
    <w:p w14:paraId="6B81CBE2" w14:textId="77777777" w:rsidR="00D472C4" w:rsidRPr="00D472C4" w:rsidRDefault="00D472C4" w:rsidP="00D472C4">
      <w:pPr>
        <w:autoSpaceDE w:val="0"/>
        <w:autoSpaceDN w:val="0"/>
        <w:adjustRightInd w:val="0"/>
        <w:ind w:firstLine="709"/>
        <w:jc w:val="both"/>
        <w:rPr>
          <w:sz w:val="28"/>
          <w:szCs w:val="28"/>
        </w:rPr>
      </w:pPr>
      <w:r w:rsidRPr="00D472C4">
        <w:rPr>
          <w:sz w:val="28"/>
          <w:szCs w:val="28"/>
        </w:rPr>
        <w:t>В качестве обоснования стоимости мероприятий инвестиционной программы Вами представлены расчеты расходов, подготовленные на основании НЦС. При этом, в соответствии с разъяснениями ФАС России от 03.02.2020 №АЦ/7104/20, расчеты расходов, подготовленные на основании НЦС, по мнению ФАС России, не являются достаточным обоснованием для признания органом регулирования экономически обоснованными, так как расценки, указанные в НЦС, являются, обобщенными и предельными. В связи с этим Вам необходимо представить в адрес РЭК Кузбасса смету на выполнение работ по подключению объекта заявителя, которая, в свою очередь, не должна превышать утвержденные НЦС.</w:t>
      </w:r>
    </w:p>
    <w:p w14:paraId="6D777BA9" w14:textId="77777777" w:rsidR="00D472C4" w:rsidRPr="00D472C4" w:rsidRDefault="00D472C4" w:rsidP="00D472C4">
      <w:pPr>
        <w:autoSpaceDE w:val="0"/>
        <w:autoSpaceDN w:val="0"/>
        <w:adjustRightInd w:val="0"/>
        <w:ind w:firstLine="709"/>
        <w:jc w:val="both"/>
        <w:rPr>
          <w:sz w:val="28"/>
          <w:szCs w:val="28"/>
        </w:rPr>
      </w:pPr>
      <w:r w:rsidRPr="00D472C4">
        <w:rPr>
          <w:sz w:val="28"/>
          <w:szCs w:val="28"/>
        </w:rPr>
        <w:t xml:space="preserve">Стоимость проектно-инженерных изысканий на строительство водопровода питьевого назначения от гидроузла №5 г. Киселевска до НФС пос. </w:t>
      </w:r>
      <w:proofErr w:type="spellStart"/>
      <w:r w:rsidRPr="00D472C4">
        <w:rPr>
          <w:sz w:val="28"/>
          <w:szCs w:val="28"/>
        </w:rPr>
        <w:t>Карагайлинский</w:t>
      </w:r>
      <w:proofErr w:type="spellEnd"/>
      <w:r w:rsidRPr="00D472C4">
        <w:rPr>
          <w:sz w:val="28"/>
          <w:szCs w:val="28"/>
        </w:rPr>
        <w:t xml:space="preserve"> Д = 400 мм, </w:t>
      </w:r>
      <w:r w:rsidRPr="00D472C4">
        <w:rPr>
          <w:sz w:val="28"/>
          <w:szCs w:val="28"/>
          <w:lang w:val="en-US"/>
        </w:rPr>
        <w:t>L</w:t>
      </w:r>
      <w:r w:rsidRPr="00D472C4">
        <w:rPr>
          <w:sz w:val="28"/>
          <w:szCs w:val="28"/>
        </w:rPr>
        <w:t xml:space="preserve"> = 15500 м, указанная в проекте инвестиционной программы, превышает, стоимость реализации, определенную по укрупненным нормативам цены.</w:t>
      </w:r>
    </w:p>
    <w:p w14:paraId="1BCFE53A" w14:textId="77777777" w:rsidR="00D472C4" w:rsidRPr="00D472C4" w:rsidRDefault="00D472C4" w:rsidP="00D472C4">
      <w:pPr>
        <w:ind w:firstLine="708"/>
        <w:jc w:val="both"/>
        <w:rPr>
          <w:bCs/>
          <w:sz w:val="28"/>
          <w:szCs w:val="28"/>
        </w:rPr>
      </w:pPr>
      <w:r w:rsidRPr="00D472C4">
        <w:rPr>
          <w:bCs/>
          <w:sz w:val="28"/>
          <w:szCs w:val="28"/>
        </w:rPr>
        <w:t>В ответ на указанные замечания предприятием представлен скорректированный пакет документов (исходящее 461 от 02.07.2020, входящее 2861 от 02.07.2020). Согласно предложению предприятия суммарный объем финансирования составил 101228,88 тыс. руб. без НДС. Региональная энергетическая комиссия Кузбасса рассмотрев представленный проект инвестиционной программы направила в адрес предприятия (исходящее М-5-5/2334-02 от 22.07.2020) следующие замечания:</w:t>
      </w:r>
    </w:p>
    <w:p w14:paraId="1199AC07" w14:textId="77777777" w:rsidR="00D472C4" w:rsidRPr="00D472C4" w:rsidRDefault="00D472C4" w:rsidP="00D472C4">
      <w:pPr>
        <w:ind w:firstLine="708"/>
        <w:jc w:val="both"/>
        <w:rPr>
          <w:bCs/>
          <w:sz w:val="28"/>
          <w:szCs w:val="28"/>
        </w:rPr>
      </w:pPr>
      <w:r w:rsidRPr="00D472C4">
        <w:rPr>
          <w:bCs/>
          <w:sz w:val="28"/>
          <w:szCs w:val="28"/>
        </w:rPr>
        <w:t>1.</w:t>
      </w:r>
      <w:r w:rsidRPr="00D472C4">
        <w:rPr>
          <w:bCs/>
          <w:sz w:val="28"/>
          <w:szCs w:val="28"/>
        </w:rPr>
        <w:tab/>
        <w:t>Представленный проект инвестиционной программы не соответствует требованиям п. 10 Постановления Правительства Российской Федерации 29.07.2013 № 641 «Об инвестиционных и производственных программах организаций, осуществляющих деятельность в сфере водоснабжения и водоотведения» (далее Правила), в части краткого описания мероприятий (необходимо уточнить необходимость, описать основные технические характеристики до и после реконструкции, дополнительно указать способ прокладки сетей (глубина заложения, в две/одну нитки)).</w:t>
      </w:r>
    </w:p>
    <w:p w14:paraId="4F6946BC" w14:textId="77777777" w:rsidR="00D472C4" w:rsidRPr="00D472C4" w:rsidRDefault="00D472C4" w:rsidP="00D472C4">
      <w:pPr>
        <w:ind w:firstLine="708"/>
        <w:jc w:val="both"/>
        <w:rPr>
          <w:bCs/>
          <w:sz w:val="28"/>
          <w:szCs w:val="28"/>
        </w:rPr>
      </w:pPr>
      <w:r w:rsidRPr="00D472C4">
        <w:rPr>
          <w:bCs/>
          <w:sz w:val="28"/>
          <w:szCs w:val="28"/>
        </w:rPr>
        <w:t>2.</w:t>
      </w:r>
      <w:r w:rsidRPr="00D472C4">
        <w:rPr>
          <w:bCs/>
          <w:sz w:val="28"/>
          <w:szCs w:val="28"/>
        </w:rPr>
        <w:tab/>
        <w:t>При расчете стоимости строительства по НБ «ТСНБ-2001 Кемеровской области в редакции 2014 г.» предприятием учтены расходы на «Временные здания сооружения». При выполнении работ подрядной организацией в качестве временных зданий используются биотуалеты и вахтовки, которые используются в качестве бытовок. При этом необходимо отметить, что предприятием применяется коэффициент в соответствии с Приложением 1 «ГСН-2001. Сборник сметных норм затрат на строительство временных зданий и сооружений. ГСН 81-05-01-2001». Указанные коэффициенты определены для титульных зданий и сооружений. Душевые, кубовые, не канализованные уборные и помещения для обогрева рабочих относятся к нетитульным сооружениям. Кроме того, указанные расходы носят рекомендательный характер. В связи с этим, предлагается исключить из расчета стоимости расходы на «Временные здания сооружения»;</w:t>
      </w:r>
    </w:p>
    <w:p w14:paraId="14CB6AFF" w14:textId="77777777" w:rsidR="00D472C4" w:rsidRPr="00D472C4" w:rsidRDefault="00D472C4" w:rsidP="00D472C4">
      <w:pPr>
        <w:ind w:firstLine="708"/>
        <w:jc w:val="both"/>
        <w:rPr>
          <w:bCs/>
          <w:sz w:val="28"/>
          <w:szCs w:val="28"/>
        </w:rPr>
      </w:pPr>
      <w:r w:rsidRPr="00D472C4">
        <w:rPr>
          <w:bCs/>
          <w:sz w:val="28"/>
          <w:szCs w:val="28"/>
        </w:rPr>
        <w:t>3.</w:t>
      </w:r>
      <w:r w:rsidRPr="00D472C4">
        <w:rPr>
          <w:bCs/>
          <w:sz w:val="28"/>
          <w:szCs w:val="28"/>
        </w:rPr>
        <w:tab/>
        <w:t xml:space="preserve">При расчете стоимости строительства по НБ «ТСНБ-2001 Кемеровской области в редакции 2014 г.» предприятием учтены расходы на «Резерв на непредвиденные работы и затраты». Указанные расходы приняты к расчету в соответствии с «МДС 81-35.2004. Методика определения стоимости строительной продукции на территории Российской Федерации» (принята и введена в действие Постановлением Госстроя России от 05.03.2004 № 15/1). При этом, согласно Письму Госстроя от 23.10.2012 № 910-СГ/005/ГС «Об определении резерва средств на непредвиденные работы и затраты для объектов капитального строительства» резерв на непредвиденные расходы установлен для определения сметной стоимости объектов капитального строительства, финансирование строительства, реконструкции или капитального ремонта которых планируется осуществить с привлечением средств федерального бюджета. Вопросы, касающиеся применения данных нормативов для определения сметной стоимости объектов капитального строительства, финансирование строительства, реконструкции или капитального ремонта которых планируется осуществить без привлечения средств федерального бюджета, являются полномочиями соответствующего распорядителя средств. </w:t>
      </w:r>
    </w:p>
    <w:p w14:paraId="5AD4842A" w14:textId="77777777" w:rsidR="00D472C4" w:rsidRPr="00D472C4" w:rsidRDefault="00D472C4" w:rsidP="00D472C4">
      <w:pPr>
        <w:ind w:firstLine="708"/>
        <w:jc w:val="both"/>
        <w:rPr>
          <w:bCs/>
          <w:sz w:val="28"/>
          <w:szCs w:val="28"/>
        </w:rPr>
      </w:pPr>
      <w:r w:rsidRPr="00D472C4">
        <w:rPr>
          <w:bCs/>
          <w:sz w:val="28"/>
          <w:szCs w:val="28"/>
        </w:rPr>
        <w:t>4.</w:t>
      </w:r>
      <w:r w:rsidRPr="00D472C4">
        <w:rPr>
          <w:bCs/>
          <w:sz w:val="28"/>
          <w:szCs w:val="28"/>
        </w:rPr>
        <w:tab/>
        <w:t>В соответствии с требованиями с п. 10 Правил, мероприятия по реконструкции, модернизации и строительству объектов водоснабжения должны соответствовать схемам водоснабжения и водоотведения. При этом мероприятие № 1.3.1 проекта инвестиционной программы ООО «КВС» на 2021-2025 годы не предусмотренной действующей схемой водоснабжения Киселевского городского округа.</w:t>
      </w:r>
    </w:p>
    <w:p w14:paraId="25DF1CB2" w14:textId="77777777" w:rsidR="00D472C4" w:rsidRPr="00D472C4" w:rsidRDefault="00D472C4" w:rsidP="00D472C4">
      <w:pPr>
        <w:ind w:firstLine="708"/>
        <w:jc w:val="both"/>
        <w:rPr>
          <w:bCs/>
          <w:sz w:val="28"/>
          <w:szCs w:val="28"/>
        </w:rPr>
      </w:pPr>
      <w:r w:rsidRPr="00D472C4">
        <w:rPr>
          <w:bCs/>
          <w:sz w:val="28"/>
          <w:szCs w:val="28"/>
        </w:rPr>
        <w:t>5.</w:t>
      </w:r>
      <w:r w:rsidRPr="00D472C4">
        <w:rPr>
          <w:bCs/>
          <w:sz w:val="28"/>
          <w:szCs w:val="28"/>
        </w:rPr>
        <w:tab/>
        <w:t xml:space="preserve">При расчете стоимости приняты расходы на строительство по НБ «ТСНБ-2001 Кемеровской области в редакции 2014 г.» в ценах по состоянию на 2020 год. В связи с тем, что ввод объекта запланирован на 2021-2025 года, стоимость строительства пересчитана с использованием ИПЦ предусмотренные прогнозом социально-экономического развития Российской Федерации на период до 2036 года, размещенным на сайте Минэкономразвития России. В соответствии с «МДС 81-02-12-2011. Государственные сметные нормативы. Методические документы в строительстве.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 Приказом Минрегиона РФ от 04.10.2011 № 481) (ред. от 27.12.2011) указанный порядок предусмотрен только для пересчета стоимости, определенной по укрупненным нормативам цены. </w:t>
      </w:r>
    </w:p>
    <w:p w14:paraId="7B5C9F8B" w14:textId="77777777" w:rsidR="00D472C4" w:rsidRPr="00D472C4" w:rsidRDefault="00D472C4" w:rsidP="00D472C4">
      <w:pPr>
        <w:ind w:firstLine="708"/>
        <w:jc w:val="both"/>
        <w:rPr>
          <w:bCs/>
          <w:sz w:val="28"/>
          <w:szCs w:val="28"/>
        </w:rPr>
      </w:pPr>
      <w:r w:rsidRPr="00D472C4">
        <w:rPr>
          <w:bCs/>
          <w:sz w:val="28"/>
          <w:szCs w:val="28"/>
        </w:rPr>
        <w:t>6.</w:t>
      </w:r>
      <w:r w:rsidRPr="00D472C4">
        <w:rPr>
          <w:bCs/>
          <w:sz w:val="28"/>
          <w:szCs w:val="28"/>
        </w:rPr>
        <w:tab/>
        <w:t>Согласно представленным расчетам стоимости выполнения работ по реконструкции водопроводов, выполненных по НЦС, планируется выполнить:</w:t>
      </w:r>
    </w:p>
    <w:p w14:paraId="2B619142" w14:textId="77777777" w:rsidR="00D472C4" w:rsidRPr="00D472C4" w:rsidRDefault="00D472C4" w:rsidP="00D472C4">
      <w:pPr>
        <w:ind w:firstLine="708"/>
        <w:jc w:val="both"/>
        <w:rPr>
          <w:bCs/>
          <w:sz w:val="28"/>
          <w:szCs w:val="28"/>
        </w:rPr>
      </w:pPr>
      <w:r w:rsidRPr="00D472C4">
        <w:rPr>
          <w:bCs/>
          <w:sz w:val="28"/>
          <w:szCs w:val="28"/>
        </w:rPr>
        <w:t>работы по укладке трубопроводов;</w:t>
      </w:r>
    </w:p>
    <w:p w14:paraId="590E4AE5" w14:textId="77777777" w:rsidR="00D472C4" w:rsidRPr="00D472C4" w:rsidRDefault="00D472C4" w:rsidP="00D472C4">
      <w:pPr>
        <w:ind w:firstLine="708"/>
        <w:jc w:val="both"/>
        <w:rPr>
          <w:bCs/>
          <w:sz w:val="28"/>
          <w:szCs w:val="28"/>
        </w:rPr>
      </w:pPr>
      <w:r w:rsidRPr="00D472C4">
        <w:rPr>
          <w:bCs/>
          <w:sz w:val="28"/>
          <w:szCs w:val="28"/>
        </w:rPr>
        <w:t>установку водомерного узла;</w:t>
      </w:r>
    </w:p>
    <w:p w14:paraId="145C1CB2" w14:textId="77777777" w:rsidR="00D472C4" w:rsidRPr="00D472C4" w:rsidRDefault="00D472C4" w:rsidP="00D472C4">
      <w:pPr>
        <w:ind w:firstLine="708"/>
        <w:jc w:val="both"/>
        <w:rPr>
          <w:bCs/>
          <w:sz w:val="28"/>
          <w:szCs w:val="28"/>
        </w:rPr>
      </w:pPr>
      <w:r w:rsidRPr="00D472C4">
        <w:rPr>
          <w:bCs/>
          <w:sz w:val="28"/>
          <w:szCs w:val="28"/>
        </w:rPr>
        <w:t>устройство дороги;</w:t>
      </w:r>
    </w:p>
    <w:p w14:paraId="2CC5828D" w14:textId="77777777" w:rsidR="00D472C4" w:rsidRPr="00D472C4" w:rsidRDefault="00D472C4" w:rsidP="00D472C4">
      <w:pPr>
        <w:ind w:firstLine="708"/>
        <w:jc w:val="both"/>
        <w:rPr>
          <w:bCs/>
          <w:sz w:val="28"/>
          <w:szCs w:val="28"/>
        </w:rPr>
      </w:pPr>
      <w:r w:rsidRPr="00D472C4">
        <w:rPr>
          <w:bCs/>
          <w:sz w:val="28"/>
          <w:szCs w:val="28"/>
        </w:rPr>
        <w:t>Так, к примеру, по мероприятию № 1.4.3 проекта инвестиционной программы стоимость по НЦС составляет 8431,514 тыс. руб., в том числе:</w:t>
      </w:r>
    </w:p>
    <w:p w14:paraId="302E234E" w14:textId="77777777" w:rsidR="00D472C4" w:rsidRPr="00D472C4" w:rsidRDefault="00D472C4" w:rsidP="00D472C4">
      <w:pPr>
        <w:ind w:firstLine="708"/>
        <w:jc w:val="both"/>
        <w:rPr>
          <w:bCs/>
          <w:sz w:val="28"/>
          <w:szCs w:val="28"/>
        </w:rPr>
      </w:pPr>
      <w:r w:rsidRPr="00D472C4">
        <w:rPr>
          <w:bCs/>
          <w:sz w:val="28"/>
          <w:szCs w:val="28"/>
        </w:rPr>
        <w:t>работы по укладке трубопроводов – 4652,841 тыс. руб.;</w:t>
      </w:r>
    </w:p>
    <w:p w14:paraId="750D3722" w14:textId="77777777" w:rsidR="00D472C4" w:rsidRPr="00D472C4" w:rsidRDefault="00D472C4" w:rsidP="00D472C4">
      <w:pPr>
        <w:ind w:firstLine="708"/>
        <w:jc w:val="both"/>
        <w:rPr>
          <w:bCs/>
          <w:sz w:val="28"/>
          <w:szCs w:val="28"/>
        </w:rPr>
      </w:pPr>
      <w:r w:rsidRPr="00D472C4">
        <w:rPr>
          <w:bCs/>
          <w:sz w:val="28"/>
          <w:szCs w:val="28"/>
        </w:rPr>
        <w:t>установку водомерного узла 423,178 тыс. руб.;</w:t>
      </w:r>
    </w:p>
    <w:p w14:paraId="1708FE5A" w14:textId="77777777" w:rsidR="00D472C4" w:rsidRPr="00D472C4" w:rsidRDefault="00D472C4" w:rsidP="00D472C4">
      <w:pPr>
        <w:ind w:firstLine="708"/>
        <w:jc w:val="both"/>
        <w:rPr>
          <w:bCs/>
          <w:sz w:val="28"/>
          <w:szCs w:val="28"/>
        </w:rPr>
      </w:pPr>
      <w:r w:rsidRPr="00D472C4">
        <w:rPr>
          <w:bCs/>
          <w:sz w:val="28"/>
          <w:szCs w:val="28"/>
        </w:rPr>
        <w:t>устройство дороги 3355,960 тыс. руб.;</w:t>
      </w:r>
    </w:p>
    <w:p w14:paraId="4F1284DB" w14:textId="77777777" w:rsidR="00D472C4" w:rsidRPr="00D472C4" w:rsidRDefault="00D472C4" w:rsidP="00D472C4">
      <w:pPr>
        <w:ind w:firstLine="708"/>
        <w:jc w:val="both"/>
        <w:rPr>
          <w:bCs/>
          <w:sz w:val="28"/>
          <w:szCs w:val="28"/>
        </w:rPr>
      </w:pPr>
      <w:r w:rsidRPr="00D472C4">
        <w:rPr>
          <w:bCs/>
          <w:sz w:val="28"/>
          <w:szCs w:val="28"/>
        </w:rPr>
        <w:t xml:space="preserve">При этом в расчете стоимости реконструкции по НБ «ТСНБ-2001 Кемеровской области в редакции 2014 г.» предприятием учтены только работы по укладке трубопроводов и установке водомерного узла. </w:t>
      </w:r>
    </w:p>
    <w:p w14:paraId="147FAE50" w14:textId="77777777" w:rsidR="00D472C4" w:rsidRPr="00D472C4" w:rsidRDefault="00D472C4" w:rsidP="00D472C4">
      <w:pPr>
        <w:ind w:firstLine="708"/>
        <w:jc w:val="both"/>
        <w:rPr>
          <w:bCs/>
          <w:sz w:val="28"/>
          <w:szCs w:val="28"/>
        </w:rPr>
      </w:pPr>
      <w:r w:rsidRPr="00D472C4">
        <w:rPr>
          <w:bCs/>
          <w:sz w:val="28"/>
          <w:szCs w:val="28"/>
        </w:rPr>
        <w:t>На примере мероприятия № 1.4.3 проекта инвестиционной программы стоимость по НБ «ТСНБ-2001 Кемеровской области в редакции 2014 г.» составляет 8446,090 тыс. руб., в том числе:</w:t>
      </w:r>
    </w:p>
    <w:p w14:paraId="014EE3FF" w14:textId="77777777" w:rsidR="00D472C4" w:rsidRPr="00D472C4" w:rsidRDefault="00D472C4" w:rsidP="00D472C4">
      <w:pPr>
        <w:ind w:firstLine="708"/>
        <w:jc w:val="both"/>
        <w:rPr>
          <w:bCs/>
          <w:sz w:val="28"/>
          <w:szCs w:val="28"/>
        </w:rPr>
      </w:pPr>
      <w:r w:rsidRPr="00D472C4">
        <w:rPr>
          <w:bCs/>
          <w:sz w:val="28"/>
          <w:szCs w:val="28"/>
        </w:rPr>
        <w:t>работы по укладке трубопроводов – 8022,912 тыс. руб.;</w:t>
      </w:r>
    </w:p>
    <w:p w14:paraId="4A8D5234" w14:textId="77777777" w:rsidR="00D472C4" w:rsidRPr="00D472C4" w:rsidRDefault="00D472C4" w:rsidP="00D472C4">
      <w:pPr>
        <w:ind w:firstLine="708"/>
        <w:jc w:val="both"/>
        <w:rPr>
          <w:bCs/>
          <w:sz w:val="28"/>
          <w:szCs w:val="28"/>
        </w:rPr>
      </w:pPr>
      <w:r w:rsidRPr="00D472C4">
        <w:rPr>
          <w:bCs/>
          <w:sz w:val="28"/>
          <w:szCs w:val="28"/>
        </w:rPr>
        <w:t>установку водомерного узла 423,178 тыс. руб.;</w:t>
      </w:r>
    </w:p>
    <w:p w14:paraId="2A9760F2" w14:textId="77777777" w:rsidR="00D472C4" w:rsidRPr="00D472C4" w:rsidRDefault="00D472C4" w:rsidP="00D472C4">
      <w:pPr>
        <w:ind w:firstLine="708"/>
        <w:jc w:val="both"/>
        <w:rPr>
          <w:bCs/>
          <w:sz w:val="28"/>
          <w:szCs w:val="28"/>
        </w:rPr>
      </w:pPr>
      <w:r w:rsidRPr="00D472C4">
        <w:rPr>
          <w:bCs/>
          <w:sz w:val="28"/>
          <w:szCs w:val="28"/>
        </w:rPr>
        <w:t>Таким образом, стоимость реализации мероприятий, заявленных в проекте инвестиционной программы ООО «КВС» на 2021-2025 годы, превышает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утверждаемым Министерством строительства и жилищно-коммунального хозяйства Российской Федерации.</w:t>
      </w:r>
    </w:p>
    <w:p w14:paraId="0C6EF0DE" w14:textId="77777777" w:rsidR="00D472C4" w:rsidRPr="00D472C4" w:rsidRDefault="00D472C4" w:rsidP="00D472C4">
      <w:pPr>
        <w:ind w:firstLine="708"/>
        <w:jc w:val="both"/>
        <w:rPr>
          <w:bCs/>
          <w:sz w:val="28"/>
          <w:szCs w:val="28"/>
        </w:rPr>
      </w:pPr>
      <w:r w:rsidRPr="00D472C4">
        <w:rPr>
          <w:bCs/>
          <w:sz w:val="28"/>
          <w:szCs w:val="28"/>
        </w:rPr>
        <w:t>7.</w:t>
      </w:r>
      <w:r w:rsidRPr="00D472C4">
        <w:rPr>
          <w:bCs/>
          <w:sz w:val="28"/>
          <w:szCs w:val="28"/>
        </w:rPr>
        <w:tab/>
        <w:t>Зимнее удорожание необходимо обосновать. Согласно сложившейся практике РЭК Кузбасса не принимает указанные расходы.</w:t>
      </w:r>
    </w:p>
    <w:p w14:paraId="171B3D08" w14:textId="77777777" w:rsidR="00D472C4" w:rsidRPr="00D472C4" w:rsidRDefault="00D472C4" w:rsidP="00D472C4">
      <w:pPr>
        <w:ind w:firstLine="708"/>
        <w:jc w:val="both"/>
        <w:rPr>
          <w:bCs/>
          <w:sz w:val="28"/>
          <w:szCs w:val="28"/>
        </w:rPr>
      </w:pPr>
      <w:r w:rsidRPr="00D472C4">
        <w:rPr>
          <w:bCs/>
          <w:sz w:val="28"/>
          <w:szCs w:val="28"/>
        </w:rPr>
        <w:t xml:space="preserve">27.08.2020 (входящее №3857) предприятием представлен скорректированный проект инвестиционной программы на общую сумму 70698,36 тыс. руб. </w:t>
      </w:r>
    </w:p>
    <w:p w14:paraId="0B012138" w14:textId="77777777" w:rsidR="00D472C4" w:rsidRPr="00D472C4" w:rsidRDefault="00D472C4" w:rsidP="00D472C4">
      <w:pPr>
        <w:ind w:firstLine="708"/>
        <w:jc w:val="both"/>
        <w:rPr>
          <w:bCs/>
          <w:sz w:val="28"/>
          <w:szCs w:val="28"/>
        </w:rPr>
      </w:pPr>
    </w:p>
    <w:p w14:paraId="4564157E" w14:textId="77777777" w:rsidR="00D472C4" w:rsidRPr="00D472C4" w:rsidRDefault="00D472C4" w:rsidP="00D472C4">
      <w:pPr>
        <w:ind w:firstLine="708"/>
        <w:jc w:val="right"/>
        <w:rPr>
          <w:sz w:val="28"/>
          <w:szCs w:val="28"/>
        </w:rPr>
      </w:pPr>
      <w:r w:rsidRPr="00D472C4">
        <w:rPr>
          <w:sz w:val="28"/>
          <w:szCs w:val="28"/>
        </w:rPr>
        <w:t>тыс. руб.</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5"/>
        <w:gridCol w:w="992"/>
        <w:gridCol w:w="836"/>
        <w:gridCol w:w="850"/>
        <w:gridCol w:w="851"/>
        <w:gridCol w:w="850"/>
        <w:gridCol w:w="851"/>
      </w:tblGrid>
      <w:tr w:rsidR="00D472C4" w:rsidRPr="00D472C4" w14:paraId="7A515E76" w14:textId="77777777" w:rsidTr="002E49CA">
        <w:trPr>
          <w:trHeight w:val="284"/>
          <w:jc w:val="center"/>
        </w:trPr>
        <w:tc>
          <w:tcPr>
            <w:tcW w:w="4735" w:type="dxa"/>
            <w:vMerge w:val="restart"/>
            <w:shd w:val="clear" w:color="auto" w:fill="auto"/>
            <w:tcMar>
              <w:left w:w="28" w:type="dxa"/>
              <w:right w:w="28" w:type="dxa"/>
            </w:tcMar>
            <w:vAlign w:val="center"/>
            <w:hideMark/>
          </w:tcPr>
          <w:p w14:paraId="2B996CCC" w14:textId="77777777" w:rsidR="00D472C4" w:rsidRPr="00D472C4" w:rsidRDefault="00D472C4" w:rsidP="00D472C4">
            <w:pPr>
              <w:jc w:val="center"/>
              <w:rPr>
                <w:color w:val="000000"/>
                <w:sz w:val="18"/>
                <w:szCs w:val="20"/>
              </w:rPr>
            </w:pPr>
            <w:r w:rsidRPr="00D472C4">
              <w:rPr>
                <w:color w:val="000000"/>
                <w:sz w:val="18"/>
                <w:szCs w:val="20"/>
              </w:rPr>
              <w:t>Наименование мероприятия</w:t>
            </w:r>
          </w:p>
        </w:tc>
        <w:tc>
          <w:tcPr>
            <w:tcW w:w="992" w:type="dxa"/>
            <w:vMerge w:val="restart"/>
            <w:shd w:val="clear" w:color="auto" w:fill="auto"/>
            <w:tcMar>
              <w:left w:w="28" w:type="dxa"/>
              <w:right w:w="28" w:type="dxa"/>
            </w:tcMar>
            <w:vAlign w:val="center"/>
            <w:hideMark/>
          </w:tcPr>
          <w:p w14:paraId="37EFA8C6" w14:textId="77777777" w:rsidR="00D472C4" w:rsidRPr="00D472C4" w:rsidRDefault="00D472C4" w:rsidP="00D472C4">
            <w:pPr>
              <w:jc w:val="center"/>
              <w:rPr>
                <w:color w:val="000000"/>
                <w:sz w:val="18"/>
                <w:szCs w:val="20"/>
              </w:rPr>
            </w:pPr>
            <w:r w:rsidRPr="00D472C4">
              <w:rPr>
                <w:color w:val="000000"/>
                <w:sz w:val="18"/>
                <w:szCs w:val="20"/>
              </w:rPr>
              <w:t xml:space="preserve">Объем </w:t>
            </w:r>
            <w:proofErr w:type="spellStart"/>
            <w:r w:rsidRPr="00D472C4">
              <w:rPr>
                <w:color w:val="000000"/>
                <w:sz w:val="18"/>
                <w:szCs w:val="20"/>
              </w:rPr>
              <w:t>финан</w:t>
            </w:r>
            <w:proofErr w:type="spellEnd"/>
            <w:r w:rsidRPr="00D472C4">
              <w:rPr>
                <w:color w:val="000000"/>
                <w:sz w:val="18"/>
                <w:szCs w:val="20"/>
              </w:rPr>
              <w:t xml:space="preserve">- </w:t>
            </w:r>
            <w:proofErr w:type="spellStart"/>
            <w:r w:rsidRPr="00D472C4">
              <w:rPr>
                <w:color w:val="000000"/>
                <w:sz w:val="18"/>
                <w:szCs w:val="20"/>
              </w:rPr>
              <w:t>сирования</w:t>
            </w:r>
            <w:proofErr w:type="spellEnd"/>
          </w:p>
        </w:tc>
        <w:tc>
          <w:tcPr>
            <w:tcW w:w="4238" w:type="dxa"/>
            <w:gridSpan w:val="5"/>
            <w:shd w:val="clear" w:color="auto" w:fill="auto"/>
            <w:tcMar>
              <w:left w:w="28" w:type="dxa"/>
              <w:right w:w="28" w:type="dxa"/>
            </w:tcMar>
            <w:vAlign w:val="center"/>
            <w:hideMark/>
          </w:tcPr>
          <w:p w14:paraId="002A8588" w14:textId="77777777" w:rsidR="00D472C4" w:rsidRPr="00D472C4" w:rsidRDefault="00D472C4" w:rsidP="00D472C4">
            <w:pPr>
              <w:jc w:val="center"/>
              <w:rPr>
                <w:color w:val="000000"/>
                <w:sz w:val="18"/>
                <w:szCs w:val="20"/>
              </w:rPr>
            </w:pPr>
            <w:r w:rsidRPr="00D472C4">
              <w:rPr>
                <w:color w:val="000000"/>
                <w:sz w:val="18"/>
                <w:szCs w:val="20"/>
              </w:rPr>
              <w:t>Потребность в финансировании по годам</w:t>
            </w:r>
          </w:p>
        </w:tc>
      </w:tr>
      <w:tr w:rsidR="00D472C4" w:rsidRPr="00D472C4" w14:paraId="317C95C5" w14:textId="77777777" w:rsidTr="002E49CA">
        <w:trPr>
          <w:trHeight w:val="284"/>
          <w:jc w:val="center"/>
        </w:trPr>
        <w:tc>
          <w:tcPr>
            <w:tcW w:w="4735" w:type="dxa"/>
            <w:vMerge/>
            <w:tcMar>
              <w:left w:w="28" w:type="dxa"/>
              <w:right w:w="28" w:type="dxa"/>
            </w:tcMar>
            <w:vAlign w:val="center"/>
            <w:hideMark/>
          </w:tcPr>
          <w:p w14:paraId="1EA1CD95" w14:textId="77777777" w:rsidR="00D472C4" w:rsidRPr="00D472C4" w:rsidRDefault="00D472C4" w:rsidP="00D472C4">
            <w:pPr>
              <w:rPr>
                <w:color w:val="000000"/>
                <w:sz w:val="18"/>
                <w:szCs w:val="20"/>
              </w:rPr>
            </w:pPr>
          </w:p>
        </w:tc>
        <w:tc>
          <w:tcPr>
            <w:tcW w:w="992" w:type="dxa"/>
            <w:vMerge/>
            <w:tcMar>
              <w:left w:w="28" w:type="dxa"/>
              <w:right w:w="28" w:type="dxa"/>
            </w:tcMar>
            <w:vAlign w:val="center"/>
            <w:hideMark/>
          </w:tcPr>
          <w:p w14:paraId="4058809B" w14:textId="77777777" w:rsidR="00D472C4" w:rsidRPr="00D472C4" w:rsidRDefault="00D472C4" w:rsidP="00D472C4">
            <w:pPr>
              <w:rPr>
                <w:color w:val="000000"/>
                <w:sz w:val="18"/>
                <w:szCs w:val="20"/>
              </w:rPr>
            </w:pPr>
          </w:p>
        </w:tc>
        <w:tc>
          <w:tcPr>
            <w:tcW w:w="836" w:type="dxa"/>
            <w:shd w:val="clear" w:color="auto" w:fill="auto"/>
            <w:tcMar>
              <w:left w:w="28" w:type="dxa"/>
              <w:right w:w="28" w:type="dxa"/>
            </w:tcMar>
            <w:vAlign w:val="center"/>
            <w:hideMark/>
          </w:tcPr>
          <w:p w14:paraId="1E4A8BFC" w14:textId="77777777" w:rsidR="00D472C4" w:rsidRPr="00D472C4" w:rsidRDefault="00D472C4" w:rsidP="00D472C4">
            <w:pPr>
              <w:jc w:val="center"/>
              <w:rPr>
                <w:color w:val="000000"/>
                <w:sz w:val="18"/>
                <w:szCs w:val="20"/>
              </w:rPr>
            </w:pPr>
            <w:r w:rsidRPr="00D472C4">
              <w:rPr>
                <w:color w:val="000000"/>
                <w:sz w:val="18"/>
                <w:szCs w:val="20"/>
              </w:rPr>
              <w:t>2021</w:t>
            </w:r>
          </w:p>
        </w:tc>
        <w:tc>
          <w:tcPr>
            <w:tcW w:w="850" w:type="dxa"/>
            <w:shd w:val="clear" w:color="auto" w:fill="auto"/>
            <w:tcMar>
              <w:left w:w="28" w:type="dxa"/>
              <w:right w:w="28" w:type="dxa"/>
            </w:tcMar>
            <w:vAlign w:val="center"/>
            <w:hideMark/>
          </w:tcPr>
          <w:p w14:paraId="2CE8F593" w14:textId="77777777" w:rsidR="00D472C4" w:rsidRPr="00D472C4" w:rsidRDefault="00D472C4" w:rsidP="00D472C4">
            <w:pPr>
              <w:jc w:val="center"/>
              <w:rPr>
                <w:color w:val="000000"/>
                <w:sz w:val="18"/>
                <w:szCs w:val="20"/>
              </w:rPr>
            </w:pPr>
            <w:r w:rsidRPr="00D472C4">
              <w:rPr>
                <w:color w:val="000000"/>
                <w:sz w:val="18"/>
                <w:szCs w:val="20"/>
              </w:rPr>
              <w:t>2022</w:t>
            </w:r>
          </w:p>
        </w:tc>
        <w:tc>
          <w:tcPr>
            <w:tcW w:w="851" w:type="dxa"/>
            <w:shd w:val="clear" w:color="auto" w:fill="auto"/>
            <w:tcMar>
              <w:left w:w="28" w:type="dxa"/>
              <w:right w:w="28" w:type="dxa"/>
            </w:tcMar>
            <w:vAlign w:val="center"/>
            <w:hideMark/>
          </w:tcPr>
          <w:p w14:paraId="0021D6A2" w14:textId="77777777" w:rsidR="00D472C4" w:rsidRPr="00D472C4" w:rsidRDefault="00D472C4" w:rsidP="00D472C4">
            <w:pPr>
              <w:jc w:val="center"/>
              <w:rPr>
                <w:color w:val="000000"/>
                <w:sz w:val="18"/>
                <w:szCs w:val="20"/>
              </w:rPr>
            </w:pPr>
            <w:r w:rsidRPr="00D472C4">
              <w:rPr>
                <w:color w:val="000000"/>
                <w:sz w:val="18"/>
                <w:szCs w:val="20"/>
              </w:rPr>
              <w:t>2023</w:t>
            </w:r>
          </w:p>
        </w:tc>
        <w:tc>
          <w:tcPr>
            <w:tcW w:w="850" w:type="dxa"/>
            <w:shd w:val="clear" w:color="auto" w:fill="auto"/>
            <w:tcMar>
              <w:left w:w="28" w:type="dxa"/>
              <w:right w:w="28" w:type="dxa"/>
            </w:tcMar>
            <w:vAlign w:val="center"/>
            <w:hideMark/>
          </w:tcPr>
          <w:p w14:paraId="2D33AA3E" w14:textId="77777777" w:rsidR="00D472C4" w:rsidRPr="00D472C4" w:rsidRDefault="00D472C4" w:rsidP="00D472C4">
            <w:pPr>
              <w:jc w:val="center"/>
              <w:rPr>
                <w:color w:val="000000"/>
                <w:sz w:val="18"/>
                <w:szCs w:val="20"/>
              </w:rPr>
            </w:pPr>
            <w:r w:rsidRPr="00D472C4">
              <w:rPr>
                <w:color w:val="000000"/>
                <w:sz w:val="18"/>
                <w:szCs w:val="20"/>
              </w:rPr>
              <w:t>2024</w:t>
            </w:r>
          </w:p>
        </w:tc>
        <w:tc>
          <w:tcPr>
            <w:tcW w:w="851" w:type="dxa"/>
            <w:shd w:val="clear" w:color="auto" w:fill="auto"/>
            <w:tcMar>
              <w:left w:w="28" w:type="dxa"/>
              <w:right w:w="28" w:type="dxa"/>
            </w:tcMar>
            <w:vAlign w:val="center"/>
            <w:hideMark/>
          </w:tcPr>
          <w:p w14:paraId="3216D881" w14:textId="77777777" w:rsidR="00D472C4" w:rsidRPr="00D472C4" w:rsidRDefault="00D472C4" w:rsidP="00D472C4">
            <w:pPr>
              <w:jc w:val="center"/>
              <w:rPr>
                <w:color w:val="000000"/>
                <w:sz w:val="18"/>
                <w:szCs w:val="20"/>
              </w:rPr>
            </w:pPr>
            <w:r w:rsidRPr="00D472C4">
              <w:rPr>
                <w:color w:val="000000"/>
                <w:sz w:val="18"/>
                <w:szCs w:val="20"/>
              </w:rPr>
              <w:t>2025</w:t>
            </w:r>
          </w:p>
        </w:tc>
      </w:tr>
      <w:tr w:rsidR="00D472C4" w:rsidRPr="00D472C4" w14:paraId="78A89D51" w14:textId="77777777" w:rsidTr="002E49CA">
        <w:trPr>
          <w:trHeight w:val="284"/>
          <w:jc w:val="center"/>
        </w:trPr>
        <w:tc>
          <w:tcPr>
            <w:tcW w:w="4735" w:type="dxa"/>
            <w:shd w:val="clear" w:color="auto" w:fill="auto"/>
            <w:tcMar>
              <w:left w:w="28" w:type="dxa"/>
              <w:right w:w="28" w:type="dxa"/>
            </w:tcMar>
            <w:vAlign w:val="center"/>
            <w:hideMark/>
          </w:tcPr>
          <w:p w14:paraId="138A764B" w14:textId="77777777" w:rsidR="00D472C4" w:rsidRPr="00D472C4" w:rsidRDefault="00D472C4" w:rsidP="00D472C4">
            <w:pPr>
              <w:rPr>
                <w:b/>
                <w:color w:val="000000"/>
                <w:sz w:val="18"/>
                <w:szCs w:val="20"/>
              </w:rPr>
            </w:pPr>
            <w:r w:rsidRPr="00D472C4">
              <w:rPr>
                <w:b/>
                <w:color w:val="000000"/>
                <w:sz w:val="18"/>
                <w:szCs w:val="20"/>
              </w:rPr>
              <w:t>Мероприятия инвестиционной программы, реализуемые в сфере холодного водоснабжения</w:t>
            </w:r>
          </w:p>
        </w:tc>
        <w:tc>
          <w:tcPr>
            <w:tcW w:w="992" w:type="dxa"/>
            <w:shd w:val="clear" w:color="auto" w:fill="auto"/>
            <w:tcMar>
              <w:left w:w="28" w:type="dxa"/>
              <w:right w:w="28" w:type="dxa"/>
            </w:tcMar>
            <w:vAlign w:val="center"/>
            <w:hideMark/>
          </w:tcPr>
          <w:p w14:paraId="41E8D8EA" w14:textId="77777777" w:rsidR="00D472C4" w:rsidRPr="00D472C4" w:rsidRDefault="00D472C4" w:rsidP="00D472C4">
            <w:pPr>
              <w:jc w:val="center"/>
              <w:rPr>
                <w:b/>
                <w:color w:val="000000"/>
                <w:sz w:val="18"/>
                <w:szCs w:val="20"/>
              </w:rPr>
            </w:pPr>
            <w:r w:rsidRPr="00D472C4">
              <w:rPr>
                <w:b/>
                <w:color w:val="000000"/>
                <w:sz w:val="18"/>
                <w:szCs w:val="20"/>
              </w:rPr>
              <w:t>70698,36</w:t>
            </w:r>
          </w:p>
        </w:tc>
        <w:tc>
          <w:tcPr>
            <w:tcW w:w="836" w:type="dxa"/>
            <w:shd w:val="clear" w:color="auto" w:fill="auto"/>
            <w:tcMar>
              <w:left w:w="28" w:type="dxa"/>
              <w:right w:w="28" w:type="dxa"/>
            </w:tcMar>
            <w:vAlign w:val="center"/>
            <w:hideMark/>
          </w:tcPr>
          <w:p w14:paraId="1CD64F4B" w14:textId="77777777" w:rsidR="00D472C4" w:rsidRPr="00D472C4" w:rsidRDefault="00D472C4" w:rsidP="00D472C4">
            <w:pPr>
              <w:jc w:val="center"/>
              <w:rPr>
                <w:b/>
                <w:color w:val="000000"/>
                <w:sz w:val="18"/>
                <w:szCs w:val="20"/>
              </w:rPr>
            </w:pPr>
            <w:r w:rsidRPr="00D472C4">
              <w:rPr>
                <w:b/>
                <w:color w:val="000000"/>
                <w:sz w:val="18"/>
                <w:szCs w:val="20"/>
              </w:rPr>
              <w:t>12396,77</w:t>
            </w:r>
          </w:p>
        </w:tc>
        <w:tc>
          <w:tcPr>
            <w:tcW w:w="850" w:type="dxa"/>
            <w:shd w:val="clear" w:color="auto" w:fill="auto"/>
            <w:tcMar>
              <w:left w:w="28" w:type="dxa"/>
              <w:right w:w="28" w:type="dxa"/>
            </w:tcMar>
            <w:vAlign w:val="center"/>
            <w:hideMark/>
          </w:tcPr>
          <w:p w14:paraId="64ACB242" w14:textId="77777777" w:rsidR="00D472C4" w:rsidRPr="00D472C4" w:rsidRDefault="00D472C4" w:rsidP="00D472C4">
            <w:pPr>
              <w:jc w:val="center"/>
              <w:rPr>
                <w:b/>
                <w:color w:val="000000"/>
                <w:sz w:val="18"/>
                <w:szCs w:val="20"/>
              </w:rPr>
            </w:pPr>
            <w:r w:rsidRPr="00D472C4">
              <w:rPr>
                <w:b/>
                <w:color w:val="000000"/>
                <w:sz w:val="18"/>
                <w:szCs w:val="20"/>
              </w:rPr>
              <w:t>13143,55</w:t>
            </w:r>
          </w:p>
        </w:tc>
        <w:tc>
          <w:tcPr>
            <w:tcW w:w="851" w:type="dxa"/>
            <w:shd w:val="clear" w:color="auto" w:fill="auto"/>
            <w:tcMar>
              <w:left w:w="28" w:type="dxa"/>
              <w:right w:w="28" w:type="dxa"/>
            </w:tcMar>
            <w:vAlign w:val="center"/>
            <w:hideMark/>
          </w:tcPr>
          <w:p w14:paraId="503F68CA" w14:textId="77777777" w:rsidR="00D472C4" w:rsidRPr="00D472C4" w:rsidRDefault="00D472C4" w:rsidP="00D472C4">
            <w:pPr>
              <w:jc w:val="center"/>
              <w:rPr>
                <w:b/>
                <w:color w:val="000000"/>
                <w:sz w:val="18"/>
                <w:szCs w:val="20"/>
              </w:rPr>
            </w:pPr>
            <w:r w:rsidRPr="00D472C4">
              <w:rPr>
                <w:b/>
                <w:color w:val="000000"/>
                <w:sz w:val="18"/>
                <w:szCs w:val="20"/>
              </w:rPr>
              <w:t>13787,59</w:t>
            </w:r>
          </w:p>
        </w:tc>
        <w:tc>
          <w:tcPr>
            <w:tcW w:w="850" w:type="dxa"/>
            <w:shd w:val="clear" w:color="auto" w:fill="auto"/>
            <w:tcMar>
              <w:left w:w="28" w:type="dxa"/>
              <w:right w:w="28" w:type="dxa"/>
            </w:tcMar>
            <w:vAlign w:val="center"/>
            <w:hideMark/>
          </w:tcPr>
          <w:p w14:paraId="2BA3ECEB" w14:textId="77777777" w:rsidR="00D472C4" w:rsidRPr="00D472C4" w:rsidRDefault="00D472C4" w:rsidP="00D472C4">
            <w:pPr>
              <w:jc w:val="center"/>
              <w:rPr>
                <w:b/>
                <w:color w:val="000000"/>
                <w:sz w:val="18"/>
                <w:szCs w:val="20"/>
              </w:rPr>
            </w:pPr>
            <w:r w:rsidRPr="00D472C4">
              <w:rPr>
                <w:b/>
                <w:color w:val="000000"/>
                <w:sz w:val="18"/>
                <w:szCs w:val="20"/>
              </w:rPr>
              <w:t>14435,57</w:t>
            </w:r>
          </w:p>
        </w:tc>
        <w:tc>
          <w:tcPr>
            <w:tcW w:w="851" w:type="dxa"/>
            <w:shd w:val="clear" w:color="auto" w:fill="auto"/>
            <w:tcMar>
              <w:left w:w="28" w:type="dxa"/>
              <w:right w:w="28" w:type="dxa"/>
            </w:tcMar>
            <w:vAlign w:val="center"/>
            <w:hideMark/>
          </w:tcPr>
          <w:p w14:paraId="4AC4BD8D" w14:textId="77777777" w:rsidR="00D472C4" w:rsidRPr="00D472C4" w:rsidRDefault="00D472C4" w:rsidP="00D472C4">
            <w:pPr>
              <w:jc w:val="center"/>
              <w:rPr>
                <w:b/>
                <w:color w:val="000000"/>
                <w:sz w:val="18"/>
                <w:szCs w:val="20"/>
              </w:rPr>
            </w:pPr>
            <w:r w:rsidRPr="00D472C4">
              <w:rPr>
                <w:b/>
                <w:color w:val="000000"/>
                <w:sz w:val="18"/>
                <w:szCs w:val="20"/>
              </w:rPr>
              <w:t>16934,88</w:t>
            </w:r>
          </w:p>
        </w:tc>
      </w:tr>
      <w:tr w:rsidR="00D472C4" w:rsidRPr="00D472C4" w14:paraId="4BD4EB97" w14:textId="77777777" w:rsidTr="002E49CA">
        <w:trPr>
          <w:trHeight w:val="284"/>
          <w:jc w:val="center"/>
        </w:trPr>
        <w:tc>
          <w:tcPr>
            <w:tcW w:w="4735" w:type="dxa"/>
            <w:shd w:val="clear" w:color="auto" w:fill="auto"/>
            <w:tcMar>
              <w:left w:w="28" w:type="dxa"/>
              <w:right w:w="28" w:type="dxa"/>
            </w:tcMar>
            <w:vAlign w:val="center"/>
            <w:hideMark/>
          </w:tcPr>
          <w:p w14:paraId="77A8171F" w14:textId="77777777" w:rsidR="00D472C4" w:rsidRPr="00D472C4" w:rsidRDefault="00D472C4" w:rsidP="00D472C4">
            <w:pPr>
              <w:rPr>
                <w:iCs/>
                <w:color w:val="000000"/>
                <w:sz w:val="18"/>
                <w:szCs w:val="20"/>
              </w:rPr>
            </w:pPr>
            <w:r w:rsidRPr="00D472C4">
              <w:rPr>
                <w:iCs/>
                <w:color w:val="000000"/>
                <w:sz w:val="18"/>
                <w:szCs w:val="20"/>
              </w:rPr>
              <w:t>Реконструкция магистрального водопровода от гидроузла № 1а до ул. Мира (участок). До реконструкции:  Д = 600 мм ,L = 1370 м, сталь, в одну нитку, глубина 2,5 м. После реконструкции: Д = 500 мм ,L = 1370 м, полиэтилен, в одну нитку, глубина 2,5 м.</w:t>
            </w:r>
          </w:p>
        </w:tc>
        <w:tc>
          <w:tcPr>
            <w:tcW w:w="992" w:type="dxa"/>
            <w:shd w:val="clear" w:color="auto" w:fill="auto"/>
            <w:tcMar>
              <w:left w:w="28" w:type="dxa"/>
              <w:right w:w="28" w:type="dxa"/>
            </w:tcMar>
            <w:vAlign w:val="center"/>
            <w:hideMark/>
          </w:tcPr>
          <w:p w14:paraId="068BF348" w14:textId="77777777" w:rsidR="00D472C4" w:rsidRPr="00D472C4" w:rsidRDefault="00D472C4" w:rsidP="00D472C4">
            <w:pPr>
              <w:jc w:val="center"/>
              <w:rPr>
                <w:iCs/>
                <w:color w:val="000000"/>
                <w:sz w:val="18"/>
                <w:szCs w:val="20"/>
              </w:rPr>
            </w:pPr>
            <w:r w:rsidRPr="00D472C4">
              <w:rPr>
                <w:iCs/>
                <w:color w:val="000000"/>
                <w:sz w:val="18"/>
                <w:szCs w:val="20"/>
              </w:rPr>
              <w:t>42941,46</w:t>
            </w:r>
          </w:p>
        </w:tc>
        <w:tc>
          <w:tcPr>
            <w:tcW w:w="836" w:type="dxa"/>
            <w:shd w:val="clear" w:color="auto" w:fill="auto"/>
            <w:tcMar>
              <w:left w:w="28" w:type="dxa"/>
              <w:right w:w="28" w:type="dxa"/>
            </w:tcMar>
            <w:vAlign w:val="center"/>
            <w:hideMark/>
          </w:tcPr>
          <w:p w14:paraId="4200BDBD" w14:textId="77777777" w:rsidR="00D472C4" w:rsidRPr="00D472C4" w:rsidRDefault="00D472C4" w:rsidP="00D472C4">
            <w:pPr>
              <w:jc w:val="center"/>
              <w:rPr>
                <w:iCs/>
                <w:color w:val="000000"/>
                <w:sz w:val="18"/>
                <w:szCs w:val="20"/>
              </w:rPr>
            </w:pPr>
            <w:r w:rsidRPr="00D472C4">
              <w:rPr>
                <w:iCs/>
                <w:color w:val="000000"/>
                <w:sz w:val="18"/>
                <w:szCs w:val="20"/>
              </w:rPr>
              <w:t>1574,75</w:t>
            </w:r>
          </w:p>
        </w:tc>
        <w:tc>
          <w:tcPr>
            <w:tcW w:w="850" w:type="dxa"/>
            <w:shd w:val="clear" w:color="auto" w:fill="auto"/>
            <w:tcMar>
              <w:left w:w="28" w:type="dxa"/>
              <w:right w:w="28" w:type="dxa"/>
            </w:tcMar>
            <w:vAlign w:val="center"/>
            <w:hideMark/>
          </w:tcPr>
          <w:p w14:paraId="317BD86C" w14:textId="77777777" w:rsidR="00D472C4" w:rsidRPr="00D472C4" w:rsidRDefault="00D472C4" w:rsidP="00D472C4">
            <w:pPr>
              <w:jc w:val="center"/>
              <w:rPr>
                <w:iCs/>
                <w:color w:val="000000"/>
                <w:sz w:val="18"/>
                <w:szCs w:val="20"/>
              </w:rPr>
            </w:pPr>
            <w:r w:rsidRPr="00D472C4">
              <w:rPr>
                <w:iCs/>
                <w:color w:val="000000"/>
                <w:sz w:val="18"/>
                <w:szCs w:val="20"/>
              </w:rPr>
              <w:t>13143,55</w:t>
            </w:r>
          </w:p>
        </w:tc>
        <w:tc>
          <w:tcPr>
            <w:tcW w:w="851" w:type="dxa"/>
            <w:shd w:val="clear" w:color="auto" w:fill="auto"/>
            <w:tcMar>
              <w:left w:w="28" w:type="dxa"/>
              <w:right w:w="28" w:type="dxa"/>
            </w:tcMar>
            <w:vAlign w:val="center"/>
            <w:hideMark/>
          </w:tcPr>
          <w:p w14:paraId="772A7C20" w14:textId="77777777" w:rsidR="00D472C4" w:rsidRPr="00D472C4" w:rsidRDefault="00D472C4" w:rsidP="00D472C4">
            <w:pPr>
              <w:jc w:val="center"/>
              <w:rPr>
                <w:iCs/>
                <w:color w:val="000000"/>
                <w:sz w:val="18"/>
                <w:szCs w:val="20"/>
              </w:rPr>
            </w:pPr>
            <w:r w:rsidRPr="00D472C4">
              <w:rPr>
                <w:iCs/>
                <w:color w:val="000000"/>
                <w:sz w:val="18"/>
                <w:szCs w:val="20"/>
              </w:rPr>
              <w:t>13787,59</w:t>
            </w:r>
          </w:p>
        </w:tc>
        <w:tc>
          <w:tcPr>
            <w:tcW w:w="850" w:type="dxa"/>
            <w:shd w:val="clear" w:color="auto" w:fill="auto"/>
            <w:tcMar>
              <w:left w:w="28" w:type="dxa"/>
              <w:right w:w="28" w:type="dxa"/>
            </w:tcMar>
            <w:vAlign w:val="center"/>
            <w:hideMark/>
          </w:tcPr>
          <w:p w14:paraId="33E8D01C" w14:textId="77777777" w:rsidR="00D472C4" w:rsidRPr="00D472C4" w:rsidRDefault="00D472C4" w:rsidP="00D472C4">
            <w:pPr>
              <w:jc w:val="center"/>
              <w:rPr>
                <w:iCs/>
                <w:color w:val="000000"/>
                <w:sz w:val="18"/>
                <w:szCs w:val="20"/>
              </w:rPr>
            </w:pPr>
            <w:r w:rsidRPr="00D472C4">
              <w:rPr>
                <w:iCs/>
                <w:color w:val="000000"/>
                <w:sz w:val="18"/>
                <w:szCs w:val="20"/>
              </w:rPr>
              <w:t>14435,57</w:t>
            </w:r>
          </w:p>
        </w:tc>
        <w:tc>
          <w:tcPr>
            <w:tcW w:w="851" w:type="dxa"/>
            <w:shd w:val="clear" w:color="auto" w:fill="auto"/>
            <w:tcMar>
              <w:left w:w="28" w:type="dxa"/>
              <w:right w:w="28" w:type="dxa"/>
            </w:tcMar>
            <w:vAlign w:val="center"/>
            <w:hideMark/>
          </w:tcPr>
          <w:p w14:paraId="05849F03" w14:textId="77777777" w:rsidR="00D472C4" w:rsidRPr="00D472C4" w:rsidRDefault="00D472C4" w:rsidP="00D472C4">
            <w:pPr>
              <w:jc w:val="center"/>
              <w:rPr>
                <w:iCs/>
                <w:color w:val="000000"/>
                <w:sz w:val="18"/>
                <w:szCs w:val="20"/>
              </w:rPr>
            </w:pPr>
            <w:r w:rsidRPr="00D472C4">
              <w:rPr>
                <w:iCs/>
                <w:color w:val="000000"/>
                <w:sz w:val="18"/>
                <w:szCs w:val="20"/>
              </w:rPr>
              <w:t>0,00</w:t>
            </w:r>
          </w:p>
        </w:tc>
      </w:tr>
      <w:tr w:rsidR="00D472C4" w:rsidRPr="00D472C4" w14:paraId="067FA70D" w14:textId="77777777" w:rsidTr="002E49CA">
        <w:trPr>
          <w:trHeight w:val="284"/>
          <w:jc w:val="center"/>
        </w:trPr>
        <w:tc>
          <w:tcPr>
            <w:tcW w:w="4735" w:type="dxa"/>
            <w:shd w:val="clear" w:color="auto" w:fill="auto"/>
            <w:tcMar>
              <w:left w:w="28" w:type="dxa"/>
              <w:right w:w="28" w:type="dxa"/>
            </w:tcMar>
            <w:vAlign w:val="center"/>
            <w:hideMark/>
          </w:tcPr>
          <w:p w14:paraId="425ECDDB" w14:textId="77777777" w:rsidR="00D472C4" w:rsidRPr="00D472C4" w:rsidRDefault="00D472C4" w:rsidP="00D472C4">
            <w:pPr>
              <w:rPr>
                <w:iCs/>
                <w:color w:val="000000"/>
                <w:sz w:val="18"/>
                <w:szCs w:val="20"/>
              </w:rPr>
            </w:pPr>
            <w:r w:rsidRPr="00D472C4">
              <w:rPr>
                <w:iCs/>
                <w:color w:val="000000"/>
                <w:sz w:val="18"/>
                <w:szCs w:val="20"/>
              </w:rPr>
              <w:t>Реконструкция магистрального водовода от камеры гидроузла № 6б до ул. Горняцкая, 2. До реконструкции: Д = 400 мм ,L = 800 м, сталь, в одну нитку, глубина 2,5 м.                           После реконструкции: Д = 300 мм ,L = 800 м, полиэтилен, в одну нитку, глубина 2,5 м</w:t>
            </w:r>
          </w:p>
        </w:tc>
        <w:tc>
          <w:tcPr>
            <w:tcW w:w="992" w:type="dxa"/>
            <w:shd w:val="clear" w:color="auto" w:fill="auto"/>
            <w:tcMar>
              <w:left w:w="28" w:type="dxa"/>
              <w:right w:w="28" w:type="dxa"/>
            </w:tcMar>
            <w:vAlign w:val="center"/>
            <w:hideMark/>
          </w:tcPr>
          <w:p w14:paraId="4A0C27C5" w14:textId="77777777" w:rsidR="00D472C4" w:rsidRPr="00D472C4" w:rsidRDefault="00D472C4" w:rsidP="00D472C4">
            <w:pPr>
              <w:jc w:val="center"/>
              <w:rPr>
                <w:iCs/>
                <w:color w:val="000000"/>
                <w:sz w:val="18"/>
                <w:szCs w:val="20"/>
              </w:rPr>
            </w:pPr>
            <w:r w:rsidRPr="00D472C4">
              <w:rPr>
                <w:iCs/>
                <w:color w:val="000000"/>
                <w:sz w:val="18"/>
                <w:szCs w:val="20"/>
              </w:rPr>
              <w:t>10822,02</w:t>
            </w:r>
          </w:p>
        </w:tc>
        <w:tc>
          <w:tcPr>
            <w:tcW w:w="836" w:type="dxa"/>
            <w:shd w:val="clear" w:color="auto" w:fill="auto"/>
            <w:tcMar>
              <w:left w:w="28" w:type="dxa"/>
              <w:right w:w="28" w:type="dxa"/>
            </w:tcMar>
            <w:vAlign w:val="center"/>
            <w:hideMark/>
          </w:tcPr>
          <w:p w14:paraId="4F5E88E8" w14:textId="77777777" w:rsidR="00D472C4" w:rsidRPr="00D472C4" w:rsidRDefault="00D472C4" w:rsidP="00D472C4">
            <w:pPr>
              <w:jc w:val="center"/>
              <w:rPr>
                <w:iCs/>
                <w:color w:val="000000"/>
                <w:sz w:val="18"/>
                <w:szCs w:val="20"/>
              </w:rPr>
            </w:pPr>
            <w:r w:rsidRPr="00D472C4">
              <w:rPr>
                <w:iCs/>
                <w:color w:val="000000"/>
                <w:sz w:val="18"/>
                <w:szCs w:val="20"/>
              </w:rPr>
              <w:t>10822,02</w:t>
            </w:r>
          </w:p>
        </w:tc>
        <w:tc>
          <w:tcPr>
            <w:tcW w:w="850" w:type="dxa"/>
            <w:shd w:val="clear" w:color="auto" w:fill="auto"/>
            <w:tcMar>
              <w:left w:w="28" w:type="dxa"/>
              <w:right w:w="28" w:type="dxa"/>
            </w:tcMar>
            <w:vAlign w:val="center"/>
            <w:hideMark/>
          </w:tcPr>
          <w:p w14:paraId="78B70C09"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1" w:type="dxa"/>
            <w:shd w:val="clear" w:color="auto" w:fill="auto"/>
            <w:tcMar>
              <w:left w:w="28" w:type="dxa"/>
              <w:right w:w="28" w:type="dxa"/>
            </w:tcMar>
            <w:vAlign w:val="center"/>
            <w:hideMark/>
          </w:tcPr>
          <w:p w14:paraId="2155BAB8"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0" w:type="dxa"/>
            <w:shd w:val="clear" w:color="auto" w:fill="auto"/>
            <w:tcMar>
              <w:left w:w="28" w:type="dxa"/>
              <w:right w:w="28" w:type="dxa"/>
            </w:tcMar>
            <w:vAlign w:val="center"/>
            <w:hideMark/>
          </w:tcPr>
          <w:p w14:paraId="70E8EBA6"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1" w:type="dxa"/>
            <w:shd w:val="clear" w:color="auto" w:fill="auto"/>
            <w:tcMar>
              <w:left w:w="28" w:type="dxa"/>
              <w:right w:w="28" w:type="dxa"/>
            </w:tcMar>
            <w:vAlign w:val="center"/>
            <w:hideMark/>
          </w:tcPr>
          <w:p w14:paraId="32A53219" w14:textId="77777777" w:rsidR="00D472C4" w:rsidRPr="00D472C4" w:rsidRDefault="00D472C4" w:rsidP="00D472C4">
            <w:pPr>
              <w:jc w:val="center"/>
              <w:rPr>
                <w:iCs/>
                <w:color w:val="000000"/>
                <w:sz w:val="18"/>
                <w:szCs w:val="20"/>
              </w:rPr>
            </w:pPr>
            <w:r w:rsidRPr="00D472C4">
              <w:rPr>
                <w:iCs/>
                <w:color w:val="000000"/>
                <w:sz w:val="18"/>
                <w:szCs w:val="20"/>
              </w:rPr>
              <w:t>0,00</w:t>
            </w:r>
          </w:p>
        </w:tc>
      </w:tr>
      <w:tr w:rsidR="00D472C4" w:rsidRPr="00D472C4" w14:paraId="41E98E0E" w14:textId="77777777" w:rsidTr="002E49CA">
        <w:trPr>
          <w:trHeight w:val="284"/>
          <w:jc w:val="center"/>
        </w:trPr>
        <w:tc>
          <w:tcPr>
            <w:tcW w:w="4735" w:type="dxa"/>
            <w:shd w:val="clear" w:color="auto" w:fill="auto"/>
            <w:tcMar>
              <w:left w:w="28" w:type="dxa"/>
              <w:right w:w="28" w:type="dxa"/>
            </w:tcMar>
            <w:vAlign w:val="center"/>
            <w:hideMark/>
          </w:tcPr>
          <w:p w14:paraId="6A385983" w14:textId="77777777" w:rsidR="00D472C4" w:rsidRPr="00D472C4" w:rsidRDefault="00D472C4" w:rsidP="00D472C4">
            <w:pPr>
              <w:rPr>
                <w:iCs/>
                <w:color w:val="000000"/>
                <w:sz w:val="18"/>
                <w:szCs w:val="20"/>
              </w:rPr>
            </w:pPr>
            <w:r w:rsidRPr="00D472C4">
              <w:rPr>
                <w:iCs/>
                <w:color w:val="000000"/>
                <w:sz w:val="18"/>
                <w:szCs w:val="20"/>
              </w:rPr>
              <w:t xml:space="preserve">Реконструкция магистрального водовода  от гидроузла №6а до ул. Студенческая. До реконструкции: Д = 350 мм ,L = 1000 м, сталь, в одну нитку, глубина 2,5 м. После реконструкции: Д = 300 мм, L = 1000 м, полиэтилен, в одну </w:t>
            </w:r>
            <w:proofErr w:type="spellStart"/>
            <w:r w:rsidRPr="00D472C4">
              <w:rPr>
                <w:iCs/>
                <w:color w:val="000000"/>
                <w:sz w:val="18"/>
                <w:szCs w:val="20"/>
              </w:rPr>
              <w:t>нитку,глубина</w:t>
            </w:r>
            <w:proofErr w:type="spellEnd"/>
            <w:r w:rsidRPr="00D472C4">
              <w:rPr>
                <w:iCs/>
                <w:color w:val="000000"/>
                <w:sz w:val="18"/>
                <w:szCs w:val="20"/>
              </w:rPr>
              <w:t xml:space="preserve"> 2,5 м.</w:t>
            </w:r>
          </w:p>
        </w:tc>
        <w:tc>
          <w:tcPr>
            <w:tcW w:w="992" w:type="dxa"/>
            <w:shd w:val="clear" w:color="auto" w:fill="auto"/>
            <w:tcMar>
              <w:left w:w="28" w:type="dxa"/>
              <w:right w:w="28" w:type="dxa"/>
            </w:tcMar>
            <w:vAlign w:val="center"/>
            <w:hideMark/>
          </w:tcPr>
          <w:p w14:paraId="0ECEF4D9" w14:textId="77777777" w:rsidR="00D472C4" w:rsidRPr="00D472C4" w:rsidRDefault="00D472C4" w:rsidP="00D472C4">
            <w:pPr>
              <w:jc w:val="center"/>
              <w:rPr>
                <w:iCs/>
                <w:color w:val="000000"/>
                <w:sz w:val="18"/>
                <w:szCs w:val="20"/>
              </w:rPr>
            </w:pPr>
            <w:r w:rsidRPr="00D472C4">
              <w:rPr>
                <w:iCs/>
                <w:color w:val="000000"/>
                <w:sz w:val="18"/>
                <w:szCs w:val="20"/>
              </w:rPr>
              <w:t>16934,88</w:t>
            </w:r>
          </w:p>
        </w:tc>
        <w:tc>
          <w:tcPr>
            <w:tcW w:w="836" w:type="dxa"/>
            <w:shd w:val="clear" w:color="auto" w:fill="auto"/>
            <w:tcMar>
              <w:left w:w="28" w:type="dxa"/>
              <w:right w:w="28" w:type="dxa"/>
            </w:tcMar>
            <w:vAlign w:val="center"/>
            <w:hideMark/>
          </w:tcPr>
          <w:p w14:paraId="3493DEC8"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0" w:type="dxa"/>
            <w:shd w:val="clear" w:color="auto" w:fill="auto"/>
            <w:tcMar>
              <w:left w:w="28" w:type="dxa"/>
              <w:right w:w="28" w:type="dxa"/>
            </w:tcMar>
            <w:vAlign w:val="center"/>
            <w:hideMark/>
          </w:tcPr>
          <w:p w14:paraId="27D6701B"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1" w:type="dxa"/>
            <w:shd w:val="clear" w:color="auto" w:fill="auto"/>
            <w:tcMar>
              <w:left w:w="28" w:type="dxa"/>
              <w:right w:w="28" w:type="dxa"/>
            </w:tcMar>
            <w:vAlign w:val="center"/>
            <w:hideMark/>
          </w:tcPr>
          <w:p w14:paraId="6897804A"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0" w:type="dxa"/>
            <w:shd w:val="clear" w:color="auto" w:fill="auto"/>
            <w:tcMar>
              <w:left w:w="28" w:type="dxa"/>
              <w:right w:w="28" w:type="dxa"/>
            </w:tcMar>
            <w:vAlign w:val="center"/>
            <w:hideMark/>
          </w:tcPr>
          <w:p w14:paraId="172197D6" w14:textId="77777777" w:rsidR="00D472C4" w:rsidRPr="00D472C4" w:rsidRDefault="00D472C4" w:rsidP="00D472C4">
            <w:pPr>
              <w:jc w:val="center"/>
              <w:rPr>
                <w:iCs/>
                <w:color w:val="000000"/>
                <w:sz w:val="18"/>
                <w:szCs w:val="20"/>
              </w:rPr>
            </w:pPr>
            <w:r w:rsidRPr="00D472C4">
              <w:rPr>
                <w:iCs/>
                <w:color w:val="000000"/>
                <w:sz w:val="18"/>
                <w:szCs w:val="20"/>
              </w:rPr>
              <w:t>0,00</w:t>
            </w:r>
          </w:p>
        </w:tc>
        <w:tc>
          <w:tcPr>
            <w:tcW w:w="851" w:type="dxa"/>
            <w:shd w:val="clear" w:color="auto" w:fill="auto"/>
            <w:tcMar>
              <w:left w:w="28" w:type="dxa"/>
              <w:right w:w="28" w:type="dxa"/>
            </w:tcMar>
            <w:vAlign w:val="center"/>
            <w:hideMark/>
          </w:tcPr>
          <w:p w14:paraId="7ECAB75E" w14:textId="77777777" w:rsidR="00D472C4" w:rsidRPr="00D472C4" w:rsidRDefault="00D472C4" w:rsidP="00D472C4">
            <w:pPr>
              <w:jc w:val="center"/>
              <w:rPr>
                <w:iCs/>
                <w:color w:val="000000"/>
                <w:sz w:val="18"/>
                <w:szCs w:val="20"/>
              </w:rPr>
            </w:pPr>
            <w:r w:rsidRPr="00D472C4">
              <w:rPr>
                <w:iCs/>
                <w:color w:val="000000"/>
                <w:sz w:val="18"/>
                <w:szCs w:val="20"/>
              </w:rPr>
              <w:t>16934,88</w:t>
            </w:r>
          </w:p>
        </w:tc>
      </w:tr>
      <w:tr w:rsidR="00D472C4" w:rsidRPr="00D472C4" w14:paraId="7DF54BD7" w14:textId="77777777" w:rsidTr="002E49CA">
        <w:trPr>
          <w:trHeight w:val="284"/>
          <w:jc w:val="center"/>
        </w:trPr>
        <w:tc>
          <w:tcPr>
            <w:tcW w:w="4735" w:type="dxa"/>
            <w:shd w:val="clear" w:color="auto" w:fill="auto"/>
            <w:tcMar>
              <w:left w:w="28" w:type="dxa"/>
              <w:right w:w="28" w:type="dxa"/>
            </w:tcMar>
            <w:vAlign w:val="center"/>
            <w:hideMark/>
          </w:tcPr>
          <w:p w14:paraId="37FB8122" w14:textId="77777777" w:rsidR="00D472C4" w:rsidRPr="00D472C4" w:rsidRDefault="00D472C4" w:rsidP="00D472C4">
            <w:pPr>
              <w:rPr>
                <w:color w:val="000000"/>
                <w:sz w:val="18"/>
                <w:szCs w:val="20"/>
              </w:rPr>
            </w:pPr>
            <w:r w:rsidRPr="00D472C4">
              <w:rPr>
                <w:color w:val="000000"/>
                <w:sz w:val="18"/>
                <w:szCs w:val="20"/>
              </w:rPr>
              <w:t>Мероприятия, направленные на повышение экологической эффективности</w:t>
            </w:r>
          </w:p>
        </w:tc>
        <w:tc>
          <w:tcPr>
            <w:tcW w:w="992" w:type="dxa"/>
            <w:shd w:val="clear" w:color="auto" w:fill="auto"/>
            <w:tcMar>
              <w:left w:w="28" w:type="dxa"/>
              <w:right w:w="28" w:type="dxa"/>
            </w:tcMar>
            <w:vAlign w:val="center"/>
            <w:hideMark/>
          </w:tcPr>
          <w:p w14:paraId="4695CB38"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36" w:type="dxa"/>
            <w:shd w:val="clear" w:color="auto" w:fill="auto"/>
            <w:tcMar>
              <w:left w:w="28" w:type="dxa"/>
              <w:right w:w="28" w:type="dxa"/>
            </w:tcMar>
            <w:vAlign w:val="center"/>
            <w:hideMark/>
          </w:tcPr>
          <w:p w14:paraId="7BA20353"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0" w:type="dxa"/>
            <w:shd w:val="clear" w:color="auto" w:fill="auto"/>
            <w:tcMar>
              <w:left w:w="28" w:type="dxa"/>
              <w:right w:w="28" w:type="dxa"/>
            </w:tcMar>
            <w:vAlign w:val="center"/>
            <w:hideMark/>
          </w:tcPr>
          <w:p w14:paraId="11667B25"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1" w:type="dxa"/>
            <w:shd w:val="clear" w:color="auto" w:fill="auto"/>
            <w:tcMar>
              <w:left w:w="28" w:type="dxa"/>
              <w:right w:w="28" w:type="dxa"/>
            </w:tcMar>
            <w:vAlign w:val="center"/>
            <w:hideMark/>
          </w:tcPr>
          <w:p w14:paraId="238EF4D0"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0" w:type="dxa"/>
            <w:shd w:val="clear" w:color="auto" w:fill="auto"/>
            <w:tcMar>
              <w:left w:w="28" w:type="dxa"/>
              <w:right w:w="28" w:type="dxa"/>
            </w:tcMar>
            <w:vAlign w:val="center"/>
            <w:hideMark/>
          </w:tcPr>
          <w:p w14:paraId="3E529625"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1" w:type="dxa"/>
            <w:shd w:val="clear" w:color="auto" w:fill="auto"/>
            <w:tcMar>
              <w:left w:w="28" w:type="dxa"/>
              <w:right w:w="28" w:type="dxa"/>
            </w:tcMar>
            <w:vAlign w:val="center"/>
            <w:hideMark/>
          </w:tcPr>
          <w:p w14:paraId="0156E755"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r>
      <w:tr w:rsidR="00D472C4" w:rsidRPr="00D472C4" w14:paraId="44838872" w14:textId="77777777" w:rsidTr="002E49CA">
        <w:trPr>
          <w:trHeight w:val="284"/>
          <w:jc w:val="center"/>
        </w:trPr>
        <w:tc>
          <w:tcPr>
            <w:tcW w:w="4735" w:type="dxa"/>
            <w:shd w:val="clear" w:color="auto" w:fill="auto"/>
            <w:tcMar>
              <w:left w:w="28" w:type="dxa"/>
              <w:right w:w="28" w:type="dxa"/>
            </w:tcMar>
            <w:vAlign w:val="center"/>
            <w:hideMark/>
          </w:tcPr>
          <w:p w14:paraId="466B7E81" w14:textId="77777777" w:rsidR="00D472C4" w:rsidRPr="00D472C4" w:rsidRDefault="00D472C4" w:rsidP="00D472C4">
            <w:pPr>
              <w:rPr>
                <w:color w:val="000000"/>
                <w:sz w:val="18"/>
                <w:szCs w:val="20"/>
              </w:rPr>
            </w:pPr>
            <w:r w:rsidRPr="00D472C4">
              <w:rPr>
                <w:color w:val="000000"/>
                <w:sz w:val="18"/>
                <w:szCs w:val="20"/>
              </w:rPr>
              <w:t>Вывод из эксплуатации, консервация и демонтаж объектов централизованных систем водоснабжения</w:t>
            </w:r>
          </w:p>
        </w:tc>
        <w:tc>
          <w:tcPr>
            <w:tcW w:w="992" w:type="dxa"/>
            <w:shd w:val="clear" w:color="auto" w:fill="auto"/>
            <w:tcMar>
              <w:left w:w="28" w:type="dxa"/>
              <w:right w:w="28" w:type="dxa"/>
            </w:tcMar>
            <w:vAlign w:val="center"/>
            <w:hideMark/>
          </w:tcPr>
          <w:p w14:paraId="24E0E292"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36" w:type="dxa"/>
            <w:shd w:val="clear" w:color="auto" w:fill="auto"/>
            <w:tcMar>
              <w:left w:w="28" w:type="dxa"/>
              <w:right w:w="28" w:type="dxa"/>
            </w:tcMar>
            <w:vAlign w:val="center"/>
            <w:hideMark/>
          </w:tcPr>
          <w:p w14:paraId="6260CE5C"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0" w:type="dxa"/>
            <w:shd w:val="clear" w:color="auto" w:fill="auto"/>
            <w:tcMar>
              <w:left w:w="28" w:type="dxa"/>
              <w:right w:w="28" w:type="dxa"/>
            </w:tcMar>
            <w:vAlign w:val="center"/>
            <w:hideMark/>
          </w:tcPr>
          <w:p w14:paraId="36D978AA"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1" w:type="dxa"/>
            <w:shd w:val="clear" w:color="auto" w:fill="auto"/>
            <w:tcMar>
              <w:left w:w="28" w:type="dxa"/>
              <w:right w:w="28" w:type="dxa"/>
            </w:tcMar>
            <w:vAlign w:val="center"/>
            <w:hideMark/>
          </w:tcPr>
          <w:p w14:paraId="4FF6D20C"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0" w:type="dxa"/>
            <w:shd w:val="clear" w:color="auto" w:fill="auto"/>
            <w:tcMar>
              <w:left w:w="28" w:type="dxa"/>
              <w:right w:w="28" w:type="dxa"/>
            </w:tcMar>
            <w:vAlign w:val="center"/>
            <w:hideMark/>
          </w:tcPr>
          <w:p w14:paraId="4AE4EA5B"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c>
          <w:tcPr>
            <w:tcW w:w="851" w:type="dxa"/>
            <w:shd w:val="clear" w:color="auto" w:fill="auto"/>
            <w:tcMar>
              <w:left w:w="28" w:type="dxa"/>
              <w:right w:w="28" w:type="dxa"/>
            </w:tcMar>
            <w:vAlign w:val="center"/>
            <w:hideMark/>
          </w:tcPr>
          <w:p w14:paraId="4AFF7049" w14:textId="77777777" w:rsidR="00D472C4" w:rsidRPr="00D472C4" w:rsidRDefault="00D472C4" w:rsidP="00D472C4">
            <w:pPr>
              <w:jc w:val="center"/>
              <w:rPr>
                <w:bCs/>
                <w:color w:val="000000"/>
                <w:sz w:val="18"/>
                <w:szCs w:val="20"/>
              </w:rPr>
            </w:pPr>
            <w:r w:rsidRPr="00D472C4">
              <w:rPr>
                <w:bCs/>
                <w:color w:val="000000"/>
                <w:sz w:val="18"/>
                <w:szCs w:val="20"/>
              </w:rPr>
              <w:t xml:space="preserve"> - </w:t>
            </w:r>
          </w:p>
        </w:tc>
      </w:tr>
      <w:tr w:rsidR="00D472C4" w:rsidRPr="00D472C4" w14:paraId="77BFD484" w14:textId="77777777" w:rsidTr="002E49CA">
        <w:trPr>
          <w:trHeight w:val="284"/>
          <w:jc w:val="center"/>
        </w:trPr>
        <w:tc>
          <w:tcPr>
            <w:tcW w:w="4735" w:type="dxa"/>
            <w:shd w:val="clear" w:color="auto" w:fill="auto"/>
            <w:tcMar>
              <w:left w:w="28" w:type="dxa"/>
              <w:right w:w="28" w:type="dxa"/>
            </w:tcMar>
            <w:vAlign w:val="center"/>
            <w:hideMark/>
          </w:tcPr>
          <w:p w14:paraId="051654C9" w14:textId="77777777" w:rsidR="00D472C4" w:rsidRPr="00D472C4" w:rsidRDefault="00D472C4" w:rsidP="00D472C4">
            <w:pPr>
              <w:rPr>
                <w:b/>
                <w:color w:val="000000"/>
                <w:sz w:val="18"/>
                <w:szCs w:val="20"/>
              </w:rPr>
            </w:pPr>
            <w:r w:rsidRPr="00D472C4">
              <w:rPr>
                <w:b/>
                <w:color w:val="000000"/>
                <w:sz w:val="18"/>
                <w:szCs w:val="20"/>
              </w:rPr>
              <w:t>Итого, в том числе</w:t>
            </w:r>
          </w:p>
        </w:tc>
        <w:tc>
          <w:tcPr>
            <w:tcW w:w="992" w:type="dxa"/>
            <w:shd w:val="clear" w:color="auto" w:fill="auto"/>
            <w:tcMar>
              <w:left w:w="28" w:type="dxa"/>
              <w:right w:w="28" w:type="dxa"/>
            </w:tcMar>
            <w:vAlign w:val="center"/>
            <w:hideMark/>
          </w:tcPr>
          <w:p w14:paraId="44BF4E8E" w14:textId="77777777" w:rsidR="00D472C4" w:rsidRPr="00D472C4" w:rsidRDefault="00D472C4" w:rsidP="00D472C4">
            <w:pPr>
              <w:jc w:val="center"/>
              <w:rPr>
                <w:b/>
                <w:color w:val="000000"/>
                <w:sz w:val="18"/>
                <w:szCs w:val="20"/>
              </w:rPr>
            </w:pPr>
            <w:r w:rsidRPr="00D472C4">
              <w:rPr>
                <w:b/>
                <w:color w:val="000000"/>
                <w:sz w:val="18"/>
                <w:szCs w:val="20"/>
              </w:rPr>
              <w:t>70698,36</w:t>
            </w:r>
          </w:p>
        </w:tc>
        <w:tc>
          <w:tcPr>
            <w:tcW w:w="836" w:type="dxa"/>
            <w:shd w:val="clear" w:color="auto" w:fill="auto"/>
            <w:tcMar>
              <w:left w:w="28" w:type="dxa"/>
              <w:right w:w="28" w:type="dxa"/>
            </w:tcMar>
            <w:vAlign w:val="center"/>
            <w:hideMark/>
          </w:tcPr>
          <w:p w14:paraId="7A356584" w14:textId="77777777" w:rsidR="00D472C4" w:rsidRPr="00D472C4" w:rsidRDefault="00D472C4" w:rsidP="00D472C4">
            <w:pPr>
              <w:jc w:val="center"/>
              <w:rPr>
                <w:b/>
                <w:color w:val="000000"/>
                <w:sz w:val="18"/>
                <w:szCs w:val="20"/>
              </w:rPr>
            </w:pPr>
            <w:r w:rsidRPr="00D472C4">
              <w:rPr>
                <w:b/>
                <w:color w:val="000000"/>
                <w:sz w:val="18"/>
                <w:szCs w:val="20"/>
              </w:rPr>
              <w:t>12396,77</w:t>
            </w:r>
          </w:p>
        </w:tc>
        <w:tc>
          <w:tcPr>
            <w:tcW w:w="850" w:type="dxa"/>
            <w:shd w:val="clear" w:color="auto" w:fill="auto"/>
            <w:tcMar>
              <w:left w:w="28" w:type="dxa"/>
              <w:right w:w="28" w:type="dxa"/>
            </w:tcMar>
            <w:vAlign w:val="center"/>
            <w:hideMark/>
          </w:tcPr>
          <w:p w14:paraId="6D84612D" w14:textId="77777777" w:rsidR="00D472C4" w:rsidRPr="00D472C4" w:rsidRDefault="00D472C4" w:rsidP="00D472C4">
            <w:pPr>
              <w:jc w:val="center"/>
              <w:rPr>
                <w:b/>
                <w:color w:val="000000"/>
                <w:sz w:val="18"/>
                <w:szCs w:val="20"/>
              </w:rPr>
            </w:pPr>
            <w:r w:rsidRPr="00D472C4">
              <w:rPr>
                <w:b/>
                <w:color w:val="000000"/>
                <w:sz w:val="18"/>
                <w:szCs w:val="20"/>
              </w:rPr>
              <w:t>13143,55</w:t>
            </w:r>
          </w:p>
        </w:tc>
        <w:tc>
          <w:tcPr>
            <w:tcW w:w="851" w:type="dxa"/>
            <w:shd w:val="clear" w:color="auto" w:fill="auto"/>
            <w:tcMar>
              <w:left w:w="28" w:type="dxa"/>
              <w:right w:w="28" w:type="dxa"/>
            </w:tcMar>
            <w:vAlign w:val="center"/>
            <w:hideMark/>
          </w:tcPr>
          <w:p w14:paraId="0A90EEAA" w14:textId="77777777" w:rsidR="00D472C4" w:rsidRPr="00D472C4" w:rsidRDefault="00D472C4" w:rsidP="00D472C4">
            <w:pPr>
              <w:jc w:val="center"/>
              <w:rPr>
                <w:b/>
                <w:color w:val="000000"/>
                <w:sz w:val="18"/>
                <w:szCs w:val="20"/>
              </w:rPr>
            </w:pPr>
            <w:r w:rsidRPr="00D472C4">
              <w:rPr>
                <w:b/>
                <w:color w:val="000000"/>
                <w:sz w:val="18"/>
                <w:szCs w:val="20"/>
              </w:rPr>
              <w:t>13787,59</w:t>
            </w:r>
          </w:p>
        </w:tc>
        <w:tc>
          <w:tcPr>
            <w:tcW w:w="850" w:type="dxa"/>
            <w:shd w:val="clear" w:color="auto" w:fill="auto"/>
            <w:tcMar>
              <w:left w:w="28" w:type="dxa"/>
              <w:right w:w="28" w:type="dxa"/>
            </w:tcMar>
            <w:vAlign w:val="center"/>
            <w:hideMark/>
          </w:tcPr>
          <w:p w14:paraId="7520B836" w14:textId="77777777" w:rsidR="00D472C4" w:rsidRPr="00D472C4" w:rsidRDefault="00D472C4" w:rsidP="00D472C4">
            <w:pPr>
              <w:jc w:val="center"/>
              <w:rPr>
                <w:b/>
                <w:color w:val="000000"/>
                <w:sz w:val="18"/>
                <w:szCs w:val="20"/>
              </w:rPr>
            </w:pPr>
            <w:r w:rsidRPr="00D472C4">
              <w:rPr>
                <w:b/>
                <w:color w:val="000000"/>
                <w:sz w:val="18"/>
                <w:szCs w:val="20"/>
              </w:rPr>
              <w:t>14435,57</w:t>
            </w:r>
          </w:p>
        </w:tc>
        <w:tc>
          <w:tcPr>
            <w:tcW w:w="851" w:type="dxa"/>
            <w:shd w:val="clear" w:color="auto" w:fill="auto"/>
            <w:tcMar>
              <w:left w:w="28" w:type="dxa"/>
              <w:right w:w="28" w:type="dxa"/>
            </w:tcMar>
            <w:vAlign w:val="center"/>
            <w:hideMark/>
          </w:tcPr>
          <w:p w14:paraId="0347E243" w14:textId="77777777" w:rsidR="00D472C4" w:rsidRPr="00D472C4" w:rsidRDefault="00D472C4" w:rsidP="00D472C4">
            <w:pPr>
              <w:jc w:val="center"/>
              <w:rPr>
                <w:b/>
                <w:color w:val="000000"/>
                <w:sz w:val="18"/>
                <w:szCs w:val="20"/>
              </w:rPr>
            </w:pPr>
            <w:r w:rsidRPr="00D472C4">
              <w:rPr>
                <w:b/>
                <w:color w:val="000000"/>
                <w:sz w:val="18"/>
                <w:szCs w:val="20"/>
              </w:rPr>
              <w:t>16934,88</w:t>
            </w:r>
          </w:p>
        </w:tc>
      </w:tr>
      <w:tr w:rsidR="00D472C4" w:rsidRPr="00D472C4" w14:paraId="57728755" w14:textId="77777777" w:rsidTr="002E49CA">
        <w:trPr>
          <w:trHeight w:val="284"/>
          <w:jc w:val="center"/>
        </w:trPr>
        <w:tc>
          <w:tcPr>
            <w:tcW w:w="4735" w:type="dxa"/>
            <w:shd w:val="clear" w:color="auto" w:fill="auto"/>
            <w:tcMar>
              <w:left w:w="28" w:type="dxa"/>
              <w:right w:w="28" w:type="dxa"/>
            </w:tcMar>
            <w:vAlign w:val="center"/>
            <w:hideMark/>
          </w:tcPr>
          <w:p w14:paraId="1548C44B" w14:textId="77777777" w:rsidR="00D472C4" w:rsidRPr="00D472C4" w:rsidRDefault="00D472C4" w:rsidP="00D472C4">
            <w:pPr>
              <w:rPr>
                <w:color w:val="000000"/>
                <w:sz w:val="18"/>
                <w:szCs w:val="20"/>
              </w:rPr>
            </w:pPr>
            <w:r w:rsidRPr="00D472C4">
              <w:rPr>
                <w:color w:val="000000"/>
                <w:sz w:val="18"/>
                <w:szCs w:val="20"/>
              </w:rPr>
              <w:t>Прибыль, учтенная в тарифе</w:t>
            </w:r>
          </w:p>
        </w:tc>
        <w:tc>
          <w:tcPr>
            <w:tcW w:w="992" w:type="dxa"/>
            <w:shd w:val="clear" w:color="auto" w:fill="auto"/>
            <w:tcMar>
              <w:left w:w="28" w:type="dxa"/>
              <w:right w:w="28" w:type="dxa"/>
            </w:tcMar>
            <w:vAlign w:val="center"/>
            <w:hideMark/>
          </w:tcPr>
          <w:p w14:paraId="239F30DD" w14:textId="77777777" w:rsidR="00D472C4" w:rsidRPr="00D472C4" w:rsidRDefault="00D472C4" w:rsidP="00D472C4">
            <w:pPr>
              <w:jc w:val="center"/>
              <w:rPr>
                <w:color w:val="000000"/>
                <w:sz w:val="18"/>
                <w:szCs w:val="20"/>
              </w:rPr>
            </w:pPr>
            <w:r w:rsidRPr="00D472C4">
              <w:rPr>
                <w:color w:val="000000"/>
                <w:sz w:val="18"/>
                <w:szCs w:val="20"/>
              </w:rPr>
              <w:t>70698,36</w:t>
            </w:r>
          </w:p>
        </w:tc>
        <w:tc>
          <w:tcPr>
            <w:tcW w:w="836" w:type="dxa"/>
            <w:shd w:val="clear" w:color="auto" w:fill="auto"/>
            <w:tcMar>
              <w:left w:w="28" w:type="dxa"/>
              <w:right w:w="28" w:type="dxa"/>
            </w:tcMar>
            <w:vAlign w:val="center"/>
            <w:hideMark/>
          </w:tcPr>
          <w:p w14:paraId="2D2249EE" w14:textId="77777777" w:rsidR="00D472C4" w:rsidRPr="00D472C4" w:rsidRDefault="00D472C4" w:rsidP="00D472C4">
            <w:pPr>
              <w:jc w:val="center"/>
              <w:rPr>
                <w:color w:val="000000"/>
                <w:sz w:val="18"/>
                <w:szCs w:val="20"/>
              </w:rPr>
            </w:pPr>
            <w:r w:rsidRPr="00D472C4">
              <w:rPr>
                <w:color w:val="000000"/>
                <w:sz w:val="18"/>
                <w:szCs w:val="20"/>
              </w:rPr>
              <w:t>12396,77</w:t>
            </w:r>
          </w:p>
        </w:tc>
        <w:tc>
          <w:tcPr>
            <w:tcW w:w="850" w:type="dxa"/>
            <w:shd w:val="clear" w:color="auto" w:fill="auto"/>
            <w:tcMar>
              <w:left w:w="28" w:type="dxa"/>
              <w:right w:w="28" w:type="dxa"/>
            </w:tcMar>
            <w:vAlign w:val="center"/>
            <w:hideMark/>
          </w:tcPr>
          <w:p w14:paraId="177AF96B" w14:textId="77777777" w:rsidR="00D472C4" w:rsidRPr="00D472C4" w:rsidRDefault="00D472C4" w:rsidP="00D472C4">
            <w:pPr>
              <w:jc w:val="center"/>
              <w:rPr>
                <w:color w:val="000000"/>
                <w:sz w:val="18"/>
                <w:szCs w:val="20"/>
              </w:rPr>
            </w:pPr>
            <w:r w:rsidRPr="00D472C4">
              <w:rPr>
                <w:color w:val="000000"/>
                <w:sz w:val="18"/>
                <w:szCs w:val="20"/>
              </w:rPr>
              <w:t>13143,55</w:t>
            </w:r>
          </w:p>
        </w:tc>
        <w:tc>
          <w:tcPr>
            <w:tcW w:w="851" w:type="dxa"/>
            <w:shd w:val="clear" w:color="auto" w:fill="auto"/>
            <w:tcMar>
              <w:left w:w="28" w:type="dxa"/>
              <w:right w:w="28" w:type="dxa"/>
            </w:tcMar>
            <w:vAlign w:val="center"/>
            <w:hideMark/>
          </w:tcPr>
          <w:p w14:paraId="63BF3C0F" w14:textId="77777777" w:rsidR="00D472C4" w:rsidRPr="00D472C4" w:rsidRDefault="00D472C4" w:rsidP="00D472C4">
            <w:pPr>
              <w:jc w:val="center"/>
              <w:rPr>
                <w:color w:val="000000"/>
                <w:sz w:val="18"/>
                <w:szCs w:val="20"/>
              </w:rPr>
            </w:pPr>
            <w:r w:rsidRPr="00D472C4">
              <w:rPr>
                <w:color w:val="000000"/>
                <w:sz w:val="18"/>
                <w:szCs w:val="20"/>
              </w:rPr>
              <w:t>13787,59</w:t>
            </w:r>
          </w:p>
        </w:tc>
        <w:tc>
          <w:tcPr>
            <w:tcW w:w="850" w:type="dxa"/>
            <w:shd w:val="clear" w:color="auto" w:fill="auto"/>
            <w:tcMar>
              <w:left w:w="28" w:type="dxa"/>
              <w:right w:w="28" w:type="dxa"/>
            </w:tcMar>
            <w:vAlign w:val="center"/>
            <w:hideMark/>
          </w:tcPr>
          <w:p w14:paraId="3A700283" w14:textId="77777777" w:rsidR="00D472C4" w:rsidRPr="00D472C4" w:rsidRDefault="00D472C4" w:rsidP="00D472C4">
            <w:pPr>
              <w:jc w:val="center"/>
              <w:rPr>
                <w:color w:val="000000"/>
                <w:sz w:val="18"/>
                <w:szCs w:val="20"/>
              </w:rPr>
            </w:pPr>
            <w:r w:rsidRPr="00D472C4">
              <w:rPr>
                <w:color w:val="000000"/>
                <w:sz w:val="18"/>
                <w:szCs w:val="20"/>
              </w:rPr>
              <w:t>14435,57</w:t>
            </w:r>
          </w:p>
        </w:tc>
        <w:tc>
          <w:tcPr>
            <w:tcW w:w="851" w:type="dxa"/>
            <w:shd w:val="clear" w:color="auto" w:fill="auto"/>
            <w:tcMar>
              <w:left w:w="28" w:type="dxa"/>
              <w:right w:w="28" w:type="dxa"/>
            </w:tcMar>
            <w:vAlign w:val="center"/>
            <w:hideMark/>
          </w:tcPr>
          <w:p w14:paraId="761D271D" w14:textId="77777777" w:rsidR="00D472C4" w:rsidRPr="00D472C4" w:rsidRDefault="00D472C4" w:rsidP="00D472C4">
            <w:pPr>
              <w:jc w:val="center"/>
              <w:rPr>
                <w:color w:val="000000"/>
                <w:sz w:val="18"/>
                <w:szCs w:val="20"/>
              </w:rPr>
            </w:pPr>
            <w:r w:rsidRPr="00D472C4">
              <w:rPr>
                <w:color w:val="000000"/>
                <w:sz w:val="18"/>
                <w:szCs w:val="20"/>
              </w:rPr>
              <w:t>16934,88</w:t>
            </w:r>
          </w:p>
        </w:tc>
      </w:tr>
    </w:tbl>
    <w:p w14:paraId="5FBEB533" w14:textId="77777777" w:rsidR="00D472C4" w:rsidRPr="00D472C4" w:rsidRDefault="00D472C4" w:rsidP="00D472C4">
      <w:pPr>
        <w:ind w:firstLine="708"/>
        <w:jc w:val="both"/>
        <w:rPr>
          <w:bCs/>
          <w:sz w:val="28"/>
          <w:szCs w:val="28"/>
        </w:rPr>
      </w:pPr>
    </w:p>
    <w:p w14:paraId="323A3FE4" w14:textId="77777777" w:rsidR="00D472C4" w:rsidRPr="00D472C4" w:rsidRDefault="00D472C4" w:rsidP="00D472C4">
      <w:pPr>
        <w:autoSpaceDE w:val="0"/>
        <w:autoSpaceDN w:val="0"/>
        <w:adjustRightInd w:val="0"/>
        <w:ind w:firstLine="708"/>
        <w:jc w:val="both"/>
        <w:rPr>
          <w:bCs/>
          <w:sz w:val="28"/>
          <w:szCs w:val="20"/>
        </w:rPr>
      </w:pPr>
      <w:r w:rsidRPr="00D472C4">
        <w:rPr>
          <w:bCs/>
          <w:sz w:val="28"/>
          <w:szCs w:val="20"/>
        </w:rPr>
        <w:t>Инвестиционная программа разработана в соответствии с техническим заданием, утвержденным постановлением Администрации Киселевского городского округа</w:t>
      </w:r>
      <w:r w:rsidRPr="00D472C4">
        <w:rPr>
          <w:sz w:val="28"/>
          <w:szCs w:val="28"/>
        </w:rPr>
        <w:t xml:space="preserve"> от 27.02.2020.</w:t>
      </w:r>
    </w:p>
    <w:p w14:paraId="7FB1E9E9" w14:textId="77777777" w:rsidR="00D472C4" w:rsidRPr="00D472C4" w:rsidRDefault="00D472C4" w:rsidP="00D472C4">
      <w:pPr>
        <w:autoSpaceDE w:val="0"/>
        <w:autoSpaceDN w:val="0"/>
        <w:adjustRightInd w:val="0"/>
        <w:ind w:firstLine="708"/>
        <w:jc w:val="both"/>
        <w:rPr>
          <w:sz w:val="28"/>
          <w:szCs w:val="28"/>
        </w:rPr>
      </w:pPr>
      <w:r w:rsidRPr="00D472C4">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D472C4">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r w:rsidRPr="00D472C4">
        <w:rPr>
          <w:bCs/>
          <w:sz w:val="28"/>
          <w:szCs w:val="20"/>
        </w:rPr>
        <w:t>Киселевского городского округа на перспективу до 2030 года, утвержденная постановлением Администрации Киселевского городского округа от 12.08.2016 № 155-н. В</w:t>
      </w:r>
      <w:r w:rsidRPr="00D472C4">
        <w:rPr>
          <w:sz w:val="28"/>
          <w:szCs w:val="28"/>
        </w:rPr>
        <w:t xml:space="preserve"> качестве подтверждения предприятием представлена выписка из схемы водоснабжения Киселевского городского округа на перспективу до 2030 года. </w:t>
      </w:r>
    </w:p>
    <w:p w14:paraId="676798E9" w14:textId="77777777" w:rsidR="00D472C4" w:rsidRPr="00D472C4" w:rsidRDefault="00D472C4" w:rsidP="00D472C4">
      <w:pPr>
        <w:tabs>
          <w:tab w:val="left" w:pos="720"/>
        </w:tabs>
        <w:ind w:firstLine="708"/>
        <w:jc w:val="both"/>
        <w:rPr>
          <w:sz w:val="28"/>
          <w:szCs w:val="28"/>
        </w:rPr>
      </w:pPr>
      <w:r w:rsidRPr="00D472C4">
        <w:rPr>
          <w:sz w:val="28"/>
          <w:szCs w:val="28"/>
        </w:rPr>
        <w:t>В период с 2021 по 2025 годы предприятие планирует выполнить:</w:t>
      </w:r>
    </w:p>
    <w:p w14:paraId="0C6219DC"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Реконструкцию магистрального водопровода от гидроузла № 1а до ул. Мира (участок). Характеристики объекта до реконструкции:  Д = 600 мм, L = 1370 м, сталь, в одну нитку, глубина 2,5 м. После реконструкции: Д = 500 мм, L = 1370 м, полиэтилен, в одну нитку, глубина 2,5 м</w:t>
      </w:r>
    </w:p>
    <w:p w14:paraId="2A86C006"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Реконструкцию магистрального водовода от камеры гидроузла № 6б до ул. Горняцкая, 2.  Характеристики объекта до реконструкции: Д = 400 мм, L = 800 м, сталь, в одну нитку, глубина 2,5 м. После реконструкции: Д = 300 мм ,L = 800 м, полиэтилен, в одну нитку, глубина 2,5 м</w:t>
      </w:r>
    </w:p>
    <w:p w14:paraId="0E817B60"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Реконструкцию магистрального водовода  от гидроузла №6а до ул. Студенческая. Характеристики объекта до реконструкции: Д = 350 мм, L = 1000 м, сталь, в одну нитку, глубина 2,5 м. После реконструкции: Д = 300 мм, L = 1000 м, полиэтилен, в одну нитку, глубина 2,5 м</w:t>
      </w:r>
    </w:p>
    <w:p w14:paraId="1866D982" w14:textId="77777777" w:rsidR="00D472C4" w:rsidRPr="00D472C4" w:rsidRDefault="00D472C4" w:rsidP="00D472C4">
      <w:pPr>
        <w:autoSpaceDE w:val="0"/>
        <w:autoSpaceDN w:val="0"/>
        <w:adjustRightInd w:val="0"/>
        <w:ind w:firstLine="708"/>
        <w:jc w:val="both"/>
        <w:rPr>
          <w:sz w:val="28"/>
          <w:szCs w:val="28"/>
        </w:rPr>
      </w:pPr>
    </w:p>
    <w:p w14:paraId="3CB31C94"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 xml:space="preserve">В качестве обосновывающих материалов представлены сметы на выполнение работ, техническое задание на разработку инвестиционной программы, краткие характеристики мероприятий. </w:t>
      </w:r>
    </w:p>
    <w:p w14:paraId="3E5C3720" w14:textId="77777777" w:rsidR="00D472C4" w:rsidRPr="00D472C4" w:rsidRDefault="00D472C4" w:rsidP="00D472C4">
      <w:pPr>
        <w:ind w:firstLine="708"/>
        <w:jc w:val="both"/>
        <w:rPr>
          <w:sz w:val="28"/>
          <w:szCs w:val="28"/>
        </w:rPr>
      </w:pPr>
      <w:r w:rsidRPr="00D472C4">
        <w:rPr>
          <w:sz w:val="28"/>
          <w:szCs w:val="28"/>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2021-2025 годы в размере </w:t>
      </w:r>
      <w:r w:rsidRPr="00D472C4">
        <w:rPr>
          <w:bCs/>
          <w:sz w:val="28"/>
          <w:szCs w:val="28"/>
        </w:rPr>
        <w:t>68336,09 тыс. руб.</w:t>
      </w:r>
      <w:r w:rsidRPr="00D472C4">
        <w:rPr>
          <w:sz w:val="28"/>
          <w:szCs w:val="28"/>
        </w:rPr>
        <w:t>:</w:t>
      </w:r>
    </w:p>
    <w:p w14:paraId="72BBACE6" w14:textId="77777777" w:rsidR="00D472C4" w:rsidRPr="00D472C4" w:rsidRDefault="00D472C4" w:rsidP="00D472C4">
      <w:pPr>
        <w:ind w:firstLine="708"/>
        <w:jc w:val="both"/>
        <w:rPr>
          <w:sz w:val="28"/>
          <w:szCs w:val="28"/>
        </w:rPr>
      </w:pPr>
    </w:p>
    <w:p w14:paraId="24E4F170" w14:textId="77777777" w:rsidR="00D472C4" w:rsidRPr="00D472C4" w:rsidRDefault="00D472C4" w:rsidP="00D472C4">
      <w:pPr>
        <w:ind w:firstLine="708"/>
        <w:jc w:val="right"/>
        <w:rPr>
          <w:sz w:val="28"/>
          <w:szCs w:val="28"/>
        </w:rPr>
      </w:pPr>
      <w:r w:rsidRPr="00D472C4">
        <w:rPr>
          <w:sz w:val="28"/>
          <w:szCs w:val="28"/>
        </w:rPr>
        <w:t>тыс. руб.</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854"/>
        <w:gridCol w:w="851"/>
        <w:gridCol w:w="850"/>
        <w:gridCol w:w="851"/>
        <w:gridCol w:w="850"/>
        <w:gridCol w:w="851"/>
      </w:tblGrid>
      <w:tr w:rsidR="00D472C4" w:rsidRPr="00D472C4" w14:paraId="191E0963" w14:textId="77777777" w:rsidTr="002E49CA">
        <w:trPr>
          <w:trHeight w:val="284"/>
          <w:jc w:val="center"/>
        </w:trPr>
        <w:tc>
          <w:tcPr>
            <w:tcW w:w="5075" w:type="dxa"/>
            <w:vMerge w:val="restart"/>
            <w:shd w:val="clear" w:color="auto" w:fill="auto"/>
            <w:tcMar>
              <w:left w:w="28" w:type="dxa"/>
              <w:right w:w="28" w:type="dxa"/>
            </w:tcMar>
            <w:vAlign w:val="center"/>
            <w:hideMark/>
          </w:tcPr>
          <w:p w14:paraId="7E0F0F27" w14:textId="77777777" w:rsidR="00D472C4" w:rsidRPr="00D472C4" w:rsidRDefault="00D472C4" w:rsidP="00D472C4">
            <w:pPr>
              <w:jc w:val="center"/>
              <w:rPr>
                <w:color w:val="000000"/>
                <w:sz w:val="18"/>
                <w:szCs w:val="18"/>
              </w:rPr>
            </w:pPr>
            <w:r w:rsidRPr="00D472C4">
              <w:rPr>
                <w:color w:val="000000"/>
                <w:sz w:val="18"/>
                <w:szCs w:val="18"/>
              </w:rPr>
              <w:t>Наименование мероприятия</w:t>
            </w:r>
          </w:p>
        </w:tc>
        <w:tc>
          <w:tcPr>
            <w:tcW w:w="854" w:type="dxa"/>
            <w:vMerge w:val="restart"/>
            <w:shd w:val="clear" w:color="auto" w:fill="auto"/>
            <w:tcMar>
              <w:left w:w="28" w:type="dxa"/>
              <w:right w:w="28" w:type="dxa"/>
            </w:tcMar>
            <w:vAlign w:val="center"/>
            <w:hideMark/>
          </w:tcPr>
          <w:p w14:paraId="22C55796" w14:textId="77777777" w:rsidR="00D472C4" w:rsidRPr="00D472C4" w:rsidRDefault="00D472C4" w:rsidP="00D472C4">
            <w:pPr>
              <w:jc w:val="center"/>
              <w:rPr>
                <w:color w:val="000000"/>
                <w:sz w:val="18"/>
                <w:szCs w:val="18"/>
              </w:rPr>
            </w:pPr>
            <w:r w:rsidRPr="00D472C4">
              <w:rPr>
                <w:color w:val="000000"/>
                <w:sz w:val="18"/>
                <w:szCs w:val="18"/>
              </w:rPr>
              <w:t xml:space="preserve">Объем </w:t>
            </w:r>
            <w:proofErr w:type="spellStart"/>
            <w:r w:rsidRPr="00D472C4">
              <w:rPr>
                <w:color w:val="000000"/>
                <w:sz w:val="18"/>
                <w:szCs w:val="18"/>
              </w:rPr>
              <w:t>финан</w:t>
            </w:r>
            <w:proofErr w:type="spellEnd"/>
            <w:r w:rsidRPr="00D472C4">
              <w:rPr>
                <w:color w:val="000000"/>
                <w:sz w:val="18"/>
                <w:szCs w:val="18"/>
              </w:rPr>
              <w:t xml:space="preserve">- </w:t>
            </w:r>
            <w:proofErr w:type="spellStart"/>
            <w:r w:rsidRPr="00D472C4">
              <w:rPr>
                <w:color w:val="000000"/>
                <w:sz w:val="18"/>
                <w:szCs w:val="18"/>
              </w:rPr>
              <w:t>сирования</w:t>
            </w:r>
            <w:proofErr w:type="spellEnd"/>
          </w:p>
        </w:tc>
        <w:tc>
          <w:tcPr>
            <w:tcW w:w="4253" w:type="dxa"/>
            <w:gridSpan w:val="5"/>
            <w:shd w:val="clear" w:color="auto" w:fill="auto"/>
            <w:tcMar>
              <w:left w:w="28" w:type="dxa"/>
              <w:right w:w="28" w:type="dxa"/>
            </w:tcMar>
            <w:vAlign w:val="center"/>
            <w:hideMark/>
          </w:tcPr>
          <w:p w14:paraId="07BDD842" w14:textId="77777777" w:rsidR="00D472C4" w:rsidRPr="00D472C4" w:rsidRDefault="00D472C4" w:rsidP="00D472C4">
            <w:pPr>
              <w:jc w:val="center"/>
              <w:rPr>
                <w:color w:val="000000"/>
                <w:sz w:val="18"/>
                <w:szCs w:val="18"/>
              </w:rPr>
            </w:pPr>
            <w:r w:rsidRPr="00D472C4">
              <w:rPr>
                <w:color w:val="000000"/>
                <w:sz w:val="18"/>
                <w:szCs w:val="18"/>
              </w:rPr>
              <w:t>Потребность в финансировании по годам</w:t>
            </w:r>
          </w:p>
        </w:tc>
      </w:tr>
      <w:tr w:rsidR="00D472C4" w:rsidRPr="00D472C4" w14:paraId="53844728" w14:textId="77777777" w:rsidTr="002E49CA">
        <w:trPr>
          <w:trHeight w:val="284"/>
          <w:jc w:val="center"/>
        </w:trPr>
        <w:tc>
          <w:tcPr>
            <w:tcW w:w="5075" w:type="dxa"/>
            <w:vMerge/>
            <w:tcMar>
              <w:left w:w="28" w:type="dxa"/>
              <w:right w:w="28" w:type="dxa"/>
            </w:tcMar>
            <w:vAlign w:val="center"/>
            <w:hideMark/>
          </w:tcPr>
          <w:p w14:paraId="305AD14A" w14:textId="77777777" w:rsidR="00D472C4" w:rsidRPr="00D472C4" w:rsidRDefault="00D472C4" w:rsidP="00D472C4">
            <w:pPr>
              <w:rPr>
                <w:color w:val="000000"/>
                <w:sz w:val="18"/>
                <w:szCs w:val="18"/>
              </w:rPr>
            </w:pPr>
          </w:p>
        </w:tc>
        <w:tc>
          <w:tcPr>
            <w:tcW w:w="854" w:type="dxa"/>
            <w:vMerge/>
            <w:tcMar>
              <w:left w:w="28" w:type="dxa"/>
              <w:right w:w="28" w:type="dxa"/>
            </w:tcMar>
            <w:vAlign w:val="center"/>
            <w:hideMark/>
          </w:tcPr>
          <w:p w14:paraId="271BD1CF" w14:textId="77777777" w:rsidR="00D472C4" w:rsidRPr="00D472C4" w:rsidRDefault="00D472C4" w:rsidP="00D472C4">
            <w:pPr>
              <w:rPr>
                <w:color w:val="000000"/>
                <w:sz w:val="18"/>
                <w:szCs w:val="18"/>
              </w:rPr>
            </w:pPr>
          </w:p>
        </w:tc>
        <w:tc>
          <w:tcPr>
            <w:tcW w:w="851" w:type="dxa"/>
            <w:shd w:val="clear" w:color="auto" w:fill="auto"/>
            <w:tcMar>
              <w:left w:w="28" w:type="dxa"/>
              <w:right w:w="28" w:type="dxa"/>
            </w:tcMar>
            <w:vAlign w:val="center"/>
            <w:hideMark/>
          </w:tcPr>
          <w:p w14:paraId="714CC870" w14:textId="77777777" w:rsidR="00D472C4" w:rsidRPr="00D472C4" w:rsidRDefault="00D472C4" w:rsidP="00D472C4">
            <w:pPr>
              <w:jc w:val="center"/>
              <w:rPr>
                <w:color w:val="000000"/>
                <w:sz w:val="18"/>
                <w:szCs w:val="18"/>
              </w:rPr>
            </w:pPr>
            <w:r w:rsidRPr="00D472C4">
              <w:rPr>
                <w:color w:val="000000"/>
                <w:sz w:val="18"/>
                <w:szCs w:val="18"/>
              </w:rPr>
              <w:t>2021</w:t>
            </w:r>
          </w:p>
        </w:tc>
        <w:tc>
          <w:tcPr>
            <w:tcW w:w="850" w:type="dxa"/>
            <w:shd w:val="clear" w:color="auto" w:fill="auto"/>
            <w:tcMar>
              <w:left w:w="28" w:type="dxa"/>
              <w:right w:w="28" w:type="dxa"/>
            </w:tcMar>
            <w:vAlign w:val="center"/>
            <w:hideMark/>
          </w:tcPr>
          <w:p w14:paraId="29B27384" w14:textId="77777777" w:rsidR="00D472C4" w:rsidRPr="00D472C4" w:rsidRDefault="00D472C4" w:rsidP="00D472C4">
            <w:pPr>
              <w:jc w:val="center"/>
              <w:rPr>
                <w:color w:val="000000"/>
                <w:sz w:val="18"/>
                <w:szCs w:val="18"/>
              </w:rPr>
            </w:pPr>
            <w:r w:rsidRPr="00D472C4">
              <w:rPr>
                <w:color w:val="000000"/>
                <w:sz w:val="18"/>
                <w:szCs w:val="18"/>
              </w:rPr>
              <w:t>2022</w:t>
            </w:r>
          </w:p>
        </w:tc>
        <w:tc>
          <w:tcPr>
            <w:tcW w:w="851" w:type="dxa"/>
            <w:shd w:val="clear" w:color="auto" w:fill="auto"/>
            <w:tcMar>
              <w:left w:w="28" w:type="dxa"/>
              <w:right w:w="28" w:type="dxa"/>
            </w:tcMar>
            <w:vAlign w:val="center"/>
            <w:hideMark/>
          </w:tcPr>
          <w:p w14:paraId="3E064820" w14:textId="77777777" w:rsidR="00D472C4" w:rsidRPr="00D472C4" w:rsidRDefault="00D472C4" w:rsidP="00D472C4">
            <w:pPr>
              <w:jc w:val="center"/>
              <w:rPr>
                <w:color w:val="000000"/>
                <w:sz w:val="18"/>
                <w:szCs w:val="18"/>
              </w:rPr>
            </w:pPr>
            <w:r w:rsidRPr="00D472C4">
              <w:rPr>
                <w:color w:val="000000"/>
                <w:sz w:val="18"/>
                <w:szCs w:val="18"/>
              </w:rPr>
              <w:t>2023</w:t>
            </w:r>
          </w:p>
        </w:tc>
        <w:tc>
          <w:tcPr>
            <w:tcW w:w="850" w:type="dxa"/>
            <w:shd w:val="clear" w:color="auto" w:fill="auto"/>
            <w:tcMar>
              <w:left w:w="28" w:type="dxa"/>
              <w:right w:w="28" w:type="dxa"/>
            </w:tcMar>
            <w:vAlign w:val="center"/>
            <w:hideMark/>
          </w:tcPr>
          <w:p w14:paraId="1209BDCF" w14:textId="77777777" w:rsidR="00D472C4" w:rsidRPr="00D472C4" w:rsidRDefault="00D472C4" w:rsidP="00D472C4">
            <w:pPr>
              <w:jc w:val="center"/>
              <w:rPr>
                <w:color w:val="000000"/>
                <w:sz w:val="18"/>
                <w:szCs w:val="18"/>
              </w:rPr>
            </w:pPr>
            <w:r w:rsidRPr="00D472C4">
              <w:rPr>
                <w:color w:val="000000"/>
                <w:sz w:val="18"/>
                <w:szCs w:val="18"/>
              </w:rPr>
              <w:t>2024</w:t>
            </w:r>
          </w:p>
        </w:tc>
        <w:tc>
          <w:tcPr>
            <w:tcW w:w="851" w:type="dxa"/>
            <w:shd w:val="clear" w:color="auto" w:fill="auto"/>
            <w:tcMar>
              <w:left w:w="28" w:type="dxa"/>
              <w:right w:w="28" w:type="dxa"/>
            </w:tcMar>
            <w:vAlign w:val="center"/>
            <w:hideMark/>
          </w:tcPr>
          <w:p w14:paraId="1AC35AEF" w14:textId="77777777" w:rsidR="00D472C4" w:rsidRPr="00D472C4" w:rsidRDefault="00D472C4" w:rsidP="00D472C4">
            <w:pPr>
              <w:jc w:val="center"/>
              <w:rPr>
                <w:color w:val="000000"/>
                <w:sz w:val="18"/>
                <w:szCs w:val="18"/>
              </w:rPr>
            </w:pPr>
            <w:r w:rsidRPr="00D472C4">
              <w:rPr>
                <w:color w:val="000000"/>
                <w:sz w:val="18"/>
                <w:szCs w:val="18"/>
              </w:rPr>
              <w:t>2025</w:t>
            </w:r>
          </w:p>
        </w:tc>
      </w:tr>
      <w:tr w:rsidR="00D472C4" w:rsidRPr="00D472C4" w14:paraId="260DB2E2" w14:textId="77777777" w:rsidTr="002E49CA">
        <w:trPr>
          <w:trHeight w:val="284"/>
          <w:jc w:val="center"/>
        </w:trPr>
        <w:tc>
          <w:tcPr>
            <w:tcW w:w="5075" w:type="dxa"/>
            <w:shd w:val="clear" w:color="auto" w:fill="auto"/>
            <w:tcMar>
              <w:left w:w="28" w:type="dxa"/>
              <w:right w:w="28" w:type="dxa"/>
            </w:tcMar>
            <w:vAlign w:val="center"/>
            <w:hideMark/>
          </w:tcPr>
          <w:p w14:paraId="14AABC8D" w14:textId="77777777" w:rsidR="00D472C4" w:rsidRPr="00D472C4" w:rsidRDefault="00D472C4" w:rsidP="00D472C4">
            <w:pPr>
              <w:rPr>
                <w:b/>
                <w:color w:val="000000"/>
                <w:sz w:val="18"/>
                <w:szCs w:val="18"/>
              </w:rPr>
            </w:pPr>
            <w:r w:rsidRPr="00D472C4">
              <w:rPr>
                <w:b/>
                <w:color w:val="000000"/>
                <w:sz w:val="18"/>
                <w:szCs w:val="18"/>
              </w:rPr>
              <w:t>Мероприятия инвестиционной программы, реализуемые в сфере холодного водоснабжения</w:t>
            </w:r>
          </w:p>
        </w:tc>
        <w:tc>
          <w:tcPr>
            <w:tcW w:w="854" w:type="dxa"/>
            <w:shd w:val="clear" w:color="auto" w:fill="auto"/>
            <w:tcMar>
              <w:left w:w="28" w:type="dxa"/>
              <w:right w:w="28" w:type="dxa"/>
            </w:tcMar>
            <w:vAlign w:val="center"/>
            <w:hideMark/>
          </w:tcPr>
          <w:p w14:paraId="751019BA" w14:textId="77777777" w:rsidR="00D472C4" w:rsidRPr="00D472C4" w:rsidRDefault="00D472C4" w:rsidP="00D472C4">
            <w:pPr>
              <w:jc w:val="center"/>
              <w:rPr>
                <w:b/>
                <w:color w:val="000000"/>
                <w:sz w:val="18"/>
                <w:szCs w:val="18"/>
              </w:rPr>
            </w:pPr>
            <w:r w:rsidRPr="00D472C4">
              <w:rPr>
                <w:b/>
                <w:color w:val="000000"/>
                <w:sz w:val="18"/>
                <w:szCs w:val="18"/>
              </w:rPr>
              <w:t>68336,09</w:t>
            </w:r>
          </w:p>
        </w:tc>
        <w:tc>
          <w:tcPr>
            <w:tcW w:w="851" w:type="dxa"/>
            <w:shd w:val="clear" w:color="auto" w:fill="auto"/>
            <w:tcMar>
              <w:left w:w="28" w:type="dxa"/>
              <w:right w:w="28" w:type="dxa"/>
            </w:tcMar>
            <w:vAlign w:val="center"/>
            <w:hideMark/>
          </w:tcPr>
          <w:p w14:paraId="05B7F0BB" w14:textId="77777777" w:rsidR="00D472C4" w:rsidRPr="00D472C4" w:rsidRDefault="00D472C4" w:rsidP="00D472C4">
            <w:pPr>
              <w:jc w:val="center"/>
              <w:rPr>
                <w:b/>
                <w:color w:val="000000"/>
                <w:sz w:val="18"/>
                <w:szCs w:val="18"/>
              </w:rPr>
            </w:pPr>
            <w:r w:rsidRPr="00D472C4">
              <w:rPr>
                <w:b/>
                <w:color w:val="000000"/>
                <w:sz w:val="18"/>
                <w:szCs w:val="18"/>
              </w:rPr>
              <w:t>12219,06</w:t>
            </w:r>
          </w:p>
        </w:tc>
        <w:tc>
          <w:tcPr>
            <w:tcW w:w="850" w:type="dxa"/>
            <w:shd w:val="clear" w:color="auto" w:fill="auto"/>
            <w:tcMar>
              <w:left w:w="28" w:type="dxa"/>
              <w:right w:w="28" w:type="dxa"/>
            </w:tcMar>
            <w:vAlign w:val="center"/>
            <w:hideMark/>
          </w:tcPr>
          <w:p w14:paraId="7C9AE8A8" w14:textId="77777777" w:rsidR="00D472C4" w:rsidRPr="00D472C4" w:rsidRDefault="00D472C4" w:rsidP="00D472C4">
            <w:pPr>
              <w:jc w:val="center"/>
              <w:rPr>
                <w:b/>
                <w:color w:val="000000"/>
                <w:sz w:val="18"/>
                <w:szCs w:val="18"/>
              </w:rPr>
            </w:pPr>
            <w:r w:rsidRPr="00D472C4">
              <w:rPr>
                <w:b/>
                <w:color w:val="000000"/>
                <w:sz w:val="18"/>
                <w:szCs w:val="18"/>
              </w:rPr>
              <w:t>12551,77</w:t>
            </w:r>
          </w:p>
        </w:tc>
        <w:tc>
          <w:tcPr>
            <w:tcW w:w="851" w:type="dxa"/>
            <w:shd w:val="clear" w:color="auto" w:fill="auto"/>
            <w:tcMar>
              <w:left w:w="28" w:type="dxa"/>
              <w:right w:w="28" w:type="dxa"/>
            </w:tcMar>
            <w:vAlign w:val="center"/>
            <w:hideMark/>
          </w:tcPr>
          <w:p w14:paraId="5DDC741C" w14:textId="77777777" w:rsidR="00D472C4" w:rsidRPr="00D472C4" w:rsidRDefault="00D472C4" w:rsidP="00D472C4">
            <w:pPr>
              <w:jc w:val="center"/>
              <w:rPr>
                <w:b/>
                <w:color w:val="000000"/>
                <w:sz w:val="18"/>
                <w:szCs w:val="18"/>
              </w:rPr>
            </w:pPr>
            <w:r w:rsidRPr="00D472C4">
              <w:rPr>
                <w:b/>
                <w:color w:val="000000"/>
                <w:sz w:val="18"/>
                <w:szCs w:val="18"/>
              </w:rPr>
              <w:t>13091,49</w:t>
            </w:r>
          </w:p>
        </w:tc>
        <w:tc>
          <w:tcPr>
            <w:tcW w:w="850" w:type="dxa"/>
            <w:shd w:val="clear" w:color="auto" w:fill="auto"/>
            <w:tcMar>
              <w:left w:w="28" w:type="dxa"/>
              <w:right w:w="28" w:type="dxa"/>
            </w:tcMar>
            <w:vAlign w:val="center"/>
            <w:hideMark/>
          </w:tcPr>
          <w:p w14:paraId="6D5F3268" w14:textId="77777777" w:rsidR="00D472C4" w:rsidRPr="00D472C4" w:rsidRDefault="00D472C4" w:rsidP="00D472C4">
            <w:pPr>
              <w:jc w:val="center"/>
              <w:rPr>
                <w:b/>
                <w:color w:val="000000"/>
                <w:sz w:val="18"/>
                <w:szCs w:val="18"/>
              </w:rPr>
            </w:pPr>
            <w:r w:rsidRPr="00D472C4">
              <w:rPr>
                <w:b/>
                <w:color w:val="000000"/>
                <w:sz w:val="18"/>
                <w:szCs w:val="18"/>
              </w:rPr>
              <w:t>14971,60</w:t>
            </w:r>
          </w:p>
        </w:tc>
        <w:tc>
          <w:tcPr>
            <w:tcW w:w="851" w:type="dxa"/>
            <w:shd w:val="clear" w:color="auto" w:fill="auto"/>
            <w:tcMar>
              <w:left w:w="28" w:type="dxa"/>
              <w:right w:w="28" w:type="dxa"/>
            </w:tcMar>
            <w:vAlign w:val="center"/>
            <w:hideMark/>
          </w:tcPr>
          <w:p w14:paraId="781DB09F" w14:textId="77777777" w:rsidR="00D472C4" w:rsidRPr="00D472C4" w:rsidRDefault="00D472C4" w:rsidP="00D472C4">
            <w:pPr>
              <w:jc w:val="center"/>
              <w:rPr>
                <w:b/>
                <w:color w:val="000000"/>
                <w:sz w:val="18"/>
                <w:szCs w:val="18"/>
              </w:rPr>
            </w:pPr>
            <w:r w:rsidRPr="00D472C4">
              <w:rPr>
                <w:b/>
                <w:color w:val="000000"/>
                <w:sz w:val="18"/>
                <w:szCs w:val="18"/>
              </w:rPr>
              <w:t>15502,17</w:t>
            </w:r>
          </w:p>
        </w:tc>
      </w:tr>
      <w:tr w:rsidR="00D472C4" w:rsidRPr="00D472C4" w14:paraId="21E8FDE5" w14:textId="77777777" w:rsidTr="002E49CA">
        <w:trPr>
          <w:trHeight w:val="284"/>
          <w:jc w:val="center"/>
        </w:trPr>
        <w:tc>
          <w:tcPr>
            <w:tcW w:w="5075" w:type="dxa"/>
            <w:shd w:val="clear" w:color="auto" w:fill="auto"/>
            <w:tcMar>
              <w:left w:w="28" w:type="dxa"/>
              <w:right w:w="28" w:type="dxa"/>
            </w:tcMar>
            <w:vAlign w:val="center"/>
            <w:hideMark/>
          </w:tcPr>
          <w:p w14:paraId="769449F6" w14:textId="77777777" w:rsidR="00D472C4" w:rsidRPr="00D472C4" w:rsidRDefault="00D472C4" w:rsidP="00D472C4">
            <w:pPr>
              <w:rPr>
                <w:color w:val="000000"/>
                <w:sz w:val="18"/>
                <w:szCs w:val="18"/>
              </w:rPr>
            </w:pPr>
            <w:r w:rsidRPr="00D472C4">
              <w:rPr>
                <w:color w:val="000000"/>
                <w:sz w:val="18"/>
                <w:szCs w:val="18"/>
              </w:rPr>
              <w:t xml:space="preserve">Реконструкция магистрального водопровода от гидроузла № 1а до ул. Мира (участок). </w:t>
            </w:r>
            <w:r w:rsidRPr="00D472C4">
              <w:rPr>
                <w:color w:val="000000"/>
                <w:sz w:val="18"/>
                <w:szCs w:val="18"/>
              </w:rPr>
              <w:br w:type="page"/>
              <w:t xml:space="preserve">Характеристики объекта до реконструкции:  Д = 600 мм, L = 1370 м, сталь, в одну нитку, глубина 2,5 м. </w:t>
            </w:r>
            <w:r w:rsidRPr="00D472C4">
              <w:rPr>
                <w:color w:val="000000"/>
                <w:sz w:val="18"/>
                <w:szCs w:val="18"/>
              </w:rPr>
              <w:br w:type="page"/>
              <w:t>После реконструкции: Д = 500 мм, L = 1370 м, полиэтилен, в одну нитку, глубина 2,5 м</w:t>
            </w:r>
          </w:p>
        </w:tc>
        <w:tc>
          <w:tcPr>
            <w:tcW w:w="854" w:type="dxa"/>
            <w:shd w:val="clear" w:color="auto" w:fill="auto"/>
            <w:tcMar>
              <w:left w:w="28" w:type="dxa"/>
              <w:right w:w="28" w:type="dxa"/>
            </w:tcMar>
            <w:vAlign w:val="center"/>
            <w:hideMark/>
          </w:tcPr>
          <w:p w14:paraId="31E6559C" w14:textId="77777777" w:rsidR="00D472C4" w:rsidRPr="00D472C4" w:rsidRDefault="00D472C4" w:rsidP="00D472C4">
            <w:pPr>
              <w:jc w:val="center"/>
              <w:rPr>
                <w:color w:val="000000"/>
                <w:sz w:val="18"/>
                <w:szCs w:val="18"/>
              </w:rPr>
            </w:pPr>
            <w:r w:rsidRPr="00D472C4">
              <w:rPr>
                <w:color w:val="000000"/>
                <w:sz w:val="18"/>
                <w:szCs w:val="18"/>
              </w:rPr>
              <w:t>40710,84</w:t>
            </w:r>
          </w:p>
        </w:tc>
        <w:tc>
          <w:tcPr>
            <w:tcW w:w="851" w:type="dxa"/>
            <w:shd w:val="clear" w:color="auto" w:fill="auto"/>
            <w:tcMar>
              <w:left w:w="28" w:type="dxa"/>
              <w:right w:w="28" w:type="dxa"/>
            </w:tcMar>
            <w:vAlign w:val="center"/>
            <w:hideMark/>
          </w:tcPr>
          <w:p w14:paraId="6C6F033B" w14:textId="77777777" w:rsidR="00D472C4" w:rsidRPr="00D472C4" w:rsidRDefault="00D472C4" w:rsidP="00D472C4">
            <w:pPr>
              <w:jc w:val="center"/>
              <w:rPr>
                <w:color w:val="000000"/>
                <w:sz w:val="18"/>
                <w:szCs w:val="18"/>
              </w:rPr>
            </w:pPr>
            <w:r w:rsidRPr="00D472C4">
              <w:rPr>
                <w:color w:val="000000"/>
                <w:sz w:val="18"/>
                <w:szCs w:val="18"/>
              </w:rPr>
              <w:t>1570,25</w:t>
            </w:r>
          </w:p>
        </w:tc>
        <w:tc>
          <w:tcPr>
            <w:tcW w:w="850" w:type="dxa"/>
            <w:shd w:val="clear" w:color="auto" w:fill="auto"/>
            <w:tcMar>
              <w:left w:w="28" w:type="dxa"/>
              <w:right w:w="28" w:type="dxa"/>
            </w:tcMar>
            <w:vAlign w:val="center"/>
            <w:hideMark/>
          </w:tcPr>
          <w:p w14:paraId="79DBEC29" w14:textId="77777777" w:rsidR="00D472C4" w:rsidRPr="00D472C4" w:rsidRDefault="00D472C4" w:rsidP="00D472C4">
            <w:pPr>
              <w:jc w:val="center"/>
              <w:rPr>
                <w:color w:val="000000"/>
                <w:sz w:val="18"/>
                <w:szCs w:val="18"/>
              </w:rPr>
            </w:pPr>
            <w:r w:rsidRPr="00D472C4">
              <w:rPr>
                <w:color w:val="000000"/>
                <w:sz w:val="18"/>
                <w:szCs w:val="18"/>
              </w:rPr>
              <w:t>12551,77</w:t>
            </w:r>
          </w:p>
        </w:tc>
        <w:tc>
          <w:tcPr>
            <w:tcW w:w="851" w:type="dxa"/>
            <w:shd w:val="clear" w:color="auto" w:fill="auto"/>
            <w:tcMar>
              <w:left w:w="28" w:type="dxa"/>
              <w:right w:w="28" w:type="dxa"/>
            </w:tcMar>
            <w:vAlign w:val="center"/>
            <w:hideMark/>
          </w:tcPr>
          <w:p w14:paraId="04FFD94F" w14:textId="77777777" w:rsidR="00D472C4" w:rsidRPr="00D472C4" w:rsidRDefault="00D472C4" w:rsidP="00D472C4">
            <w:pPr>
              <w:jc w:val="center"/>
              <w:rPr>
                <w:color w:val="000000"/>
                <w:sz w:val="18"/>
                <w:szCs w:val="18"/>
              </w:rPr>
            </w:pPr>
            <w:r w:rsidRPr="00D472C4">
              <w:rPr>
                <w:color w:val="000000"/>
                <w:sz w:val="18"/>
                <w:szCs w:val="18"/>
              </w:rPr>
              <w:t>13091,49</w:t>
            </w:r>
          </w:p>
        </w:tc>
        <w:tc>
          <w:tcPr>
            <w:tcW w:w="850" w:type="dxa"/>
            <w:shd w:val="clear" w:color="auto" w:fill="auto"/>
            <w:tcMar>
              <w:left w:w="28" w:type="dxa"/>
              <w:right w:w="28" w:type="dxa"/>
            </w:tcMar>
            <w:vAlign w:val="center"/>
            <w:hideMark/>
          </w:tcPr>
          <w:p w14:paraId="66405B47" w14:textId="77777777" w:rsidR="00D472C4" w:rsidRPr="00D472C4" w:rsidRDefault="00D472C4" w:rsidP="00D472C4">
            <w:pPr>
              <w:jc w:val="center"/>
              <w:rPr>
                <w:color w:val="000000"/>
                <w:sz w:val="18"/>
                <w:szCs w:val="18"/>
              </w:rPr>
            </w:pPr>
            <w:r w:rsidRPr="00D472C4">
              <w:rPr>
                <w:color w:val="000000"/>
                <w:sz w:val="18"/>
                <w:szCs w:val="18"/>
              </w:rPr>
              <w:t>13497,33</w:t>
            </w:r>
          </w:p>
        </w:tc>
        <w:tc>
          <w:tcPr>
            <w:tcW w:w="851" w:type="dxa"/>
            <w:shd w:val="clear" w:color="auto" w:fill="auto"/>
            <w:tcMar>
              <w:left w:w="28" w:type="dxa"/>
              <w:right w:w="28" w:type="dxa"/>
            </w:tcMar>
            <w:vAlign w:val="center"/>
            <w:hideMark/>
          </w:tcPr>
          <w:p w14:paraId="4DFA99BE" w14:textId="77777777" w:rsidR="00D472C4" w:rsidRPr="00D472C4" w:rsidRDefault="00D472C4" w:rsidP="00D472C4">
            <w:pPr>
              <w:jc w:val="center"/>
              <w:rPr>
                <w:color w:val="000000"/>
                <w:sz w:val="18"/>
                <w:szCs w:val="18"/>
              </w:rPr>
            </w:pPr>
            <w:r w:rsidRPr="00D472C4">
              <w:rPr>
                <w:color w:val="000000"/>
                <w:sz w:val="18"/>
                <w:szCs w:val="18"/>
              </w:rPr>
              <w:t>0,00</w:t>
            </w:r>
          </w:p>
        </w:tc>
      </w:tr>
      <w:tr w:rsidR="00D472C4" w:rsidRPr="00D472C4" w14:paraId="118E3D42" w14:textId="77777777" w:rsidTr="002E49CA">
        <w:trPr>
          <w:trHeight w:val="284"/>
          <w:jc w:val="center"/>
        </w:trPr>
        <w:tc>
          <w:tcPr>
            <w:tcW w:w="5075" w:type="dxa"/>
            <w:shd w:val="clear" w:color="auto" w:fill="auto"/>
            <w:tcMar>
              <w:left w:w="28" w:type="dxa"/>
              <w:right w:w="28" w:type="dxa"/>
            </w:tcMar>
            <w:vAlign w:val="center"/>
            <w:hideMark/>
          </w:tcPr>
          <w:p w14:paraId="0260F4F0" w14:textId="77777777" w:rsidR="00D472C4" w:rsidRPr="00D472C4" w:rsidRDefault="00D472C4" w:rsidP="00D472C4">
            <w:pPr>
              <w:rPr>
                <w:color w:val="000000"/>
                <w:sz w:val="18"/>
                <w:szCs w:val="18"/>
              </w:rPr>
            </w:pPr>
            <w:r w:rsidRPr="00D472C4">
              <w:rPr>
                <w:color w:val="000000"/>
                <w:sz w:val="18"/>
                <w:szCs w:val="18"/>
              </w:rPr>
              <w:t xml:space="preserve">Реконструкция магистрального водовода от камеры гидроузла № 6б до ул. Горняцкая, 2. </w:t>
            </w:r>
            <w:r w:rsidRPr="00D472C4">
              <w:rPr>
                <w:color w:val="000000"/>
                <w:sz w:val="18"/>
                <w:szCs w:val="18"/>
              </w:rPr>
              <w:br/>
              <w:t>Характеристики объекта до реконструкции: Д = 400 мм, L = 800 м, сталь, в одну нитку, глубина 2,5 м.</w:t>
            </w:r>
            <w:r w:rsidRPr="00D472C4">
              <w:rPr>
                <w:color w:val="000000"/>
                <w:sz w:val="18"/>
                <w:szCs w:val="18"/>
              </w:rPr>
              <w:br/>
              <w:t>После реконструкции: Д = 300 мм, L = 800 м, полиэтилен, в одну нитку, глубина 2,5 м</w:t>
            </w:r>
          </w:p>
        </w:tc>
        <w:tc>
          <w:tcPr>
            <w:tcW w:w="854" w:type="dxa"/>
            <w:shd w:val="clear" w:color="auto" w:fill="auto"/>
            <w:tcMar>
              <w:left w:w="28" w:type="dxa"/>
              <w:right w:w="28" w:type="dxa"/>
            </w:tcMar>
            <w:vAlign w:val="center"/>
            <w:hideMark/>
          </w:tcPr>
          <w:p w14:paraId="5CA15E3F" w14:textId="77777777" w:rsidR="00D472C4" w:rsidRPr="00D472C4" w:rsidRDefault="00D472C4" w:rsidP="00D472C4">
            <w:pPr>
              <w:jc w:val="center"/>
              <w:rPr>
                <w:color w:val="000000"/>
                <w:sz w:val="18"/>
                <w:szCs w:val="18"/>
              </w:rPr>
            </w:pPr>
            <w:r w:rsidRPr="00D472C4">
              <w:rPr>
                <w:color w:val="000000"/>
                <w:sz w:val="18"/>
                <w:szCs w:val="18"/>
              </w:rPr>
              <w:t>10648,81</w:t>
            </w:r>
          </w:p>
        </w:tc>
        <w:tc>
          <w:tcPr>
            <w:tcW w:w="851" w:type="dxa"/>
            <w:shd w:val="clear" w:color="auto" w:fill="auto"/>
            <w:tcMar>
              <w:left w:w="28" w:type="dxa"/>
              <w:right w:w="28" w:type="dxa"/>
            </w:tcMar>
            <w:vAlign w:val="center"/>
            <w:hideMark/>
          </w:tcPr>
          <w:p w14:paraId="35A98688" w14:textId="77777777" w:rsidR="00D472C4" w:rsidRPr="00D472C4" w:rsidRDefault="00D472C4" w:rsidP="00D472C4">
            <w:pPr>
              <w:jc w:val="center"/>
              <w:rPr>
                <w:color w:val="000000"/>
                <w:sz w:val="18"/>
                <w:szCs w:val="18"/>
              </w:rPr>
            </w:pPr>
            <w:r w:rsidRPr="00D472C4">
              <w:rPr>
                <w:color w:val="000000"/>
                <w:sz w:val="18"/>
                <w:szCs w:val="18"/>
              </w:rPr>
              <w:t>10648,81</w:t>
            </w:r>
          </w:p>
        </w:tc>
        <w:tc>
          <w:tcPr>
            <w:tcW w:w="850" w:type="dxa"/>
            <w:shd w:val="clear" w:color="auto" w:fill="auto"/>
            <w:tcMar>
              <w:left w:w="28" w:type="dxa"/>
              <w:right w:w="28" w:type="dxa"/>
            </w:tcMar>
            <w:vAlign w:val="center"/>
            <w:hideMark/>
          </w:tcPr>
          <w:p w14:paraId="439AF29D" w14:textId="77777777" w:rsidR="00D472C4" w:rsidRPr="00D472C4" w:rsidRDefault="00D472C4" w:rsidP="00D472C4">
            <w:pPr>
              <w:jc w:val="center"/>
              <w:rPr>
                <w:color w:val="000000"/>
                <w:sz w:val="18"/>
                <w:szCs w:val="18"/>
              </w:rPr>
            </w:pPr>
            <w:r w:rsidRPr="00D472C4">
              <w:rPr>
                <w:color w:val="000000"/>
                <w:sz w:val="18"/>
                <w:szCs w:val="18"/>
              </w:rPr>
              <w:t>0,00</w:t>
            </w:r>
          </w:p>
        </w:tc>
        <w:tc>
          <w:tcPr>
            <w:tcW w:w="851" w:type="dxa"/>
            <w:shd w:val="clear" w:color="auto" w:fill="auto"/>
            <w:tcMar>
              <w:left w:w="28" w:type="dxa"/>
              <w:right w:w="28" w:type="dxa"/>
            </w:tcMar>
            <w:vAlign w:val="center"/>
            <w:hideMark/>
          </w:tcPr>
          <w:p w14:paraId="2A5A3765" w14:textId="77777777" w:rsidR="00D472C4" w:rsidRPr="00D472C4" w:rsidRDefault="00D472C4" w:rsidP="00D472C4">
            <w:pPr>
              <w:jc w:val="center"/>
              <w:rPr>
                <w:color w:val="000000"/>
                <w:sz w:val="18"/>
                <w:szCs w:val="18"/>
              </w:rPr>
            </w:pPr>
            <w:r w:rsidRPr="00D472C4">
              <w:rPr>
                <w:color w:val="000000"/>
                <w:sz w:val="18"/>
                <w:szCs w:val="18"/>
              </w:rPr>
              <w:t>0,00</w:t>
            </w:r>
          </w:p>
        </w:tc>
        <w:tc>
          <w:tcPr>
            <w:tcW w:w="850" w:type="dxa"/>
            <w:shd w:val="clear" w:color="auto" w:fill="auto"/>
            <w:tcMar>
              <w:left w:w="28" w:type="dxa"/>
              <w:right w:w="28" w:type="dxa"/>
            </w:tcMar>
            <w:vAlign w:val="center"/>
            <w:hideMark/>
          </w:tcPr>
          <w:p w14:paraId="620BE6AB" w14:textId="77777777" w:rsidR="00D472C4" w:rsidRPr="00D472C4" w:rsidRDefault="00D472C4" w:rsidP="00D472C4">
            <w:pPr>
              <w:jc w:val="center"/>
              <w:rPr>
                <w:color w:val="000000"/>
                <w:sz w:val="18"/>
                <w:szCs w:val="18"/>
              </w:rPr>
            </w:pPr>
            <w:r w:rsidRPr="00D472C4">
              <w:rPr>
                <w:color w:val="000000"/>
                <w:sz w:val="18"/>
                <w:szCs w:val="18"/>
              </w:rPr>
              <w:t>0,00</w:t>
            </w:r>
          </w:p>
        </w:tc>
        <w:tc>
          <w:tcPr>
            <w:tcW w:w="851" w:type="dxa"/>
            <w:shd w:val="clear" w:color="auto" w:fill="auto"/>
            <w:tcMar>
              <w:left w:w="28" w:type="dxa"/>
              <w:right w:w="28" w:type="dxa"/>
            </w:tcMar>
            <w:vAlign w:val="center"/>
            <w:hideMark/>
          </w:tcPr>
          <w:p w14:paraId="7D9D2B2C" w14:textId="77777777" w:rsidR="00D472C4" w:rsidRPr="00D472C4" w:rsidRDefault="00D472C4" w:rsidP="00D472C4">
            <w:pPr>
              <w:jc w:val="center"/>
              <w:rPr>
                <w:color w:val="000000"/>
                <w:sz w:val="18"/>
                <w:szCs w:val="18"/>
              </w:rPr>
            </w:pPr>
            <w:r w:rsidRPr="00D472C4">
              <w:rPr>
                <w:color w:val="000000"/>
                <w:sz w:val="18"/>
                <w:szCs w:val="18"/>
              </w:rPr>
              <w:t>0,00</w:t>
            </w:r>
          </w:p>
        </w:tc>
      </w:tr>
      <w:tr w:rsidR="00D472C4" w:rsidRPr="00D472C4" w14:paraId="2C20AF3D" w14:textId="77777777" w:rsidTr="002E49CA">
        <w:trPr>
          <w:trHeight w:val="284"/>
          <w:jc w:val="center"/>
        </w:trPr>
        <w:tc>
          <w:tcPr>
            <w:tcW w:w="5075" w:type="dxa"/>
            <w:shd w:val="clear" w:color="auto" w:fill="auto"/>
            <w:tcMar>
              <w:left w:w="28" w:type="dxa"/>
              <w:right w:w="28" w:type="dxa"/>
            </w:tcMar>
            <w:vAlign w:val="center"/>
            <w:hideMark/>
          </w:tcPr>
          <w:p w14:paraId="18D0D3A3" w14:textId="77777777" w:rsidR="00D472C4" w:rsidRPr="00D472C4" w:rsidRDefault="00D472C4" w:rsidP="00D472C4">
            <w:pPr>
              <w:rPr>
                <w:color w:val="000000"/>
                <w:sz w:val="18"/>
                <w:szCs w:val="18"/>
              </w:rPr>
            </w:pPr>
            <w:r w:rsidRPr="00D472C4">
              <w:rPr>
                <w:color w:val="000000"/>
                <w:sz w:val="18"/>
                <w:szCs w:val="18"/>
              </w:rPr>
              <w:t>Реконструкция магистрального водовода от гидроузла №6а до ул. Студенческая.</w:t>
            </w:r>
            <w:r w:rsidRPr="00D472C4">
              <w:rPr>
                <w:color w:val="000000"/>
                <w:sz w:val="18"/>
                <w:szCs w:val="18"/>
              </w:rPr>
              <w:br/>
              <w:t>Характеристики объекта до реконструкции: Д = 350 мм, L = 1000 м, сталь, в одну нитку, глубина 2,5 м.</w:t>
            </w:r>
            <w:r w:rsidRPr="00D472C4">
              <w:rPr>
                <w:color w:val="000000"/>
                <w:sz w:val="18"/>
                <w:szCs w:val="18"/>
              </w:rPr>
              <w:br/>
              <w:t>После реконструкции: Д = 300 мм, L = 1000 м, полиэтилен, в одну нитку, глубина 2,5 м</w:t>
            </w:r>
          </w:p>
        </w:tc>
        <w:tc>
          <w:tcPr>
            <w:tcW w:w="854" w:type="dxa"/>
            <w:shd w:val="clear" w:color="auto" w:fill="auto"/>
            <w:tcMar>
              <w:left w:w="28" w:type="dxa"/>
              <w:right w:w="28" w:type="dxa"/>
            </w:tcMar>
            <w:vAlign w:val="center"/>
            <w:hideMark/>
          </w:tcPr>
          <w:p w14:paraId="1E53D2B5" w14:textId="77777777" w:rsidR="00D472C4" w:rsidRPr="00D472C4" w:rsidRDefault="00D472C4" w:rsidP="00D472C4">
            <w:pPr>
              <w:jc w:val="center"/>
              <w:rPr>
                <w:color w:val="000000"/>
                <w:sz w:val="18"/>
                <w:szCs w:val="18"/>
              </w:rPr>
            </w:pPr>
            <w:r w:rsidRPr="00D472C4">
              <w:rPr>
                <w:color w:val="000000"/>
                <w:sz w:val="18"/>
                <w:szCs w:val="18"/>
              </w:rPr>
              <w:t>16976,44</w:t>
            </w:r>
          </w:p>
        </w:tc>
        <w:tc>
          <w:tcPr>
            <w:tcW w:w="851" w:type="dxa"/>
            <w:shd w:val="clear" w:color="auto" w:fill="auto"/>
            <w:tcMar>
              <w:left w:w="28" w:type="dxa"/>
              <w:right w:w="28" w:type="dxa"/>
            </w:tcMar>
            <w:vAlign w:val="center"/>
            <w:hideMark/>
          </w:tcPr>
          <w:p w14:paraId="10C72FF7" w14:textId="77777777" w:rsidR="00D472C4" w:rsidRPr="00D472C4" w:rsidRDefault="00D472C4" w:rsidP="00D472C4">
            <w:pPr>
              <w:jc w:val="center"/>
              <w:rPr>
                <w:color w:val="000000"/>
                <w:sz w:val="18"/>
                <w:szCs w:val="18"/>
              </w:rPr>
            </w:pPr>
            <w:r w:rsidRPr="00D472C4">
              <w:rPr>
                <w:color w:val="000000"/>
                <w:sz w:val="18"/>
                <w:szCs w:val="18"/>
              </w:rPr>
              <w:t>0,00</w:t>
            </w:r>
          </w:p>
        </w:tc>
        <w:tc>
          <w:tcPr>
            <w:tcW w:w="850" w:type="dxa"/>
            <w:shd w:val="clear" w:color="auto" w:fill="auto"/>
            <w:tcMar>
              <w:left w:w="28" w:type="dxa"/>
              <w:right w:w="28" w:type="dxa"/>
            </w:tcMar>
            <w:vAlign w:val="center"/>
            <w:hideMark/>
          </w:tcPr>
          <w:p w14:paraId="4487D1C6" w14:textId="77777777" w:rsidR="00D472C4" w:rsidRPr="00D472C4" w:rsidRDefault="00D472C4" w:rsidP="00D472C4">
            <w:pPr>
              <w:jc w:val="center"/>
              <w:rPr>
                <w:color w:val="000000"/>
                <w:sz w:val="18"/>
                <w:szCs w:val="18"/>
              </w:rPr>
            </w:pPr>
            <w:r w:rsidRPr="00D472C4">
              <w:rPr>
                <w:color w:val="000000"/>
                <w:sz w:val="18"/>
                <w:szCs w:val="18"/>
              </w:rPr>
              <w:t>0,00</w:t>
            </w:r>
          </w:p>
        </w:tc>
        <w:tc>
          <w:tcPr>
            <w:tcW w:w="851" w:type="dxa"/>
            <w:shd w:val="clear" w:color="auto" w:fill="auto"/>
            <w:tcMar>
              <w:left w:w="28" w:type="dxa"/>
              <w:right w:w="28" w:type="dxa"/>
            </w:tcMar>
            <w:vAlign w:val="center"/>
            <w:hideMark/>
          </w:tcPr>
          <w:p w14:paraId="298777DE" w14:textId="77777777" w:rsidR="00D472C4" w:rsidRPr="00D472C4" w:rsidRDefault="00D472C4" w:rsidP="00D472C4">
            <w:pPr>
              <w:jc w:val="center"/>
              <w:rPr>
                <w:color w:val="000000"/>
                <w:sz w:val="18"/>
                <w:szCs w:val="18"/>
              </w:rPr>
            </w:pPr>
            <w:r w:rsidRPr="00D472C4">
              <w:rPr>
                <w:color w:val="000000"/>
                <w:sz w:val="18"/>
                <w:szCs w:val="18"/>
              </w:rPr>
              <w:t>0,00</w:t>
            </w:r>
          </w:p>
        </w:tc>
        <w:tc>
          <w:tcPr>
            <w:tcW w:w="850" w:type="dxa"/>
            <w:shd w:val="clear" w:color="auto" w:fill="auto"/>
            <w:tcMar>
              <w:left w:w="28" w:type="dxa"/>
              <w:right w:w="28" w:type="dxa"/>
            </w:tcMar>
            <w:vAlign w:val="center"/>
            <w:hideMark/>
          </w:tcPr>
          <w:p w14:paraId="4D0E3872" w14:textId="77777777" w:rsidR="00D472C4" w:rsidRPr="00D472C4" w:rsidRDefault="00D472C4" w:rsidP="00D472C4">
            <w:pPr>
              <w:jc w:val="center"/>
              <w:rPr>
                <w:color w:val="000000"/>
                <w:sz w:val="18"/>
                <w:szCs w:val="18"/>
              </w:rPr>
            </w:pPr>
            <w:r w:rsidRPr="00D472C4">
              <w:rPr>
                <w:color w:val="000000"/>
                <w:sz w:val="18"/>
                <w:szCs w:val="18"/>
              </w:rPr>
              <w:t>1474,27</w:t>
            </w:r>
          </w:p>
        </w:tc>
        <w:tc>
          <w:tcPr>
            <w:tcW w:w="851" w:type="dxa"/>
            <w:shd w:val="clear" w:color="auto" w:fill="auto"/>
            <w:tcMar>
              <w:left w:w="28" w:type="dxa"/>
              <w:right w:w="28" w:type="dxa"/>
            </w:tcMar>
            <w:vAlign w:val="center"/>
            <w:hideMark/>
          </w:tcPr>
          <w:p w14:paraId="35983B1E" w14:textId="77777777" w:rsidR="00D472C4" w:rsidRPr="00D472C4" w:rsidRDefault="00D472C4" w:rsidP="00D472C4">
            <w:pPr>
              <w:jc w:val="center"/>
              <w:rPr>
                <w:color w:val="000000"/>
                <w:sz w:val="18"/>
                <w:szCs w:val="18"/>
              </w:rPr>
            </w:pPr>
            <w:r w:rsidRPr="00D472C4">
              <w:rPr>
                <w:color w:val="000000"/>
                <w:sz w:val="18"/>
                <w:szCs w:val="18"/>
              </w:rPr>
              <w:t>15502,17</w:t>
            </w:r>
          </w:p>
        </w:tc>
      </w:tr>
      <w:tr w:rsidR="00D472C4" w:rsidRPr="00D472C4" w14:paraId="0B5121FA" w14:textId="77777777" w:rsidTr="002E49CA">
        <w:trPr>
          <w:trHeight w:val="284"/>
          <w:jc w:val="center"/>
        </w:trPr>
        <w:tc>
          <w:tcPr>
            <w:tcW w:w="5075" w:type="dxa"/>
            <w:shd w:val="clear" w:color="auto" w:fill="auto"/>
            <w:tcMar>
              <w:left w:w="28" w:type="dxa"/>
              <w:right w:w="28" w:type="dxa"/>
            </w:tcMar>
            <w:vAlign w:val="center"/>
            <w:hideMark/>
          </w:tcPr>
          <w:p w14:paraId="7CEF799E" w14:textId="77777777" w:rsidR="00D472C4" w:rsidRPr="00D472C4" w:rsidRDefault="00D472C4" w:rsidP="00D472C4">
            <w:pPr>
              <w:rPr>
                <w:b/>
                <w:color w:val="000000"/>
                <w:sz w:val="18"/>
                <w:szCs w:val="18"/>
              </w:rPr>
            </w:pPr>
            <w:r w:rsidRPr="00D472C4">
              <w:rPr>
                <w:b/>
                <w:color w:val="000000"/>
                <w:sz w:val="18"/>
                <w:szCs w:val="18"/>
              </w:rPr>
              <w:t>Итого, в том числе</w:t>
            </w:r>
          </w:p>
        </w:tc>
        <w:tc>
          <w:tcPr>
            <w:tcW w:w="854" w:type="dxa"/>
            <w:shd w:val="clear" w:color="auto" w:fill="auto"/>
            <w:tcMar>
              <w:left w:w="28" w:type="dxa"/>
              <w:right w:w="28" w:type="dxa"/>
            </w:tcMar>
            <w:vAlign w:val="center"/>
            <w:hideMark/>
          </w:tcPr>
          <w:p w14:paraId="0A19A706" w14:textId="77777777" w:rsidR="00D472C4" w:rsidRPr="00D472C4" w:rsidRDefault="00D472C4" w:rsidP="00D472C4">
            <w:pPr>
              <w:jc w:val="center"/>
              <w:rPr>
                <w:b/>
                <w:color w:val="000000"/>
                <w:sz w:val="18"/>
                <w:szCs w:val="18"/>
              </w:rPr>
            </w:pPr>
            <w:r w:rsidRPr="00D472C4">
              <w:rPr>
                <w:b/>
                <w:color w:val="000000"/>
                <w:sz w:val="18"/>
                <w:szCs w:val="18"/>
              </w:rPr>
              <w:t>68336,09</w:t>
            </w:r>
          </w:p>
        </w:tc>
        <w:tc>
          <w:tcPr>
            <w:tcW w:w="851" w:type="dxa"/>
            <w:shd w:val="clear" w:color="auto" w:fill="auto"/>
            <w:tcMar>
              <w:left w:w="28" w:type="dxa"/>
              <w:right w:w="28" w:type="dxa"/>
            </w:tcMar>
            <w:vAlign w:val="center"/>
            <w:hideMark/>
          </w:tcPr>
          <w:p w14:paraId="15295824" w14:textId="77777777" w:rsidR="00D472C4" w:rsidRPr="00D472C4" w:rsidRDefault="00D472C4" w:rsidP="00D472C4">
            <w:pPr>
              <w:jc w:val="center"/>
              <w:rPr>
                <w:b/>
                <w:color w:val="000000"/>
                <w:sz w:val="18"/>
                <w:szCs w:val="18"/>
              </w:rPr>
            </w:pPr>
            <w:r w:rsidRPr="00D472C4">
              <w:rPr>
                <w:b/>
                <w:color w:val="000000"/>
                <w:sz w:val="18"/>
                <w:szCs w:val="18"/>
              </w:rPr>
              <w:t>12219,06</w:t>
            </w:r>
          </w:p>
        </w:tc>
        <w:tc>
          <w:tcPr>
            <w:tcW w:w="850" w:type="dxa"/>
            <w:shd w:val="clear" w:color="auto" w:fill="auto"/>
            <w:tcMar>
              <w:left w:w="28" w:type="dxa"/>
              <w:right w:w="28" w:type="dxa"/>
            </w:tcMar>
            <w:vAlign w:val="center"/>
            <w:hideMark/>
          </w:tcPr>
          <w:p w14:paraId="6E271113" w14:textId="77777777" w:rsidR="00D472C4" w:rsidRPr="00D472C4" w:rsidRDefault="00D472C4" w:rsidP="00D472C4">
            <w:pPr>
              <w:jc w:val="center"/>
              <w:rPr>
                <w:b/>
                <w:color w:val="000000"/>
                <w:sz w:val="18"/>
                <w:szCs w:val="18"/>
              </w:rPr>
            </w:pPr>
            <w:r w:rsidRPr="00D472C4">
              <w:rPr>
                <w:b/>
                <w:color w:val="000000"/>
                <w:sz w:val="18"/>
                <w:szCs w:val="18"/>
              </w:rPr>
              <w:t>12551,77</w:t>
            </w:r>
          </w:p>
        </w:tc>
        <w:tc>
          <w:tcPr>
            <w:tcW w:w="851" w:type="dxa"/>
            <w:shd w:val="clear" w:color="auto" w:fill="auto"/>
            <w:tcMar>
              <w:left w:w="28" w:type="dxa"/>
              <w:right w:w="28" w:type="dxa"/>
            </w:tcMar>
            <w:vAlign w:val="center"/>
            <w:hideMark/>
          </w:tcPr>
          <w:p w14:paraId="6BC7085A" w14:textId="77777777" w:rsidR="00D472C4" w:rsidRPr="00D472C4" w:rsidRDefault="00D472C4" w:rsidP="00D472C4">
            <w:pPr>
              <w:jc w:val="center"/>
              <w:rPr>
                <w:b/>
                <w:color w:val="000000"/>
                <w:sz w:val="18"/>
                <w:szCs w:val="18"/>
              </w:rPr>
            </w:pPr>
            <w:r w:rsidRPr="00D472C4">
              <w:rPr>
                <w:b/>
                <w:color w:val="000000"/>
                <w:sz w:val="18"/>
                <w:szCs w:val="18"/>
              </w:rPr>
              <w:t>13091,49</w:t>
            </w:r>
          </w:p>
        </w:tc>
        <w:tc>
          <w:tcPr>
            <w:tcW w:w="850" w:type="dxa"/>
            <w:shd w:val="clear" w:color="auto" w:fill="auto"/>
            <w:tcMar>
              <w:left w:w="28" w:type="dxa"/>
              <w:right w:w="28" w:type="dxa"/>
            </w:tcMar>
            <w:vAlign w:val="center"/>
            <w:hideMark/>
          </w:tcPr>
          <w:p w14:paraId="4D9847AD" w14:textId="77777777" w:rsidR="00D472C4" w:rsidRPr="00D472C4" w:rsidRDefault="00D472C4" w:rsidP="00D472C4">
            <w:pPr>
              <w:jc w:val="center"/>
              <w:rPr>
                <w:b/>
                <w:color w:val="000000"/>
                <w:sz w:val="18"/>
                <w:szCs w:val="18"/>
              </w:rPr>
            </w:pPr>
            <w:r w:rsidRPr="00D472C4">
              <w:rPr>
                <w:b/>
                <w:color w:val="000000"/>
                <w:sz w:val="18"/>
                <w:szCs w:val="18"/>
              </w:rPr>
              <w:t>14971,60</w:t>
            </w:r>
          </w:p>
        </w:tc>
        <w:tc>
          <w:tcPr>
            <w:tcW w:w="851" w:type="dxa"/>
            <w:shd w:val="clear" w:color="auto" w:fill="auto"/>
            <w:tcMar>
              <w:left w:w="28" w:type="dxa"/>
              <w:right w:w="28" w:type="dxa"/>
            </w:tcMar>
            <w:vAlign w:val="center"/>
            <w:hideMark/>
          </w:tcPr>
          <w:p w14:paraId="66028FBD" w14:textId="77777777" w:rsidR="00D472C4" w:rsidRPr="00D472C4" w:rsidRDefault="00D472C4" w:rsidP="00D472C4">
            <w:pPr>
              <w:jc w:val="center"/>
              <w:rPr>
                <w:b/>
                <w:color w:val="000000"/>
                <w:sz w:val="18"/>
                <w:szCs w:val="18"/>
              </w:rPr>
            </w:pPr>
            <w:r w:rsidRPr="00D472C4">
              <w:rPr>
                <w:b/>
                <w:color w:val="000000"/>
                <w:sz w:val="18"/>
                <w:szCs w:val="18"/>
              </w:rPr>
              <w:t>15502,17</w:t>
            </w:r>
          </w:p>
        </w:tc>
      </w:tr>
      <w:tr w:rsidR="00D472C4" w:rsidRPr="00D472C4" w14:paraId="161D3355" w14:textId="77777777" w:rsidTr="002E49CA">
        <w:trPr>
          <w:trHeight w:val="284"/>
          <w:jc w:val="center"/>
        </w:trPr>
        <w:tc>
          <w:tcPr>
            <w:tcW w:w="5075" w:type="dxa"/>
            <w:shd w:val="clear" w:color="auto" w:fill="auto"/>
            <w:tcMar>
              <w:left w:w="28" w:type="dxa"/>
              <w:right w:w="28" w:type="dxa"/>
            </w:tcMar>
            <w:vAlign w:val="center"/>
            <w:hideMark/>
          </w:tcPr>
          <w:p w14:paraId="42911EE7" w14:textId="77777777" w:rsidR="00D472C4" w:rsidRPr="00D472C4" w:rsidRDefault="00D472C4" w:rsidP="00D472C4">
            <w:pPr>
              <w:rPr>
                <w:color w:val="000000"/>
                <w:sz w:val="18"/>
                <w:szCs w:val="18"/>
              </w:rPr>
            </w:pPr>
            <w:r w:rsidRPr="00D472C4">
              <w:rPr>
                <w:color w:val="000000"/>
                <w:sz w:val="18"/>
                <w:szCs w:val="18"/>
              </w:rPr>
              <w:t>Прибыль, учтенная в тарифе</w:t>
            </w:r>
          </w:p>
        </w:tc>
        <w:tc>
          <w:tcPr>
            <w:tcW w:w="854" w:type="dxa"/>
            <w:shd w:val="clear" w:color="auto" w:fill="auto"/>
            <w:tcMar>
              <w:left w:w="28" w:type="dxa"/>
              <w:right w:w="28" w:type="dxa"/>
            </w:tcMar>
            <w:vAlign w:val="center"/>
            <w:hideMark/>
          </w:tcPr>
          <w:p w14:paraId="545B6EC4" w14:textId="77777777" w:rsidR="00D472C4" w:rsidRPr="00D472C4" w:rsidRDefault="00D472C4" w:rsidP="00D472C4">
            <w:pPr>
              <w:jc w:val="center"/>
              <w:rPr>
                <w:color w:val="000000"/>
                <w:sz w:val="18"/>
                <w:szCs w:val="18"/>
              </w:rPr>
            </w:pPr>
            <w:r w:rsidRPr="00D472C4">
              <w:rPr>
                <w:color w:val="000000"/>
                <w:sz w:val="18"/>
                <w:szCs w:val="18"/>
              </w:rPr>
              <w:t>63306,61</w:t>
            </w:r>
          </w:p>
        </w:tc>
        <w:tc>
          <w:tcPr>
            <w:tcW w:w="851" w:type="dxa"/>
            <w:shd w:val="clear" w:color="auto" w:fill="auto"/>
            <w:tcMar>
              <w:left w:w="28" w:type="dxa"/>
              <w:right w:w="28" w:type="dxa"/>
            </w:tcMar>
            <w:vAlign w:val="center"/>
            <w:hideMark/>
          </w:tcPr>
          <w:p w14:paraId="52B52FCA" w14:textId="77777777" w:rsidR="00D472C4" w:rsidRPr="00D472C4" w:rsidRDefault="00D472C4" w:rsidP="00D472C4">
            <w:pPr>
              <w:jc w:val="center"/>
              <w:rPr>
                <w:color w:val="000000"/>
                <w:sz w:val="18"/>
                <w:szCs w:val="18"/>
              </w:rPr>
            </w:pPr>
            <w:r w:rsidRPr="00D472C4">
              <w:rPr>
                <w:color w:val="000000"/>
                <w:sz w:val="18"/>
                <w:szCs w:val="18"/>
              </w:rPr>
              <w:t>11477,87</w:t>
            </w:r>
          </w:p>
        </w:tc>
        <w:tc>
          <w:tcPr>
            <w:tcW w:w="850" w:type="dxa"/>
            <w:shd w:val="clear" w:color="auto" w:fill="auto"/>
            <w:tcMar>
              <w:left w:w="28" w:type="dxa"/>
              <w:right w:w="28" w:type="dxa"/>
            </w:tcMar>
            <w:vAlign w:val="center"/>
            <w:hideMark/>
          </w:tcPr>
          <w:p w14:paraId="0BF74961" w14:textId="77777777" w:rsidR="00D472C4" w:rsidRPr="00D472C4" w:rsidRDefault="00D472C4" w:rsidP="00D472C4">
            <w:pPr>
              <w:jc w:val="center"/>
              <w:rPr>
                <w:color w:val="000000"/>
                <w:sz w:val="18"/>
                <w:szCs w:val="18"/>
              </w:rPr>
            </w:pPr>
            <w:r w:rsidRPr="00D472C4">
              <w:rPr>
                <w:color w:val="000000"/>
                <w:sz w:val="18"/>
                <w:szCs w:val="18"/>
              </w:rPr>
              <w:t>11483,59</w:t>
            </w:r>
          </w:p>
        </w:tc>
        <w:tc>
          <w:tcPr>
            <w:tcW w:w="851" w:type="dxa"/>
            <w:shd w:val="clear" w:color="auto" w:fill="auto"/>
            <w:tcMar>
              <w:left w:w="28" w:type="dxa"/>
              <w:right w:w="28" w:type="dxa"/>
            </w:tcMar>
            <w:vAlign w:val="center"/>
            <w:hideMark/>
          </w:tcPr>
          <w:p w14:paraId="28C6BE6B" w14:textId="77777777" w:rsidR="00D472C4" w:rsidRPr="00D472C4" w:rsidRDefault="00D472C4" w:rsidP="00D472C4">
            <w:pPr>
              <w:jc w:val="center"/>
              <w:rPr>
                <w:color w:val="000000"/>
                <w:sz w:val="18"/>
                <w:szCs w:val="18"/>
              </w:rPr>
            </w:pPr>
            <w:r w:rsidRPr="00D472C4">
              <w:rPr>
                <w:color w:val="000000"/>
                <w:sz w:val="18"/>
                <w:szCs w:val="18"/>
              </w:rPr>
              <w:t>12380,20</w:t>
            </w:r>
          </w:p>
        </w:tc>
        <w:tc>
          <w:tcPr>
            <w:tcW w:w="850" w:type="dxa"/>
            <w:shd w:val="clear" w:color="auto" w:fill="auto"/>
            <w:tcMar>
              <w:left w:w="28" w:type="dxa"/>
              <w:right w:w="28" w:type="dxa"/>
            </w:tcMar>
            <w:vAlign w:val="center"/>
            <w:hideMark/>
          </w:tcPr>
          <w:p w14:paraId="6B83E0D7" w14:textId="77777777" w:rsidR="00D472C4" w:rsidRPr="00D472C4" w:rsidRDefault="00D472C4" w:rsidP="00D472C4">
            <w:pPr>
              <w:jc w:val="center"/>
              <w:rPr>
                <w:color w:val="000000"/>
                <w:sz w:val="18"/>
                <w:szCs w:val="18"/>
              </w:rPr>
            </w:pPr>
            <w:r w:rsidRPr="00D472C4">
              <w:rPr>
                <w:color w:val="000000"/>
                <w:sz w:val="18"/>
                <w:szCs w:val="18"/>
              </w:rPr>
              <w:t>14316,86</w:t>
            </w:r>
          </w:p>
        </w:tc>
        <w:tc>
          <w:tcPr>
            <w:tcW w:w="851" w:type="dxa"/>
            <w:shd w:val="clear" w:color="auto" w:fill="auto"/>
            <w:tcMar>
              <w:left w:w="28" w:type="dxa"/>
              <w:right w:w="28" w:type="dxa"/>
            </w:tcMar>
            <w:vAlign w:val="center"/>
            <w:hideMark/>
          </w:tcPr>
          <w:p w14:paraId="3D558D5E" w14:textId="77777777" w:rsidR="00D472C4" w:rsidRPr="00D472C4" w:rsidRDefault="00D472C4" w:rsidP="00D472C4">
            <w:pPr>
              <w:jc w:val="center"/>
              <w:rPr>
                <w:color w:val="000000"/>
                <w:sz w:val="18"/>
                <w:szCs w:val="18"/>
              </w:rPr>
            </w:pPr>
            <w:r w:rsidRPr="00D472C4">
              <w:rPr>
                <w:color w:val="000000"/>
                <w:sz w:val="18"/>
                <w:szCs w:val="18"/>
              </w:rPr>
              <w:t>13648,09</w:t>
            </w:r>
          </w:p>
        </w:tc>
      </w:tr>
      <w:tr w:rsidR="00D472C4" w:rsidRPr="00D472C4" w14:paraId="44FEC6F3" w14:textId="77777777" w:rsidTr="002E49CA">
        <w:trPr>
          <w:trHeight w:val="284"/>
          <w:jc w:val="center"/>
        </w:trPr>
        <w:tc>
          <w:tcPr>
            <w:tcW w:w="5075" w:type="dxa"/>
            <w:shd w:val="clear" w:color="auto" w:fill="auto"/>
            <w:tcMar>
              <w:left w:w="28" w:type="dxa"/>
              <w:right w:w="28" w:type="dxa"/>
            </w:tcMar>
            <w:vAlign w:val="center"/>
            <w:hideMark/>
          </w:tcPr>
          <w:p w14:paraId="7946F1BB" w14:textId="77777777" w:rsidR="00D472C4" w:rsidRPr="00D472C4" w:rsidRDefault="00D472C4" w:rsidP="00D472C4">
            <w:pPr>
              <w:rPr>
                <w:color w:val="000000"/>
                <w:sz w:val="18"/>
                <w:szCs w:val="18"/>
              </w:rPr>
            </w:pPr>
            <w:r w:rsidRPr="00D472C4">
              <w:rPr>
                <w:color w:val="000000"/>
                <w:sz w:val="18"/>
                <w:szCs w:val="18"/>
              </w:rPr>
              <w:t>Амортизация</w:t>
            </w:r>
          </w:p>
        </w:tc>
        <w:tc>
          <w:tcPr>
            <w:tcW w:w="854" w:type="dxa"/>
            <w:shd w:val="clear" w:color="auto" w:fill="auto"/>
            <w:tcMar>
              <w:left w:w="28" w:type="dxa"/>
              <w:right w:w="28" w:type="dxa"/>
            </w:tcMar>
            <w:vAlign w:val="center"/>
            <w:hideMark/>
          </w:tcPr>
          <w:p w14:paraId="31B4996E" w14:textId="77777777" w:rsidR="00D472C4" w:rsidRPr="00D472C4" w:rsidRDefault="00D472C4" w:rsidP="00D472C4">
            <w:pPr>
              <w:jc w:val="center"/>
              <w:rPr>
                <w:color w:val="000000"/>
                <w:sz w:val="18"/>
                <w:szCs w:val="18"/>
              </w:rPr>
            </w:pPr>
            <w:r w:rsidRPr="00D472C4">
              <w:rPr>
                <w:color w:val="000000"/>
                <w:sz w:val="18"/>
                <w:szCs w:val="18"/>
              </w:rPr>
              <w:t>5029,48</w:t>
            </w:r>
          </w:p>
        </w:tc>
        <w:tc>
          <w:tcPr>
            <w:tcW w:w="851" w:type="dxa"/>
            <w:shd w:val="clear" w:color="auto" w:fill="auto"/>
            <w:tcMar>
              <w:left w:w="28" w:type="dxa"/>
              <w:right w:w="28" w:type="dxa"/>
            </w:tcMar>
            <w:vAlign w:val="center"/>
            <w:hideMark/>
          </w:tcPr>
          <w:p w14:paraId="786EEC98" w14:textId="77777777" w:rsidR="00D472C4" w:rsidRPr="00D472C4" w:rsidRDefault="00D472C4" w:rsidP="00D472C4">
            <w:pPr>
              <w:jc w:val="center"/>
              <w:rPr>
                <w:color w:val="000000"/>
                <w:sz w:val="18"/>
                <w:szCs w:val="18"/>
              </w:rPr>
            </w:pPr>
            <w:r w:rsidRPr="00D472C4">
              <w:rPr>
                <w:color w:val="000000"/>
                <w:sz w:val="18"/>
                <w:szCs w:val="18"/>
              </w:rPr>
              <w:t>741,19</w:t>
            </w:r>
          </w:p>
        </w:tc>
        <w:tc>
          <w:tcPr>
            <w:tcW w:w="850" w:type="dxa"/>
            <w:shd w:val="clear" w:color="auto" w:fill="auto"/>
            <w:tcMar>
              <w:left w:w="28" w:type="dxa"/>
              <w:right w:w="28" w:type="dxa"/>
            </w:tcMar>
            <w:vAlign w:val="center"/>
            <w:hideMark/>
          </w:tcPr>
          <w:p w14:paraId="5277890A" w14:textId="77777777" w:rsidR="00D472C4" w:rsidRPr="00D472C4" w:rsidRDefault="00D472C4" w:rsidP="00D472C4">
            <w:pPr>
              <w:jc w:val="center"/>
              <w:rPr>
                <w:color w:val="000000"/>
                <w:sz w:val="18"/>
                <w:szCs w:val="18"/>
              </w:rPr>
            </w:pPr>
            <w:r w:rsidRPr="00D472C4">
              <w:rPr>
                <w:color w:val="000000"/>
                <w:sz w:val="18"/>
                <w:szCs w:val="18"/>
              </w:rPr>
              <w:t>1068,18</w:t>
            </w:r>
          </w:p>
        </w:tc>
        <w:tc>
          <w:tcPr>
            <w:tcW w:w="851" w:type="dxa"/>
            <w:shd w:val="clear" w:color="auto" w:fill="auto"/>
            <w:tcMar>
              <w:left w:w="28" w:type="dxa"/>
              <w:right w:w="28" w:type="dxa"/>
            </w:tcMar>
            <w:vAlign w:val="center"/>
            <w:hideMark/>
          </w:tcPr>
          <w:p w14:paraId="4ED12E5B" w14:textId="77777777" w:rsidR="00D472C4" w:rsidRPr="00D472C4" w:rsidRDefault="00D472C4" w:rsidP="00D472C4">
            <w:pPr>
              <w:jc w:val="center"/>
              <w:rPr>
                <w:color w:val="000000"/>
                <w:sz w:val="18"/>
                <w:szCs w:val="18"/>
              </w:rPr>
            </w:pPr>
            <w:r w:rsidRPr="00D472C4">
              <w:rPr>
                <w:color w:val="000000"/>
                <w:sz w:val="18"/>
                <w:szCs w:val="18"/>
              </w:rPr>
              <w:t>711,29</w:t>
            </w:r>
          </w:p>
        </w:tc>
        <w:tc>
          <w:tcPr>
            <w:tcW w:w="850" w:type="dxa"/>
            <w:shd w:val="clear" w:color="auto" w:fill="auto"/>
            <w:tcMar>
              <w:left w:w="28" w:type="dxa"/>
              <w:right w:w="28" w:type="dxa"/>
            </w:tcMar>
            <w:vAlign w:val="center"/>
            <w:hideMark/>
          </w:tcPr>
          <w:p w14:paraId="49EC3E36" w14:textId="77777777" w:rsidR="00D472C4" w:rsidRPr="00D472C4" w:rsidRDefault="00D472C4" w:rsidP="00D472C4">
            <w:pPr>
              <w:jc w:val="center"/>
              <w:rPr>
                <w:color w:val="000000"/>
                <w:sz w:val="18"/>
                <w:szCs w:val="18"/>
              </w:rPr>
            </w:pPr>
            <w:r w:rsidRPr="00D472C4">
              <w:rPr>
                <w:color w:val="000000"/>
                <w:sz w:val="18"/>
                <w:szCs w:val="18"/>
              </w:rPr>
              <w:t>654,74</w:t>
            </w:r>
          </w:p>
        </w:tc>
        <w:tc>
          <w:tcPr>
            <w:tcW w:w="851" w:type="dxa"/>
            <w:shd w:val="clear" w:color="auto" w:fill="auto"/>
            <w:tcMar>
              <w:left w:w="28" w:type="dxa"/>
              <w:right w:w="28" w:type="dxa"/>
            </w:tcMar>
            <w:vAlign w:val="center"/>
            <w:hideMark/>
          </w:tcPr>
          <w:p w14:paraId="071B7FB4" w14:textId="77777777" w:rsidR="00D472C4" w:rsidRPr="00D472C4" w:rsidRDefault="00D472C4" w:rsidP="00D472C4">
            <w:pPr>
              <w:jc w:val="center"/>
              <w:rPr>
                <w:color w:val="000000"/>
                <w:sz w:val="18"/>
                <w:szCs w:val="18"/>
              </w:rPr>
            </w:pPr>
            <w:r w:rsidRPr="00D472C4">
              <w:rPr>
                <w:color w:val="000000"/>
                <w:sz w:val="18"/>
                <w:szCs w:val="18"/>
              </w:rPr>
              <w:t>1854,08</w:t>
            </w:r>
          </w:p>
        </w:tc>
      </w:tr>
    </w:tbl>
    <w:p w14:paraId="7D2338B5" w14:textId="77777777" w:rsidR="00D472C4" w:rsidRPr="00D472C4" w:rsidRDefault="00D472C4" w:rsidP="00D472C4">
      <w:pPr>
        <w:ind w:firstLine="708"/>
        <w:jc w:val="both"/>
        <w:rPr>
          <w:sz w:val="20"/>
          <w:szCs w:val="20"/>
        </w:rPr>
      </w:pPr>
    </w:p>
    <w:p w14:paraId="1FFFF7C6" w14:textId="77777777" w:rsidR="00D472C4" w:rsidRPr="00D472C4" w:rsidRDefault="00D472C4" w:rsidP="00D472C4">
      <w:pPr>
        <w:rPr>
          <w:sz w:val="20"/>
          <w:szCs w:val="20"/>
        </w:rPr>
      </w:pPr>
    </w:p>
    <w:p w14:paraId="39D12798"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Корректировка предложения предприятия обусловлена пересчетом стоимости работ с применением индекса по видам затрат, а также устранением арифметической ошибки.</w:t>
      </w:r>
    </w:p>
    <w:p w14:paraId="27E8C2B2"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Перечень показателей надежности, качества, энергетической эффективности объектов централизованных систем холодного водоснабжения и водоотведения соответствует приказу Минстроя России от 04.04.2014 № 162/</w:t>
      </w:r>
      <w:proofErr w:type="spellStart"/>
      <w:r w:rsidRPr="00D472C4">
        <w:rPr>
          <w:sz w:val="28"/>
          <w:szCs w:val="28"/>
        </w:rPr>
        <w:t>пр</w:t>
      </w:r>
      <w:proofErr w:type="spellEnd"/>
      <w:r w:rsidRPr="00D472C4">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2781DD4A" w14:textId="77777777" w:rsidR="00D472C4" w:rsidRPr="00D472C4" w:rsidRDefault="00D472C4" w:rsidP="00D472C4">
      <w:pPr>
        <w:autoSpaceDE w:val="0"/>
        <w:autoSpaceDN w:val="0"/>
        <w:adjustRightInd w:val="0"/>
        <w:ind w:firstLine="708"/>
        <w:jc w:val="both"/>
        <w:rPr>
          <w:sz w:val="28"/>
          <w:szCs w:val="28"/>
        </w:rPr>
      </w:pPr>
      <w:r w:rsidRPr="00D472C4">
        <w:rPr>
          <w:sz w:val="28"/>
          <w:szCs w:val="28"/>
        </w:rPr>
        <w:t xml:space="preserve">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 </w:t>
      </w:r>
    </w:p>
    <w:p w14:paraId="3C132352" w14:textId="77777777" w:rsidR="00D472C4" w:rsidRPr="00D472C4" w:rsidRDefault="00D472C4" w:rsidP="00D472C4">
      <w:pPr>
        <w:jc w:val="both"/>
        <w:rPr>
          <w:sz w:val="28"/>
          <w:szCs w:val="28"/>
        </w:rPr>
      </w:pPr>
    </w:p>
    <w:p w14:paraId="72A6C438" w14:textId="77777777" w:rsidR="00D472C4" w:rsidRPr="00D472C4" w:rsidRDefault="00D472C4" w:rsidP="00D472C4">
      <w:pPr>
        <w:jc w:val="both"/>
        <w:rPr>
          <w:sz w:val="28"/>
          <w:szCs w:val="28"/>
          <w:lang w:eastAsia="x-none"/>
        </w:rPr>
      </w:pPr>
    </w:p>
    <w:p w14:paraId="02C289DD" w14:textId="77777777" w:rsidR="00D472C4" w:rsidRPr="00D472C4" w:rsidRDefault="00D472C4" w:rsidP="00D472C4">
      <w:pPr>
        <w:tabs>
          <w:tab w:val="left" w:pos="720"/>
          <w:tab w:val="left" w:pos="1440"/>
          <w:tab w:val="left" w:pos="2160"/>
          <w:tab w:val="left" w:pos="2880"/>
          <w:tab w:val="left" w:pos="3600"/>
          <w:tab w:val="left" w:pos="4320"/>
          <w:tab w:val="center" w:pos="5032"/>
        </w:tabs>
        <w:spacing w:after="120"/>
        <w:ind w:left="283"/>
        <w:jc w:val="both"/>
        <w:rPr>
          <w:sz w:val="16"/>
          <w:szCs w:val="16"/>
        </w:rPr>
      </w:pPr>
    </w:p>
    <w:p w14:paraId="7E442728" w14:textId="77777777" w:rsidR="002E49CA" w:rsidRDefault="002E49CA" w:rsidP="00F50321">
      <w:pPr>
        <w:tabs>
          <w:tab w:val="left" w:pos="5580"/>
          <w:tab w:val="left" w:pos="9498"/>
        </w:tabs>
        <w:ind w:right="-569"/>
        <w:sectPr w:rsidR="002E49CA" w:rsidSect="00F50321">
          <w:pgSz w:w="11906" w:h="16838"/>
          <w:pgMar w:top="709" w:right="851" w:bottom="1134" w:left="1701" w:header="709" w:footer="709" w:gutter="0"/>
          <w:cols w:space="708"/>
          <w:titlePg/>
          <w:docGrid w:linePitch="360"/>
        </w:sectPr>
      </w:pPr>
    </w:p>
    <w:p w14:paraId="179F264A" w14:textId="759E977A" w:rsidR="002E49CA" w:rsidRDefault="002E49CA" w:rsidP="002E49CA">
      <w:pPr>
        <w:tabs>
          <w:tab w:val="left" w:pos="5580"/>
          <w:tab w:val="left" w:pos="9498"/>
        </w:tabs>
        <w:ind w:right="-569" w:firstLine="5670"/>
      </w:pPr>
      <w:r>
        <w:t>Приложение № 5 к протоколу № 67</w:t>
      </w:r>
    </w:p>
    <w:p w14:paraId="4F8CA8FE" w14:textId="77777777" w:rsidR="002E49CA" w:rsidRDefault="002E49CA" w:rsidP="002E49CA">
      <w:pPr>
        <w:tabs>
          <w:tab w:val="left" w:pos="5580"/>
          <w:tab w:val="left" w:pos="9498"/>
        </w:tabs>
        <w:ind w:right="-569" w:firstLine="5670"/>
      </w:pPr>
      <w:r>
        <w:t>заседания Правления Региональной</w:t>
      </w:r>
    </w:p>
    <w:p w14:paraId="623BF662" w14:textId="77777777" w:rsidR="002E49CA" w:rsidRDefault="002E49CA" w:rsidP="002E49CA">
      <w:pPr>
        <w:tabs>
          <w:tab w:val="left" w:pos="5580"/>
          <w:tab w:val="left" w:pos="9498"/>
        </w:tabs>
        <w:ind w:right="-569" w:firstLine="5670"/>
      </w:pPr>
      <w:r>
        <w:t>энергетической комиссии</w:t>
      </w:r>
    </w:p>
    <w:p w14:paraId="3167ECD6" w14:textId="77777777" w:rsidR="002E49CA" w:rsidRDefault="002E49CA" w:rsidP="002E49CA">
      <w:pPr>
        <w:tabs>
          <w:tab w:val="left" w:pos="5580"/>
          <w:tab w:val="left" w:pos="9498"/>
        </w:tabs>
        <w:ind w:right="-569" w:firstLine="5670"/>
      </w:pPr>
      <w:r>
        <w:t>Кузбасса от 22.10.2020</w:t>
      </w:r>
    </w:p>
    <w:p w14:paraId="20234603" w14:textId="77777777" w:rsidR="002E49CA" w:rsidRPr="002E49CA" w:rsidRDefault="002E49CA" w:rsidP="002E49CA">
      <w:pPr>
        <w:autoSpaceDE w:val="0"/>
        <w:autoSpaceDN w:val="0"/>
        <w:adjustRightInd w:val="0"/>
        <w:rPr>
          <w:b/>
          <w:bCs/>
          <w:sz w:val="28"/>
          <w:szCs w:val="28"/>
        </w:rPr>
      </w:pPr>
    </w:p>
    <w:p w14:paraId="0441B3E4" w14:textId="77777777" w:rsidR="002E49CA" w:rsidRPr="002E49CA" w:rsidRDefault="002E49CA" w:rsidP="002E49CA">
      <w:pPr>
        <w:autoSpaceDE w:val="0"/>
        <w:autoSpaceDN w:val="0"/>
        <w:adjustRightInd w:val="0"/>
        <w:jc w:val="center"/>
        <w:outlineLvl w:val="0"/>
        <w:rPr>
          <w:b/>
          <w:sz w:val="28"/>
          <w:szCs w:val="28"/>
        </w:rPr>
      </w:pPr>
      <w:r w:rsidRPr="002E49CA">
        <w:rPr>
          <w:b/>
          <w:sz w:val="28"/>
          <w:szCs w:val="28"/>
        </w:rPr>
        <w:t>Паспорт инвестиционной программы</w:t>
      </w:r>
    </w:p>
    <w:p w14:paraId="679EDA4A" w14:textId="77777777" w:rsidR="002E49CA" w:rsidRPr="002E49CA" w:rsidRDefault="002E49CA" w:rsidP="002E49CA">
      <w:pPr>
        <w:autoSpaceDE w:val="0"/>
        <w:autoSpaceDN w:val="0"/>
        <w:adjustRightInd w:val="0"/>
        <w:ind w:firstLine="540"/>
        <w:jc w:val="both"/>
        <w:rPr>
          <w:sz w:val="20"/>
          <w:szCs w:val="20"/>
        </w:rPr>
      </w:pPr>
    </w:p>
    <w:p w14:paraId="54292605" w14:textId="77777777" w:rsidR="002E49CA" w:rsidRPr="002E49CA" w:rsidRDefault="002E49CA" w:rsidP="002E49CA">
      <w:pPr>
        <w:autoSpaceDE w:val="0"/>
        <w:autoSpaceDN w:val="0"/>
        <w:adjustRightInd w:val="0"/>
        <w:ind w:firstLine="540"/>
        <w:jc w:val="both"/>
        <w:rPr>
          <w:sz w:val="20"/>
          <w:szCs w:val="20"/>
        </w:rPr>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2E49CA" w:rsidRPr="002E49CA" w14:paraId="12271AF9" w14:textId="77777777" w:rsidTr="00867EC1">
        <w:tc>
          <w:tcPr>
            <w:tcW w:w="4677" w:type="dxa"/>
            <w:tcBorders>
              <w:top w:val="single" w:sz="4" w:space="0" w:color="auto"/>
              <w:left w:val="single" w:sz="4" w:space="0" w:color="auto"/>
              <w:bottom w:val="single" w:sz="4" w:space="0" w:color="auto"/>
              <w:right w:val="single" w:sz="4" w:space="0" w:color="auto"/>
            </w:tcBorders>
          </w:tcPr>
          <w:p w14:paraId="49A45F30" w14:textId="77777777" w:rsidR="002E49CA" w:rsidRPr="002E49CA" w:rsidRDefault="002E49CA" w:rsidP="002E49CA">
            <w:pPr>
              <w:autoSpaceDE w:val="0"/>
              <w:autoSpaceDN w:val="0"/>
              <w:adjustRightInd w:val="0"/>
              <w:rPr>
                <w:sz w:val="28"/>
                <w:szCs w:val="28"/>
              </w:rPr>
            </w:pPr>
            <w:r w:rsidRPr="002E49CA">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41E49851" w14:textId="77777777" w:rsidR="002E49CA" w:rsidRPr="002E49CA" w:rsidRDefault="002E49CA" w:rsidP="002E49CA">
            <w:pPr>
              <w:autoSpaceDE w:val="0"/>
              <w:autoSpaceDN w:val="0"/>
              <w:adjustRightInd w:val="0"/>
              <w:rPr>
                <w:sz w:val="28"/>
                <w:szCs w:val="28"/>
              </w:rPr>
            </w:pPr>
            <w:r w:rsidRPr="002E49CA">
              <w:rPr>
                <w:sz w:val="28"/>
                <w:szCs w:val="28"/>
              </w:rPr>
              <w:t xml:space="preserve">ООО «Киселевский </w:t>
            </w:r>
            <w:proofErr w:type="spellStart"/>
            <w:r w:rsidRPr="002E49CA">
              <w:rPr>
                <w:sz w:val="28"/>
                <w:szCs w:val="28"/>
              </w:rPr>
              <w:t>водоснаб</w:t>
            </w:r>
            <w:proofErr w:type="spellEnd"/>
            <w:r w:rsidRPr="002E49CA">
              <w:rPr>
                <w:sz w:val="28"/>
                <w:szCs w:val="28"/>
              </w:rPr>
              <w:t xml:space="preserve">», </w:t>
            </w:r>
          </w:p>
          <w:p w14:paraId="79B43A22" w14:textId="77777777" w:rsidR="002E49CA" w:rsidRPr="002E49CA" w:rsidRDefault="002E49CA" w:rsidP="002E49CA">
            <w:pPr>
              <w:autoSpaceDE w:val="0"/>
              <w:autoSpaceDN w:val="0"/>
              <w:adjustRightInd w:val="0"/>
              <w:rPr>
                <w:sz w:val="28"/>
                <w:szCs w:val="28"/>
              </w:rPr>
            </w:pPr>
            <w:r w:rsidRPr="002E49CA">
              <w:rPr>
                <w:sz w:val="28"/>
                <w:szCs w:val="28"/>
              </w:rPr>
              <w:t>652723, г. Киселевск, ул. Добровольная, д. 30 «а»</w:t>
            </w:r>
          </w:p>
        </w:tc>
      </w:tr>
      <w:tr w:rsidR="002E49CA" w:rsidRPr="002E49CA" w14:paraId="3DCA8DB2" w14:textId="77777777" w:rsidTr="00867EC1">
        <w:tc>
          <w:tcPr>
            <w:tcW w:w="4677" w:type="dxa"/>
            <w:tcBorders>
              <w:top w:val="single" w:sz="4" w:space="0" w:color="auto"/>
              <w:left w:val="single" w:sz="4" w:space="0" w:color="auto"/>
              <w:bottom w:val="single" w:sz="4" w:space="0" w:color="auto"/>
              <w:right w:val="single" w:sz="4" w:space="0" w:color="auto"/>
            </w:tcBorders>
          </w:tcPr>
          <w:p w14:paraId="0142763D" w14:textId="77777777" w:rsidR="002E49CA" w:rsidRPr="002E49CA" w:rsidRDefault="002E49CA" w:rsidP="002E49CA">
            <w:pPr>
              <w:autoSpaceDE w:val="0"/>
              <w:autoSpaceDN w:val="0"/>
              <w:adjustRightInd w:val="0"/>
              <w:rPr>
                <w:sz w:val="28"/>
                <w:szCs w:val="28"/>
              </w:rPr>
            </w:pPr>
            <w:r w:rsidRPr="002E49CA">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6DBEA2FA" w14:textId="77777777" w:rsidR="002E49CA" w:rsidRPr="002E49CA" w:rsidRDefault="002E49CA" w:rsidP="002E49CA">
            <w:pPr>
              <w:autoSpaceDE w:val="0"/>
              <w:autoSpaceDN w:val="0"/>
              <w:adjustRightInd w:val="0"/>
              <w:rPr>
                <w:sz w:val="28"/>
                <w:szCs w:val="28"/>
              </w:rPr>
            </w:pPr>
            <w:r w:rsidRPr="002E49CA">
              <w:rPr>
                <w:sz w:val="28"/>
                <w:szCs w:val="28"/>
              </w:rPr>
              <w:t>Региональная энергетическая комиссия Кузбасса</w:t>
            </w:r>
          </w:p>
          <w:p w14:paraId="457F4017" w14:textId="77777777" w:rsidR="002E49CA" w:rsidRPr="002E49CA" w:rsidRDefault="002E49CA" w:rsidP="002E49CA">
            <w:pPr>
              <w:autoSpaceDE w:val="0"/>
              <w:autoSpaceDN w:val="0"/>
              <w:adjustRightInd w:val="0"/>
              <w:rPr>
                <w:sz w:val="28"/>
                <w:szCs w:val="28"/>
              </w:rPr>
            </w:pPr>
            <w:r w:rsidRPr="002E49CA">
              <w:rPr>
                <w:sz w:val="28"/>
                <w:szCs w:val="28"/>
              </w:rPr>
              <w:t>650993, г. Кемерово, ул. Николая Островского, 32</w:t>
            </w:r>
          </w:p>
        </w:tc>
      </w:tr>
      <w:tr w:rsidR="002E49CA" w:rsidRPr="002E49CA" w14:paraId="64E9B4E5" w14:textId="77777777" w:rsidTr="00867EC1">
        <w:tc>
          <w:tcPr>
            <w:tcW w:w="4677" w:type="dxa"/>
            <w:tcBorders>
              <w:top w:val="single" w:sz="4" w:space="0" w:color="auto"/>
              <w:left w:val="single" w:sz="4" w:space="0" w:color="auto"/>
              <w:bottom w:val="single" w:sz="4" w:space="0" w:color="auto"/>
              <w:right w:val="single" w:sz="4" w:space="0" w:color="auto"/>
            </w:tcBorders>
          </w:tcPr>
          <w:p w14:paraId="1EAAA940" w14:textId="77777777" w:rsidR="002E49CA" w:rsidRPr="002E49CA" w:rsidRDefault="002E49CA" w:rsidP="002E49CA">
            <w:pPr>
              <w:autoSpaceDE w:val="0"/>
              <w:autoSpaceDN w:val="0"/>
              <w:adjustRightInd w:val="0"/>
              <w:rPr>
                <w:sz w:val="28"/>
                <w:szCs w:val="28"/>
              </w:rPr>
            </w:pPr>
            <w:r w:rsidRPr="002E49CA">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142BCFF3" w14:textId="77777777" w:rsidR="002E49CA" w:rsidRPr="002E49CA" w:rsidRDefault="002E49CA" w:rsidP="002E49CA">
            <w:pPr>
              <w:autoSpaceDE w:val="0"/>
              <w:autoSpaceDN w:val="0"/>
              <w:adjustRightInd w:val="0"/>
              <w:rPr>
                <w:sz w:val="28"/>
                <w:szCs w:val="28"/>
              </w:rPr>
            </w:pPr>
            <w:r w:rsidRPr="002E49CA">
              <w:rPr>
                <w:sz w:val="28"/>
                <w:szCs w:val="28"/>
              </w:rPr>
              <w:t xml:space="preserve">Управление жилищно-коммунального хозяйства Киселевского городского округа </w:t>
            </w:r>
          </w:p>
          <w:p w14:paraId="6FD54CA1" w14:textId="77777777" w:rsidR="002E49CA" w:rsidRPr="002E49CA" w:rsidRDefault="002E49CA" w:rsidP="002E49CA">
            <w:pPr>
              <w:autoSpaceDE w:val="0"/>
              <w:autoSpaceDN w:val="0"/>
              <w:adjustRightInd w:val="0"/>
              <w:rPr>
                <w:sz w:val="28"/>
                <w:szCs w:val="28"/>
              </w:rPr>
            </w:pPr>
            <w:r w:rsidRPr="002E49CA">
              <w:rPr>
                <w:sz w:val="28"/>
                <w:szCs w:val="28"/>
              </w:rPr>
              <w:t>652700, г. Киселевск, ул. Советская, 5</w:t>
            </w:r>
          </w:p>
        </w:tc>
      </w:tr>
      <w:tr w:rsidR="002E49CA" w:rsidRPr="002E49CA" w14:paraId="66AD23C5" w14:textId="77777777" w:rsidTr="00867EC1">
        <w:tc>
          <w:tcPr>
            <w:tcW w:w="4677" w:type="dxa"/>
            <w:tcBorders>
              <w:top w:val="single" w:sz="4" w:space="0" w:color="auto"/>
              <w:left w:val="single" w:sz="4" w:space="0" w:color="auto"/>
              <w:bottom w:val="single" w:sz="4" w:space="0" w:color="auto"/>
              <w:right w:val="single" w:sz="4" w:space="0" w:color="auto"/>
            </w:tcBorders>
          </w:tcPr>
          <w:p w14:paraId="74CDB17F" w14:textId="77777777" w:rsidR="002E49CA" w:rsidRPr="002E49CA" w:rsidRDefault="002E49CA" w:rsidP="002E49CA">
            <w:pPr>
              <w:autoSpaceDE w:val="0"/>
              <w:autoSpaceDN w:val="0"/>
              <w:adjustRightInd w:val="0"/>
              <w:rPr>
                <w:sz w:val="28"/>
                <w:szCs w:val="28"/>
              </w:rPr>
            </w:pPr>
            <w:r w:rsidRPr="002E49CA">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14:paraId="121F3C17" w14:textId="77777777" w:rsidR="002E49CA" w:rsidRPr="002E49CA" w:rsidRDefault="002E49CA" w:rsidP="002E49CA">
            <w:pPr>
              <w:autoSpaceDE w:val="0"/>
              <w:autoSpaceDN w:val="0"/>
              <w:adjustRightInd w:val="0"/>
              <w:rPr>
                <w:sz w:val="28"/>
                <w:szCs w:val="28"/>
              </w:rPr>
            </w:pPr>
            <w:r w:rsidRPr="002E49CA">
              <w:rPr>
                <w:sz w:val="28"/>
                <w:szCs w:val="28"/>
              </w:rPr>
              <w:t>Управление Федеральной службы по надзору в сфере защиты прав потребителей и благополучия человека по Кемеровской области - Кузбассу</w:t>
            </w:r>
          </w:p>
          <w:p w14:paraId="53510802" w14:textId="77777777" w:rsidR="002E49CA" w:rsidRPr="002E49CA" w:rsidRDefault="002E49CA" w:rsidP="002E49CA">
            <w:pPr>
              <w:autoSpaceDE w:val="0"/>
              <w:autoSpaceDN w:val="0"/>
              <w:adjustRightInd w:val="0"/>
              <w:rPr>
                <w:sz w:val="28"/>
                <w:szCs w:val="28"/>
              </w:rPr>
            </w:pPr>
            <w:r w:rsidRPr="002E49CA">
              <w:rPr>
                <w:sz w:val="28"/>
                <w:szCs w:val="28"/>
              </w:rPr>
              <w:t>650025, г. Кемерово, пр. Кузнецкий, 56</w:t>
            </w:r>
          </w:p>
        </w:tc>
      </w:tr>
    </w:tbl>
    <w:p w14:paraId="1B421DC0" w14:textId="77777777" w:rsidR="002E49CA" w:rsidRPr="002E49CA" w:rsidRDefault="002E49CA" w:rsidP="002E49CA">
      <w:pPr>
        <w:autoSpaceDE w:val="0"/>
        <w:autoSpaceDN w:val="0"/>
        <w:adjustRightInd w:val="0"/>
        <w:jc w:val="center"/>
        <w:outlineLvl w:val="0"/>
        <w:rPr>
          <w:sz w:val="28"/>
          <w:szCs w:val="28"/>
        </w:rPr>
      </w:pPr>
    </w:p>
    <w:p w14:paraId="527C18C7" w14:textId="77777777" w:rsidR="002E49CA" w:rsidRPr="002E49CA" w:rsidRDefault="002E49CA" w:rsidP="002E49CA">
      <w:pPr>
        <w:autoSpaceDE w:val="0"/>
        <w:autoSpaceDN w:val="0"/>
        <w:adjustRightInd w:val="0"/>
        <w:jc w:val="center"/>
        <w:outlineLvl w:val="0"/>
        <w:rPr>
          <w:sz w:val="28"/>
          <w:szCs w:val="28"/>
        </w:rPr>
      </w:pPr>
    </w:p>
    <w:p w14:paraId="7DCF75D0" w14:textId="77777777" w:rsidR="002E49CA" w:rsidRPr="002E49CA" w:rsidRDefault="002E49CA" w:rsidP="002E49CA">
      <w:pPr>
        <w:autoSpaceDE w:val="0"/>
        <w:autoSpaceDN w:val="0"/>
        <w:adjustRightInd w:val="0"/>
        <w:jc w:val="center"/>
        <w:outlineLvl w:val="0"/>
        <w:rPr>
          <w:sz w:val="28"/>
          <w:szCs w:val="28"/>
        </w:rPr>
      </w:pPr>
    </w:p>
    <w:p w14:paraId="1AE79F81" w14:textId="77777777" w:rsidR="002E49CA" w:rsidRPr="002E49CA" w:rsidRDefault="002E49CA" w:rsidP="002E49CA">
      <w:pPr>
        <w:autoSpaceDE w:val="0"/>
        <w:autoSpaceDN w:val="0"/>
        <w:adjustRightInd w:val="0"/>
        <w:jc w:val="center"/>
        <w:outlineLvl w:val="0"/>
        <w:rPr>
          <w:sz w:val="28"/>
          <w:szCs w:val="28"/>
        </w:rPr>
      </w:pPr>
    </w:p>
    <w:p w14:paraId="42DEE3EA" w14:textId="77777777" w:rsidR="002E49CA" w:rsidRPr="002E49CA" w:rsidRDefault="002E49CA" w:rsidP="002E49CA">
      <w:pPr>
        <w:autoSpaceDE w:val="0"/>
        <w:autoSpaceDN w:val="0"/>
        <w:adjustRightInd w:val="0"/>
        <w:jc w:val="center"/>
        <w:outlineLvl w:val="0"/>
        <w:rPr>
          <w:sz w:val="28"/>
          <w:szCs w:val="28"/>
        </w:rPr>
        <w:sectPr w:rsidR="002E49CA" w:rsidRPr="002E49CA" w:rsidSect="00867EC1">
          <w:footerReference w:type="default" r:id="rId12"/>
          <w:pgSz w:w="11906" w:h="16838" w:code="9"/>
          <w:pgMar w:top="1279" w:right="849" w:bottom="851" w:left="851" w:header="993" w:footer="709" w:gutter="0"/>
          <w:cols w:space="708"/>
          <w:docGrid w:linePitch="360"/>
        </w:sectPr>
      </w:pPr>
    </w:p>
    <w:p w14:paraId="7BDA6FDB" w14:textId="77777777" w:rsidR="002E49CA" w:rsidRPr="002E49CA" w:rsidRDefault="002E49CA" w:rsidP="002E49CA">
      <w:pPr>
        <w:autoSpaceDE w:val="0"/>
        <w:autoSpaceDN w:val="0"/>
        <w:adjustRightInd w:val="0"/>
        <w:jc w:val="center"/>
        <w:outlineLvl w:val="0"/>
        <w:rPr>
          <w:b/>
          <w:sz w:val="28"/>
          <w:szCs w:val="28"/>
        </w:rPr>
      </w:pPr>
      <w:bookmarkStart w:id="8" w:name="_Hlk495583381"/>
      <w:bookmarkStart w:id="9" w:name="_Hlk495665931"/>
      <w:r w:rsidRPr="002E49CA">
        <w:rPr>
          <w:b/>
          <w:sz w:val="28"/>
          <w:szCs w:val="28"/>
        </w:rPr>
        <w:t>Плановые значения показателей надежности, качества и энергоэффективности объектов централизованных систем</w:t>
      </w:r>
    </w:p>
    <w:p w14:paraId="06021B53" w14:textId="77777777" w:rsidR="002E49CA" w:rsidRPr="002E49CA" w:rsidRDefault="002E49CA" w:rsidP="002E49CA">
      <w:pPr>
        <w:autoSpaceDE w:val="0"/>
        <w:autoSpaceDN w:val="0"/>
        <w:adjustRightInd w:val="0"/>
        <w:jc w:val="center"/>
        <w:rPr>
          <w:b/>
          <w:sz w:val="28"/>
          <w:szCs w:val="28"/>
        </w:rPr>
      </w:pPr>
      <w:r w:rsidRPr="002E49CA">
        <w:rPr>
          <w:b/>
          <w:sz w:val="28"/>
          <w:szCs w:val="28"/>
        </w:rPr>
        <w:t>холодного водоснабжения</w:t>
      </w:r>
      <w:r w:rsidRPr="002E49CA">
        <w:rPr>
          <w:b/>
          <w:sz w:val="20"/>
          <w:szCs w:val="20"/>
        </w:rPr>
        <w:t xml:space="preserve"> </w:t>
      </w:r>
    </w:p>
    <w:p w14:paraId="19DEEEE2" w14:textId="77777777" w:rsidR="002E49CA" w:rsidRPr="002E49CA" w:rsidRDefault="002E49CA" w:rsidP="002E49CA">
      <w:pPr>
        <w:autoSpaceDE w:val="0"/>
        <w:autoSpaceDN w:val="0"/>
        <w:adjustRightInd w:val="0"/>
        <w:ind w:firstLine="540"/>
        <w:jc w:val="both"/>
        <w:rPr>
          <w:sz w:val="12"/>
          <w:szCs w:val="12"/>
        </w:rPr>
      </w:pPr>
    </w:p>
    <w:tbl>
      <w:tblPr>
        <w:tblW w:w="15658" w:type="dxa"/>
        <w:tblInd w:w="-318" w:type="dxa"/>
        <w:tblLayout w:type="fixed"/>
        <w:tblLook w:val="04A0" w:firstRow="1" w:lastRow="0" w:firstColumn="1" w:lastColumn="0" w:noHBand="0" w:noVBand="1"/>
      </w:tblPr>
      <w:tblGrid>
        <w:gridCol w:w="426"/>
        <w:gridCol w:w="2268"/>
        <w:gridCol w:w="8992"/>
        <w:gridCol w:w="1134"/>
        <w:gridCol w:w="570"/>
        <w:gridCol w:w="567"/>
        <w:gridCol w:w="567"/>
        <w:gridCol w:w="567"/>
        <w:gridCol w:w="567"/>
      </w:tblGrid>
      <w:tr w:rsidR="002E49CA" w:rsidRPr="002E49CA" w14:paraId="2753023F" w14:textId="77777777" w:rsidTr="00867EC1">
        <w:trPr>
          <w:trHeight w:val="28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bookmarkEnd w:id="8"/>
          <w:bookmarkEnd w:id="9"/>
          <w:p w14:paraId="187F22A1" w14:textId="77777777" w:rsidR="002E49CA" w:rsidRPr="002E49CA" w:rsidRDefault="002E49CA" w:rsidP="002E49CA">
            <w:pPr>
              <w:jc w:val="center"/>
              <w:rPr>
                <w:color w:val="000000"/>
                <w:sz w:val="22"/>
                <w:szCs w:val="20"/>
              </w:rPr>
            </w:pPr>
            <w:r w:rsidRPr="002E49CA">
              <w:rPr>
                <w:color w:val="000000"/>
                <w:sz w:val="22"/>
                <w:szCs w:val="2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603BC0" w14:textId="77777777" w:rsidR="002E49CA" w:rsidRPr="002E49CA" w:rsidRDefault="002E49CA" w:rsidP="002E49CA">
            <w:pPr>
              <w:jc w:val="center"/>
              <w:rPr>
                <w:color w:val="000000"/>
                <w:sz w:val="22"/>
                <w:szCs w:val="20"/>
              </w:rPr>
            </w:pPr>
            <w:r w:rsidRPr="002E49CA">
              <w:rPr>
                <w:color w:val="000000"/>
                <w:sz w:val="22"/>
                <w:szCs w:val="20"/>
              </w:rPr>
              <w:t>Наименование целевого показателя</w:t>
            </w:r>
          </w:p>
        </w:tc>
        <w:tc>
          <w:tcPr>
            <w:tcW w:w="8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E1169B" w14:textId="77777777" w:rsidR="002E49CA" w:rsidRPr="002E49CA" w:rsidRDefault="002E49CA" w:rsidP="002E49CA">
            <w:pPr>
              <w:jc w:val="center"/>
              <w:rPr>
                <w:color w:val="000000"/>
                <w:sz w:val="22"/>
                <w:szCs w:val="20"/>
              </w:rPr>
            </w:pPr>
            <w:r w:rsidRPr="002E49CA">
              <w:rPr>
                <w:color w:val="000000"/>
                <w:sz w:val="22"/>
                <w:szCs w:val="20"/>
              </w:rPr>
              <w:t>Данные, используемые для установления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2D1AB0" w14:textId="77777777" w:rsidR="002E49CA" w:rsidRPr="002E49CA" w:rsidRDefault="002E49CA" w:rsidP="002E49CA">
            <w:pPr>
              <w:jc w:val="center"/>
              <w:rPr>
                <w:color w:val="000000"/>
                <w:sz w:val="22"/>
                <w:szCs w:val="20"/>
              </w:rPr>
            </w:pPr>
            <w:proofErr w:type="spellStart"/>
            <w:r w:rsidRPr="002E49CA">
              <w:rPr>
                <w:color w:val="000000"/>
                <w:sz w:val="22"/>
                <w:szCs w:val="20"/>
              </w:rPr>
              <w:t>Еди</w:t>
            </w:r>
            <w:proofErr w:type="spellEnd"/>
            <w:r w:rsidRPr="002E49CA">
              <w:rPr>
                <w:color w:val="000000"/>
                <w:sz w:val="22"/>
                <w:szCs w:val="20"/>
              </w:rPr>
              <w:t>-</w:t>
            </w:r>
            <w:r w:rsidRPr="002E49CA">
              <w:rPr>
                <w:color w:val="000000"/>
                <w:sz w:val="22"/>
                <w:szCs w:val="20"/>
              </w:rPr>
              <w:br/>
            </w:r>
            <w:proofErr w:type="spellStart"/>
            <w:r w:rsidRPr="002E49CA">
              <w:rPr>
                <w:color w:val="000000"/>
                <w:sz w:val="22"/>
                <w:szCs w:val="20"/>
              </w:rPr>
              <w:t>ница</w:t>
            </w:r>
            <w:proofErr w:type="spellEnd"/>
            <w:r w:rsidRPr="002E49CA">
              <w:rPr>
                <w:color w:val="000000"/>
                <w:sz w:val="22"/>
                <w:szCs w:val="20"/>
              </w:rPr>
              <w:br/>
            </w:r>
            <w:proofErr w:type="spellStart"/>
            <w:r w:rsidRPr="002E49CA">
              <w:rPr>
                <w:color w:val="000000"/>
                <w:sz w:val="22"/>
                <w:szCs w:val="20"/>
              </w:rPr>
              <w:t>изме</w:t>
            </w:r>
            <w:proofErr w:type="spellEnd"/>
            <w:r w:rsidRPr="002E49CA">
              <w:rPr>
                <w:color w:val="000000"/>
                <w:sz w:val="22"/>
                <w:szCs w:val="20"/>
              </w:rPr>
              <w:t>-</w:t>
            </w:r>
            <w:r w:rsidRPr="002E49CA">
              <w:rPr>
                <w:color w:val="000000"/>
                <w:sz w:val="22"/>
                <w:szCs w:val="20"/>
              </w:rPr>
              <w:br/>
              <w:t>рения</w:t>
            </w:r>
          </w:p>
        </w:tc>
        <w:tc>
          <w:tcPr>
            <w:tcW w:w="2838"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165BEBC" w14:textId="77777777" w:rsidR="002E49CA" w:rsidRPr="002E49CA" w:rsidRDefault="002E49CA" w:rsidP="002E49CA">
            <w:pPr>
              <w:jc w:val="center"/>
              <w:rPr>
                <w:color w:val="000000"/>
                <w:sz w:val="22"/>
                <w:szCs w:val="20"/>
              </w:rPr>
            </w:pPr>
            <w:r w:rsidRPr="002E49CA">
              <w:rPr>
                <w:color w:val="000000"/>
                <w:sz w:val="22"/>
                <w:szCs w:val="20"/>
              </w:rPr>
              <w:t>Значение по годам</w:t>
            </w:r>
          </w:p>
        </w:tc>
      </w:tr>
      <w:tr w:rsidR="002E49CA" w:rsidRPr="002E49CA" w14:paraId="1DECDC4A" w14:textId="77777777" w:rsidTr="00867EC1">
        <w:trPr>
          <w:trHeight w:val="284"/>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89FD75" w14:textId="77777777" w:rsidR="002E49CA" w:rsidRPr="002E49CA" w:rsidRDefault="002E49CA" w:rsidP="002E49CA">
            <w:pPr>
              <w:rPr>
                <w:color w:val="000000"/>
                <w:sz w:val="22"/>
                <w:szCs w:val="2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CD51C9" w14:textId="77777777" w:rsidR="002E49CA" w:rsidRPr="002E49CA" w:rsidRDefault="002E49CA" w:rsidP="002E49CA">
            <w:pPr>
              <w:rPr>
                <w:color w:val="000000"/>
                <w:sz w:val="22"/>
                <w:szCs w:val="20"/>
              </w:rPr>
            </w:pPr>
          </w:p>
        </w:tc>
        <w:tc>
          <w:tcPr>
            <w:tcW w:w="8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C77584" w14:textId="77777777" w:rsidR="002E49CA" w:rsidRPr="002E49CA" w:rsidRDefault="002E49CA" w:rsidP="002E49CA">
            <w:pPr>
              <w:rPr>
                <w:color w:val="000000"/>
                <w:sz w:val="22"/>
                <w:szCs w:val="2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F43F91" w14:textId="77777777" w:rsidR="002E49CA" w:rsidRPr="002E49CA" w:rsidRDefault="002E49CA" w:rsidP="002E49CA">
            <w:pPr>
              <w:rPr>
                <w:color w:val="000000"/>
                <w:sz w:val="22"/>
                <w:szCs w:val="20"/>
              </w:rPr>
            </w:pPr>
          </w:p>
        </w:tc>
        <w:tc>
          <w:tcPr>
            <w:tcW w:w="5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3765D6" w14:textId="77777777" w:rsidR="002E49CA" w:rsidRPr="002E49CA" w:rsidRDefault="002E49CA" w:rsidP="002E49CA">
            <w:pPr>
              <w:jc w:val="center"/>
              <w:rPr>
                <w:color w:val="000000"/>
                <w:sz w:val="22"/>
                <w:szCs w:val="20"/>
              </w:rPr>
            </w:pPr>
            <w:r w:rsidRPr="002E49CA">
              <w:rPr>
                <w:color w:val="000000"/>
                <w:sz w:val="22"/>
                <w:szCs w:val="20"/>
              </w:rPr>
              <w:t>2021</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4A7326" w14:textId="77777777" w:rsidR="002E49CA" w:rsidRPr="002E49CA" w:rsidRDefault="002E49CA" w:rsidP="002E49CA">
            <w:pPr>
              <w:jc w:val="center"/>
              <w:rPr>
                <w:color w:val="000000"/>
                <w:sz w:val="22"/>
                <w:szCs w:val="20"/>
              </w:rPr>
            </w:pPr>
            <w:r w:rsidRPr="002E49CA">
              <w:rPr>
                <w:color w:val="000000"/>
                <w:sz w:val="22"/>
                <w:szCs w:val="20"/>
              </w:rPr>
              <w:t>2022</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03952" w14:textId="77777777" w:rsidR="002E49CA" w:rsidRPr="002E49CA" w:rsidRDefault="002E49CA" w:rsidP="002E49CA">
            <w:pPr>
              <w:jc w:val="center"/>
              <w:rPr>
                <w:color w:val="000000"/>
                <w:sz w:val="22"/>
                <w:szCs w:val="20"/>
              </w:rPr>
            </w:pPr>
            <w:r w:rsidRPr="002E49CA">
              <w:rPr>
                <w:color w:val="000000"/>
                <w:sz w:val="22"/>
                <w:szCs w:val="20"/>
              </w:rPr>
              <w:t>2023</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3C154" w14:textId="77777777" w:rsidR="002E49CA" w:rsidRPr="002E49CA" w:rsidRDefault="002E49CA" w:rsidP="002E49CA">
            <w:pPr>
              <w:jc w:val="center"/>
              <w:rPr>
                <w:color w:val="000000"/>
                <w:sz w:val="22"/>
                <w:szCs w:val="20"/>
              </w:rPr>
            </w:pPr>
            <w:r w:rsidRPr="002E49CA">
              <w:rPr>
                <w:color w:val="000000"/>
                <w:sz w:val="22"/>
                <w:szCs w:val="20"/>
              </w:rPr>
              <w:t>2024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EC7262" w14:textId="77777777" w:rsidR="002E49CA" w:rsidRPr="002E49CA" w:rsidRDefault="002E49CA" w:rsidP="002E49CA">
            <w:pPr>
              <w:jc w:val="center"/>
              <w:rPr>
                <w:color w:val="000000"/>
                <w:sz w:val="22"/>
                <w:szCs w:val="20"/>
              </w:rPr>
            </w:pPr>
            <w:r w:rsidRPr="002E49CA">
              <w:rPr>
                <w:color w:val="000000"/>
                <w:sz w:val="22"/>
                <w:szCs w:val="20"/>
              </w:rPr>
              <w:t>2025</w:t>
            </w:r>
          </w:p>
        </w:tc>
      </w:tr>
      <w:tr w:rsidR="002E49CA" w:rsidRPr="002E49CA" w14:paraId="48A37BFB" w14:textId="77777777" w:rsidTr="00867EC1">
        <w:trPr>
          <w:trHeight w:val="284"/>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CBCFB0" w14:textId="77777777" w:rsidR="002E49CA" w:rsidRPr="002E49CA" w:rsidRDefault="002E49CA" w:rsidP="002E49CA">
            <w:pPr>
              <w:jc w:val="center"/>
              <w:rPr>
                <w:color w:val="000000"/>
                <w:sz w:val="22"/>
                <w:szCs w:val="20"/>
              </w:rPr>
            </w:pPr>
            <w:r w:rsidRPr="002E49CA">
              <w:rPr>
                <w:color w:val="000000"/>
                <w:sz w:val="22"/>
                <w:szCs w:val="20"/>
              </w:rPr>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EB4D61" w14:textId="77777777" w:rsidR="002E49CA" w:rsidRPr="002E49CA" w:rsidRDefault="002E49CA" w:rsidP="002E49CA">
            <w:pPr>
              <w:jc w:val="center"/>
              <w:rPr>
                <w:color w:val="000000"/>
                <w:sz w:val="22"/>
                <w:szCs w:val="20"/>
              </w:rPr>
            </w:pPr>
            <w:r w:rsidRPr="002E49CA">
              <w:rPr>
                <w:color w:val="000000"/>
                <w:sz w:val="22"/>
                <w:szCs w:val="20"/>
              </w:rPr>
              <w:t>2</w:t>
            </w:r>
          </w:p>
        </w:tc>
        <w:tc>
          <w:tcPr>
            <w:tcW w:w="8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047628" w14:textId="77777777" w:rsidR="002E49CA" w:rsidRPr="002E49CA" w:rsidRDefault="002E49CA" w:rsidP="002E49CA">
            <w:pPr>
              <w:jc w:val="center"/>
              <w:rPr>
                <w:color w:val="000000"/>
                <w:sz w:val="22"/>
                <w:szCs w:val="20"/>
              </w:rPr>
            </w:pPr>
            <w:r w:rsidRPr="002E49CA">
              <w:rPr>
                <w:color w:val="000000"/>
                <w:sz w:val="22"/>
                <w:szCs w:val="20"/>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359002" w14:textId="77777777" w:rsidR="002E49CA" w:rsidRPr="002E49CA" w:rsidRDefault="002E49CA" w:rsidP="002E49CA">
            <w:pPr>
              <w:jc w:val="center"/>
              <w:rPr>
                <w:color w:val="000000"/>
                <w:sz w:val="22"/>
                <w:szCs w:val="20"/>
              </w:rPr>
            </w:pPr>
            <w:r w:rsidRPr="002E49CA">
              <w:rPr>
                <w:color w:val="000000"/>
                <w:sz w:val="22"/>
                <w:szCs w:val="20"/>
              </w:rPr>
              <w:t>4</w:t>
            </w:r>
          </w:p>
        </w:tc>
        <w:tc>
          <w:tcPr>
            <w:tcW w:w="570" w:type="dxa"/>
            <w:tcBorders>
              <w:top w:val="nil"/>
              <w:left w:val="nil"/>
              <w:bottom w:val="single" w:sz="4" w:space="0" w:color="auto"/>
              <w:right w:val="single" w:sz="4" w:space="0" w:color="auto"/>
            </w:tcBorders>
            <w:shd w:val="clear" w:color="000000" w:fill="FFFFFF"/>
            <w:tcMar>
              <w:left w:w="28" w:type="dxa"/>
              <w:right w:w="28" w:type="dxa"/>
            </w:tcMar>
            <w:vAlign w:val="center"/>
          </w:tcPr>
          <w:p w14:paraId="58E26E66" w14:textId="77777777" w:rsidR="002E49CA" w:rsidRPr="002E49CA" w:rsidRDefault="002E49CA" w:rsidP="002E49CA">
            <w:pPr>
              <w:jc w:val="center"/>
              <w:rPr>
                <w:color w:val="000000"/>
                <w:sz w:val="22"/>
                <w:szCs w:val="20"/>
              </w:rPr>
            </w:pPr>
            <w:r w:rsidRPr="002E49CA">
              <w:rPr>
                <w:color w:val="000000"/>
                <w:sz w:val="22"/>
                <w:szCs w:val="20"/>
              </w:rPr>
              <w:t>5</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1B223F3" w14:textId="77777777" w:rsidR="002E49CA" w:rsidRPr="002E49CA" w:rsidRDefault="002E49CA" w:rsidP="002E49CA">
            <w:pPr>
              <w:jc w:val="center"/>
              <w:rPr>
                <w:color w:val="000000"/>
                <w:sz w:val="22"/>
                <w:szCs w:val="20"/>
              </w:rPr>
            </w:pPr>
            <w:r w:rsidRPr="002E49CA">
              <w:rPr>
                <w:color w:val="000000"/>
                <w:sz w:val="22"/>
                <w:szCs w:val="20"/>
              </w:rPr>
              <w:t>6</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2A19D7D4" w14:textId="77777777" w:rsidR="002E49CA" w:rsidRPr="002E49CA" w:rsidRDefault="002E49CA" w:rsidP="002E49CA">
            <w:pPr>
              <w:jc w:val="center"/>
              <w:rPr>
                <w:color w:val="000000"/>
                <w:sz w:val="22"/>
                <w:szCs w:val="20"/>
              </w:rPr>
            </w:pPr>
            <w:r w:rsidRPr="002E49CA">
              <w:rPr>
                <w:color w:val="000000"/>
                <w:sz w:val="22"/>
                <w:szCs w:val="20"/>
              </w:rPr>
              <w:t>7</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3C799C7C" w14:textId="77777777" w:rsidR="002E49CA" w:rsidRPr="002E49CA" w:rsidRDefault="002E49CA" w:rsidP="002E49CA">
            <w:pPr>
              <w:jc w:val="center"/>
              <w:rPr>
                <w:color w:val="000000"/>
                <w:sz w:val="22"/>
                <w:szCs w:val="20"/>
              </w:rPr>
            </w:pPr>
            <w:r w:rsidRPr="002E49CA">
              <w:rPr>
                <w:color w:val="000000"/>
                <w:sz w:val="22"/>
                <w:szCs w:val="20"/>
              </w:rPr>
              <w:t>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207521EE" w14:textId="77777777" w:rsidR="002E49CA" w:rsidRPr="002E49CA" w:rsidRDefault="002E49CA" w:rsidP="002E49CA">
            <w:pPr>
              <w:jc w:val="center"/>
              <w:rPr>
                <w:color w:val="000000"/>
                <w:sz w:val="22"/>
                <w:szCs w:val="20"/>
              </w:rPr>
            </w:pPr>
            <w:r w:rsidRPr="002E49CA">
              <w:rPr>
                <w:color w:val="000000"/>
                <w:sz w:val="22"/>
                <w:szCs w:val="20"/>
              </w:rPr>
              <w:t>9</w:t>
            </w:r>
          </w:p>
        </w:tc>
      </w:tr>
      <w:tr w:rsidR="002E49CA" w:rsidRPr="002E49CA" w14:paraId="248E2ECA" w14:textId="77777777" w:rsidTr="00867EC1">
        <w:trPr>
          <w:trHeight w:val="28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D821D4" w14:textId="77777777" w:rsidR="002E49CA" w:rsidRPr="002E49CA" w:rsidRDefault="002E49CA" w:rsidP="002E49CA">
            <w:pPr>
              <w:jc w:val="center"/>
              <w:rPr>
                <w:color w:val="000000"/>
                <w:sz w:val="22"/>
                <w:szCs w:val="20"/>
              </w:rPr>
            </w:pPr>
            <w:r w:rsidRPr="002E49CA">
              <w:rPr>
                <w:color w:val="000000"/>
                <w:sz w:val="22"/>
                <w:szCs w:val="20"/>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968D17" w14:textId="77777777" w:rsidR="002E49CA" w:rsidRPr="002E49CA" w:rsidRDefault="002E49CA" w:rsidP="002E49CA">
            <w:pPr>
              <w:rPr>
                <w:color w:val="000000"/>
                <w:sz w:val="22"/>
                <w:szCs w:val="20"/>
              </w:rPr>
            </w:pPr>
            <w:r w:rsidRPr="002E49CA">
              <w:rPr>
                <w:color w:val="000000"/>
                <w:sz w:val="22"/>
                <w:szCs w:val="20"/>
              </w:rPr>
              <w:t>Целевой показатель качества воды</w:t>
            </w:r>
          </w:p>
        </w:tc>
        <w:tc>
          <w:tcPr>
            <w:tcW w:w="8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AFABB5" w14:textId="77777777" w:rsidR="002E49CA" w:rsidRPr="002E49CA" w:rsidRDefault="002E49CA" w:rsidP="002E49CA">
            <w:pPr>
              <w:rPr>
                <w:color w:val="000000"/>
                <w:sz w:val="22"/>
                <w:szCs w:val="20"/>
              </w:rPr>
            </w:pPr>
            <w:r w:rsidRPr="002E49CA">
              <w:rPr>
                <w:color w:val="000000"/>
                <w:sz w:val="22"/>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5B1E6F" w14:textId="77777777" w:rsidR="002E49CA" w:rsidRPr="002E49CA" w:rsidRDefault="002E49CA" w:rsidP="002E49CA">
            <w:pPr>
              <w:jc w:val="center"/>
              <w:rPr>
                <w:color w:val="000000"/>
                <w:sz w:val="22"/>
                <w:szCs w:val="20"/>
              </w:rPr>
            </w:pPr>
            <w:r w:rsidRPr="002E49CA">
              <w:rPr>
                <w:color w:val="000000"/>
                <w:sz w:val="22"/>
                <w:szCs w:val="20"/>
              </w:rPr>
              <w:t>%</w:t>
            </w:r>
          </w:p>
        </w:tc>
        <w:tc>
          <w:tcPr>
            <w:tcW w:w="57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AB86CF"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5F57B0"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B3E662"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9A29BA"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3F7C3E" w14:textId="77777777" w:rsidR="002E49CA" w:rsidRPr="002E49CA" w:rsidRDefault="002E49CA" w:rsidP="002E49CA">
            <w:pPr>
              <w:jc w:val="center"/>
              <w:rPr>
                <w:color w:val="000000"/>
                <w:sz w:val="22"/>
                <w:szCs w:val="20"/>
              </w:rPr>
            </w:pPr>
            <w:r w:rsidRPr="002E49CA">
              <w:rPr>
                <w:color w:val="000000"/>
                <w:sz w:val="22"/>
                <w:szCs w:val="20"/>
              </w:rPr>
              <w:t>0</w:t>
            </w:r>
          </w:p>
        </w:tc>
      </w:tr>
      <w:tr w:rsidR="002E49CA" w:rsidRPr="002E49CA" w14:paraId="4DDF1AED" w14:textId="77777777" w:rsidTr="00867EC1">
        <w:trPr>
          <w:trHeight w:val="284"/>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A5D42B" w14:textId="77777777" w:rsidR="002E49CA" w:rsidRPr="002E49CA" w:rsidRDefault="002E49CA" w:rsidP="002E49CA">
            <w:pPr>
              <w:rPr>
                <w:color w:val="000000"/>
                <w:sz w:val="22"/>
                <w:szCs w:val="2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C97F30" w14:textId="77777777" w:rsidR="002E49CA" w:rsidRPr="002E49CA" w:rsidRDefault="002E49CA" w:rsidP="002E49CA">
            <w:pPr>
              <w:rPr>
                <w:color w:val="000000"/>
                <w:sz w:val="22"/>
                <w:szCs w:val="20"/>
              </w:rPr>
            </w:pPr>
          </w:p>
        </w:tc>
        <w:tc>
          <w:tcPr>
            <w:tcW w:w="8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14129" w14:textId="77777777" w:rsidR="002E49CA" w:rsidRPr="002E49CA" w:rsidRDefault="002E49CA" w:rsidP="002E49CA">
            <w:pPr>
              <w:rPr>
                <w:color w:val="000000"/>
                <w:sz w:val="22"/>
                <w:szCs w:val="20"/>
              </w:rPr>
            </w:pPr>
            <w:r w:rsidRPr="002E49CA">
              <w:rPr>
                <w:color w:val="000000"/>
                <w:sz w:val="22"/>
                <w:szCs w:val="20"/>
              </w:rPr>
              <w:t>Доля проб питьевой воды в распределительной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D8AE1" w14:textId="77777777" w:rsidR="002E49CA" w:rsidRPr="002E49CA" w:rsidRDefault="002E49CA" w:rsidP="002E49CA">
            <w:pPr>
              <w:jc w:val="center"/>
              <w:rPr>
                <w:color w:val="000000"/>
                <w:sz w:val="22"/>
                <w:szCs w:val="20"/>
              </w:rPr>
            </w:pPr>
            <w:r w:rsidRPr="002E49CA">
              <w:rPr>
                <w:color w:val="000000"/>
                <w:sz w:val="22"/>
                <w:szCs w:val="20"/>
              </w:rPr>
              <w:t>%</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58A12"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E8E15"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DA8A7"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BCD28" w14:textId="77777777" w:rsidR="002E49CA" w:rsidRPr="002E49CA" w:rsidRDefault="002E49CA" w:rsidP="002E49CA">
            <w:pPr>
              <w:jc w:val="center"/>
              <w:rPr>
                <w:color w:val="000000"/>
                <w:sz w:val="22"/>
                <w:szCs w:val="20"/>
              </w:rPr>
            </w:pPr>
            <w:r w:rsidRPr="002E49CA">
              <w:rPr>
                <w:color w:val="000000"/>
                <w:sz w:val="22"/>
                <w:szCs w:val="20"/>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FA641B" w14:textId="77777777" w:rsidR="002E49CA" w:rsidRPr="002E49CA" w:rsidRDefault="002E49CA" w:rsidP="002E49CA">
            <w:pPr>
              <w:jc w:val="center"/>
              <w:rPr>
                <w:color w:val="000000"/>
                <w:sz w:val="22"/>
                <w:szCs w:val="20"/>
              </w:rPr>
            </w:pPr>
            <w:r w:rsidRPr="002E49CA">
              <w:rPr>
                <w:color w:val="000000"/>
                <w:sz w:val="22"/>
                <w:szCs w:val="20"/>
              </w:rPr>
              <w:t>0</w:t>
            </w:r>
          </w:p>
        </w:tc>
      </w:tr>
      <w:tr w:rsidR="002E49CA" w:rsidRPr="002E49CA" w14:paraId="3EC1F8C2" w14:textId="77777777" w:rsidTr="00867EC1">
        <w:trPr>
          <w:trHeight w:val="284"/>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18DC01" w14:textId="77777777" w:rsidR="002E49CA" w:rsidRPr="002E49CA" w:rsidRDefault="002E49CA" w:rsidP="002E49CA">
            <w:pPr>
              <w:jc w:val="center"/>
              <w:rPr>
                <w:color w:val="000000"/>
                <w:sz w:val="22"/>
                <w:szCs w:val="20"/>
              </w:rPr>
            </w:pPr>
            <w:r w:rsidRPr="002E49CA">
              <w:rPr>
                <w:color w:val="000000"/>
                <w:sz w:val="22"/>
                <w:szCs w:val="20"/>
              </w:rPr>
              <w:t>2.</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CC709" w14:textId="77777777" w:rsidR="002E49CA" w:rsidRPr="002E49CA" w:rsidRDefault="002E49CA" w:rsidP="002E49CA">
            <w:pPr>
              <w:rPr>
                <w:color w:val="000000"/>
                <w:sz w:val="22"/>
                <w:szCs w:val="20"/>
              </w:rPr>
            </w:pPr>
            <w:r w:rsidRPr="002E49CA">
              <w:rPr>
                <w:color w:val="000000"/>
                <w:sz w:val="22"/>
                <w:szCs w:val="20"/>
              </w:rPr>
              <w:t>Целевые показатели надежности и бесперебойности водоснабжения</w:t>
            </w:r>
          </w:p>
        </w:tc>
        <w:tc>
          <w:tcPr>
            <w:tcW w:w="8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C98B6" w14:textId="77777777" w:rsidR="002E49CA" w:rsidRPr="002E49CA" w:rsidRDefault="002E49CA" w:rsidP="002E49CA">
            <w:pPr>
              <w:rPr>
                <w:color w:val="000000"/>
                <w:sz w:val="22"/>
                <w:szCs w:val="20"/>
              </w:rPr>
            </w:pPr>
            <w:r w:rsidRPr="002E49CA">
              <w:rPr>
                <w:color w:val="000000"/>
                <w:sz w:val="22"/>
                <w:szCs w:val="20"/>
              </w:rPr>
              <w:t>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B5302" w14:textId="77777777" w:rsidR="002E49CA" w:rsidRPr="002E49CA" w:rsidRDefault="002E49CA" w:rsidP="002E49CA">
            <w:pPr>
              <w:jc w:val="center"/>
              <w:rPr>
                <w:color w:val="000000"/>
                <w:sz w:val="22"/>
                <w:szCs w:val="20"/>
              </w:rPr>
            </w:pPr>
            <w:r w:rsidRPr="002E49CA">
              <w:rPr>
                <w:color w:val="000000"/>
                <w:sz w:val="22"/>
                <w:szCs w:val="20"/>
              </w:rPr>
              <w:t>ед. на 1 км</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C6C36" w14:textId="77777777" w:rsidR="002E49CA" w:rsidRPr="002E49CA" w:rsidRDefault="002E49CA" w:rsidP="002E49CA">
            <w:pPr>
              <w:jc w:val="center"/>
              <w:rPr>
                <w:color w:val="000000"/>
                <w:sz w:val="22"/>
                <w:szCs w:val="20"/>
              </w:rPr>
            </w:pPr>
            <w:r w:rsidRPr="002E49CA">
              <w:rPr>
                <w:color w:val="000000"/>
                <w:sz w:val="22"/>
                <w:szCs w:val="20"/>
              </w:rPr>
              <w:t>1,07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03073" w14:textId="77777777" w:rsidR="002E49CA" w:rsidRPr="002E49CA" w:rsidRDefault="002E49CA" w:rsidP="002E49CA">
            <w:pPr>
              <w:jc w:val="center"/>
              <w:rPr>
                <w:color w:val="000000"/>
                <w:sz w:val="22"/>
                <w:szCs w:val="20"/>
              </w:rPr>
            </w:pPr>
            <w:r w:rsidRPr="002E49CA">
              <w:rPr>
                <w:color w:val="000000"/>
                <w:sz w:val="22"/>
                <w:szCs w:val="20"/>
              </w:rPr>
              <w:t>1,03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FAE01" w14:textId="77777777" w:rsidR="002E49CA" w:rsidRPr="002E49CA" w:rsidRDefault="002E49CA" w:rsidP="002E49CA">
            <w:pPr>
              <w:jc w:val="center"/>
              <w:rPr>
                <w:color w:val="000000"/>
                <w:sz w:val="22"/>
                <w:szCs w:val="20"/>
              </w:rPr>
            </w:pPr>
            <w:r w:rsidRPr="002E49CA">
              <w:rPr>
                <w:color w:val="000000"/>
                <w:sz w:val="22"/>
                <w:szCs w:val="20"/>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32A83" w14:textId="77777777" w:rsidR="002E49CA" w:rsidRPr="002E49CA" w:rsidRDefault="002E49CA" w:rsidP="002E49CA">
            <w:pPr>
              <w:jc w:val="center"/>
              <w:rPr>
                <w:color w:val="000000"/>
                <w:sz w:val="22"/>
                <w:szCs w:val="20"/>
              </w:rPr>
            </w:pPr>
            <w:r w:rsidRPr="002E49CA">
              <w:rPr>
                <w:color w:val="000000"/>
                <w:sz w:val="22"/>
                <w:szCs w:val="20"/>
              </w:rPr>
              <w:t>0,98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2CEBD" w14:textId="77777777" w:rsidR="002E49CA" w:rsidRPr="002E49CA" w:rsidRDefault="002E49CA" w:rsidP="002E49CA">
            <w:pPr>
              <w:jc w:val="center"/>
              <w:rPr>
                <w:color w:val="000000"/>
                <w:sz w:val="22"/>
                <w:szCs w:val="20"/>
              </w:rPr>
            </w:pPr>
            <w:r w:rsidRPr="002E49CA">
              <w:rPr>
                <w:color w:val="000000"/>
                <w:sz w:val="22"/>
                <w:szCs w:val="20"/>
              </w:rPr>
              <w:t>0,96</w:t>
            </w:r>
          </w:p>
        </w:tc>
      </w:tr>
      <w:tr w:rsidR="002E49CA" w:rsidRPr="002E49CA" w14:paraId="5682AA0A" w14:textId="77777777" w:rsidTr="00867EC1">
        <w:trPr>
          <w:trHeight w:val="284"/>
        </w:trPr>
        <w:tc>
          <w:tcPr>
            <w:tcW w:w="4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710AFC" w14:textId="77777777" w:rsidR="002E49CA" w:rsidRPr="002E49CA" w:rsidRDefault="002E49CA" w:rsidP="002E49CA">
            <w:pPr>
              <w:jc w:val="center"/>
              <w:rPr>
                <w:color w:val="000000"/>
                <w:sz w:val="22"/>
                <w:szCs w:val="20"/>
              </w:rPr>
            </w:pPr>
            <w:r w:rsidRPr="002E49CA">
              <w:rPr>
                <w:color w:val="000000"/>
                <w:sz w:val="22"/>
                <w:szCs w:val="20"/>
              </w:rPr>
              <w:t>3.</w:t>
            </w:r>
          </w:p>
        </w:tc>
        <w:tc>
          <w:tcPr>
            <w:tcW w:w="226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BF3D97" w14:textId="77777777" w:rsidR="002E49CA" w:rsidRPr="002E49CA" w:rsidRDefault="002E49CA" w:rsidP="002E49CA">
            <w:pPr>
              <w:rPr>
                <w:color w:val="000000"/>
                <w:sz w:val="22"/>
                <w:szCs w:val="20"/>
              </w:rPr>
            </w:pPr>
            <w:r w:rsidRPr="002E49CA">
              <w:rPr>
                <w:color w:val="000000"/>
                <w:sz w:val="22"/>
                <w:szCs w:val="20"/>
              </w:rPr>
              <w:t>Целевые показатели  энергетической эффективности</w:t>
            </w:r>
          </w:p>
        </w:tc>
        <w:tc>
          <w:tcPr>
            <w:tcW w:w="8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A8DBF" w14:textId="77777777" w:rsidR="002E49CA" w:rsidRPr="002E49CA" w:rsidRDefault="002E49CA" w:rsidP="002E49CA">
            <w:pPr>
              <w:rPr>
                <w:color w:val="000000"/>
                <w:sz w:val="22"/>
                <w:szCs w:val="20"/>
              </w:rPr>
            </w:pPr>
            <w:r w:rsidRPr="002E49CA">
              <w:rPr>
                <w:color w:val="000000"/>
                <w:sz w:val="22"/>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C7B3B" w14:textId="77777777" w:rsidR="002E49CA" w:rsidRPr="002E49CA" w:rsidRDefault="002E49CA" w:rsidP="002E49CA">
            <w:pPr>
              <w:jc w:val="center"/>
              <w:rPr>
                <w:color w:val="000000"/>
                <w:sz w:val="22"/>
                <w:szCs w:val="20"/>
              </w:rPr>
            </w:pPr>
            <w:r w:rsidRPr="002E49CA">
              <w:rPr>
                <w:color w:val="000000"/>
                <w:sz w:val="22"/>
                <w:szCs w:val="20"/>
              </w:rPr>
              <w:t>%</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04BAA" w14:textId="77777777" w:rsidR="002E49CA" w:rsidRPr="002E49CA" w:rsidRDefault="002E49CA" w:rsidP="002E49CA">
            <w:pPr>
              <w:jc w:val="center"/>
              <w:rPr>
                <w:color w:val="000000"/>
                <w:sz w:val="22"/>
                <w:szCs w:val="20"/>
              </w:rPr>
            </w:pPr>
            <w:r w:rsidRPr="002E49CA">
              <w:rPr>
                <w:color w:val="000000"/>
                <w:sz w:val="22"/>
                <w:szCs w:val="20"/>
              </w:rPr>
              <w:t>37,7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3B2AB" w14:textId="77777777" w:rsidR="002E49CA" w:rsidRPr="002E49CA" w:rsidRDefault="002E49CA" w:rsidP="002E49CA">
            <w:pPr>
              <w:jc w:val="center"/>
              <w:rPr>
                <w:sz w:val="22"/>
                <w:szCs w:val="20"/>
              </w:rPr>
            </w:pPr>
            <w:r w:rsidRPr="002E49CA">
              <w:rPr>
                <w:sz w:val="22"/>
                <w:szCs w:val="20"/>
              </w:rPr>
              <w:t>37,7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A11E8" w14:textId="77777777" w:rsidR="002E49CA" w:rsidRPr="002E49CA" w:rsidRDefault="002E49CA" w:rsidP="002E49CA">
            <w:pPr>
              <w:jc w:val="center"/>
              <w:rPr>
                <w:sz w:val="22"/>
                <w:szCs w:val="20"/>
              </w:rPr>
            </w:pPr>
            <w:r w:rsidRPr="002E49CA">
              <w:rPr>
                <w:sz w:val="22"/>
                <w:szCs w:val="20"/>
              </w:rPr>
              <w:t>37,7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DA536" w14:textId="77777777" w:rsidR="002E49CA" w:rsidRPr="002E49CA" w:rsidRDefault="002E49CA" w:rsidP="002E49CA">
            <w:pPr>
              <w:jc w:val="center"/>
              <w:rPr>
                <w:sz w:val="22"/>
                <w:szCs w:val="20"/>
              </w:rPr>
            </w:pPr>
            <w:r w:rsidRPr="002E49CA">
              <w:rPr>
                <w:sz w:val="22"/>
                <w:szCs w:val="20"/>
              </w:rPr>
              <w:t>37,7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7B760" w14:textId="77777777" w:rsidR="002E49CA" w:rsidRPr="002E49CA" w:rsidRDefault="002E49CA" w:rsidP="002E49CA">
            <w:pPr>
              <w:jc w:val="center"/>
              <w:rPr>
                <w:sz w:val="22"/>
                <w:szCs w:val="20"/>
              </w:rPr>
            </w:pPr>
            <w:r w:rsidRPr="002E49CA">
              <w:rPr>
                <w:sz w:val="22"/>
                <w:szCs w:val="20"/>
              </w:rPr>
              <w:t>37,7</w:t>
            </w:r>
          </w:p>
        </w:tc>
      </w:tr>
      <w:tr w:rsidR="002E49CA" w:rsidRPr="002E49CA" w14:paraId="00A351AF" w14:textId="77777777" w:rsidTr="00867EC1">
        <w:trPr>
          <w:trHeight w:val="284"/>
        </w:trPr>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DC220CA" w14:textId="77777777" w:rsidR="002E49CA" w:rsidRPr="002E49CA" w:rsidRDefault="002E49CA" w:rsidP="002E49CA">
            <w:pPr>
              <w:rPr>
                <w:color w:val="000000"/>
                <w:sz w:val="22"/>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B70D972" w14:textId="77777777" w:rsidR="002E49CA" w:rsidRPr="002E49CA" w:rsidRDefault="002E49CA" w:rsidP="002E49CA">
            <w:pPr>
              <w:rPr>
                <w:color w:val="000000"/>
                <w:sz w:val="22"/>
                <w:szCs w:val="20"/>
              </w:rPr>
            </w:pPr>
          </w:p>
        </w:tc>
        <w:tc>
          <w:tcPr>
            <w:tcW w:w="8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2D231" w14:textId="77777777" w:rsidR="002E49CA" w:rsidRPr="002E49CA" w:rsidRDefault="002E49CA" w:rsidP="002E49CA">
            <w:pPr>
              <w:rPr>
                <w:color w:val="000000"/>
                <w:sz w:val="22"/>
                <w:szCs w:val="20"/>
              </w:rPr>
            </w:pPr>
            <w:r w:rsidRPr="002E49CA">
              <w:rPr>
                <w:color w:val="000000"/>
                <w:sz w:val="22"/>
                <w:szCs w:val="20"/>
              </w:rPr>
              <w:t>Удельный расход электрической энергии, потребляемой в технологическом процессе водоподготовки и транспортировки воды, на единицу объема воды, отпускаемой в сеть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66B3B" w14:textId="77777777" w:rsidR="002E49CA" w:rsidRPr="002E49CA" w:rsidRDefault="002E49CA" w:rsidP="002E49CA">
            <w:pPr>
              <w:jc w:val="center"/>
              <w:rPr>
                <w:color w:val="000000"/>
                <w:sz w:val="22"/>
                <w:szCs w:val="20"/>
              </w:rPr>
            </w:pPr>
            <w:r w:rsidRPr="002E49CA">
              <w:rPr>
                <w:color w:val="000000"/>
                <w:sz w:val="22"/>
                <w:szCs w:val="20"/>
              </w:rPr>
              <w:t xml:space="preserve">кВт*ч/ </w:t>
            </w:r>
            <w:proofErr w:type="spellStart"/>
            <w:r w:rsidRPr="002E49CA">
              <w:rPr>
                <w:color w:val="000000"/>
                <w:sz w:val="22"/>
                <w:szCs w:val="20"/>
              </w:rPr>
              <w:t>куб.м</w:t>
            </w:r>
            <w:proofErr w:type="spellEnd"/>
            <w:r w:rsidRPr="002E49CA">
              <w:rPr>
                <w:color w:val="000000"/>
                <w:sz w:val="22"/>
                <w:szCs w:val="20"/>
              </w:rPr>
              <w:t>.</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C9093" w14:textId="77777777" w:rsidR="002E49CA" w:rsidRPr="002E49CA" w:rsidRDefault="002E49CA" w:rsidP="002E49CA">
            <w:pPr>
              <w:jc w:val="center"/>
              <w:rPr>
                <w:color w:val="000000"/>
                <w:sz w:val="22"/>
                <w:szCs w:val="20"/>
              </w:rPr>
            </w:pPr>
            <w:r w:rsidRPr="002E49CA">
              <w:rPr>
                <w:color w:val="000000"/>
                <w:sz w:val="22"/>
                <w:szCs w:val="20"/>
              </w:rPr>
              <w:t>0,18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31E97" w14:textId="77777777" w:rsidR="002E49CA" w:rsidRPr="002E49CA" w:rsidRDefault="002E49CA" w:rsidP="002E49CA">
            <w:pPr>
              <w:jc w:val="center"/>
              <w:rPr>
                <w:color w:val="000000"/>
                <w:sz w:val="22"/>
                <w:szCs w:val="20"/>
              </w:rPr>
            </w:pPr>
            <w:r w:rsidRPr="002E49CA">
              <w:rPr>
                <w:color w:val="000000"/>
                <w:sz w:val="22"/>
                <w:szCs w:val="20"/>
              </w:rPr>
              <w:t>0,18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92965" w14:textId="77777777" w:rsidR="002E49CA" w:rsidRPr="002E49CA" w:rsidRDefault="002E49CA" w:rsidP="002E49CA">
            <w:pPr>
              <w:jc w:val="center"/>
              <w:rPr>
                <w:color w:val="000000"/>
                <w:sz w:val="22"/>
                <w:szCs w:val="20"/>
              </w:rPr>
            </w:pPr>
            <w:r w:rsidRPr="002E49CA">
              <w:rPr>
                <w:color w:val="000000"/>
                <w:sz w:val="22"/>
                <w:szCs w:val="20"/>
              </w:rPr>
              <w:t>0,18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5FDC7" w14:textId="77777777" w:rsidR="002E49CA" w:rsidRPr="002E49CA" w:rsidRDefault="002E49CA" w:rsidP="002E49CA">
            <w:pPr>
              <w:jc w:val="center"/>
              <w:rPr>
                <w:color w:val="000000"/>
                <w:sz w:val="22"/>
                <w:szCs w:val="20"/>
              </w:rPr>
            </w:pPr>
            <w:r w:rsidRPr="002E49CA">
              <w:rPr>
                <w:color w:val="000000"/>
                <w:sz w:val="22"/>
                <w:szCs w:val="20"/>
              </w:rPr>
              <w:t>0,18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5B667" w14:textId="77777777" w:rsidR="002E49CA" w:rsidRPr="002E49CA" w:rsidRDefault="002E49CA" w:rsidP="002E49CA">
            <w:pPr>
              <w:jc w:val="center"/>
              <w:rPr>
                <w:color w:val="000000"/>
                <w:sz w:val="22"/>
                <w:szCs w:val="20"/>
              </w:rPr>
            </w:pPr>
            <w:r w:rsidRPr="002E49CA">
              <w:rPr>
                <w:color w:val="000000"/>
                <w:sz w:val="22"/>
                <w:szCs w:val="20"/>
              </w:rPr>
              <w:t>0,18</w:t>
            </w:r>
          </w:p>
        </w:tc>
      </w:tr>
    </w:tbl>
    <w:p w14:paraId="148145E6" w14:textId="77777777" w:rsidR="002E49CA" w:rsidRPr="002E49CA" w:rsidRDefault="002E49CA" w:rsidP="002E49CA">
      <w:pPr>
        <w:autoSpaceDE w:val="0"/>
        <w:autoSpaceDN w:val="0"/>
        <w:adjustRightInd w:val="0"/>
        <w:jc w:val="center"/>
        <w:outlineLvl w:val="0"/>
        <w:rPr>
          <w:sz w:val="28"/>
          <w:szCs w:val="28"/>
        </w:rPr>
      </w:pPr>
    </w:p>
    <w:p w14:paraId="3E63392F" w14:textId="77777777" w:rsidR="002E49CA" w:rsidRPr="002E49CA" w:rsidRDefault="002E49CA" w:rsidP="002E49CA">
      <w:pPr>
        <w:autoSpaceDE w:val="0"/>
        <w:autoSpaceDN w:val="0"/>
        <w:adjustRightInd w:val="0"/>
        <w:jc w:val="center"/>
        <w:outlineLvl w:val="0"/>
        <w:rPr>
          <w:sz w:val="28"/>
          <w:szCs w:val="28"/>
        </w:rPr>
      </w:pPr>
    </w:p>
    <w:p w14:paraId="7F95A0FE" w14:textId="77777777" w:rsidR="002E49CA" w:rsidRPr="002E49CA" w:rsidRDefault="002E49CA" w:rsidP="002E49CA">
      <w:pPr>
        <w:autoSpaceDE w:val="0"/>
        <w:autoSpaceDN w:val="0"/>
        <w:adjustRightInd w:val="0"/>
        <w:jc w:val="center"/>
        <w:outlineLvl w:val="0"/>
        <w:rPr>
          <w:sz w:val="28"/>
          <w:szCs w:val="28"/>
        </w:rPr>
      </w:pPr>
    </w:p>
    <w:p w14:paraId="2A4E1B6C" w14:textId="77777777" w:rsidR="002E49CA" w:rsidRPr="002E49CA" w:rsidRDefault="002E49CA" w:rsidP="002E49CA">
      <w:pPr>
        <w:autoSpaceDE w:val="0"/>
        <w:autoSpaceDN w:val="0"/>
        <w:adjustRightInd w:val="0"/>
        <w:jc w:val="center"/>
        <w:outlineLvl w:val="0"/>
        <w:rPr>
          <w:sz w:val="28"/>
          <w:szCs w:val="28"/>
        </w:rPr>
      </w:pPr>
    </w:p>
    <w:p w14:paraId="117ECE7C" w14:textId="77777777" w:rsidR="002E49CA" w:rsidRPr="002E49CA" w:rsidRDefault="002E49CA" w:rsidP="002E49CA">
      <w:pPr>
        <w:autoSpaceDE w:val="0"/>
        <w:autoSpaceDN w:val="0"/>
        <w:adjustRightInd w:val="0"/>
        <w:jc w:val="center"/>
        <w:outlineLvl w:val="0"/>
        <w:rPr>
          <w:sz w:val="28"/>
          <w:szCs w:val="28"/>
        </w:rPr>
      </w:pPr>
    </w:p>
    <w:p w14:paraId="48C43321" w14:textId="77777777" w:rsidR="002E49CA" w:rsidRPr="002E49CA" w:rsidRDefault="002E49CA" w:rsidP="002E49CA">
      <w:pPr>
        <w:autoSpaceDE w:val="0"/>
        <w:autoSpaceDN w:val="0"/>
        <w:adjustRightInd w:val="0"/>
        <w:jc w:val="center"/>
        <w:outlineLvl w:val="0"/>
        <w:rPr>
          <w:sz w:val="28"/>
          <w:szCs w:val="28"/>
        </w:rPr>
      </w:pPr>
    </w:p>
    <w:p w14:paraId="29EA48CA" w14:textId="77777777" w:rsidR="002E49CA" w:rsidRPr="002E49CA" w:rsidRDefault="002E49CA" w:rsidP="002E49CA">
      <w:pPr>
        <w:autoSpaceDE w:val="0"/>
        <w:autoSpaceDN w:val="0"/>
        <w:adjustRightInd w:val="0"/>
        <w:jc w:val="center"/>
        <w:outlineLvl w:val="0"/>
        <w:rPr>
          <w:sz w:val="28"/>
          <w:szCs w:val="28"/>
        </w:rPr>
      </w:pPr>
    </w:p>
    <w:p w14:paraId="1BF73205" w14:textId="77777777" w:rsidR="002E49CA" w:rsidRPr="002E49CA" w:rsidRDefault="002E49CA" w:rsidP="002E49CA">
      <w:pPr>
        <w:autoSpaceDE w:val="0"/>
        <w:autoSpaceDN w:val="0"/>
        <w:adjustRightInd w:val="0"/>
        <w:jc w:val="center"/>
        <w:outlineLvl w:val="0"/>
        <w:rPr>
          <w:b/>
          <w:sz w:val="28"/>
          <w:szCs w:val="28"/>
        </w:rPr>
      </w:pPr>
      <w:r w:rsidRPr="002E49CA">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 источники финансирования инвестиционной программы</w:t>
      </w:r>
    </w:p>
    <w:p w14:paraId="7546ABFA" w14:textId="77777777" w:rsidR="002E49CA" w:rsidRPr="002E49CA" w:rsidRDefault="002E49CA" w:rsidP="002E49CA">
      <w:pPr>
        <w:autoSpaceDE w:val="0"/>
        <w:autoSpaceDN w:val="0"/>
        <w:adjustRightInd w:val="0"/>
        <w:ind w:firstLine="540"/>
        <w:jc w:val="both"/>
        <w:rPr>
          <w:sz w:val="20"/>
          <w:szCs w:val="20"/>
        </w:rPr>
      </w:pPr>
    </w:p>
    <w:p w14:paraId="33407E92" w14:textId="77777777" w:rsidR="002E49CA" w:rsidRPr="002E49CA" w:rsidRDefault="002E49CA" w:rsidP="002E49CA">
      <w:pPr>
        <w:autoSpaceDE w:val="0"/>
        <w:autoSpaceDN w:val="0"/>
        <w:adjustRightInd w:val="0"/>
        <w:ind w:firstLine="540"/>
        <w:jc w:val="both"/>
        <w:rPr>
          <w:sz w:val="20"/>
          <w:szCs w:val="20"/>
        </w:rPr>
      </w:pPr>
    </w:p>
    <w:p w14:paraId="4C447E7B" w14:textId="77777777" w:rsidR="002E49CA" w:rsidRPr="002E49CA" w:rsidRDefault="002E49CA" w:rsidP="002E49CA">
      <w:pPr>
        <w:autoSpaceDE w:val="0"/>
        <w:autoSpaceDN w:val="0"/>
        <w:adjustRightInd w:val="0"/>
        <w:jc w:val="right"/>
        <w:rPr>
          <w:bCs/>
        </w:rPr>
      </w:pPr>
      <w:r w:rsidRPr="002E49CA">
        <w:rPr>
          <w:bCs/>
          <w:sz w:val="28"/>
          <w:szCs w:val="28"/>
        </w:rPr>
        <w:t xml:space="preserve"> </w:t>
      </w:r>
      <w:r w:rsidRPr="002E49CA">
        <w:rPr>
          <w:bCs/>
        </w:rPr>
        <w:t>без НДС, тыс. руб.</w:t>
      </w:r>
    </w:p>
    <w:tbl>
      <w:tblPr>
        <w:tblW w:w="15658" w:type="dxa"/>
        <w:tblInd w:w="-227" w:type="dxa"/>
        <w:tblLayout w:type="fixed"/>
        <w:tblLook w:val="04A0" w:firstRow="1" w:lastRow="0" w:firstColumn="1" w:lastColumn="0" w:noHBand="0" w:noVBand="1"/>
      </w:tblPr>
      <w:tblGrid>
        <w:gridCol w:w="653"/>
        <w:gridCol w:w="5585"/>
        <w:gridCol w:w="1187"/>
        <w:gridCol w:w="992"/>
        <w:gridCol w:w="992"/>
        <w:gridCol w:w="993"/>
        <w:gridCol w:w="992"/>
        <w:gridCol w:w="992"/>
        <w:gridCol w:w="797"/>
        <w:gridCol w:w="1135"/>
        <w:gridCol w:w="1340"/>
      </w:tblGrid>
      <w:tr w:rsidR="002E49CA" w:rsidRPr="002E49CA" w14:paraId="5D7F68B1" w14:textId="77777777" w:rsidTr="00867EC1">
        <w:trPr>
          <w:trHeight w:val="284"/>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AB50D8C" w14:textId="77777777" w:rsidR="002E49CA" w:rsidRPr="002E49CA" w:rsidRDefault="002E49CA" w:rsidP="002E49CA">
            <w:pPr>
              <w:jc w:val="center"/>
              <w:rPr>
                <w:color w:val="000000"/>
                <w:sz w:val="22"/>
              </w:rPr>
            </w:pPr>
            <w:r w:rsidRPr="002E49CA">
              <w:rPr>
                <w:color w:val="000000"/>
                <w:sz w:val="22"/>
              </w:rPr>
              <w:t>№ п/п</w:t>
            </w:r>
          </w:p>
        </w:tc>
        <w:tc>
          <w:tcPr>
            <w:tcW w:w="558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ED59E09" w14:textId="77777777" w:rsidR="002E49CA" w:rsidRPr="002E49CA" w:rsidRDefault="002E49CA" w:rsidP="002E49CA">
            <w:pPr>
              <w:jc w:val="center"/>
              <w:rPr>
                <w:color w:val="000000"/>
                <w:sz w:val="22"/>
              </w:rPr>
            </w:pPr>
            <w:r w:rsidRPr="002E49CA">
              <w:rPr>
                <w:color w:val="000000"/>
                <w:sz w:val="22"/>
              </w:rPr>
              <w:t>Наименование мероприятия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41C8195" w14:textId="77777777" w:rsidR="002E49CA" w:rsidRPr="002E49CA" w:rsidRDefault="002E49CA" w:rsidP="002E49CA">
            <w:pPr>
              <w:jc w:val="center"/>
              <w:rPr>
                <w:color w:val="000000"/>
                <w:sz w:val="22"/>
              </w:rPr>
            </w:pPr>
            <w:r w:rsidRPr="002E49CA">
              <w:rPr>
                <w:color w:val="000000"/>
                <w:sz w:val="22"/>
              </w:rPr>
              <w:t xml:space="preserve">Объем </w:t>
            </w:r>
            <w:proofErr w:type="spellStart"/>
            <w:r w:rsidRPr="002E49CA">
              <w:rPr>
                <w:color w:val="000000"/>
                <w:sz w:val="22"/>
              </w:rPr>
              <w:t>финан</w:t>
            </w:r>
            <w:proofErr w:type="spellEnd"/>
            <w:r w:rsidRPr="002E49CA">
              <w:rPr>
                <w:color w:val="000000"/>
                <w:sz w:val="22"/>
              </w:rPr>
              <w:t xml:space="preserve">- </w:t>
            </w:r>
            <w:proofErr w:type="spellStart"/>
            <w:r w:rsidRPr="002E49CA">
              <w:rPr>
                <w:color w:val="000000"/>
                <w:sz w:val="22"/>
              </w:rPr>
              <w:t>сирования</w:t>
            </w:r>
            <w:proofErr w:type="spellEnd"/>
          </w:p>
        </w:tc>
        <w:tc>
          <w:tcPr>
            <w:tcW w:w="4961"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4A40174" w14:textId="77777777" w:rsidR="002E49CA" w:rsidRPr="002E49CA" w:rsidRDefault="002E49CA" w:rsidP="002E49CA">
            <w:pPr>
              <w:jc w:val="center"/>
              <w:rPr>
                <w:color w:val="000000"/>
                <w:sz w:val="22"/>
              </w:rPr>
            </w:pPr>
            <w:r w:rsidRPr="002E49CA">
              <w:rPr>
                <w:color w:val="000000"/>
                <w:sz w:val="22"/>
              </w:rPr>
              <w:t>Потребность в финансировании по годам</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2D88E30" w14:textId="77777777" w:rsidR="002E49CA" w:rsidRPr="002E49CA" w:rsidRDefault="002E49CA" w:rsidP="002E49CA">
            <w:pPr>
              <w:jc w:val="center"/>
              <w:rPr>
                <w:color w:val="000000"/>
                <w:sz w:val="22"/>
              </w:rPr>
            </w:pPr>
            <w:r w:rsidRPr="002E49CA">
              <w:rPr>
                <w:color w:val="000000"/>
                <w:sz w:val="22"/>
              </w:rPr>
              <w:t xml:space="preserve">Срок </w:t>
            </w:r>
            <w:proofErr w:type="spellStart"/>
            <w:r w:rsidRPr="002E49CA">
              <w:rPr>
                <w:color w:val="000000"/>
                <w:sz w:val="22"/>
              </w:rPr>
              <w:t>реали-зации</w:t>
            </w:r>
            <w:proofErr w:type="spellEnd"/>
            <w:r w:rsidRPr="002E49CA">
              <w:rPr>
                <w:color w:val="000000"/>
                <w:sz w:val="22"/>
              </w:rPr>
              <w:t>, год</w:t>
            </w:r>
          </w:p>
        </w:tc>
        <w:tc>
          <w:tcPr>
            <w:tcW w:w="2475"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28D3B97B" w14:textId="77777777" w:rsidR="002E49CA" w:rsidRPr="002E49CA" w:rsidRDefault="002E49CA" w:rsidP="002E49CA">
            <w:pPr>
              <w:jc w:val="center"/>
              <w:rPr>
                <w:color w:val="000000"/>
                <w:sz w:val="22"/>
              </w:rPr>
            </w:pPr>
            <w:r w:rsidRPr="002E49CA">
              <w:rPr>
                <w:color w:val="000000"/>
                <w:sz w:val="22"/>
              </w:rPr>
              <w:t>Источники финансирования</w:t>
            </w:r>
          </w:p>
        </w:tc>
      </w:tr>
      <w:tr w:rsidR="002E49CA" w:rsidRPr="002E49CA" w14:paraId="0F5786E5" w14:textId="77777777" w:rsidTr="00867EC1">
        <w:trPr>
          <w:trHeight w:val="284"/>
        </w:trPr>
        <w:tc>
          <w:tcPr>
            <w:tcW w:w="65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BE0334D" w14:textId="77777777" w:rsidR="002E49CA" w:rsidRPr="002E49CA" w:rsidRDefault="002E49CA" w:rsidP="002E49CA">
            <w:pPr>
              <w:rPr>
                <w:color w:val="000000"/>
                <w:sz w:val="22"/>
              </w:rPr>
            </w:pPr>
          </w:p>
        </w:tc>
        <w:tc>
          <w:tcPr>
            <w:tcW w:w="55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1D0B7B" w14:textId="77777777" w:rsidR="002E49CA" w:rsidRPr="002E49CA" w:rsidRDefault="002E49CA" w:rsidP="002E49CA">
            <w:pPr>
              <w:rPr>
                <w:color w:val="000000"/>
                <w:sz w:val="22"/>
              </w:rPr>
            </w:pPr>
          </w:p>
        </w:tc>
        <w:tc>
          <w:tcPr>
            <w:tcW w:w="118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C4E46EC" w14:textId="77777777" w:rsidR="002E49CA" w:rsidRPr="002E49CA" w:rsidRDefault="002E49CA" w:rsidP="002E49CA">
            <w:pPr>
              <w:rPr>
                <w:color w:val="000000"/>
                <w:sz w:val="22"/>
              </w:rPr>
            </w:pP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03B264" w14:textId="77777777" w:rsidR="002E49CA" w:rsidRPr="002E49CA" w:rsidRDefault="002E49CA" w:rsidP="002E49CA">
            <w:pPr>
              <w:jc w:val="center"/>
              <w:rPr>
                <w:color w:val="000000"/>
                <w:sz w:val="22"/>
              </w:rPr>
            </w:pPr>
            <w:r w:rsidRPr="002E49CA">
              <w:rPr>
                <w:color w:val="000000"/>
                <w:sz w:val="22"/>
              </w:rPr>
              <w:t>2021</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DF541C" w14:textId="77777777" w:rsidR="002E49CA" w:rsidRPr="002E49CA" w:rsidRDefault="002E49CA" w:rsidP="002E49CA">
            <w:pPr>
              <w:jc w:val="center"/>
              <w:rPr>
                <w:color w:val="000000"/>
                <w:sz w:val="22"/>
              </w:rPr>
            </w:pPr>
            <w:r w:rsidRPr="002E49CA">
              <w:rPr>
                <w:color w:val="000000"/>
                <w:sz w:val="22"/>
              </w:rPr>
              <w:t>2022</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AA8F56" w14:textId="77777777" w:rsidR="002E49CA" w:rsidRPr="002E49CA" w:rsidRDefault="002E49CA" w:rsidP="002E49CA">
            <w:pPr>
              <w:jc w:val="center"/>
              <w:rPr>
                <w:color w:val="000000"/>
                <w:sz w:val="22"/>
              </w:rPr>
            </w:pPr>
            <w:r w:rsidRPr="002E49CA">
              <w:rPr>
                <w:color w:val="000000"/>
                <w:sz w:val="22"/>
              </w:rPr>
              <w:t>2023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49B5EC" w14:textId="77777777" w:rsidR="002E49CA" w:rsidRPr="002E49CA" w:rsidRDefault="002E49CA" w:rsidP="002E49CA">
            <w:pPr>
              <w:jc w:val="center"/>
              <w:rPr>
                <w:color w:val="000000"/>
                <w:sz w:val="22"/>
              </w:rPr>
            </w:pPr>
            <w:r w:rsidRPr="002E49CA">
              <w:rPr>
                <w:color w:val="000000"/>
                <w:sz w:val="22"/>
              </w:rPr>
              <w:t>2024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D51D38" w14:textId="77777777" w:rsidR="002E49CA" w:rsidRPr="002E49CA" w:rsidRDefault="002E49CA" w:rsidP="002E49CA">
            <w:pPr>
              <w:jc w:val="center"/>
              <w:rPr>
                <w:color w:val="000000"/>
                <w:sz w:val="22"/>
              </w:rPr>
            </w:pPr>
            <w:r w:rsidRPr="002E49CA">
              <w:rPr>
                <w:color w:val="000000"/>
                <w:sz w:val="22"/>
              </w:rPr>
              <w:t>2025</w:t>
            </w:r>
          </w:p>
        </w:tc>
        <w:tc>
          <w:tcPr>
            <w:tcW w:w="79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ECE91D5" w14:textId="77777777" w:rsidR="002E49CA" w:rsidRPr="002E49CA" w:rsidRDefault="002E49CA" w:rsidP="002E49CA">
            <w:pPr>
              <w:rPr>
                <w:color w:val="000000"/>
                <w:sz w:val="22"/>
              </w:rPr>
            </w:pP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BD83D3" w14:textId="77777777" w:rsidR="002E49CA" w:rsidRPr="002E49CA" w:rsidRDefault="002E49CA" w:rsidP="002E49CA">
            <w:pPr>
              <w:jc w:val="center"/>
              <w:rPr>
                <w:color w:val="000000"/>
                <w:sz w:val="22"/>
              </w:rPr>
            </w:pPr>
            <w:proofErr w:type="spellStart"/>
            <w:r w:rsidRPr="002E49CA">
              <w:rPr>
                <w:color w:val="000000"/>
                <w:sz w:val="22"/>
              </w:rPr>
              <w:t>Аморти-зация</w:t>
            </w:r>
            <w:proofErr w:type="spellEnd"/>
            <w:r w:rsidRPr="002E49CA">
              <w:rPr>
                <w:color w:val="000000"/>
                <w:sz w:val="22"/>
              </w:rPr>
              <w:t>, учтенная в тарифе</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7721C6" w14:textId="77777777" w:rsidR="002E49CA" w:rsidRPr="002E49CA" w:rsidRDefault="002E49CA" w:rsidP="002E49CA">
            <w:pPr>
              <w:jc w:val="center"/>
              <w:rPr>
                <w:color w:val="000000"/>
                <w:sz w:val="22"/>
              </w:rPr>
            </w:pPr>
            <w:r w:rsidRPr="002E49CA">
              <w:rPr>
                <w:color w:val="000000"/>
                <w:sz w:val="22"/>
              </w:rPr>
              <w:t>Прибыль, учтенная в тарифе</w:t>
            </w:r>
          </w:p>
        </w:tc>
      </w:tr>
      <w:tr w:rsidR="002E49CA" w:rsidRPr="002E49CA" w14:paraId="7012B10C"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BDEAA20" w14:textId="77777777" w:rsidR="002E49CA" w:rsidRPr="002E49CA" w:rsidRDefault="002E49CA" w:rsidP="002E49CA">
            <w:pPr>
              <w:jc w:val="center"/>
              <w:rPr>
                <w:color w:val="000000"/>
                <w:sz w:val="22"/>
              </w:rPr>
            </w:pPr>
            <w:r w:rsidRPr="002E49CA">
              <w:rPr>
                <w:color w:val="000000"/>
                <w:sz w:val="22"/>
              </w:rPr>
              <w:t>1</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316A8A" w14:textId="77777777" w:rsidR="002E49CA" w:rsidRPr="002E49CA" w:rsidRDefault="002E49CA" w:rsidP="002E49CA">
            <w:pPr>
              <w:jc w:val="center"/>
              <w:rPr>
                <w:color w:val="000000"/>
                <w:sz w:val="22"/>
              </w:rPr>
            </w:pPr>
            <w:r w:rsidRPr="002E49CA">
              <w:rPr>
                <w:color w:val="000000"/>
                <w:sz w:val="22"/>
              </w:rPr>
              <w:t>2</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D0EC9A" w14:textId="77777777" w:rsidR="002E49CA" w:rsidRPr="002E49CA" w:rsidRDefault="002E49CA" w:rsidP="002E49CA">
            <w:pPr>
              <w:jc w:val="center"/>
              <w:rPr>
                <w:color w:val="000000"/>
                <w:sz w:val="22"/>
              </w:rPr>
            </w:pPr>
            <w:r w:rsidRPr="002E49CA">
              <w:rPr>
                <w:color w:val="000000"/>
                <w:sz w:val="22"/>
              </w:rPr>
              <w:t>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1199D2" w14:textId="77777777" w:rsidR="002E49CA" w:rsidRPr="002E49CA" w:rsidRDefault="002E49CA" w:rsidP="002E49CA">
            <w:pPr>
              <w:jc w:val="center"/>
              <w:rPr>
                <w:color w:val="000000"/>
                <w:sz w:val="22"/>
              </w:rPr>
            </w:pPr>
            <w:r w:rsidRPr="002E49CA">
              <w:rPr>
                <w:color w:val="000000"/>
                <w:sz w:val="22"/>
              </w:rPr>
              <w:t>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47113D" w14:textId="77777777" w:rsidR="002E49CA" w:rsidRPr="002E49CA" w:rsidRDefault="002E49CA" w:rsidP="002E49CA">
            <w:pPr>
              <w:jc w:val="center"/>
              <w:rPr>
                <w:color w:val="000000"/>
                <w:sz w:val="22"/>
              </w:rPr>
            </w:pPr>
            <w:r w:rsidRPr="002E49CA">
              <w:rPr>
                <w:color w:val="000000"/>
                <w:sz w:val="22"/>
              </w:rPr>
              <w:t>5</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6D260E" w14:textId="77777777" w:rsidR="002E49CA" w:rsidRPr="002E49CA" w:rsidRDefault="002E49CA" w:rsidP="002E49CA">
            <w:pPr>
              <w:jc w:val="center"/>
              <w:rPr>
                <w:color w:val="000000"/>
                <w:sz w:val="22"/>
              </w:rPr>
            </w:pPr>
            <w:r w:rsidRPr="002E49CA">
              <w:rPr>
                <w:color w:val="000000"/>
                <w:sz w:val="22"/>
              </w:rPr>
              <w:t>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59B935" w14:textId="77777777" w:rsidR="002E49CA" w:rsidRPr="002E49CA" w:rsidRDefault="002E49CA" w:rsidP="002E49CA">
            <w:pPr>
              <w:jc w:val="center"/>
              <w:rPr>
                <w:color w:val="000000"/>
                <w:sz w:val="22"/>
              </w:rPr>
            </w:pPr>
            <w:r w:rsidRPr="002E49CA">
              <w:rPr>
                <w:color w:val="000000"/>
                <w:sz w:val="22"/>
              </w:rPr>
              <w:t>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230317" w14:textId="77777777" w:rsidR="002E49CA" w:rsidRPr="002E49CA" w:rsidRDefault="002E49CA" w:rsidP="002E49CA">
            <w:pPr>
              <w:jc w:val="center"/>
              <w:rPr>
                <w:color w:val="000000"/>
                <w:sz w:val="22"/>
              </w:rPr>
            </w:pPr>
            <w:r w:rsidRPr="002E49CA">
              <w:rPr>
                <w:color w:val="000000"/>
                <w:sz w:val="22"/>
              </w:rPr>
              <w:t>8</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3A6537" w14:textId="77777777" w:rsidR="002E49CA" w:rsidRPr="002E49CA" w:rsidRDefault="002E49CA" w:rsidP="002E49CA">
            <w:pPr>
              <w:jc w:val="center"/>
              <w:rPr>
                <w:color w:val="000000"/>
                <w:sz w:val="22"/>
              </w:rPr>
            </w:pPr>
            <w:r w:rsidRPr="002E49CA">
              <w:rPr>
                <w:color w:val="000000"/>
                <w:sz w:val="22"/>
              </w:rPr>
              <w:t>9</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49E359" w14:textId="77777777" w:rsidR="002E49CA" w:rsidRPr="002E49CA" w:rsidRDefault="002E49CA" w:rsidP="002E49CA">
            <w:pPr>
              <w:jc w:val="center"/>
              <w:rPr>
                <w:color w:val="000000"/>
                <w:sz w:val="22"/>
              </w:rPr>
            </w:pPr>
            <w:r w:rsidRPr="002E49CA">
              <w:rPr>
                <w:color w:val="000000"/>
                <w:sz w:val="22"/>
              </w:rPr>
              <w:t>11</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A3842D" w14:textId="77777777" w:rsidR="002E49CA" w:rsidRPr="002E49CA" w:rsidRDefault="002E49CA" w:rsidP="002E49CA">
            <w:pPr>
              <w:jc w:val="center"/>
              <w:rPr>
                <w:color w:val="000000"/>
                <w:sz w:val="22"/>
              </w:rPr>
            </w:pPr>
            <w:r w:rsidRPr="002E49CA">
              <w:rPr>
                <w:color w:val="000000"/>
                <w:sz w:val="22"/>
              </w:rPr>
              <w:t>12</w:t>
            </w:r>
          </w:p>
        </w:tc>
      </w:tr>
      <w:tr w:rsidR="002E49CA" w:rsidRPr="002E49CA" w14:paraId="03735EC5"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81F1F7C" w14:textId="77777777" w:rsidR="002E49CA" w:rsidRPr="002E49CA" w:rsidRDefault="002E49CA" w:rsidP="002E49CA">
            <w:pPr>
              <w:jc w:val="center"/>
              <w:rPr>
                <w:color w:val="000000"/>
                <w:sz w:val="22"/>
              </w:rPr>
            </w:pPr>
            <w:r w:rsidRPr="002E49CA">
              <w:rPr>
                <w:color w:val="000000"/>
                <w:sz w:val="22"/>
              </w:rPr>
              <w:t>1</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0790EA" w14:textId="77777777" w:rsidR="002E49CA" w:rsidRPr="002E49CA" w:rsidRDefault="002E49CA" w:rsidP="002E49CA">
            <w:pPr>
              <w:rPr>
                <w:color w:val="000000"/>
                <w:sz w:val="22"/>
              </w:rPr>
            </w:pPr>
            <w:r w:rsidRPr="002E49CA">
              <w:rPr>
                <w:color w:val="000000"/>
                <w:sz w:val="22"/>
              </w:rPr>
              <w:t>Мероприятия инвестиционной программы, реализуемые в сфере холодного водоснабжения</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4F5C0B" w14:textId="77777777" w:rsidR="002E49CA" w:rsidRPr="002E49CA" w:rsidRDefault="002E49CA" w:rsidP="002E49CA">
            <w:pPr>
              <w:jc w:val="center"/>
              <w:rPr>
                <w:color w:val="000000"/>
                <w:sz w:val="22"/>
              </w:rPr>
            </w:pPr>
            <w:r w:rsidRPr="002E49CA">
              <w:rPr>
                <w:color w:val="000000"/>
                <w:sz w:val="22"/>
              </w:rPr>
              <w:t>68336,09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8ACF5D" w14:textId="77777777" w:rsidR="002E49CA" w:rsidRPr="002E49CA" w:rsidRDefault="002E49CA" w:rsidP="002E49CA">
            <w:pPr>
              <w:jc w:val="center"/>
              <w:rPr>
                <w:color w:val="000000"/>
                <w:sz w:val="22"/>
              </w:rPr>
            </w:pPr>
            <w:r w:rsidRPr="002E49CA">
              <w:rPr>
                <w:color w:val="000000"/>
                <w:sz w:val="22"/>
              </w:rPr>
              <w:t>12219,06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41F38E" w14:textId="77777777" w:rsidR="002E49CA" w:rsidRPr="002E49CA" w:rsidRDefault="002E49CA" w:rsidP="002E49CA">
            <w:pPr>
              <w:jc w:val="center"/>
              <w:rPr>
                <w:color w:val="000000"/>
                <w:sz w:val="22"/>
              </w:rPr>
            </w:pPr>
            <w:r w:rsidRPr="002E49CA">
              <w:rPr>
                <w:color w:val="000000"/>
                <w:sz w:val="22"/>
              </w:rPr>
              <w:t>12551,77</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298772" w14:textId="77777777" w:rsidR="002E49CA" w:rsidRPr="002E49CA" w:rsidRDefault="002E49CA" w:rsidP="002E49CA">
            <w:pPr>
              <w:jc w:val="center"/>
              <w:rPr>
                <w:color w:val="000000"/>
                <w:sz w:val="22"/>
              </w:rPr>
            </w:pPr>
            <w:r w:rsidRPr="002E49CA">
              <w:rPr>
                <w:color w:val="000000"/>
                <w:sz w:val="22"/>
              </w:rPr>
              <w:t>13091,49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3DF9BA" w14:textId="77777777" w:rsidR="002E49CA" w:rsidRPr="002E49CA" w:rsidRDefault="002E49CA" w:rsidP="002E49CA">
            <w:pPr>
              <w:jc w:val="center"/>
              <w:rPr>
                <w:color w:val="000000"/>
                <w:sz w:val="22"/>
              </w:rPr>
            </w:pPr>
            <w:r w:rsidRPr="002E49CA">
              <w:rPr>
                <w:color w:val="000000"/>
                <w:sz w:val="22"/>
              </w:rPr>
              <w:t>14971,60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A24230" w14:textId="77777777" w:rsidR="002E49CA" w:rsidRPr="002E49CA" w:rsidRDefault="002E49CA" w:rsidP="002E49CA">
            <w:pPr>
              <w:jc w:val="center"/>
              <w:rPr>
                <w:color w:val="000000"/>
                <w:sz w:val="22"/>
              </w:rPr>
            </w:pPr>
            <w:r w:rsidRPr="002E49CA">
              <w:rPr>
                <w:color w:val="000000"/>
                <w:sz w:val="22"/>
              </w:rPr>
              <w:t>15502,17</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D221AC" w14:textId="77777777" w:rsidR="002E49CA" w:rsidRPr="002E49CA" w:rsidRDefault="002E49CA" w:rsidP="002E49CA">
            <w:pPr>
              <w:jc w:val="center"/>
              <w:rPr>
                <w:color w:val="000000"/>
                <w:sz w:val="22"/>
              </w:rPr>
            </w:pPr>
            <w:r w:rsidRPr="002E49CA">
              <w:rPr>
                <w:color w:val="000000"/>
                <w:sz w:val="22"/>
              </w:rPr>
              <w:t>2021-2025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62B599" w14:textId="77777777" w:rsidR="002E49CA" w:rsidRPr="002E49CA" w:rsidRDefault="002E49CA" w:rsidP="002E49CA">
            <w:pPr>
              <w:jc w:val="center"/>
              <w:rPr>
                <w:color w:val="000000"/>
                <w:sz w:val="22"/>
              </w:rPr>
            </w:pPr>
            <w:r w:rsidRPr="002E49CA">
              <w:rPr>
                <w:color w:val="000000"/>
                <w:sz w:val="22"/>
              </w:rPr>
              <w:t>5029,48</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DDA0EC" w14:textId="77777777" w:rsidR="002E49CA" w:rsidRPr="002E49CA" w:rsidRDefault="002E49CA" w:rsidP="002E49CA">
            <w:pPr>
              <w:jc w:val="center"/>
              <w:rPr>
                <w:color w:val="000000"/>
                <w:sz w:val="22"/>
              </w:rPr>
            </w:pPr>
            <w:r w:rsidRPr="002E49CA">
              <w:rPr>
                <w:color w:val="000000"/>
                <w:sz w:val="22"/>
              </w:rPr>
              <w:t>63306,61</w:t>
            </w:r>
          </w:p>
        </w:tc>
      </w:tr>
      <w:tr w:rsidR="002E49CA" w:rsidRPr="002E49CA" w14:paraId="55B884A4"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C0767A8" w14:textId="77777777" w:rsidR="002E49CA" w:rsidRPr="002E49CA" w:rsidRDefault="002E49CA" w:rsidP="002E49CA">
            <w:pPr>
              <w:jc w:val="center"/>
              <w:rPr>
                <w:color w:val="000000"/>
                <w:sz w:val="22"/>
              </w:rPr>
            </w:pPr>
            <w:r w:rsidRPr="002E49CA">
              <w:rPr>
                <w:color w:val="000000"/>
                <w:sz w:val="22"/>
              </w:rPr>
              <w:t>1.1</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208BCC" w14:textId="77777777" w:rsidR="002E49CA" w:rsidRPr="002E49CA" w:rsidRDefault="002E49CA" w:rsidP="002E49CA">
            <w:pPr>
              <w:rPr>
                <w:color w:val="000000"/>
                <w:sz w:val="22"/>
              </w:rPr>
            </w:pPr>
            <w:r w:rsidRPr="002E49CA">
              <w:rPr>
                <w:color w:val="000000"/>
                <w:sz w:val="22"/>
              </w:rPr>
              <w:t>Строительство объектов централизованных систем водоснабжения в целях подключения объектов капитального строительства абонентов</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9FDD03"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EE9601"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FD7D01"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B164A3"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6E6974"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D04F60"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81CD3F" w14:textId="77777777" w:rsidR="002E49CA" w:rsidRPr="002E49CA" w:rsidRDefault="002E49CA" w:rsidP="002E49CA">
            <w:pPr>
              <w:jc w:val="center"/>
              <w:rPr>
                <w:color w:val="000000"/>
                <w:sz w:val="22"/>
              </w:rPr>
            </w:pPr>
            <w:r w:rsidRPr="002E49CA">
              <w:rPr>
                <w:color w:val="000000"/>
                <w:sz w:val="22"/>
              </w:rPr>
              <w:t xml:space="preserve"> - </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ABCCA4"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D69901" w14:textId="77777777" w:rsidR="002E49CA" w:rsidRPr="002E49CA" w:rsidRDefault="002E49CA" w:rsidP="002E49CA">
            <w:pPr>
              <w:jc w:val="center"/>
              <w:rPr>
                <w:color w:val="000000"/>
                <w:sz w:val="22"/>
              </w:rPr>
            </w:pPr>
            <w:r w:rsidRPr="002E49CA">
              <w:rPr>
                <w:color w:val="000000"/>
                <w:sz w:val="22"/>
              </w:rPr>
              <w:t>0,00</w:t>
            </w:r>
          </w:p>
        </w:tc>
      </w:tr>
      <w:tr w:rsidR="002E49CA" w:rsidRPr="002E49CA" w14:paraId="70C21BEB"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2C57A25" w14:textId="77777777" w:rsidR="002E49CA" w:rsidRPr="002E49CA" w:rsidRDefault="002E49CA" w:rsidP="002E49CA">
            <w:pPr>
              <w:jc w:val="center"/>
              <w:rPr>
                <w:color w:val="000000"/>
                <w:sz w:val="22"/>
              </w:rPr>
            </w:pPr>
            <w:r w:rsidRPr="002E49CA">
              <w:rPr>
                <w:color w:val="000000"/>
                <w:sz w:val="22"/>
              </w:rPr>
              <w:t>1.2</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EBACDE" w14:textId="77777777" w:rsidR="002E49CA" w:rsidRPr="002E49CA" w:rsidRDefault="002E49CA" w:rsidP="002E49CA">
            <w:pPr>
              <w:rPr>
                <w:color w:val="000000"/>
                <w:sz w:val="22"/>
              </w:rPr>
            </w:pPr>
            <w:r w:rsidRPr="002E49CA">
              <w:rPr>
                <w:color w:val="000000"/>
                <w:sz w:val="22"/>
              </w:rPr>
              <w:t>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5388CE"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B41D9A"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E083D2"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2DF831"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972EAA"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E618CF"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528A27" w14:textId="77777777" w:rsidR="002E49CA" w:rsidRPr="002E49CA" w:rsidRDefault="002E49CA" w:rsidP="002E49CA">
            <w:pPr>
              <w:jc w:val="center"/>
              <w:rPr>
                <w:color w:val="000000"/>
                <w:sz w:val="22"/>
              </w:rPr>
            </w:pPr>
            <w:r w:rsidRPr="002E49CA">
              <w:rPr>
                <w:color w:val="000000"/>
                <w:sz w:val="22"/>
              </w:rPr>
              <w:t xml:space="preserve"> - </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8AC28D"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566088" w14:textId="77777777" w:rsidR="002E49CA" w:rsidRPr="002E49CA" w:rsidRDefault="002E49CA" w:rsidP="002E49CA">
            <w:pPr>
              <w:jc w:val="center"/>
              <w:rPr>
                <w:color w:val="000000"/>
                <w:sz w:val="22"/>
              </w:rPr>
            </w:pPr>
            <w:r w:rsidRPr="002E49CA">
              <w:rPr>
                <w:color w:val="000000"/>
                <w:sz w:val="22"/>
              </w:rPr>
              <w:t>0,00</w:t>
            </w:r>
          </w:p>
        </w:tc>
      </w:tr>
      <w:tr w:rsidR="002E49CA" w:rsidRPr="002E49CA" w14:paraId="2C16D2B1"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1B5F065" w14:textId="77777777" w:rsidR="002E49CA" w:rsidRPr="002E49CA" w:rsidRDefault="002E49CA" w:rsidP="002E49CA">
            <w:pPr>
              <w:jc w:val="center"/>
              <w:rPr>
                <w:color w:val="000000"/>
                <w:sz w:val="22"/>
              </w:rPr>
            </w:pPr>
            <w:r w:rsidRPr="002E49CA">
              <w:rPr>
                <w:color w:val="000000"/>
                <w:sz w:val="22"/>
              </w:rPr>
              <w:t>1.3</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D42D6F" w14:textId="77777777" w:rsidR="002E49CA" w:rsidRPr="002E49CA" w:rsidRDefault="002E49CA" w:rsidP="002E49CA">
            <w:pPr>
              <w:rPr>
                <w:color w:val="000000"/>
                <w:sz w:val="22"/>
              </w:rPr>
            </w:pPr>
            <w:r w:rsidRPr="002E49CA">
              <w:rPr>
                <w:color w:val="000000"/>
                <w:sz w:val="22"/>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DFAD87"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10E257"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C81CB0"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017A29"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B831CA"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5AE362"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D1E7A4" w14:textId="77777777" w:rsidR="002E49CA" w:rsidRPr="002E49CA" w:rsidRDefault="002E49CA" w:rsidP="002E49CA">
            <w:pPr>
              <w:jc w:val="center"/>
              <w:rPr>
                <w:color w:val="000000"/>
                <w:sz w:val="22"/>
              </w:rPr>
            </w:pPr>
            <w:r w:rsidRPr="002E49CA">
              <w:rPr>
                <w:color w:val="000000"/>
                <w:sz w:val="22"/>
              </w:rPr>
              <w:t xml:space="preserve"> - </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B04B88"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4E68CA" w14:textId="77777777" w:rsidR="002E49CA" w:rsidRPr="002E49CA" w:rsidRDefault="002E49CA" w:rsidP="002E49CA">
            <w:pPr>
              <w:jc w:val="center"/>
              <w:rPr>
                <w:color w:val="000000"/>
                <w:sz w:val="22"/>
              </w:rPr>
            </w:pPr>
            <w:r w:rsidRPr="002E49CA">
              <w:rPr>
                <w:color w:val="000000"/>
                <w:sz w:val="22"/>
              </w:rPr>
              <w:t>0,00</w:t>
            </w:r>
          </w:p>
        </w:tc>
      </w:tr>
      <w:tr w:rsidR="002E49CA" w:rsidRPr="002E49CA" w14:paraId="71D96C23"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29DAAD1" w14:textId="77777777" w:rsidR="002E49CA" w:rsidRPr="002E49CA" w:rsidRDefault="002E49CA" w:rsidP="002E49CA">
            <w:pPr>
              <w:jc w:val="center"/>
              <w:rPr>
                <w:color w:val="000000"/>
                <w:sz w:val="22"/>
              </w:rPr>
            </w:pPr>
            <w:r w:rsidRPr="002E49CA">
              <w:rPr>
                <w:color w:val="000000"/>
                <w:sz w:val="22"/>
              </w:rPr>
              <w:t>1.4</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AED795" w14:textId="77777777" w:rsidR="002E49CA" w:rsidRPr="002E49CA" w:rsidRDefault="002E49CA" w:rsidP="002E49CA">
            <w:pPr>
              <w:rPr>
                <w:color w:val="000000"/>
                <w:sz w:val="22"/>
              </w:rPr>
            </w:pPr>
            <w:r w:rsidRPr="002E49CA">
              <w:rPr>
                <w:color w:val="000000"/>
                <w:sz w:val="22"/>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917028" w14:textId="77777777" w:rsidR="002E49CA" w:rsidRPr="002E49CA" w:rsidRDefault="002E49CA" w:rsidP="002E49CA">
            <w:pPr>
              <w:jc w:val="center"/>
              <w:rPr>
                <w:color w:val="000000"/>
                <w:sz w:val="22"/>
              </w:rPr>
            </w:pPr>
            <w:r w:rsidRPr="002E49CA">
              <w:rPr>
                <w:color w:val="000000"/>
                <w:sz w:val="22"/>
              </w:rPr>
              <w:t>68336,09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889735" w14:textId="77777777" w:rsidR="002E49CA" w:rsidRPr="002E49CA" w:rsidRDefault="002E49CA" w:rsidP="002E49CA">
            <w:pPr>
              <w:jc w:val="center"/>
              <w:rPr>
                <w:color w:val="000000"/>
                <w:sz w:val="22"/>
              </w:rPr>
            </w:pPr>
            <w:r w:rsidRPr="002E49CA">
              <w:rPr>
                <w:color w:val="000000"/>
                <w:sz w:val="22"/>
              </w:rPr>
              <w:t>12219,06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1D9C94" w14:textId="77777777" w:rsidR="002E49CA" w:rsidRPr="002E49CA" w:rsidRDefault="002E49CA" w:rsidP="002E49CA">
            <w:pPr>
              <w:jc w:val="center"/>
              <w:rPr>
                <w:color w:val="000000"/>
                <w:sz w:val="22"/>
              </w:rPr>
            </w:pPr>
            <w:r w:rsidRPr="002E49CA">
              <w:rPr>
                <w:color w:val="000000"/>
                <w:sz w:val="22"/>
              </w:rPr>
              <w:t>12551,77</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0CA8D1" w14:textId="77777777" w:rsidR="002E49CA" w:rsidRPr="002E49CA" w:rsidRDefault="002E49CA" w:rsidP="002E49CA">
            <w:pPr>
              <w:jc w:val="center"/>
              <w:rPr>
                <w:color w:val="000000"/>
                <w:sz w:val="22"/>
              </w:rPr>
            </w:pPr>
            <w:r w:rsidRPr="002E49CA">
              <w:rPr>
                <w:color w:val="000000"/>
                <w:sz w:val="22"/>
              </w:rPr>
              <w:t>13091,49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B5259A" w14:textId="77777777" w:rsidR="002E49CA" w:rsidRPr="002E49CA" w:rsidRDefault="002E49CA" w:rsidP="002E49CA">
            <w:pPr>
              <w:jc w:val="center"/>
              <w:rPr>
                <w:color w:val="000000"/>
                <w:sz w:val="22"/>
              </w:rPr>
            </w:pPr>
            <w:r w:rsidRPr="002E49CA">
              <w:rPr>
                <w:color w:val="000000"/>
                <w:sz w:val="22"/>
              </w:rPr>
              <w:t>14971,60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707052" w14:textId="77777777" w:rsidR="002E49CA" w:rsidRPr="002E49CA" w:rsidRDefault="002E49CA" w:rsidP="002E49CA">
            <w:pPr>
              <w:jc w:val="center"/>
              <w:rPr>
                <w:color w:val="000000"/>
                <w:sz w:val="22"/>
              </w:rPr>
            </w:pPr>
            <w:r w:rsidRPr="002E49CA">
              <w:rPr>
                <w:color w:val="000000"/>
                <w:sz w:val="22"/>
              </w:rPr>
              <w:t>15502,17</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91B86F" w14:textId="77777777" w:rsidR="002E49CA" w:rsidRPr="002E49CA" w:rsidRDefault="002E49CA" w:rsidP="002E49CA">
            <w:pPr>
              <w:jc w:val="center"/>
              <w:rPr>
                <w:color w:val="000000"/>
                <w:sz w:val="22"/>
              </w:rPr>
            </w:pPr>
            <w:r w:rsidRPr="002E49CA">
              <w:rPr>
                <w:color w:val="000000"/>
                <w:sz w:val="22"/>
              </w:rPr>
              <w:t>2021-2025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5D281B" w14:textId="77777777" w:rsidR="002E49CA" w:rsidRPr="002E49CA" w:rsidRDefault="002E49CA" w:rsidP="002E49CA">
            <w:pPr>
              <w:jc w:val="center"/>
              <w:rPr>
                <w:color w:val="000000"/>
                <w:sz w:val="22"/>
              </w:rPr>
            </w:pPr>
            <w:r w:rsidRPr="002E49CA">
              <w:rPr>
                <w:color w:val="000000"/>
                <w:sz w:val="22"/>
              </w:rPr>
              <w:t>5029,48</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D86CFA" w14:textId="77777777" w:rsidR="002E49CA" w:rsidRPr="002E49CA" w:rsidRDefault="002E49CA" w:rsidP="002E49CA">
            <w:pPr>
              <w:jc w:val="center"/>
              <w:rPr>
                <w:color w:val="000000"/>
                <w:sz w:val="22"/>
              </w:rPr>
            </w:pPr>
            <w:r w:rsidRPr="002E49CA">
              <w:rPr>
                <w:color w:val="000000"/>
                <w:sz w:val="22"/>
              </w:rPr>
              <w:t>63306,61</w:t>
            </w:r>
          </w:p>
        </w:tc>
      </w:tr>
      <w:tr w:rsidR="002E49CA" w:rsidRPr="002E49CA" w14:paraId="5BF59A4B"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D167932" w14:textId="77777777" w:rsidR="002E49CA" w:rsidRPr="002E49CA" w:rsidRDefault="002E49CA" w:rsidP="002E49CA">
            <w:pPr>
              <w:jc w:val="center"/>
              <w:rPr>
                <w:color w:val="000000"/>
                <w:sz w:val="22"/>
              </w:rPr>
            </w:pPr>
            <w:r w:rsidRPr="002E49CA">
              <w:rPr>
                <w:color w:val="000000"/>
                <w:sz w:val="22"/>
              </w:rPr>
              <w:t>1.4.1</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343E05" w14:textId="77777777" w:rsidR="002E49CA" w:rsidRPr="002E49CA" w:rsidRDefault="002E49CA" w:rsidP="002E49CA">
            <w:pPr>
              <w:rPr>
                <w:color w:val="000000"/>
                <w:sz w:val="22"/>
              </w:rPr>
            </w:pPr>
            <w:r w:rsidRPr="002E49CA">
              <w:rPr>
                <w:color w:val="000000"/>
                <w:sz w:val="22"/>
              </w:rPr>
              <w:t xml:space="preserve">Реконструкция магистрального водопровода от гидроузла № 1а до ул. Мира (участок). </w:t>
            </w:r>
            <w:r w:rsidRPr="002E49CA">
              <w:rPr>
                <w:color w:val="000000"/>
                <w:sz w:val="22"/>
              </w:rPr>
              <w:br w:type="page"/>
              <w:t xml:space="preserve">Характеристики объекта до реконструкции:  Д = 600 мм, L = 1370 м, сталь, в одну нитку, глубина 2,5 м. </w:t>
            </w:r>
            <w:r w:rsidRPr="002E49CA">
              <w:rPr>
                <w:color w:val="000000"/>
                <w:sz w:val="22"/>
              </w:rPr>
              <w:br w:type="page"/>
              <w:t>После реконструкции: Д = 500 мм, L = 1370 м, полиэтилен, в одну нитку, глубина 2,5 м</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3C0AE6" w14:textId="77777777" w:rsidR="002E49CA" w:rsidRPr="002E49CA" w:rsidRDefault="002E49CA" w:rsidP="002E49CA">
            <w:pPr>
              <w:jc w:val="center"/>
              <w:rPr>
                <w:color w:val="000000"/>
                <w:sz w:val="22"/>
              </w:rPr>
            </w:pPr>
            <w:r w:rsidRPr="002E49CA">
              <w:rPr>
                <w:color w:val="000000"/>
                <w:sz w:val="22"/>
              </w:rPr>
              <w:t>40710,84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7B0587" w14:textId="77777777" w:rsidR="002E49CA" w:rsidRPr="002E49CA" w:rsidRDefault="002E49CA" w:rsidP="002E49CA">
            <w:pPr>
              <w:jc w:val="center"/>
              <w:rPr>
                <w:color w:val="000000"/>
                <w:sz w:val="22"/>
              </w:rPr>
            </w:pPr>
            <w:r w:rsidRPr="002E49CA">
              <w:rPr>
                <w:color w:val="000000"/>
                <w:sz w:val="22"/>
              </w:rPr>
              <w:t>1570,25</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8FDC11" w14:textId="77777777" w:rsidR="002E49CA" w:rsidRPr="002E49CA" w:rsidRDefault="002E49CA" w:rsidP="002E49CA">
            <w:pPr>
              <w:jc w:val="center"/>
              <w:rPr>
                <w:color w:val="000000"/>
                <w:sz w:val="22"/>
              </w:rPr>
            </w:pPr>
            <w:r w:rsidRPr="002E49CA">
              <w:rPr>
                <w:color w:val="000000"/>
                <w:sz w:val="22"/>
              </w:rPr>
              <w:t>12551,77</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FA51B8" w14:textId="77777777" w:rsidR="002E49CA" w:rsidRPr="002E49CA" w:rsidRDefault="002E49CA" w:rsidP="002E49CA">
            <w:pPr>
              <w:jc w:val="center"/>
              <w:rPr>
                <w:color w:val="000000"/>
                <w:sz w:val="22"/>
              </w:rPr>
            </w:pPr>
            <w:r w:rsidRPr="002E49CA">
              <w:rPr>
                <w:color w:val="000000"/>
                <w:sz w:val="22"/>
              </w:rPr>
              <w:t>13091,49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1DB5A4" w14:textId="77777777" w:rsidR="002E49CA" w:rsidRPr="002E49CA" w:rsidRDefault="002E49CA" w:rsidP="002E49CA">
            <w:pPr>
              <w:jc w:val="center"/>
              <w:rPr>
                <w:color w:val="000000"/>
                <w:sz w:val="22"/>
              </w:rPr>
            </w:pPr>
            <w:r w:rsidRPr="002E49CA">
              <w:rPr>
                <w:color w:val="000000"/>
                <w:sz w:val="22"/>
              </w:rPr>
              <w:t>13497,33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CE3E74"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3EB4F1" w14:textId="77777777" w:rsidR="002E49CA" w:rsidRPr="002E49CA" w:rsidRDefault="002E49CA" w:rsidP="002E49CA">
            <w:pPr>
              <w:jc w:val="center"/>
              <w:rPr>
                <w:color w:val="000000"/>
                <w:sz w:val="22"/>
              </w:rPr>
            </w:pPr>
            <w:r w:rsidRPr="002E49CA">
              <w:rPr>
                <w:color w:val="000000"/>
                <w:sz w:val="22"/>
              </w:rPr>
              <w:t>2021-2024</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B0625B" w14:textId="77777777" w:rsidR="002E49CA" w:rsidRPr="002E49CA" w:rsidRDefault="002E49CA" w:rsidP="002E49CA">
            <w:pPr>
              <w:jc w:val="center"/>
              <w:rPr>
                <w:color w:val="000000"/>
                <w:sz w:val="22"/>
              </w:rPr>
            </w:pPr>
            <w:r w:rsidRPr="002E49CA">
              <w:rPr>
                <w:color w:val="000000"/>
                <w:sz w:val="22"/>
              </w:rPr>
              <w:t>1779,47</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BA30FA" w14:textId="77777777" w:rsidR="002E49CA" w:rsidRPr="002E49CA" w:rsidRDefault="002E49CA" w:rsidP="002E49CA">
            <w:pPr>
              <w:jc w:val="center"/>
              <w:rPr>
                <w:color w:val="000000"/>
                <w:sz w:val="22"/>
              </w:rPr>
            </w:pPr>
            <w:r w:rsidRPr="002E49CA">
              <w:rPr>
                <w:color w:val="000000"/>
                <w:sz w:val="22"/>
              </w:rPr>
              <w:t>38931,37</w:t>
            </w:r>
          </w:p>
        </w:tc>
      </w:tr>
      <w:tr w:rsidR="002E49CA" w:rsidRPr="002E49CA" w14:paraId="2FCF1DA5" w14:textId="77777777" w:rsidTr="00867EC1">
        <w:trPr>
          <w:trHeight w:val="284"/>
        </w:trPr>
        <w:tc>
          <w:tcPr>
            <w:tcW w:w="6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82D2747" w14:textId="77777777" w:rsidR="002E49CA" w:rsidRPr="002E49CA" w:rsidRDefault="002E49CA" w:rsidP="002E49CA">
            <w:pPr>
              <w:jc w:val="center"/>
              <w:rPr>
                <w:color w:val="000000"/>
                <w:sz w:val="22"/>
              </w:rPr>
            </w:pPr>
            <w:r w:rsidRPr="002E49CA">
              <w:rPr>
                <w:color w:val="000000"/>
                <w:sz w:val="22"/>
              </w:rPr>
              <w:t>1</w:t>
            </w:r>
          </w:p>
        </w:tc>
        <w:tc>
          <w:tcPr>
            <w:tcW w:w="55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748CE8B" w14:textId="77777777" w:rsidR="002E49CA" w:rsidRPr="002E49CA" w:rsidRDefault="002E49CA" w:rsidP="002E49CA">
            <w:pPr>
              <w:jc w:val="center"/>
              <w:rPr>
                <w:color w:val="000000"/>
                <w:sz w:val="22"/>
              </w:rPr>
            </w:pPr>
            <w:r w:rsidRPr="002E49CA">
              <w:rPr>
                <w:color w:val="000000"/>
                <w:sz w:val="22"/>
              </w:rPr>
              <w:t>2</w:t>
            </w:r>
          </w:p>
        </w:tc>
        <w:tc>
          <w:tcPr>
            <w:tcW w:w="11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F289F29" w14:textId="77777777" w:rsidR="002E49CA" w:rsidRPr="002E49CA" w:rsidRDefault="002E49CA" w:rsidP="002E49CA">
            <w:pPr>
              <w:jc w:val="center"/>
              <w:rPr>
                <w:color w:val="000000"/>
                <w:sz w:val="22"/>
              </w:rPr>
            </w:pPr>
            <w:r w:rsidRPr="002E49CA">
              <w:rPr>
                <w:color w:val="000000"/>
                <w:sz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46EBAB1" w14:textId="77777777" w:rsidR="002E49CA" w:rsidRPr="002E49CA" w:rsidRDefault="002E49CA" w:rsidP="002E49CA">
            <w:pPr>
              <w:jc w:val="center"/>
              <w:rPr>
                <w:color w:val="000000"/>
                <w:sz w:val="22"/>
              </w:rPr>
            </w:pPr>
            <w:r w:rsidRPr="002E49CA">
              <w:rPr>
                <w:color w:val="000000"/>
                <w:sz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6FCE71F" w14:textId="77777777" w:rsidR="002E49CA" w:rsidRPr="002E49CA" w:rsidRDefault="002E49CA" w:rsidP="002E49CA">
            <w:pPr>
              <w:jc w:val="center"/>
              <w:rPr>
                <w:color w:val="000000"/>
                <w:sz w:val="22"/>
              </w:rPr>
            </w:pPr>
            <w:r w:rsidRPr="002E49CA">
              <w:rPr>
                <w:color w:val="00000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F3B93C2" w14:textId="77777777" w:rsidR="002E49CA" w:rsidRPr="002E49CA" w:rsidRDefault="002E49CA" w:rsidP="002E49CA">
            <w:pPr>
              <w:jc w:val="center"/>
              <w:rPr>
                <w:color w:val="000000"/>
                <w:sz w:val="22"/>
              </w:rPr>
            </w:pPr>
            <w:r w:rsidRPr="002E49CA">
              <w:rPr>
                <w:color w:val="000000"/>
                <w:sz w:val="22"/>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BA0714A" w14:textId="77777777" w:rsidR="002E49CA" w:rsidRPr="002E49CA" w:rsidRDefault="002E49CA" w:rsidP="002E49CA">
            <w:pPr>
              <w:jc w:val="center"/>
              <w:rPr>
                <w:color w:val="000000"/>
                <w:sz w:val="22"/>
              </w:rPr>
            </w:pPr>
            <w:r w:rsidRPr="002E49CA">
              <w:rPr>
                <w:color w:val="000000"/>
                <w:sz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526E85F" w14:textId="77777777" w:rsidR="002E49CA" w:rsidRPr="002E49CA" w:rsidRDefault="002E49CA" w:rsidP="002E49CA">
            <w:pPr>
              <w:jc w:val="center"/>
              <w:rPr>
                <w:color w:val="000000"/>
                <w:sz w:val="22"/>
              </w:rPr>
            </w:pPr>
            <w:r w:rsidRPr="002E49CA">
              <w:rPr>
                <w:color w:val="000000"/>
                <w:sz w:val="22"/>
              </w:rPr>
              <w:t>8</w:t>
            </w:r>
          </w:p>
        </w:tc>
        <w:tc>
          <w:tcPr>
            <w:tcW w:w="79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0AD38BC" w14:textId="77777777" w:rsidR="002E49CA" w:rsidRPr="002E49CA" w:rsidRDefault="002E49CA" w:rsidP="002E49CA">
            <w:pPr>
              <w:jc w:val="center"/>
              <w:rPr>
                <w:color w:val="000000"/>
                <w:sz w:val="22"/>
              </w:rPr>
            </w:pPr>
            <w:r w:rsidRPr="002E49CA">
              <w:rPr>
                <w:color w:val="000000"/>
                <w:sz w:val="22"/>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0667549" w14:textId="77777777" w:rsidR="002E49CA" w:rsidRPr="002E49CA" w:rsidRDefault="002E49CA" w:rsidP="002E49CA">
            <w:pPr>
              <w:jc w:val="center"/>
              <w:rPr>
                <w:color w:val="000000"/>
                <w:sz w:val="22"/>
              </w:rPr>
            </w:pPr>
            <w:r w:rsidRPr="002E49CA">
              <w:rPr>
                <w:color w:val="000000"/>
                <w:sz w:val="22"/>
              </w:rPr>
              <w:t>11</w:t>
            </w:r>
          </w:p>
        </w:tc>
        <w:tc>
          <w:tcPr>
            <w:tcW w:w="1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5AE6E6D" w14:textId="77777777" w:rsidR="002E49CA" w:rsidRPr="002E49CA" w:rsidRDefault="002E49CA" w:rsidP="002E49CA">
            <w:pPr>
              <w:jc w:val="center"/>
              <w:rPr>
                <w:color w:val="000000"/>
                <w:sz w:val="22"/>
              </w:rPr>
            </w:pPr>
            <w:r w:rsidRPr="002E49CA">
              <w:rPr>
                <w:color w:val="000000"/>
                <w:sz w:val="22"/>
              </w:rPr>
              <w:t>12</w:t>
            </w:r>
          </w:p>
        </w:tc>
      </w:tr>
      <w:tr w:rsidR="002E49CA" w:rsidRPr="002E49CA" w14:paraId="7528125F" w14:textId="77777777" w:rsidTr="00867EC1">
        <w:trPr>
          <w:trHeight w:val="284"/>
        </w:trPr>
        <w:tc>
          <w:tcPr>
            <w:tcW w:w="6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7B118CF" w14:textId="77777777" w:rsidR="002E49CA" w:rsidRPr="002E49CA" w:rsidRDefault="002E49CA" w:rsidP="002E49CA">
            <w:pPr>
              <w:jc w:val="center"/>
              <w:rPr>
                <w:color w:val="000000"/>
                <w:sz w:val="22"/>
              </w:rPr>
            </w:pPr>
            <w:r w:rsidRPr="002E49CA">
              <w:rPr>
                <w:color w:val="000000"/>
                <w:sz w:val="22"/>
              </w:rPr>
              <w:t>1.4.2</w:t>
            </w:r>
          </w:p>
        </w:tc>
        <w:tc>
          <w:tcPr>
            <w:tcW w:w="558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0119D2F" w14:textId="77777777" w:rsidR="002E49CA" w:rsidRPr="002E49CA" w:rsidRDefault="002E49CA" w:rsidP="002E49CA">
            <w:pPr>
              <w:rPr>
                <w:color w:val="000000"/>
                <w:sz w:val="22"/>
              </w:rPr>
            </w:pPr>
            <w:r w:rsidRPr="002E49CA">
              <w:rPr>
                <w:color w:val="000000"/>
                <w:sz w:val="22"/>
              </w:rPr>
              <w:t xml:space="preserve">Реконструкция магистрального водовода от камеры гидроузла № 6б до ул. Горняцкая, 2. </w:t>
            </w:r>
            <w:r w:rsidRPr="002E49CA">
              <w:rPr>
                <w:color w:val="000000"/>
                <w:sz w:val="22"/>
              </w:rPr>
              <w:br/>
              <w:t>Характеристики объекта до реконструкции: Д = 400 мм, L = 800 м, сталь, в одну нитку, глубина 2,5 м.</w:t>
            </w:r>
            <w:r w:rsidRPr="002E49CA">
              <w:rPr>
                <w:color w:val="000000"/>
                <w:sz w:val="22"/>
              </w:rPr>
              <w:br/>
              <w:t>После реконструкции: Д = 300 мм ,L = 800 м, полиэтилен, в одну нитку, глубина 2,5 м</w:t>
            </w:r>
          </w:p>
        </w:tc>
        <w:tc>
          <w:tcPr>
            <w:tcW w:w="118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EC7E1B3" w14:textId="77777777" w:rsidR="002E49CA" w:rsidRPr="002E49CA" w:rsidRDefault="002E49CA" w:rsidP="002E49CA">
            <w:pPr>
              <w:jc w:val="center"/>
              <w:rPr>
                <w:color w:val="000000"/>
                <w:sz w:val="22"/>
              </w:rPr>
            </w:pPr>
            <w:r w:rsidRPr="002E49CA">
              <w:rPr>
                <w:color w:val="000000"/>
                <w:sz w:val="22"/>
              </w:rPr>
              <w:t>10648,81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52A70C3" w14:textId="77777777" w:rsidR="002E49CA" w:rsidRPr="002E49CA" w:rsidRDefault="002E49CA" w:rsidP="002E49CA">
            <w:pPr>
              <w:jc w:val="center"/>
              <w:rPr>
                <w:color w:val="000000"/>
                <w:sz w:val="22"/>
              </w:rPr>
            </w:pPr>
            <w:r w:rsidRPr="002E49CA">
              <w:rPr>
                <w:color w:val="000000"/>
                <w:sz w:val="22"/>
              </w:rPr>
              <w:t>10648,81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834AF6C" w14:textId="77777777" w:rsidR="002E49CA" w:rsidRPr="002E49CA" w:rsidRDefault="002E49CA" w:rsidP="002E49CA">
            <w:pPr>
              <w:jc w:val="center"/>
              <w:rPr>
                <w:color w:val="000000"/>
                <w:sz w:val="22"/>
              </w:rPr>
            </w:pPr>
            <w:r w:rsidRPr="002E49CA">
              <w:rPr>
                <w:color w:val="000000"/>
                <w:sz w:val="22"/>
              </w:rPr>
              <w:t>0,00</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83AA01E" w14:textId="77777777" w:rsidR="002E49CA" w:rsidRPr="002E49CA" w:rsidRDefault="002E49CA" w:rsidP="002E49CA">
            <w:pPr>
              <w:jc w:val="center"/>
              <w:rPr>
                <w:color w:val="000000"/>
                <w:sz w:val="22"/>
              </w:rPr>
            </w:pPr>
            <w:r w:rsidRPr="002E49CA">
              <w:rPr>
                <w:color w:val="000000"/>
                <w:sz w:val="22"/>
              </w:rPr>
              <w:t>0,00</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C1D8F97" w14:textId="77777777" w:rsidR="002E49CA" w:rsidRPr="002E49CA" w:rsidRDefault="002E49CA" w:rsidP="002E49CA">
            <w:pPr>
              <w:jc w:val="center"/>
              <w:rPr>
                <w:color w:val="000000"/>
                <w:sz w:val="22"/>
              </w:rPr>
            </w:pPr>
            <w:r w:rsidRPr="002E49CA">
              <w:rPr>
                <w:color w:val="000000"/>
                <w:sz w:val="22"/>
              </w:rPr>
              <w:t>0,00</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51A74E2" w14:textId="77777777" w:rsidR="002E49CA" w:rsidRPr="002E49CA" w:rsidRDefault="002E49CA" w:rsidP="002E49CA">
            <w:pPr>
              <w:jc w:val="center"/>
              <w:rPr>
                <w:color w:val="000000"/>
                <w:sz w:val="22"/>
              </w:rPr>
            </w:pPr>
            <w:r w:rsidRPr="002E49CA">
              <w:rPr>
                <w:color w:val="000000"/>
                <w:sz w:val="22"/>
              </w:rPr>
              <w:t>0,00</w:t>
            </w:r>
          </w:p>
        </w:tc>
        <w:tc>
          <w:tcPr>
            <w:tcW w:w="79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3030AEC" w14:textId="77777777" w:rsidR="002E49CA" w:rsidRPr="002E49CA" w:rsidRDefault="002E49CA" w:rsidP="002E49CA">
            <w:pPr>
              <w:jc w:val="center"/>
              <w:rPr>
                <w:color w:val="000000"/>
                <w:sz w:val="22"/>
              </w:rPr>
            </w:pPr>
            <w:r w:rsidRPr="002E49CA">
              <w:rPr>
                <w:color w:val="000000"/>
                <w:sz w:val="22"/>
              </w:rPr>
              <w:t>2021</w:t>
            </w:r>
          </w:p>
        </w:tc>
        <w:tc>
          <w:tcPr>
            <w:tcW w:w="113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6C6CD48" w14:textId="77777777" w:rsidR="002E49CA" w:rsidRPr="002E49CA" w:rsidRDefault="002E49CA" w:rsidP="002E49CA">
            <w:pPr>
              <w:jc w:val="center"/>
              <w:rPr>
                <w:color w:val="000000"/>
                <w:sz w:val="22"/>
              </w:rPr>
            </w:pPr>
            <w:r w:rsidRPr="002E49CA">
              <w:rPr>
                <w:color w:val="000000"/>
                <w:sz w:val="22"/>
              </w:rPr>
              <w:t>741,19</w:t>
            </w:r>
          </w:p>
        </w:tc>
        <w:tc>
          <w:tcPr>
            <w:tcW w:w="13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3BE4349" w14:textId="77777777" w:rsidR="002E49CA" w:rsidRPr="002E49CA" w:rsidRDefault="002E49CA" w:rsidP="002E49CA">
            <w:pPr>
              <w:jc w:val="center"/>
              <w:rPr>
                <w:color w:val="000000"/>
                <w:sz w:val="22"/>
              </w:rPr>
            </w:pPr>
            <w:r w:rsidRPr="002E49CA">
              <w:rPr>
                <w:color w:val="000000"/>
                <w:sz w:val="22"/>
              </w:rPr>
              <w:t>9907,62</w:t>
            </w:r>
          </w:p>
        </w:tc>
      </w:tr>
      <w:tr w:rsidR="002E49CA" w:rsidRPr="002E49CA" w14:paraId="56D4F186"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55B1F6" w14:textId="77777777" w:rsidR="002E49CA" w:rsidRPr="002E49CA" w:rsidRDefault="002E49CA" w:rsidP="002E49CA">
            <w:pPr>
              <w:jc w:val="center"/>
              <w:rPr>
                <w:color w:val="000000"/>
                <w:sz w:val="22"/>
              </w:rPr>
            </w:pPr>
            <w:r w:rsidRPr="002E49CA">
              <w:rPr>
                <w:color w:val="000000"/>
                <w:sz w:val="22"/>
              </w:rPr>
              <w:t>1.4.3</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98F01F" w14:textId="77777777" w:rsidR="002E49CA" w:rsidRPr="002E49CA" w:rsidRDefault="002E49CA" w:rsidP="002E49CA">
            <w:pPr>
              <w:rPr>
                <w:color w:val="000000"/>
                <w:sz w:val="22"/>
              </w:rPr>
            </w:pPr>
            <w:r w:rsidRPr="002E49CA">
              <w:rPr>
                <w:color w:val="000000"/>
                <w:sz w:val="22"/>
              </w:rPr>
              <w:t>Реконструкция магистрального водовода  от гидроузла №6а до ул. Студенческая.</w:t>
            </w:r>
            <w:r w:rsidRPr="002E49CA">
              <w:rPr>
                <w:color w:val="000000"/>
                <w:sz w:val="22"/>
              </w:rPr>
              <w:br/>
              <w:t>Характеристики объекта до реконструкции: Д = 350 мм, L = 1000 м, сталь, в одну нитку, глубина 2,5 м.</w:t>
            </w:r>
            <w:r w:rsidRPr="002E49CA">
              <w:rPr>
                <w:color w:val="000000"/>
                <w:sz w:val="22"/>
              </w:rPr>
              <w:br/>
              <w:t>После реконструкции: Д = 300 мм, L = 1000 м, полиэтилен, в одну нитку, глубина 2,5 м</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40D996" w14:textId="77777777" w:rsidR="002E49CA" w:rsidRPr="002E49CA" w:rsidRDefault="002E49CA" w:rsidP="002E49CA">
            <w:pPr>
              <w:jc w:val="center"/>
              <w:rPr>
                <w:color w:val="000000"/>
                <w:sz w:val="22"/>
              </w:rPr>
            </w:pPr>
            <w:r w:rsidRPr="002E49CA">
              <w:rPr>
                <w:color w:val="000000"/>
                <w:sz w:val="22"/>
              </w:rPr>
              <w:t>16976,44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E820F1"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448209"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3D6DDC"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AC5B8D" w14:textId="77777777" w:rsidR="002E49CA" w:rsidRPr="002E49CA" w:rsidRDefault="002E49CA" w:rsidP="002E49CA">
            <w:pPr>
              <w:jc w:val="center"/>
              <w:rPr>
                <w:color w:val="000000"/>
                <w:sz w:val="22"/>
              </w:rPr>
            </w:pPr>
            <w:r w:rsidRPr="002E49CA">
              <w:rPr>
                <w:color w:val="000000"/>
                <w:sz w:val="22"/>
              </w:rPr>
              <w:t>1474,27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4106C4" w14:textId="77777777" w:rsidR="002E49CA" w:rsidRPr="002E49CA" w:rsidRDefault="002E49CA" w:rsidP="002E49CA">
            <w:pPr>
              <w:jc w:val="center"/>
              <w:rPr>
                <w:color w:val="000000"/>
                <w:sz w:val="22"/>
              </w:rPr>
            </w:pPr>
            <w:r w:rsidRPr="002E49CA">
              <w:rPr>
                <w:color w:val="000000"/>
                <w:sz w:val="22"/>
              </w:rPr>
              <w:t>15502,17</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AD5F2D" w14:textId="77777777" w:rsidR="002E49CA" w:rsidRPr="002E49CA" w:rsidRDefault="002E49CA" w:rsidP="002E49CA">
            <w:pPr>
              <w:jc w:val="center"/>
              <w:rPr>
                <w:color w:val="000000"/>
                <w:sz w:val="22"/>
              </w:rPr>
            </w:pPr>
            <w:r w:rsidRPr="002E49CA">
              <w:rPr>
                <w:color w:val="000000"/>
                <w:sz w:val="22"/>
              </w:rPr>
              <w:t>2024-2025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291040" w14:textId="77777777" w:rsidR="002E49CA" w:rsidRPr="002E49CA" w:rsidRDefault="002E49CA" w:rsidP="002E49CA">
            <w:pPr>
              <w:jc w:val="center"/>
              <w:rPr>
                <w:color w:val="000000"/>
                <w:sz w:val="22"/>
              </w:rPr>
            </w:pPr>
            <w:r w:rsidRPr="002E49CA">
              <w:rPr>
                <w:color w:val="000000"/>
                <w:sz w:val="22"/>
              </w:rPr>
              <w:t>2508,82</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6124FE" w14:textId="77777777" w:rsidR="002E49CA" w:rsidRPr="002E49CA" w:rsidRDefault="002E49CA" w:rsidP="002E49CA">
            <w:pPr>
              <w:jc w:val="center"/>
              <w:rPr>
                <w:color w:val="000000"/>
                <w:sz w:val="22"/>
              </w:rPr>
            </w:pPr>
            <w:r w:rsidRPr="002E49CA">
              <w:rPr>
                <w:color w:val="000000"/>
                <w:sz w:val="22"/>
              </w:rPr>
              <w:t>14467,62</w:t>
            </w:r>
          </w:p>
        </w:tc>
      </w:tr>
      <w:tr w:rsidR="002E49CA" w:rsidRPr="002E49CA" w14:paraId="2754038C"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24285EF" w14:textId="77777777" w:rsidR="002E49CA" w:rsidRPr="002E49CA" w:rsidRDefault="002E49CA" w:rsidP="002E49CA">
            <w:pPr>
              <w:jc w:val="center"/>
              <w:rPr>
                <w:color w:val="000000"/>
                <w:sz w:val="22"/>
              </w:rPr>
            </w:pPr>
            <w:r w:rsidRPr="002E49CA">
              <w:rPr>
                <w:color w:val="000000"/>
                <w:sz w:val="22"/>
              </w:rPr>
              <w:t>1.5</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18FD04" w14:textId="77777777" w:rsidR="002E49CA" w:rsidRPr="002E49CA" w:rsidRDefault="002E49CA" w:rsidP="002E49CA">
            <w:pPr>
              <w:rPr>
                <w:color w:val="000000"/>
                <w:sz w:val="22"/>
              </w:rPr>
            </w:pPr>
            <w:r w:rsidRPr="002E49CA">
              <w:rPr>
                <w:color w:val="000000"/>
                <w:sz w:val="22"/>
              </w:rPr>
              <w:t>Мероприятия, направленные на повышение экологической эффективности</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AF381B"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081961"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C29992"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8A4F22"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0A7DB5"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853EA1"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C070F7" w14:textId="77777777" w:rsidR="002E49CA" w:rsidRPr="002E49CA" w:rsidRDefault="002E49CA" w:rsidP="002E49CA">
            <w:pPr>
              <w:jc w:val="center"/>
              <w:rPr>
                <w:color w:val="000000"/>
                <w:sz w:val="22"/>
              </w:rPr>
            </w:pPr>
            <w:r w:rsidRPr="002E49CA">
              <w:rPr>
                <w:color w:val="000000"/>
                <w:sz w:val="22"/>
              </w:rPr>
              <w:t xml:space="preserve"> - </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BAA2B4"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008751" w14:textId="77777777" w:rsidR="002E49CA" w:rsidRPr="002E49CA" w:rsidRDefault="002E49CA" w:rsidP="002E49CA">
            <w:pPr>
              <w:jc w:val="center"/>
              <w:rPr>
                <w:color w:val="000000"/>
                <w:sz w:val="22"/>
              </w:rPr>
            </w:pPr>
            <w:r w:rsidRPr="002E49CA">
              <w:rPr>
                <w:color w:val="000000"/>
                <w:sz w:val="22"/>
              </w:rPr>
              <w:t>0,00</w:t>
            </w:r>
          </w:p>
        </w:tc>
      </w:tr>
      <w:tr w:rsidR="002E49CA" w:rsidRPr="002E49CA" w14:paraId="18D5B184"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D18D285" w14:textId="77777777" w:rsidR="002E49CA" w:rsidRPr="002E49CA" w:rsidRDefault="002E49CA" w:rsidP="002E49CA">
            <w:pPr>
              <w:jc w:val="center"/>
              <w:rPr>
                <w:color w:val="000000"/>
                <w:sz w:val="22"/>
              </w:rPr>
            </w:pPr>
            <w:r w:rsidRPr="002E49CA">
              <w:rPr>
                <w:color w:val="000000"/>
                <w:sz w:val="22"/>
              </w:rPr>
              <w:t>1.6</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512F28" w14:textId="77777777" w:rsidR="002E49CA" w:rsidRPr="002E49CA" w:rsidRDefault="002E49CA" w:rsidP="002E49CA">
            <w:pPr>
              <w:rPr>
                <w:color w:val="000000"/>
                <w:sz w:val="22"/>
              </w:rPr>
            </w:pPr>
            <w:r w:rsidRPr="002E49CA">
              <w:rPr>
                <w:color w:val="000000"/>
                <w:sz w:val="22"/>
              </w:rPr>
              <w:t>Вывод из эксплуатации, консервация и демонтаж объектов централизованных систем водоснабжения</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8AC827"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2D69F7"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4714DB" w14:textId="77777777" w:rsidR="002E49CA" w:rsidRPr="002E49CA" w:rsidRDefault="002E49CA" w:rsidP="002E49CA">
            <w:pPr>
              <w:jc w:val="center"/>
              <w:rPr>
                <w:color w:val="000000"/>
                <w:sz w:val="22"/>
              </w:rPr>
            </w:pPr>
            <w:r w:rsidRPr="002E49CA">
              <w:rPr>
                <w:color w:val="000000"/>
                <w:sz w:val="22"/>
              </w:rPr>
              <w:t>0,00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F7CD3A"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8928B4" w14:textId="77777777" w:rsidR="002E49CA" w:rsidRPr="002E49CA" w:rsidRDefault="002E49CA" w:rsidP="002E49CA">
            <w:pPr>
              <w:jc w:val="center"/>
              <w:rPr>
                <w:color w:val="000000"/>
                <w:sz w:val="22"/>
              </w:rPr>
            </w:pPr>
            <w:r w:rsidRPr="002E49CA">
              <w:rPr>
                <w:color w:val="000000"/>
                <w:sz w:val="22"/>
              </w:rPr>
              <w:t>0,00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EB33F8" w14:textId="77777777" w:rsidR="002E49CA" w:rsidRPr="002E49CA" w:rsidRDefault="002E49CA" w:rsidP="002E49CA">
            <w:pPr>
              <w:jc w:val="center"/>
              <w:rPr>
                <w:color w:val="000000"/>
                <w:sz w:val="22"/>
              </w:rPr>
            </w:pPr>
            <w:r w:rsidRPr="002E49CA">
              <w:rPr>
                <w:color w:val="000000"/>
                <w:sz w:val="22"/>
              </w:rPr>
              <w:t>0,00</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357BE0" w14:textId="77777777" w:rsidR="002E49CA" w:rsidRPr="002E49CA" w:rsidRDefault="002E49CA" w:rsidP="002E49CA">
            <w:pPr>
              <w:jc w:val="center"/>
              <w:rPr>
                <w:color w:val="000000"/>
                <w:sz w:val="22"/>
              </w:rPr>
            </w:pPr>
            <w:r w:rsidRPr="002E49CA">
              <w:rPr>
                <w:color w:val="000000"/>
                <w:sz w:val="22"/>
              </w:rPr>
              <w:t xml:space="preserve"> - </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DDFE7F"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78F180" w14:textId="77777777" w:rsidR="002E49CA" w:rsidRPr="002E49CA" w:rsidRDefault="002E49CA" w:rsidP="002E49CA">
            <w:pPr>
              <w:jc w:val="center"/>
              <w:rPr>
                <w:color w:val="000000"/>
                <w:sz w:val="22"/>
              </w:rPr>
            </w:pPr>
            <w:r w:rsidRPr="002E49CA">
              <w:rPr>
                <w:color w:val="000000"/>
                <w:sz w:val="22"/>
              </w:rPr>
              <w:t>0,00</w:t>
            </w:r>
          </w:p>
        </w:tc>
      </w:tr>
      <w:tr w:rsidR="002E49CA" w:rsidRPr="002E49CA" w14:paraId="1B850F36"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907CBB9" w14:textId="77777777" w:rsidR="002E49CA" w:rsidRPr="002E49CA" w:rsidRDefault="002E49CA" w:rsidP="002E49CA">
            <w:pPr>
              <w:jc w:val="center"/>
              <w:rPr>
                <w:color w:val="000000"/>
                <w:sz w:val="22"/>
              </w:rPr>
            </w:pPr>
            <w:r w:rsidRPr="002E49CA">
              <w:rPr>
                <w:color w:val="000000"/>
                <w:sz w:val="22"/>
              </w:rPr>
              <w:t>2</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1F6FF2" w14:textId="77777777" w:rsidR="002E49CA" w:rsidRPr="002E49CA" w:rsidRDefault="002E49CA" w:rsidP="002E49CA">
            <w:pPr>
              <w:rPr>
                <w:color w:val="000000"/>
                <w:sz w:val="22"/>
              </w:rPr>
            </w:pPr>
            <w:r w:rsidRPr="002E49CA">
              <w:rPr>
                <w:color w:val="000000"/>
                <w:sz w:val="22"/>
              </w:rPr>
              <w:t>Итого, в том числе</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16546F" w14:textId="77777777" w:rsidR="002E49CA" w:rsidRPr="002E49CA" w:rsidRDefault="002E49CA" w:rsidP="002E49CA">
            <w:pPr>
              <w:jc w:val="center"/>
              <w:rPr>
                <w:color w:val="000000"/>
                <w:sz w:val="22"/>
              </w:rPr>
            </w:pPr>
            <w:r w:rsidRPr="002E49CA">
              <w:rPr>
                <w:color w:val="000000"/>
                <w:sz w:val="22"/>
              </w:rPr>
              <w:t>68336,09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B1DEAC" w14:textId="77777777" w:rsidR="002E49CA" w:rsidRPr="002E49CA" w:rsidRDefault="002E49CA" w:rsidP="002E49CA">
            <w:pPr>
              <w:jc w:val="center"/>
              <w:rPr>
                <w:color w:val="000000"/>
                <w:sz w:val="22"/>
              </w:rPr>
            </w:pPr>
            <w:r w:rsidRPr="002E49CA">
              <w:rPr>
                <w:color w:val="000000"/>
                <w:sz w:val="22"/>
              </w:rPr>
              <w:t>12219,06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B836BD" w14:textId="77777777" w:rsidR="002E49CA" w:rsidRPr="002E49CA" w:rsidRDefault="002E49CA" w:rsidP="002E49CA">
            <w:pPr>
              <w:jc w:val="center"/>
              <w:rPr>
                <w:color w:val="000000"/>
                <w:sz w:val="22"/>
              </w:rPr>
            </w:pPr>
            <w:r w:rsidRPr="002E49CA">
              <w:rPr>
                <w:color w:val="000000"/>
                <w:sz w:val="22"/>
              </w:rPr>
              <w:t>12551,77</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18CABA" w14:textId="77777777" w:rsidR="002E49CA" w:rsidRPr="002E49CA" w:rsidRDefault="002E49CA" w:rsidP="002E49CA">
            <w:pPr>
              <w:jc w:val="center"/>
              <w:rPr>
                <w:color w:val="000000"/>
                <w:sz w:val="22"/>
              </w:rPr>
            </w:pPr>
            <w:r w:rsidRPr="002E49CA">
              <w:rPr>
                <w:color w:val="000000"/>
                <w:sz w:val="22"/>
              </w:rPr>
              <w:t>13091,49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2601C9" w14:textId="77777777" w:rsidR="002E49CA" w:rsidRPr="002E49CA" w:rsidRDefault="002E49CA" w:rsidP="002E49CA">
            <w:pPr>
              <w:jc w:val="center"/>
              <w:rPr>
                <w:color w:val="000000"/>
                <w:sz w:val="22"/>
              </w:rPr>
            </w:pPr>
            <w:r w:rsidRPr="002E49CA">
              <w:rPr>
                <w:color w:val="000000"/>
                <w:sz w:val="22"/>
              </w:rPr>
              <w:t>14971,60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1F490C" w14:textId="77777777" w:rsidR="002E49CA" w:rsidRPr="002E49CA" w:rsidRDefault="002E49CA" w:rsidP="002E49CA">
            <w:pPr>
              <w:jc w:val="center"/>
              <w:rPr>
                <w:color w:val="000000"/>
                <w:sz w:val="22"/>
              </w:rPr>
            </w:pPr>
            <w:r w:rsidRPr="002E49CA">
              <w:rPr>
                <w:color w:val="000000"/>
                <w:sz w:val="22"/>
              </w:rPr>
              <w:t>15502,17</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4220B6" w14:textId="77777777" w:rsidR="002E49CA" w:rsidRPr="002E49CA" w:rsidRDefault="002E49CA" w:rsidP="002E49CA">
            <w:pPr>
              <w:jc w:val="center"/>
              <w:rPr>
                <w:color w:val="000000"/>
                <w:sz w:val="22"/>
              </w:rPr>
            </w:pPr>
            <w:r w:rsidRPr="002E49CA">
              <w:rPr>
                <w:color w:val="000000"/>
                <w:sz w:val="22"/>
              </w:rPr>
              <w:t>2021-2025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EDA74E" w14:textId="77777777" w:rsidR="002E49CA" w:rsidRPr="002E49CA" w:rsidRDefault="002E49CA" w:rsidP="002E49CA">
            <w:pPr>
              <w:jc w:val="center"/>
              <w:rPr>
                <w:color w:val="000000"/>
                <w:sz w:val="22"/>
              </w:rPr>
            </w:pPr>
            <w:r w:rsidRPr="002E49CA">
              <w:rPr>
                <w:color w:val="000000"/>
                <w:sz w:val="22"/>
              </w:rPr>
              <w:t>5029,48</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38363A" w14:textId="77777777" w:rsidR="002E49CA" w:rsidRPr="002E49CA" w:rsidRDefault="002E49CA" w:rsidP="002E49CA">
            <w:pPr>
              <w:jc w:val="center"/>
              <w:rPr>
                <w:color w:val="000000"/>
                <w:sz w:val="22"/>
              </w:rPr>
            </w:pPr>
            <w:r w:rsidRPr="002E49CA">
              <w:rPr>
                <w:color w:val="000000"/>
                <w:sz w:val="22"/>
              </w:rPr>
              <w:t>63306,61</w:t>
            </w:r>
          </w:p>
        </w:tc>
      </w:tr>
      <w:tr w:rsidR="002E49CA" w:rsidRPr="002E49CA" w14:paraId="3C719B3E"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AA550AD" w14:textId="77777777" w:rsidR="002E49CA" w:rsidRPr="002E49CA" w:rsidRDefault="002E49CA" w:rsidP="002E49CA">
            <w:pPr>
              <w:jc w:val="center"/>
              <w:rPr>
                <w:color w:val="000000"/>
                <w:sz w:val="22"/>
              </w:rPr>
            </w:pPr>
            <w:r w:rsidRPr="002E49CA">
              <w:rPr>
                <w:color w:val="000000"/>
                <w:sz w:val="22"/>
              </w:rPr>
              <w:t>2.1</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14D052" w14:textId="77777777" w:rsidR="002E49CA" w:rsidRPr="002E49CA" w:rsidRDefault="002E49CA" w:rsidP="002E49CA">
            <w:pPr>
              <w:rPr>
                <w:color w:val="000000"/>
                <w:sz w:val="22"/>
              </w:rPr>
            </w:pPr>
            <w:r w:rsidRPr="002E49CA">
              <w:rPr>
                <w:color w:val="000000"/>
                <w:sz w:val="22"/>
              </w:rPr>
              <w:t>Прибыль, учтенная в тарифе</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889A9B" w14:textId="77777777" w:rsidR="002E49CA" w:rsidRPr="002E49CA" w:rsidRDefault="002E49CA" w:rsidP="002E49CA">
            <w:pPr>
              <w:jc w:val="center"/>
              <w:rPr>
                <w:color w:val="000000"/>
                <w:sz w:val="22"/>
              </w:rPr>
            </w:pPr>
            <w:r w:rsidRPr="002E49CA">
              <w:rPr>
                <w:color w:val="000000"/>
                <w:sz w:val="22"/>
              </w:rPr>
              <w:t>63306,61</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9FE45B" w14:textId="77777777" w:rsidR="002E49CA" w:rsidRPr="002E49CA" w:rsidRDefault="002E49CA" w:rsidP="002E49CA">
            <w:pPr>
              <w:jc w:val="center"/>
              <w:rPr>
                <w:color w:val="000000"/>
                <w:sz w:val="22"/>
              </w:rPr>
            </w:pPr>
            <w:r w:rsidRPr="002E49CA">
              <w:rPr>
                <w:color w:val="000000"/>
                <w:sz w:val="22"/>
              </w:rPr>
              <w:t>11477,87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084BCE" w14:textId="77777777" w:rsidR="002E49CA" w:rsidRPr="002E49CA" w:rsidRDefault="002E49CA" w:rsidP="002E49CA">
            <w:pPr>
              <w:jc w:val="center"/>
              <w:rPr>
                <w:color w:val="000000"/>
                <w:sz w:val="22"/>
              </w:rPr>
            </w:pPr>
            <w:r w:rsidRPr="002E49CA">
              <w:rPr>
                <w:color w:val="000000"/>
                <w:sz w:val="22"/>
              </w:rPr>
              <w:t>11483,59</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50E206" w14:textId="77777777" w:rsidR="002E49CA" w:rsidRPr="002E49CA" w:rsidRDefault="002E49CA" w:rsidP="002E49CA">
            <w:pPr>
              <w:jc w:val="center"/>
              <w:rPr>
                <w:color w:val="000000"/>
                <w:sz w:val="22"/>
              </w:rPr>
            </w:pPr>
            <w:r w:rsidRPr="002E49CA">
              <w:rPr>
                <w:color w:val="000000"/>
                <w:sz w:val="22"/>
              </w:rPr>
              <w:t>12380,20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FBBEE5" w14:textId="77777777" w:rsidR="002E49CA" w:rsidRPr="002E49CA" w:rsidRDefault="002E49CA" w:rsidP="002E49CA">
            <w:pPr>
              <w:jc w:val="center"/>
              <w:rPr>
                <w:color w:val="000000"/>
                <w:sz w:val="22"/>
              </w:rPr>
            </w:pPr>
            <w:r w:rsidRPr="002E49CA">
              <w:rPr>
                <w:color w:val="000000"/>
                <w:sz w:val="22"/>
              </w:rPr>
              <w:t>14316,86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D7324D" w14:textId="77777777" w:rsidR="002E49CA" w:rsidRPr="002E49CA" w:rsidRDefault="002E49CA" w:rsidP="002E49CA">
            <w:pPr>
              <w:jc w:val="center"/>
              <w:rPr>
                <w:color w:val="000000"/>
                <w:sz w:val="22"/>
              </w:rPr>
            </w:pPr>
            <w:r w:rsidRPr="002E49CA">
              <w:rPr>
                <w:color w:val="000000"/>
                <w:sz w:val="22"/>
              </w:rPr>
              <w:t>13648,09</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B1AF60" w14:textId="77777777" w:rsidR="002E49CA" w:rsidRPr="002E49CA" w:rsidRDefault="002E49CA" w:rsidP="002E49CA">
            <w:pPr>
              <w:jc w:val="center"/>
              <w:rPr>
                <w:color w:val="000000"/>
                <w:sz w:val="22"/>
              </w:rPr>
            </w:pPr>
            <w:r w:rsidRPr="002E49CA">
              <w:rPr>
                <w:color w:val="000000"/>
                <w:sz w:val="22"/>
              </w:rPr>
              <w:t>2021-2025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A1FC4B" w14:textId="77777777" w:rsidR="002E49CA" w:rsidRPr="002E49CA" w:rsidRDefault="002E49CA" w:rsidP="002E49CA">
            <w:pPr>
              <w:jc w:val="center"/>
              <w:rPr>
                <w:color w:val="000000"/>
                <w:sz w:val="22"/>
              </w:rPr>
            </w:pPr>
            <w:r w:rsidRPr="002E49CA">
              <w:rPr>
                <w:color w:val="000000"/>
                <w:sz w:val="22"/>
              </w:rPr>
              <w:t>0,00</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58C45A" w14:textId="77777777" w:rsidR="002E49CA" w:rsidRPr="002E49CA" w:rsidRDefault="002E49CA" w:rsidP="002E49CA">
            <w:pPr>
              <w:jc w:val="center"/>
              <w:rPr>
                <w:color w:val="000000"/>
                <w:sz w:val="22"/>
              </w:rPr>
            </w:pPr>
            <w:r w:rsidRPr="002E49CA">
              <w:rPr>
                <w:color w:val="000000"/>
                <w:sz w:val="22"/>
              </w:rPr>
              <w:t>63306,61</w:t>
            </w:r>
          </w:p>
        </w:tc>
      </w:tr>
      <w:tr w:rsidR="002E49CA" w:rsidRPr="002E49CA" w14:paraId="1B6C5CCA" w14:textId="77777777" w:rsidTr="00867EC1">
        <w:trPr>
          <w:trHeight w:val="284"/>
        </w:trPr>
        <w:tc>
          <w:tcPr>
            <w:tcW w:w="65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D5D7E99" w14:textId="77777777" w:rsidR="002E49CA" w:rsidRPr="002E49CA" w:rsidRDefault="002E49CA" w:rsidP="002E49CA">
            <w:pPr>
              <w:jc w:val="center"/>
              <w:rPr>
                <w:color w:val="000000"/>
                <w:sz w:val="22"/>
              </w:rPr>
            </w:pPr>
            <w:r w:rsidRPr="002E49CA">
              <w:rPr>
                <w:color w:val="000000"/>
                <w:sz w:val="22"/>
              </w:rPr>
              <w:t>2.2</w:t>
            </w:r>
          </w:p>
        </w:tc>
        <w:tc>
          <w:tcPr>
            <w:tcW w:w="55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CEB50F" w14:textId="77777777" w:rsidR="002E49CA" w:rsidRPr="002E49CA" w:rsidRDefault="002E49CA" w:rsidP="002E49CA">
            <w:pPr>
              <w:rPr>
                <w:color w:val="000000"/>
                <w:sz w:val="22"/>
              </w:rPr>
            </w:pPr>
            <w:r w:rsidRPr="002E49CA">
              <w:rPr>
                <w:color w:val="000000"/>
                <w:sz w:val="22"/>
              </w:rPr>
              <w:t>Амортизация</w:t>
            </w:r>
          </w:p>
        </w:tc>
        <w:tc>
          <w:tcPr>
            <w:tcW w:w="11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04D57E" w14:textId="77777777" w:rsidR="002E49CA" w:rsidRPr="002E49CA" w:rsidRDefault="002E49CA" w:rsidP="002E49CA">
            <w:pPr>
              <w:jc w:val="center"/>
              <w:rPr>
                <w:color w:val="000000"/>
                <w:sz w:val="22"/>
              </w:rPr>
            </w:pPr>
            <w:r w:rsidRPr="002E49CA">
              <w:rPr>
                <w:color w:val="000000"/>
                <w:sz w:val="22"/>
              </w:rPr>
              <w:t>5029,48</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7F22D5" w14:textId="77777777" w:rsidR="002E49CA" w:rsidRPr="002E49CA" w:rsidRDefault="002E49CA" w:rsidP="002E49CA">
            <w:pPr>
              <w:jc w:val="center"/>
              <w:rPr>
                <w:color w:val="000000"/>
                <w:sz w:val="22"/>
              </w:rPr>
            </w:pPr>
            <w:r w:rsidRPr="002E49CA">
              <w:rPr>
                <w:color w:val="000000"/>
                <w:sz w:val="22"/>
              </w:rPr>
              <w:t>741,19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6819F9" w14:textId="77777777" w:rsidR="002E49CA" w:rsidRPr="002E49CA" w:rsidRDefault="002E49CA" w:rsidP="002E49CA">
            <w:pPr>
              <w:jc w:val="center"/>
              <w:rPr>
                <w:color w:val="000000"/>
                <w:sz w:val="22"/>
              </w:rPr>
            </w:pPr>
            <w:r w:rsidRPr="002E49CA">
              <w:rPr>
                <w:color w:val="000000"/>
                <w:sz w:val="22"/>
              </w:rPr>
              <w:t>1068,18</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B94212" w14:textId="77777777" w:rsidR="002E49CA" w:rsidRPr="002E49CA" w:rsidRDefault="002E49CA" w:rsidP="002E49CA">
            <w:pPr>
              <w:jc w:val="center"/>
              <w:rPr>
                <w:color w:val="000000"/>
                <w:sz w:val="22"/>
              </w:rPr>
            </w:pPr>
            <w:r w:rsidRPr="002E49CA">
              <w:rPr>
                <w:color w:val="000000"/>
                <w:sz w:val="22"/>
              </w:rPr>
              <w:t>711,29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28737E" w14:textId="77777777" w:rsidR="002E49CA" w:rsidRPr="002E49CA" w:rsidRDefault="002E49CA" w:rsidP="002E49CA">
            <w:pPr>
              <w:jc w:val="center"/>
              <w:rPr>
                <w:color w:val="000000"/>
                <w:sz w:val="22"/>
              </w:rPr>
            </w:pPr>
            <w:r w:rsidRPr="002E49CA">
              <w:rPr>
                <w:color w:val="000000"/>
                <w:sz w:val="22"/>
              </w:rPr>
              <w:t>654,74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E3A980" w14:textId="77777777" w:rsidR="002E49CA" w:rsidRPr="002E49CA" w:rsidRDefault="002E49CA" w:rsidP="002E49CA">
            <w:pPr>
              <w:jc w:val="center"/>
              <w:rPr>
                <w:color w:val="000000"/>
                <w:sz w:val="22"/>
              </w:rPr>
            </w:pPr>
            <w:r w:rsidRPr="002E49CA">
              <w:rPr>
                <w:color w:val="000000"/>
                <w:sz w:val="22"/>
              </w:rPr>
              <w:t>1854,08</w:t>
            </w:r>
          </w:p>
        </w:tc>
        <w:tc>
          <w:tcPr>
            <w:tcW w:w="79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EA6FBD" w14:textId="77777777" w:rsidR="002E49CA" w:rsidRPr="002E49CA" w:rsidRDefault="002E49CA" w:rsidP="002E49CA">
            <w:pPr>
              <w:jc w:val="center"/>
              <w:rPr>
                <w:color w:val="000000"/>
                <w:sz w:val="22"/>
              </w:rPr>
            </w:pPr>
            <w:r w:rsidRPr="002E49CA">
              <w:rPr>
                <w:color w:val="000000"/>
                <w:sz w:val="22"/>
              </w:rPr>
              <w:t>2021-2025</w:t>
            </w:r>
          </w:p>
        </w:tc>
        <w:tc>
          <w:tcPr>
            <w:tcW w:w="113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CD7024" w14:textId="77777777" w:rsidR="002E49CA" w:rsidRPr="002E49CA" w:rsidRDefault="002E49CA" w:rsidP="002E49CA">
            <w:pPr>
              <w:jc w:val="center"/>
              <w:rPr>
                <w:color w:val="000000"/>
                <w:sz w:val="22"/>
              </w:rPr>
            </w:pPr>
            <w:r w:rsidRPr="002E49CA">
              <w:rPr>
                <w:color w:val="000000"/>
                <w:sz w:val="22"/>
              </w:rPr>
              <w:t>5029,48</w:t>
            </w:r>
          </w:p>
        </w:tc>
        <w:tc>
          <w:tcPr>
            <w:tcW w:w="13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53DDAF" w14:textId="77777777" w:rsidR="002E49CA" w:rsidRPr="002E49CA" w:rsidRDefault="002E49CA" w:rsidP="002E49CA">
            <w:pPr>
              <w:jc w:val="center"/>
              <w:rPr>
                <w:color w:val="000000"/>
                <w:sz w:val="22"/>
              </w:rPr>
            </w:pPr>
            <w:r w:rsidRPr="002E49CA">
              <w:rPr>
                <w:color w:val="000000"/>
                <w:sz w:val="22"/>
              </w:rPr>
              <w:t>0,00</w:t>
            </w:r>
          </w:p>
        </w:tc>
      </w:tr>
    </w:tbl>
    <w:p w14:paraId="27307F89" w14:textId="77777777" w:rsidR="002E49CA" w:rsidRPr="002E49CA" w:rsidRDefault="002E49CA" w:rsidP="002E49CA">
      <w:pPr>
        <w:autoSpaceDE w:val="0"/>
        <w:autoSpaceDN w:val="0"/>
        <w:adjustRightInd w:val="0"/>
        <w:jc w:val="center"/>
        <w:outlineLvl w:val="0"/>
        <w:rPr>
          <w:b/>
          <w:sz w:val="28"/>
          <w:szCs w:val="28"/>
        </w:rPr>
      </w:pPr>
      <w:r w:rsidRPr="002E49CA">
        <w:rPr>
          <w:sz w:val="20"/>
          <w:szCs w:val="20"/>
        </w:rPr>
        <w:br w:type="page"/>
      </w:r>
      <w:bookmarkStart w:id="10" w:name="_Hlk495584485"/>
      <w:r w:rsidRPr="002E49CA">
        <w:rPr>
          <w:b/>
          <w:sz w:val="28"/>
          <w:szCs w:val="28"/>
        </w:rPr>
        <w:t xml:space="preserve">Плановый и фактический процент износа объектов централизованной системы холодного водоснабжения </w:t>
      </w:r>
    </w:p>
    <w:p w14:paraId="0A996F8F" w14:textId="77777777" w:rsidR="002E49CA" w:rsidRPr="002E49CA" w:rsidRDefault="002E49CA" w:rsidP="002E49CA">
      <w:pPr>
        <w:autoSpaceDE w:val="0"/>
        <w:autoSpaceDN w:val="0"/>
        <w:adjustRightInd w:val="0"/>
        <w:jc w:val="center"/>
        <w:outlineLvl w:val="0"/>
        <w:rPr>
          <w:b/>
          <w:sz w:val="28"/>
          <w:szCs w:val="28"/>
        </w:rPr>
      </w:pPr>
    </w:p>
    <w:p w14:paraId="3B596AAF" w14:textId="77777777" w:rsidR="002E49CA" w:rsidRPr="002E49CA" w:rsidRDefault="002E49CA" w:rsidP="002E49CA">
      <w:pPr>
        <w:autoSpaceDE w:val="0"/>
        <w:autoSpaceDN w:val="0"/>
        <w:adjustRightInd w:val="0"/>
        <w:jc w:val="center"/>
        <w:outlineLvl w:val="0"/>
        <w:rPr>
          <w:sz w:val="22"/>
          <w:szCs w:val="28"/>
        </w:rPr>
      </w:pPr>
    </w:p>
    <w:tbl>
      <w:tblPr>
        <w:tblW w:w="14416" w:type="dxa"/>
        <w:tblInd w:w="392" w:type="dxa"/>
        <w:tblLook w:val="04A0" w:firstRow="1" w:lastRow="0" w:firstColumn="1" w:lastColumn="0" w:noHBand="0" w:noVBand="1"/>
      </w:tblPr>
      <w:tblGrid>
        <w:gridCol w:w="709"/>
        <w:gridCol w:w="10347"/>
        <w:gridCol w:w="1328"/>
        <w:gridCol w:w="2032"/>
      </w:tblGrid>
      <w:tr w:rsidR="002E49CA" w:rsidRPr="002E49CA" w14:paraId="7A1E19D6" w14:textId="77777777" w:rsidTr="00867EC1">
        <w:trPr>
          <w:trHeight w:val="315"/>
        </w:trPr>
        <w:tc>
          <w:tcPr>
            <w:tcW w:w="709" w:type="dxa"/>
            <w:tcBorders>
              <w:top w:val="single" w:sz="4" w:space="0" w:color="auto"/>
              <w:left w:val="single" w:sz="4" w:space="0" w:color="auto"/>
              <w:bottom w:val="single" w:sz="4" w:space="0" w:color="auto"/>
              <w:right w:val="single" w:sz="4" w:space="0" w:color="auto"/>
            </w:tcBorders>
            <w:vAlign w:val="center"/>
          </w:tcPr>
          <w:p w14:paraId="705E9C14" w14:textId="77777777" w:rsidR="002E49CA" w:rsidRPr="002E49CA" w:rsidRDefault="002E49CA" w:rsidP="002E49CA">
            <w:pPr>
              <w:jc w:val="center"/>
              <w:rPr>
                <w:color w:val="000000"/>
                <w:sz w:val="28"/>
              </w:rPr>
            </w:pPr>
            <w:bookmarkStart w:id="11" w:name="_Hlk495585601"/>
            <w:bookmarkEnd w:id="10"/>
            <w:r w:rsidRPr="002E49CA">
              <w:rPr>
                <w:color w:val="000000"/>
                <w:sz w:val="28"/>
              </w:rPr>
              <w:t>№ п/п</w:t>
            </w:r>
          </w:p>
        </w:tc>
        <w:tc>
          <w:tcPr>
            <w:tcW w:w="10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A9AB" w14:textId="77777777" w:rsidR="002E49CA" w:rsidRPr="002E49CA" w:rsidRDefault="002E49CA" w:rsidP="002E49CA">
            <w:pPr>
              <w:jc w:val="center"/>
              <w:rPr>
                <w:color w:val="000000"/>
                <w:sz w:val="28"/>
              </w:rPr>
            </w:pPr>
            <w:r w:rsidRPr="002E49CA">
              <w:rPr>
                <w:color w:val="000000"/>
                <w:sz w:val="28"/>
              </w:rPr>
              <w:t>Показатели</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46F7EF72" w14:textId="77777777" w:rsidR="002E49CA" w:rsidRPr="002E49CA" w:rsidRDefault="002E49CA" w:rsidP="002E49CA">
            <w:pPr>
              <w:jc w:val="center"/>
              <w:rPr>
                <w:color w:val="000000"/>
                <w:sz w:val="28"/>
              </w:rPr>
            </w:pPr>
            <w:r w:rsidRPr="002E49CA">
              <w:rPr>
                <w:color w:val="000000"/>
                <w:sz w:val="28"/>
              </w:rPr>
              <w:t>Ед. изм.</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0A9B8AA" w14:textId="77777777" w:rsidR="002E49CA" w:rsidRPr="002E49CA" w:rsidRDefault="002E49CA" w:rsidP="002E49CA">
            <w:pPr>
              <w:jc w:val="center"/>
              <w:rPr>
                <w:color w:val="000000"/>
                <w:sz w:val="28"/>
              </w:rPr>
            </w:pPr>
            <w:r w:rsidRPr="002E49CA">
              <w:rPr>
                <w:color w:val="000000"/>
                <w:sz w:val="28"/>
              </w:rPr>
              <w:t>Значение</w:t>
            </w:r>
          </w:p>
        </w:tc>
      </w:tr>
      <w:tr w:rsidR="002E49CA" w:rsidRPr="002E49CA" w14:paraId="793376EA"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6FD21CE7" w14:textId="77777777" w:rsidR="002E49CA" w:rsidRPr="002E49CA" w:rsidRDefault="002E49CA" w:rsidP="002E49CA">
            <w:pPr>
              <w:jc w:val="center"/>
              <w:rPr>
                <w:color w:val="000000"/>
                <w:sz w:val="28"/>
              </w:rPr>
            </w:pPr>
            <w:r w:rsidRPr="002E49CA">
              <w:rPr>
                <w:color w:val="000000"/>
                <w:sz w:val="28"/>
              </w:rPr>
              <w:t>1</w:t>
            </w:r>
          </w:p>
        </w:tc>
        <w:tc>
          <w:tcPr>
            <w:tcW w:w="10347" w:type="dxa"/>
            <w:tcBorders>
              <w:top w:val="nil"/>
              <w:left w:val="single" w:sz="4" w:space="0" w:color="auto"/>
              <w:bottom w:val="single" w:sz="4" w:space="0" w:color="auto"/>
              <w:right w:val="single" w:sz="4" w:space="0" w:color="auto"/>
            </w:tcBorders>
            <w:shd w:val="clear" w:color="auto" w:fill="auto"/>
            <w:vAlign w:val="center"/>
          </w:tcPr>
          <w:p w14:paraId="6AABB4FD" w14:textId="77777777" w:rsidR="002E49CA" w:rsidRPr="002E49CA" w:rsidRDefault="002E49CA" w:rsidP="002E49CA">
            <w:pPr>
              <w:jc w:val="center"/>
              <w:rPr>
                <w:color w:val="000000"/>
                <w:sz w:val="28"/>
              </w:rPr>
            </w:pPr>
            <w:r w:rsidRPr="002E49CA">
              <w:rPr>
                <w:color w:val="000000"/>
                <w:sz w:val="28"/>
              </w:rPr>
              <w:t>2</w:t>
            </w:r>
          </w:p>
        </w:tc>
        <w:tc>
          <w:tcPr>
            <w:tcW w:w="1328" w:type="dxa"/>
            <w:tcBorders>
              <w:top w:val="nil"/>
              <w:left w:val="nil"/>
              <w:bottom w:val="single" w:sz="4" w:space="0" w:color="auto"/>
              <w:right w:val="single" w:sz="4" w:space="0" w:color="auto"/>
            </w:tcBorders>
            <w:shd w:val="clear" w:color="auto" w:fill="auto"/>
            <w:vAlign w:val="center"/>
          </w:tcPr>
          <w:p w14:paraId="584B3D7A" w14:textId="77777777" w:rsidR="002E49CA" w:rsidRPr="002E49CA" w:rsidRDefault="002E49CA" w:rsidP="002E49CA">
            <w:pPr>
              <w:jc w:val="center"/>
              <w:rPr>
                <w:color w:val="000000"/>
                <w:sz w:val="28"/>
              </w:rPr>
            </w:pPr>
            <w:r w:rsidRPr="002E49CA">
              <w:rPr>
                <w:color w:val="000000"/>
                <w:sz w:val="28"/>
              </w:rPr>
              <w:t>3</w:t>
            </w:r>
          </w:p>
        </w:tc>
        <w:tc>
          <w:tcPr>
            <w:tcW w:w="2032" w:type="dxa"/>
            <w:tcBorders>
              <w:top w:val="nil"/>
              <w:left w:val="nil"/>
              <w:bottom w:val="single" w:sz="4" w:space="0" w:color="auto"/>
              <w:right w:val="single" w:sz="4" w:space="0" w:color="auto"/>
            </w:tcBorders>
            <w:shd w:val="clear" w:color="auto" w:fill="auto"/>
            <w:vAlign w:val="center"/>
          </w:tcPr>
          <w:p w14:paraId="59825CEB" w14:textId="77777777" w:rsidR="002E49CA" w:rsidRPr="002E49CA" w:rsidRDefault="002E49CA" w:rsidP="002E49CA">
            <w:pPr>
              <w:jc w:val="center"/>
              <w:rPr>
                <w:color w:val="000000"/>
                <w:sz w:val="28"/>
              </w:rPr>
            </w:pPr>
            <w:r w:rsidRPr="002E49CA">
              <w:rPr>
                <w:color w:val="000000"/>
                <w:sz w:val="28"/>
              </w:rPr>
              <w:t>4</w:t>
            </w:r>
          </w:p>
        </w:tc>
      </w:tr>
      <w:tr w:rsidR="002E49CA" w:rsidRPr="002E49CA" w14:paraId="77B93442"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4665DD27" w14:textId="77777777" w:rsidR="002E49CA" w:rsidRPr="002E49CA" w:rsidRDefault="002E49CA" w:rsidP="002E49CA">
            <w:pPr>
              <w:jc w:val="center"/>
              <w:rPr>
                <w:color w:val="000000"/>
                <w:sz w:val="28"/>
              </w:rPr>
            </w:pPr>
            <w:r w:rsidRPr="002E49CA">
              <w:rPr>
                <w:color w:val="000000"/>
                <w:sz w:val="28"/>
              </w:rPr>
              <w:t>1</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4CE1FB9B" w14:textId="77777777" w:rsidR="002E49CA" w:rsidRPr="002E49CA" w:rsidRDefault="002E49CA" w:rsidP="002E49CA">
            <w:pPr>
              <w:rPr>
                <w:color w:val="000000"/>
                <w:sz w:val="28"/>
              </w:rPr>
            </w:pPr>
            <w:r w:rsidRPr="002E49CA">
              <w:rPr>
                <w:color w:val="000000"/>
                <w:sz w:val="28"/>
              </w:rPr>
              <w:t>Фактический процент износа объектов водоснабжения на 01.01.2021</w:t>
            </w:r>
          </w:p>
        </w:tc>
        <w:tc>
          <w:tcPr>
            <w:tcW w:w="1328" w:type="dxa"/>
            <w:tcBorders>
              <w:top w:val="nil"/>
              <w:left w:val="nil"/>
              <w:bottom w:val="single" w:sz="4" w:space="0" w:color="auto"/>
              <w:right w:val="single" w:sz="4" w:space="0" w:color="auto"/>
            </w:tcBorders>
            <w:shd w:val="clear" w:color="auto" w:fill="auto"/>
            <w:vAlign w:val="center"/>
            <w:hideMark/>
          </w:tcPr>
          <w:p w14:paraId="147E4C5E"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4C446A92" w14:textId="77777777" w:rsidR="002E49CA" w:rsidRPr="002E49CA" w:rsidRDefault="002E49CA" w:rsidP="002E49CA">
            <w:pPr>
              <w:jc w:val="center"/>
              <w:rPr>
                <w:color w:val="000000"/>
                <w:sz w:val="28"/>
              </w:rPr>
            </w:pPr>
            <w:r w:rsidRPr="002E49CA">
              <w:rPr>
                <w:color w:val="000000"/>
                <w:sz w:val="28"/>
              </w:rPr>
              <w:t>71,4</w:t>
            </w:r>
          </w:p>
        </w:tc>
      </w:tr>
      <w:tr w:rsidR="002E49CA" w:rsidRPr="002E49CA" w14:paraId="3BD8CF45"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1716C449" w14:textId="77777777" w:rsidR="002E49CA" w:rsidRPr="002E49CA" w:rsidRDefault="002E49CA" w:rsidP="002E49CA">
            <w:pPr>
              <w:jc w:val="center"/>
              <w:rPr>
                <w:color w:val="000000"/>
                <w:sz w:val="28"/>
              </w:rPr>
            </w:pPr>
            <w:r w:rsidRPr="002E49CA">
              <w:rPr>
                <w:color w:val="000000"/>
                <w:sz w:val="28"/>
              </w:rPr>
              <w:t>2</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5F74E52E" w14:textId="77777777" w:rsidR="002E49CA" w:rsidRPr="002E49CA" w:rsidRDefault="002E49CA" w:rsidP="002E49CA">
            <w:pPr>
              <w:rPr>
                <w:color w:val="000000"/>
                <w:sz w:val="28"/>
              </w:rPr>
            </w:pPr>
            <w:r w:rsidRPr="002E49CA">
              <w:rPr>
                <w:color w:val="000000"/>
                <w:sz w:val="28"/>
              </w:rPr>
              <w:t>Плановый процент износа объектов водоснабжения на 01.01.2021</w:t>
            </w:r>
          </w:p>
        </w:tc>
        <w:tc>
          <w:tcPr>
            <w:tcW w:w="1328" w:type="dxa"/>
            <w:tcBorders>
              <w:top w:val="nil"/>
              <w:left w:val="nil"/>
              <w:bottom w:val="single" w:sz="4" w:space="0" w:color="auto"/>
              <w:right w:val="single" w:sz="4" w:space="0" w:color="auto"/>
            </w:tcBorders>
            <w:shd w:val="clear" w:color="auto" w:fill="auto"/>
            <w:vAlign w:val="center"/>
            <w:hideMark/>
          </w:tcPr>
          <w:p w14:paraId="22890C8D"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7EB333D8" w14:textId="77777777" w:rsidR="002E49CA" w:rsidRPr="002E49CA" w:rsidRDefault="002E49CA" w:rsidP="002E49CA">
            <w:pPr>
              <w:jc w:val="center"/>
              <w:rPr>
                <w:color w:val="000000"/>
                <w:sz w:val="28"/>
              </w:rPr>
            </w:pPr>
            <w:r w:rsidRPr="002E49CA">
              <w:rPr>
                <w:color w:val="000000"/>
                <w:sz w:val="28"/>
              </w:rPr>
              <w:t>71,4</w:t>
            </w:r>
          </w:p>
        </w:tc>
      </w:tr>
      <w:tr w:rsidR="002E49CA" w:rsidRPr="002E49CA" w14:paraId="454AC037"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07944FD4" w14:textId="77777777" w:rsidR="002E49CA" w:rsidRPr="002E49CA" w:rsidRDefault="002E49CA" w:rsidP="002E49CA">
            <w:pPr>
              <w:jc w:val="center"/>
              <w:rPr>
                <w:color w:val="000000"/>
                <w:sz w:val="28"/>
              </w:rPr>
            </w:pPr>
            <w:r w:rsidRPr="002E49CA">
              <w:rPr>
                <w:color w:val="000000"/>
                <w:sz w:val="28"/>
              </w:rPr>
              <w:t>3</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5FC72F9C" w14:textId="77777777" w:rsidR="002E49CA" w:rsidRPr="002E49CA" w:rsidRDefault="002E49CA" w:rsidP="002E49CA">
            <w:pPr>
              <w:rPr>
                <w:color w:val="000000"/>
                <w:sz w:val="28"/>
              </w:rPr>
            </w:pPr>
            <w:r w:rsidRPr="002E49CA">
              <w:rPr>
                <w:color w:val="000000"/>
                <w:sz w:val="28"/>
              </w:rPr>
              <w:t>Плановый процент износа объектов водоснабжения на 01.01.2022</w:t>
            </w:r>
          </w:p>
        </w:tc>
        <w:tc>
          <w:tcPr>
            <w:tcW w:w="1328" w:type="dxa"/>
            <w:tcBorders>
              <w:top w:val="nil"/>
              <w:left w:val="nil"/>
              <w:bottom w:val="single" w:sz="4" w:space="0" w:color="auto"/>
              <w:right w:val="single" w:sz="4" w:space="0" w:color="auto"/>
            </w:tcBorders>
            <w:shd w:val="clear" w:color="auto" w:fill="auto"/>
            <w:vAlign w:val="center"/>
            <w:hideMark/>
          </w:tcPr>
          <w:p w14:paraId="777A6B54"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2E7478CB" w14:textId="77777777" w:rsidR="002E49CA" w:rsidRPr="002E49CA" w:rsidRDefault="002E49CA" w:rsidP="002E49CA">
            <w:pPr>
              <w:jc w:val="center"/>
              <w:rPr>
                <w:color w:val="000000"/>
                <w:sz w:val="28"/>
              </w:rPr>
            </w:pPr>
            <w:r w:rsidRPr="002E49CA">
              <w:rPr>
                <w:color w:val="000000"/>
                <w:sz w:val="28"/>
              </w:rPr>
              <w:t>69,9</w:t>
            </w:r>
          </w:p>
        </w:tc>
      </w:tr>
      <w:tr w:rsidR="002E49CA" w:rsidRPr="002E49CA" w14:paraId="53C2CD8C"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5FBCC7DC" w14:textId="77777777" w:rsidR="002E49CA" w:rsidRPr="002E49CA" w:rsidRDefault="002E49CA" w:rsidP="002E49CA">
            <w:pPr>
              <w:jc w:val="center"/>
              <w:rPr>
                <w:color w:val="000000"/>
                <w:sz w:val="28"/>
              </w:rPr>
            </w:pPr>
            <w:r w:rsidRPr="002E49CA">
              <w:rPr>
                <w:color w:val="000000"/>
                <w:sz w:val="28"/>
              </w:rPr>
              <w:t>4</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684C2081" w14:textId="77777777" w:rsidR="002E49CA" w:rsidRPr="002E49CA" w:rsidRDefault="002E49CA" w:rsidP="002E49CA">
            <w:pPr>
              <w:rPr>
                <w:color w:val="000000"/>
                <w:sz w:val="28"/>
              </w:rPr>
            </w:pPr>
            <w:r w:rsidRPr="002E49CA">
              <w:rPr>
                <w:color w:val="000000"/>
                <w:sz w:val="28"/>
              </w:rPr>
              <w:t>Плановый процент износа объектов водоснабжения на 01.01.2023</w:t>
            </w:r>
          </w:p>
        </w:tc>
        <w:tc>
          <w:tcPr>
            <w:tcW w:w="1328" w:type="dxa"/>
            <w:tcBorders>
              <w:top w:val="nil"/>
              <w:left w:val="nil"/>
              <w:bottom w:val="single" w:sz="4" w:space="0" w:color="auto"/>
              <w:right w:val="single" w:sz="4" w:space="0" w:color="auto"/>
            </w:tcBorders>
            <w:shd w:val="clear" w:color="auto" w:fill="auto"/>
            <w:vAlign w:val="center"/>
            <w:hideMark/>
          </w:tcPr>
          <w:p w14:paraId="4B87F00C"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3910C783" w14:textId="77777777" w:rsidR="002E49CA" w:rsidRPr="002E49CA" w:rsidRDefault="002E49CA" w:rsidP="002E49CA">
            <w:pPr>
              <w:jc w:val="center"/>
              <w:rPr>
                <w:color w:val="000000"/>
                <w:sz w:val="28"/>
              </w:rPr>
            </w:pPr>
            <w:r w:rsidRPr="002E49CA">
              <w:rPr>
                <w:color w:val="000000"/>
                <w:sz w:val="28"/>
              </w:rPr>
              <w:t>68,5</w:t>
            </w:r>
          </w:p>
        </w:tc>
      </w:tr>
      <w:tr w:rsidR="002E49CA" w:rsidRPr="002E49CA" w14:paraId="1D1D44F4"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73544F58" w14:textId="77777777" w:rsidR="002E49CA" w:rsidRPr="002E49CA" w:rsidRDefault="002E49CA" w:rsidP="002E49CA">
            <w:pPr>
              <w:jc w:val="center"/>
              <w:rPr>
                <w:color w:val="000000"/>
                <w:sz w:val="28"/>
              </w:rPr>
            </w:pPr>
            <w:r w:rsidRPr="002E49CA">
              <w:rPr>
                <w:color w:val="000000"/>
                <w:sz w:val="28"/>
              </w:rPr>
              <w:t>5</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0474DADC" w14:textId="77777777" w:rsidR="002E49CA" w:rsidRPr="002E49CA" w:rsidRDefault="002E49CA" w:rsidP="002E49CA">
            <w:pPr>
              <w:rPr>
                <w:color w:val="000000"/>
                <w:sz w:val="28"/>
              </w:rPr>
            </w:pPr>
            <w:r w:rsidRPr="002E49CA">
              <w:rPr>
                <w:color w:val="000000"/>
                <w:sz w:val="28"/>
              </w:rPr>
              <w:t>Плановый процент износа объектов водоснабжения на 01.01.2024</w:t>
            </w:r>
          </w:p>
        </w:tc>
        <w:tc>
          <w:tcPr>
            <w:tcW w:w="1328" w:type="dxa"/>
            <w:tcBorders>
              <w:top w:val="nil"/>
              <w:left w:val="nil"/>
              <w:bottom w:val="single" w:sz="4" w:space="0" w:color="auto"/>
              <w:right w:val="single" w:sz="4" w:space="0" w:color="auto"/>
            </w:tcBorders>
            <w:shd w:val="clear" w:color="auto" w:fill="auto"/>
            <w:vAlign w:val="center"/>
            <w:hideMark/>
          </w:tcPr>
          <w:p w14:paraId="11FCCF04"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2A9E7C8F" w14:textId="77777777" w:rsidR="002E49CA" w:rsidRPr="002E49CA" w:rsidRDefault="002E49CA" w:rsidP="002E49CA">
            <w:pPr>
              <w:jc w:val="center"/>
              <w:rPr>
                <w:color w:val="000000"/>
                <w:sz w:val="28"/>
              </w:rPr>
            </w:pPr>
            <w:r w:rsidRPr="002E49CA">
              <w:rPr>
                <w:color w:val="000000"/>
                <w:sz w:val="28"/>
              </w:rPr>
              <w:t>67,1</w:t>
            </w:r>
          </w:p>
        </w:tc>
      </w:tr>
      <w:tr w:rsidR="002E49CA" w:rsidRPr="002E49CA" w14:paraId="193F1F8A" w14:textId="77777777" w:rsidTr="00867EC1">
        <w:trPr>
          <w:trHeight w:val="499"/>
        </w:trPr>
        <w:tc>
          <w:tcPr>
            <w:tcW w:w="709" w:type="dxa"/>
            <w:tcBorders>
              <w:top w:val="nil"/>
              <w:left w:val="single" w:sz="4" w:space="0" w:color="auto"/>
              <w:bottom w:val="single" w:sz="4" w:space="0" w:color="auto"/>
              <w:right w:val="single" w:sz="4" w:space="0" w:color="auto"/>
            </w:tcBorders>
            <w:vAlign w:val="center"/>
          </w:tcPr>
          <w:p w14:paraId="06EB17AA" w14:textId="77777777" w:rsidR="002E49CA" w:rsidRPr="002E49CA" w:rsidRDefault="002E49CA" w:rsidP="002E49CA">
            <w:pPr>
              <w:jc w:val="center"/>
              <w:rPr>
                <w:color w:val="000000"/>
                <w:sz w:val="28"/>
              </w:rPr>
            </w:pPr>
            <w:r w:rsidRPr="002E49CA">
              <w:rPr>
                <w:color w:val="000000"/>
                <w:sz w:val="28"/>
              </w:rPr>
              <w:t>6</w:t>
            </w:r>
          </w:p>
        </w:tc>
        <w:tc>
          <w:tcPr>
            <w:tcW w:w="10347" w:type="dxa"/>
            <w:tcBorders>
              <w:top w:val="nil"/>
              <w:left w:val="single" w:sz="4" w:space="0" w:color="auto"/>
              <w:bottom w:val="single" w:sz="4" w:space="0" w:color="auto"/>
              <w:right w:val="single" w:sz="4" w:space="0" w:color="auto"/>
            </w:tcBorders>
            <w:shd w:val="clear" w:color="auto" w:fill="auto"/>
            <w:vAlign w:val="center"/>
            <w:hideMark/>
          </w:tcPr>
          <w:p w14:paraId="03F79221" w14:textId="77777777" w:rsidR="002E49CA" w:rsidRPr="002E49CA" w:rsidRDefault="002E49CA" w:rsidP="002E49CA">
            <w:pPr>
              <w:rPr>
                <w:color w:val="000000"/>
                <w:sz w:val="28"/>
              </w:rPr>
            </w:pPr>
            <w:r w:rsidRPr="002E49CA">
              <w:rPr>
                <w:color w:val="000000"/>
                <w:sz w:val="28"/>
              </w:rPr>
              <w:t>Плановый процент износа объектов водоснабжения на 01.01.2025</w:t>
            </w:r>
          </w:p>
        </w:tc>
        <w:tc>
          <w:tcPr>
            <w:tcW w:w="1328" w:type="dxa"/>
            <w:tcBorders>
              <w:top w:val="nil"/>
              <w:left w:val="nil"/>
              <w:bottom w:val="single" w:sz="4" w:space="0" w:color="auto"/>
              <w:right w:val="single" w:sz="4" w:space="0" w:color="auto"/>
            </w:tcBorders>
            <w:shd w:val="clear" w:color="auto" w:fill="auto"/>
            <w:vAlign w:val="center"/>
            <w:hideMark/>
          </w:tcPr>
          <w:p w14:paraId="4BADA666" w14:textId="77777777" w:rsidR="002E49CA" w:rsidRPr="002E49CA" w:rsidRDefault="002E49CA" w:rsidP="002E49CA">
            <w:pPr>
              <w:jc w:val="center"/>
              <w:rPr>
                <w:color w:val="000000"/>
                <w:sz w:val="28"/>
              </w:rPr>
            </w:pPr>
            <w:r w:rsidRPr="002E49CA">
              <w:rPr>
                <w:color w:val="000000"/>
                <w:sz w:val="28"/>
              </w:rPr>
              <w:t>%</w:t>
            </w:r>
          </w:p>
        </w:tc>
        <w:tc>
          <w:tcPr>
            <w:tcW w:w="2032" w:type="dxa"/>
            <w:tcBorders>
              <w:top w:val="nil"/>
              <w:left w:val="nil"/>
              <w:bottom w:val="single" w:sz="4" w:space="0" w:color="auto"/>
              <w:right w:val="single" w:sz="4" w:space="0" w:color="auto"/>
            </w:tcBorders>
            <w:shd w:val="clear" w:color="auto" w:fill="auto"/>
            <w:vAlign w:val="center"/>
            <w:hideMark/>
          </w:tcPr>
          <w:p w14:paraId="5FD5698D" w14:textId="77777777" w:rsidR="002E49CA" w:rsidRPr="002E49CA" w:rsidRDefault="002E49CA" w:rsidP="002E49CA">
            <w:pPr>
              <w:jc w:val="center"/>
              <w:rPr>
                <w:color w:val="000000"/>
                <w:sz w:val="28"/>
              </w:rPr>
            </w:pPr>
            <w:r w:rsidRPr="002E49CA">
              <w:rPr>
                <w:color w:val="000000"/>
                <w:sz w:val="28"/>
              </w:rPr>
              <w:t>65,8</w:t>
            </w:r>
          </w:p>
        </w:tc>
      </w:tr>
    </w:tbl>
    <w:p w14:paraId="25A9B864" w14:textId="77777777" w:rsidR="002E49CA" w:rsidRPr="002E49CA" w:rsidRDefault="002E49CA" w:rsidP="002E49CA">
      <w:pPr>
        <w:autoSpaceDE w:val="0"/>
        <w:autoSpaceDN w:val="0"/>
        <w:adjustRightInd w:val="0"/>
        <w:jc w:val="center"/>
        <w:outlineLvl w:val="0"/>
        <w:rPr>
          <w:b/>
          <w:sz w:val="28"/>
          <w:szCs w:val="28"/>
        </w:rPr>
      </w:pPr>
    </w:p>
    <w:p w14:paraId="7B13A433" w14:textId="77777777" w:rsidR="002E49CA" w:rsidRPr="002E49CA" w:rsidRDefault="002E49CA" w:rsidP="002E49CA">
      <w:pPr>
        <w:autoSpaceDE w:val="0"/>
        <w:autoSpaceDN w:val="0"/>
        <w:adjustRightInd w:val="0"/>
        <w:jc w:val="center"/>
        <w:outlineLvl w:val="0"/>
        <w:rPr>
          <w:b/>
          <w:sz w:val="28"/>
          <w:szCs w:val="28"/>
        </w:rPr>
      </w:pPr>
    </w:p>
    <w:p w14:paraId="3B8F2A7E" w14:textId="77777777" w:rsidR="002E49CA" w:rsidRPr="002E49CA" w:rsidRDefault="002E49CA" w:rsidP="002E49CA">
      <w:pPr>
        <w:autoSpaceDE w:val="0"/>
        <w:autoSpaceDN w:val="0"/>
        <w:adjustRightInd w:val="0"/>
        <w:jc w:val="center"/>
        <w:outlineLvl w:val="0"/>
        <w:rPr>
          <w:b/>
          <w:sz w:val="28"/>
          <w:szCs w:val="28"/>
        </w:rPr>
      </w:pPr>
    </w:p>
    <w:p w14:paraId="7E5E0840" w14:textId="77777777" w:rsidR="002E49CA" w:rsidRPr="002E49CA" w:rsidRDefault="002E49CA" w:rsidP="002E49CA">
      <w:pPr>
        <w:autoSpaceDE w:val="0"/>
        <w:autoSpaceDN w:val="0"/>
        <w:adjustRightInd w:val="0"/>
        <w:jc w:val="center"/>
        <w:outlineLvl w:val="0"/>
        <w:rPr>
          <w:b/>
          <w:sz w:val="28"/>
          <w:szCs w:val="28"/>
        </w:rPr>
      </w:pPr>
    </w:p>
    <w:p w14:paraId="786F6F57" w14:textId="77777777" w:rsidR="002E49CA" w:rsidRPr="002E49CA" w:rsidRDefault="002E49CA" w:rsidP="002E49CA">
      <w:pPr>
        <w:autoSpaceDE w:val="0"/>
        <w:autoSpaceDN w:val="0"/>
        <w:adjustRightInd w:val="0"/>
        <w:jc w:val="center"/>
        <w:outlineLvl w:val="0"/>
        <w:rPr>
          <w:b/>
          <w:sz w:val="28"/>
          <w:szCs w:val="28"/>
        </w:rPr>
      </w:pPr>
    </w:p>
    <w:p w14:paraId="660F529E" w14:textId="77777777" w:rsidR="002E49CA" w:rsidRPr="002E49CA" w:rsidRDefault="002E49CA" w:rsidP="002E49CA">
      <w:pPr>
        <w:autoSpaceDE w:val="0"/>
        <w:autoSpaceDN w:val="0"/>
        <w:adjustRightInd w:val="0"/>
        <w:jc w:val="center"/>
        <w:outlineLvl w:val="0"/>
        <w:rPr>
          <w:b/>
          <w:sz w:val="28"/>
          <w:szCs w:val="28"/>
        </w:rPr>
      </w:pPr>
    </w:p>
    <w:p w14:paraId="74E15488" w14:textId="77777777" w:rsidR="002E49CA" w:rsidRPr="002E49CA" w:rsidRDefault="002E49CA" w:rsidP="002E49CA">
      <w:pPr>
        <w:autoSpaceDE w:val="0"/>
        <w:autoSpaceDN w:val="0"/>
        <w:adjustRightInd w:val="0"/>
        <w:jc w:val="center"/>
        <w:outlineLvl w:val="0"/>
        <w:rPr>
          <w:b/>
          <w:sz w:val="28"/>
          <w:szCs w:val="28"/>
        </w:rPr>
      </w:pPr>
    </w:p>
    <w:p w14:paraId="0374DD25" w14:textId="77777777" w:rsidR="002E49CA" w:rsidRPr="002E49CA" w:rsidRDefault="002E49CA" w:rsidP="002E49CA">
      <w:pPr>
        <w:autoSpaceDE w:val="0"/>
        <w:autoSpaceDN w:val="0"/>
        <w:adjustRightInd w:val="0"/>
        <w:jc w:val="center"/>
        <w:outlineLvl w:val="0"/>
        <w:rPr>
          <w:b/>
          <w:sz w:val="28"/>
          <w:szCs w:val="28"/>
        </w:rPr>
      </w:pPr>
    </w:p>
    <w:p w14:paraId="3554921C" w14:textId="77777777" w:rsidR="002E49CA" w:rsidRPr="002E49CA" w:rsidRDefault="002E49CA" w:rsidP="002E49CA">
      <w:pPr>
        <w:autoSpaceDE w:val="0"/>
        <w:autoSpaceDN w:val="0"/>
        <w:adjustRightInd w:val="0"/>
        <w:jc w:val="center"/>
        <w:outlineLvl w:val="0"/>
        <w:rPr>
          <w:b/>
          <w:sz w:val="28"/>
          <w:szCs w:val="28"/>
        </w:rPr>
      </w:pPr>
    </w:p>
    <w:p w14:paraId="08760275" w14:textId="77777777" w:rsidR="002E49CA" w:rsidRPr="002E49CA" w:rsidRDefault="002E49CA" w:rsidP="002E49CA">
      <w:pPr>
        <w:autoSpaceDE w:val="0"/>
        <w:autoSpaceDN w:val="0"/>
        <w:adjustRightInd w:val="0"/>
        <w:jc w:val="center"/>
        <w:outlineLvl w:val="0"/>
        <w:rPr>
          <w:b/>
          <w:sz w:val="28"/>
          <w:szCs w:val="28"/>
        </w:rPr>
      </w:pPr>
    </w:p>
    <w:p w14:paraId="32490484" w14:textId="77777777" w:rsidR="002E49CA" w:rsidRPr="002E49CA" w:rsidRDefault="002E49CA" w:rsidP="002E49CA">
      <w:pPr>
        <w:autoSpaceDE w:val="0"/>
        <w:autoSpaceDN w:val="0"/>
        <w:adjustRightInd w:val="0"/>
        <w:jc w:val="center"/>
        <w:outlineLvl w:val="0"/>
        <w:rPr>
          <w:b/>
          <w:sz w:val="28"/>
          <w:szCs w:val="28"/>
        </w:rPr>
      </w:pPr>
    </w:p>
    <w:p w14:paraId="363F16C4" w14:textId="77777777" w:rsidR="002E49CA" w:rsidRPr="002E49CA" w:rsidRDefault="002E49CA" w:rsidP="002E49CA">
      <w:pPr>
        <w:autoSpaceDE w:val="0"/>
        <w:autoSpaceDN w:val="0"/>
        <w:adjustRightInd w:val="0"/>
        <w:jc w:val="center"/>
        <w:outlineLvl w:val="0"/>
        <w:rPr>
          <w:b/>
          <w:sz w:val="28"/>
          <w:szCs w:val="28"/>
        </w:rPr>
      </w:pPr>
      <w:r w:rsidRPr="002E49CA">
        <w:rPr>
          <w:b/>
          <w:sz w:val="28"/>
          <w:szCs w:val="28"/>
        </w:rPr>
        <w:t>Предварительный расчет тарифа в сфере водоснабжения при включении в НВВ мероприятий из инвестиционной программы на 2021-2025 гг.</w:t>
      </w:r>
    </w:p>
    <w:p w14:paraId="2D593CBD" w14:textId="77777777" w:rsidR="002E49CA" w:rsidRPr="002E49CA" w:rsidRDefault="002E49CA" w:rsidP="002E49CA">
      <w:pPr>
        <w:autoSpaceDE w:val="0"/>
        <w:autoSpaceDN w:val="0"/>
        <w:adjustRightInd w:val="0"/>
        <w:jc w:val="center"/>
        <w:rPr>
          <w:sz w:val="28"/>
          <w:szCs w:val="28"/>
        </w:rPr>
      </w:pPr>
    </w:p>
    <w:tbl>
      <w:tblPr>
        <w:tblW w:w="15593" w:type="dxa"/>
        <w:tblInd w:w="-34" w:type="dxa"/>
        <w:tblLook w:val="04A0" w:firstRow="1" w:lastRow="0" w:firstColumn="1" w:lastColumn="0" w:noHBand="0" w:noVBand="1"/>
      </w:tblPr>
      <w:tblGrid>
        <w:gridCol w:w="486"/>
        <w:gridCol w:w="2633"/>
        <w:gridCol w:w="992"/>
        <w:gridCol w:w="1146"/>
        <w:gridCol w:w="1134"/>
        <w:gridCol w:w="1134"/>
        <w:gridCol w:w="1134"/>
        <w:gridCol w:w="1134"/>
        <w:gridCol w:w="1142"/>
        <w:gridCol w:w="1149"/>
        <w:gridCol w:w="1173"/>
        <w:gridCol w:w="1164"/>
        <w:gridCol w:w="1172"/>
      </w:tblGrid>
      <w:tr w:rsidR="002E49CA" w:rsidRPr="002E49CA" w14:paraId="0FF4D154" w14:textId="77777777" w:rsidTr="00867EC1">
        <w:trPr>
          <w:trHeight w:val="300"/>
        </w:trPr>
        <w:tc>
          <w:tcPr>
            <w:tcW w:w="486" w:type="dxa"/>
            <w:vMerge w:val="restart"/>
            <w:tcBorders>
              <w:top w:val="single" w:sz="4" w:space="0" w:color="auto"/>
              <w:left w:val="single" w:sz="4" w:space="0" w:color="auto"/>
              <w:right w:val="single" w:sz="4" w:space="0" w:color="auto"/>
            </w:tcBorders>
            <w:vAlign w:val="center"/>
          </w:tcPr>
          <w:p w14:paraId="537BE8D7" w14:textId="77777777" w:rsidR="002E49CA" w:rsidRPr="002E49CA" w:rsidRDefault="002E49CA" w:rsidP="002E49CA">
            <w:pPr>
              <w:jc w:val="center"/>
              <w:rPr>
                <w:color w:val="000000"/>
                <w:sz w:val="20"/>
                <w:szCs w:val="20"/>
              </w:rPr>
            </w:pPr>
            <w:r w:rsidRPr="002E49CA">
              <w:rPr>
                <w:color w:val="000000"/>
                <w:sz w:val="20"/>
                <w:szCs w:val="20"/>
              </w:rPr>
              <w:t>№ п/п</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05333" w14:textId="77777777" w:rsidR="002E49CA" w:rsidRPr="002E49CA" w:rsidRDefault="002E49CA" w:rsidP="002E49CA">
            <w:pPr>
              <w:jc w:val="center"/>
              <w:rPr>
                <w:color w:val="000000"/>
                <w:sz w:val="20"/>
                <w:szCs w:val="20"/>
              </w:rPr>
            </w:pPr>
            <w:r w:rsidRPr="002E49CA">
              <w:rPr>
                <w:color w:val="000000"/>
                <w:sz w:val="20"/>
                <w:szCs w:val="20"/>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4B63A" w14:textId="77777777" w:rsidR="002E49CA" w:rsidRPr="002E49CA" w:rsidRDefault="002E49CA" w:rsidP="002E49CA">
            <w:pPr>
              <w:jc w:val="center"/>
              <w:rPr>
                <w:color w:val="000000"/>
                <w:sz w:val="20"/>
                <w:szCs w:val="20"/>
              </w:rPr>
            </w:pPr>
            <w:r w:rsidRPr="002E49CA">
              <w:rPr>
                <w:color w:val="000000"/>
                <w:sz w:val="20"/>
                <w:szCs w:val="20"/>
              </w:rPr>
              <w:t>Ед. изм.</w:t>
            </w:r>
          </w:p>
        </w:tc>
        <w:tc>
          <w:tcPr>
            <w:tcW w:w="2280" w:type="dxa"/>
            <w:gridSpan w:val="2"/>
            <w:tcBorders>
              <w:top w:val="single" w:sz="4" w:space="0" w:color="auto"/>
              <w:left w:val="nil"/>
              <w:bottom w:val="single" w:sz="4" w:space="0" w:color="auto"/>
              <w:right w:val="single" w:sz="4" w:space="0" w:color="000000"/>
            </w:tcBorders>
            <w:shd w:val="clear" w:color="auto" w:fill="auto"/>
            <w:vAlign w:val="center"/>
            <w:hideMark/>
          </w:tcPr>
          <w:p w14:paraId="71EF9BB8" w14:textId="77777777" w:rsidR="002E49CA" w:rsidRPr="002E49CA" w:rsidRDefault="002E49CA" w:rsidP="002E49CA">
            <w:pPr>
              <w:jc w:val="center"/>
              <w:rPr>
                <w:color w:val="000000"/>
                <w:sz w:val="20"/>
                <w:szCs w:val="20"/>
              </w:rPr>
            </w:pPr>
            <w:r w:rsidRPr="002E49CA">
              <w:rPr>
                <w:color w:val="000000"/>
                <w:sz w:val="20"/>
                <w:szCs w:val="20"/>
              </w:rPr>
              <w:t>2021 год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035DB15" w14:textId="77777777" w:rsidR="002E49CA" w:rsidRPr="002E49CA" w:rsidRDefault="002E49CA" w:rsidP="002E49CA">
            <w:pPr>
              <w:jc w:val="center"/>
              <w:rPr>
                <w:color w:val="000000"/>
                <w:sz w:val="20"/>
                <w:szCs w:val="20"/>
              </w:rPr>
            </w:pPr>
            <w:r w:rsidRPr="002E49CA">
              <w:rPr>
                <w:color w:val="000000"/>
                <w:sz w:val="20"/>
                <w:szCs w:val="20"/>
              </w:rPr>
              <w:t>2022 год</w:t>
            </w:r>
          </w:p>
        </w:tc>
        <w:tc>
          <w:tcPr>
            <w:tcW w:w="2276" w:type="dxa"/>
            <w:gridSpan w:val="2"/>
            <w:tcBorders>
              <w:top w:val="single" w:sz="4" w:space="0" w:color="auto"/>
              <w:left w:val="nil"/>
              <w:bottom w:val="single" w:sz="4" w:space="0" w:color="auto"/>
              <w:right w:val="single" w:sz="4" w:space="0" w:color="000000"/>
            </w:tcBorders>
            <w:shd w:val="clear" w:color="auto" w:fill="auto"/>
            <w:vAlign w:val="center"/>
            <w:hideMark/>
          </w:tcPr>
          <w:p w14:paraId="7D226434" w14:textId="77777777" w:rsidR="002E49CA" w:rsidRPr="002E49CA" w:rsidRDefault="002E49CA" w:rsidP="002E49CA">
            <w:pPr>
              <w:jc w:val="center"/>
              <w:rPr>
                <w:color w:val="000000"/>
                <w:sz w:val="20"/>
                <w:szCs w:val="20"/>
              </w:rPr>
            </w:pPr>
            <w:r w:rsidRPr="002E49CA">
              <w:rPr>
                <w:color w:val="000000"/>
                <w:sz w:val="20"/>
                <w:szCs w:val="20"/>
              </w:rPr>
              <w:t>2023 год</w:t>
            </w:r>
          </w:p>
        </w:tc>
        <w:tc>
          <w:tcPr>
            <w:tcW w:w="2322" w:type="dxa"/>
            <w:gridSpan w:val="2"/>
            <w:tcBorders>
              <w:top w:val="single" w:sz="4" w:space="0" w:color="auto"/>
              <w:left w:val="nil"/>
              <w:bottom w:val="single" w:sz="4" w:space="0" w:color="auto"/>
              <w:right w:val="single" w:sz="4" w:space="0" w:color="auto"/>
            </w:tcBorders>
            <w:shd w:val="clear" w:color="auto" w:fill="auto"/>
            <w:vAlign w:val="center"/>
            <w:hideMark/>
          </w:tcPr>
          <w:p w14:paraId="2B6B2C35" w14:textId="77777777" w:rsidR="002E49CA" w:rsidRPr="002E49CA" w:rsidRDefault="002E49CA" w:rsidP="002E49CA">
            <w:pPr>
              <w:jc w:val="center"/>
              <w:rPr>
                <w:color w:val="000000"/>
                <w:sz w:val="20"/>
                <w:szCs w:val="20"/>
              </w:rPr>
            </w:pPr>
            <w:r w:rsidRPr="002E49CA">
              <w:rPr>
                <w:color w:val="000000"/>
                <w:sz w:val="20"/>
                <w:szCs w:val="20"/>
              </w:rPr>
              <w:t>2024 год</w:t>
            </w:r>
          </w:p>
        </w:tc>
        <w:tc>
          <w:tcPr>
            <w:tcW w:w="2336" w:type="dxa"/>
            <w:gridSpan w:val="2"/>
            <w:tcBorders>
              <w:top w:val="single" w:sz="4" w:space="0" w:color="auto"/>
              <w:left w:val="nil"/>
              <w:bottom w:val="single" w:sz="4" w:space="0" w:color="auto"/>
              <w:right w:val="single" w:sz="4" w:space="0" w:color="auto"/>
            </w:tcBorders>
            <w:shd w:val="clear" w:color="auto" w:fill="auto"/>
            <w:vAlign w:val="center"/>
            <w:hideMark/>
          </w:tcPr>
          <w:p w14:paraId="498BB6E8" w14:textId="77777777" w:rsidR="002E49CA" w:rsidRPr="002E49CA" w:rsidRDefault="002E49CA" w:rsidP="002E49CA">
            <w:pPr>
              <w:jc w:val="center"/>
              <w:rPr>
                <w:color w:val="000000"/>
                <w:sz w:val="20"/>
                <w:szCs w:val="20"/>
              </w:rPr>
            </w:pPr>
            <w:r w:rsidRPr="002E49CA">
              <w:rPr>
                <w:color w:val="000000"/>
                <w:sz w:val="20"/>
                <w:szCs w:val="20"/>
              </w:rPr>
              <w:t>2025 год</w:t>
            </w:r>
          </w:p>
        </w:tc>
      </w:tr>
      <w:tr w:rsidR="002E49CA" w:rsidRPr="002E49CA" w14:paraId="3AB6E194" w14:textId="77777777" w:rsidTr="00867EC1">
        <w:trPr>
          <w:trHeight w:val="510"/>
        </w:trPr>
        <w:tc>
          <w:tcPr>
            <w:tcW w:w="486" w:type="dxa"/>
            <w:vMerge/>
            <w:tcBorders>
              <w:left w:val="single" w:sz="4" w:space="0" w:color="auto"/>
              <w:bottom w:val="single" w:sz="4" w:space="0" w:color="auto"/>
              <w:right w:val="single" w:sz="4" w:space="0" w:color="auto"/>
            </w:tcBorders>
            <w:vAlign w:val="center"/>
          </w:tcPr>
          <w:p w14:paraId="3E0F3E56" w14:textId="77777777" w:rsidR="002E49CA" w:rsidRPr="002E49CA" w:rsidRDefault="002E49CA" w:rsidP="002E49CA">
            <w:pPr>
              <w:rPr>
                <w:color w:val="000000"/>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14:paraId="69D73345" w14:textId="77777777" w:rsidR="002E49CA" w:rsidRPr="002E49CA" w:rsidRDefault="002E49CA" w:rsidP="002E49CA">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6C996" w14:textId="77777777" w:rsidR="002E49CA" w:rsidRPr="002E49CA" w:rsidRDefault="002E49CA" w:rsidP="002E49CA">
            <w:pPr>
              <w:rPr>
                <w:color w:val="000000"/>
                <w:sz w:val="20"/>
                <w:szCs w:val="20"/>
              </w:rPr>
            </w:pPr>
          </w:p>
        </w:tc>
        <w:tc>
          <w:tcPr>
            <w:tcW w:w="1146" w:type="dxa"/>
            <w:tcBorders>
              <w:top w:val="nil"/>
              <w:left w:val="nil"/>
              <w:bottom w:val="single" w:sz="4" w:space="0" w:color="auto"/>
              <w:right w:val="single" w:sz="4" w:space="0" w:color="auto"/>
            </w:tcBorders>
            <w:shd w:val="clear" w:color="auto" w:fill="auto"/>
            <w:vAlign w:val="center"/>
            <w:hideMark/>
          </w:tcPr>
          <w:p w14:paraId="6E00726E" w14:textId="77777777" w:rsidR="002E49CA" w:rsidRPr="002E49CA" w:rsidRDefault="002E49CA" w:rsidP="002E49CA">
            <w:pPr>
              <w:jc w:val="center"/>
              <w:rPr>
                <w:color w:val="000000"/>
                <w:sz w:val="20"/>
                <w:szCs w:val="20"/>
              </w:rPr>
            </w:pPr>
            <w:r w:rsidRPr="002E49CA">
              <w:rPr>
                <w:color w:val="000000"/>
                <w:sz w:val="20"/>
                <w:szCs w:val="20"/>
              </w:rPr>
              <w:t>с 01.01.    по 30.06.</w:t>
            </w:r>
          </w:p>
        </w:tc>
        <w:tc>
          <w:tcPr>
            <w:tcW w:w="1134" w:type="dxa"/>
            <w:tcBorders>
              <w:top w:val="nil"/>
              <w:left w:val="nil"/>
              <w:bottom w:val="single" w:sz="4" w:space="0" w:color="auto"/>
              <w:right w:val="single" w:sz="4" w:space="0" w:color="auto"/>
            </w:tcBorders>
            <w:shd w:val="clear" w:color="auto" w:fill="auto"/>
            <w:vAlign w:val="center"/>
            <w:hideMark/>
          </w:tcPr>
          <w:p w14:paraId="2232D861" w14:textId="77777777" w:rsidR="002E49CA" w:rsidRPr="002E49CA" w:rsidRDefault="002E49CA" w:rsidP="002E49CA">
            <w:pPr>
              <w:jc w:val="center"/>
              <w:rPr>
                <w:color w:val="000000"/>
                <w:sz w:val="20"/>
                <w:szCs w:val="20"/>
              </w:rPr>
            </w:pPr>
            <w:r w:rsidRPr="002E49CA">
              <w:rPr>
                <w:color w:val="000000"/>
                <w:sz w:val="20"/>
                <w:szCs w:val="20"/>
              </w:rPr>
              <w:t>с 01.07.     по 31.12.</w:t>
            </w:r>
          </w:p>
        </w:tc>
        <w:tc>
          <w:tcPr>
            <w:tcW w:w="1134" w:type="dxa"/>
            <w:tcBorders>
              <w:top w:val="nil"/>
              <w:left w:val="nil"/>
              <w:bottom w:val="single" w:sz="4" w:space="0" w:color="auto"/>
              <w:right w:val="single" w:sz="4" w:space="0" w:color="auto"/>
            </w:tcBorders>
            <w:shd w:val="clear" w:color="auto" w:fill="auto"/>
            <w:vAlign w:val="center"/>
            <w:hideMark/>
          </w:tcPr>
          <w:p w14:paraId="13A3C2CE" w14:textId="77777777" w:rsidR="002E49CA" w:rsidRPr="002E49CA" w:rsidRDefault="002E49CA" w:rsidP="002E49CA">
            <w:pPr>
              <w:jc w:val="center"/>
              <w:rPr>
                <w:color w:val="000000"/>
                <w:sz w:val="20"/>
                <w:szCs w:val="20"/>
              </w:rPr>
            </w:pPr>
            <w:r w:rsidRPr="002E49CA">
              <w:rPr>
                <w:color w:val="000000"/>
                <w:sz w:val="20"/>
                <w:szCs w:val="20"/>
              </w:rPr>
              <w:t>с 01.01.    по 30.06.</w:t>
            </w:r>
          </w:p>
        </w:tc>
        <w:tc>
          <w:tcPr>
            <w:tcW w:w="1134" w:type="dxa"/>
            <w:tcBorders>
              <w:top w:val="nil"/>
              <w:left w:val="nil"/>
              <w:bottom w:val="single" w:sz="4" w:space="0" w:color="auto"/>
              <w:right w:val="single" w:sz="4" w:space="0" w:color="auto"/>
            </w:tcBorders>
            <w:shd w:val="clear" w:color="auto" w:fill="auto"/>
            <w:vAlign w:val="center"/>
            <w:hideMark/>
          </w:tcPr>
          <w:p w14:paraId="0C7509D8" w14:textId="77777777" w:rsidR="002E49CA" w:rsidRPr="002E49CA" w:rsidRDefault="002E49CA" w:rsidP="002E49CA">
            <w:pPr>
              <w:jc w:val="center"/>
              <w:rPr>
                <w:color w:val="000000"/>
                <w:sz w:val="20"/>
                <w:szCs w:val="20"/>
              </w:rPr>
            </w:pPr>
            <w:r w:rsidRPr="002E49CA">
              <w:rPr>
                <w:color w:val="000000"/>
                <w:sz w:val="20"/>
                <w:szCs w:val="20"/>
              </w:rPr>
              <w:t>с 01.07.     по 31.12.</w:t>
            </w:r>
          </w:p>
        </w:tc>
        <w:tc>
          <w:tcPr>
            <w:tcW w:w="1134" w:type="dxa"/>
            <w:tcBorders>
              <w:top w:val="nil"/>
              <w:left w:val="nil"/>
              <w:bottom w:val="single" w:sz="4" w:space="0" w:color="auto"/>
              <w:right w:val="single" w:sz="4" w:space="0" w:color="auto"/>
            </w:tcBorders>
            <w:shd w:val="clear" w:color="auto" w:fill="auto"/>
            <w:vAlign w:val="center"/>
            <w:hideMark/>
          </w:tcPr>
          <w:p w14:paraId="01074F02" w14:textId="77777777" w:rsidR="002E49CA" w:rsidRPr="002E49CA" w:rsidRDefault="002E49CA" w:rsidP="002E49CA">
            <w:pPr>
              <w:jc w:val="center"/>
              <w:rPr>
                <w:color w:val="000000"/>
                <w:sz w:val="20"/>
                <w:szCs w:val="20"/>
              </w:rPr>
            </w:pPr>
            <w:r w:rsidRPr="002E49CA">
              <w:rPr>
                <w:color w:val="000000"/>
                <w:sz w:val="20"/>
                <w:szCs w:val="20"/>
              </w:rPr>
              <w:t>с 01.01.    по 30.06.</w:t>
            </w:r>
          </w:p>
        </w:tc>
        <w:tc>
          <w:tcPr>
            <w:tcW w:w="1142" w:type="dxa"/>
            <w:tcBorders>
              <w:top w:val="nil"/>
              <w:left w:val="nil"/>
              <w:bottom w:val="single" w:sz="4" w:space="0" w:color="auto"/>
              <w:right w:val="single" w:sz="4" w:space="0" w:color="auto"/>
            </w:tcBorders>
            <w:shd w:val="clear" w:color="auto" w:fill="auto"/>
            <w:vAlign w:val="center"/>
            <w:hideMark/>
          </w:tcPr>
          <w:p w14:paraId="106EA14C" w14:textId="77777777" w:rsidR="002E49CA" w:rsidRPr="002E49CA" w:rsidRDefault="002E49CA" w:rsidP="002E49CA">
            <w:pPr>
              <w:jc w:val="center"/>
              <w:rPr>
                <w:color w:val="000000"/>
                <w:sz w:val="20"/>
                <w:szCs w:val="20"/>
              </w:rPr>
            </w:pPr>
            <w:r w:rsidRPr="002E49CA">
              <w:rPr>
                <w:color w:val="000000"/>
                <w:sz w:val="20"/>
                <w:szCs w:val="20"/>
              </w:rPr>
              <w:t>с 01.07.     по 31.12.</w:t>
            </w:r>
          </w:p>
        </w:tc>
        <w:tc>
          <w:tcPr>
            <w:tcW w:w="1149" w:type="dxa"/>
            <w:tcBorders>
              <w:top w:val="nil"/>
              <w:left w:val="nil"/>
              <w:bottom w:val="single" w:sz="4" w:space="0" w:color="auto"/>
              <w:right w:val="single" w:sz="4" w:space="0" w:color="auto"/>
            </w:tcBorders>
            <w:shd w:val="clear" w:color="auto" w:fill="auto"/>
            <w:vAlign w:val="center"/>
            <w:hideMark/>
          </w:tcPr>
          <w:p w14:paraId="7F2EA278" w14:textId="77777777" w:rsidR="002E49CA" w:rsidRPr="002E49CA" w:rsidRDefault="002E49CA" w:rsidP="002E49CA">
            <w:pPr>
              <w:jc w:val="center"/>
              <w:rPr>
                <w:color w:val="000000"/>
                <w:sz w:val="20"/>
                <w:szCs w:val="20"/>
              </w:rPr>
            </w:pPr>
            <w:r w:rsidRPr="002E49CA">
              <w:rPr>
                <w:color w:val="000000"/>
                <w:sz w:val="20"/>
                <w:szCs w:val="20"/>
              </w:rPr>
              <w:t>с 01.01.    по 30.06.</w:t>
            </w:r>
          </w:p>
        </w:tc>
        <w:tc>
          <w:tcPr>
            <w:tcW w:w="1173" w:type="dxa"/>
            <w:tcBorders>
              <w:top w:val="nil"/>
              <w:left w:val="nil"/>
              <w:bottom w:val="single" w:sz="4" w:space="0" w:color="auto"/>
              <w:right w:val="single" w:sz="4" w:space="0" w:color="auto"/>
            </w:tcBorders>
            <w:shd w:val="clear" w:color="auto" w:fill="auto"/>
            <w:vAlign w:val="center"/>
            <w:hideMark/>
          </w:tcPr>
          <w:p w14:paraId="3B1BD456" w14:textId="77777777" w:rsidR="002E49CA" w:rsidRPr="002E49CA" w:rsidRDefault="002E49CA" w:rsidP="002E49CA">
            <w:pPr>
              <w:jc w:val="center"/>
              <w:rPr>
                <w:color w:val="000000"/>
                <w:sz w:val="20"/>
                <w:szCs w:val="20"/>
              </w:rPr>
            </w:pPr>
            <w:r w:rsidRPr="002E49CA">
              <w:rPr>
                <w:color w:val="000000"/>
                <w:sz w:val="20"/>
                <w:szCs w:val="20"/>
              </w:rPr>
              <w:t>с 01.07.     по 31.12.</w:t>
            </w:r>
          </w:p>
        </w:tc>
        <w:tc>
          <w:tcPr>
            <w:tcW w:w="1164" w:type="dxa"/>
            <w:tcBorders>
              <w:top w:val="nil"/>
              <w:left w:val="nil"/>
              <w:bottom w:val="single" w:sz="4" w:space="0" w:color="auto"/>
              <w:right w:val="single" w:sz="4" w:space="0" w:color="auto"/>
            </w:tcBorders>
            <w:shd w:val="clear" w:color="auto" w:fill="auto"/>
            <w:vAlign w:val="center"/>
            <w:hideMark/>
          </w:tcPr>
          <w:p w14:paraId="35ADB757" w14:textId="77777777" w:rsidR="002E49CA" w:rsidRPr="002E49CA" w:rsidRDefault="002E49CA" w:rsidP="002E49CA">
            <w:pPr>
              <w:jc w:val="center"/>
              <w:rPr>
                <w:color w:val="000000"/>
                <w:sz w:val="20"/>
                <w:szCs w:val="20"/>
              </w:rPr>
            </w:pPr>
            <w:r w:rsidRPr="002E49CA">
              <w:rPr>
                <w:color w:val="000000"/>
                <w:sz w:val="20"/>
                <w:szCs w:val="20"/>
              </w:rPr>
              <w:t>с 01.01.    по 30.06.</w:t>
            </w:r>
          </w:p>
        </w:tc>
        <w:tc>
          <w:tcPr>
            <w:tcW w:w="1172" w:type="dxa"/>
            <w:tcBorders>
              <w:top w:val="nil"/>
              <w:left w:val="nil"/>
              <w:bottom w:val="single" w:sz="4" w:space="0" w:color="auto"/>
              <w:right w:val="single" w:sz="4" w:space="0" w:color="auto"/>
            </w:tcBorders>
            <w:shd w:val="clear" w:color="auto" w:fill="auto"/>
            <w:vAlign w:val="center"/>
            <w:hideMark/>
          </w:tcPr>
          <w:p w14:paraId="645F651C" w14:textId="77777777" w:rsidR="002E49CA" w:rsidRPr="002E49CA" w:rsidRDefault="002E49CA" w:rsidP="002E49CA">
            <w:pPr>
              <w:jc w:val="center"/>
              <w:rPr>
                <w:color w:val="000000"/>
                <w:sz w:val="20"/>
                <w:szCs w:val="20"/>
              </w:rPr>
            </w:pPr>
            <w:r w:rsidRPr="002E49CA">
              <w:rPr>
                <w:color w:val="000000"/>
                <w:sz w:val="20"/>
                <w:szCs w:val="20"/>
              </w:rPr>
              <w:t>с 01.07.     по 31.12.</w:t>
            </w:r>
          </w:p>
        </w:tc>
      </w:tr>
      <w:tr w:rsidR="002E49CA" w:rsidRPr="002E49CA" w14:paraId="5675DE87" w14:textId="77777777" w:rsidTr="00867EC1">
        <w:trPr>
          <w:trHeight w:val="300"/>
        </w:trPr>
        <w:tc>
          <w:tcPr>
            <w:tcW w:w="486" w:type="dxa"/>
            <w:tcBorders>
              <w:top w:val="nil"/>
              <w:left w:val="single" w:sz="4" w:space="0" w:color="auto"/>
              <w:bottom w:val="single" w:sz="4" w:space="0" w:color="auto"/>
              <w:right w:val="single" w:sz="4" w:space="0" w:color="auto"/>
            </w:tcBorders>
            <w:vAlign w:val="center"/>
          </w:tcPr>
          <w:p w14:paraId="14F8AEA7" w14:textId="77777777" w:rsidR="002E49CA" w:rsidRPr="002E49CA" w:rsidRDefault="002E49CA" w:rsidP="002E49CA">
            <w:pPr>
              <w:jc w:val="center"/>
              <w:rPr>
                <w:color w:val="000000"/>
                <w:sz w:val="20"/>
                <w:szCs w:val="20"/>
              </w:rPr>
            </w:pPr>
            <w:r w:rsidRPr="002E49CA">
              <w:rPr>
                <w:color w:val="000000"/>
                <w:sz w:val="20"/>
                <w:szCs w:val="20"/>
              </w:rPr>
              <w:t>1</w:t>
            </w:r>
          </w:p>
        </w:tc>
        <w:tc>
          <w:tcPr>
            <w:tcW w:w="2633" w:type="dxa"/>
            <w:tcBorders>
              <w:top w:val="nil"/>
              <w:left w:val="single" w:sz="4" w:space="0" w:color="auto"/>
              <w:bottom w:val="single" w:sz="4" w:space="0" w:color="auto"/>
              <w:right w:val="single" w:sz="4" w:space="0" w:color="auto"/>
            </w:tcBorders>
            <w:shd w:val="clear" w:color="auto" w:fill="auto"/>
            <w:vAlign w:val="center"/>
            <w:hideMark/>
          </w:tcPr>
          <w:p w14:paraId="235105E0" w14:textId="77777777" w:rsidR="002E49CA" w:rsidRPr="002E49CA" w:rsidRDefault="002E49CA" w:rsidP="002E49CA">
            <w:pPr>
              <w:jc w:val="center"/>
              <w:rPr>
                <w:color w:val="000000"/>
                <w:sz w:val="20"/>
                <w:szCs w:val="20"/>
              </w:rPr>
            </w:pPr>
            <w:r w:rsidRPr="002E49CA">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765B279B" w14:textId="77777777" w:rsidR="002E49CA" w:rsidRPr="002E49CA" w:rsidRDefault="002E49CA" w:rsidP="002E49CA">
            <w:pPr>
              <w:jc w:val="center"/>
              <w:rPr>
                <w:color w:val="000000"/>
                <w:sz w:val="20"/>
                <w:szCs w:val="20"/>
              </w:rPr>
            </w:pPr>
            <w:r w:rsidRPr="002E49CA">
              <w:rPr>
                <w:color w:val="000000"/>
                <w:sz w:val="20"/>
                <w:szCs w:val="20"/>
              </w:rPr>
              <w:t>3</w:t>
            </w:r>
          </w:p>
        </w:tc>
        <w:tc>
          <w:tcPr>
            <w:tcW w:w="1146" w:type="dxa"/>
            <w:tcBorders>
              <w:top w:val="nil"/>
              <w:left w:val="nil"/>
              <w:bottom w:val="single" w:sz="4" w:space="0" w:color="auto"/>
              <w:right w:val="single" w:sz="4" w:space="0" w:color="auto"/>
            </w:tcBorders>
            <w:shd w:val="clear" w:color="auto" w:fill="auto"/>
            <w:vAlign w:val="center"/>
            <w:hideMark/>
          </w:tcPr>
          <w:p w14:paraId="220B5F38" w14:textId="77777777" w:rsidR="002E49CA" w:rsidRPr="002E49CA" w:rsidRDefault="002E49CA" w:rsidP="002E49CA">
            <w:pPr>
              <w:jc w:val="center"/>
              <w:rPr>
                <w:color w:val="000000"/>
                <w:sz w:val="20"/>
                <w:szCs w:val="20"/>
              </w:rPr>
            </w:pPr>
            <w:r w:rsidRPr="002E49CA">
              <w:rPr>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2950AF34" w14:textId="77777777" w:rsidR="002E49CA" w:rsidRPr="002E49CA" w:rsidRDefault="002E49CA" w:rsidP="002E49CA">
            <w:pPr>
              <w:jc w:val="center"/>
              <w:rPr>
                <w:color w:val="000000"/>
                <w:sz w:val="20"/>
                <w:szCs w:val="20"/>
              </w:rPr>
            </w:pPr>
            <w:r w:rsidRPr="002E49CA">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175E18C9" w14:textId="77777777" w:rsidR="002E49CA" w:rsidRPr="002E49CA" w:rsidRDefault="002E49CA" w:rsidP="002E49CA">
            <w:pPr>
              <w:jc w:val="center"/>
              <w:rPr>
                <w:color w:val="000000"/>
                <w:sz w:val="20"/>
                <w:szCs w:val="20"/>
              </w:rPr>
            </w:pPr>
            <w:r w:rsidRPr="002E49CA">
              <w:rPr>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14:paraId="0FE9A805" w14:textId="77777777" w:rsidR="002E49CA" w:rsidRPr="002E49CA" w:rsidRDefault="002E49CA" w:rsidP="002E49CA">
            <w:pPr>
              <w:jc w:val="center"/>
              <w:rPr>
                <w:color w:val="000000"/>
                <w:sz w:val="20"/>
                <w:szCs w:val="20"/>
              </w:rPr>
            </w:pPr>
            <w:r w:rsidRPr="002E49CA">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11DF88DB" w14:textId="77777777" w:rsidR="002E49CA" w:rsidRPr="002E49CA" w:rsidRDefault="002E49CA" w:rsidP="002E49CA">
            <w:pPr>
              <w:jc w:val="center"/>
              <w:rPr>
                <w:color w:val="000000"/>
                <w:sz w:val="20"/>
                <w:szCs w:val="20"/>
              </w:rPr>
            </w:pPr>
            <w:r w:rsidRPr="002E49CA">
              <w:rPr>
                <w:color w:val="000000"/>
                <w:sz w:val="20"/>
                <w:szCs w:val="20"/>
              </w:rPr>
              <w:t>8</w:t>
            </w:r>
          </w:p>
        </w:tc>
        <w:tc>
          <w:tcPr>
            <w:tcW w:w="1142" w:type="dxa"/>
            <w:tcBorders>
              <w:top w:val="nil"/>
              <w:left w:val="nil"/>
              <w:bottom w:val="single" w:sz="4" w:space="0" w:color="auto"/>
              <w:right w:val="single" w:sz="4" w:space="0" w:color="auto"/>
            </w:tcBorders>
            <w:shd w:val="clear" w:color="auto" w:fill="auto"/>
            <w:vAlign w:val="center"/>
            <w:hideMark/>
          </w:tcPr>
          <w:p w14:paraId="47920683" w14:textId="77777777" w:rsidR="002E49CA" w:rsidRPr="002E49CA" w:rsidRDefault="002E49CA" w:rsidP="002E49CA">
            <w:pPr>
              <w:jc w:val="center"/>
              <w:rPr>
                <w:color w:val="000000"/>
                <w:sz w:val="20"/>
                <w:szCs w:val="20"/>
              </w:rPr>
            </w:pPr>
            <w:r w:rsidRPr="002E49CA">
              <w:rPr>
                <w:color w:val="000000"/>
                <w:sz w:val="20"/>
                <w:szCs w:val="20"/>
              </w:rPr>
              <w:t>9</w:t>
            </w:r>
          </w:p>
        </w:tc>
        <w:tc>
          <w:tcPr>
            <w:tcW w:w="1149" w:type="dxa"/>
            <w:tcBorders>
              <w:top w:val="nil"/>
              <w:left w:val="nil"/>
              <w:bottom w:val="single" w:sz="4" w:space="0" w:color="auto"/>
              <w:right w:val="single" w:sz="4" w:space="0" w:color="auto"/>
            </w:tcBorders>
            <w:shd w:val="clear" w:color="auto" w:fill="auto"/>
            <w:vAlign w:val="center"/>
            <w:hideMark/>
          </w:tcPr>
          <w:p w14:paraId="481097F8" w14:textId="77777777" w:rsidR="002E49CA" w:rsidRPr="002E49CA" w:rsidRDefault="002E49CA" w:rsidP="002E49CA">
            <w:pPr>
              <w:jc w:val="center"/>
              <w:rPr>
                <w:color w:val="000000"/>
                <w:sz w:val="20"/>
                <w:szCs w:val="20"/>
              </w:rPr>
            </w:pPr>
            <w:r w:rsidRPr="002E49CA">
              <w:rPr>
                <w:color w:val="000000"/>
                <w:sz w:val="20"/>
                <w:szCs w:val="20"/>
              </w:rPr>
              <w:t>10</w:t>
            </w:r>
          </w:p>
        </w:tc>
        <w:tc>
          <w:tcPr>
            <w:tcW w:w="1173" w:type="dxa"/>
            <w:tcBorders>
              <w:top w:val="nil"/>
              <w:left w:val="nil"/>
              <w:bottom w:val="single" w:sz="4" w:space="0" w:color="auto"/>
              <w:right w:val="single" w:sz="4" w:space="0" w:color="auto"/>
            </w:tcBorders>
            <w:shd w:val="clear" w:color="auto" w:fill="auto"/>
            <w:vAlign w:val="center"/>
            <w:hideMark/>
          </w:tcPr>
          <w:p w14:paraId="3FA2F0C4" w14:textId="77777777" w:rsidR="002E49CA" w:rsidRPr="002E49CA" w:rsidRDefault="002E49CA" w:rsidP="002E49CA">
            <w:pPr>
              <w:jc w:val="center"/>
              <w:rPr>
                <w:color w:val="000000"/>
                <w:sz w:val="20"/>
                <w:szCs w:val="20"/>
              </w:rPr>
            </w:pPr>
            <w:r w:rsidRPr="002E49CA">
              <w:rPr>
                <w:color w:val="000000"/>
                <w:sz w:val="20"/>
                <w:szCs w:val="20"/>
              </w:rPr>
              <w:t>11</w:t>
            </w:r>
          </w:p>
        </w:tc>
        <w:tc>
          <w:tcPr>
            <w:tcW w:w="1164" w:type="dxa"/>
            <w:tcBorders>
              <w:top w:val="nil"/>
              <w:left w:val="nil"/>
              <w:bottom w:val="single" w:sz="4" w:space="0" w:color="auto"/>
              <w:right w:val="single" w:sz="4" w:space="0" w:color="auto"/>
            </w:tcBorders>
            <w:shd w:val="clear" w:color="auto" w:fill="auto"/>
            <w:vAlign w:val="center"/>
            <w:hideMark/>
          </w:tcPr>
          <w:p w14:paraId="68FB69B7" w14:textId="77777777" w:rsidR="002E49CA" w:rsidRPr="002E49CA" w:rsidRDefault="002E49CA" w:rsidP="002E49CA">
            <w:pPr>
              <w:jc w:val="center"/>
              <w:rPr>
                <w:color w:val="000000"/>
                <w:sz w:val="20"/>
                <w:szCs w:val="20"/>
              </w:rPr>
            </w:pPr>
            <w:r w:rsidRPr="002E49CA">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10137B82" w14:textId="77777777" w:rsidR="002E49CA" w:rsidRPr="002E49CA" w:rsidRDefault="002E49CA" w:rsidP="002E49CA">
            <w:pPr>
              <w:jc w:val="center"/>
              <w:rPr>
                <w:color w:val="000000"/>
                <w:sz w:val="20"/>
                <w:szCs w:val="20"/>
              </w:rPr>
            </w:pPr>
            <w:r w:rsidRPr="002E49CA">
              <w:rPr>
                <w:color w:val="000000"/>
                <w:sz w:val="20"/>
                <w:szCs w:val="20"/>
              </w:rPr>
              <w:t>13</w:t>
            </w:r>
          </w:p>
        </w:tc>
      </w:tr>
      <w:tr w:rsidR="002E49CA" w:rsidRPr="002E49CA" w14:paraId="1BCBAA10" w14:textId="77777777" w:rsidTr="00867EC1">
        <w:trPr>
          <w:trHeight w:val="315"/>
        </w:trPr>
        <w:tc>
          <w:tcPr>
            <w:tcW w:w="486" w:type="dxa"/>
            <w:tcBorders>
              <w:top w:val="nil"/>
              <w:left w:val="single" w:sz="4" w:space="0" w:color="auto"/>
              <w:bottom w:val="single" w:sz="4" w:space="0" w:color="auto"/>
              <w:right w:val="single" w:sz="4" w:space="0" w:color="auto"/>
            </w:tcBorders>
            <w:vAlign w:val="center"/>
          </w:tcPr>
          <w:p w14:paraId="02E6B2A5" w14:textId="77777777" w:rsidR="002E49CA" w:rsidRPr="002E49CA" w:rsidRDefault="002E49CA" w:rsidP="002E49CA">
            <w:pPr>
              <w:jc w:val="center"/>
              <w:rPr>
                <w:color w:val="000000"/>
                <w:sz w:val="20"/>
                <w:szCs w:val="20"/>
              </w:rPr>
            </w:pPr>
            <w:r w:rsidRPr="002E49CA">
              <w:rPr>
                <w:color w:val="000000"/>
                <w:sz w:val="20"/>
                <w:szCs w:val="20"/>
              </w:rPr>
              <w:t>1</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600FFF" w14:textId="77777777" w:rsidR="002E49CA" w:rsidRPr="002E49CA" w:rsidRDefault="002E49CA" w:rsidP="002E49CA">
            <w:pPr>
              <w:rPr>
                <w:color w:val="000000"/>
                <w:sz w:val="20"/>
                <w:szCs w:val="20"/>
              </w:rPr>
            </w:pPr>
            <w:r w:rsidRPr="002E49CA">
              <w:rPr>
                <w:color w:val="000000"/>
                <w:sz w:val="20"/>
                <w:szCs w:val="20"/>
              </w:rPr>
              <w:t>Отпущено воды по категориям потребителей</w:t>
            </w:r>
          </w:p>
        </w:tc>
        <w:tc>
          <w:tcPr>
            <w:tcW w:w="992" w:type="dxa"/>
            <w:tcBorders>
              <w:top w:val="nil"/>
              <w:left w:val="nil"/>
              <w:bottom w:val="single" w:sz="4" w:space="0" w:color="auto"/>
              <w:right w:val="single" w:sz="4" w:space="0" w:color="auto"/>
            </w:tcBorders>
            <w:shd w:val="clear" w:color="auto" w:fill="auto"/>
            <w:vAlign w:val="center"/>
            <w:hideMark/>
          </w:tcPr>
          <w:p w14:paraId="6B52A259" w14:textId="77777777" w:rsidR="002E49CA" w:rsidRPr="002E49CA" w:rsidRDefault="002E49CA" w:rsidP="002E49CA">
            <w:pPr>
              <w:jc w:val="center"/>
              <w:rPr>
                <w:color w:val="000000"/>
                <w:sz w:val="20"/>
                <w:szCs w:val="20"/>
              </w:rPr>
            </w:pPr>
            <w:r w:rsidRPr="002E49CA">
              <w:rPr>
                <w:color w:val="000000"/>
                <w:sz w:val="20"/>
                <w:szCs w:val="20"/>
              </w:rPr>
              <w:t>м</w:t>
            </w:r>
            <w:r w:rsidRPr="002E49CA">
              <w:rPr>
                <w:color w:val="000000"/>
                <w:sz w:val="20"/>
                <w:szCs w:val="20"/>
                <w:vertAlign w:val="superscript"/>
              </w:rPr>
              <w:t>3</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2B12B6"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79BCFC"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40CD5"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7CEF78"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B88E4"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F5272"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A9B0F"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AB5867"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B4BF9" w14:textId="77777777" w:rsidR="002E49CA" w:rsidRPr="002E49CA" w:rsidRDefault="002E49CA" w:rsidP="002E49CA">
            <w:pPr>
              <w:jc w:val="center"/>
              <w:rPr>
                <w:color w:val="000000"/>
                <w:sz w:val="20"/>
                <w:szCs w:val="20"/>
              </w:rPr>
            </w:pPr>
            <w:r w:rsidRPr="002E49CA">
              <w:rPr>
                <w:color w:val="000000"/>
                <w:sz w:val="20"/>
                <w:szCs w:val="20"/>
              </w:rPr>
              <w:t>3 154 725,02</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E6028" w14:textId="77777777" w:rsidR="002E49CA" w:rsidRPr="002E49CA" w:rsidRDefault="002E49CA" w:rsidP="002E49CA">
            <w:pPr>
              <w:jc w:val="center"/>
              <w:rPr>
                <w:color w:val="000000"/>
                <w:sz w:val="20"/>
                <w:szCs w:val="20"/>
              </w:rPr>
            </w:pPr>
            <w:r w:rsidRPr="002E49CA">
              <w:rPr>
                <w:color w:val="000000"/>
                <w:sz w:val="20"/>
                <w:szCs w:val="20"/>
              </w:rPr>
              <w:t>3 154 725,02</w:t>
            </w:r>
          </w:p>
        </w:tc>
      </w:tr>
      <w:tr w:rsidR="002E49CA" w:rsidRPr="002E49CA" w14:paraId="043515C7" w14:textId="77777777" w:rsidTr="00867EC1">
        <w:trPr>
          <w:trHeight w:val="510"/>
        </w:trPr>
        <w:tc>
          <w:tcPr>
            <w:tcW w:w="486" w:type="dxa"/>
            <w:tcBorders>
              <w:top w:val="nil"/>
              <w:left w:val="single" w:sz="4" w:space="0" w:color="auto"/>
              <w:bottom w:val="single" w:sz="4" w:space="0" w:color="auto"/>
              <w:right w:val="single" w:sz="4" w:space="0" w:color="auto"/>
            </w:tcBorders>
            <w:vAlign w:val="center"/>
          </w:tcPr>
          <w:p w14:paraId="6F47DEE2" w14:textId="77777777" w:rsidR="002E49CA" w:rsidRPr="002E49CA" w:rsidRDefault="002E49CA" w:rsidP="002E49CA">
            <w:pPr>
              <w:jc w:val="center"/>
              <w:rPr>
                <w:color w:val="000000"/>
                <w:sz w:val="20"/>
                <w:szCs w:val="20"/>
              </w:rPr>
            </w:pPr>
            <w:r w:rsidRPr="002E49CA">
              <w:rPr>
                <w:color w:val="000000"/>
                <w:sz w:val="20"/>
                <w:szCs w:val="20"/>
              </w:rPr>
              <w:t>2</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3E7159" w14:textId="77777777" w:rsidR="002E49CA" w:rsidRPr="002E49CA" w:rsidRDefault="002E49CA" w:rsidP="002E49CA">
            <w:pPr>
              <w:rPr>
                <w:color w:val="000000"/>
                <w:sz w:val="20"/>
                <w:szCs w:val="20"/>
              </w:rPr>
            </w:pPr>
            <w:r w:rsidRPr="002E49CA">
              <w:rPr>
                <w:color w:val="000000"/>
                <w:sz w:val="20"/>
                <w:szCs w:val="20"/>
              </w:rPr>
              <w:t>НВВ (без мероприятий из инвестиционной программы с налогом на прибыль)</w:t>
            </w:r>
          </w:p>
        </w:tc>
        <w:tc>
          <w:tcPr>
            <w:tcW w:w="992" w:type="dxa"/>
            <w:tcBorders>
              <w:top w:val="nil"/>
              <w:left w:val="nil"/>
              <w:bottom w:val="single" w:sz="4" w:space="0" w:color="auto"/>
              <w:right w:val="single" w:sz="4" w:space="0" w:color="auto"/>
            </w:tcBorders>
            <w:shd w:val="clear" w:color="auto" w:fill="auto"/>
            <w:vAlign w:val="center"/>
            <w:hideMark/>
          </w:tcPr>
          <w:p w14:paraId="7D8F36E0" w14:textId="77777777" w:rsidR="002E49CA" w:rsidRPr="002E49CA" w:rsidRDefault="002E49CA" w:rsidP="002E49CA">
            <w:pPr>
              <w:jc w:val="center"/>
              <w:rPr>
                <w:color w:val="000000"/>
                <w:sz w:val="20"/>
                <w:szCs w:val="20"/>
              </w:rPr>
            </w:pPr>
            <w:r w:rsidRPr="002E49CA">
              <w:rPr>
                <w:color w:val="000000"/>
                <w:sz w:val="20"/>
                <w:szCs w:val="20"/>
              </w:rPr>
              <w:t>тыс. руб.</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91D84" w14:textId="77777777" w:rsidR="002E49CA" w:rsidRPr="002E49CA" w:rsidRDefault="002E49CA" w:rsidP="002E49CA">
            <w:pPr>
              <w:jc w:val="center"/>
              <w:rPr>
                <w:color w:val="000000"/>
                <w:sz w:val="20"/>
                <w:szCs w:val="20"/>
              </w:rPr>
            </w:pPr>
            <w:r w:rsidRPr="002E49CA">
              <w:rPr>
                <w:color w:val="000000"/>
                <w:sz w:val="20"/>
                <w:szCs w:val="20"/>
              </w:rPr>
              <w:t>81 637,84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E51C0" w14:textId="77777777" w:rsidR="002E49CA" w:rsidRPr="002E49CA" w:rsidRDefault="002E49CA" w:rsidP="002E49CA">
            <w:pPr>
              <w:jc w:val="center"/>
              <w:rPr>
                <w:color w:val="000000"/>
                <w:sz w:val="20"/>
                <w:szCs w:val="20"/>
              </w:rPr>
            </w:pPr>
            <w:r w:rsidRPr="002E49CA">
              <w:rPr>
                <w:color w:val="000000"/>
                <w:sz w:val="20"/>
                <w:szCs w:val="20"/>
              </w:rPr>
              <w:t>81 637,84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33C3F" w14:textId="77777777" w:rsidR="002E49CA" w:rsidRPr="002E49CA" w:rsidRDefault="002E49CA" w:rsidP="002E49CA">
            <w:pPr>
              <w:jc w:val="center"/>
              <w:rPr>
                <w:color w:val="000000"/>
                <w:sz w:val="20"/>
                <w:szCs w:val="20"/>
              </w:rPr>
            </w:pPr>
            <w:r w:rsidRPr="002E49CA">
              <w:rPr>
                <w:color w:val="000000"/>
                <w:sz w:val="20"/>
                <w:szCs w:val="20"/>
              </w:rPr>
              <w:t>81 554,72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AFC5A" w14:textId="77777777" w:rsidR="002E49CA" w:rsidRPr="002E49CA" w:rsidRDefault="002E49CA" w:rsidP="002E49CA">
            <w:pPr>
              <w:jc w:val="center"/>
              <w:rPr>
                <w:color w:val="000000"/>
                <w:sz w:val="20"/>
                <w:szCs w:val="20"/>
              </w:rPr>
            </w:pPr>
            <w:r w:rsidRPr="002E49CA">
              <w:rPr>
                <w:color w:val="000000"/>
                <w:sz w:val="20"/>
                <w:szCs w:val="20"/>
              </w:rPr>
              <w:t>84 325,91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FDCC4" w14:textId="77777777" w:rsidR="002E49CA" w:rsidRPr="002E49CA" w:rsidRDefault="002E49CA" w:rsidP="002E49CA">
            <w:pPr>
              <w:jc w:val="center"/>
              <w:rPr>
                <w:color w:val="000000"/>
                <w:sz w:val="20"/>
                <w:szCs w:val="20"/>
              </w:rPr>
            </w:pPr>
            <w:r w:rsidRPr="002E49CA">
              <w:rPr>
                <w:color w:val="000000"/>
                <w:sz w:val="20"/>
                <w:szCs w:val="20"/>
              </w:rPr>
              <w:t>82 978,30</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651D66" w14:textId="77777777" w:rsidR="002E49CA" w:rsidRPr="002E49CA" w:rsidRDefault="002E49CA" w:rsidP="002E49CA">
            <w:pPr>
              <w:jc w:val="center"/>
              <w:rPr>
                <w:color w:val="000000"/>
                <w:sz w:val="20"/>
                <w:szCs w:val="20"/>
              </w:rPr>
            </w:pPr>
            <w:r w:rsidRPr="002E49CA">
              <w:rPr>
                <w:color w:val="000000"/>
                <w:sz w:val="20"/>
                <w:szCs w:val="20"/>
              </w:rPr>
              <w:t>85 970,99</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25B5DB" w14:textId="77777777" w:rsidR="002E49CA" w:rsidRPr="002E49CA" w:rsidRDefault="002E49CA" w:rsidP="002E49CA">
            <w:pPr>
              <w:jc w:val="center"/>
              <w:rPr>
                <w:color w:val="000000"/>
                <w:sz w:val="20"/>
                <w:szCs w:val="20"/>
              </w:rPr>
            </w:pPr>
            <w:r w:rsidRPr="002E49CA">
              <w:rPr>
                <w:color w:val="000000"/>
                <w:sz w:val="20"/>
                <w:szCs w:val="20"/>
              </w:rPr>
              <w:t>83 494,49</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BE90AA" w14:textId="77777777" w:rsidR="002E49CA" w:rsidRPr="002E49CA" w:rsidRDefault="002E49CA" w:rsidP="002E49CA">
            <w:pPr>
              <w:jc w:val="center"/>
              <w:rPr>
                <w:color w:val="000000"/>
                <w:sz w:val="20"/>
                <w:szCs w:val="20"/>
              </w:rPr>
            </w:pPr>
            <w:r w:rsidRPr="002E49CA">
              <w:rPr>
                <w:color w:val="000000"/>
                <w:sz w:val="20"/>
                <w:szCs w:val="20"/>
              </w:rPr>
              <w:t>84 649,60</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09835" w14:textId="77777777" w:rsidR="002E49CA" w:rsidRPr="002E49CA" w:rsidRDefault="002E49CA" w:rsidP="002E49CA">
            <w:pPr>
              <w:jc w:val="center"/>
              <w:rPr>
                <w:color w:val="000000"/>
                <w:sz w:val="20"/>
                <w:szCs w:val="20"/>
              </w:rPr>
            </w:pPr>
            <w:r w:rsidRPr="002E49CA">
              <w:rPr>
                <w:color w:val="000000"/>
                <w:sz w:val="20"/>
                <w:szCs w:val="20"/>
              </w:rPr>
              <w:t>81 797,60</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C09EA" w14:textId="77777777" w:rsidR="002E49CA" w:rsidRPr="002E49CA" w:rsidRDefault="002E49CA" w:rsidP="002E49CA">
            <w:pPr>
              <w:jc w:val="center"/>
              <w:rPr>
                <w:color w:val="000000"/>
                <w:sz w:val="20"/>
                <w:szCs w:val="20"/>
              </w:rPr>
            </w:pPr>
            <w:r w:rsidRPr="002E49CA">
              <w:rPr>
                <w:color w:val="000000"/>
                <w:sz w:val="20"/>
                <w:szCs w:val="20"/>
              </w:rPr>
              <w:t>84 494,94</w:t>
            </w:r>
          </w:p>
        </w:tc>
      </w:tr>
      <w:tr w:rsidR="002E49CA" w:rsidRPr="002E49CA" w14:paraId="66CE5B1A" w14:textId="77777777" w:rsidTr="00867EC1">
        <w:trPr>
          <w:trHeight w:val="510"/>
        </w:trPr>
        <w:tc>
          <w:tcPr>
            <w:tcW w:w="486" w:type="dxa"/>
            <w:tcBorders>
              <w:top w:val="nil"/>
              <w:left w:val="single" w:sz="4" w:space="0" w:color="auto"/>
              <w:bottom w:val="single" w:sz="4" w:space="0" w:color="auto"/>
              <w:right w:val="single" w:sz="4" w:space="0" w:color="auto"/>
            </w:tcBorders>
            <w:vAlign w:val="center"/>
          </w:tcPr>
          <w:p w14:paraId="03911683" w14:textId="77777777" w:rsidR="002E49CA" w:rsidRPr="002E49CA" w:rsidRDefault="002E49CA" w:rsidP="002E49CA">
            <w:pPr>
              <w:jc w:val="center"/>
              <w:rPr>
                <w:color w:val="000000"/>
                <w:sz w:val="20"/>
                <w:szCs w:val="20"/>
              </w:rPr>
            </w:pPr>
            <w:r w:rsidRPr="002E49CA">
              <w:rPr>
                <w:color w:val="000000"/>
                <w:sz w:val="20"/>
                <w:szCs w:val="20"/>
              </w:rPr>
              <w:t>3</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19614D" w14:textId="77777777" w:rsidR="002E49CA" w:rsidRPr="002E49CA" w:rsidRDefault="002E49CA" w:rsidP="002E49CA">
            <w:pPr>
              <w:rPr>
                <w:color w:val="000000"/>
                <w:sz w:val="20"/>
                <w:szCs w:val="20"/>
              </w:rPr>
            </w:pPr>
            <w:r w:rsidRPr="002E49CA">
              <w:rPr>
                <w:color w:val="000000"/>
                <w:sz w:val="20"/>
                <w:szCs w:val="20"/>
              </w:rPr>
              <w:t>Тариф (прочие потребители) (без мероприятий из инвестиционной программы с налогом на прибыль)</w:t>
            </w:r>
          </w:p>
        </w:tc>
        <w:tc>
          <w:tcPr>
            <w:tcW w:w="992" w:type="dxa"/>
            <w:tcBorders>
              <w:top w:val="nil"/>
              <w:left w:val="nil"/>
              <w:bottom w:val="single" w:sz="4" w:space="0" w:color="auto"/>
              <w:right w:val="single" w:sz="4" w:space="0" w:color="auto"/>
            </w:tcBorders>
            <w:shd w:val="clear" w:color="auto" w:fill="auto"/>
            <w:vAlign w:val="center"/>
            <w:hideMark/>
          </w:tcPr>
          <w:p w14:paraId="18B6AC47" w14:textId="77777777" w:rsidR="002E49CA" w:rsidRPr="002E49CA" w:rsidRDefault="002E49CA" w:rsidP="002E49CA">
            <w:pPr>
              <w:jc w:val="center"/>
              <w:rPr>
                <w:color w:val="000000"/>
                <w:sz w:val="20"/>
                <w:szCs w:val="20"/>
              </w:rPr>
            </w:pPr>
            <w:r w:rsidRPr="002E49CA">
              <w:rPr>
                <w:color w:val="000000"/>
                <w:sz w:val="20"/>
                <w:szCs w:val="20"/>
              </w:rPr>
              <w:t>руб./м</w:t>
            </w:r>
            <w:r w:rsidRPr="002E49CA">
              <w:rPr>
                <w:color w:val="000000"/>
                <w:sz w:val="20"/>
                <w:szCs w:val="20"/>
                <w:vertAlign w:val="superscript"/>
              </w:rPr>
              <w:t>3</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BE973" w14:textId="77777777" w:rsidR="002E49CA" w:rsidRPr="002E49CA" w:rsidRDefault="002E49CA" w:rsidP="002E49CA">
            <w:pPr>
              <w:jc w:val="center"/>
              <w:rPr>
                <w:color w:val="000000"/>
                <w:sz w:val="20"/>
                <w:szCs w:val="20"/>
              </w:rPr>
            </w:pPr>
            <w:r w:rsidRPr="002E49CA">
              <w:rPr>
                <w:color w:val="000000"/>
                <w:sz w:val="20"/>
                <w:szCs w:val="20"/>
              </w:rPr>
              <w:t>25,88</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37A976" w14:textId="77777777" w:rsidR="002E49CA" w:rsidRPr="002E49CA" w:rsidRDefault="002E49CA" w:rsidP="002E49CA">
            <w:pPr>
              <w:jc w:val="center"/>
              <w:rPr>
                <w:color w:val="000000"/>
                <w:sz w:val="20"/>
                <w:szCs w:val="20"/>
              </w:rPr>
            </w:pPr>
            <w:r w:rsidRPr="002E49CA">
              <w:rPr>
                <w:color w:val="000000"/>
                <w:sz w:val="20"/>
                <w:szCs w:val="20"/>
              </w:rPr>
              <w:t>25,88</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6CCEB0" w14:textId="77777777" w:rsidR="002E49CA" w:rsidRPr="002E49CA" w:rsidRDefault="002E49CA" w:rsidP="002E49CA">
            <w:pPr>
              <w:jc w:val="center"/>
              <w:rPr>
                <w:color w:val="000000"/>
                <w:sz w:val="20"/>
                <w:szCs w:val="20"/>
              </w:rPr>
            </w:pPr>
            <w:r w:rsidRPr="002E49CA">
              <w:rPr>
                <w:color w:val="000000"/>
                <w:sz w:val="20"/>
                <w:szCs w:val="20"/>
              </w:rPr>
              <w:t>25,85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41FFF8" w14:textId="77777777" w:rsidR="002E49CA" w:rsidRPr="002E49CA" w:rsidRDefault="002E49CA" w:rsidP="002E49CA">
            <w:pPr>
              <w:jc w:val="center"/>
              <w:rPr>
                <w:color w:val="000000"/>
                <w:sz w:val="20"/>
                <w:szCs w:val="20"/>
              </w:rPr>
            </w:pPr>
            <w:r w:rsidRPr="002E49CA">
              <w:rPr>
                <w:color w:val="000000"/>
                <w:sz w:val="20"/>
                <w:szCs w:val="20"/>
              </w:rPr>
              <w:t>26,73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59241" w14:textId="77777777" w:rsidR="002E49CA" w:rsidRPr="002E49CA" w:rsidRDefault="002E49CA" w:rsidP="002E49CA">
            <w:pPr>
              <w:jc w:val="center"/>
              <w:rPr>
                <w:color w:val="000000"/>
                <w:sz w:val="20"/>
                <w:szCs w:val="20"/>
              </w:rPr>
            </w:pPr>
            <w:r w:rsidRPr="002E49CA">
              <w:rPr>
                <w:color w:val="000000"/>
                <w:sz w:val="20"/>
                <w:szCs w:val="20"/>
              </w:rPr>
              <w:t>26,30</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89430" w14:textId="77777777" w:rsidR="002E49CA" w:rsidRPr="002E49CA" w:rsidRDefault="002E49CA" w:rsidP="002E49CA">
            <w:pPr>
              <w:jc w:val="center"/>
              <w:rPr>
                <w:color w:val="000000"/>
                <w:sz w:val="20"/>
                <w:szCs w:val="20"/>
              </w:rPr>
            </w:pPr>
            <w:r w:rsidRPr="002E49CA">
              <w:rPr>
                <w:color w:val="000000"/>
                <w:sz w:val="20"/>
                <w:szCs w:val="20"/>
              </w:rPr>
              <w:t>27,25</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9E7B4" w14:textId="77777777" w:rsidR="002E49CA" w:rsidRPr="002E49CA" w:rsidRDefault="002E49CA" w:rsidP="002E49CA">
            <w:pPr>
              <w:jc w:val="center"/>
              <w:rPr>
                <w:color w:val="000000"/>
                <w:sz w:val="20"/>
                <w:szCs w:val="20"/>
              </w:rPr>
            </w:pPr>
            <w:r w:rsidRPr="002E49CA">
              <w:rPr>
                <w:color w:val="000000"/>
                <w:sz w:val="20"/>
                <w:szCs w:val="20"/>
              </w:rPr>
              <w:t>26,47</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6ABE4E" w14:textId="77777777" w:rsidR="002E49CA" w:rsidRPr="002E49CA" w:rsidRDefault="002E49CA" w:rsidP="002E49CA">
            <w:pPr>
              <w:jc w:val="center"/>
              <w:rPr>
                <w:color w:val="000000"/>
                <w:sz w:val="20"/>
                <w:szCs w:val="20"/>
              </w:rPr>
            </w:pPr>
            <w:r w:rsidRPr="002E49CA">
              <w:rPr>
                <w:color w:val="000000"/>
                <w:sz w:val="20"/>
                <w:szCs w:val="20"/>
              </w:rPr>
              <w:t>26,83</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138EF9" w14:textId="77777777" w:rsidR="002E49CA" w:rsidRPr="002E49CA" w:rsidRDefault="002E49CA" w:rsidP="002E49CA">
            <w:pPr>
              <w:jc w:val="center"/>
              <w:rPr>
                <w:color w:val="000000"/>
                <w:sz w:val="20"/>
                <w:szCs w:val="20"/>
              </w:rPr>
            </w:pPr>
            <w:r w:rsidRPr="002E49CA">
              <w:rPr>
                <w:color w:val="000000"/>
                <w:sz w:val="20"/>
                <w:szCs w:val="20"/>
              </w:rPr>
              <w:t>25,93</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0E216" w14:textId="77777777" w:rsidR="002E49CA" w:rsidRPr="002E49CA" w:rsidRDefault="002E49CA" w:rsidP="002E49CA">
            <w:pPr>
              <w:jc w:val="center"/>
              <w:rPr>
                <w:color w:val="000000"/>
                <w:sz w:val="20"/>
                <w:szCs w:val="20"/>
              </w:rPr>
            </w:pPr>
            <w:r w:rsidRPr="002E49CA">
              <w:rPr>
                <w:color w:val="000000"/>
                <w:sz w:val="20"/>
                <w:szCs w:val="20"/>
              </w:rPr>
              <w:t>26,78</w:t>
            </w:r>
          </w:p>
        </w:tc>
      </w:tr>
      <w:tr w:rsidR="002E49CA" w:rsidRPr="002E49CA" w14:paraId="4ABF5EA6" w14:textId="77777777" w:rsidTr="00867EC1">
        <w:trPr>
          <w:trHeight w:val="510"/>
        </w:trPr>
        <w:tc>
          <w:tcPr>
            <w:tcW w:w="486" w:type="dxa"/>
            <w:tcBorders>
              <w:top w:val="nil"/>
              <w:left w:val="single" w:sz="4" w:space="0" w:color="auto"/>
              <w:bottom w:val="single" w:sz="4" w:space="0" w:color="auto"/>
              <w:right w:val="single" w:sz="4" w:space="0" w:color="auto"/>
            </w:tcBorders>
            <w:vAlign w:val="center"/>
          </w:tcPr>
          <w:p w14:paraId="1589F10E" w14:textId="77777777" w:rsidR="002E49CA" w:rsidRPr="002E49CA" w:rsidRDefault="002E49CA" w:rsidP="002E49CA">
            <w:pPr>
              <w:jc w:val="center"/>
              <w:rPr>
                <w:color w:val="000000"/>
                <w:sz w:val="20"/>
                <w:szCs w:val="20"/>
              </w:rPr>
            </w:pPr>
            <w:r w:rsidRPr="002E49CA">
              <w:rPr>
                <w:color w:val="000000"/>
                <w:sz w:val="20"/>
                <w:szCs w:val="20"/>
              </w:rPr>
              <w:t>4</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F15C2F" w14:textId="77777777" w:rsidR="002E49CA" w:rsidRPr="002E49CA" w:rsidRDefault="002E49CA" w:rsidP="002E49CA">
            <w:pPr>
              <w:rPr>
                <w:color w:val="000000"/>
                <w:sz w:val="20"/>
                <w:szCs w:val="20"/>
              </w:rPr>
            </w:pPr>
            <w:r w:rsidRPr="002E49CA">
              <w:rPr>
                <w:color w:val="000000"/>
                <w:sz w:val="20"/>
                <w:szCs w:val="20"/>
              </w:rPr>
              <w:t>НВВ (с учетом мероприятий из инвестиционной программы с налогом на прибыль)</w:t>
            </w:r>
          </w:p>
        </w:tc>
        <w:tc>
          <w:tcPr>
            <w:tcW w:w="992" w:type="dxa"/>
            <w:tcBorders>
              <w:top w:val="nil"/>
              <w:left w:val="nil"/>
              <w:bottom w:val="single" w:sz="4" w:space="0" w:color="auto"/>
              <w:right w:val="single" w:sz="4" w:space="0" w:color="auto"/>
            </w:tcBorders>
            <w:shd w:val="clear" w:color="auto" w:fill="auto"/>
            <w:vAlign w:val="center"/>
            <w:hideMark/>
          </w:tcPr>
          <w:p w14:paraId="316A5676" w14:textId="77777777" w:rsidR="002E49CA" w:rsidRPr="002E49CA" w:rsidRDefault="002E49CA" w:rsidP="002E49CA">
            <w:pPr>
              <w:jc w:val="center"/>
              <w:rPr>
                <w:color w:val="000000"/>
                <w:sz w:val="20"/>
                <w:szCs w:val="20"/>
              </w:rPr>
            </w:pPr>
            <w:r w:rsidRPr="002E49CA">
              <w:rPr>
                <w:color w:val="000000"/>
                <w:sz w:val="20"/>
                <w:szCs w:val="20"/>
              </w:rPr>
              <w:t>руб./м</w:t>
            </w:r>
            <w:r w:rsidRPr="002E49CA">
              <w:rPr>
                <w:color w:val="000000"/>
                <w:sz w:val="20"/>
                <w:szCs w:val="20"/>
                <w:vertAlign w:val="superscript"/>
              </w:rPr>
              <w:t>3</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83A91C" w14:textId="77777777" w:rsidR="002E49CA" w:rsidRPr="002E49CA" w:rsidRDefault="002E49CA" w:rsidP="002E49CA">
            <w:pPr>
              <w:jc w:val="center"/>
              <w:rPr>
                <w:color w:val="000000"/>
                <w:sz w:val="20"/>
                <w:szCs w:val="20"/>
              </w:rPr>
            </w:pPr>
            <w:r w:rsidRPr="002E49CA">
              <w:rPr>
                <w:color w:val="000000"/>
                <w:sz w:val="20"/>
                <w:szCs w:val="20"/>
              </w:rPr>
              <w:t>87 432,11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FB7282" w14:textId="77777777" w:rsidR="002E49CA" w:rsidRPr="002E49CA" w:rsidRDefault="002E49CA" w:rsidP="002E49CA">
            <w:pPr>
              <w:jc w:val="center"/>
              <w:rPr>
                <w:color w:val="000000"/>
                <w:sz w:val="20"/>
                <w:szCs w:val="20"/>
              </w:rPr>
            </w:pPr>
            <w:r w:rsidRPr="002E49CA">
              <w:rPr>
                <w:color w:val="000000"/>
                <w:sz w:val="20"/>
                <w:szCs w:val="20"/>
              </w:rPr>
              <w:t>87 432,11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4CF2C" w14:textId="77777777" w:rsidR="002E49CA" w:rsidRPr="002E49CA" w:rsidRDefault="002E49CA" w:rsidP="002E49CA">
            <w:pPr>
              <w:jc w:val="center"/>
              <w:rPr>
                <w:color w:val="000000"/>
                <w:sz w:val="20"/>
                <w:szCs w:val="20"/>
              </w:rPr>
            </w:pPr>
            <w:r w:rsidRPr="002E49CA">
              <w:rPr>
                <w:color w:val="000000"/>
                <w:sz w:val="20"/>
                <w:szCs w:val="20"/>
              </w:rPr>
              <w:t>87 432,11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6CC532" w14:textId="77777777" w:rsidR="002E49CA" w:rsidRPr="002E49CA" w:rsidRDefault="002E49CA" w:rsidP="002E49CA">
            <w:pPr>
              <w:jc w:val="center"/>
              <w:rPr>
                <w:color w:val="000000"/>
                <w:sz w:val="20"/>
                <w:szCs w:val="20"/>
              </w:rPr>
            </w:pPr>
            <w:r w:rsidRPr="002E49CA">
              <w:rPr>
                <w:color w:val="000000"/>
                <w:sz w:val="20"/>
                <w:szCs w:val="20"/>
              </w:rPr>
              <w:t>90 203,30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D5CC89" w14:textId="77777777" w:rsidR="002E49CA" w:rsidRPr="002E49CA" w:rsidRDefault="002E49CA" w:rsidP="002E49CA">
            <w:pPr>
              <w:jc w:val="center"/>
              <w:rPr>
                <w:color w:val="000000"/>
                <w:sz w:val="20"/>
                <w:szCs w:val="20"/>
              </w:rPr>
            </w:pPr>
            <w:r w:rsidRPr="002E49CA">
              <w:rPr>
                <w:color w:val="000000"/>
                <w:sz w:val="20"/>
                <w:szCs w:val="20"/>
              </w:rPr>
              <w:t>90 203,30</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44E2E" w14:textId="77777777" w:rsidR="002E49CA" w:rsidRPr="002E49CA" w:rsidRDefault="002E49CA" w:rsidP="002E49CA">
            <w:pPr>
              <w:jc w:val="center"/>
              <w:rPr>
                <w:color w:val="000000"/>
                <w:sz w:val="20"/>
                <w:szCs w:val="20"/>
              </w:rPr>
            </w:pPr>
            <w:r w:rsidRPr="002E49CA">
              <w:rPr>
                <w:color w:val="000000"/>
                <w:sz w:val="20"/>
                <w:szCs w:val="20"/>
              </w:rPr>
              <w:t>93 195,99</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0D35" w14:textId="77777777" w:rsidR="002E49CA" w:rsidRPr="002E49CA" w:rsidRDefault="002E49CA" w:rsidP="002E49CA">
            <w:pPr>
              <w:jc w:val="center"/>
              <w:rPr>
                <w:color w:val="000000"/>
                <w:sz w:val="20"/>
                <w:szCs w:val="20"/>
              </w:rPr>
            </w:pPr>
            <w:r w:rsidRPr="002E49CA">
              <w:rPr>
                <w:color w:val="000000"/>
                <w:sz w:val="20"/>
                <w:szCs w:val="20"/>
              </w:rPr>
              <w:t>93 195,99</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F8391" w14:textId="77777777" w:rsidR="002E49CA" w:rsidRPr="002E49CA" w:rsidRDefault="002E49CA" w:rsidP="002E49CA">
            <w:pPr>
              <w:jc w:val="center"/>
              <w:rPr>
                <w:color w:val="000000"/>
                <w:sz w:val="20"/>
                <w:szCs w:val="20"/>
              </w:rPr>
            </w:pPr>
            <w:r w:rsidRPr="002E49CA">
              <w:rPr>
                <w:color w:val="000000"/>
                <w:sz w:val="20"/>
                <w:szCs w:val="20"/>
              </w:rPr>
              <w:t>94 351,10</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73F4C" w14:textId="77777777" w:rsidR="002E49CA" w:rsidRPr="002E49CA" w:rsidRDefault="002E49CA" w:rsidP="002E49CA">
            <w:pPr>
              <w:jc w:val="center"/>
              <w:rPr>
                <w:color w:val="000000"/>
                <w:sz w:val="20"/>
                <w:szCs w:val="20"/>
              </w:rPr>
            </w:pPr>
            <w:r w:rsidRPr="002E49CA">
              <w:rPr>
                <w:color w:val="000000"/>
                <w:sz w:val="20"/>
                <w:szCs w:val="20"/>
              </w:rPr>
              <w:t>94 351,10</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64167B" w14:textId="77777777" w:rsidR="002E49CA" w:rsidRPr="002E49CA" w:rsidRDefault="002E49CA" w:rsidP="002E49CA">
            <w:pPr>
              <w:jc w:val="center"/>
              <w:rPr>
                <w:color w:val="000000"/>
                <w:sz w:val="20"/>
                <w:szCs w:val="20"/>
              </w:rPr>
            </w:pPr>
            <w:r w:rsidRPr="002E49CA">
              <w:rPr>
                <w:color w:val="000000"/>
                <w:sz w:val="20"/>
                <w:szCs w:val="20"/>
              </w:rPr>
              <w:t>97 048,44</w:t>
            </w:r>
          </w:p>
        </w:tc>
      </w:tr>
      <w:tr w:rsidR="002E49CA" w:rsidRPr="002E49CA" w14:paraId="57B9CE25" w14:textId="77777777" w:rsidTr="00867EC1">
        <w:trPr>
          <w:trHeight w:val="300"/>
        </w:trPr>
        <w:tc>
          <w:tcPr>
            <w:tcW w:w="486" w:type="dxa"/>
            <w:tcBorders>
              <w:top w:val="nil"/>
              <w:left w:val="single" w:sz="4" w:space="0" w:color="auto"/>
              <w:bottom w:val="single" w:sz="4" w:space="0" w:color="auto"/>
              <w:right w:val="single" w:sz="4" w:space="0" w:color="auto"/>
            </w:tcBorders>
            <w:vAlign w:val="center"/>
          </w:tcPr>
          <w:p w14:paraId="2A9EEAC9" w14:textId="77777777" w:rsidR="002E49CA" w:rsidRPr="002E49CA" w:rsidRDefault="002E49CA" w:rsidP="002E49CA">
            <w:pPr>
              <w:jc w:val="center"/>
              <w:rPr>
                <w:color w:val="000000"/>
                <w:sz w:val="20"/>
                <w:szCs w:val="20"/>
              </w:rPr>
            </w:pPr>
            <w:r w:rsidRPr="002E49CA">
              <w:rPr>
                <w:color w:val="000000"/>
                <w:sz w:val="20"/>
                <w:szCs w:val="20"/>
              </w:rPr>
              <w:t>5</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A1EAC0" w14:textId="77777777" w:rsidR="002E49CA" w:rsidRPr="002E49CA" w:rsidRDefault="002E49CA" w:rsidP="002E49CA">
            <w:pPr>
              <w:rPr>
                <w:color w:val="000000"/>
                <w:sz w:val="20"/>
                <w:szCs w:val="20"/>
              </w:rPr>
            </w:pPr>
            <w:r w:rsidRPr="002E49CA">
              <w:rPr>
                <w:color w:val="000000"/>
                <w:sz w:val="20"/>
                <w:szCs w:val="20"/>
              </w:rPr>
              <w:t>Мероприятия из инвестиционной программы</w:t>
            </w:r>
          </w:p>
        </w:tc>
        <w:tc>
          <w:tcPr>
            <w:tcW w:w="992" w:type="dxa"/>
            <w:tcBorders>
              <w:top w:val="nil"/>
              <w:left w:val="nil"/>
              <w:bottom w:val="single" w:sz="4" w:space="0" w:color="auto"/>
              <w:right w:val="single" w:sz="4" w:space="0" w:color="auto"/>
            </w:tcBorders>
            <w:shd w:val="clear" w:color="auto" w:fill="auto"/>
            <w:vAlign w:val="center"/>
            <w:hideMark/>
          </w:tcPr>
          <w:p w14:paraId="37B79766" w14:textId="77777777" w:rsidR="002E49CA" w:rsidRPr="002E49CA" w:rsidRDefault="002E49CA" w:rsidP="002E49CA">
            <w:pPr>
              <w:jc w:val="center"/>
              <w:rPr>
                <w:color w:val="000000"/>
                <w:sz w:val="20"/>
                <w:szCs w:val="20"/>
              </w:rPr>
            </w:pPr>
            <w:r w:rsidRPr="002E49CA">
              <w:rPr>
                <w:color w:val="000000"/>
                <w:sz w:val="20"/>
                <w:szCs w:val="20"/>
              </w:rPr>
              <w:t>тыс. руб.</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8011E" w14:textId="77777777" w:rsidR="002E49CA" w:rsidRPr="002E49CA" w:rsidRDefault="002E49CA" w:rsidP="002E49CA">
            <w:pPr>
              <w:jc w:val="center"/>
              <w:rPr>
                <w:color w:val="000000"/>
                <w:sz w:val="20"/>
                <w:szCs w:val="20"/>
              </w:rPr>
            </w:pPr>
            <w:r w:rsidRPr="002E49CA">
              <w:rPr>
                <w:color w:val="000000"/>
                <w:sz w:val="20"/>
                <w:szCs w:val="20"/>
              </w:rPr>
              <w:t>5 794,27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8FA64E" w14:textId="77777777" w:rsidR="002E49CA" w:rsidRPr="002E49CA" w:rsidRDefault="002E49CA" w:rsidP="002E49CA">
            <w:pPr>
              <w:jc w:val="center"/>
              <w:rPr>
                <w:color w:val="000000"/>
                <w:sz w:val="20"/>
                <w:szCs w:val="20"/>
              </w:rPr>
            </w:pPr>
            <w:r w:rsidRPr="002E49CA">
              <w:rPr>
                <w:color w:val="000000"/>
                <w:sz w:val="20"/>
                <w:szCs w:val="20"/>
              </w:rPr>
              <w:t>5 794,27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EBBFF9" w14:textId="77777777" w:rsidR="002E49CA" w:rsidRPr="002E49CA" w:rsidRDefault="002E49CA" w:rsidP="002E49CA">
            <w:pPr>
              <w:jc w:val="center"/>
              <w:rPr>
                <w:color w:val="000000"/>
                <w:sz w:val="20"/>
                <w:szCs w:val="20"/>
              </w:rPr>
            </w:pPr>
            <w:r w:rsidRPr="002E49CA">
              <w:rPr>
                <w:color w:val="000000"/>
                <w:sz w:val="20"/>
                <w:szCs w:val="20"/>
              </w:rPr>
              <w:t>5 877,39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091CB" w14:textId="77777777" w:rsidR="002E49CA" w:rsidRPr="002E49CA" w:rsidRDefault="002E49CA" w:rsidP="002E49CA">
            <w:pPr>
              <w:jc w:val="center"/>
              <w:rPr>
                <w:color w:val="000000"/>
                <w:sz w:val="20"/>
                <w:szCs w:val="20"/>
              </w:rPr>
            </w:pPr>
            <w:r w:rsidRPr="002E49CA">
              <w:rPr>
                <w:color w:val="000000"/>
                <w:sz w:val="20"/>
                <w:szCs w:val="20"/>
              </w:rPr>
              <w:t>5 877,39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55E687" w14:textId="77777777" w:rsidR="002E49CA" w:rsidRPr="002E49CA" w:rsidRDefault="002E49CA" w:rsidP="002E49CA">
            <w:pPr>
              <w:jc w:val="center"/>
              <w:rPr>
                <w:color w:val="000000"/>
                <w:sz w:val="20"/>
                <w:szCs w:val="20"/>
              </w:rPr>
            </w:pPr>
            <w:r w:rsidRPr="002E49CA">
              <w:rPr>
                <w:color w:val="000000"/>
                <w:sz w:val="20"/>
                <w:szCs w:val="20"/>
              </w:rPr>
              <w:t>7 225,00</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796AFD" w14:textId="77777777" w:rsidR="002E49CA" w:rsidRPr="002E49CA" w:rsidRDefault="002E49CA" w:rsidP="002E49CA">
            <w:pPr>
              <w:jc w:val="center"/>
              <w:rPr>
                <w:color w:val="000000"/>
                <w:sz w:val="20"/>
                <w:szCs w:val="20"/>
              </w:rPr>
            </w:pPr>
            <w:r w:rsidRPr="002E49CA">
              <w:rPr>
                <w:color w:val="000000"/>
                <w:sz w:val="20"/>
                <w:szCs w:val="20"/>
              </w:rPr>
              <w:t>7 225,00</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0A2A41" w14:textId="77777777" w:rsidR="002E49CA" w:rsidRPr="002E49CA" w:rsidRDefault="002E49CA" w:rsidP="002E49CA">
            <w:pPr>
              <w:jc w:val="center"/>
              <w:rPr>
                <w:color w:val="000000"/>
                <w:sz w:val="20"/>
                <w:szCs w:val="20"/>
              </w:rPr>
            </w:pPr>
            <w:r w:rsidRPr="002E49CA">
              <w:rPr>
                <w:color w:val="000000"/>
                <w:sz w:val="20"/>
                <w:szCs w:val="20"/>
              </w:rPr>
              <w:t>9 701,50</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03CEE3" w14:textId="77777777" w:rsidR="002E49CA" w:rsidRPr="002E49CA" w:rsidRDefault="002E49CA" w:rsidP="002E49CA">
            <w:pPr>
              <w:jc w:val="center"/>
              <w:rPr>
                <w:color w:val="000000"/>
                <w:sz w:val="20"/>
                <w:szCs w:val="20"/>
              </w:rPr>
            </w:pPr>
            <w:r w:rsidRPr="002E49CA">
              <w:rPr>
                <w:color w:val="000000"/>
                <w:sz w:val="20"/>
                <w:szCs w:val="20"/>
              </w:rPr>
              <w:t>9 701,50</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24BB0D" w14:textId="77777777" w:rsidR="002E49CA" w:rsidRPr="002E49CA" w:rsidRDefault="002E49CA" w:rsidP="002E49CA">
            <w:pPr>
              <w:jc w:val="center"/>
              <w:rPr>
                <w:color w:val="000000"/>
                <w:sz w:val="20"/>
                <w:szCs w:val="20"/>
              </w:rPr>
            </w:pPr>
            <w:r w:rsidRPr="002E49CA">
              <w:rPr>
                <w:color w:val="000000"/>
                <w:sz w:val="20"/>
                <w:szCs w:val="20"/>
              </w:rPr>
              <w:t>12 553,50</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289A71" w14:textId="77777777" w:rsidR="002E49CA" w:rsidRPr="002E49CA" w:rsidRDefault="002E49CA" w:rsidP="002E49CA">
            <w:pPr>
              <w:jc w:val="center"/>
              <w:rPr>
                <w:color w:val="000000"/>
                <w:sz w:val="20"/>
                <w:szCs w:val="20"/>
              </w:rPr>
            </w:pPr>
            <w:r w:rsidRPr="002E49CA">
              <w:rPr>
                <w:color w:val="000000"/>
                <w:sz w:val="20"/>
                <w:szCs w:val="20"/>
              </w:rPr>
              <w:t>12 553,50</w:t>
            </w:r>
          </w:p>
        </w:tc>
      </w:tr>
      <w:tr w:rsidR="002E49CA" w:rsidRPr="002E49CA" w14:paraId="107CC18A" w14:textId="77777777" w:rsidTr="00867EC1">
        <w:trPr>
          <w:trHeight w:val="510"/>
        </w:trPr>
        <w:tc>
          <w:tcPr>
            <w:tcW w:w="486" w:type="dxa"/>
            <w:tcBorders>
              <w:top w:val="nil"/>
              <w:left w:val="single" w:sz="4" w:space="0" w:color="auto"/>
              <w:bottom w:val="single" w:sz="4" w:space="0" w:color="auto"/>
              <w:right w:val="single" w:sz="4" w:space="0" w:color="auto"/>
            </w:tcBorders>
            <w:vAlign w:val="center"/>
          </w:tcPr>
          <w:p w14:paraId="0E264D44" w14:textId="77777777" w:rsidR="002E49CA" w:rsidRPr="002E49CA" w:rsidRDefault="002E49CA" w:rsidP="002E49CA">
            <w:pPr>
              <w:jc w:val="center"/>
              <w:rPr>
                <w:color w:val="000000"/>
                <w:sz w:val="20"/>
                <w:szCs w:val="20"/>
              </w:rPr>
            </w:pPr>
            <w:r w:rsidRPr="002E49CA">
              <w:rPr>
                <w:color w:val="000000"/>
                <w:sz w:val="20"/>
                <w:szCs w:val="20"/>
              </w:rPr>
              <w:t>6</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6EEBCA" w14:textId="77777777" w:rsidR="002E49CA" w:rsidRPr="002E49CA" w:rsidRDefault="002E49CA" w:rsidP="002E49CA">
            <w:pPr>
              <w:rPr>
                <w:color w:val="000000"/>
                <w:sz w:val="20"/>
                <w:szCs w:val="20"/>
              </w:rPr>
            </w:pPr>
            <w:r w:rsidRPr="002E49CA">
              <w:rPr>
                <w:color w:val="000000"/>
                <w:sz w:val="20"/>
                <w:szCs w:val="20"/>
              </w:rPr>
              <w:t>Мероприятия из инвестиционной программы с налогом на прибыль</w:t>
            </w:r>
          </w:p>
        </w:tc>
        <w:tc>
          <w:tcPr>
            <w:tcW w:w="992" w:type="dxa"/>
            <w:tcBorders>
              <w:top w:val="nil"/>
              <w:left w:val="nil"/>
              <w:bottom w:val="single" w:sz="4" w:space="0" w:color="auto"/>
              <w:right w:val="single" w:sz="4" w:space="0" w:color="auto"/>
            </w:tcBorders>
            <w:shd w:val="clear" w:color="auto" w:fill="auto"/>
            <w:vAlign w:val="center"/>
            <w:hideMark/>
          </w:tcPr>
          <w:p w14:paraId="3058862A" w14:textId="77777777" w:rsidR="002E49CA" w:rsidRPr="002E49CA" w:rsidRDefault="002E49CA" w:rsidP="002E49CA">
            <w:pPr>
              <w:jc w:val="center"/>
              <w:rPr>
                <w:color w:val="000000"/>
                <w:sz w:val="20"/>
                <w:szCs w:val="20"/>
              </w:rPr>
            </w:pPr>
            <w:r w:rsidRPr="002E49CA">
              <w:rPr>
                <w:color w:val="000000"/>
                <w:sz w:val="20"/>
                <w:szCs w:val="20"/>
              </w:rPr>
              <w:t>тыс. руб.</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FD4BF" w14:textId="77777777" w:rsidR="002E49CA" w:rsidRPr="002E49CA" w:rsidRDefault="002E49CA" w:rsidP="002E49CA">
            <w:pPr>
              <w:jc w:val="center"/>
              <w:rPr>
                <w:color w:val="000000"/>
                <w:sz w:val="20"/>
                <w:szCs w:val="20"/>
              </w:rPr>
            </w:pPr>
            <w:r w:rsidRPr="002E49CA">
              <w:rPr>
                <w:color w:val="000000"/>
                <w:sz w:val="20"/>
                <w:szCs w:val="20"/>
              </w:rPr>
              <w:t>3 632,50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174E9" w14:textId="77777777" w:rsidR="002E49CA" w:rsidRPr="002E49CA" w:rsidRDefault="002E49CA" w:rsidP="002E49CA">
            <w:pPr>
              <w:jc w:val="center"/>
              <w:rPr>
                <w:color w:val="000000"/>
                <w:sz w:val="20"/>
                <w:szCs w:val="20"/>
              </w:rPr>
            </w:pPr>
            <w:r w:rsidRPr="002E49CA">
              <w:rPr>
                <w:color w:val="000000"/>
                <w:sz w:val="20"/>
                <w:szCs w:val="20"/>
              </w:rPr>
              <w:t>3 632,50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EDA18" w14:textId="77777777" w:rsidR="002E49CA" w:rsidRPr="002E49CA" w:rsidRDefault="002E49CA" w:rsidP="002E49CA">
            <w:pPr>
              <w:jc w:val="center"/>
              <w:rPr>
                <w:color w:val="000000"/>
                <w:sz w:val="20"/>
                <w:szCs w:val="20"/>
              </w:rPr>
            </w:pPr>
            <w:r w:rsidRPr="002E49CA">
              <w:rPr>
                <w:color w:val="000000"/>
                <w:sz w:val="20"/>
                <w:szCs w:val="20"/>
              </w:rPr>
              <w:t>5 479,00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1C78D" w14:textId="77777777" w:rsidR="002E49CA" w:rsidRPr="002E49CA" w:rsidRDefault="002E49CA" w:rsidP="002E49CA">
            <w:pPr>
              <w:jc w:val="center"/>
              <w:rPr>
                <w:color w:val="000000"/>
                <w:sz w:val="20"/>
                <w:szCs w:val="20"/>
              </w:rPr>
            </w:pPr>
            <w:r w:rsidRPr="002E49CA">
              <w:rPr>
                <w:color w:val="000000"/>
                <w:sz w:val="20"/>
                <w:szCs w:val="20"/>
              </w:rPr>
              <w:t>5 479,00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B13760" w14:textId="77777777" w:rsidR="002E49CA" w:rsidRPr="002E49CA" w:rsidRDefault="002E49CA" w:rsidP="002E49CA">
            <w:pPr>
              <w:jc w:val="center"/>
              <w:rPr>
                <w:color w:val="000000"/>
                <w:sz w:val="20"/>
                <w:szCs w:val="20"/>
              </w:rPr>
            </w:pPr>
            <w:r w:rsidRPr="002E49CA">
              <w:rPr>
                <w:color w:val="000000"/>
                <w:sz w:val="20"/>
                <w:szCs w:val="20"/>
              </w:rPr>
              <w:t>7 147,24</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63ED6" w14:textId="77777777" w:rsidR="002E49CA" w:rsidRPr="002E49CA" w:rsidRDefault="002E49CA" w:rsidP="002E49CA">
            <w:pPr>
              <w:jc w:val="center"/>
              <w:rPr>
                <w:color w:val="000000"/>
                <w:sz w:val="20"/>
                <w:szCs w:val="20"/>
              </w:rPr>
            </w:pPr>
            <w:r w:rsidRPr="002E49CA">
              <w:rPr>
                <w:color w:val="000000"/>
                <w:sz w:val="20"/>
                <w:szCs w:val="20"/>
              </w:rPr>
              <w:t>7 147,24</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C54CDE" w14:textId="77777777" w:rsidR="002E49CA" w:rsidRPr="002E49CA" w:rsidRDefault="002E49CA" w:rsidP="002E49CA">
            <w:pPr>
              <w:jc w:val="center"/>
              <w:rPr>
                <w:color w:val="000000"/>
                <w:sz w:val="20"/>
                <w:szCs w:val="20"/>
              </w:rPr>
            </w:pPr>
            <w:r w:rsidRPr="002E49CA">
              <w:rPr>
                <w:color w:val="000000"/>
                <w:sz w:val="20"/>
                <w:szCs w:val="20"/>
              </w:rPr>
              <w:t>7 587,30</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22B22C" w14:textId="77777777" w:rsidR="002E49CA" w:rsidRPr="002E49CA" w:rsidRDefault="002E49CA" w:rsidP="002E49CA">
            <w:pPr>
              <w:jc w:val="center"/>
              <w:rPr>
                <w:color w:val="000000"/>
                <w:sz w:val="20"/>
                <w:szCs w:val="20"/>
              </w:rPr>
            </w:pPr>
            <w:r w:rsidRPr="002E49CA">
              <w:rPr>
                <w:color w:val="000000"/>
                <w:sz w:val="20"/>
                <w:szCs w:val="20"/>
              </w:rPr>
              <w:t>7 587,30</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A0D71" w14:textId="77777777" w:rsidR="002E49CA" w:rsidRPr="002E49CA" w:rsidRDefault="002E49CA" w:rsidP="002E49CA">
            <w:pPr>
              <w:jc w:val="center"/>
              <w:rPr>
                <w:color w:val="000000"/>
                <w:sz w:val="20"/>
                <w:szCs w:val="20"/>
              </w:rPr>
            </w:pPr>
            <w:r w:rsidRPr="002E49CA">
              <w:rPr>
                <w:color w:val="000000"/>
                <w:sz w:val="20"/>
                <w:szCs w:val="20"/>
              </w:rPr>
              <w:t>7 852,66</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25827" w14:textId="77777777" w:rsidR="002E49CA" w:rsidRPr="002E49CA" w:rsidRDefault="002E49CA" w:rsidP="002E49CA">
            <w:pPr>
              <w:jc w:val="center"/>
              <w:rPr>
                <w:color w:val="000000"/>
                <w:sz w:val="20"/>
                <w:szCs w:val="20"/>
              </w:rPr>
            </w:pPr>
            <w:r w:rsidRPr="002E49CA">
              <w:rPr>
                <w:color w:val="000000"/>
                <w:sz w:val="20"/>
                <w:szCs w:val="20"/>
              </w:rPr>
              <w:t>7 852,66</w:t>
            </w:r>
          </w:p>
        </w:tc>
      </w:tr>
      <w:tr w:rsidR="002E49CA" w:rsidRPr="002E49CA" w14:paraId="4CB461D9" w14:textId="77777777" w:rsidTr="00867EC1">
        <w:trPr>
          <w:trHeight w:val="510"/>
        </w:trPr>
        <w:tc>
          <w:tcPr>
            <w:tcW w:w="486" w:type="dxa"/>
            <w:tcBorders>
              <w:top w:val="nil"/>
              <w:left w:val="single" w:sz="4" w:space="0" w:color="auto"/>
              <w:bottom w:val="single" w:sz="4" w:space="0" w:color="auto"/>
              <w:right w:val="single" w:sz="4" w:space="0" w:color="auto"/>
            </w:tcBorders>
            <w:vAlign w:val="center"/>
          </w:tcPr>
          <w:p w14:paraId="1D1977CB" w14:textId="77777777" w:rsidR="002E49CA" w:rsidRPr="002E49CA" w:rsidRDefault="002E49CA" w:rsidP="002E49CA">
            <w:pPr>
              <w:jc w:val="center"/>
              <w:rPr>
                <w:color w:val="000000"/>
                <w:sz w:val="20"/>
                <w:szCs w:val="20"/>
              </w:rPr>
            </w:pPr>
            <w:r w:rsidRPr="002E49CA">
              <w:rPr>
                <w:color w:val="000000"/>
                <w:sz w:val="20"/>
                <w:szCs w:val="20"/>
              </w:rPr>
              <w:t>7</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15641C" w14:textId="77777777" w:rsidR="002E49CA" w:rsidRPr="002E49CA" w:rsidRDefault="002E49CA" w:rsidP="002E49CA">
            <w:pPr>
              <w:rPr>
                <w:color w:val="000000"/>
                <w:sz w:val="20"/>
                <w:szCs w:val="20"/>
              </w:rPr>
            </w:pPr>
            <w:r w:rsidRPr="002E49CA">
              <w:rPr>
                <w:color w:val="000000"/>
                <w:sz w:val="20"/>
                <w:szCs w:val="20"/>
              </w:rPr>
              <w:t>Итого тариф (с учетом мероприятий из инвестиционной программы и налогом на прибыль)</w:t>
            </w:r>
          </w:p>
        </w:tc>
        <w:tc>
          <w:tcPr>
            <w:tcW w:w="992" w:type="dxa"/>
            <w:tcBorders>
              <w:top w:val="nil"/>
              <w:left w:val="nil"/>
              <w:bottom w:val="single" w:sz="4" w:space="0" w:color="auto"/>
              <w:right w:val="single" w:sz="4" w:space="0" w:color="auto"/>
            </w:tcBorders>
            <w:shd w:val="clear" w:color="auto" w:fill="auto"/>
            <w:vAlign w:val="center"/>
            <w:hideMark/>
          </w:tcPr>
          <w:p w14:paraId="50AE7D4F" w14:textId="77777777" w:rsidR="002E49CA" w:rsidRPr="002E49CA" w:rsidRDefault="002E49CA" w:rsidP="002E49CA">
            <w:pPr>
              <w:jc w:val="center"/>
              <w:rPr>
                <w:color w:val="000000"/>
                <w:sz w:val="20"/>
                <w:szCs w:val="20"/>
              </w:rPr>
            </w:pPr>
            <w:r w:rsidRPr="002E49CA">
              <w:rPr>
                <w:color w:val="000000"/>
                <w:sz w:val="20"/>
                <w:szCs w:val="20"/>
              </w:rPr>
              <w:t>руб./м</w:t>
            </w:r>
            <w:r w:rsidRPr="002E49CA">
              <w:rPr>
                <w:color w:val="000000"/>
                <w:sz w:val="20"/>
                <w:szCs w:val="20"/>
                <w:vertAlign w:val="superscript"/>
              </w:rPr>
              <w:t>3</w:t>
            </w:r>
          </w:p>
        </w:tc>
        <w:tc>
          <w:tcPr>
            <w:tcW w:w="11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A1258" w14:textId="77777777" w:rsidR="002E49CA" w:rsidRPr="002E49CA" w:rsidRDefault="002E49CA" w:rsidP="002E49CA">
            <w:pPr>
              <w:jc w:val="center"/>
              <w:rPr>
                <w:color w:val="000000"/>
                <w:sz w:val="20"/>
                <w:szCs w:val="20"/>
              </w:rPr>
            </w:pPr>
            <w:r w:rsidRPr="002E49CA">
              <w:rPr>
                <w:color w:val="000000"/>
                <w:sz w:val="20"/>
                <w:szCs w:val="20"/>
              </w:rPr>
              <w:t>27,71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6EA139" w14:textId="77777777" w:rsidR="002E49CA" w:rsidRPr="002E49CA" w:rsidRDefault="002E49CA" w:rsidP="002E49CA">
            <w:pPr>
              <w:jc w:val="center"/>
              <w:rPr>
                <w:color w:val="000000"/>
                <w:sz w:val="20"/>
                <w:szCs w:val="20"/>
              </w:rPr>
            </w:pPr>
            <w:r w:rsidRPr="002E49CA">
              <w:rPr>
                <w:color w:val="000000"/>
                <w:sz w:val="20"/>
                <w:szCs w:val="20"/>
              </w:rPr>
              <w:t>27,71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2BC6B9" w14:textId="77777777" w:rsidR="002E49CA" w:rsidRPr="002E49CA" w:rsidRDefault="002E49CA" w:rsidP="002E49CA">
            <w:pPr>
              <w:jc w:val="center"/>
              <w:rPr>
                <w:color w:val="000000"/>
                <w:sz w:val="20"/>
                <w:szCs w:val="20"/>
              </w:rPr>
            </w:pPr>
            <w:r w:rsidRPr="002E49CA">
              <w:rPr>
                <w:color w:val="000000"/>
                <w:sz w:val="20"/>
                <w:szCs w:val="20"/>
              </w:rPr>
              <w:t>27,71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7377D5" w14:textId="77777777" w:rsidR="002E49CA" w:rsidRPr="002E49CA" w:rsidRDefault="002E49CA" w:rsidP="002E49CA">
            <w:pPr>
              <w:jc w:val="center"/>
              <w:rPr>
                <w:color w:val="000000"/>
                <w:sz w:val="20"/>
                <w:szCs w:val="20"/>
              </w:rPr>
            </w:pPr>
            <w:r w:rsidRPr="002E49CA">
              <w:rPr>
                <w:color w:val="000000"/>
                <w:sz w:val="20"/>
                <w:szCs w:val="20"/>
              </w:rPr>
              <w:t>28,59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C8EAF0" w14:textId="77777777" w:rsidR="002E49CA" w:rsidRPr="002E49CA" w:rsidRDefault="002E49CA" w:rsidP="002E49CA">
            <w:pPr>
              <w:jc w:val="center"/>
              <w:rPr>
                <w:color w:val="000000"/>
                <w:sz w:val="20"/>
                <w:szCs w:val="20"/>
              </w:rPr>
            </w:pPr>
            <w:r w:rsidRPr="002E49CA">
              <w:rPr>
                <w:color w:val="000000"/>
                <w:sz w:val="20"/>
                <w:szCs w:val="20"/>
              </w:rPr>
              <w:t>28,59</w:t>
            </w:r>
          </w:p>
        </w:tc>
        <w:tc>
          <w:tcPr>
            <w:tcW w:w="11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9DABF" w14:textId="77777777" w:rsidR="002E49CA" w:rsidRPr="002E49CA" w:rsidRDefault="002E49CA" w:rsidP="002E49CA">
            <w:pPr>
              <w:jc w:val="center"/>
              <w:rPr>
                <w:color w:val="000000"/>
                <w:sz w:val="20"/>
                <w:szCs w:val="20"/>
              </w:rPr>
            </w:pPr>
            <w:r w:rsidRPr="002E49CA">
              <w:rPr>
                <w:color w:val="000000"/>
                <w:sz w:val="20"/>
                <w:szCs w:val="20"/>
              </w:rPr>
              <w:t>29,54</w:t>
            </w:r>
          </w:p>
        </w:tc>
        <w:tc>
          <w:tcPr>
            <w:tcW w:w="11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7997E5" w14:textId="77777777" w:rsidR="002E49CA" w:rsidRPr="002E49CA" w:rsidRDefault="002E49CA" w:rsidP="002E49CA">
            <w:pPr>
              <w:jc w:val="center"/>
              <w:rPr>
                <w:color w:val="000000"/>
                <w:sz w:val="20"/>
                <w:szCs w:val="20"/>
              </w:rPr>
            </w:pPr>
            <w:r w:rsidRPr="002E49CA">
              <w:rPr>
                <w:color w:val="000000"/>
                <w:sz w:val="20"/>
                <w:szCs w:val="20"/>
              </w:rPr>
              <w:t>29,54</w:t>
            </w:r>
          </w:p>
        </w:tc>
        <w:tc>
          <w:tcPr>
            <w:tcW w:w="11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C5031B" w14:textId="77777777" w:rsidR="002E49CA" w:rsidRPr="002E49CA" w:rsidRDefault="002E49CA" w:rsidP="002E49CA">
            <w:pPr>
              <w:jc w:val="center"/>
              <w:rPr>
                <w:color w:val="000000"/>
                <w:sz w:val="20"/>
                <w:szCs w:val="20"/>
              </w:rPr>
            </w:pPr>
            <w:r w:rsidRPr="002E49CA">
              <w:rPr>
                <w:color w:val="000000"/>
                <w:sz w:val="20"/>
                <w:szCs w:val="20"/>
              </w:rPr>
              <w:t>29,91</w:t>
            </w:r>
          </w:p>
        </w:tc>
        <w:tc>
          <w:tcPr>
            <w:tcW w:w="11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15179F" w14:textId="77777777" w:rsidR="002E49CA" w:rsidRPr="002E49CA" w:rsidRDefault="002E49CA" w:rsidP="002E49CA">
            <w:pPr>
              <w:jc w:val="center"/>
              <w:rPr>
                <w:color w:val="000000"/>
                <w:sz w:val="20"/>
                <w:szCs w:val="20"/>
              </w:rPr>
            </w:pPr>
            <w:r w:rsidRPr="002E49CA">
              <w:rPr>
                <w:color w:val="000000"/>
                <w:sz w:val="20"/>
                <w:szCs w:val="20"/>
              </w:rPr>
              <w:t>29,91</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80F6B" w14:textId="77777777" w:rsidR="002E49CA" w:rsidRPr="002E49CA" w:rsidRDefault="002E49CA" w:rsidP="002E49CA">
            <w:pPr>
              <w:jc w:val="center"/>
              <w:rPr>
                <w:color w:val="000000"/>
                <w:sz w:val="20"/>
                <w:szCs w:val="20"/>
              </w:rPr>
            </w:pPr>
            <w:r w:rsidRPr="002E49CA">
              <w:rPr>
                <w:color w:val="000000"/>
                <w:sz w:val="20"/>
                <w:szCs w:val="20"/>
              </w:rPr>
              <w:t>30,76</w:t>
            </w:r>
          </w:p>
        </w:tc>
      </w:tr>
      <w:tr w:rsidR="002E49CA" w:rsidRPr="002E49CA" w14:paraId="758EA726" w14:textId="77777777" w:rsidTr="00867EC1">
        <w:trPr>
          <w:trHeight w:val="300"/>
        </w:trPr>
        <w:tc>
          <w:tcPr>
            <w:tcW w:w="486" w:type="dxa"/>
            <w:tcBorders>
              <w:top w:val="nil"/>
              <w:left w:val="single" w:sz="4" w:space="0" w:color="auto"/>
              <w:bottom w:val="single" w:sz="4" w:space="0" w:color="auto"/>
              <w:right w:val="single" w:sz="4" w:space="0" w:color="auto"/>
            </w:tcBorders>
            <w:vAlign w:val="center"/>
          </w:tcPr>
          <w:p w14:paraId="3F1AA3D7" w14:textId="77777777" w:rsidR="002E49CA" w:rsidRPr="002E49CA" w:rsidRDefault="002E49CA" w:rsidP="002E49CA">
            <w:pPr>
              <w:jc w:val="center"/>
              <w:rPr>
                <w:color w:val="000000"/>
                <w:sz w:val="20"/>
                <w:szCs w:val="20"/>
              </w:rPr>
            </w:pPr>
            <w:r w:rsidRPr="002E49CA">
              <w:rPr>
                <w:color w:val="000000"/>
                <w:sz w:val="20"/>
                <w:szCs w:val="20"/>
              </w:rPr>
              <w:t>8</w:t>
            </w:r>
          </w:p>
        </w:tc>
        <w:tc>
          <w:tcPr>
            <w:tcW w:w="26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0C390E" w14:textId="77777777" w:rsidR="002E49CA" w:rsidRPr="002E49CA" w:rsidRDefault="002E49CA" w:rsidP="002E49CA">
            <w:pPr>
              <w:rPr>
                <w:color w:val="000000"/>
                <w:sz w:val="20"/>
                <w:szCs w:val="20"/>
              </w:rPr>
            </w:pPr>
            <w:r w:rsidRPr="002E49CA">
              <w:rPr>
                <w:color w:val="000000"/>
                <w:sz w:val="20"/>
                <w:szCs w:val="20"/>
              </w:rPr>
              <w:t>Рост тарифа, за счет инвестиционной составляющей</w:t>
            </w:r>
          </w:p>
        </w:tc>
        <w:tc>
          <w:tcPr>
            <w:tcW w:w="992" w:type="dxa"/>
            <w:tcBorders>
              <w:top w:val="nil"/>
              <w:left w:val="nil"/>
              <w:bottom w:val="single" w:sz="4" w:space="0" w:color="auto"/>
              <w:right w:val="single" w:sz="4" w:space="0" w:color="auto"/>
            </w:tcBorders>
            <w:shd w:val="clear" w:color="auto" w:fill="auto"/>
            <w:vAlign w:val="center"/>
            <w:hideMark/>
          </w:tcPr>
          <w:p w14:paraId="7BF5D900" w14:textId="77777777" w:rsidR="002E49CA" w:rsidRPr="002E49CA" w:rsidRDefault="002E49CA" w:rsidP="002E49CA">
            <w:pPr>
              <w:jc w:val="center"/>
              <w:rPr>
                <w:color w:val="000000"/>
                <w:sz w:val="20"/>
                <w:szCs w:val="20"/>
              </w:rPr>
            </w:pPr>
            <w:r w:rsidRPr="002E49CA">
              <w:rPr>
                <w:color w:val="000000"/>
                <w:sz w:val="20"/>
                <w:szCs w:val="20"/>
              </w:rPr>
              <w:t>%</w:t>
            </w:r>
          </w:p>
        </w:tc>
        <w:tc>
          <w:tcPr>
            <w:tcW w:w="11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2CC37" w14:textId="77777777" w:rsidR="002E49CA" w:rsidRPr="002E49CA" w:rsidRDefault="002E49CA" w:rsidP="002E49CA">
            <w:pPr>
              <w:jc w:val="center"/>
              <w:rPr>
                <w:color w:val="000000"/>
                <w:sz w:val="18"/>
                <w:szCs w:val="18"/>
              </w:rPr>
            </w:pPr>
            <w:r w:rsidRPr="002E49CA">
              <w:rPr>
                <w:color w:val="000000"/>
                <w:sz w:val="18"/>
                <w:szCs w:val="18"/>
              </w:rPr>
              <w:t>107%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B10D29" w14:textId="77777777" w:rsidR="002E49CA" w:rsidRPr="002E49CA" w:rsidRDefault="002E49CA" w:rsidP="002E49CA">
            <w:pPr>
              <w:jc w:val="center"/>
              <w:rPr>
                <w:color w:val="000000"/>
                <w:sz w:val="18"/>
                <w:szCs w:val="18"/>
              </w:rPr>
            </w:pPr>
            <w:r w:rsidRPr="002E49CA">
              <w:rPr>
                <w:color w:val="000000"/>
                <w:sz w:val="18"/>
                <w:szCs w:val="18"/>
              </w:rPr>
              <w:t>107%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293B1" w14:textId="77777777" w:rsidR="002E49CA" w:rsidRPr="002E49CA" w:rsidRDefault="002E49CA" w:rsidP="002E49CA">
            <w:pPr>
              <w:jc w:val="center"/>
              <w:rPr>
                <w:color w:val="000000"/>
                <w:sz w:val="18"/>
                <w:szCs w:val="18"/>
              </w:rPr>
            </w:pPr>
            <w:r w:rsidRPr="002E49CA">
              <w:rPr>
                <w:color w:val="000000"/>
                <w:sz w:val="18"/>
                <w:szCs w:val="18"/>
              </w:rPr>
              <w:t>107%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8D72D" w14:textId="77777777" w:rsidR="002E49CA" w:rsidRPr="002E49CA" w:rsidRDefault="002E49CA" w:rsidP="002E49CA">
            <w:pPr>
              <w:jc w:val="center"/>
              <w:rPr>
                <w:color w:val="000000"/>
                <w:sz w:val="18"/>
                <w:szCs w:val="18"/>
              </w:rPr>
            </w:pPr>
            <w:r w:rsidRPr="002E49CA">
              <w:rPr>
                <w:color w:val="000000"/>
                <w:sz w:val="18"/>
                <w:szCs w:val="18"/>
              </w:rPr>
              <w:t>107%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3A627" w14:textId="77777777" w:rsidR="002E49CA" w:rsidRPr="002E49CA" w:rsidRDefault="002E49CA" w:rsidP="002E49CA">
            <w:pPr>
              <w:jc w:val="center"/>
              <w:rPr>
                <w:color w:val="000000"/>
                <w:sz w:val="18"/>
                <w:szCs w:val="18"/>
              </w:rPr>
            </w:pPr>
            <w:r w:rsidRPr="002E49CA">
              <w:rPr>
                <w:color w:val="000000"/>
                <w:sz w:val="18"/>
                <w:szCs w:val="18"/>
              </w:rPr>
              <w:t>109%</w:t>
            </w:r>
          </w:p>
        </w:tc>
        <w:tc>
          <w:tcPr>
            <w:tcW w:w="11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9E09C" w14:textId="77777777" w:rsidR="002E49CA" w:rsidRPr="002E49CA" w:rsidRDefault="002E49CA" w:rsidP="002E49CA">
            <w:pPr>
              <w:jc w:val="center"/>
              <w:rPr>
                <w:color w:val="000000"/>
                <w:sz w:val="18"/>
                <w:szCs w:val="18"/>
              </w:rPr>
            </w:pPr>
            <w:r w:rsidRPr="002E49CA">
              <w:rPr>
                <w:color w:val="000000"/>
                <w:sz w:val="18"/>
                <w:szCs w:val="18"/>
              </w:rPr>
              <w:t>108%</w:t>
            </w:r>
          </w:p>
        </w:tc>
        <w:tc>
          <w:tcPr>
            <w:tcW w:w="114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AB495" w14:textId="77777777" w:rsidR="002E49CA" w:rsidRPr="002E49CA" w:rsidRDefault="002E49CA" w:rsidP="002E49CA">
            <w:pPr>
              <w:jc w:val="center"/>
              <w:rPr>
                <w:color w:val="000000"/>
                <w:sz w:val="18"/>
                <w:szCs w:val="18"/>
              </w:rPr>
            </w:pPr>
            <w:r w:rsidRPr="002E49CA">
              <w:rPr>
                <w:color w:val="000000"/>
                <w:sz w:val="18"/>
                <w:szCs w:val="18"/>
              </w:rPr>
              <w:t>112%</w:t>
            </w:r>
          </w:p>
        </w:tc>
        <w:tc>
          <w:tcPr>
            <w:tcW w:w="117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EB855" w14:textId="77777777" w:rsidR="002E49CA" w:rsidRPr="002E49CA" w:rsidRDefault="002E49CA" w:rsidP="002E49CA">
            <w:pPr>
              <w:jc w:val="center"/>
              <w:rPr>
                <w:color w:val="000000"/>
                <w:sz w:val="18"/>
                <w:szCs w:val="18"/>
              </w:rPr>
            </w:pPr>
            <w:r w:rsidRPr="002E49CA">
              <w:rPr>
                <w:color w:val="000000"/>
                <w:sz w:val="18"/>
                <w:szCs w:val="18"/>
              </w:rPr>
              <w:t>111%</w:t>
            </w:r>
          </w:p>
        </w:tc>
        <w:tc>
          <w:tcPr>
            <w:tcW w:w="11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266A0" w14:textId="77777777" w:rsidR="002E49CA" w:rsidRPr="002E49CA" w:rsidRDefault="002E49CA" w:rsidP="002E49CA">
            <w:pPr>
              <w:jc w:val="center"/>
              <w:rPr>
                <w:color w:val="000000"/>
                <w:sz w:val="18"/>
                <w:szCs w:val="18"/>
              </w:rPr>
            </w:pPr>
            <w:r w:rsidRPr="002E49CA">
              <w:rPr>
                <w:color w:val="000000"/>
                <w:sz w:val="18"/>
                <w:szCs w:val="18"/>
              </w:rPr>
              <w:t>115%</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7E87B" w14:textId="77777777" w:rsidR="002E49CA" w:rsidRPr="002E49CA" w:rsidRDefault="002E49CA" w:rsidP="002E49CA">
            <w:pPr>
              <w:jc w:val="center"/>
              <w:rPr>
                <w:color w:val="000000"/>
                <w:sz w:val="18"/>
                <w:szCs w:val="18"/>
              </w:rPr>
            </w:pPr>
            <w:r w:rsidRPr="002E49CA">
              <w:rPr>
                <w:color w:val="000000"/>
                <w:sz w:val="18"/>
                <w:szCs w:val="18"/>
              </w:rPr>
              <w:t>115%</w:t>
            </w:r>
          </w:p>
        </w:tc>
      </w:tr>
    </w:tbl>
    <w:p w14:paraId="7CAF4F4B" w14:textId="77777777" w:rsidR="002E49CA" w:rsidRPr="002E49CA" w:rsidRDefault="002E49CA" w:rsidP="002E49CA">
      <w:pPr>
        <w:autoSpaceDE w:val="0"/>
        <w:autoSpaceDN w:val="0"/>
        <w:adjustRightInd w:val="0"/>
        <w:jc w:val="center"/>
        <w:outlineLvl w:val="0"/>
        <w:rPr>
          <w:sz w:val="28"/>
          <w:szCs w:val="28"/>
        </w:rPr>
      </w:pPr>
    </w:p>
    <w:p w14:paraId="6C81DF10" w14:textId="77777777" w:rsidR="002E49CA" w:rsidRPr="002E49CA" w:rsidRDefault="002E49CA" w:rsidP="002E49CA">
      <w:pPr>
        <w:autoSpaceDE w:val="0"/>
        <w:autoSpaceDN w:val="0"/>
        <w:adjustRightInd w:val="0"/>
        <w:jc w:val="center"/>
        <w:outlineLvl w:val="0"/>
        <w:rPr>
          <w:sz w:val="28"/>
          <w:szCs w:val="28"/>
        </w:rPr>
      </w:pPr>
    </w:p>
    <w:p w14:paraId="4D575B87" w14:textId="77777777" w:rsidR="002E49CA" w:rsidRPr="002E49CA" w:rsidRDefault="002E49CA" w:rsidP="002E49CA">
      <w:pPr>
        <w:autoSpaceDE w:val="0"/>
        <w:autoSpaceDN w:val="0"/>
        <w:adjustRightInd w:val="0"/>
        <w:jc w:val="center"/>
        <w:outlineLvl w:val="0"/>
        <w:rPr>
          <w:sz w:val="28"/>
          <w:szCs w:val="28"/>
        </w:rPr>
      </w:pPr>
    </w:p>
    <w:bookmarkEnd w:id="11"/>
    <w:p w14:paraId="2B5F277B" w14:textId="77777777" w:rsidR="002E49CA" w:rsidRPr="002E49CA" w:rsidRDefault="002E49CA" w:rsidP="002E49CA">
      <w:pPr>
        <w:autoSpaceDE w:val="0"/>
        <w:autoSpaceDN w:val="0"/>
        <w:adjustRightInd w:val="0"/>
        <w:jc w:val="center"/>
        <w:outlineLvl w:val="0"/>
        <w:rPr>
          <w:b/>
          <w:sz w:val="28"/>
          <w:szCs w:val="28"/>
        </w:rPr>
      </w:pPr>
      <w:r w:rsidRPr="002E49CA">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7C7A6090" w14:textId="77777777" w:rsidR="002E49CA" w:rsidRPr="002E49CA" w:rsidRDefault="002E49CA" w:rsidP="002E49CA">
      <w:pPr>
        <w:autoSpaceDE w:val="0"/>
        <w:autoSpaceDN w:val="0"/>
        <w:adjustRightInd w:val="0"/>
        <w:jc w:val="center"/>
        <w:outlineLvl w:val="0"/>
        <w:rPr>
          <w:sz w:val="28"/>
          <w:szCs w:val="28"/>
        </w:rPr>
      </w:pPr>
    </w:p>
    <w:p w14:paraId="7DD76E11" w14:textId="77777777" w:rsidR="002E49CA" w:rsidRPr="002E49CA" w:rsidRDefault="002E49CA" w:rsidP="002E49CA">
      <w:pPr>
        <w:autoSpaceDE w:val="0"/>
        <w:autoSpaceDN w:val="0"/>
        <w:adjustRightInd w:val="0"/>
        <w:ind w:firstLine="54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2E49CA" w:rsidRPr="002E49CA" w14:paraId="332B3647" w14:textId="77777777" w:rsidTr="00867EC1">
        <w:trPr>
          <w:trHeight w:val="371"/>
          <w:jc w:val="center"/>
        </w:trPr>
        <w:tc>
          <w:tcPr>
            <w:tcW w:w="598" w:type="dxa"/>
            <w:vAlign w:val="center"/>
          </w:tcPr>
          <w:p w14:paraId="4CA688D2" w14:textId="77777777" w:rsidR="002E49CA" w:rsidRPr="002E49CA" w:rsidRDefault="002E49CA" w:rsidP="002E49CA">
            <w:pPr>
              <w:tabs>
                <w:tab w:val="left" w:pos="7440"/>
              </w:tabs>
              <w:jc w:val="center"/>
            </w:pPr>
            <w:r w:rsidRPr="002E49CA">
              <w:t>№ п/п</w:t>
            </w:r>
          </w:p>
        </w:tc>
        <w:tc>
          <w:tcPr>
            <w:tcW w:w="8859" w:type="dxa"/>
            <w:vAlign w:val="center"/>
          </w:tcPr>
          <w:p w14:paraId="2BDBC9DD" w14:textId="77777777" w:rsidR="002E49CA" w:rsidRPr="002E49CA" w:rsidRDefault="002E49CA" w:rsidP="002E49CA">
            <w:pPr>
              <w:tabs>
                <w:tab w:val="left" w:pos="7440"/>
              </w:tabs>
              <w:jc w:val="center"/>
            </w:pPr>
            <w:r w:rsidRPr="002E49CA">
              <w:t>Наименование мероприятия</w:t>
            </w:r>
          </w:p>
        </w:tc>
        <w:tc>
          <w:tcPr>
            <w:tcW w:w="1662" w:type="dxa"/>
            <w:vAlign w:val="center"/>
          </w:tcPr>
          <w:p w14:paraId="29DBFA81" w14:textId="77777777" w:rsidR="002E49CA" w:rsidRPr="002E49CA" w:rsidRDefault="002E49CA" w:rsidP="002E49CA">
            <w:pPr>
              <w:tabs>
                <w:tab w:val="left" w:pos="7440"/>
              </w:tabs>
              <w:jc w:val="center"/>
            </w:pPr>
            <w:r w:rsidRPr="002E49CA">
              <w:t>Срок выполнения</w:t>
            </w:r>
          </w:p>
        </w:tc>
        <w:tc>
          <w:tcPr>
            <w:tcW w:w="1461" w:type="dxa"/>
            <w:vAlign w:val="center"/>
          </w:tcPr>
          <w:p w14:paraId="7725EAD2" w14:textId="77777777" w:rsidR="002E49CA" w:rsidRPr="002E49CA" w:rsidRDefault="002E49CA" w:rsidP="002E49CA">
            <w:pPr>
              <w:tabs>
                <w:tab w:val="left" w:pos="7440"/>
              </w:tabs>
              <w:jc w:val="center"/>
            </w:pPr>
            <w:r w:rsidRPr="002E49CA">
              <w:t>Стоимость, млн. руб.</w:t>
            </w:r>
          </w:p>
        </w:tc>
        <w:tc>
          <w:tcPr>
            <w:tcW w:w="2187" w:type="dxa"/>
            <w:vAlign w:val="center"/>
          </w:tcPr>
          <w:p w14:paraId="04AE70D4" w14:textId="77777777" w:rsidR="002E49CA" w:rsidRPr="002E49CA" w:rsidRDefault="002E49CA" w:rsidP="002E49CA">
            <w:pPr>
              <w:tabs>
                <w:tab w:val="left" w:pos="7440"/>
              </w:tabs>
              <w:jc w:val="center"/>
            </w:pPr>
            <w:r w:rsidRPr="002E49CA">
              <w:t>Ответственный исполнитель</w:t>
            </w:r>
          </w:p>
        </w:tc>
      </w:tr>
      <w:tr w:rsidR="002E49CA" w:rsidRPr="002E49CA" w14:paraId="245078F9" w14:textId="77777777" w:rsidTr="00867EC1">
        <w:trPr>
          <w:trHeight w:val="371"/>
          <w:jc w:val="center"/>
        </w:trPr>
        <w:tc>
          <w:tcPr>
            <w:tcW w:w="598" w:type="dxa"/>
            <w:vAlign w:val="center"/>
          </w:tcPr>
          <w:p w14:paraId="1BCE23A7" w14:textId="77777777" w:rsidR="002E49CA" w:rsidRPr="002E49CA" w:rsidRDefault="002E49CA" w:rsidP="002E49CA">
            <w:pPr>
              <w:tabs>
                <w:tab w:val="left" w:pos="7440"/>
              </w:tabs>
              <w:jc w:val="center"/>
            </w:pPr>
            <w:r w:rsidRPr="002E49CA">
              <w:t>-</w:t>
            </w:r>
          </w:p>
        </w:tc>
        <w:tc>
          <w:tcPr>
            <w:tcW w:w="8859" w:type="dxa"/>
            <w:vAlign w:val="center"/>
          </w:tcPr>
          <w:p w14:paraId="4E3A79AF" w14:textId="77777777" w:rsidR="002E49CA" w:rsidRPr="002E49CA" w:rsidRDefault="002E49CA" w:rsidP="002E49CA">
            <w:pPr>
              <w:tabs>
                <w:tab w:val="left" w:pos="7440"/>
              </w:tabs>
              <w:jc w:val="center"/>
            </w:pPr>
            <w:r w:rsidRPr="002E49CA">
              <w:t>-</w:t>
            </w:r>
          </w:p>
        </w:tc>
        <w:tc>
          <w:tcPr>
            <w:tcW w:w="1662" w:type="dxa"/>
            <w:vAlign w:val="center"/>
          </w:tcPr>
          <w:p w14:paraId="345B1B5F" w14:textId="77777777" w:rsidR="002E49CA" w:rsidRPr="002E49CA" w:rsidRDefault="002E49CA" w:rsidP="002E49CA">
            <w:pPr>
              <w:tabs>
                <w:tab w:val="left" w:pos="7440"/>
              </w:tabs>
              <w:jc w:val="center"/>
            </w:pPr>
            <w:r w:rsidRPr="002E49CA">
              <w:t>-</w:t>
            </w:r>
          </w:p>
        </w:tc>
        <w:tc>
          <w:tcPr>
            <w:tcW w:w="1461" w:type="dxa"/>
            <w:vAlign w:val="center"/>
          </w:tcPr>
          <w:p w14:paraId="2635DB76" w14:textId="77777777" w:rsidR="002E49CA" w:rsidRPr="002E49CA" w:rsidRDefault="002E49CA" w:rsidP="002E49CA">
            <w:pPr>
              <w:tabs>
                <w:tab w:val="left" w:pos="7440"/>
              </w:tabs>
              <w:jc w:val="center"/>
            </w:pPr>
            <w:r w:rsidRPr="002E49CA">
              <w:t>-</w:t>
            </w:r>
          </w:p>
        </w:tc>
        <w:tc>
          <w:tcPr>
            <w:tcW w:w="2187" w:type="dxa"/>
            <w:vAlign w:val="center"/>
          </w:tcPr>
          <w:p w14:paraId="7B31106F" w14:textId="77777777" w:rsidR="002E49CA" w:rsidRPr="002E49CA" w:rsidRDefault="002E49CA" w:rsidP="002E49CA">
            <w:pPr>
              <w:tabs>
                <w:tab w:val="left" w:pos="7440"/>
              </w:tabs>
              <w:jc w:val="center"/>
            </w:pPr>
            <w:r w:rsidRPr="002E49CA">
              <w:t>-</w:t>
            </w:r>
          </w:p>
        </w:tc>
      </w:tr>
    </w:tbl>
    <w:p w14:paraId="3E3DABAB" w14:textId="77777777" w:rsidR="002E49CA" w:rsidRPr="002E49CA" w:rsidRDefault="002E49CA" w:rsidP="002E49CA">
      <w:pPr>
        <w:autoSpaceDE w:val="0"/>
        <w:autoSpaceDN w:val="0"/>
        <w:adjustRightInd w:val="0"/>
        <w:jc w:val="center"/>
        <w:outlineLvl w:val="0"/>
        <w:rPr>
          <w:sz w:val="28"/>
          <w:szCs w:val="28"/>
        </w:rPr>
      </w:pPr>
    </w:p>
    <w:p w14:paraId="5EEF9656" w14:textId="77777777" w:rsidR="002E49CA" w:rsidRPr="002E49CA" w:rsidRDefault="002E49CA" w:rsidP="002E49CA">
      <w:pPr>
        <w:autoSpaceDE w:val="0"/>
        <w:autoSpaceDN w:val="0"/>
        <w:adjustRightInd w:val="0"/>
        <w:ind w:left="5245"/>
        <w:jc w:val="center"/>
        <w:outlineLvl w:val="0"/>
        <w:rPr>
          <w:b/>
          <w:bCs/>
          <w:sz w:val="28"/>
          <w:szCs w:val="28"/>
        </w:rPr>
      </w:pPr>
    </w:p>
    <w:p w14:paraId="5B0B03A8" w14:textId="77777777" w:rsidR="002E49CA" w:rsidRDefault="002E49CA" w:rsidP="00F50321">
      <w:pPr>
        <w:tabs>
          <w:tab w:val="left" w:pos="5580"/>
          <w:tab w:val="left" w:pos="9498"/>
        </w:tabs>
        <w:ind w:right="-569"/>
        <w:sectPr w:rsidR="002E49CA" w:rsidSect="002E49CA">
          <w:pgSz w:w="16838" w:h="11906" w:orient="landscape"/>
          <w:pgMar w:top="1701" w:right="709" w:bottom="851" w:left="1134" w:header="709" w:footer="709" w:gutter="0"/>
          <w:cols w:space="708"/>
          <w:titlePg/>
          <w:docGrid w:linePitch="360"/>
        </w:sectPr>
      </w:pPr>
    </w:p>
    <w:p w14:paraId="50983360" w14:textId="58118F5A" w:rsidR="002E49CA" w:rsidRDefault="002E49CA" w:rsidP="002E49CA">
      <w:pPr>
        <w:tabs>
          <w:tab w:val="left" w:pos="5580"/>
          <w:tab w:val="left" w:pos="9498"/>
        </w:tabs>
        <w:ind w:right="-569" w:firstLine="5670"/>
      </w:pPr>
      <w:r>
        <w:t>Приложение № 6 к протоколу № 67</w:t>
      </w:r>
    </w:p>
    <w:p w14:paraId="79F7C090" w14:textId="77777777" w:rsidR="002E49CA" w:rsidRDefault="002E49CA" w:rsidP="002E49CA">
      <w:pPr>
        <w:tabs>
          <w:tab w:val="left" w:pos="5580"/>
          <w:tab w:val="left" w:pos="9498"/>
        </w:tabs>
        <w:ind w:right="-569" w:firstLine="5670"/>
      </w:pPr>
      <w:r>
        <w:t>заседания Правления Региональной</w:t>
      </w:r>
    </w:p>
    <w:p w14:paraId="30A35A96" w14:textId="77777777" w:rsidR="002E49CA" w:rsidRDefault="002E49CA" w:rsidP="002E49CA">
      <w:pPr>
        <w:tabs>
          <w:tab w:val="left" w:pos="5580"/>
          <w:tab w:val="left" w:pos="9498"/>
        </w:tabs>
        <w:ind w:right="-569" w:firstLine="5670"/>
      </w:pPr>
      <w:r>
        <w:t>энергетической комиссии</w:t>
      </w:r>
    </w:p>
    <w:p w14:paraId="05D6F327" w14:textId="2BC67252" w:rsidR="002E49CA" w:rsidRDefault="002E49CA" w:rsidP="002E49CA">
      <w:pPr>
        <w:tabs>
          <w:tab w:val="left" w:pos="5580"/>
          <w:tab w:val="left" w:pos="9498"/>
        </w:tabs>
        <w:ind w:right="-569" w:firstLine="5670"/>
      </w:pPr>
      <w:r>
        <w:t>Кузбасса от 22.10.2020</w:t>
      </w:r>
    </w:p>
    <w:p w14:paraId="247D0D58" w14:textId="77777777" w:rsidR="00867EC1" w:rsidRPr="0091487E" w:rsidRDefault="00867EC1" w:rsidP="00867EC1">
      <w:pPr>
        <w:pStyle w:val="10"/>
        <w:jc w:val="center"/>
        <w:rPr>
          <w:sz w:val="26"/>
          <w:szCs w:val="26"/>
        </w:rPr>
      </w:pPr>
      <w:r w:rsidRPr="00B71913">
        <w:rPr>
          <w:iCs/>
          <w:sz w:val="26"/>
          <w:szCs w:val="26"/>
        </w:rPr>
        <w:t>Экспертное заключение</w:t>
      </w:r>
      <w:r w:rsidRPr="0091487E">
        <w:rPr>
          <w:iCs/>
          <w:sz w:val="26"/>
          <w:szCs w:val="26"/>
        </w:rPr>
        <w:t xml:space="preserve"> по материалам, представленным </w:t>
      </w:r>
      <w:bookmarkStart w:id="12" w:name="_Hlk54183708"/>
      <w:r w:rsidRPr="008E007C">
        <w:rPr>
          <w:sz w:val="26"/>
          <w:szCs w:val="26"/>
        </w:rPr>
        <w:t>ГАУЗ ККЦОЗШ</w:t>
      </w:r>
      <w:bookmarkEnd w:id="12"/>
      <w:r w:rsidRPr="008E007C">
        <w:rPr>
          <w:sz w:val="26"/>
          <w:szCs w:val="26"/>
        </w:rPr>
        <w:t xml:space="preserve"> </w:t>
      </w:r>
      <w:r>
        <w:rPr>
          <w:sz w:val="26"/>
          <w:szCs w:val="26"/>
        </w:rPr>
        <w:br/>
      </w:r>
      <w:r w:rsidRPr="008E007C">
        <w:rPr>
          <w:sz w:val="26"/>
          <w:szCs w:val="26"/>
        </w:rPr>
        <w:t>г.</w:t>
      </w:r>
      <w:r>
        <w:rPr>
          <w:sz w:val="26"/>
          <w:szCs w:val="26"/>
        </w:rPr>
        <w:t xml:space="preserve"> </w:t>
      </w:r>
      <w:r w:rsidRPr="008E007C">
        <w:rPr>
          <w:sz w:val="26"/>
          <w:szCs w:val="26"/>
        </w:rPr>
        <w:t>Ленинск-Кузнецкий Кемеровской области</w:t>
      </w:r>
      <w:r w:rsidRPr="0091487E">
        <w:rPr>
          <w:iCs/>
          <w:sz w:val="26"/>
          <w:szCs w:val="26"/>
        </w:rPr>
        <w:t>, для утверждения норматива удельных расходов топлива на отпущенную тепловую энергию от котельн</w:t>
      </w:r>
      <w:r>
        <w:rPr>
          <w:iCs/>
          <w:sz w:val="26"/>
          <w:szCs w:val="26"/>
        </w:rPr>
        <w:t>ой</w:t>
      </w:r>
      <w:r w:rsidRPr="0091487E">
        <w:rPr>
          <w:iCs/>
          <w:sz w:val="26"/>
          <w:szCs w:val="26"/>
        </w:rPr>
        <w:t xml:space="preserve"> на 20</w:t>
      </w:r>
      <w:r>
        <w:rPr>
          <w:iCs/>
          <w:sz w:val="26"/>
          <w:szCs w:val="26"/>
        </w:rPr>
        <w:t>21</w:t>
      </w:r>
      <w:r w:rsidRPr="0091487E">
        <w:rPr>
          <w:iCs/>
          <w:sz w:val="26"/>
          <w:szCs w:val="26"/>
        </w:rPr>
        <w:t xml:space="preserve"> год</w:t>
      </w:r>
    </w:p>
    <w:p w14:paraId="06927EBC" w14:textId="20EE2F8A" w:rsidR="00867EC1" w:rsidRPr="00D71445" w:rsidRDefault="00867EC1" w:rsidP="00B14A5D">
      <w:pPr>
        <w:jc w:val="both"/>
        <w:rPr>
          <w:sz w:val="25"/>
          <w:szCs w:val="25"/>
        </w:rPr>
      </w:pPr>
    </w:p>
    <w:p w14:paraId="3D14AF24" w14:textId="77777777" w:rsidR="00867EC1" w:rsidRPr="001E5961" w:rsidRDefault="00867EC1" w:rsidP="00867EC1">
      <w:pPr>
        <w:ind w:firstLine="567"/>
        <w:jc w:val="both"/>
        <w:rPr>
          <w:sz w:val="28"/>
          <w:szCs w:val="28"/>
        </w:rPr>
      </w:pPr>
      <w:r w:rsidRPr="001E5961">
        <w:rPr>
          <w:sz w:val="28"/>
          <w:szCs w:val="28"/>
        </w:rPr>
        <w:t xml:space="preserve">В Региональную энергетическую комиссию Кузбасса обратилось </w:t>
      </w:r>
      <w:r w:rsidRPr="001E5961">
        <w:rPr>
          <w:sz w:val="28"/>
          <w:szCs w:val="28"/>
        </w:rPr>
        <w:br/>
        <w:t xml:space="preserve">ГАУЗ ККЦОЗШ (далее – Предприятие) с заявкой на утверждение норматива удельных расходов топлива на отпущенную тепловую энергию от котельной. </w:t>
      </w:r>
    </w:p>
    <w:p w14:paraId="5D8FBE6F" w14:textId="77777777" w:rsidR="00867EC1" w:rsidRPr="001E5961" w:rsidRDefault="00867EC1" w:rsidP="00867EC1">
      <w:pPr>
        <w:ind w:firstLine="567"/>
        <w:jc w:val="both"/>
        <w:rPr>
          <w:sz w:val="28"/>
          <w:szCs w:val="28"/>
        </w:rPr>
      </w:pPr>
      <w:r w:rsidRPr="001E5961">
        <w:rPr>
          <w:sz w:val="28"/>
          <w:szCs w:val="28"/>
        </w:rPr>
        <w:t xml:space="preserve">Предприятием для утверждения норматива удельных расходов топлива </w:t>
      </w:r>
      <w:r w:rsidRPr="001E5961">
        <w:rPr>
          <w:sz w:val="28"/>
          <w:szCs w:val="28"/>
        </w:rPr>
        <w:br/>
        <w:t>на отпущенную тепловую энергию от котельной представлен следующий пакет расчетно-обосновывающих материалов:</w:t>
      </w:r>
    </w:p>
    <w:p w14:paraId="6E8997AA" w14:textId="77777777" w:rsidR="00867EC1" w:rsidRPr="001E5961" w:rsidRDefault="00867EC1" w:rsidP="00867EC1">
      <w:pPr>
        <w:ind w:firstLine="567"/>
        <w:jc w:val="both"/>
        <w:rPr>
          <w:sz w:val="28"/>
          <w:szCs w:val="28"/>
        </w:rPr>
      </w:pPr>
      <w:r w:rsidRPr="001E5961">
        <w:rPr>
          <w:sz w:val="28"/>
          <w:szCs w:val="28"/>
        </w:rPr>
        <w:t>- копия Устава;</w:t>
      </w:r>
    </w:p>
    <w:p w14:paraId="2F8C51D1" w14:textId="77777777" w:rsidR="00867EC1" w:rsidRPr="001E5961" w:rsidRDefault="00867EC1" w:rsidP="00867EC1">
      <w:pPr>
        <w:ind w:firstLine="567"/>
        <w:jc w:val="both"/>
        <w:rPr>
          <w:sz w:val="28"/>
          <w:szCs w:val="28"/>
        </w:rPr>
      </w:pPr>
      <w:r w:rsidRPr="001E5961">
        <w:rPr>
          <w:sz w:val="28"/>
          <w:szCs w:val="28"/>
        </w:rPr>
        <w:t>- копия свидетельства о государственной регистрации;</w:t>
      </w:r>
    </w:p>
    <w:p w14:paraId="352B788C" w14:textId="77777777" w:rsidR="00867EC1" w:rsidRPr="001E5961" w:rsidRDefault="00867EC1" w:rsidP="00867EC1">
      <w:pPr>
        <w:ind w:firstLine="567"/>
        <w:jc w:val="both"/>
        <w:rPr>
          <w:sz w:val="28"/>
          <w:szCs w:val="28"/>
        </w:rPr>
      </w:pPr>
      <w:r w:rsidRPr="001E5961">
        <w:rPr>
          <w:sz w:val="28"/>
          <w:szCs w:val="28"/>
        </w:rPr>
        <w:t>- копия свидетельства о постановке на учет в налоговом органе;</w:t>
      </w:r>
    </w:p>
    <w:p w14:paraId="5FBC607C" w14:textId="77777777" w:rsidR="00867EC1" w:rsidRPr="001E5961" w:rsidRDefault="00867EC1" w:rsidP="00867EC1">
      <w:pPr>
        <w:ind w:firstLine="567"/>
        <w:jc w:val="both"/>
        <w:rPr>
          <w:sz w:val="28"/>
          <w:szCs w:val="28"/>
        </w:rPr>
      </w:pPr>
      <w:r w:rsidRPr="001E5961">
        <w:rPr>
          <w:sz w:val="28"/>
          <w:szCs w:val="28"/>
        </w:rPr>
        <w:t>- перечень оборудования котельной, его технические характеристики;</w:t>
      </w:r>
    </w:p>
    <w:p w14:paraId="58CE55C7" w14:textId="77777777" w:rsidR="00867EC1" w:rsidRPr="001E5961" w:rsidRDefault="00867EC1" w:rsidP="00867EC1">
      <w:pPr>
        <w:ind w:firstLine="567"/>
        <w:jc w:val="both"/>
        <w:rPr>
          <w:sz w:val="28"/>
          <w:szCs w:val="28"/>
        </w:rPr>
      </w:pPr>
      <w:r w:rsidRPr="001E5961">
        <w:rPr>
          <w:sz w:val="28"/>
          <w:szCs w:val="28"/>
        </w:rPr>
        <w:t>- договор аренды имущественного комплекса (подтверждает площадь котельной);</w:t>
      </w:r>
    </w:p>
    <w:p w14:paraId="7EBDA03C" w14:textId="77777777" w:rsidR="00867EC1" w:rsidRPr="001E5961" w:rsidRDefault="00867EC1" w:rsidP="00867EC1">
      <w:pPr>
        <w:ind w:firstLine="567"/>
        <w:jc w:val="both"/>
        <w:rPr>
          <w:sz w:val="28"/>
          <w:szCs w:val="28"/>
        </w:rPr>
      </w:pPr>
      <w:r w:rsidRPr="001E5961">
        <w:rPr>
          <w:sz w:val="28"/>
          <w:szCs w:val="28"/>
        </w:rPr>
        <w:t>- пояснительная записка;</w:t>
      </w:r>
    </w:p>
    <w:p w14:paraId="4BB9220C" w14:textId="77777777" w:rsidR="00867EC1" w:rsidRPr="001E5961" w:rsidRDefault="00867EC1" w:rsidP="00867EC1">
      <w:pPr>
        <w:ind w:firstLine="567"/>
        <w:jc w:val="both"/>
        <w:rPr>
          <w:sz w:val="28"/>
          <w:szCs w:val="28"/>
        </w:rPr>
      </w:pPr>
      <w:r w:rsidRPr="001E5961">
        <w:rPr>
          <w:sz w:val="28"/>
          <w:szCs w:val="28"/>
        </w:rPr>
        <w:t>- температурные графики работы;</w:t>
      </w:r>
    </w:p>
    <w:p w14:paraId="185BF0C4" w14:textId="77777777" w:rsidR="00867EC1" w:rsidRPr="001E5961" w:rsidRDefault="00867EC1" w:rsidP="00867EC1">
      <w:pPr>
        <w:ind w:firstLine="567"/>
        <w:jc w:val="both"/>
        <w:rPr>
          <w:sz w:val="28"/>
          <w:szCs w:val="28"/>
        </w:rPr>
      </w:pPr>
      <w:r w:rsidRPr="001E5961">
        <w:rPr>
          <w:sz w:val="28"/>
          <w:szCs w:val="28"/>
        </w:rPr>
        <w:t>- сведения о режимах работы котлоагрегатов на планируемый период работы;</w:t>
      </w:r>
    </w:p>
    <w:p w14:paraId="1A3050D8" w14:textId="77777777" w:rsidR="00867EC1" w:rsidRPr="001E5961" w:rsidRDefault="00867EC1" w:rsidP="00867EC1">
      <w:pPr>
        <w:ind w:firstLine="567"/>
        <w:jc w:val="both"/>
        <w:rPr>
          <w:sz w:val="28"/>
          <w:szCs w:val="28"/>
        </w:rPr>
      </w:pPr>
      <w:r w:rsidRPr="001E5961">
        <w:rPr>
          <w:sz w:val="28"/>
          <w:szCs w:val="28"/>
        </w:rPr>
        <w:t>- плановое значение расхода топлива на планируемый период регулирования;</w:t>
      </w:r>
    </w:p>
    <w:p w14:paraId="4A9A2671" w14:textId="77777777" w:rsidR="00867EC1" w:rsidRPr="001E5961" w:rsidRDefault="00867EC1" w:rsidP="00867EC1">
      <w:pPr>
        <w:ind w:firstLine="567"/>
        <w:jc w:val="both"/>
        <w:rPr>
          <w:sz w:val="28"/>
          <w:szCs w:val="28"/>
        </w:rPr>
      </w:pPr>
      <w:r w:rsidRPr="001E5961">
        <w:rPr>
          <w:sz w:val="28"/>
          <w:szCs w:val="28"/>
        </w:rPr>
        <w:t>- плановое значение выработки тепловой энергии на регулируемый период;</w:t>
      </w:r>
    </w:p>
    <w:p w14:paraId="16C18AD4" w14:textId="77777777" w:rsidR="00867EC1" w:rsidRPr="001E5961" w:rsidRDefault="00867EC1" w:rsidP="00867EC1">
      <w:pPr>
        <w:ind w:firstLine="567"/>
        <w:jc w:val="both"/>
        <w:rPr>
          <w:sz w:val="28"/>
          <w:szCs w:val="28"/>
        </w:rPr>
      </w:pPr>
      <w:r w:rsidRPr="001E5961">
        <w:rPr>
          <w:sz w:val="28"/>
          <w:szCs w:val="28"/>
        </w:rPr>
        <w:t>- расчет норматива удельного расхода топлива;</w:t>
      </w:r>
    </w:p>
    <w:p w14:paraId="19F7AF53" w14:textId="77777777" w:rsidR="00867EC1" w:rsidRPr="001E5961" w:rsidRDefault="00867EC1" w:rsidP="00867EC1">
      <w:pPr>
        <w:ind w:firstLine="567"/>
        <w:jc w:val="both"/>
        <w:rPr>
          <w:sz w:val="28"/>
          <w:szCs w:val="28"/>
        </w:rPr>
      </w:pPr>
      <w:r w:rsidRPr="001E5961">
        <w:rPr>
          <w:sz w:val="28"/>
          <w:szCs w:val="28"/>
        </w:rPr>
        <w:t>- расчет полезного отпуска на отопление зданий социального назначения;</w:t>
      </w:r>
    </w:p>
    <w:p w14:paraId="4E0DC17E" w14:textId="77777777" w:rsidR="00867EC1" w:rsidRPr="001E5961" w:rsidRDefault="00867EC1" w:rsidP="00867EC1">
      <w:pPr>
        <w:ind w:firstLine="567"/>
        <w:jc w:val="both"/>
        <w:rPr>
          <w:sz w:val="28"/>
          <w:szCs w:val="28"/>
        </w:rPr>
      </w:pPr>
      <w:r w:rsidRPr="001E5961">
        <w:rPr>
          <w:sz w:val="28"/>
          <w:szCs w:val="28"/>
        </w:rPr>
        <w:t>- расчет расхода тепловой энергии на собственные нужды;</w:t>
      </w:r>
    </w:p>
    <w:p w14:paraId="00C4DD69" w14:textId="77777777" w:rsidR="00867EC1" w:rsidRPr="001E5961" w:rsidRDefault="00867EC1" w:rsidP="00867EC1">
      <w:pPr>
        <w:ind w:firstLine="567"/>
        <w:jc w:val="both"/>
        <w:rPr>
          <w:sz w:val="28"/>
          <w:szCs w:val="28"/>
        </w:rPr>
      </w:pPr>
      <w:r w:rsidRPr="001E5961">
        <w:rPr>
          <w:sz w:val="28"/>
          <w:szCs w:val="28"/>
        </w:rPr>
        <w:t>- расчет потерь тепла при передаче тепловой энергии;</w:t>
      </w:r>
    </w:p>
    <w:p w14:paraId="1B6EC86F" w14:textId="77777777" w:rsidR="00867EC1" w:rsidRPr="001E5961" w:rsidRDefault="00867EC1" w:rsidP="00867EC1">
      <w:pPr>
        <w:ind w:firstLine="567"/>
        <w:jc w:val="both"/>
        <w:rPr>
          <w:sz w:val="28"/>
          <w:szCs w:val="28"/>
        </w:rPr>
      </w:pPr>
      <w:r w:rsidRPr="001E5961">
        <w:rPr>
          <w:sz w:val="28"/>
          <w:szCs w:val="28"/>
        </w:rPr>
        <w:t>- сертификаты используемого топлива;</w:t>
      </w:r>
    </w:p>
    <w:p w14:paraId="040C0227" w14:textId="77777777" w:rsidR="00867EC1" w:rsidRPr="001E5961" w:rsidRDefault="00867EC1" w:rsidP="00867EC1">
      <w:pPr>
        <w:ind w:firstLine="567"/>
        <w:jc w:val="both"/>
        <w:rPr>
          <w:sz w:val="28"/>
          <w:szCs w:val="28"/>
        </w:rPr>
      </w:pPr>
      <w:r w:rsidRPr="001E5961">
        <w:rPr>
          <w:sz w:val="28"/>
          <w:szCs w:val="28"/>
        </w:rPr>
        <w:t>- копии паспортов котлов;</w:t>
      </w:r>
    </w:p>
    <w:p w14:paraId="5BBB3725" w14:textId="77777777" w:rsidR="00867EC1" w:rsidRPr="001E5961" w:rsidRDefault="00867EC1" w:rsidP="00867EC1">
      <w:pPr>
        <w:ind w:firstLine="567"/>
        <w:jc w:val="both"/>
        <w:rPr>
          <w:sz w:val="28"/>
          <w:szCs w:val="28"/>
        </w:rPr>
      </w:pPr>
      <w:r w:rsidRPr="001E5961">
        <w:rPr>
          <w:sz w:val="28"/>
          <w:szCs w:val="28"/>
        </w:rPr>
        <w:t>- отчётная форма № 1-ТЭП;</w:t>
      </w:r>
    </w:p>
    <w:p w14:paraId="383F65A3" w14:textId="77777777" w:rsidR="00867EC1" w:rsidRPr="001E5961" w:rsidRDefault="00867EC1" w:rsidP="00867EC1">
      <w:pPr>
        <w:ind w:firstLine="567"/>
        <w:jc w:val="both"/>
        <w:rPr>
          <w:sz w:val="28"/>
          <w:szCs w:val="28"/>
        </w:rPr>
      </w:pPr>
      <w:r w:rsidRPr="001E5961">
        <w:rPr>
          <w:sz w:val="28"/>
          <w:szCs w:val="28"/>
        </w:rPr>
        <w:t>- расчеты удельных расходов топлива по котельной на каждый месяц периода регулирования и в целом за расчетный период;</w:t>
      </w:r>
    </w:p>
    <w:p w14:paraId="732B029E" w14:textId="77777777" w:rsidR="00867EC1" w:rsidRPr="001E5961" w:rsidRDefault="00867EC1" w:rsidP="00867EC1">
      <w:pPr>
        <w:ind w:firstLine="567"/>
        <w:jc w:val="both"/>
        <w:rPr>
          <w:sz w:val="28"/>
          <w:szCs w:val="28"/>
        </w:rPr>
      </w:pPr>
      <w:r w:rsidRPr="001E5961">
        <w:rPr>
          <w:sz w:val="28"/>
          <w:szCs w:val="28"/>
        </w:rPr>
        <w:t>- значения нормативов на год расчетный, текущий и за два года, предшествующих году текущему, включенных в тариф;</w:t>
      </w:r>
    </w:p>
    <w:p w14:paraId="54105086" w14:textId="77777777" w:rsidR="00867EC1" w:rsidRPr="001E5961" w:rsidRDefault="00867EC1" w:rsidP="00867EC1">
      <w:pPr>
        <w:ind w:firstLine="567"/>
        <w:jc w:val="both"/>
        <w:rPr>
          <w:sz w:val="28"/>
          <w:szCs w:val="28"/>
        </w:rPr>
      </w:pPr>
      <w:r w:rsidRPr="001E5961">
        <w:rPr>
          <w:sz w:val="28"/>
          <w:szCs w:val="28"/>
        </w:rPr>
        <w:t>- заключение экспертизы материалов, обосновывающих значение нормативов удельных расходов топлива, выполненной ОАО «АЭЭ».</w:t>
      </w:r>
    </w:p>
    <w:p w14:paraId="10EDF887" w14:textId="77777777" w:rsidR="00867EC1" w:rsidRPr="001E5961" w:rsidRDefault="00867EC1" w:rsidP="00867EC1">
      <w:pPr>
        <w:ind w:firstLine="567"/>
        <w:jc w:val="both"/>
        <w:rPr>
          <w:sz w:val="28"/>
          <w:szCs w:val="28"/>
        </w:rPr>
      </w:pPr>
      <w:r w:rsidRPr="001E5961">
        <w:rPr>
          <w:sz w:val="28"/>
          <w:szCs w:val="28"/>
        </w:rPr>
        <w:t xml:space="preserve">Предприятие обслуживает одну котельной мощностью 19,85 Гкал/ч. </w:t>
      </w:r>
      <w:r w:rsidRPr="001E5961">
        <w:rPr>
          <w:sz w:val="28"/>
          <w:szCs w:val="28"/>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14641056" w14:textId="77777777" w:rsidR="00867EC1" w:rsidRPr="001E5961" w:rsidRDefault="00867EC1" w:rsidP="00867EC1">
      <w:pPr>
        <w:ind w:firstLine="567"/>
        <w:jc w:val="both"/>
        <w:rPr>
          <w:sz w:val="28"/>
          <w:szCs w:val="28"/>
        </w:rPr>
      </w:pPr>
      <w:r w:rsidRPr="001E596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5DD37D0C" w14:textId="77777777" w:rsidR="00867EC1" w:rsidRPr="001E5961" w:rsidRDefault="00867EC1" w:rsidP="00867EC1">
      <w:pPr>
        <w:ind w:firstLine="567"/>
        <w:jc w:val="both"/>
        <w:rPr>
          <w:sz w:val="28"/>
          <w:szCs w:val="28"/>
        </w:rPr>
      </w:pPr>
      <w:r w:rsidRPr="001E5961">
        <w:rPr>
          <w:sz w:val="28"/>
          <w:szCs w:val="28"/>
        </w:rPr>
        <w:t>В таблице 1 представлена динамика основных показателей удельного расхода топлива на отпущенную тепловую энергию.</w:t>
      </w:r>
    </w:p>
    <w:p w14:paraId="15710BFB" w14:textId="77777777" w:rsidR="00867EC1" w:rsidRDefault="00867EC1" w:rsidP="00867EC1">
      <w:pPr>
        <w:ind w:firstLine="567"/>
        <w:jc w:val="right"/>
        <w:rPr>
          <w:b/>
          <w:lang w:val="en-US"/>
        </w:rPr>
      </w:pPr>
      <w:r w:rsidRPr="00A92C1F">
        <w:rPr>
          <w:b/>
        </w:rPr>
        <w:t>Таблица 1</w:t>
      </w:r>
    </w:p>
    <w:p w14:paraId="2CE54EC3" w14:textId="77777777" w:rsidR="00867EC1" w:rsidRPr="00A92C1F" w:rsidRDefault="00867EC1" w:rsidP="00867EC1">
      <w:pPr>
        <w:jc w:val="right"/>
        <w:rPr>
          <w:b/>
          <w:sz w:val="20"/>
          <w:lang w:val="en-US"/>
        </w:rPr>
      </w:pPr>
    </w:p>
    <w:p w14:paraId="740B599E" w14:textId="77777777" w:rsidR="00867EC1" w:rsidRDefault="00867EC1" w:rsidP="00867EC1">
      <w:pPr>
        <w:jc w:val="center"/>
        <w:rPr>
          <w:b/>
          <w:sz w:val="22"/>
          <w:szCs w:val="22"/>
        </w:rPr>
      </w:pPr>
      <w:r w:rsidRPr="004F50EF">
        <w:rPr>
          <w:b/>
          <w:sz w:val="22"/>
          <w:szCs w:val="22"/>
        </w:rPr>
        <w:t>ДИНАМИКА ОСНОВНЫХ ПОКАЗАТЕЛЕЙ</w:t>
      </w:r>
    </w:p>
    <w:p w14:paraId="7279E6E0" w14:textId="77777777" w:rsidR="00867EC1" w:rsidRPr="00A92C1F" w:rsidRDefault="00867EC1" w:rsidP="00867EC1">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1041"/>
        <w:gridCol w:w="1133"/>
        <w:gridCol w:w="1041"/>
        <w:gridCol w:w="1041"/>
      </w:tblGrid>
      <w:tr w:rsidR="00867EC1" w:rsidRPr="006E7EBB" w14:paraId="78E8AA47" w14:textId="77777777" w:rsidTr="00867EC1">
        <w:trPr>
          <w:trHeight w:val="397"/>
        </w:trPr>
        <w:tc>
          <w:tcPr>
            <w:tcW w:w="2730" w:type="pct"/>
            <w:vMerge w:val="restart"/>
            <w:vAlign w:val="center"/>
          </w:tcPr>
          <w:p w14:paraId="499B0F8B" w14:textId="77777777" w:rsidR="00867EC1" w:rsidRPr="006E7EBB" w:rsidRDefault="00867EC1" w:rsidP="00867EC1">
            <w:pPr>
              <w:jc w:val="center"/>
              <w:rPr>
                <w:sz w:val="22"/>
                <w:szCs w:val="22"/>
              </w:rPr>
            </w:pPr>
            <w:r w:rsidRPr="006E7EBB">
              <w:rPr>
                <w:sz w:val="22"/>
                <w:szCs w:val="22"/>
              </w:rPr>
              <w:t>показатели</w:t>
            </w:r>
          </w:p>
        </w:tc>
        <w:tc>
          <w:tcPr>
            <w:tcW w:w="543" w:type="pct"/>
            <w:vAlign w:val="center"/>
          </w:tcPr>
          <w:p w14:paraId="5CB01E30" w14:textId="77777777" w:rsidR="00867EC1" w:rsidRPr="006E7EBB" w:rsidRDefault="00867EC1" w:rsidP="00867EC1">
            <w:pPr>
              <w:jc w:val="center"/>
              <w:rPr>
                <w:sz w:val="22"/>
                <w:szCs w:val="22"/>
              </w:rPr>
            </w:pPr>
            <w:r>
              <w:rPr>
                <w:sz w:val="22"/>
                <w:szCs w:val="22"/>
              </w:rPr>
              <w:t>2018</w:t>
            </w:r>
            <w:r w:rsidRPr="006E7EBB">
              <w:rPr>
                <w:sz w:val="22"/>
                <w:szCs w:val="22"/>
              </w:rPr>
              <w:t xml:space="preserve"> г.</w:t>
            </w:r>
          </w:p>
        </w:tc>
        <w:tc>
          <w:tcPr>
            <w:tcW w:w="614" w:type="pct"/>
            <w:vAlign w:val="center"/>
          </w:tcPr>
          <w:p w14:paraId="6B82F758" w14:textId="77777777" w:rsidR="00867EC1" w:rsidRPr="006E7EBB" w:rsidRDefault="00867EC1" w:rsidP="00867EC1">
            <w:pPr>
              <w:jc w:val="center"/>
              <w:rPr>
                <w:sz w:val="22"/>
                <w:szCs w:val="22"/>
              </w:rPr>
            </w:pPr>
            <w:r>
              <w:rPr>
                <w:sz w:val="22"/>
                <w:szCs w:val="22"/>
              </w:rPr>
              <w:t>2019</w:t>
            </w:r>
            <w:r w:rsidRPr="006E7EBB">
              <w:rPr>
                <w:sz w:val="22"/>
                <w:szCs w:val="22"/>
              </w:rPr>
              <w:t xml:space="preserve"> г.</w:t>
            </w:r>
          </w:p>
        </w:tc>
        <w:tc>
          <w:tcPr>
            <w:tcW w:w="555" w:type="pct"/>
            <w:vAlign w:val="center"/>
          </w:tcPr>
          <w:p w14:paraId="1A57D7FE" w14:textId="77777777" w:rsidR="00867EC1" w:rsidRPr="006E7EBB" w:rsidRDefault="00867EC1" w:rsidP="00867EC1">
            <w:pPr>
              <w:jc w:val="center"/>
              <w:rPr>
                <w:sz w:val="22"/>
                <w:szCs w:val="22"/>
              </w:rPr>
            </w:pPr>
            <w:r>
              <w:rPr>
                <w:sz w:val="22"/>
                <w:szCs w:val="22"/>
              </w:rPr>
              <w:t>2020</w:t>
            </w:r>
            <w:r w:rsidRPr="006E7EBB">
              <w:rPr>
                <w:sz w:val="22"/>
                <w:szCs w:val="22"/>
              </w:rPr>
              <w:t xml:space="preserve"> г.</w:t>
            </w:r>
          </w:p>
        </w:tc>
        <w:tc>
          <w:tcPr>
            <w:tcW w:w="558" w:type="pct"/>
            <w:vAlign w:val="center"/>
          </w:tcPr>
          <w:p w14:paraId="3705E9D7" w14:textId="77777777" w:rsidR="00867EC1" w:rsidRPr="006E7EBB" w:rsidRDefault="00867EC1" w:rsidP="00867EC1">
            <w:pPr>
              <w:jc w:val="center"/>
              <w:rPr>
                <w:sz w:val="22"/>
                <w:szCs w:val="22"/>
              </w:rPr>
            </w:pPr>
            <w:r>
              <w:rPr>
                <w:sz w:val="22"/>
                <w:szCs w:val="22"/>
              </w:rPr>
              <w:t>2021</w:t>
            </w:r>
            <w:r w:rsidRPr="006E7EBB">
              <w:rPr>
                <w:sz w:val="22"/>
                <w:szCs w:val="22"/>
              </w:rPr>
              <w:t xml:space="preserve"> г.</w:t>
            </w:r>
          </w:p>
        </w:tc>
      </w:tr>
      <w:tr w:rsidR="00867EC1" w:rsidRPr="006E7EBB" w14:paraId="38DC6304" w14:textId="77777777" w:rsidTr="00867EC1">
        <w:trPr>
          <w:trHeight w:val="397"/>
        </w:trPr>
        <w:tc>
          <w:tcPr>
            <w:tcW w:w="2730" w:type="pct"/>
            <w:vMerge/>
            <w:vAlign w:val="center"/>
          </w:tcPr>
          <w:p w14:paraId="10D96972" w14:textId="77777777" w:rsidR="00867EC1" w:rsidRPr="006E7EBB" w:rsidRDefault="00867EC1" w:rsidP="00867EC1">
            <w:pPr>
              <w:jc w:val="center"/>
              <w:rPr>
                <w:sz w:val="22"/>
                <w:szCs w:val="22"/>
              </w:rPr>
            </w:pPr>
          </w:p>
        </w:tc>
        <w:tc>
          <w:tcPr>
            <w:tcW w:w="543" w:type="pct"/>
            <w:vAlign w:val="center"/>
          </w:tcPr>
          <w:p w14:paraId="7FAEF36E" w14:textId="77777777" w:rsidR="00867EC1" w:rsidRPr="006E7EBB" w:rsidRDefault="00867EC1" w:rsidP="00867EC1">
            <w:pPr>
              <w:jc w:val="center"/>
              <w:rPr>
                <w:sz w:val="22"/>
                <w:szCs w:val="22"/>
              </w:rPr>
            </w:pPr>
            <w:r w:rsidRPr="006E7EBB">
              <w:rPr>
                <w:sz w:val="22"/>
                <w:szCs w:val="22"/>
              </w:rPr>
              <w:t>план</w:t>
            </w:r>
          </w:p>
        </w:tc>
        <w:tc>
          <w:tcPr>
            <w:tcW w:w="614" w:type="pct"/>
            <w:vAlign w:val="center"/>
          </w:tcPr>
          <w:p w14:paraId="75BDCBED" w14:textId="77777777" w:rsidR="00867EC1" w:rsidRPr="006E7EBB" w:rsidRDefault="00867EC1" w:rsidP="00867EC1">
            <w:pPr>
              <w:jc w:val="center"/>
              <w:rPr>
                <w:sz w:val="22"/>
                <w:szCs w:val="22"/>
              </w:rPr>
            </w:pPr>
            <w:r w:rsidRPr="006E7EBB">
              <w:rPr>
                <w:sz w:val="22"/>
                <w:szCs w:val="22"/>
              </w:rPr>
              <w:t>план</w:t>
            </w:r>
          </w:p>
        </w:tc>
        <w:tc>
          <w:tcPr>
            <w:tcW w:w="555" w:type="pct"/>
            <w:vAlign w:val="center"/>
          </w:tcPr>
          <w:p w14:paraId="0D4544CD" w14:textId="77777777" w:rsidR="00867EC1" w:rsidRPr="006E7EBB" w:rsidRDefault="00867EC1" w:rsidP="00867EC1">
            <w:pPr>
              <w:jc w:val="center"/>
              <w:rPr>
                <w:sz w:val="22"/>
                <w:szCs w:val="22"/>
              </w:rPr>
            </w:pPr>
            <w:r w:rsidRPr="006E7EBB">
              <w:rPr>
                <w:sz w:val="22"/>
                <w:szCs w:val="22"/>
              </w:rPr>
              <w:t>план</w:t>
            </w:r>
          </w:p>
        </w:tc>
        <w:tc>
          <w:tcPr>
            <w:tcW w:w="558" w:type="pct"/>
            <w:vAlign w:val="center"/>
          </w:tcPr>
          <w:p w14:paraId="356D3022" w14:textId="77777777" w:rsidR="00867EC1" w:rsidRPr="006E7EBB" w:rsidRDefault="00867EC1" w:rsidP="00867EC1">
            <w:pPr>
              <w:jc w:val="center"/>
              <w:rPr>
                <w:sz w:val="22"/>
                <w:szCs w:val="22"/>
              </w:rPr>
            </w:pPr>
            <w:r w:rsidRPr="006E7EBB">
              <w:rPr>
                <w:sz w:val="22"/>
                <w:szCs w:val="22"/>
              </w:rPr>
              <w:t>расчет</w:t>
            </w:r>
          </w:p>
        </w:tc>
      </w:tr>
      <w:tr w:rsidR="00867EC1" w:rsidRPr="006E7EBB" w14:paraId="23F15F25" w14:textId="77777777" w:rsidTr="00867EC1">
        <w:trPr>
          <w:trHeight w:val="397"/>
        </w:trPr>
        <w:tc>
          <w:tcPr>
            <w:tcW w:w="5000" w:type="pct"/>
            <w:gridSpan w:val="5"/>
            <w:vAlign w:val="center"/>
          </w:tcPr>
          <w:p w14:paraId="79CF620C" w14:textId="77777777" w:rsidR="00867EC1" w:rsidRPr="006E7EBB" w:rsidRDefault="00867EC1" w:rsidP="00867EC1">
            <w:pPr>
              <w:jc w:val="center"/>
              <w:rPr>
                <w:sz w:val="22"/>
                <w:szCs w:val="22"/>
              </w:rPr>
            </w:pPr>
            <w:r w:rsidRPr="006E7EBB">
              <w:rPr>
                <w:sz w:val="22"/>
                <w:szCs w:val="22"/>
              </w:rPr>
              <w:t>по организации (в целом)</w:t>
            </w:r>
          </w:p>
        </w:tc>
      </w:tr>
      <w:tr w:rsidR="00867EC1" w:rsidRPr="006E7EBB" w14:paraId="3663C750" w14:textId="77777777" w:rsidTr="00867EC1">
        <w:trPr>
          <w:trHeight w:val="397"/>
        </w:trPr>
        <w:tc>
          <w:tcPr>
            <w:tcW w:w="2730" w:type="pct"/>
            <w:vAlign w:val="center"/>
          </w:tcPr>
          <w:p w14:paraId="7DDBE0C9" w14:textId="77777777" w:rsidR="00867EC1" w:rsidRPr="006E7EBB" w:rsidRDefault="00867EC1" w:rsidP="00867EC1">
            <w:pPr>
              <w:rPr>
                <w:sz w:val="22"/>
                <w:szCs w:val="22"/>
              </w:rPr>
            </w:pPr>
            <w:r w:rsidRPr="006E7EBB">
              <w:rPr>
                <w:sz w:val="22"/>
                <w:szCs w:val="22"/>
              </w:rPr>
              <w:t>Производство тепловой энергии, Гкал</w:t>
            </w:r>
          </w:p>
        </w:tc>
        <w:tc>
          <w:tcPr>
            <w:tcW w:w="543" w:type="pct"/>
            <w:vAlign w:val="center"/>
          </w:tcPr>
          <w:p w14:paraId="774B70C2" w14:textId="77777777" w:rsidR="00867EC1" w:rsidRPr="005958F5" w:rsidRDefault="00867EC1" w:rsidP="00867EC1">
            <w:pPr>
              <w:jc w:val="center"/>
              <w:rPr>
                <w:sz w:val="22"/>
                <w:szCs w:val="18"/>
              </w:rPr>
            </w:pPr>
            <w:r w:rsidRPr="005958F5">
              <w:rPr>
                <w:sz w:val="22"/>
                <w:szCs w:val="18"/>
              </w:rPr>
              <w:t>25767,80</w:t>
            </w:r>
          </w:p>
        </w:tc>
        <w:tc>
          <w:tcPr>
            <w:tcW w:w="614" w:type="pct"/>
            <w:vAlign w:val="center"/>
          </w:tcPr>
          <w:p w14:paraId="2431B87E" w14:textId="77777777" w:rsidR="00867EC1" w:rsidRPr="005958F5" w:rsidRDefault="00867EC1" w:rsidP="00867EC1">
            <w:pPr>
              <w:jc w:val="center"/>
              <w:rPr>
                <w:sz w:val="22"/>
                <w:szCs w:val="18"/>
              </w:rPr>
            </w:pPr>
            <w:r w:rsidRPr="005958F5">
              <w:rPr>
                <w:sz w:val="22"/>
                <w:szCs w:val="18"/>
              </w:rPr>
              <w:t>24012,4</w:t>
            </w:r>
          </w:p>
        </w:tc>
        <w:tc>
          <w:tcPr>
            <w:tcW w:w="555" w:type="pct"/>
            <w:vAlign w:val="center"/>
          </w:tcPr>
          <w:p w14:paraId="227F708C" w14:textId="77777777" w:rsidR="00867EC1" w:rsidRPr="005958F5" w:rsidRDefault="00867EC1" w:rsidP="00867EC1">
            <w:pPr>
              <w:jc w:val="center"/>
              <w:rPr>
                <w:sz w:val="22"/>
                <w:szCs w:val="18"/>
              </w:rPr>
            </w:pPr>
            <w:r w:rsidRPr="005958F5">
              <w:rPr>
                <w:sz w:val="22"/>
                <w:szCs w:val="18"/>
              </w:rPr>
              <w:t>23749,97</w:t>
            </w:r>
          </w:p>
        </w:tc>
        <w:tc>
          <w:tcPr>
            <w:tcW w:w="558" w:type="pct"/>
            <w:vAlign w:val="center"/>
          </w:tcPr>
          <w:p w14:paraId="0E0D7C3C" w14:textId="77777777" w:rsidR="00867EC1" w:rsidRPr="005958F5" w:rsidRDefault="00867EC1" w:rsidP="00867EC1">
            <w:pPr>
              <w:jc w:val="center"/>
              <w:rPr>
                <w:sz w:val="22"/>
                <w:szCs w:val="18"/>
              </w:rPr>
            </w:pPr>
            <w:r w:rsidRPr="005958F5">
              <w:rPr>
                <w:sz w:val="22"/>
                <w:szCs w:val="18"/>
              </w:rPr>
              <w:t>23661,66</w:t>
            </w:r>
          </w:p>
        </w:tc>
      </w:tr>
      <w:tr w:rsidR="00867EC1" w:rsidRPr="006E7EBB" w14:paraId="6C20CCB5" w14:textId="77777777" w:rsidTr="00867EC1">
        <w:trPr>
          <w:trHeight w:val="397"/>
        </w:trPr>
        <w:tc>
          <w:tcPr>
            <w:tcW w:w="2730" w:type="pct"/>
            <w:vAlign w:val="center"/>
          </w:tcPr>
          <w:p w14:paraId="2CE226C6" w14:textId="77777777" w:rsidR="00867EC1" w:rsidRPr="006E7EBB" w:rsidRDefault="00867EC1" w:rsidP="00867EC1">
            <w:pPr>
              <w:rPr>
                <w:sz w:val="22"/>
                <w:szCs w:val="22"/>
              </w:rPr>
            </w:pPr>
            <w:r w:rsidRPr="006E7EBB">
              <w:rPr>
                <w:sz w:val="22"/>
                <w:szCs w:val="22"/>
              </w:rPr>
              <w:t xml:space="preserve">Средневзвешенный норматив удельного расхода топлива на производство тепло-вой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43" w:type="pct"/>
            <w:vAlign w:val="center"/>
          </w:tcPr>
          <w:p w14:paraId="7AF6442E" w14:textId="77777777" w:rsidR="00867EC1" w:rsidRPr="005958F5" w:rsidRDefault="00867EC1" w:rsidP="00867EC1">
            <w:pPr>
              <w:jc w:val="center"/>
              <w:rPr>
                <w:sz w:val="22"/>
                <w:szCs w:val="18"/>
              </w:rPr>
            </w:pPr>
            <w:r w:rsidRPr="005958F5">
              <w:rPr>
                <w:sz w:val="22"/>
                <w:szCs w:val="18"/>
              </w:rPr>
              <w:t>178,50</w:t>
            </w:r>
          </w:p>
        </w:tc>
        <w:tc>
          <w:tcPr>
            <w:tcW w:w="614" w:type="pct"/>
            <w:vAlign w:val="center"/>
          </w:tcPr>
          <w:p w14:paraId="54A29923" w14:textId="77777777" w:rsidR="00867EC1" w:rsidRPr="005958F5" w:rsidRDefault="00867EC1" w:rsidP="00867EC1">
            <w:pPr>
              <w:jc w:val="center"/>
              <w:rPr>
                <w:sz w:val="22"/>
                <w:szCs w:val="18"/>
              </w:rPr>
            </w:pPr>
            <w:r w:rsidRPr="005958F5">
              <w:rPr>
                <w:sz w:val="22"/>
                <w:szCs w:val="18"/>
              </w:rPr>
              <w:t>178,92</w:t>
            </w:r>
          </w:p>
        </w:tc>
        <w:tc>
          <w:tcPr>
            <w:tcW w:w="555" w:type="pct"/>
            <w:vAlign w:val="center"/>
          </w:tcPr>
          <w:p w14:paraId="7CD9BA70" w14:textId="77777777" w:rsidR="00867EC1" w:rsidRPr="005958F5" w:rsidRDefault="00867EC1" w:rsidP="00867EC1">
            <w:pPr>
              <w:jc w:val="center"/>
              <w:rPr>
                <w:sz w:val="22"/>
                <w:szCs w:val="18"/>
              </w:rPr>
            </w:pPr>
            <w:r w:rsidRPr="005958F5">
              <w:rPr>
                <w:sz w:val="22"/>
                <w:szCs w:val="18"/>
              </w:rPr>
              <w:t>190,25</w:t>
            </w:r>
          </w:p>
        </w:tc>
        <w:tc>
          <w:tcPr>
            <w:tcW w:w="558" w:type="pct"/>
            <w:vAlign w:val="center"/>
          </w:tcPr>
          <w:p w14:paraId="47D25C03" w14:textId="77777777" w:rsidR="00867EC1" w:rsidRPr="005958F5" w:rsidRDefault="00867EC1" w:rsidP="00867EC1">
            <w:pPr>
              <w:jc w:val="center"/>
              <w:rPr>
                <w:sz w:val="22"/>
                <w:szCs w:val="18"/>
              </w:rPr>
            </w:pPr>
            <w:r w:rsidRPr="005958F5">
              <w:rPr>
                <w:sz w:val="22"/>
                <w:szCs w:val="18"/>
              </w:rPr>
              <w:t>190,27</w:t>
            </w:r>
          </w:p>
        </w:tc>
      </w:tr>
      <w:tr w:rsidR="00867EC1" w:rsidRPr="006E7EBB" w14:paraId="07972EE0" w14:textId="77777777" w:rsidTr="00867EC1">
        <w:trPr>
          <w:trHeight w:val="397"/>
        </w:trPr>
        <w:tc>
          <w:tcPr>
            <w:tcW w:w="2730" w:type="pct"/>
            <w:vAlign w:val="center"/>
          </w:tcPr>
          <w:p w14:paraId="415A31FE" w14:textId="77777777" w:rsidR="00867EC1" w:rsidRPr="006E7EBB" w:rsidRDefault="00867EC1" w:rsidP="00867EC1">
            <w:pPr>
              <w:rPr>
                <w:sz w:val="22"/>
                <w:szCs w:val="22"/>
              </w:rPr>
            </w:pPr>
            <w:r w:rsidRPr="006E7EBB">
              <w:rPr>
                <w:sz w:val="22"/>
                <w:szCs w:val="22"/>
              </w:rPr>
              <w:t>Расход тепловой энергии на собственные нужды, Гкал</w:t>
            </w:r>
          </w:p>
        </w:tc>
        <w:tc>
          <w:tcPr>
            <w:tcW w:w="543" w:type="pct"/>
            <w:vAlign w:val="center"/>
          </w:tcPr>
          <w:p w14:paraId="3C3CA907" w14:textId="77777777" w:rsidR="00867EC1" w:rsidRPr="005958F5" w:rsidRDefault="00867EC1" w:rsidP="00867EC1">
            <w:pPr>
              <w:jc w:val="center"/>
              <w:rPr>
                <w:sz w:val="22"/>
                <w:szCs w:val="18"/>
              </w:rPr>
            </w:pPr>
            <w:r w:rsidRPr="005958F5">
              <w:rPr>
                <w:sz w:val="22"/>
                <w:szCs w:val="18"/>
              </w:rPr>
              <w:t>722,88</w:t>
            </w:r>
          </w:p>
        </w:tc>
        <w:tc>
          <w:tcPr>
            <w:tcW w:w="614" w:type="pct"/>
            <w:vAlign w:val="center"/>
          </w:tcPr>
          <w:p w14:paraId="7E2D3D84" w14:textId="77777777" w:rsidR="00867EC1" w:rsidRPr="005958F5" w:rsidRDefault="00867EC1" w:rsidP="00867EC1">
            <w:pPr>
              <w:jc w:val="center"/>
              <w:rPr>
                <w:sz w:val="22"/>
                <w:szCs w:val="18"/>
              </w:rPr>
            </w:pPr>
            <w:r w:rsidRPr="005958F5">
              <w:rPr>
                <w:sz w:val="22"/>
                <w:szCs w:val="18"/>
              </w:rPr>
              <w:t>722,88</w:t>
            </w:r>
          </w:p>
        </w:tc>
        <w:tc>
          <w:tcPr>
            <w:tcW w:w="555" w:type="pct"/>
            <w:vAlign w:val="center"/>
          </w:tcPr>
          <w:p w14:paraId="289DF833" w14:textId="77777777" w:rsidR="00867EC1" w:rsidRPr="005958F5" w:rsidRDefault="00867EC1" w:rsidP="00867EC1">
            <w:pPr>
              <w:jc w:val="center"/>
              <w:rPr>
                <w:sz w:val="22"/>
                <w:szCs w:val="18"/>
              </w:rPr>
            </w:pPr>
            <w:r w:rsidRPr="005958F5">
              <w:rPr>
                <w:sz w:val="22"/>
                <w:szCs w:val="18"/>
              </w:rPr>
              <w:t>722,88</w:t>
            </w:r>
          </w:p>
        </w:tc>
        <w:tc>
          <w:tcPr>
            <w:tcW w:w="558" w:type="pct"/>
            <w:vAlign w:val="center"/>
          </w:tcPr>
          <w:p w14:paraId="4F47911F" w14:textId="77777777" w:rsidR="00867EC1" w:rsidRPr="005958F5" w:rsidRDefault="00867EC1" w:rsidP="00867EC1">
            <w:pPr>
              <w:jc w:val="center"/>
              <w:rPr>
                <w:sz w:val="22"/>
                <w:szCs w:val="18"/>
              </w:rPr>
            </w:pPr>
            <w:r w:rsidRPr="005958F5">
              <w:rPr>
                <w:sz w:val="22"/>
                <w:szCs w:val="18"/>
              </w:rPr>
              <w:t>716,66</w:t>
            </w:r>
          </w:p>
        </w:tc>
      </w:tr>
      <w:tr w:rsidR="00867EC1" w:rsidRPr="006E7EBB" w14:paraId="28ED3C80" w14:textId="77777777" w:rsidTr="00867EC1">
        <w:trPr>
          <w:trHeight w:val="397"/>
        </w:trPr>
        <w:tc>
          <w:tcPr>
            <w:tcW w:w="2730" w:type="pct"/>
            <w:vAlign w:val="center"/>
          </w:tcPr>
          <w:p w14:paraId="4DEE0E55" w14:textId="77777777" w:rsidR="00867EC1" w:rsidRPr="006E7EBB" w:rsidRDefault="00867EC1" w:rsidP="00867EC1">
            <w:pPr>
              <w:rPr>
                <w:sz w:val="22"/>
                <w:szCs w:val="22"/>
              </w:rPr>
            </w:pPr>
            <w:r w:rsidRPr="006E7EBB">
              <w:rPr>
                <w:sz w:val="22"/>
                <w:szCs w:val="22"/>
              </w:rPr>
              <w:t>%</w:t>
            </w:r>
          </w:p>
        </w:tc>
        <w:tc>
          <w:tcPr>
            <w:tcW w:w="543" w:type="pct"/>
            <w:vAlign w:val="center"/>
          </w:tcPr>
          <w:p w14:paraId="40A8AD3E" w14:textId="77777777" w:rsidR="00867EC1" w:rsidRPr="005958F5" w:rsidRDefault="00867EC1" w:rsidP="00867EC1">
            <w:pPr>
              <w:jc w:val="center"/>
              <w:rPr>
                <w:sz w:val="22"/>
                <w:szCs w:val="18"/>
              </w:rPr>
            </w:pPr>
            <w:r w:rsidRPr="005958F5">
              <w:rPr>
                <w:sz w:val="22"/>
                <w:szCs w:val="18"/>
              </w:rPr>
              <w:t>2,81</w:t>
            </w:r>
          </w:p>
        </w:tc>
        <w:tc>
          <w:tcPr>
            <w:tcW w:w="614" w:type="pct"/>
            <w:vAlign w:val="center"/>
          </w:tcPr>
          <w:p w14:paraId="220AFF9D" w14:textId="77777777" w:rsidR="00867EC1" w:rsidRPr="005958F5" w:rsidRDefault="00867EC1" w:rsidP="00867EC1">
            <w:pPr>
              <w:jc w:val="center"/>
              <w:rPr>
                <w:sz w:val="22"/>
                <w:szCs w:val="18"/>
              </w:rPr>
            </w:pPr>
            <w:r w:rsidRPr="005958F5">
              <w:rPr>
                <w:sz w:val="22"/>
                <w:szCs w:val="18"/>
              </w:rPr>
              <w:t>3,01</w:t>
            </w:r>
          </w:p>
        </w:tc>
        <w:tc>
          <w:tcPr>
            <w:tcW w:w="555" w:type="pct"/>
            <w:vAlign w:val="center"/>
          </w:tcPr>
          <w:p w14:paraId="1AFCE694" w14:textId="77777777" w:rsidR="00867EC1" w:rsidRPr="005958F5" w:rsidRDefault="00867EC1" w:rsidP="00867EC1">
            <w:pPr>
              <w:jc w:val="center"/>
              <w:rPr>
                <w:sz w:val="22"/>
                <w:szCs w:val="18"/>
              </w:rPr>
            </w:pPr>
            <w:r w:rsidRPr="005958F5">
              <w:rPr>
                <w:sz w:val="22"/>
                <w:szCs w:val="18"/>
              </w:rPr>
              <w:t>3,04</w:t>
            </w:r>
          </w:p>
        </w:tc>
        <w:tc>
          <w:tcPr>
            <w:tcW w:w="558" w:type="pct"/>
            <w:vAlign w:val="center"/>
          </w:tcPr>
          <w:p w14:paraId="73268C9C" w14:textId="77777777" w:rsidR="00867EC1" w:rsidRPr="005958F5" w:rsidRDefault="00867EC1" w:rsidP="00867EC1">
            <w:pPr>
              <w:jc w:val="center"/>
              <w:rPr>
                <w:sz w:val="22"/>
                <w:szCs w:val="18"/>
              </w:rPr>
            </w:pPr>
            <w:r w:rsidRPr="005958F5">
              <w:rPr>
                <w:sz w:val="22"/>
                <w:szCs w:val="18"/>
              </w:rPr>
              <w:t>3,03</w:t>
            </w:r>
          </w:p>
        </w:tc>
      </w:tr>
      <w:tr w:rsidR="00867EC1" w:rsidRPr="006E7EBB" w14:paraId="3638BF3D" w14:textId="77777777" w:rsidTr="00867EC1">
        <w:trPr>
          <w:trHeight w:val="397"/>
        </w:trPr>
        <w:tc>
          <w:tcPr>
            <w:tcW w:w="2730" w:type="pct"/>
            <w:vAlign w:val="center"/>
          </w:tcPr>
          <w:p w14:paraId="3036CFD8" w14:textId="77777777" w:rsidR="00867EC1" w:rsidRPr="006E7EBB" w:rsidRDefault="00867EC1" w:rsidP="00867EC1">
            <w:pPr>
              <w:rPr>
                <w:sz w:val="22"/>
                <w:szCs w:val="22"/>
              </w:rPr>
            </w:pPr>
            <w:r w:rsidRPr="006E7EBB">
              <w:rPr>
                <w:sz w:val="22"/>
                <w:szCs w:val="22"/>
              </w:rPr>
              <w:t>Выработка тепловой энергии (отпуск в тепловую сеть), Гкал</w:t>
            </w:r>
          </w:p>
        </w:tc>
        <w:tc>
          <w:tcPr>
            <w:tcW w:w="543" w:type="pct"/>
            <w:vAlign w:val="center"/>
          </w:tcPr>
          <w:p w14:paraId="41D06709" w14:textId="77777777" w:rsidR="00867EC1" w:rsidRPr="005958F5" w:rsidRDefault="00867EC1" w:rsidP="00867EC1">
            <w:pPr>
              <w:jc w:val="center"/>
              <w:rPr>
                <w:sz w:val="22"/>
                <w:szCs w:val="18"/>
              </w:rPr>
            </w:pPr>
            <w:r w:rsidRPr="005958F5">
              <w:rPr>
                <w:sz w:val="22"/>
                <w:szCs w:val="18"/>
              </w:rPr>
              <w:t>25044,92</w:t>
            </w:r>
          </w:p>
        </w:tc>
        <w:tc>
          <w:tcPr>
            <w:tcW w:w="614" w:type="pct"/>
            <w:vAlign w:val="center"/>
          </w:tcPr>
          <w:p w14:paraId="730DAEBD" w14:textId="77777777" w:rsidR="00867EC1" w:rsidRPr="005958F5" w:rsidRDefault="00867EC1" w:rsidP="00867EC1">
            <w:pPr>
              <w:jc w:val="center"/>
              <w:rPr>
                <w:sz w:val="22"/>
                <w:szCs w:val="18"/>
              </w:rPr>
            </w:pPr>
            <w:r w:rsidRPr="005958F5">
              <w:rPr>
                <w:sz w:val="22"/>
                <w:szCs w:val="18"/>
              </w:rPr>
              <w:t>23289,52</w:t>
            </w:r>
          </w:p>
        </w:tc>
        <w:tc>
          <w:tcPr>
            <w:tcW w:w="555" w:type="pct"/>
            <w:vAlign w:val="center"/>
          </w:tcPr>
          <w:p w14:paraId="6EF58D21" w14:textId="77777777" w:rsidR="00867EC1" w:rsidRPr="005958F5" w:rsidRDefault="00867EC1" w:rsidP="00867EC1">
            <w:pPr>
              <w:jc w:val="center"/>
              <w:rPr>
                <w:sz w:val="22"/>
                <w:szCs w:val="18"/>
              </w:rPr>
            </w:pPr>
            <w:r w:rsidRPr="005958F5">
              <w:rPr>
                <w:sz w:val="22"/>
                <w:szCs w:val="18"/>
              </w:rPr>
              <w:t>23027,09</w:t>
            </w:r>
          </w:p>
        </w:tc>
        <w:tc>
          <w:tcPr>
            <w:tcW w:w="558" w:type="pct"/>
            <w:vAlign w:val="center"/>
          </w:tcPr>
          <w:p w14:paraId="5D343095" w14:textId="77777777" w:rsidR="00867EC1" w:rsidRPr="005958F5" w:rsidRDefault="00867EC1" w:rsidP="00867EC1">
            <w:pPr>
              <w:jc w:val="center"/>
              <w:rPr>
                <w:sz w:val="22"/>
                <w:szCs w:val="18"/>
              </w:rPr>
            </w:pPr>
            <w:r w:rsidRPr="005958F5">
              <w:rPr>
                <w:sz w:val="22"/>
                <w:szCs w:val="18"/>
              </w:rPr>
              <w:t>22945,00</w:t>
            </w:r>
          </w:p>
        </w:tc>
      </w:tr>
      <w:tr w:rsidR="00867EC1" w:rsidRPr="006E7EBB" w14:paraId="21893A0C" w14:textId="77777777" w:rsidTr="00867EC1">
        <w:trPr>
          <w:trHeight w:val="397"/>
        </w:trPr>
        <w:tc>
          <w:tcPr>
            <w:tcW w:w="2730" w:type="pct"/>
            <w:vAlign w:val="center"/>
          </w:tcPr>
          <w:p w14:paraId="3A0D4B58" w14:textId="77777777" w:rsidR="00867EC1" w:rsidRPr="006E7EBB" w:rsidRDefault="00867EC1" w:rsidP="00867EC1">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43" w:type="pct"/>
            <w:vAlign w:val="center"/>
          </w:tcPr>
          <w:p w14:paraId="2B10540C" w14:textId="77777777" w:rsidR="00867EC1" w:rsidRPr="005958F5" w:rsidRDefault="00867EC1" w:rsidP="00867EC1">
            <w:pPr>
              <w:jc w:val="center"/>
              <w:rPr>
                <w:sz w:val="22"/>
                <w:szCs w:val="18"/>
              </w:rPr>
            </w:pPr>
            <w:r w:rsidRPr="005958F5">
              <w:rPr>
                <w:sz w:val="22"/>
                <w:szCs w:val="18"/>
              </w:rPr>
              <w:t>183,65</w:t>
            </w:r>
          </w:p>
        </w:tc>
        <w:tc>
          <w:tcPr>
            <w:tcW w:w="614" w:type="pct"/>
            <w:vAlign w:val="center"/>
          </w:tcPr>
          <w:p w14:paraId="2C752B79" w14:textId="77777777" w:rsidR="00867EC1" w:rsidRPr="005958F5" w:rsidRDefault="00867EC1" w:rsidP="00867EC1">
            <w:pPr>
              <w:jc w:val="center"/>
              <w:rPr>
                <w:sz w:val="22"/>
                <w:szCs w:val="18"/>
              </w:rPr>
            </w:pPr>
            <w:r w:rsidRPr="005958F5">
              <w:rPr>
                <w:sz w:val="22"/>
                <w:szCs w:val="18"/>
              </w:rPr>
              <w:t>184,47</w:t>
            </w:r>
          </w:p>
        </w:tc>
        <w:tc>
          <w:tcPr>
            <w:tcW w:w="555" w:type="pct"/>
            <w:vAlign w:val="center"/>
          </w:tcPr>
          <w:p w14:paraId="26119601" w14:textId="77777777" w:rsidR="00867EC1" w:rsidRPr="005958F5" w:rsidRDefault="00867EC1" w:rsidP="00867EC1">
            <w:pPr>
              <w:jc w:val="center"/>
              <w:rPr>
                <w:sz w:val="22"/>
                <w:szCs w:val="18"/>
              </w:rPr>
            </w:pPr>
            <w:r w:rsidRPr="005958F5">
              <w:rPr>
                <w:sz w:val="22"/>
                <w:szCs w:val="18"/>
              </w:rPr>
              <w:t>196,22</w:t>
            </w:r>
          </w:p>
        </w:tc>
        <w:tc>
          <w:tcPr>
            <w:tcW w:w="558" w:type="pct"/>
            <w:vAlign w:val="center"/>
          </w:tcPr>
          <w:p w14:paraId="0BB45E10" w14:textId="77777777" w:rsidR="00867EC1" w:rsidRPr="005958F5" w:rsidRDefault="00867EC1" w:rsidP="00867EC1">
            <w:pPr>
              <w:jc w:val="center"/>
              <w:rPr>
                <w:sz w:val="22"/>
                <w:szCs w:val="18"/>
              </w:rPr>
            </w:pPr>
            <w:r w:rsidRPr="005958F5">
              <w:rPr>
                <w:sz w:val="22"/>
                <w:szCs w:val="18"/>
              </w:rPr>
              <w:t>196,22</w:t>
            </w:r>
          </w:p>
        </w:tc>
      </w:tr>
      <w:tr w:rsidR="00867EC1" w:rsidRPr="006E7EBB" w14:paraId="0145EBA2" w14:textId="77777777" w:rsidTr="00867EC1">
        <w:trPr>
          <w:trHeight w:val="397"/>
        </w:trPr>
        <w:tc>
          <w:tcPr>
            <w:tcW w:w="5000" w:type="pct"/>
            <w:gridSpan w:val="5"/>
            <w:vAlign w:val="center"/>
          </w:tcPr>
          <w:p w14:paraId="2884949C" w14:textId="77777777" w:rsidR="00867EC1" w:rsidRPr="006E7EBB" w:rsidRDefault="00867EC1" w:rsidP="00867EC1">
            <w:pPr>
              <w:jc w:val="center"/>
              <w:rPr>
                <w:sz w:val="22"/>
                <w:szCs w:val="22"/>
              </w:rPr>
            </w:pPr>
            <w:r w:rsidRPr="006E7EBB">
              <w:rPr>
                <w:sz w:val="22"/>
                <w:szCs w:val="22"/>
              </w:rPr>
              <w:t>по видам топлива</w:t>
            </w:r>
          </w:p>
        </w:tc>
      </w:tr>
      <w:tr w:rsidR="00867EC1" w:rsidRPr="006E7EBB" w14:paraId="681CDC48" w14:textId="77777777" w:rsidTr="00867EC1">
        <w:trPr>
          <w:trHeight w:val="397"/>
        </w:trPr>
        <w:tc>
          <w:tcPr>
            <w:tcW w:w="5000" w:type="pct"/>
            <w:gridSpan w:val="5"/>
            <w:vAlign w:val="center"/>
          </w:tcPr>
          <w:p w14:paraId="726D59D9" w14:textId="77777777" w:rsidR="00867EC1" w:rsidRPr="006E7EBB" w:rsidRDefault="00867EC1" w:rsidP="00867EC1">
            <w:pPr>
              <w:jc w:val="center"/>
              <w:rPr>
                <w:sz w:val="22"/>
                <w:szCs w:val="22"/>
              </w:rPr>
            </w:pPr>
            <w:r w:rsidRPr="006E7EBB">
              <w:rPr>
                <w:i/>
                <w:sz w:val="22"/>
                <w:szCs w:val="22"/>
              </w:rPr>
              <w:t>каменный уголь</w:t>
            </w:r>
          </w:p>
        </w:tc>
      </w:tr>
      <w:tr w:rsidR="00867EC1" w:rsidRPr="006E7EBB" w14:paraId="7CD1AA41" w14:textId="77777777" w:rsidTr="00867EC1">
        <w:trPr>
          <w:trHeight w:val="397"/>
        </w:trPr>
        <w:tc>
          <w:tcPr>
            <w:tcW w:w="2730" w:type="pct"/>
            <w:vAlign w:val="center"/>
          </w:tcPr>
          <w:p w14:paraId="363BA4AD" w14:textId="77777777" w:rsidR="00867EC1" w:rsidRPr="006E7EBB" w:rsidRDefault="00867EC1" w:rsidP="00867EC1">
            <w:pPr>
              <w:rPr>
                <w:sz w:val="22"/>
                <w:szCs w:val="22"/>
              </w:rPr>
            </w:pPr>
            <w:r w:rsidRPr="006E7EBB">
              <w:rPr>
                <w:sz w:val="22"/>
                <w:szCs w:val="22"/>
              </w:rPr>
              <w:t>Производство тепловой энергии, Гкал</w:t>
            </w:r>
          </w:p>
        </w:tc>
        <w:tc>
          <w:tcPr>
            <w:tcW w:w="543" w:type="pct"/>
            <w:vAlign w:val="center"/>
          </w:tcPr>
          <w:p w14:paraId="2929579E" w14:textId="77777777" w:rsidR="00867EC1" w:rsidRPr="005A41DC" w:rsidRDefault="00867EC1" w:rsidP="00867EC1">
            <w:pPr>
              <w:jc w:val="center"/>
              <w:rPr>
                <w:sz w:val="22"/>
                <w:szCs w:val="18"/>
              </w:rPr>
            </w:pPr>
            <w:r w:rsidRPr="005958F5">
              <w:rPr>
                <w:sz w:val="22"/>
                <w:szCs w:val="18"/>
              </w:rPr>
              <w:t>25767,80</w:t>
            </w:r>
          </w:p>
        </w:tc>
        <w:tc>
          <w:tcPr>
            <w:tcW w:w="614" w:type="pct"/>
            <w:vAlign w:val="center"/>
          </w:tcPr>
          <w:p w14:paraId="321308EA" w14:textId="77777777" w:rsidR="00867EC1" w:rsidRPr="005A41DC" w:rsidRDefault="00867EC1" w:rsidP="00867EC1">
            <w:pPr>
              <w:jc w:val="center"/>
              <w:rPr>
                <w:sz w:val="22"/>
                <w:szCs w:val="18"/>
              </w:rPr>
            </w:pPr>
            <w:r w:rsidRPr="005958F5">
              <w:rPr>
                <w:sz w:val="22"/>
                <w:szCs w:val="18"/>
              </w:rPr>
              <w:t>24012,4</w:t>
            </w:r>
          </w:p>
        </w:tc>
        <w:tc>
          <w:tcPr>
            <w:tcW w:w="555" w:type="pct"/>
            <w:vAlign w:val="center"/>
          </w:tcPr>
          <w:p w14:paraId="1F49BB8C" w14:textId="77777777" w:rsidR="00867EC1" w:rsidRPr="005A41DC" w:rsidRDefault="00867EC1" w:rsidP="00867EC1">
            <w:pPr>
              <w:jc w:val="center"/>
              <w:rPr>
                <w:sz w:val="22"/>
                <w:szCs w:val="18"/>
              </w:rPr>
            </w:pPr>
            <w:r w:rsidRPr="005958F5">
              <w:rPr>
                <w:sz w:val="22"/>
                <w:szCs w:val="18"/>
              </w:rPr>
              <w:t>23749,97</w:t>
            </w:r>
          </w:p>
        </w:tc>
        <w:tc>
          <w:tcPr>
            <w:tcW w:w="558" w:type="pct"/>
            <w:vAlign w:val="center"/>
          </w:tcPr>
          <w:p w14:paraId="6AACA8B9" w14:textId="77777777" w:rsidR="00867EC1" w:rsidRPr="005A41DC" w:rsidRDefault="00867EC1" w:rsidP="00867EC1">
            <w:pPr>
              <w:jc w:val="center"/>
              <w:rPr>
                <w:sz w:val="22"/>
                <w:szCs w:val="18"/>
              </w:rPr>
            </w:pPr>
            <w:r w:rsidRPr="005958F5">
              <w:rPr>
                <w:sz w:val="22"/>
                <w:szCs w:val="18"/>
              </w:rPr>
              <w:t>23661,66</w:t>
            </w:r>
          </w:p>
        </w:tc>
      </w:tr>
      <w:tr w:rsidR="00867EC1" w:rsidRPr="006E7EBB" w14:paraId="67990303" w14:textId="77777777" w:rsidTr="00867EC1">
        <w:trPr>
          <w:trHeight w:val="397"/>
        </w:trPr>
        <w:tc>
          <w:tcPr>
            <w:tcW w:w="2730" w:type="pct"/>
            <w:vAlign w:val="center"/>
          </w:tcPr>
          <w:p w14:paraId="127D72C8" w14:textId="77777777" w:rsidR="00867EC1" w:rsidRPr="006E7EBB" w:rsidRDefault="00867EC1" w:rsidP="00867EC1">
            <w:pPr>
              <w:rPr>
                <w:sz w:val="22"/>
                <w:szCs w:val="22"/>
              </w:rPr>
            </w:pPr>
            <w:r w:rsidRPr="006E7EBB">
              <w:rPr>
                <w:sz w:val="22"/>
                <w:szCs w:val="22"/>
              </w:rPr>
              <w:t xml:space="preserve">Средневзвешенный норматив удельного расхода топлива на производство тепло-вой энергии, </w:t>
            </w:r>
            <w:proofErr w:type="spellStart"/>
            <w:r w:rsidRPr="006E7EBB">
              <w:rPr>
                <w:sz w:val="22"/>
                <w:szCs w:val="22"/>
              </w:rPr>
              <w:t>кг</w:t>
            </w:r>
            <w:r>
              <w:rPr>
                <w:sz w:val="22"/>
                <w:szCs w:val="22"/>
              </w:rPr>
              <w:t>.</w:t>
            </w:r>
            <w:r w:rsidRPr="006E7EBB">
              <w:rPr>
                <w:sz w:val="22"/>
                <w:szCs w:val="22"/>
              </w:rPr>
              <w:t>у.т</w:t>
            </w:r>
            <w:proofErr w:type="spellEnd"/>
            <w:r w:rsidRPr="006E7EBB">
              <w:rPr>
                <w:sz w:val="22"/>
                <w:szCs w:val="22"/>
              </w:rPr>
              <w:t>./кал</w:t>
            </w:r>
          </w:p>
        </w:tc>
        <w:tc>
          <w:tcPr>
            <w:tcW w:w="543" w:type="pct"/>
            <w:vAlign w:val="center"/>
          </w:tcPr>
          <w:p w14:paraId="71A91D2C" w14:textId="77777777" w:rsidR="00867EC1" w:rsidRPr="005A41DC" w:rsidRDefault="00867EC1" w:rsidP="00867EC1">
            <w:pPr>
              <w:jc w:val="center"/>
              <w:rPr>
                <w:sz w:val="22"/>
                <w:szCs w:val="18"/>
              </w:rPr>
            </w:pPr>
            <w:r w:rsidRPr="005958F5">
              <w:rPr>
                <w:sz w:val="22"/>
                <w:szCs w:val="18"/>
              </w:rPr>
              <w:t>178,50</w:t>
            </w:r>
          </w:p>
        </w:tc>
        <w:tc>
          <w:tcPr>
            <w:tcW w:w="614" w:type="pct"/>
            <w:vAlign w:val="center"/>
          </w:tcPr>
          <w:p w14:paraId="7FD11BDD" w14:textId="77777777" w:rsidR="00867EC1" w:rsidRPr="005A41DC" w:rsidRDefault="00867EC1" w:rsidP="00867EC1">
            <w:pPr>
              <w:jc w:val="center"/>
              <w:rPr>
                <w:sz w:val="22"/>
                <w:szCs w:val="18"/>
              </w:rPr>
            </w:pPr>
            <w:r w:rsidRPr="005958F5">
              <w:rPr>
                <w:sz w:val="22"/>
                <w:szCs w:val="18"/>
              </w:rPr>
              <w:t>178,92</w:t>
            </w:r>
          </w:p>
        </w:tc>
        <w:tc>
          <w:tcPr>
            <w:tcW w:w="555" w:type="pct"/>
            <w:vAlign w:val="center"/>
          </w:tcPr>
          <w:p w14:paraId="1426E94B" w14:textId="77777777" w:rsidR="00867EC1" w:rsidRPr="005A41DC" w:rsidRDefault="00867EC1" w:rsidP="00867EC1">
            <w:pPr>
              <w:jc w:val="center"/>
              <w:rPr>
                <w:sz w:val="22"/>
                <w:szCs w:val="18"/>
              </w:rPr>
            </w:pPr>
            <w:r w:rsidRPr="005958F5">
              <w:rPr>
                <w:sz w:val="22"/>
                <w:szCs w:val="18"/>
              </w:rPr>
              <w:t>190,25</w:t>
            </w:r>
          </w:p>
        </w:tc>
        <w:tc>
          <w:tcPr>
            <w:tcW w:w="558" w:type="pct"/>
            <w:vAlign w:val="center"/>
          </w:tcPr>
          <w:p w14:paraId="33D0AD66" w14:textId="77777777" w:rsidR="00867EC1" w:rsidRPr="005A41DC" w:rsidRDefault="00867EC1" w:rsidP="00867EC1">
            <w:pPr>
              <w:jc w:val="center"/>
              <w:rPr>
                <w:sz w:val="22"/>
                <w:szCs w:val="18"/>
              </w:rPr>
            </w:pPr>
            <w:r w:rsidRPr="005958F5">
              <w:rPr>
                <w:sz w:val="22"/>
                <w:szCs w:val="18"/>
              </w:rPr>
              <w:t>190,27</w:t>
            </w:r>
          </w:p>
        </w:tc>
      </w:tr>
      <w:tr w:rsidR="00867EC1" w:rsidRPr="006E7EBB" w14:paraId="0B634A0C" w14:textId="77777777" w:rsidTr="00867EC1">
        <w:trPr>
          <w:trHeight w:val="397"/>
        </w:trPr>
        <w:tc>
          <w:tcPr>
            <w:tcW w:w="2730" w:type="pct"/>
            <w:vAlign w:val="center"/>
          </w:tcPr>
          <w:p w14:paraId="74156593" w14:textId="77777777" w:rsidR="00867EC1" w:rsidRPr="006E7EBB" w:rsidRDefault="00867EC1" w:rsidP="00867EC1">
            <w:pPr>
              <w:rPr>
                <w:sz w:val="22"/>
                <w:szCs w:val="22"/>
              </w:rPr>
            </w:pPr>
            <w:r w:rsidRPr="006E7EBB">
              <w:rPr>
                <w:sz w:val="22"/>
                <w:szCs w:val="22"/>
              </w:rPr>
              <w:t>Расход тепловой энергии на собственные нужды,  Гкал</w:t>
            </w:r>
          </w:p>
        </w:tc>
        <w:tc>
          <w:tcPr>
            <w:tcW w:w="543" w:type="pct"/>
            <w:vAlign w:val="center"/>
          </w:tcPr>
          <w:p w14:paraId="73E6B049" w14:textId="77777777" w:rsidR="00867EC1" w:rsidRPr="005A41DC" w:rsidRDefault="00867EC1" w:rsidP="00867EC1">
            <w:pPr>
              <w:jc w:val="center"/>
              <w:rPr>
                <w:sz w:val="22"/>
                <w:szCs w:val="18"/>
              </w:rPr>
            </w:pPr>
            <w:r w:rsidRPr="005958F5">
              <w:rPr>
                <w:sz w:val="22"/>
                <w:szCs w:val="18"/>
              </w:rPr>
              <w:t>722,88</w:t>
            </w:r>
          </w:p>
        </w:tc>
        <w:tc>
          <w:tcPr>
            <w:tcW w:w="614" w:type="pct"/>
            <w:vAlign w:val="center"/>
          </w:tcPr>
          <w:p w14:paraId="7405D255" w14:textId="77777777" w:rsidR="00867EC1" w:rsidRPr="005A41DC" w:rsidRDefault="00867EC1" w:rsidP="00867EC1">
            <w:pPr>
              <w:jc w:val="center"/>
              <w:rPr>
                <w:sz w:val="22"/>
                <w:szCs w:val="18"/>
              </w:rPr>
            </w:pPr>
            <w:r w:rsidRPr="005958F5">
              <w:rPr>
                <w:sz w:val="22"/>
                <w:szCs w:val="18"/>
              </w:rPr>
              <w:t>722,88</w:t>
            </w:r>
          </w:p>
        </w:tc>
        <w:tc>
          <w:tcPr>
            <w:tcW w:w="555" w:type="pct"/>
            <w:vAlign w:val="center"/>
          </w:tcPr>
          <w:p w14:paraId="1E6303C9" w14:textId="77777777" w:rsidR="00867EC1" w:rsidRPr="005A41DC" w:rsidRDefault="00867EC1" w:rsidP="00867EC1">
            <w:pPr>
              <w:jc w:val="center"/>
              <w:rPr>
                <w:sz w:val="22"/>
                <w:szCs w:val="18"/>
              </w:rPr>
            </w:pPr>
            <w:r w:rsidRPr="005958F5">
              <w:rPr>
                <w:sz w:val="22"/>
                <w:szCs w:val="18"/>
              </w:rPr>
              <w:t>722,88</w:t>
            </w:r>
          </w:p>
        </w:tc>
        <w:tc>
          <w:tcPr>
            <w:tcW w:w="558" w:type="pct"/>
            <w:vAlign w:val="center"/>
          </w:tcPr>
          <w:p w14:paraId="57950811" w14:textId="77777777" w:rsidR="00867EC1" w:rsidRPr="005A41DC" w:rsidRDefault="00867EC1" w:rsidP="00867EC1">
            <w:pPr>
              <w:jc w:val="center"/>
              <w:rPr>
                <w:sz w:val="22"/>
                <w:szCs w:val="18"/>
              </w:rPr>
            </w:pPr>
            <w:r w:rsidRPr="005958F5">
              <w:rPr>
                <w:sz w:val="22"/>
                <w:szCs w:val="18"/>
              </w:rPr>
              <w:t>716,66</w:t>
            </w:r>
          </w:p>
        </w:tc>
      </w:tr>
      <w:tr w:rsidR="00867EC1" w:rsidRPr="006E7EBB" w14:paraId="34B6DE31" w14:textId="77777777" w:rsidTr="00867EC1">
        <w:trPr>
          <w:trHeight w:val="397"/>
        </w:trPr>
        <w:tc>
          <w:tcPr>
            <w:tcW w:w="2730" w:type="pct"/>
            <w:vAlign w:val="center"/>
          </w:tcPr>
          <w:p w14:paraId="7B1C67FA" w14:textId="77777777" w:rsidR="00867EC1" w:rsidRPr="006E7EBB" w:rsidRDefault="00867EC1" w:rsidP="00867EC1">
            <w:pPr>
              <w:rPr>
                <w:sz w:val="22"/>
                <w:szCs w:val="22"/>
              </w:rPr>
            </w:pPr>
            <w:r w:rsidRPr="006E7EBB">
              <w:rPr>
                <w:sz w:val="22"/>
                <w:szCs w:val="22"/>
              </w:rPr>
              <w:t>%</w:t>
            </w:r>
          </w:p>
        </w:tc>
        <w:tc>
          <w:tcPr>
            <w:tcW w:w="543" w:type="pct"/>
            <w:vAlign w:val="center"/>
          </w:tcPr>
          <w:p w14:paraId="0BCDD5D0" w14:textId="77777777" w:rsidR="00867EC1" w:rsidRPr="005A41DC" w:rsidRDefault="00867EC1" w:rsidP="00867EC1">
            <w:pPr>
              <w:jc w:val="center"/>
              <w:rPr>
                <w:sz w:val="22"/>
                <w:szCs w:val="18"/>
              </w:rPr>
            </w:pPr>
            <w:r w:rsidRPr="005958F5">
              <w:rPr>
                <w:sz w:val="22"/>
                <w:szCs w:val="18"/>
              </w:rPr>
              <w:t>2,81</w:t>
            </w:r>
          </w:p>
        </w:tc>
        <w:tc>
          <w:tcPr>
            <w:tcW w:w="614" w:type="pct"/>
            <w:vAlign w:val="center"/>
          </w:tcPr>
          <w:p w14:paraId="729046EE" w14:textId="77777777" w:rsidR="00867EC1" w:rsidRPr="005A41DC" w:rsidRDefault="00867EC1" w:rsidP="00867EC1">
            <w:pPr>
              <w:jc w:val="center"/>
              <w:rPr>
                <w:sz w:val="22"/>
                <w:szCs w:val="18"/>
              </w:rPr>
            </w:pPr>
            <w:r w:rsidRPr="005958F5">
              <w:rPr>
                <w:sz w:val="22"/>
                <w:szCs w:val="18"/>
              </w:rPr>
              <w:t>3,01</w:t>
            </w:r>
          </w:p>
        </w:tc>
        <w:tc>
          <w:tcPr>
            <w:tcW w:w="555" w:type="pct"/>
            <w:vAlign w:val="center"/>
          </w:tcPr>
          <w:p w14:paraId="23FE0569" w14:textId="77777777" w:rsidR="00867EC1" w:rsidRPr="005A41DC" w:rsidRDefault="00867EC1" w:rsidP="00867EC1">
            <w:pPr>
              <w:jc w:val="center"/>
              <w:rPr>
                <w:sz w:val="22"/>
                <w:szCs w:val="18"/>
              </w:rPr>
            </w:pPr>
            <w:r w:rsidRPr="005958F5">
              <w:rPr>
                <w:sz w:val="22"/>
                <w:szCs w:val="18"/>
              </w:rPr>
              <w:t>3,04</w:t>
            </w:r>
          </w:p>
        </w:tc>
        <w:tc>
          <w:tcPr>
            <w:tcW w:w="558" w:type="pct"/>
            <w:vAlign w:val="center"/>
          </w:tcPr>
          <w:p w14:paraId="632244D0" w14:textId="77777777" w:rsidR="00867EC1" w:rsidRPr="005A41DC" w:rsidRDefault="00867EC1" w:rsidP="00867EC1">
            <w:pPr>
              <w:jc w:val="center"/>
              <w:rPr>
                <w:sz w:val="22"/>
                <w:szCs w:val="18"/>
              </w:rPr>
            </w:pPr>
            <w:r w:rsidRPr="005958F5">
              <w:rPr>
                <w:sz w:val="22"/>
                <w:szCs w:val="18"/>
              </w:rPr>
              <w:t>3,03</w:t>
            </w:r>
          </w:p>
        </w:tc>
      </w:tr>
      <w:tr w:rsidR="00867EC1" w:rsidRPr="006E7EBB" w14:paraId="2DE4C92F" w14:textId="77777777" w:rsidTr="00867EC1">
        <w:trPr>
          <w:trHeight w:val="397"/>
        </w:trPr>
        <w:tc>
          <w:tcPr>
            <w:tcW w:w="2730" w:type="pct"/>
            <w:vAlign w:val="center"/>
          </w:tcPr>
          <w:p w14:paraId="6676D697" w14:textId="77777777" w:rsidR="00867EC1" w:rsidRPr="006E7EBB" w:rsidRDefault="00867EC1" w:rsidP="00867EC1">
            <w:pPr>
              <w:rPr>
                <w:sz w:val="22"/>
                <w:szCs w:val="22"/>
              </w:rPr>
            </w:pPr>
            <w:r w:rsidRPr="006E7EBB">
              <w:rPr>
                <w:sz w:val="22"/>
                <w:szCs w:val="22"/>
              </w:rPr>
              <w:t>Выработка тепловой энергии (отпуск в тепловую сеть), Гкал</w:t>
            </w:r>
          </w:p>
        </w:tc>
        <w:tc>
          <w:tcPr>
            <w:tcW w:w="543" w:type="pct"/>
            <w:vAlign w:val="center"/>
          </w:tcPr>
          <w:p w14:paraId="7813420F" w14:textId="77777777" w:rsidR="00867EC1" w:rsidRPr="005A41DC" w:rsidRDefault="00867EC1" w:rsidP="00867EC1">
            <w:pPr>
              <w:jc w:val="center"/>
              <w:rPr>
                <w:sz w:val="22"/>
                <w:szCs w:val="18"/>
              </w:rPr>
            </w:pPr>
            <w:r w:rsidRPr="005958F5">
              <w:rPr>
                <w:sz w:val="22"/>
                <w:szCs w:val="18"/>
              </w:rPr>
              <w:t>25044,92</w:t>
            </w:r>
          </w:p>
        </w:tc>
        <w:tc>
          <w:tcPr>
            <w:tcW w:w="614" w:type="pct"/>
            <w:vAlign w:val="center"/>
          </w:tcPr>
          <w:p w14:paraId="15DA262C" w14:textId="77777777" w:rsidR="00867EC1" w:rsidRPr="005A41DC" w:rsidRDefault="00867EC1" w:rsidP="00867EC1">
            <w:pPr>
              <w:jc w:val="center"/>
              <w:rPr>
                <w:sz w:val="22"/>
                <w:szCs w:val="18"/>
              </w:rPr>
            </w:pPr>
            <w:r w:rsidRPr="005958F5">
              <w:rPr>
                <w:sz w:val="22"/>
                <w:szCs w:val="18"/>
              </w:rPr>
              <w:t>23289,52</w:t>
            </w:r>
          </w:p>
        </w:tc>
        <w:tc>
          <w:tcPr>
            <w:tcW w:w="555" w:type="pct"/>
            <w:vAlign w:val="center"/>
          </w:tcPr>
          <w:p w14:paraId="6CF72F09" w14:textId="77777777" w:rsidR="00867EC1" w:rsidRPr="005A41DC" w:rsidRDefault="00867EC1" w:rsidP="00867EC1">
            <w:pPr>
              <w:jc w:val="center"/>
              <w:rPr>
                <w:sz w:val="22"/>
                <w:szCs w:val="18"/>
              </w:rPr>
            </w:pPr>
            <w:r w:rsidRPr="005958F5">
              <w:rPr>
                <w:sz w:val="22"/>
                <w:szCs w:val="18"/>
              </w:rPr>
              <w:t>23027,09</w:t>
            </w:r>
          </w:p>
        </w:tc>
        <w:tc>
          <w:tcPr>
            <w:tcW w:w="558" w:type="pct"/>
            <w:vAlign w:val="center"/>
          </w:tcPr>
          <w:p w14:paraId="61D4704B" w14:textId="77777777" w:rsidR="00867EC1" w:rsidRPr="005A41DC" w:rsidRDefault="00867EC1" w:rsidP="00867EC1">
            <w:pPr>
              <w:jc w:val="center"/>
              <w:rPr>
                <w:sz w:val="22"/>
                <w:szCs w:val="18"/>
              </w:rPr>
            </w:pPr>
            <w:r w:rsidRPr="005958F5">
              <w:rPr>
                <w:sz w:val="22"/>
                <w:szCs w:val="18"/>
              </w:rPr>
              <w:t>22945,00</w:t>
            </w:r>
          </w:p>
        </w:tc>
      </w:tr>
      <w:tr w:rsidR="00867EC1" w:rsidRPr="006E7EBB" w14:paraId="75A23D96" w14:textId="77777777" w:rsidTr="00867EC1">
        <w:trPr>
          <w:trHeight w:val="397"/>
        </w:trPr>
        <w:tc>
          <w:tcPr>
            <w:tcW w:w="2730" w:type="pct"/>
            <w:vAlign w:val="center"/>
          </w:tcPr>
          <w:p w14:paraId="3D06E50B" w14:textId="77777777" w:rsidR="00867EC1" w:rsidRPr="006E7EBB" w:rsidRDefault="00867EC1" w:rsidP="00867EC1">
            <w:pPr>
              <w:rPr>
                <w:sz w:val="22"/>
                <w:szCs w:val="22"/>
              </w:rPr>
            </w:pPr>
            <w:r w:rsidRPr="006E7EBB">
              <w:rPr>
                <w:sz w:val="22"/>
                <w:szCs w:val="22"/>
              </w:rPr>
              <w:t xml:space="preserve">Норматив удельного расхода топлива на отпущенную тепловую энергию, кг </w:t>
            </w:r>
            <w:proofErr w:type="spellStart"/>
            <w:r w:rsidRPr="006E7EBB">
              <w:rPr>
                <w:sz w:val="22"/>
                <w:szCs w:val="22"/>
              </w:rPr>
              <w:t>у.т</w:t>
            </w:r>
            <w:proofErr w:type="spellEnd"/>
            <w:r w:rsidRPr="006E7EBB">
              <w:rPr>
                <w:sz w:val="22"/>
                <w:szCs w:val="22"/>
              </w:rPr>
              <w:t>./Гкал</w:t>
            </w:r>
          </w:p>
        </w:tc>
        <w:tc>
          <w:tcPr>
            <w:tcW w:w="543" w:type="pct"/>
            <w:vAlign w:val="center"/>
          </w:tcPr>
          <w:p w14:paraId="4C8DB016" w14:textId="77777777" w:rsidR="00867EC1" w:rsidRPr="005A41DC" w:rsidRDefault="00867EC1" w:rsidP="00867EC1">
            <w:pPr>
              <w:jc w:val="center"/>
              <w:rPr>
                <w:sz w:val="22"/>
                <w:szCs w:val="18"/>
              </w:rPr>
            </w:pPr>
            <w:r w:rsidRPr="005958F5">
              <w:rPr>
                <w:sz w:val="22"/>
                <w:szCs w:val="18"/>
              </w:rPr>
              <w:t>183,65</w:t>
            </w:r>
          </w:p>
        </w:tc>
        <w:tc>
          <w:tcPr>
            <w:tcW w:w="614" w:type="pct"/>
            <w:vAlign w:val="center"/>
          </w:tcPr>
          <w:p w14:paraId="72A914B4" w14:textId="77777777" w:rsidR="00867EC1" w:rsidRPr="005A41DC" w:rsidRDefault="00867EC1" w:rsidP="00867EC1">
            <w:pPr>
              <w:jc w:val="center"/>
              <w:rPr>
                <w:sz w:val="22"/>
                <w:szCs w:val="18"/>
              </w:rPr>
            </w:pPr>
            <w:r w:rsidRPr="005958F5">
              <w:rPr>
                <w:sz w:val="22"/>
                <w:szCs w:val="18"/>
              </w:rPr>
              <w:t>184,47</w:t>
            </w:r>
          </w:p>
        </w:tc>
        <w:tc>
          <w:tcPr>
            <w:tcW w:w="555" w:type="pct"/>
            <w:vAlign w:val="center"/>
          </w:tcPr>
          <w:p w14:paraId="5B8C3FFD" w14:textId="77777777" w:rsidR="00867EC1" w:rsidRPr="005A41DC" w:rsidRDefault="00867EC1" w:rsidP="00867EC1">
            <w:pPr>
              <w:jc w:val="center"/>
              <w:rPr>
                <w:sz w:val="22"/>
                <w:szCs w:val="18"/>
              </w:rPr>
            </w:pPr>
            <w:r w:rsidRPr="005958F5">
              <w:rPr>
                <w:sz w:val="22"/>
                <w:szCs w:val="18"/>
              </w:rPr>
              <w:t>196,22</w:t>
            </w:r>
          </w:p>
        </w:tc>
        <w:tc>
          <w:tcPr>
            <w:tcW w:w="558" w:type="pct"/>
            <w:vAlign w:val="center"/>
          </w:tcPr>
          <w:p w14:paraId="2E7FBDD4" w14:textId="77777777" w:rsidR="00867EC1" w:rsidRPr="005A41DC" w:rsidRDefault="00867EC1" w:rsidP="00867EC1">
            <w:pPr>
              <w:jc w:val="center"/>
              <w:rPr>
                <w:sz w:val="22"/>
                <w:szCs w:val="18"/>
              </w:rPr>
            </w:pPr>
            <w:r w:rsidRPr="005958F5">
              <w:rPr>
                <w:sz w:val="22"/>
                <w:szCs w:val="18"/>
              </w:rPr>
              <w:t>196,22</w:t>
            </w:r>
          </w:p>
        </w:tc>
      </w:tr>
    </w:tbl>
    <w:p w14:paraId="6C219FF2" w14:textId="77777777" w:rsidR="00867EC1" w:rsidRDefault="00867EC1" w:rsidP="00867EC1">
      <w:pPr>
        <w:ind w:firstLine="709"/>
        <w:jc w:val="both"/>
      </w:pPr>
      <w:r>
        <w:t xml:space="preserve">* </w:t>
      </w:r>
      <w:bookmarkStart w:id="13" w:name="_Hlk24701363"/>
      <w:r>
        <w:t xml:space="preserve">Увеличение норматива удельного расхода топлива обусловлено снижение отпуска тепловой энергии, принятого в соответствии с актуализированной на 2020 год схемой теплоснабжения Ленинск-Кузнецкого городского округа. </w:t>
      </w:r>
    </w:p>
    <w:p w14:paraId="6101FBE0" w14:textId="77777777" w:rsidR="00867EC1" w:rsidRDefault="00867EC1" w:rsidP="00867EC1">
      <w:pPr>
        <w:ind w:firstLine="709"/>
        <w:jc w:val="both"/>
      </w:pPr>
      <w:r>
        <w:t>Также предприятие предоставлены режимные карты котлов по результатам режимно-наладочных испытаний от 04.09.2019, согласно которым КПД котла ниже нормативного значения, поэтому при расчетах приняты характеристики котлов из режимных карт.</w:t>
      </w:r>
    </w:p>
    <w:bookmarkEnd w:id="13"/>
    <w:p w14:paraId="2428AF0C" w14:textId="77777777" w:rsidR="00867EC1" w:rsidRDefault="00867EC1" w:rsidP="00867EC1">
      <w:pPr>
        <w:ind w:firstLine="709"/>
        <w:jc w:val="both"/>
        <w:rPr>
          <w:sz w:val="20"/>
        </w:rPr>
      </w:pPr>
    </w:p>
    <w:p w14:paraId="47D01DB3" w14:textId="77777777" w:rsidR="00867EC1" w:rsidRDefault="00867EC1" w:rsidP="00867EC1">
      <w:pPr>
        <w:ind w:firstLine="294"/>
        <w:jc w:val="both"/>
        <w:rPr>
          <w:sz w:val="27"/>
          <w:szCs w:val="27"/>
        </w:rPr>
      </w:pPr>
      <w:r>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Pr>
          <w:sz w:val="28"/>
          <w:szCs w:val="28"/>
        </w:rPr>
        <w:t>основами ценообразования в сфере теплоснабжения, утвержденными постановлением Правительства РФ от 22.10.2012 №1075</w:t>
      </w:r>
      <w:r>
        <w:rPr>
          <w:sz w:val="27"/>
          <w:szCs w:val="27"/>
        </w:rPr>
        <w:t xml:space="preserve">, Федеральным законом </w:t>
      </w:r>
      <w:r>
        <w:rPr>
          <w:sz w:val="27"/>
          <w:szCs w:val="27"/>
        </w:rPr>
        <w:br/>
        <w:t xml:space="preserve">от 27.07.2010 №190-ФЗ «О теплоснабжении», Законом Кемеровской области </w:t>
      </w:r>
      <w:r>
        <w:rPr>
          <w:sz w:val="27"/>
          <w:szCs w:val="27"/>
        </w:rPr>
        <w:br/>
        <w:t xml:space="preserve">от 28.06.2010 № 70-ОЗ (ред. от 14.12.2010) «О разграничении полномочий между органами государственной власти Кемеровской области в сфере жилищно-коммунального комплекса», </w:t>
      </w:r>
      <w:r w:rsidRPr="00305F79">
        <w:rPr>
          <w:sz w:val="27"/>
          <w:szCs w:val="27"/>
        </w:rPr>
        <w:t xml:space="preserve">рекомендую правлению </w:t>
      </w:r>
      <w:r>
        <w:rPr>
          <w:sz w:val="27"/>
          <w:szCs w:val="27"/>
        </w:rPr>
        <w:t>Р</w:t>
      </w:r>
      <w:r w:rsidRPr="00305F79">
        <w:rPr>
          <w:sz w:val="27"/>
          <w:szCs w:val="27"/>
        </w:rPr>
        <w:t xml:space="preserve">егиональной энергетической комиссии </w:t>
      </w:r>
      <w:r>
        <w:rPr>
          <w:sz w:val="27"/>
          <w:szCs w:val="27"/>
        </w:rPr>
        <w:t xml:space="preserve">Кузбасса </w:t>
      </w:r>
      <w:r w:rsidRPr="00305F79">
        <w:rPr>
          <w:sz w:val="27"/>
          <w:szCs w:val="27"/>
        </w:rPr>
        <w:t>утвердить</w:t>
      </w:r>
      <w:r>
        <w:rPr>
          <w:sz w:val="27"/>
          <w:szCs w:val="27"/>
        </w:rPr>
        <w:t xml:space="preserve"> прилагаемые нормативы удельного расхода топлива на отпущенную тепловую энергию на 2021 год.</w:t>
      </w:r>
    </w:p>
    <w:p w14:paraId="3890372F" w14:textId="20526B1A" w:rsidR="00867EC1" w:rsidRDefault="00867EC1" w:rsidP="00867EC1">
      <w:pPr>
        <w:ind w:left="426" w:firstLine="294"/>
        <w:jc w:val="both"/>
        <w:rPr>
          <w:sz w:val="27"/>
          <w:szCs w:val="27"/>
        </w:rPr>
      </w:pPr>
    </w:p>
    <w:p w14:paraId="14E39239" w14:textId="77777777" w:rsidR="00E02FC2" w:rsidRDefault="00E02FC2" w:rsidP="00867EC1">
      <w:pPr>
        <w:ind w:left="426" w:firstLine="294"/>
        <w:jc w:val="both"/>
        <w:rPr>
          <w:sz w:val="27"/>
          <w:szCs w:val="27"/>
        </w:rPr>
      </w:pPr>
    </w:p>
    <w:p w14:paraId="0FA1C5EB" w14:textId="77777777" w:rsidR="00867EC1" w:rsidRPr="008A07FC" w:rsidRDefault="00867EC1" w:rsidP="00867EC1">
      <w:pPr>
        <w:pStyle w:val="afffc"/>
        <w:rPr>
          <w:sz w:val="27"/>
          <w:szCs w:val="27"/>
        </w:rPr>
      </w:pPr>
      <w:r w:rsidRPr="008A07FC">
        <w:rPr>
          <w:sz w:val="27"/>
          <w:szCs w:val="27"/>
        </w:rPr>
        <w:t>ПРЕДЛОЖЕНИЕ</w:t>
      </w:r>
    </w:p>
    <w:p w14:paraId="4C32728E" w14:textId="77777777" w:rsidR="00867EC1" w:rsidRPr="008A07FC" w:rsidRDefault="00867EC1" w:rsidP="00867EC1">
      <w:pPr>
        <w:pStyle w:val="afffc"/>
        <w:rPr>
          <w:sz w:val="27"/>
          <w:szCs w:val="27"/>
        </w:rPr>
      </w:pPr>
    </w:p>
    <w:p w14:paraId="4661958A" w14:textId="77777777" w:rsidR="00867EC1" w:rsidRPr="008A07FC" w:rsidRDefault="00867EC1" w:rsidP="00867EC1">
      <w:pPr>
        <w:jc w:val="center"/>
        <w:rPr>
          <w:sz w:val="27"/>
          <w:szCs w:val="27"/>
        </w:rPr>
      </w:pPr>
      <w:r w:rsidRPr="008A07FC">
        <w:rPr>
          <w:bCs/>
          <w:sz w:val="27"/>
          <w:szCs w:val="27"/>
        </w:rPr>
        <w:t>по утверждению нормативо</w:t>
      </w:r>
      <w:r>
        <w:rPr>
          <w:bCs/>
          <w:sz w:val="27"/>
          <w:szCs w:val="27"/>
        </w:rPr>
        <w:t xml:space="preserve">в удельных расходов топлива на </w:t>
      </w:r>
      <w:r w:rsidRPr="008A07FC">
        <w:rPr>
          <w:bCs/>
          <w:sz w:val="27"/>
          <w:szCs w:val="27"/>
        </w:rPr>
        <w:t>отпущенную электрическую и тепловую энергию от котельн</w:t>
      </w:r>
      <w:r>
        <w:rPr>
          <w:bCs/>
          <w:sz w:val="27"/>
          <w:szCs w:val="27"/>
        </w:rPr>
        <w:t>ой предприятия</w:t>
      </w:r>
      <w:r w:rsidRPr="008A07FC">
        <w:rPr>
          <w:bCs/>
          <w:sz w:val="27"/>
          <w:szCs w:val="27"/>
        </w:rPr>
        <w:t xml:space="preserve"> на </w:t>
      </w:r>
      <w:r>
        <w:rPr>
          <w:bCs/>
          <w:sz w:val="27"/>
          <w:szCs w:val="27"/>
        </w:rPr>
        <w:t>2021</w:t>
      </w:r>
      <w:r w:rsidRPr="008A07FC">
        <w:rPr>
          <w:bCs/>
          <w:sz w:val="27"/>
          <w:szCs w:val="27"/>
        </w:rPr>
        <w:t xml:space="preserve"> год</w:t>
      </w:r>
    </w:p>
    <w:p w14:paraId="28B2B4D0" w14:textId="77777777" w:rsidR="00867EC1" w:rsidRPr="006919BC" w:rsidRDefault="00867EC1" w:rsidP="00867EC1">
      <w:pPr>
        <w:pStyle w:val="afb"/>
        <w:jc w:val="both"/>
        <w:rPr>
          <w:b/>
          <w:bCs/>
          <w:sz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867EC1" w:rsidRPr="008A07FC" w14:paraId="47143D28" w14:textId="77777777" w:rsidTr="00867EC1">
        <w:trPr>
          <w:cantSplit/>
          <w:trHeight w:val="504"/>
          <w:jc w:val="center"/>
        </w:trPr>
        <w:tc>
          <w:tcPr>
            <w:tcW w:w="4503" w:type="dxa"/>
            <w:vMerge w:val="restart"/>
            <w:vAlign w:val="center"/>
          </w:tcPr>
          <w:p w14:paraId="6ACF55B1" w14:textId="77777777" w:rsidR="00867EC1" w:rsidRPr="008A07FC" w:rsidRDefault="00867EC1" w:rsidP="00867EC1">
            <w:pPr>
              <w:jc w:val="center"/>
              <w:rPr>
                <w:bCs/>
                <w:iCs/>
                <w:sz w:val="27"/>
                <w:szCs w:val="27"/>
                <w:vertAlign w:val="superscript"/>
              </w:rPr>
            </w:pPr>
            <w:r w:rsidRPr="008A07FC">
              <w:rPr>
                <w:bCs/>
                <w:iCs/>
                <w:sz w:val="27"/>
                <w:szCs w:val="27"/>
              </w:rPr>
              <w:t>организация</w:t>
            </w:r>
          </w:p>
          <w:p w14:paraId="2F17681B" w14:textId="77777777" w:rsidR="00867EC1" w:rsidRPr="008A07FC" w:rsidRDefault="00867EC1" w:rsidP="00867EC1">
            <w:pPr>
              <w:jc w:val="center"/>
              <w:rPr>
                <w:bCs/>
                <w:iCs/>
                <w:sz w:val="27"/>
                <w:szCs w:val="27"/>
              </w:rPr>
            </w:pPr>
          </w:p>
        </w:tc>
        <w:tc>
          <w:tcPr>
            <w:tcW w:w="5085" w:type="dxa"/>
            <w:gridSpan w:val="2"/>
            <w:vAlign w:val="center"/>
          </w:tcPr>
          <w:p w14:paraId="30019094" w14:textId="77777777" w:rsidR="00867EC1" w:rsidRPr="008A07FC" w:rsidRDefault="00867EC1" w:rsidP="00867EC1">
            <w:pPr>
              <w:jc w:val="center"/>
              <w:rPr>
                <w:bCs/>
                <w:sz w:val="27"/>
                <w:szCs w:val="27"/>
              </w:rPr>
            </w:pPr>
            <w:r w:rsidRPr="008A07FC">
              <w:rPr>
                <w:bCs/>
                <w:sz w:val="27"/>
                <w:szCs w:val="27"/>
              </w:rPr>
              <w:t>Норматив на отпущенную энергию</w:t>
            </w:r>
          </w:p>
        </w:tc>
      </w:tr>
      <w:tr w:rsidR="00867EC1" w:rsidRPr="008A07FC" w14:paraId="7C46380F" w14:textId="77777777" w:rsidTr="00867EC1">
        <w:trPr>
          <w:cantSplit/>
          <w:trHeight w:val="892"/>
          <w:jc w:val="center"/>
        </w:trPr>
        <w:tc>
          <w:tcPr>
            <w:tcW w:w="4503" w:type="dxa"/>
            <w:vMerge/>
          </w:tcPr>
          <w:p w14:paraId="6E7AF4A1" w14:textId="77777777" w:rsidR="00867EC1" w:rsidRPr="008A07FC" w:rsidRDefault="00867EC1" w:rsidP="00867EC1">
            <w:pPr>
              <w:jc w:val="center"/>
              <w:rPr>
                <w:bCs/>
                <w:iCs/>
                <w:sz w:val="27"/>
                <w:szCs w:val="27"/>
              </w:rPr>
            </w:pPr>
          </w:p>
        </w:tc>
        <w:tc>
          <w:tcPr>
            <w:tcW w:w="2205" w:type="dxa"/>
            <w:vAlign w:val="center"/>
          </w:tcPr>
          <w:p w14:paraId="7E07C12A" w14:textId="77777777" w:rsidR="00867EC1" w:rsidRPr="008A07FC" w:rsidRDefault="00867EC1" w:rsidP="00867EC1">
            <w:pPr>
              <w:jc w:val="center"/>
              <w:rPr>
                <w:bCs/>
                <w:sz w:val="27"/>
                <w:szCs w:val="27"/>
              </w:rPr>
            </w:pPr>
            <w:r w:rsidRPr="008A07FC">
              <w:rPr>
                <w:bCs/>
                <w:sz w:val="27"/>
                <w:szCs w:val="27"/>
              </w:rPr>
              <w:t>Электрическую,</w:t>
            </w:r>
            <w:r w:rsidRPr="008A07FC">
              <w:rPr>
                <w:bCs/>
                <w:sz w:val="27"/>
                <w:szCs w:val="27"/>
              </w:rPr>
              <w:br/>
            </w:r>
            <w:proofErr w:type="spellStart"/>
            <w:r>
              <w:rPr>
                <w:bCs/>
                <w:sz w:val="27"/>
                <w:szCs w:val="27"/>
              </w:rPr>
              <w:t>к</w:t>
            </w:r>
            <w:r w:rsidRPr="008A07FC">
              <w:rPr>
                <w:bCs/>
                <w:sz w:val="27"/>
                <w:szCs w:val="27"/>
              </w:rPr>
              <w:t>г</w:t>
            </w:r>
            <w:r>
              <w:rPr>
                <w:bCs/>
                <w:sz w:val="27"/>
                <w:szCs w:val="27"/>
              </w:rPr>
              <w:t>.</w:t>
            </w:r>
            <w:r w:rsidRPr="008A07FC">
              <w:rPr>
                <w:bCs/>
                <w:sz w:val="27"/>
                <w:szCs w:val="27"/>
              </w:rPr>
              <w:t>у.т</w:t>
            </w:r>
            <w:proofErr w:type="spellEnd"/>
            <w:r w:rsidRPr="008A07FC">
              <w:rPr>
                <w:bCs/>
                <w:sz w:val="27"/>
                <w:szCs w:val="27"/>
              </w:rPr>
              <w:t>./</w:t>
            </w:r>
            <w:proofErr w:type="spellStart"/>
            <w:r w:rsidRPr="008A07FC">
              <w:rPr>
                <w:bCs/>
                <w:sz w:val="27"/>
                <w:szCs w:val="27"/>
              </w:rPr>
              <w:t>кВт.ч</w:t>
            </w:r>
            <w:proofErr w:type="spellEnd"/>
          </w:p>
        </w:tc>
        <w:tc>
          <w:tcPr>
            <w:tcW w:w="2880" w:type="dxa"/>
            <w:vAlign w:val="center"/>
          </w:tcPr>
          <w:p w14:paraId="0A8A720E" w14:textId="77777777" w:rsidR="00867EC1" w:rsidRPr="008A07FC" w:rsidRDefault="00867EC1" w:rsidP="00867EC1">
            <w:pPr>
              <w:jc w:val="center"/>
              <w:rPr>
                <w:bCs/>
                <w:sz w:val="27"/>
                <w:szCs w:val="27"/>
              </w:rPr>
            </w:pPr>
            <w:r w:rsidRPr="008A07FC">
              <w:rPr>
                <w:bCs/>
                <w:sz w:val="27"/>
                <w:szCs w:val="27"/>
              </w:rPr>
              <w:t>Тепловую,</w:t>
            </w:r>
            <w:r w:rsidRPr="008A07FC">
              <w:rPr>
                <w:bCs/>
                <w:sz w:val="27"/>
                <w:szCs w:val="27"/>
              </w:rPr>
              <w:br/>
            </w:r>
            <w:proofErr w:type="spellStart"/>
            <w:r w:rsidRPr="008A07FC">
              <w:rPr>
                <w:bCs/>
                <w:sz w:val="27"/>
                <w:szCs w:val="27"/>
              </w:rPr>
              <w:t>кг</w:t>
            </w:r>
            <w:r>
              <w:rPr>
                <w:bCs/>
                <w:sz w:val="27"/>
                <w:szCs w:val="27"/>
              </w:rPr>
              <w:t>.</w:t>
            </w:r>
            <w:r w:rsidRPr="008A07FC">
              <w:rPr>
                <w:bCs/>
                <w:sz w:val="27"/>
                <w:szCs w:val="27"/>
              </w:rPr>
              <w:t>у.т</w:t>
            </w:r>
            <w:proofErr w:type="spellEnd"/>
            <w:r w:rsidRPr="008A07FC">
              <w:rPr>
                <w:bCs/>
                <w:sz w:val="27"/>
                <w:szCs w:val="27"/>
              </w:rPr>
              <w:t>./Гкал</w:t>
            </w:r>
          </w:p>
        </w:tc>
      </w:tr>
      <w:tr w:rsidR="00867EC1" w:rsidRPr="008B0488" w14:paraId="1EB40E23" w14:textId="77777777" w:rsidTr="00867EC1">
        <w:trPr>
          <w:cantSplit/>
          <w:jc w:val="center"/>
        </w:trPr>
        <w:tc>
          <w:tcPr>
            <w:tcW w:w="4503" w:type="dxa"/>
          </w:tcPr>
          <w:p w14:paraId="2CE18166" w14:textId="77777777" w:rsidR="00867EC1" w:rsidRPr="005958F5" w:rsidRDefault="00867EC1" w:rsidP="00867EC1">
            <w:pPr>
              <w:rPr>
                <w:bCs/>
                <w:iCs/>
                <w:sz w:val="27"/>
                <w:szCs w:val="27"/>
              </w:rPr>
            </w:pPr>
            <w:bookmarkStart w:id="14" w:name="_Hlk54183764"/>
            <w:r w:rsidRPr="005958F5">
              <w:rPr>
                <w:bCs/>
                <w:iCs/>
                <w:sz w:val="27"/>
                <w:szCs w:val="27"/>
              </w:rPr>
              <w:t xml:space="preserve">ГАУЗ ККЦОЗШ </w:t>
            </w:r>
          </w:p>
          <w:p w14:paraId="622DF9E6" w14:textId="77777777" w:rsidR="00867EC1" w:rsidRPr="005958F5" w:rsidRDefault="00867EC1" w:rsidP="00867EC1">
            <w:pPr>
              <w:rPr>
                <w:bCs/>
                <w:iCs/>
                <w:sz w:val="27"/>
                <w:szCs w:val="27"/>
              </w:rPr>
            </w:pPr>
            <w:r w:rsidRPr="005958F5">
              <w:rPr>
                <w:bCs/>
                <w:iCs/>
                <w:sz w:val="27"/>
                <w:szCs w:val="27"/>
              </w:rPr>
              <w:t xml:space="preserve">(г. Ленинск-Кузнецкий), </w:t>
            </w:r>
          </w:p>
          <w:p w14:paraId="18D8D036" w14:textId="77777777" w:rsidR="00867EC1" w:rsidRPr="008A07FC" w:rsidRDefault="00867EC1" w:rsidP="00867EC1">
            <w:pPr>
              <w:rPr>
                <w:bCs/>
                <w:iCs/>
                <w:sz w:val="27"/>
                <w:szCs w:val="27"/>
              </w:rPr>
            </w:pPr>
            <w:r w:rsidRPr="005958F5">
              <w:rPr>
                <w:bCs/>
                <w:iCs/>
                <w:sz w:val="27"/>
                <w:szCs w:val="27"/>
              </w:rPr>
              <w:t>ИНН 4212007870</w:t>
            </w:r>
          </w:p>
        </w:tc>
        <w:tc>
          <w:tcPr>
            <w:tcW w:w="2205" w:type="dxa"/>
            <w:vAlign w:val="center"/>
          </w:tcPr>
          <w:p w14:paraId="50B8716C" w14:textId="77777777" w:rsidR="00867EC1" w:rsidRPr="00B22601" w:rsidRDefault="00867EC1" w:rsidP="00867EC1">
            <w:pPr>
              <w:jc w:val="center"/>
              <w:rPr>
                <w:bCs/>
                <w:sz w:val="28"/>
                <w:szCs w:val="28"/>
              </w:rPr>
            </w:pPr>
            <w:r w:rsidRPr="00B22601">
              <w:rPr>
                <w:bCs/>
                <w:sz w:val="28"/>
                <w:szCs w:val="28"/>
              </w:rPr>
              <w:t> </w:t>
            </w:r>
          </w:p>
        </w:tc>
        <w:tc>
          <w:tcPr>
            <w:tcW w:w="2880" w:type="dxa"/>
            <w:vAlign w:val="center"/>
          </w:tcPr>
          <w:p w14:paraId="4EE412DA" w14:textId="77777777" w:rsidR="00867EC1" w:rsidRPr="007B5EBF" w:rsidRDefault="00867EC1" w:rsidP="00867EC1">
            <w:pPr>
              <w:jc w:val="center"/>
              <w:rPr>
                <w:bCs/>
                <w:sz w:val="28"/>
                <w:szCs w:val="28"/>
              </w:rPr>
            </w:pPr>
            <w:r>
              <w:rPr>
                <w:bCs/>
                <w:sz w:val="28"/>
                <w:szCs w:val="28"/>
              </w:rPr>
              <w:t>196,22</w:t>
            </w:r>
          </w:p>
        </w:tc>
      </w:tr>
    </w:tbl>
    <w:p w14:paraId="7C8F1F7D" w14:textId="77777777" w:rsidR="00867EC1" w:rsidRDefault="00867EC1" w:rsidP="00867EC1">
      <w:pPr>
        <w:pStyle w:val="33"/>
        <w:ind w:firstLine="0"/>
        <w:jc w:val="both"/>
        <w:rPr>
          <w:sz w:val="26"/>
          <w:szCs w:val="26"/>
        </w:rPr>
      </w:pPr>
    </w:p>
    <w:p w14:paraId="19B80941" w14:textId="77777777" w:rsidR="00867EC1" w:rsidRDefault="00867EC1" w:rsidP="00867EC1">
      <w:pPr>
        <w:pStyle w:val="33"/>
        <w:ind w:firstLine="0"/>
        <w:jc w:val="both"/>
        <w:rPr>
          <w:sz w:val="26"/>
          <w:szCs w:val="26"/>
        </w:rPr>
      </w:pPr>
    </w:p>
    <w:bookmarkEnd w:id="14"/>
    <w:p w14:paraId="771C6CF5" w14:textId="188CE38D" w:rsidR="00867EC1" w:rsidRDefault="00867EC1" w:rsidP="00867EC1">
      <w:pPr>
        <w:tabs>
          <w:tab w:val="left" w:pos="5580"/>
          <w:tab w:val="left" w:pos="9498"/>
        </w:tabs>
        <w:ind w:right="-569"/>
      </w:pPr>
    </w:p>
    <w:p w14:paraId="7002451A" w14:textId="77777777" w:rsidR="00867EC1" w:rsidRDefault="00867EC1" w:rsidP="002E49CA">
      <w:pPr>
        <w:tabs>
          <w:tab w:val="left" w:pos="5580"/>
          <w:tab w:val="left" w:pos="9498"/>
        </w:tabs>
        <w:ind w:right="-569" w:firstLine="5670"/>
      </w:pPr>
    </w:p>
    <w:p w14:paraId="6E757996" w14:textId="77777777" w:rsidR="00867EC1" w:rsidRDefault="00867EC1" w:rsidP="00867EC1">
      <w:pPr>
        <w:tabs>
          <w:tab w:val="left" w:pos="5580"/>
          <w:tab w:val="left" w:pos="9498"/>
        </w:tabs>
        <w:ind w:right="-569" w:firstLine="5670"/>
        <w:sectPr w:rsidR="00867EC1" w:rsidSect="002E49CA">
          <w:pgSz w:w="11906" w:h="16838"/>
          <w:pgMar w:top="709" w:right="851" w:bottom="1134" w:left="1701" w:header="709" w:footer="709" w:gutter="0"/>
          <w:cols w:space="708"/>
          <w:titlePg/>
          <w:docGrid w:linePitch="360"/>
        </w:sectPr>
      </w:pPr>
    </w:p>
    <w:p w14:paraId="36398592" w14:textId="1461292E" w:rsidR="00867EC1" w:rsidRDefault="00867EC1" w:rsidP="00867EC1">
      <w:pPr>
        <w:tabs>
          <w:tab w:val="left" w:pos="5580"/>
          <w:tab w:val="left" w:pos="9498"/>
        </w:tabs>
        <w:ind w:right="-569" w:firstLine="5670"/>
      </w:pPr>
      <w:r>
        <w:t>Приложение № 7 к протоколу № 67</w:t>
      </w:r>
    </w:p>
    <w:p w14:paraId="57C5F0C1" w14:textId="77777777" w:rsidR="00867EC1" w:rsidRDefault="00867EC1" w:rsidP="00867EC1">
      <w:pPr>
        <w:tabs>
          <w:tab w:val="left" w:pos="5580"/>
          <w:tab w:val="left" w:pos="9498"/>
        </w:tabs>
        <w:ind w:right="-569" w:firstLine="5670"/>
      </w:pPr>
      <w:r>
        <w:t>заседания Правления Региональной</w:t>
      </w:r>
    </w:p>
    <w:p w14:paraId="5FB1F739" w14:textId="77777777" w:rsidR="00867EC1" w:rsidRDefault="00867EC1" w:rsidP="00867EC1">
      <w:pPr>
        <w:tabs>
          <w:tab w:val="left" w:pos="5580"/>
          <w:tab w:val="left" w:pos="9498"/>
        </w:tabs>
        <w:ind w:right="-569" w:firstLine="5670"/>
      </w:pPr>
      <w:r>
        <w:t>энергетической комиссии</w:t>
      </w:r>
    </w:p>
    <w:p w14:paraId="4966411D" w14:textId="77777777" w:rsidR="00867EC1" w:rsidRDefault="00867EC1" w:rsidP="00867EC1">
      <w:pPr>
        <w:tabs>
          <w:tab w:val="left" w:pos="5580"/>
          <w:tab w:val="left" w:pos="9498"/>
        </w:tabs>
        <w:ind w:right="-569" w:firstLine="5670"/>
      </w:pPr>
      <w:r>
        <w:t>Кузбасса от 22.10.2020</w:t>
      </w:r>
    </w:p>
    <w:p w14:paraId="05E9EE91" w14:textId="77777777" w:rsidR="00867EC1" w:rsidRDefault="00867EC1" w:rsidP="002E49CA">
      <w:pPr>
        <w:tabs>
          <w:tab w:val="left" w:pos="5580"/>
          <w:tab w:val="left" w:pos="9498"/>
        </w:tabs>
        <w:ind w:right="-569" w:firstLine="5670"/>
      </w:pPr>
    </w:p>
    <w:p w14:paraId="5694F895" w14:textId="77777777" w:rsidR="00867EC1" w:rsidRDefault="00867EC1" w:rsidP="00867EC1">
      <w:pPr>
        <w:ind w:left="-426" w:right="-142"/>
        <w:jc w:val="center"/>
        <w:rPr>
          <w:b/>
          <w:sz w:val="28"/>
          <w:szCs w:val="28"/>
        </w:rPr>
      </w:pPr>
      <w:r>
        <w:rPr>
          <w:b/>
          <w:sz w:val="28"/>
          <w:szCs w:val="28"/>
        </w:rPr>
        <w:t>Норматив удельного расхода топлива при производстве тепловой энергии источниками тепловой энергии, для ГАУЗ ККЦОЗШ (г. Ленинск-Кузнецкий)</w:t>
      </w:r>
      <w:r>
        <w:rPr>
          <w:b/>
          <w:sz w:val="28"/>
          <w:szCs w:val="28"/>
        </w:rPr>
        <w:br/>
        <w:t>на 2021 год</w:t>
      </w:r>
    </w:p>
    <w:p w14:paraId="2C114CC0" w14:textId="77777777" w:rsidR="00867EC1" w:rsidRDefault="00867EC1" w:rsidP="00867EC1">
      <w:pPr>
        <w:ind w:left="-426" w:right="-142"/>
        <w:jc w:val="center"/>
        <w:rPr>
          <w:b/>
          <w:sz w:val="28"/>
          <w:szCs w:val="28"/>
        </w:rPr>
      </w:pPr>
    </w:p>
    <w:p w14:paraId="2EBA3107" w14:textId="77777777" w:rsidR="00867EC1" w:rsidRDefault="00867EC1" w:rsidP="00867EC1">
      <w:pPr>
        <w:ind w:left="-426" w:right="-142"/>
        <w:jc w:val="center"/>
        <w:rPr>
          <w:b/>
          <w:sz w:val="28"/>
          <w:szCs w:val="28"/>
        </w:rPr>
      </w:pPr>
    </w:p>
    <w:tbl>
      <w:tblPr>
        <w:tblW w:w="993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40"/>
        <w:gridCol w:w="1561"/>
        <w:gridCol w:w="3829"/>
      </w:tblGrid>
      <w:tr w:rsidR="00867EC1" w14:paraId="5AD729FD" w14:textId="77777777" w:rsidTr="00867EC1">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14:paraId="37F793C3" w14:textId="77777777" w:rsidR="00867EC1" w:rsidRDefault="00867EC1">
            <w:pPr>
              <w:jc w:val="center"/>
              <w:rPr>
                <w:sz w:val="28"/>
                <w:szCs w:val="28"/>
              </w:rPr>
            </w:pPr>
            <w:r>
              <w:rPr>
                <w:sz w:val="28"/>
                <w:szCs w:val="28"/>
              </w:rPr>
              <w:t>Наименование регулируемой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EC7EDA" w14:textId="77777777" w:rsidR="00867EC1" w:rsidRDefault="00867EC1">
            <w:pPr>
              <w:jc w:val="center"/>
              <w:rPr>
                <w:sz w:val="28"/>
                <w:szCs w:val="28"/>
              </w:rPr>
            </w:pPr>
            <w:r>
              <w:rPr>
                <w:sz w:val="28"/>
                <w:szCs w:val="28"/>
              </w:rPr>
              <w:t>Вид топлива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CB30F6" w14:textId="77777777" w:rsidR="00867EC1" w:rsidRDefault="00867EC1">
            <w:pPr>
              <w:jc w:val="center"/>
              <w:rPr>
                <w:sz w:val="28"/>
                <w:szCs w:val="28"/>
              </w:rPr>
            </w:pPr>
            <w:r>
              <w:rPr>
                <w:sz w:val="28"/>
                <w:szCs w:val="28"/>
              </w:rPr>
              <w:t xml:space="preserve">Норматив удельного расхода топлива при производстве тепловой энергии, </w:t>
            </w:r>
          </w:p>
          <w:p w14:paraId="742216F2" w14:textId="77777777" w:rsidR="00867EC1" w:rsidRDefault="00867EC1">
            <w:pPr>
              <w:jc w:val="center"/>
              <w:rPr>
                <w:sz w:val="28"/>
                <w:szCs w:val="28"/>
              </w:rPr>
            </w:pPr>
            <w:r>
              <w:rPr>
                <w:sz w:val="28"/>
                <w:szCs w:val="28"/>
              </w:rPr>
              <w:t xml:space="preserve">кг </w:t>
            </w:r>
            <w:proofErr w:type="spellStart"/>
            <w:r>
              <w:rPr>
                <w:sz w:val="28"/>
                <w:szCs w:val="28"/>
              </w:rPr>
              <w:t>у.т</w:t>
            </w:r>
            <w:proofErr w:type="spellEnd"/>
            <w:r>
              <w:rPr>
                <w:sz w:val="28"/>
                <w:szCs w:val="28"/>
              </w:rPr>
              <w:t>./Гкал</w:t>
            </w:r>
          </w:p>
        </w:tc>
      </w:tr>
      <w:tr w:rsidR="00867EC1" w14:paraId="3568C694" w14:textId="77777777" w:rsidTr="00867EC1">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14:paraId="0B72B44B" w14:textId="77777777" w:rsidR="00867EC1" w:rsidRDefault="00867EC1">
            <w:pPr>
              <w:rPr>
                <w:sz w:val="28"/>
                <w:szCs w:val="28"/>
              </w:rPr>
            </w:pPr>
            <w:r>
              <w:rPr>
                <w:sz w:val="28"/>
                <w:szCs w:val="28"/>
              </w:rPr>
              <w:t xml:space="preserve">ГАУЗ ККЦОЗШ </w:t>
            </w:r>
            <w:r>
              <w:rPr>
                <w:sz w:val="28"/>
                <w:szCs w:val="28"/>
              </w:rPr>
              <w:br/>
              <w:t xml:space="preserve">(г. Ленинск-Кузнецкий), </w:t>
            </w:r>
            <w:r>
              <w:rPr>
                <w:sz w:val="28"/>
                <w:szCs w:val="28"/>
              </w:rPr>
              <w:br/>
              <w:t>ИНН 4212007870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7B4B81" w14:textId="77777777" w:rsidR="00867EC1" w:rsidRDefault="00867EC1">
            <w:pPr>
              <w:jc w:val="center"/>
              <w:rPr>
                <w:color w:val="000000"/>
                <w:sz w:val="28"/>
                <w:szCs w:val="28"/>
              </w:rPr>
            </w:pPr>
            <w:r>
              <w:rPr>
                <w:sz w:val="28"/>
                <w:szCs w:val="28"/>
              </w:rPr>
              <w:t>Каменный уголь</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0C7EC8" w14:textId="77777777" w:rsidR="00867EC1" w:rsidRDefault="00867EC1">
            <w:pPr>
              <w:jc w:val="center"/>
              <w:rPr>
                <w:color w:val="000000"/>
                <w:sz w:val="28"/>
                <w:szCs w:val="28"/>
              </w:rPr>
            </w:pPr>
            <w:r>
              <w:rPr>
                <w:color w:val="000000"/>
                <w:sz w:val="28"/>
                <w:szCs w:val="28"/>
              </w:rPr>
              <w:t>196,2</w:t>
            </w:r>
          </w:p>
        </w:tc>
      </w:tr>
    </w:tbl>
    <w:p w14:paraId="0F96E26D" w14:textId="77777777" w:rsidR="00867EC1" w:rsidRDefault="00867EC1" w:rsidP="00867EC1">
      <w:pPr>
        <w:tabs>
          <w:tab w:val="left" w:pos="9356"/>
        </w:tabs>
        <w:autoSpaceDE w:val="0"/>
        <w:autoSpaceDN w:val="0"/>
        <w:adjustRightInd w:val="0"/>
        <w:ind w:left="-426" w:right="-142" w:firstLine="567"/>
        <w:jc w:val="both"/>
        <w:outlineLvl w:val="0"/>
        <w:rPr>
          <w:sz w:val="28"/>
          <w:szCs w:val="28"/>
        </w:rPr>
      </w:pPr>
    </w:p>
    <w:p w14:paraId="14CF5E67" w14:textId="77777777" w:rsidR="00E02FC2" w:rsidRDefault="00E02FC2" w:rsidP="00F50321">
      <w:pPr>
        <w:tabs>
          <w:tab w:val="left" w:pos="5580"/>
          <w:tab w:val="left" w:pos="9498"/>
        </w:tabs>
        <w:ind w:right="-569"/>
        <w:sectPr w:rsidR="00E02FC2" w:rsidSect="002E49CA">
          <w:pgSz w:w="11906" w:h="16838"/>
          <w:pgMar w:top="709" w:right="851" w:bottom="1134" w:left="1701" w:header="709" w:footer="709" w:gutter="0"/>
          <w:cols w:space="708"/>
          <w:titlePg/>
          <w:docGrid w:linePitch="360"/>
        </w:sectPr>
      </w:pPr>
    </w:p>
    <w:p w14:paraId="7265400D" w14:textId="1EE9580A" w:rsidR="00E02FC2" w:rsidRDefault="00E02FC2" w:rsidP="00E02FC2">
      <w:pPr>
        <w:tabs>
          <w:tab w:val="left" w:pos="5580"/>
          <w:tab w:val="left" w:pos="9498"/>
        </w:tabs>
        <w:ind w:right="-569" w:firstLine="5670"/>
      </w:pPr>
      <w:r>
        <w:t>Приложение № 8 к протоколу № 67</w:t>
      </w:r>
    </w:p>
    <w:p w14:paraId="31571A20" w14:textId="77777777" w:rsidR="00E02FC2" w:rsidRDefault="00E02FC2" w:rsidP="00E02FC2">
      <w:pPr>
        <w:tabs>
          <w:tab w:val="left" w:pos="5580"/>
          <w:tab w:val="left" w:pos="9498"/>
        </w:tabs>
        <w:ind w:right="-569" w:firstLine="5670"/>
      </w:pPr>
      <w:r>
        <w:t>заседания Правления Региональной</w:t>
      </w:r>
    </w:p>
    <w:p w14:paraId="75920A93" w14:textId="77777777" w:rsidR="00E02FC2" w:rsidRDefault="00E02FC2" w:rsidP="00E02FC2">
      <w:pPr>
        <w:tabs>
          <w:tab w:val="left" w:pos="5580"/>
          <w:tab w:val="left" w:pos="9498"/>
        </w:tabs>
        <w:ind w:right="-569" w:firstLine="5670"/>
      </w:pPr>
      <w:r>
        <w:t>энергетической комиссии</w:t>
      </w:r>
    </w:p>
    <w:p w14:paraId="7EAC9825" w14:textId="77777777" w:rsidR="00E02FC2" w:rsidRDefault="00E02FC2" w:rsidP="00E02FC2">
      <w:pPr>
        <w:tabs>
          <w:tab w:val="left" w:pos="5580"/>
          <w:tab w:val="left" w:pos="9498"/>
        </w:tabs>
        <w:ind w:right="-569" w:firstLine="5670"/>
      </w:pPr>
      <w:r>
        <w:t>Кузбасса от 22.10.2020</w:t>
      </w:r>
    </w:p>
    <w:p w14:paraId="63079D2A" w14:textId="7E92AC08" w:rsidR="00E02FC2" w:rsidRPr="00377F75" w:rsidRDefault="00E02FC2" w:rsidP="00E02FC2">
      <w:pPr>
        <w:pStyle w:val="10"/>
        <w:jc w:val="center"/>
        <w:rPr>
          <w:sz w:val="28"/>
          <w:szCs w:val="28"/>
        </w:rPr>
      </w:pPr>
      <w:r w:rsidRPr="00CF0F5E">
        <w:rPr>
          <w:iCs/>
          <w:sz w:val="28"/>
          <w:szCs w:val="28"/>
        </w:rPr>
        <w:t>Экспертное заключение</w:t>
      </w:r>
      <w:r w:rsidRPr="00377F75">
        <w:rPr>
          <w:iCs/>
          <w:sz w:val="28"/>
          <w:szCs w:val="28"/>
        </w:rPr>
        <w:t xml:space="preserve"> по материалам, представленным </w:t>
      </w:r>
      <w:r>
        <w:rPr>
          <w:iCs/>
          <w:sz w:val="28"/>
          <w:szCs w:val="28"/>
        </w:rPr>
        <w:br/>
      </w:r>
      <w:r w:rsidRPr="008E007C">
        <w:rPr>
          <w:sz w:val="26"/>
          <w:szCs w:val="26"/>
        </w:rPr>
        <w:t>ГАУЗ ККЦОЗШ г.</w:t>
      </w:r>
      <w:r>
        <w:rPr>
          <w:sz w:val="26"/>
          <w:szCs w:val="26"/>
        </w:rPr>
        <w:t xml:space="preserve"> </w:t>
      </w:r>
      <w:r w:rsidRPr="008E007C">
        <w:rPr>
          <w:sz w:val="26"/>
          <w:szCs w:val="26"/>
        </w:rPr>
        <w:t>Ленинск-Кузнецкий Кемеровской области</w:t>
      </w:r>
      <w:r w:rsidRPr="00377F75">
        <w:rPr>
          <w:iCs/>
          <w:sz w:val="28"/>
          <w:szCs w:val="28"/>
        </w:rPr>
        <w:t xml:space="preserve">, для утверждения нормативов создания запасов топлива на котельных </w:t>
      </w:r>
      <w:r>
        <w:rPr>
          <w:iCs/>
          <w:sz w:val="28"/>
          <w:szCs w:val="28"/>
        </w:rPr>
        <w:t xml:space="preserve">предприятия </w:t>
      </w:r>
      <w:r w:rsidRPr="00377F75">
        <w:rPr>
          <w:iCs/>
          <w:sz w:val="28"/>
          <w:szCs w:val="28"/>
        </w:rPr>
        <w:t>на 20</w:t>
      </w:r>
      <w:r>
        <w:rPr>
          <w:iCs/>
          <w:sz w:val="28"/>
          <w:szCs w:val="28"/>
        </w:rPr>
        <w:t>21</w:t>
      </w:r>
      <w:r w:rsidRPr="00377F75">
        <w:rPr>
          <w:iCs/>
          <w:sz w:val="28"/>
          <w:szCs w:val="28"/>
        </w:rPr>
        <w:t xml:space="preserve"> год</w:t>
      </w:r>
    </w:p>
    <w:p w14:paraId="7605FB93" w14:textId="63441521" w:rsidR="00E02FC2" w:rsidRDefault="00E02FC2" w:rsidP="00E02FC2">
      <w:pPr>
        <w:jc w:val="both"/>
        <w:rPr>
          <w:sz w:val="25"/>
          <w:szCs w:val="25"/>
        </w:rPr>
      </w:pPr>
    </w:p>
    <w:p w14:paraId="5E91254B" w14:textId="77777777" w:rsidR="00E02FC2" w:rsidRPr="00CF0F5E" w:rsidRDefault="00E02FC2" w:rsidP="00E02FC2">
      <w:pPr>
        <w:ind w:firstLine="567"/>
        <w:jc w:val="both"/>
        <w:rPr>
          <w:sz w:val="28"/>
          <w:szCs w:val="28"/>
        </w:rPr>
      </w:pPr>
      <w:r w:rsidRPr="00CF0F5E">
        <w:rPr>
          <w:sz w:val="28"/>
          <w:szCs w:val="28"/>
        </w:rPr>
        <w:t xml:space="preserve">В </w:t>
      </w:r>
      <w:r>
        <w:rPr>
          <w:sz w:val="28"/>
          <w:szCs w:val="28"/>
        </w:rPr>
        <w:t>Р</w:t>
      </w:r>
      <w:r w:rsidRPr="00CF0F5E">
        <w:rPr>
          <w:sz w:val="28"/>
          <w:szCs w:val="28"/>
        </w:rPr>
        <w:t xml:space="preserve">егиональную энергетическую комиссию </w:t>
      </w:r>
      <w:r>
        <w:rPr>
          <w:sz w:val="28"/>
          <w:szCs w:val="28"/>
        </w:rPr>
        <w:t>Кузбасса</w:t>
      </w:r>
      <w:r w:rsidRPr="00CF0F5E">
        <w:rPr>
          <w:sz w:val="28"/>
          <w:szCs w:val="28"/>
        </w:rPr>
        <w:t xml:space="preserve"> обратилось</w:t>
      </w:r>
      <w:r>
        <w:rPr>
          <w:sz w:val="28"/>
          <w:szCs w:val="28"/>
        </w:rPr>
        <w:br/>
      </w:r>
      <w:r w:rsidRPr="00CF0F5E">
        <w:rPr>
          <w:sz w:val="28"/>
          <w:szCs w:val="28"/>
        </w:rPr>
        <w:t xml:space="preserve"> </w:t>
      </w:r>
      <w:r w:rsidRPr="007E53CB">
        <w:rPr>
          <w:sz w:val="27"/>
          <w:szCs w:val="27"/>
        </w:rPr>
        <w:t>ГАУЗ ККЦОЗШ</w:t>
      </w:r>
      <w:r>
        <w:rPr>
          <w:sz w:val="28"/>
          <w:szCs w:val="28"/>
        </w:rPr>
        <w:t xml:space="preserve"> </w:t>
      </w:r>
      <w:r w:rsidRPr="00CF0F5E">
        <w:rPr>
          <w:sz w:val="28"/>
          <w:szCs w:val="28"/>
        </w:rPr>
        <w:t xml:space="preserve">(далее – Предприятие) с заявкой на утверждение нормативов создания запасов топлива на котельной. </w:t>
      </w:r>
    </w:p>
    <w:p w14:paraId="0150A7DC" w14:textId="77777777" w:rsidR="00E02FC2" w:rsidRPr="00CF0F5E" w:rsidRDefault="00E02FC2" w:rsidP="00E02FC2">
      <w:pPr>
        <w:ind w:firstLine="567"/>
        <w:jc w:val="both"/>
        <w:rPr>
          <w:sz w:val="28"/>
          <w:szCs w:val="28"/>
        </w:rPr>
      </w:pPr>
      <w:r w:rsidRPr="00CF0F5E">
        <w:rPr>
          <w:sz w:val="28"/>
          <w:szCs w:val="28"/>
        </w:rPr>
        <w:t xml:space="preserve">Предприятием для утверждения нормативов создания запасов топлива </w:t>
      </w:r>
      <w:r>
        <w:rPr>
          <w:sz w:val="28"/>
          <w:szCs w:val="28"/>
        </w:rPr>
        <w:br/>
      </w:r>
      <w:r w:rsidRPr="00CF0F5E">
        <w:rPr>
          <w:sz w:val="28"/>
          <w:szCs w:val="28"/>
        </w:rPr>
        <w:t>на котельной представлен следующий пакет расчетно-обосновывающих материалов:</w:t>
      </w:r>
    </w:p>
    <w:p w14:paraId="0E444ED5" w14:textId="77777777" w:rsidR="00E02FC2" w:rsidRPr="00CF0F5E" w:rsidRDefault="00E02FC2" w:rsidP="00E02FC2">
      <w:pPr>
        <w:ind w:firstLine="567"/>
        <w:jc w:val="both"/>
        <w:rPr>
          <w:sz w:val="28"/>
          <w:szCs w:val="28"/>
        </w:rPr>
      </w:pPr>
      <w:r w:rsidRPr="00CF0F5E">
        <w:rPr>
          <w:sz w:val="28"/>
          <w:szCs w:val="28"/>
        </w:rPr>
        <w:t>- копия Устава;</w:t>
      </w:r>
    </w:p>
    <w:p w14:paraId="6D9105CA" w14:textId="77777777" w:rsidR="00E02FC2" w:rsidRPr="00CF0F5E" w:rsidRDefault="00E02FC2" w:rsidP="00E02FC2">
      <w:pPr>
        <w:ind w:firstLine="567"/>
        <w:jc w:val="both"/>
        <w:rPr>
          <w:sz w:val="28"/>
          <w:szCs w:val="28"/>
        </w:rPr>
      </w:pPr>
      <w:r w:rsidRPr="00CF0F5E">
        <w:rPr>
          <w:sz w:val="28"/>
          <w:szCs w:val="28"/>
        </w:rPr>
        <w:t>- копия свидетельства о государственной регистрации;</w:t>
      </w:r>
    </w:p>
    <w:p w14:paraId="6F97F580" w14:textId="77777777" w:rsidR="00E02FC2" w:rsidRPr="00CF0F5E" w:rsidRDefault="00E02FC2" w:rsidP="00E02FC2">
      <w:pPr>
        <w:ind w:firstLine="567"/>
        <w:jc w:val="both"/>
        <w:rPr>
          <w:sz w:val="28"/>
          <w:szCs w:val="28"/>
        </w:rPr>
      </w:pPr>
      <w:r w:rsidRPr="00CF0F5E">
        <w:rPr>
          <w:sz w:val="28"/>
          <w:szCs w:val="28"/>
        </w:rPr>
        <w:t>- копия свидетельства о постановке на учет в налоговом органе;</w:t>
      </w:r>
    </w:p>
    <w:p w14:paraId="33B2334D" w14:textId="77777777" w:rsidR="00E02FC2" w:rsidRPr="00CF0F5E" w:rsidRDefault="00E02FC2" w:rsidP="00E02FC2">
      <w:pPr>
        <w:ind w:firstLine="567"/>
        <w:jc w:val="both"/>
        <w:rPr>
          <w:sz w:val="28"/>
          <w:szCs w:val="28"/>
        </w:rPr>
      </w:pPr>
      <w:r w:rsidRPr="00CF0F5E">
        <w:rPr>
          <w:sz w:val="28"/>
          <w:szCs w:val="28"/>
        </w:rPr>
        <w:t xml:space="preserve">- данные о фактическом основном и резервном топливе, его характеристика </w:t>
      </w:r>
      <w:r>
        <w:rPr>
          <w:sz w:val="28"/>
          <w:szCs w:val="28"/>
        </w:rPr>
        <w:br/>
      </w:r>
      <w:r w:rsidRPr="00CF0F5E">
        <w:rPr>
          <w:sz w:val="28"/>
          <w:szCs w:val="28"/>
        </w:rPr>
        <w:t>и структура на 1 октября последнего отчетного года;</w:t>
      </w:r>
    </w:p>
    <w:p w14:paraId="5666D7EE" w14:textId="77777777" w:rsidR="00E02FC2" w:rsidRPr="00CF0F5E" w:rsidRDefault="00E02FC2" w:rsidP="00E02FC2">
      <w:pPr>
        <w:ind w:firstLine="567"/>
        <w:jc w:val="both"/>
        <w:rPr>
          <w:sz w:val="28"/>
          <w:szCs w:val="28"/>
        </w:rPr>
      </w:pPr>
      <w:r w:rsidRPr="00CF0F5E">
        <w:rPr>
          <w:sz w:val="28"/>
          <w:szCs w:val="28"/>
        </w:rPr>
        <w:t>- данные о вместимости склада для хранения каменного угля;</w:t>
      </w:r>
    </w:p>
    <w:p w14:paraId="42769FD3" w14:textId="77777777" w:rsidR="00E02FC2" w:rsidRPr="00CF0F5E" w:rsidRDefault="00E02FC2" w:rsidP="00E02FC2">
      <w:pPr>
        <w:ind w:firstLine="567"/>
        <w:jc w:val="both"/>
        <w:rPr>
          <w:sz w:val="28"/>
          <w:szCs w:val="28"/>
        </w:rPr>
      </w:pPr>
      <w:r w:rsidRPr="00CF0F5E">
        <w:rPr>
          <w:sz w:val="28"/>
          <w:szCs w:val="28"/>
        </w:rPr>
        <w:t>- показатели среднесуточного расхода топлива в наиболее холодное расчетное время года предшествующих периодов;</w:t>
      </w:r>
    </w:p>
    <w:p w14:paraId="5BDE3DBD" w14:textId="77777777" w:rsidR="00E02FC2" w:rsidRPr="00CF0F5E" w:rsidRDefault="00E02FC2" w:rsidP="00E02FC2">
      <w:pPr>
        <w:ind w:firstLine="567"/>
        <w:jc w:val="both"/>
        <w:rPr>
          <w:sz w:val="28"/>
          <w:szCs w:val="28"/>
        </w:rPr>
      </w:pPr>
      <w:r w:rsidRPr="00CF0F5E">
        <w:rPr>
          <w:sz w:val="28"/>
          <w:szCs w:val="28"/>
        </w:rPr>
        <w:t>- характеристика применяемого топлива;</w:t>
      </w:r>
    </w:p>
    <w:p w14:paraId="77F35E90" w14:textId="77777777" w:rsidR="00E02FC2" w:rsidRPr="00CF0F5E" w:rsidRDefault="00E02FC2" w:rsidP="00E02FC2">
      <w:pPr>
        <w:ind w:firstLine="567"/>
        <w:jc w:val="both"/>
        <w:rPr>
          <w:sz w:val="28"/>
          <w:szCs w:val="28"/>
        </w:rPr>
      </w:pPr>
      <w:r w:rsidRPr="00CF0F5E">
        <w:rPr>
          <w:sz w:val="28"/>
          <w:szCs w:val="28"/>
        </w:rPr>
        <w:t>- структура отпуска тепловой энергии на планируемый год;</w:t>
      </w:r>
    </w:p>
    <w:p w14:paraId="4E7FB186" w14:textId="77777777" w:rsidR="00E02FC2" w:rsidRPr="00CF0F5E" w:rsidRDefault="00E02FC2" w:rsidP="00E02FC2">
      <w:pPr>
        <w:ind w:firstLine="567"/>
        <w:jc w:val="both"/>
        <w:rPr>
          <w:sz w:val="28"/>
          <w:szCs w:val="28"/>
        </w:rPr>
      </w:pPr>
      <w:r w:rsidRPr="00CF0F5E">
        <w:rPr>
          <w:sz w:val="28"/>
          <w:szCs w:val="28"/>
        </w:rPr>
        <w:t>- пояснительная записка к расчету;</w:t>
      </w:r>
    </w:p>
    <w:p w14:paraId="13CA3B39" w14:textId="77777777" w:rsidR="00E02FC2" w:rsidRPr="00CF0F5E" w:rsidRDefault="00E02FC2" w:rsidP="00E02FC2">
      <w:pPr>
        <w:ind w:firstLine="567"/>
        <w:jc w:val="both"/>
        <w:rPr>
          <w:sz w:val="28"/>
          <w:szCs w:val="28"/>
        </w:rPr>
      </w:pPr>
      <w:r w:rsidRPr="00CF0F5E">
        <w:rPr>
          <w:sz w:val="28"/>
          <w:szCs w:val="28"/>
        </w:rPr>
        <w:t xml:space="preserve">- расчет норматива создания технологических общих запасов топлива </w:t>
      </w:r>
      <w:r>
        <w:rPr>
          <w:sz w:val="28"/>
          <w:szCs w:val="28"/>
        </w:rPr>
        <w:br/>
      </w:r>
      <w:r w:rsidRPr="00CF0F5E">
        <w:rPr>
          <w:sz w:val="28"/>
          <w:szCs w:val="28"/>
        </w:rPr>
        <w:t>на котельной по каждому виду топлива раздельно (далее - ОНЗТ);</w:t>
      </w:r>
    </w:p>
    <w:p w14:paraId="504EAF81" w14:textId="77777777" w:rsidR="00E02FC2" w:rsidRPr="00CF0F5E" w:rsidRDefault="00E02FC2" w:rsidP="00E02FC2">
      <w:pPr>
        <w:ind w:firstLine="567"/>
        <w:jc w:val="both"/>
        <w:rPr>
          <w:sz w:val="28"/>
          <w:szCs w:val="28"/>
        </w:rPr>
      </w:pPr>
      <w:r w:rsidRPr="00CF0F5E">
        <w:rPr>
          <w:sz w:val="28"/>
          <w:szCs w:val="28"/>
        </w:rPr>
        <w:t xml:space="preserve">- расчет норматива создания эксплуатационного запаса основного </w:t>
      </w:r>
      <w:r>
        <w:rPr>
          <w:sz w:val="28"/>
          <w:szCs w:val="28"/>
        </w:rPr>
        <w:br/>
      </w:r>
      <w:r w:rsidRPr="00CF0F5E">
        <w:rPr>
          <w:sz w:val="28"/>
          <w:szCs w:val="28"/>
        </w:rP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Pr>
          <w:sz w:val="28"/>
          <w:szCs w:val="28"/>
        </w:rPr>
        <w:br/>
      </w:r>
      <w:r w:rsidRPr="00CF0F5E">
        <w:rPr>
          <w:sz w:val="28"/>
          <w:szCs w:val="28"/>
        </w:rPr>
        <w:t>и обеспечения плановой выработки тепловой энергии;</w:t>
      </w:r>
    </w:p>
    <w:p w14:paraId="75AFD1BC" w14:textId="77777777" w:rsidR="00E02FC2" w:rsidRDefault="00E02FC2" w:rsidP="00E02FC2">
      <w:pPr>
        <w:ind w:firstLine="567"/>
        <w:jc w:val="both"/>
        <w:rPr>
          <w:sz w:val="28"/>
          <w:szCs w:val="28"/>
        </w:rPr>
      </w:pPr>
      <w:r w:rsidRPr="00CF0F5E">
        <w:rPr>
          <w:sz w:val="28"/>
          <w:szCs w:val="28"/>
        </w:rPr>
        <w:t>- расчет норматива создания неснижаемого запаса топлива на котельной</w:t>
      </w:r>
      <w:r>
        <w:rPr>
          <w:sz w:val="28"/>
          <w:szCs w:val="28"/>
        </w:rPr>
        <w:br/>
      </w:r>
      <w:r w:rsidRPr="00CF0F5E">
        <w:rPr>
          <w:sz w:val="28"/>
          <w:szCs w:val="28"/>
        </w:rPr>
        <w:t xml:space="preserve"> по каждому виду топлива раздельно (далее – ННЗТ);</w:t>
      </w:r>
    </w:p>
    <w:p w14:paraId="750E0C62" w14:textId="77777777" w:rsidR="00E02FC2" w:rsidRDefault="00E02FC2" w:rsidP="00E02FC2">
      <w:pPr>
        <w:ind w:firstLine="567"/>
        <w:jc w:val="both"/>
        <w:rPr>
          <w:sz w:val="27"/>
          <w:szCs w:val="27"/>
        </w:rPr>
      </w:pPr>
      <w:r>
        <w:rPr>
          <w:sz w:val="27"/>
          <w:szCs w:val="27"/>
        </w:rPr>
        <w:t>- отчётная форма № 1-ТЭП;</w:t>
      </w:r>
    </w:p>
    <w:p w14:paraId="36FE0BCE" w14:textId="77777777" w:rsidR="00E02FC2" w:rsidRPr="00CF0F5E" w:rsidRDefault="00E02FC2" w:rsidP="00E02FC2">
      <w:pPr>
        <w:ind w:firstLine="567"/>
        <w:jc w:val="both"/>
        <w:rPr>
          <w:sz w:val="28"/>
          <w:szCs w:val="28"/>
        </w:rPr>
      </w:pPr>
      <w:r w:rsidRPr="00CF0F5E">
        <w:rPr>
          <w:sz w:val="28"/>
          <w:szCs w:val="28"/>
        </w:rPr>
        <w:t xml:space="preserve">- заключение по экспертизе материалов, обосновывающих значение нормативов создания запасов топлива на котельной, выполненной </w:t>
      </w:r>
      <w:r>
        <w:rPr>
          <w:sz w:val="28"/>
          <w:szCs w:val="28"/>
        </w:rPr>
        <w:t>ОАО «АЭЭ»</w:t>
      </w:r>
      <w:r w:rsidRPr="007725E7">
        <w:rPr>
          <w:sz w:val="28"/>
          <w:szCs w:val="28"/>
        </w:rPr>
        <w:t>.</w:t>
      </w:r>
    </w:p>
    <w:p w14:paraId="4B17AF95" w14:textId="77777777" w:rsidR="00E02FC2" w:rsidRDefault="00E02FC2" w:rsidP="00E02FC2">
      <w:pPr>
        <w:ind w:firstLine="567"/>
        <w:jc w:val="both"/>
        <w:rPr>
          <w:sz w:val="28"/>
          <w:szCs w:val="28"/>
        </w:rPr>
      </w:pPr>
      <w:r>
        <w:rPr>
          <w:sz w:val="28"/>
          <w:szCs w:val="28"/>
        </w:rPr>
        <w:t xml:space="preserve">Предприятие обслуживает одну котельной мощностью 19,85 Гкал/ч. </w:t>
      </w:r>
      <w:r>
        <w:rPr>
          <w:sz w:val="28"/>
          <w:szCs w:val="28"/>
        </w:rPr>
        <w:br/>
      </w:r>
      <w:r w:rsidRPr="005351A5">
        <w:rPr>
          <w:sz w:val="28"/>
          <w:szCs w:val="28"/>
        </w:rPr>
        <w:t>В котельной установлено 3 котла БКР-100</w:t>
      </w:r>
      <w:r>
        <w:rPr>
          <w:sz w:val="28"/>
          <w:szCs w:val="28"/>
        </w:rPr>
        <w:t xml:space="preserve"> (1990 года)</w:t>
      </w:r>
      <w:r w:rsidRPr="005351A5">
        <w:rPr>
          <w:sz w:val="28"/>
          <w:szCs w:val="28"/>
        </w:rPr>
        <w:t xml:space="preserve"> и один БКР-50</w:t>
      </w:r>
      <w:r>
        <w:rPr>
          <w:sz w:val="28"/>
          <w:szCs w:val="28"/>
        </w:rPr>
        <w:t xml:space="preserve"> (1990 года). На всех котлах предприятия проведены режимно-наладочные испытания. </w:t>
      </w:r>
    </w:p>
    <w:p w14:paraId="66B7C77C" w14:textId="77777777" w:rsidR="00E02FC2" w:rsidRPr="00CF0F5E" w:rsidRDefault="00E02FC2" w:rsidP="00E02FC2">
      <w:pPr>
        <w:ind w:firstLine="567"/>
        <w:jc w:val="both"/>
        <w:rPr>
          <w:sz w:val="28"/>
          <w:szCs w:val="28"/>
        </w:rPr>
      </w:pPr>
      <w:r w:rsidRPr="00CF0F5E">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Pr>
          <w:sz w:val="28"/>
          <w:szCs w:val="28"/>
        </w:rPr>
        <w:br/>
      </w:r>
      <w:r w:rsidRPr="00CF0F5E">
        <w:rPr>
          <w:sz w:val="28"/>
          <w:szCs w:val="28"/>
        </w:rPr>
        <w:t>(за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336CD084" w14:textId="77777777" w:rsidR="00E02FC2" w:rsidRPr="00CF0F5E" w:rsidRDefault="00E02FC2" w:rsidP="00E02FC2">
      <w:pPr>
        <w:ind w:firstLine="567"/>
        <w:jc w:val="both"/>
        <w:rPr>
          <w:sz w:val="28"/>
          <w:szCs w:val="28"/>
        </w:rPr>
      </w:pPr>
      <w:r w:rsidRPr="00CF0F5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Pr>
          <w:sz w:val="28"/>
          <w:szCs w:val="28"/>
        </w:rPr>
        <w:br/>
      </w:r>
      <w:r w:rsidRPr="00CF0F5E">
        <w:rPr>
          <w:sz w:val="28"/>
          <w:szCs w:val="28"/>
        </w:rPr>
        <w:t>от 27</w:t>
      </w:r>
      <w:r>
        <w:rPr>
          <w:sz w:val="28"/>
          <w:szCs w:val="28"/>
        </w:rPr>
        <w:t>.07.</w:t>
      </w:r>
      <w:r w:rsidRPr="00CF0F5E">
        <w:rPr>
          <w:sz w:val="28"/>
          <w:szCs w:val="28"/>
        </w:rPr>
        <w:t xml:space="preserve">2010 №190-ФЗ «О теплоснабжении», Законом Кемеровской области </w:t>
      </w:r>
      <w:r>
        <w:rPr>
          <w:sz w:val="28"/>
          <w:szCs w:val="28"/>
        </w:rPr>
        <w:br/>
      </w:r>
      <w:r w:rsidRPr="00CF0F5E">
        <w:rPr>
          <w:sz w:val="28"/>
          <w:szCs w:val="28"/>
        </w:rPr>
        <w:t>от 28.06.2010 №70-ОЗ</w:t>
      </w:r>
      <w:r>
        <w:rPr>
          <w:sz w:val="28"/>
          <w:szCs w:val="28"/>
        </w:rPr>
        <w:t xml:space="preserve"> </w:t>
      </w:r>
      <w:r w:rsidRPr="00CF0F5E">
        <w:rPr>
          <w:sz w:val="28"/>
          <w:szCs w:val="28"/>
        </w:rPr>
        <w:t xml:space="preserve">(ред.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w:t>
      </w:r>
      <w:r>
        <w:rPr>
          <w:sz w:val="28"/>
          <w:szCs w:val="28"/>
        </w:rPr>
        <w:t>Р</w:t>
      </w:r>
      <w:r w:rsidRPr="00CF0F5E">
        <w:rPr>
          <w:sz w:val="28"/>
          <w:szCs w:val="28"/>
        </w:rPr>
        <w:t xml:space="preserve">егиональной энергетической комиссии </w:t>
      </w:r>
      <w:r>
        <w:rPr>
          <w:sz w:val="28"/>
          <w:szCs w:val="28"/>
        </w:rPr>
        <w:t>Кузбасса</w:t>
      </w:r>
      <w:r w:rsidRPr="00CF0F5E">
        <w:rPr>
          <w:sz w:val="28"/>
          <w:szCs w:val="28"/>
        </w:rPr>
        <w:t xml:space="preserve"> утвердить прилагаемые нормативы создания запасов топлива на котельных  предприятия на </w:t>
      </w:r>
      <w:r>
        <w:rPr>
          <w:sz w:val="28"/>
          <w:szCs w:val="28"/>
        </w:rPr>
        <w:t>2021</w:t>
      </w:r>
      <w:r w:rsidRPr="00CF0F5E">
        <w:rPr>
          <w:sz w:val="28"/>
          <w:szCs w:val="28"/>
        </w:rPr>
        <w:t xml:space="preserve"> год.</w:t>
      </w:r>
    </w:p>
    <w:p w14:paraId="70882414" w14:textId="77777777" w:rsidR="00E02FC2" w:rsidRPr="00CF0F5E" w:rsidRDefault="00E02FC2" w:rsidP="00E02FC2">
      <w:pPr>
        <w:ind w:firstLine="720"/>
        <w:jc w:val="both"/>
        <w:rPr>
          <w:sz w:val="28"/>
          <w:szCs w:val="28"/>
        </w:rPr>
      </w:pPr>
    </w:p>
    <w:p w14:paraId="31DD0216" w14:textId="77777777" w:rsidR="00E02FC2" w:rsidRPr="00CF0F5E" w:rsidRDefault="00E02FC2" w:rsidP="00E02FC2">
      <w:pPr>
        <w:ind w:firstLine="720"/>
        <w:jc w:val="both"/>
        <w:rPr>
          <w:sz w:val="28"/>
          <w:szCs w:val="28"/>
        </w:rPr>
      </w:pPr>
    </w:p>
    <w:p w14:paraId="06A5D259" w14:textId="77777777" w:rsidR="00E02FC2" w:rsidRPr="00CF0F5E" w:rsidRDefault="00E02FC2" w:rsidP="00E02FC2">
      <w:pPr>
        <w:pStyle w:val="afffc"/>
        <w:rPr>
          <w:sz w:val="28"/>
          <w:szCs w:val="28"/>
        </w:rPr>
      </w:pPr>
      <w:r w:rsidRPr="00CF0F5E">
        <w:rPr>
          <w:sz w:val="28"/>
          <w:szCs w:val="28"/>
        </w:rPr>
        <w:t>ПРЕДЛОЖЕНИЕ</w:t>
      </w:r>
    </w:p>
    <w:p w14:paraId="22835755" w14:textId="77777777" w:rsidR="00E02FC2" w:rsidRPr="00CF0F5E" w:rsidRDefault="00E02FC2" w:rsidP="00E02FC2">
      <w:pPr>
        <w:pStyle w:val="afffc"/>
        <w:rPr>
          <w:sz w:val="28"/>
          <w:szCs w:val="28"/>
        </w:rPr>
      </w:pPr>
    </w:p>
    <w:p w14:paraId="23BA17CB" w14:textId="77777777" w:rsidR="00E02FC2" w:rsidRDefault="00E02FC2" w:rsidP="00E02FC2">
      <w:pPr>
        <w:pStyle w:val="afb"/>
        <w:jc w:val="center"/>
        <w:rPr>
          <w:sz w:val="28"/>
          <w:szCs w:val="28"/>
        </w:rPr>
      </w:pPr>
      <w:r w:rsidRPr="00CF0F5E">
        <w:rPr>
          <w:sz w:val="28"/>
          <w:szCs w:val="28"/>
        </w:rPr>
        <w:t>по утверждению нормативов создания запасов топлива на тепловых электростанциях и</w:t>
      </w:r>
      <w:r>
        <w:rPr>
          <w:sz w:val="28"/>
          <w:szCs w:val="28"/>
        </w:rPr>
        <w:t xml:space="preserve"> </w:t>
      </w:r>
      <w:r w:rsidRPr="00CF0F5E">
        <w:rPr>
          <w:sz w:val="28"/>
          <w:szCs w:val="28"/>
        </w:rPr>
        <w:t xml:space="preserve">котельных на </w:t>
      </w:r>
      <w:r>
        <w:rPr>
          <w:sz w:val="28"/>
          <w:szCs w:val="28"/>
        </w:rPr>
        <w:t>2021</w:t>
      </w:r>
      <w:r w:rsidRPr="00CF0F5E">
        <w:rPr>
          <w:sz w:val="28"/>
          <w:szCs w:val="28"/>
        </w:rPr>
        <w:t xml:space="preserve"> год </w:t>
      </w:r>
    </w:p>
    <w:p w14:paraId="352F9E43" w14:textId="77777777" w:rsidR="00E02FC2" w:rsidRPr="00CF0F5E" w:rsidRDefault="00E02FC2" w:rsidP="00E02FC2">
      <w:pPr>
        <w:pStyle w:val="afb"/>
        <w:jc w:val="center"/>
        <w:rPr>
          <w:sz w:val="28"/>
          <w:szCs w:val="28"/>
        </w:rPr>
      </w:pPr>
    </w:p>
    <w:tbl>
      <w:tblPr>
        <w:tblW w:w="10207" w:type="dxa"/>
        <w:jc w:val="center"/>
        <w:tblLayout w:type="fixed"/>
        <w:tblLook w:val="0000" w:firstRow="0" w:lastRow="0" w:firstColumn="0" w:lastColumn="0" w:noHBand="0" w:noVBand="0"/>
      </w:tblPr>
      <w:tblGrid>
        <w:gridCol w:w="2977"/>
        <w:gridCol w:w="1843"/>
        <w:gridCol w:w="1113"/>
        <w:gridCol w:w="446"/>
        <w:gridCol w:w="1706"/>
        <w:gridCol w:w="421"/>
        <w:gridCol w:w="1701"/>
      </w:tblGrid>
      <w:tr w:rsidR="00E02FC2" w:rsidRPr="00CF0F5E" w14:paraId="24F6F283" w14:textId="77777777" w:rsidTr="00E02FC2">
        <w:trPr>
          <w:trHeight w:val="390"/>
          <w:jc w:val="center"/>
        </w:trPr>
        <w:tc>
          <w:tcPr>
            <w:tcW w:w="2977" w:type="dxa"/>
            <w:tcBorders>
              <w:top w:val="nil"/>
              <w:left w:val="nil"/>
              <w:bottom w:val="nil"/>
              <w:right w:val="nil"/>
            </w:tcBorders>
            <w:shd w:val="clear" w:color="auto" w:fill="auto"/>
            <w:vAlign w:val="center"/>
          </w:tcPr>
          <w:p w14:paraId="7ED7502B" w14:textId="77777777" w:rsidR="00E02FC2" w:rsidRPr="00CF0F5E" w:rsidRDefault="00E02FC2" w:rsidP="00FB3540">
            <w:pPr>
              <w:jc w:val="center"/>
              <w:rPr>
                <w:sz w:val="28"/>
                <w:szCs w:val="28"/>
              </w:rPr>
            </w:pPr>
          </w:p>
        </w:tc>
        <w:tc>
          <w:tcPr>
            <w:tcW w:w="1843" w:type="dxa"/>
            <w:tcBorders>
              <w:top w:val="nil"/>
              <w:left w:val="nil"/>
              <w:bottom w:val="nil"/>
              <w:right w:val="nil"/>
            </w:tcBorders>
            <w:shd w:val="clear" w:color="auto" w:fill="auto"/>
            <w:vAlign w:val="center"/>
          </w:tcPr>
          <w:p w14:paraId="252B8E0A" w14:textId="77777777" w:rsidR="00E02FC2" w:rsidRPr="00CF0F5E" w:rsidRDefault="00E02FC2" w:rsidP="00FB3540">
            <w:pPr>
              <w:jc w:val="center"/>
              <w:rPr>
                <w:sz w:val="28"/>
                <w:szCs w:val="28"/>
              </w:rPr>
            </w:pPr>
          </w:p>
        </w:tc>
        <w:tc>
          <w:tcPr>
            <w:tcW w:w="1113" w:type="dxa"/>
            <w:tcBorders>
              <w:top w:val="nil"/>
              <w:left w:val="nil"/>
              <w:bottom w:val="nil"/>
              <w:right w:val="nil"/>
            </w:tcBorders>
            <w:shd w:val="clear" w:color="auto" w:fill="auto"/>
            <w:vAlign w:val="center"/>
          </w:tcPr>
          <w:p w14:paraId="12F4D866" w14:textId="77777777" w:rsidR="00E02FC2" w:rsidRPr="00CF0F5E" w:rsidRDefault="00E02FC2" w:rsidP="00FB3540">
            <w:pPr>
              <w:jc w:val="center"/>
              <w:rPr>
                <w:sz w:val="28"/>
                <w:szCs w:val="28"/>
              </w:rPr>
            </w:pPr>
          </w:p>
        </w:tc>
        <w:tc>
          <w:tcPr>
            <w:tcW w:w="2152" w:type="dxa"/>
            <w:gridSpan w:val="2"/>
            <w:tcBorders>
              <w:top w:val="nil"/>
              <w:left w:val="nil"/>
              <w:bottom w:val="nil"/>
              <w:right w:val="nil"/>
            </w:tcBorders>
            <w:shd w:val="clear" w:color="auto" w:fill="auto"/>
            <w:vAlign w:val="center"/>
          </w:tcPr>
          <w:p w14:paraId="561E6E76" w14:textId="77777777" w:rsidR="00E02FC2" w:rsidRPr="00CF0F5E" w:rsidRDefault="00E02FC2" w:rsidP="00FB3540">
            <w:pPr>
              <w:jc w:val="center"/>
              <w:rPr>
                <w:sz w:val="28"/>
                <w:szCs w:val="28"/>
              </w:rPr>
            </w:pPr>
          </w:p>
        </w:tc>
        <w:tc>
          <w:tcPr>
            <w:tcW w:w="2122" w:type="dxa"/>
            <w:gridSpan w:val="2"/>
            <w:tcBorders>
              <w:top w:val="nil"/>
              <w:left w:val="nil"/>
              <w:bottom w:val="nil"/>
              <w:right w:val="nil"/>
            </w:tcBorders>
            <w:shd w:val="clear" w:color="auto" w:fill="auto"/>
            <w:vAlign w:val="center"/>
          </w:tcPr>
          <w:p w14:paraId="6880818D" w14:textId="77777777" w:rsidR="00E02FC2" w:rsidRPr="00CF0F5E" w:rsidRDefault="00E02FC2" w:rsidP="00FB3540">
            <w:pPr>
              <w:jc w:val="center"/>
              <w:rPr>
                <w:sz w:val="28"/>
                <w:szCs w:val="28"/>
              </w:rPr>
            </w:pPr>
            <w:r w:rsidRPr="00CF0F5E">
              <w:rPr>
                <w:sz w:val="28"/>
                <w:szCs w:val="28"/>
              </w:rPr>
              <w:t>тыс. тонн</w:t>
            </w:r>
          </w:p>
        </w:tc>
      </w:tr>
      <w:tr w:rsidR="00E02FC2" w:rsidRPr="00CF0F5E" w14:paraId="4C921D04" w14:textId="77777777" w:rsidTr="00E02FC2">
        <w:trPr>
          <w:trHeight w:val="618"/>
          <w:jc w:val="center"/>
        </w:trPr>
        <w:tc>
          <w:tcPr>
            <w:tcW w:w="2977" w:type="dxa"/>
            <w:vMerge w:val="restart"/>
            <w:tcBorders>
              <w:top w:val="single" w:sz="8" w:space="0" w:color="auto"/>
              <w:left w:val="single" w:sz="8" w:space="0" w:color="auto"/>
              <w:right w:val="single" w:sz="8" w:space="0" w:color="auto"/>
            </w:tcBorders>
            <w:shd w:val="clear" w:color="auto" w:fill="auto"/>
            <w:vAlign w:val="center"/>
          </w:tcPr>
          <w:p w14:paraId="30C261D5" w14:textId="77777777" w:rsidR="00E02FC2" w:rsidRPr="00CF0F5E" w:rsidRDefault="00E02FC2" w:rsidP="00FB3540">
            <w:pPr>
              <w:jc w:val="center"/>
              <w:rPr>
                <w:bCs/>
                <w:sz w:val="28"/>
                <w:szCs w:val="28"/>
              </w:rPr>
            </w:pPr>
            <w:r w:rsidRPr="00CF0F5E">
              <w:rPr>
                <w:bCs/>
                <w:sz w:val="28"/>
                <w:szCs w:val="28"/>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2C3004D8" w14:textId="77777777" w:rsidR="00E02FC2" w:rsidRPr="00CF0F5E" w:rsidRDefault="00E02FC2" w:rsidP="00FB3540">
            <w:pPr>
              <w:jc w:val="center"/>
              <w:rPr>
                <w:bCs/>
                <w:sz w:val="28"/>
                <w:szCs w:val="28"/>
              </w:rPr>
            </w:pPr>
            <w:r w:rsidRPr="00CF0F5E">
              <w:rPr>
                <w:bCs/>
                <w:sz w:val="28"/>
                <w:szCs w:val="28"/>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9368B7D" w14:textId="77777777" w:rsidR="00E02FC2" w:rsidRPr="00CF0F5E" w:rsidRDefault="00E02FC2" w:rsidP="00FB3540">
            <w:pPr>
              <w:jc w:val="center"/>
              <w:rPr>
                <w:bCs/>
                <w:sz w:val="28"/>
                <w:szCs w:val="28"/>
              </w:rPr>
            </w:pPr>
            <w:r w:rsidRPr="00CF0F5E">
              <w:rPr>
                <w:bCs/>
                <w:sz w:val="28"/>
                <w:szCs w:val="28"/>
              </w:rPr>
              <w:t xml:space="preserve">Нормативы создания запасов топлива                   на 1 октября </w:t>
            </w:r>
          </w:p>
        </w:tc>
      </w:tr>
      <w:tr w:rsidR="00E02FC2" w:rsidRPr="00CF0F5E" w14:paraId="21B4484F" w14:textId="77777777" w:rsidTr="00E02FC2">
        <w:trPr>
          <w:trHeight w:val="482"/>
          <w:jc w:val="center"/>
        </w:trPr>
        <w:tc>
          <w:tcPr>
            <w:tcW w:w="2977" w:type="dxa"/>
            <w:vMerge/>
            <w:tcBorders>
              <w:left w:val="single" w:sz="8" w:space="0" w:color="auto"/>
              <w:right w:val="single" w:sz="8" w:space="0" w:color="auto"/>
            </w:tcBorders>
            <w:vAlign w:val="center"/>
          </w:tcPr>
          <w:p w14:paraId="1C6FFDCB" w14:textId="77777777" w:rsidR="00E02FC2" w:rsidRPr="00CF0F5E" w:rsidRDefault="00E02FC2" w:rsidP="00FB3540">
            <w:pPr>
              <w:rPr>
                <w:bCs/>
                <w:sz w:val="28"/>
                <w:szCs w:val="28"/>
              </w:rPr>
            </w:pPr>
          </w:p>
        </w:tc>
        <w:tc>
          <w:tcPr>
            <w:tcW w:w="1843" w:type="dxa"/>
            <w:vMerge/>
            <w:tcBorders>
              <w:left w:val="single" w:sz="8" w:space="0" w:color="auto"/>
              <w:right w:val="single" w:sz="8" w:space="0" w:color="auto"/>
            </w:tcBorders>
            <w:vAlign w:val="center"/>
          </w:tcPr>
          <w:p w14:paraId="0F681856" w14:textId="77777777" w:rsidR="00E02FC2" w:rsidRPr="00CF0F5E" w:rsidRDefault="00E02FC2" w:rsidP="00FB3540">
            <w:pPr>
              <w:rPr>
                <w:bCs/>
                <w:sz w:val="28"/>
                <w:szCs w:val="28"/>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277A4893" w14:textId="77777777" w:rsidR="00E02FC2" w:rsidRPr="00CF0F5E" w:rsidRDefault="00E02FC2" w:rsidP="00FB3540">
            <w:pPr>
              <w:jc w:val="center"/>
              <w:rPr>
                <w:bCs/>
                <w:sz w:val="28"/>
                <w:szCs w:val="28"/>
              </w:rPr>
            </w:pPr>
            <w:r w:rsidRPr="00CF0F5E">
              <w:rPr>
                <w:bCs/>
                <w:sz w:val="28"/>
                <w:szCs w:val="28"/>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14:paraId="193F051F" w14:textId="77777777" w:rsidR="00E02FC2" w:rsidRPr="00CF0F5E" w:rsidRDefault="00E02FC2" w:rsidP="00FB3540">
            <w:pPr>
              <w:jc w:val="center"/>
              <w:rPr>
                <w:bCs/>
                <w:sz w:val="28"/>
                <w:szCs w:val="28"/>
              </w:rPr>
            </w:pPr>
            <w:r w:rsidRPr="00CF0F5E">
              <w:rPr>
                <w:bCs/>
                <w:sz w:val="28"/>
                <w:szCs w:val="28"/>
              </w:rPr>
              <w:t>в том числе</w:t>
            </w:r>
          </w:p>
        </w:tc>
      </w:tr>
      <w:tr w:rsidR="00E02FC2" w:rsidRPr="00CF0F5E" w14:paraId="7B1A4546" w14:textId="77777777" w:rsidTr="00E02FC2">
        <w:trPr>
          <w:trHeight w:val="482"/>
          <w:jc w:val="center"/>
        </w:trPr>
        <w:tc>
          <w:tcPr>
            <w:tcW w:w="2977" w:type="dxa"/>
            <w:vMerge/>
            <w:tcBorders>
              <w:left w:val="single" w:sz="8" w:space="0" w:color="auto"/>
              <w:bottom w:val="single" w:sz="8" w:space="0" w:color="000000"/>
              <w:right w:val="single" w:sz="8" w:space="0" w:color="auto"/>
            </w:tcBorders>
            <w:vAlign w:val="center"/>
          </w:tcPr>
          <w:p w14:paraId="1C46D492" w14:textId="77777777" w:rsidR="00E02FC2" w:rsidRPr="00CF0F5E" w:rsidRDefault="00E02FC2" w:rsidP="00FB3540">
            <w:pPr>
              <w:rPr>
                <w:bCs/>
                <w:sz w:val="28"/>
                <w:szCs w:val="28"/>
              </w:rPr>
            </w:pPr>
          </w:p>
        </w:tc>
        <w:tc>
          <w:tcPr>
            <w:tcW w:w="1843" w:type="dxa"/>
            <w:vMerge/>
            <w:tcBorders>
              <w:left w:val="single" w:sz="8" w:space="0" w:color="auto"/>
              <w:bottom w:val="single" w:sz="4" w:space="0" w:color="auto"/>
              <w:right w:val="single" w:sz="8" w:space="0" w:color="auto"/>
            </w:tcBorders>
            <w:vAlign w:val="center"/>
          </w:tcPr>
          <w:p w14:paraId="64559EA8" w14:textId="77777777" w:rsidR="00E02FC2" w:rsidRPr="00CF0F5E" w:rsidRDefault="00E02FC2" w:rsidP="00FB3540">
            <w:pPr>
              <w:rPr>
                <w:bCs/>
                <w:sz w:val="28"/>
                <w:szCs w:val="28"/>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43B48705" w14:textId="77777777" w:rsidR="00E02FC2" w:rsidRPr="00CF0F5E" w:rsidRDefault="00E02FC2" w:rsidP="00FB3540">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7FACAB8C" w14:textId="77777777" w:rsidR="00E02FC2" w:rsidRPr="00CF0F5E" w:rsidRDefault="00E02FC2" w:rsidP="00FB3540">
            <w:pPr>
              <w:jc w:val="center"/>
              <w:rPr>
                <w:bCs/>
                <w:sz w:val="28"/>
                <w:szCs w:val="28"/>
              </w:rPr>
            </w:pPr>
            <w:r w:rsidRPr="00CF0F5E">
              <w:rPr>
                <w:bCs/>
                <w:sz w:val="28"/>
                <w:szCs w:val="28"/>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1E3E06CF" w14:textId="77777777" w:rsidR="00E02FC2" w:rsidRPr="00CF0F5E" w:rsidRDefault="00E02FC2" w:rsidP="00FB3540">
            <w:pPr>
              <w:jc w:val="center"/>
              <w:rPr>
                <w:bCs/>
                <w:sz w:val="28"/>
                <w:szCs w:val="28"/>
              </w:rPr>
            </w:pPr>
            <w:r w:rsidRPr="00CF0F5E">
              <w:rPr>
                <w:bCs/>
                <w:sz w:val="28"/>
                <w:szCs w:val="28"/>
              </w:rPr>
              <w:t xml:space="preserve">неснижаемый </w:t>
            </w:r>
          </w:p>
          <w:p w14:paraId="4C97EADF" w14:textId="77777777" w:rsidR="00E02FC2" w:rsidRPr="00CF0F5E" w:rsidRDefault="00E02FC2" w:rsidP="00FB3540">
            <w:pPr>
              <w:jc w:val="center"/>
              <w:rPr>
                <w:bCs/>
                <w:sz w:val="28"/>
                <w:szCs w:val="28"/>
              </w:rPr>
            </w:pPr>
            <w:r w:rsidRPr="00CF0F5E">
              <w:rPr>
                <w:bCs/>
                <w:sz w:val="28"/>
                <w:szCs w:val="28"/>
              </w:rPr>
              <w:t>запас</w:t>
            </w:r>
          </w:p>
        </w:tc>
      </w:tr>
      <w:tr w:rsidR="00E02FC2" w:rsidRPr="00CF0F5E" w14:paraId="089929EE" w14:textId="77777777" w:rsidTr="00E02FC2">
        <w:trPr>
          <w:trHeight w:val="938"/>
          <w:jc w:val="center"/>
        </w:trPr>
        <w:tc>
          <w:tcPr>
            <w:tcW w:w="2977" w:type="dxa"/>
            <w:tcBorders>
              <w:top w:val="single" w:sz="8" w:space="0" w:color="000000"/>
              <w:left w:val="single" w:sz="8" w:space="0" w:color="auto"/>
              <w:bottom w:val="single" w:sz="4" w:space="0" w:color="auto"/>
              <w:right w:val="single" w:sz="4" w:space="0" w:color="auto"/>
            </w:tcBorders>
            <w:shd w:val="clear" w:color="auto" w:fill="auto"/>
            <w:vAlign w:val="center"/>
          </w:tcPr>
          <w:p w14:paraId="39E08D95" w14:textId="77777777" w:rsidR="00E02FC2" w:rsidRPr="005958F5" w:rsidRDefault="00E02FC2" w:rsidP="00FB3540">
            <w:pPr>
              <w:rPr>
                <w:bCs/>
                <w:iCs/>
                <w:sz w:val="27"/>
                <w:szCs w:val="27"/>
              </w:rPr>
            </w:pPr>
            <w:r w:rsidRPr="005958F5">
              <w:rPr>
                <w:bCs/>
                <w:iCs/>
                <w:sz w:val="27"/>
                <w:szCs w:val="27"/>
              </w:rPr>
              <w:t xml:space="preserve">ГАУЗ ККЦОЗШ </w:t>
            </w:r>
          </w:p>
          <w:p w14:paraId="76A47068" w14:textId="77777777" w:rsidR="00E02FC2" w:rsidRPr="005958F5" w:rsidRDefault="00E02FC2" w:rsidP="00FB3540">
            <w:pPr>
              <w:rPr>
                <w:bCs/>
                <w:iCs/>
                <w:sz w:val="27"/>
                <w:szCs w:val="27"/>
              </w:rPr>
            </w:pPr>
            <w:r w:rsidRPr="005958F5">
              <w:rPr>
                <w:bCs/>
                <w:iCs/>
                <w:sz w:val="27"/>
                <w:szCs w:val="27"/>
              </w:rPr>
              <w:t xml:space="preserve">(г. Ленинск-Кузнецкий), </w:t>
            </w:r>
          </w:p>
          <w:p w14:paraId="1D793979" w14:textId="77777777" w:rsidR="00E02FC2" w:rsidRPr="00CF0F5E" w:rsidRDefault="00E02FC2" w:rsidP="00FB3540">
            <w:pPr>
              <w:pStyle w:val="afb"/>
              <w:jc w:val="both"/>
              <w:rPr>
                <w:sz w:val="28"/>
                <w:szCs w:val="28"/>
              </w:rPr>
            </w:pPr>
            <w:r w:rsidRPr="005958F5">
              <w:rPr>
                <w:bCs/>
                <w:iCs/>
                <w:sz w:val="27"/>
                <w:szCs w:val="27"/>
              </w:rPr>
              <w:t>ИНН 4212007870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9E9BD1" w14:textId="77777777" w:rsidR="00E02FC2" w:rsidRPr="00CF0F5E" w:rsidRDefault="00E02FC2" w:rsidP="00FB3540">
            <w:pPr>
              <w:jc w:val="center"/>
              <w:rPr>
                <w:sz w:val="28"/>
                <w:szCs w:val="28"/>
              </w:rPr>
            </w:pPr>
            <w:r w:rsidRPr="00CF0F5E">
              <w:rPr>
                <w:sz w:val="28"/>
                <w:szCs w:val="28"/>
              </w:rPr>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C77FE" w14:textId="77777777" w:rsidR="00E02FC2" w:rsidRPr="00377F75" w:rsidRDefault="00E02FC2" w:rsidP="00FB3540">
            <w:pPr>
              <w:jc w:val="center"/>
              <w:rPr>
                <w:sz w:val="28"/>
                <w:szCs w:val="28"/>
              </w:rPr>
            </w:pPr>
            <w:r>
              <w:rPr>
                <w:color w:val="000000"/>
                <w:sz w:val="28"/>
                <w:szCs w:val="28"/>
              </w:rPr>
              <w:t>1,233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27AA" w14:textId="77777777" w:rsidR="00E02FC2" w:rsidRPr="00377F75" w:rsidRDefault="00E02FC2" w:rsidP="00FB3540">
            <w:pPr>
              <w:jc w:val="center"/>
              <w:rPr>
                <w:sz w:val="28"/>
                <w:szCs w:val="28"/>
              </w:rPr>
            </w:pPr>
            <w:r>
              <w:rPr>
                <w:color w:val="000000"/>
                <w:sz w:val="28"/>
                <w:szCs w:val="28"/>
              </w:rPr>
              <w:t>1,071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256D0" w14:textId="77777777" w:rsidR="00E02FC2" w:rsidRPr="00377F75" w:rsidRDefault="00E02FC2" w:rsidP="00FB3540">
            <w:pPr>
              <w:jc w:val="center"/>
              <w:rPr>
                <w:sz w:val="28"/>
                <w:szCs w:val="28"/>
              </w:rPr>
            </w:pPr>
            <w:r>
              <w:rPr>
                <w:color w:val="000000"/>
                <w:sz w:val="28"/>
                <w:szCs w:val="28"/>
              </w:rPr>
              <w:t>0,162</w:t>
            </w:r>
          </w:p>
        </w:tc>
      </w:tr>
    </w:tbl>
    <w:p w14:paraId="76EA526E" w14:textId="77777777" w:rsidR="00E02FC2" w:rsidRPr="00CF0F5E" w:rsidRDefault="00E02FC2" w:rsidP="00E02FC2">
      <w:pPr>
        <w:pStyle w:val="afb"/>
        <w:jc w:val="both"/>
        <w:rPr>
          <w:b/>
          <w:bCs/>
          <w:sz w:val="28"/>
          <w:szCs w:val="28"/>
        </w:rPr>
      </w:pPr>
    </w:p>
    <w:p w14:paraId="16693E1C" w14:textId="77777777" w:rsidR="00E02FC2" w:rsidRDefault="00E02FC2" w:rsidP="00E02FC2">
      <w:pPr>
        <w:pStyle w:val="33"/>
        <w:ind w:firstLine="0"/>
        <w:jc w:val="both"/>
        <w:rPr>
          <w:sz w:val="28"/>
          <w:szCs w:val="28"/>
        </w:rPr>
      </w:pPr>
    </w:p>
    <w:p w14:paraId="3AE6BFC0" w14:textId="77777777" w:rsidR="00E02FC2" w:rsidRDefault="00E02FC2" w:rsidP="00F50321">
      <w:pPr>
        <w:tabs>
          <w:tab w:val="left" w:pos="5580"/>
          <w:tab w:val="left" w:pos="9498"/>
        </w:tabs>
        <w:ind w:right="-569"/>
        <w:sectPr w:rsidR="00E02FC2" w:rsidSect="002E49CA">
          <w:pgSz w:w="11906" w:h="16838"/>
          <w:pgMar w:top="709" w:right="851" w:bottom="1134" w:left="1701" w:header="709" w:footer="709" w:gutter="0"/>
          <w:cols w:space="708"/>
          <w:titlePg/>
          <w:docGrid w:linePitch="360"/>
        </w:sectPr>
      </w:pPr>
    </w:p>
    <w:p w14:paraId="4156FFD1" w14:textId="21E03347" w:rsidR="00E02FC2" w:rsidRDefault="00E02FC2" w:rsidP="00E02FC2">
      <w:pPr>
        <w:tabs>
          <w:tab w:val="left" w:pos="5580"/>
          <w:tab w:val="left" w:pos="9498"/>
        </w:tabs>
        <w:ind w:right="-569" w:firstLine="5670"/>
      </w:pPr>
      <w:r>
        <w:t>Приложение № 9 к протоколу № 67</w:t>
      </w:r>
    </w:p>
    <w:p w14:paraId="41A0D150" w14:textId="77777777" w:rsidR="00E02FC2" w:rsidRDefault="00E02FC2" w:rsidP="00E02FC2">
      <w:pPr>
        <w:tabs>
          <w:tab w:val="left" w:pos="5580"/>
          <w:tab w:val="left" w:pos="9498"/>
        </w:tabs>
        <w:ind w:right="-569" w:firstLine="5670"/>
      </w:pPr>
      <w:r>
        <w:t>заседания Правления Региональной</w:t>
      </w:r>
    </w:p>
    <w:p w14:paraId="518AC27A" w14:textId="77777777" w:rsidR="00E02FC2" w:rsidRDefault="00E02FC2" w:rsidP="00E02FC2">
      <w:pPr>
        <w:tabs>
          <w:tab w:val="left" w:pos="5580"/>
          <w:tab w:val="left" w:pos="9498"/>
        </w:tabs>
        <w:ind w:right="-569" w:firstLine="5670"/>
      </w:pPr>
      <w:r>
        <w:t>энергетической комиссии</w:t>
      </w:r>
    </w:p>
    <w:p w14:paraId="5353A90C" w14:textId="77777777" w:rsidR="00E02FC2" w:rsidRDefault="00E02FC2" w:rsidP="00E02FC2">
      <w:pPr>
        <w:tabs>
          <w:tab w:val="left" w:pos="5580"/>
          <w:tab w:val="left" w:pos="9498"/>
        </w:tabs>
        <w:ind w:right="-569" w:firstLine="5670"/>
      </w:pPr>
      <w:r>
        <w:t>Кузбасса от 22.10.2020</w:t>
      </w:r>
    </w:p>
    <w:p w14:paraId="5A477490" w14:textId="77777777" w:rsidR="00E02FC2" w:rsidRDefault="00E02FC2" w:rsidP="00E02FC2">
      <w:pPr>
        <w:autoSpaceDE w:val="0"/>
        <w:autoSpaceDN w:val="0"/>
        <w:adjustRightInd w:val="0"/>
        <w:outlineLvl w:val="0"/>
        <w:rPr>
          <w:sz w:val="28"/>
          <w:szCs w:val="28"/>
        </w:rPr>
      </w:pPr>
    </w:p>
    <w:p w14:paraId="024FA1D1" w14:textId="77777777" w:rsidR="00E02FC2" w:rsidRDefault="00E02FC2" w:rsidP="00E02FC2">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43FF78D0" w14:textId="77777777" w:rsidR="00E02FC2" w:rsidRDefault="00E02FC2" w:rsidP="00E02FC2">
      <w:pPr>
        <w:ind w:left="142"/>
        <w:jc w:val="center"/>
        <w:rPr>
          <w:b/>
          <w:sz w:val="28"/>
          <w:szCs w:val="28"/>
        </w:rPr>
      </w:pPr>
      <w:r w:rsidRPr="00D821E1">
        <w:rPr>
          <w:b/>
          <w:sz w:val="28"/>
          <w:szCs w:val="28"/>
        </w:rPr>
        <w:t>для ГАУЗ ККЦОЗШ (г. Ленинск-Кузнецкий) на 2021 год</w:t>
      </w:r>
    </w:p>
    <w:p w14:paraId="3ACA8BA6" w14:textId="77777777" w:rsidR="00E02FC2" w:rsidRDefault="00E02FC2" w:rsidP="00E02FC2">
      <w:pPr>
        <w:ind w:left="7200" w:right="-851" w:firstLine="720"/>
        <w:jc w:val="center"/>
        <w:rPr>
          <w:sz w:val="28"/>
          <w:szCs w:val="28"/>
        </w:rPr>
      </w:pPr>
    </w:p>
    <w:p w14:paraId="075C1FBF" w14:textId="77777777" w:rsidR="00E02FC2" w:rsidRDefault="00E02FC2" w:rsidP="00E02FC2">
      <w:pPr>
        <w:ind w:left="7200" w:right="-851" w:firstLine="720"/>
        <w:jc w:val="center"/>
        <w:rPr>
          <w:sz w:val="28"/>
          <w:szCs w:val="28"/>
        </w:rPr>
      </w:pPr>
    </w:p>
    <w:p w14:paraId="743A9DF4" w14:textId="77777777" w:rsidR="00E02FC2" w:rsidRPr="00D43B83" w:rsidRDefault="00E02FC2" w:rsidP="00E02FC2">
      <w:pPr>
        <w:ind w:left="7200" w:right="-851" w:firstLine="720"/>
        <w:jc w:val="center"/>
        <w:rPr>
          <w:sz w:val="28"/>
          <w:szCs w:val="28"/>
        </w:rPr>
      </w:pPr>
      <w:r>
        <w:rPr>
          <w:sz w:val="28"/>
          <w:szCs w:val="28"/>
        </w:rPr>
        <w:t>тыс. т.</w:t>
      </w:r>
    </w:p>
    <w:tbl>
      <w:tblPr>
        <w:tblW w:w="969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12"/>
        <w:gridCol w:w="1469"/>
        <w:gridCol w:w="1134"/>
        <w:gridCol w:w="1559"/>
        <w:gridCol w:w="1418"/>
      </w:tblGrid>
      <w:tr w:rsidR="00E02FC2" w:rsidRPr="00FE0174" w14:paraId="089F98A6" w14:textId="77777777" w:rsidTr="00FB3540">
        <w:trPr>
          <w:trHeight w:val="20"/>
        </w:trPr>
        <w:tc>
          <w:tcPr>
            <w:tcW w:w="4112" w:type="dxa"/>
            <w:vMerge w:val="restart"/>
            <w:shd w:val="clear" w:color="auto" w:fill="FFFFFF"/>
            <w:tcMar>
              <w:left w:w="57" w:type="dxa"/>
              <w:right w:w="57" w:type="dxa"/>
            </w:tcMar>
            <w:vAlign w:val="center"/>
          </w:tcPr>
          <w:p w14:paraId="07CA82FE" w14:textId="77777777" w:rsidR="00E02FC2" w:rsidRPr="00FE0174" w:rsidRDefault="00E02FC2" w:rsidP="00FB3540">
            <w:pPr>
              <w:jc w:val="center"/>
              <w:rPr>
                <w:sz w:val="28"/>
                <w:szCs w:val="28"/>
              </w:rPr>
            </w:pPr>
            <w:r w:rsidRPr="00FE0174">
              <w:rPr>
                <w:sz w:val="28"/>
                <w:szCs w:val="28"/>
              </w:rPr>
              <w:t>Наименование регулируемой организации</w:t>
            </w:r>
          </w:p>
        </w:tc>
        <w:tc>
          <w:tcPr>
            <w:tcW w:w="1469" w:type="dxa"/>
            <w:vMerge w:val="restart"/>
            <w:shd w:val="clear" w:color="auto" w:fill="FFFFFF"/>
            <w:tcMar>
              <w:left w:w="57" w:type="dxa"/>
              <w:right w:w="57" w:type="dxa"/>
            </w:tcMar>
            <w:vAlign w:val="center"/>
          </w:tcPr>
          <w:p w14:paraId="7F100CBB" w14:textId="77777777" w:rsidR="00E02FC2" w:rsidRPr="00FE0174" w:rsidRDefault="00E02FC2" w:rsidP="00FB3540">
            <w:pPr>
              <w:ind w:left="-108" w:right="-108"/>
              <w:jc w:val="center"/>
              <w:rPr>
                <w:sz w:val="28"/>
                <w:szCs w:val="28"/>
              </w:rPr>
            </w:pPr>
            <w:r w:rsidRPr="00FE0174">
              <w:rPr>
                <w:sz w:val="28"/>
                <w:szCs w:val="28"/>
              </w:rPr>
              <w:t xml:space="preserve">Вид </w:t>
            </w:r>
          </w:p>
          <w:p w14:paraId="25C5668F" w14:textId="77777777" w:rsidR="00E02FC2" w:rsidRPr="00FE0174" w:rsidRDefault="00E02FC2" w:rsidP="00FB3540">
            <w:pPr>
              <w:ind w:left="-108" w:right="-108"/>
              <w:jc w:val="center"/>
              <w:rPr>
                <w:sz w:val="28"/>
                <w:szCs w:val="28"/>
              </w:rPr>
            </w:pPr>
            <w:r w:rsidRPr="00FE0174">
              <w:rPr>
                <w:sz w:val="28"/>
                <w:szCs w:val="28"/>
              </w:rPr>
              <w:t>топлива</w:t>
            </w:r>
          </w:p>
        </w:tc>
        <w:tc>
          <w:tcPr>
            <w:tcW w:w="4111" w:type="dxa"/>
            <w:gridSpan w:val="3"/>
            <w:shd w:val="clear" w:color="auto" w:fill="FFFFFF"/>
            <w:tcMar>
              <w:left w:w="57" w:type="dxa"/>
              <w:right w:w="57" w:type="dxa"/>
            </w:tcMar>
            <w:vAlign w:val="center"/>
          </w:tcPr>
          <w:p w14:paraId="20FC42E9" w14:textId="77777777" w:rsidR="00E02FC2" w:rsidRPr="00FE0174" w:rsidRDefault="00E02FC2" w:rsidP="00FB3540">
            <w:pPr>
              <w:jc w:val="center"/>
              <w:rPr>
                <w:sz w:val="28"/>
                <w:szCs w:val="28"/>
              </w:rPr>
            </w:pPr>
            <w:r w:rsidRPr="00FE0174">
              <w:rPr>
                <w:sz w:val="28"/>
                <w:szCs w:val="28"/>
              </w:rPr>
              <w:t>Норматив создания запасов топлива, тыс. т.</w:t>
            </w:r>
          </w:p>
        </w:tc>
      </w:tr>
      <w:tr w:rsidR="00E02FC2" w:rsidRPr="00FE0174" w14:paraId="4BB0620C" w14:textId="77777777" w:rsidTr="00FB3540">
        <w:trPr>
          <w:trHeight w:val="20"/>
        </w:trPr>
        <w:tc>
          <w:tcPr>
            <w:tcW w:w="4112" w:type="dxa"/>
            <w:vMerge/>
            <w:shd w:val="clear" w:color="auto" w:fill="FFFFFF"/>
            <w:tcMar>
              <w:left w:w="57" w:type="dxa"/>
              <w:right w:w="57" w:type="dxa"/>
            </w:tcMar>
            <w:vAlign w:val="center"/>
          </w:tcPr>
          <w:p w14:paraId="6DAFCE07" w14:textId="77777777" w:rsidR="00E02FC2" w:rsidRPr="00FE0174" w:rsidRDefault="00E02FC2" w:rsidP="00FB3540">
            <w:pPr>
              <w:jc w:val="center"/>
              <w:rPr>
                <w:sz w:val="28"/>
                <w:szCs w:val="28"/>
              </w:rPr>
            </w:pPr>
          </w:p>
        </w:tc>
        <w:tc>
          <w:tcPr>
            <w:tcW w:w="1469" w:type="dxa"/>
            <w:vMerge/>
            <w:shd w:val="clear" w:color="auto" w:fill="FFFFFF"/>
            <w:tcMar>
              <w:left w:w="57" w:type="dxa"/>
              <w:right w:w="57" w:type="dxa"/>
            </w:tcMar>
            <w:vAlign w:val="center"/>
          </w:tcPr>
          <w:p w14:paraId="0C7FC574" w14:textId="77777777" w:rsidR="00E02FC2" w:rsidRPr="00FE0174" w:rsidRDefault="00E02FC2" w:rsidP="00FB3540">
            <w:pPr>
              <w:jc w:val="center"/>
              <w:rPr>
                <w:sz w:val="28"/>
                <w:szCs w:val="28"/>
              </w:rPr>
            </w:pPr>
          </w:p>
        </w:tc>
        <w:tc>
          <w:tcPr>
            <w:tcW w:w="1134" w:type="dxa"/>
            <w:vMerge w:val="restart"/>
            <w:shd w:val="clear" w:color="auto" w:fill="FFFFFF"/>
            <w:tcMar>
              <w:left w:w="57" w:type="dxa"/>
              <w:right w:w="57" w:type="dxa"/>
            </w:tcMar>
            <w:vAlign w:val="center"/>
          </w:tcPr>
          <w:p w14:paraId="1CC69DA1" w14:textId="77777777" w:rsidR="00E02FC2" w:rsidRPr="00FE0174" w:rsidRDefault="00E02FC2" w:rsidP="00FB3540">
            <w:pPr>
              <w:ind w:left="-108" w:right="-107"/>
              <w:jc w:val="center"/>
              <w:rPr>
                <w:sz w:val="28"/>
                <w:szCs w:val="28"/>
              </w:rPr>
            </w:pPr>
            <w:r w:rsidRPr="00FE0174">
              <w:rPr>
                <w:sz w:val="28"/>
                <w:szCs w:val="28"/>
              </w:rPr>
              <w:t>Общий запас топлива</w:t>
            </w:r>
          </w:p>
        </w:tc>
        <w:tc>
          <w:tcPr>
            <w:tcW w:w="2977" w:type="dxa"/>
            <w:gridSpan w:val="2"/>
            <w:shd w:val="clear" w:color="auto" w:fill="FFFFFF"/>
            <w:tcMar>
              <w:left w:w="57" w:type="dxa"/>
              <w:right w:w="57" w:type="dxa"/>
            </w:tcMar>
            <w:vAlign w:val="center"/>
          </w:tcPr>
          <w:p w14:paraId="0A99DC98" w14:textId="77777777" w:rsidR="00E02FC2" w:rsidRPr="00FE0174" w:rsidRDefault="00E02FC2" w:rsidP="00FB3540">
            <w:pPr>
              <w:jc w:val="center"/>
              <w:rPr>
                <w:sz w:val="28"/>
                <w:szCs w:val="28"/>
              </w:rPr>
            </w:pPr>
            <w:r w:rsidRPr="00FE0174">
              <w:rPr>
                <w:sz w:val="28"/>
                <w:szCs w:val="28"/>
              </w:rPr>
              <w:t>в том числе:</w:t>
            </w:r>
          </w:p>
        </w:tc>
      </w:tr>
      <w:tr w:rsidR="00E02FC2" w:rsidRPr="00FE0174" w14:paraId="46F1260D" w14:textId="77777777" w:rsidTr="00FB3540">
        <w:trPr>
          <w:trHeight w:val="20"/>
        </w:trPr>
        <w:tc>
          <w:tcPr>
            <w:tcW w:w="4112" w:type="dxa"/>
            <w:vMerge/>
            <w:shd w:val="clear" w:color="auto" w:fill="FFFFFF"/>
            <w:tcMar>
              <w:left w:w="57" w:type="dxa"/>
              <w:right w:w="57" w:type="dxa"/>
            </w:tcMar>
            <w:vAlign w:val="center"/>
          </w:tcPr>
          <w:p w14:paraId="48AE545B" w14:textId="77777777" w:rsidR="00E02FC2" w:rsidRPr="00FE0174" w:rsidRDefault="00E02FC2" w:rsidP="00FB3540">
            <w:pPr>
              <w:jc w:val="center"/>
              <w:rPr>
                <w:sz w:val="28"/>
                <w:szCs w:val="28"/>
              </w:rPr>
            </w:pPr>
          </w:p>
        </w:tc>
        <w:tc>
          <w:tcPr>
            <w:tcW w:w="1469" w:type="dxa"/>
            <w:vMerge/>
            <w:shd w:val="clear" w:color="auto" w:fill="FFFFFF"/>
            <w:tcMar>
              <w:left w:w="57" w:type="dxa"/>
              <w:right w:w="57" w:type="dxa"/>
            </w:tcMar>
            <w:vAlign w:val="center"/>
          </w:tcPr>
          <w:p w14:paraId="62E6F369" w14:textId="77777777" w:rsidR="00E02FC2" w:rsidRPr="00FE0174" w:rsidRDefault="00E02FC2" w:rsidP="00FB3540">
            <w:pPr>
              <w:jc w:val="center"/>
              <w:rPr>
                <w:sz w:val="28"/>
                <w:szCs w:val="28"/>
              </w:rPr>
            </w:pPr>
          </w:p>
        </w:tc>
        <w:tc>
          <w:tcPr>
            <w:tcW w:w="1134" w:type="dxa"/>
            <w:vMerge/>
            <w:shd w:val="clear" w:color="auto" w:fill="FFFFFF"/>
            <w:tcMar>
              <w:left w:w="57" w:type="dxa"/>
              <w:right w:w="57" w:type="dxa"/>
            </w:tcMar>
            <w:vAlign w:val="center"/>
          </w:tcPr>
          <w:p w14:paraId="5114E081" w14:textId="77777777" w:rsidR="00E02FC2" w:rsidRPr="00FE0174" w:rsidRDefault="00E02FC2" w:rsidP="00FB3540">
            <w:pPr>
              <w:jc w:val="center"/>
              <w:rPr>
                <w:sz w:val="28"/>
                <w:szCs w:val="28"/>
              </w:rPr>
            </w:pPr>
          </w:p>
        </w:tc>
        <w:tc>
          <w:tcPr>
            <w:tcW w:w="1559" w:type="dxa"/>
            <w:shd w:val="clear" w:color="auto" w:fill="FFFFFF"/>
            <w:tcMar>
              <w:left w:w="57" w:type="dxa"/>
              <w:right w:w="57" w:type="dxa"/>
            </w:tcMar>
            <w:vAlign w:val="center"/>
          </w:tcPr>
          <w:p w14:paraId="28F59B24" w14:textId="77777777" w:rsidR="00E02FC2" w:rsidRPr="00FE0174" w:rsidRDefault="00E02FC2" w:rsidP="00FB3540">
            <w:pPr>
              <w:jc w:val="center"/>
              <w:rPr>
                <w:sz w:val="28"/>
                <w:szCs w:val="28"/>
              </w:rPr>
            </w:pPr>
            <w:proofErr w:type="spellStart"/>
            <w:r w:rsidRPr="00FE0174">
              <w:rPr>
                <w:sz w:val="28"/>
                <w:szCs w:val="28"/>
              </w:rPr>
              <w:t>Эксплуата-ционный</w:t>
            </w:r>
            <w:proofErr w:type="spellEnd"/>
            <w:r w:rsidRPr="00FE0174">
              <w:rPr>
                <w:sz w:val="28"/>
                <w:szCs w:val="28"/>
              </w:rPr>
              <w:t xml:space="preserve"> запас</w:t>
            </w:r>
          </w:p>
        </w:tc>
        <w:tc>
          <w:tcPr>
            <w:tcW w:w="1418" w:type="dxa"/>
            <w:shd w:val="clear" w:color="auto" w:fill="FFFFFF"/>
            <w:tcMar>
              <w:left w:w="57" w:type="dxa"/>
              <w:right w:w="57" w:type="dxa"/>
            </w:tcMar>
            <w:vAlign w:val="center"/>
          </w:tcPr>
          <w:p w14:paraId="714D8B97" w14:textId="77777777" w:rsidR="00E02FC2" w:rsidRPr="00FE0174" w:rsidRDefault="00E02FC2" w:rsidP="00FB3540">
            <w:pPr>
              <w:jc w:val="center"/>
              <w:rPr>
                <w:sz w:val="28"/>
                <w:szCs w:val="28"/>
              </w:rPr>
            </w:pPr>
            <w:proofErr w:type="spellStart"/>
            <w:r w:rsidRPr="00FE0174">
              <w:rPr>
                <w:sz w:val="28"/>
                <w:szCs w:val="28"/>
              </w:rPr>
              <w:t>Неснижае-мый</w:t>
            </w:r>
            <w:proofErr w:type="spellEnd"/>
            <w:r w:rsidRPr="00FE0174">
              <w:rPr>
                <w:sz w:val="28"/>
                <w:szCs w:val="28"/>
              </w:rPr>
              <w:t xml:space="preserve"> запас</w:t>
            </w:r>
          </w:p>
        </w:tc>
      </w:tr>
      <w:tr w:rsidR="00E02FC2" w:rsidRPr="00FE0174" w14:paraId="5D0B129B" w14:textId="77777777" w:rsidTr="00FB3540">
        <w:trPr>
          <w:trHeight w:val="20"/>
        </w:trPr>
        <w:tc>
          <w:tcPr>
            <w:tcW w:w="41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4DA6DA" w14:textId="77777777" w:rsidR="00E02FC2" w:rsidRPr="00D821E1" w:rsidRDefault="00E02FC2" w:rsidP="00FB3540">
            <w:pPr>
              <w:rPr>
                <w:sz w:val="28"/>
                <w:szCs w:val="28"/>
              </w:rPr>
            </w:pPr>
            <w:r w:rsidRPr="00D821E1">
              <w:rPr>
                <w:sz w:val="28"/>
                <w:szCs w:val="28"/>
              </w:rPr>
              <w:t xml:space="preserve">ГАУЗ ККЦОЗШ </w:t>
            </w:r>
          </w:p>
          <w:p w14:paraId="3A06C2C7" w14:textId="77777777" w:rsidR="00E02FC2" w:rsidRPr="00D821E1" w:rsidRDefault="00E02FC2" w:rsidP="00FB3540">
            <w:pPr>
              <w:rPr>
                <w:sz w:val="28"/>
                <w:szCs w:val="28"/>
              </w:rPr>
            </w:pPr>
            <w:r w:rsidRPr="00D821E1">
              <w:rPr>
                <w:sz w:val="28"/>
                <w:szCs w:val="28"/>
              </w:rPr>
              <w:t xml:space="preserve">(г. Ленинск-Кузнецкий), </w:t>
            </w:r>
          </w:p>
          <w:p w14:paraId="306B0E02" w14:textId="77777777" w:rsidR="00E02FC2" w:rsidRPr="00FE0174" w:rsidRDefault="00E02FC2" w:rsidP="00FB3540">
            <w:pPr>
              <w:rPr>
                <w:sz w:val="28"/>
                <w:szCs w:val="28"/>
              </w:rPr>
            </w:pPr>
            <w:r w:rsidRPr="00D821E1">
              <w:rPr>
                <w:sz w:val="28"/>
                <w:szCs w:val="28"/>
              </w:rPr>
              <w:t>ИНН 4212007870</w:t>
            </w:r>
          </w:p>
        </w:tc>
        <w:tc>
          <w:tcPr>
            <w:tcW w:w="146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0521AB" w14:textId="77777777" w:rsidR="00E02FC2" w:rsidRPr="00FE0174" w:rsidRDefault="00E02FC2" w:rsidP="00FB3540">
            <w:pPr>
              <w:jc w:val="center"/>
              <w:rPr>
                <w:sz w:val="28"/>
                <w:szCs w:val="28"/>
              </w:rPr>
            </w:pPr>
            <w:r w:rsidRPr="00B7597C">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E966C6" w14:textId="77777777" w:rsidR="00E02FC2" w:rsidRPr="006D73A5" w:rsidRDefault="00E02FC2" w:rsidP="00FB3540">
            <w:pPr>
              <w:jc w:val="center"/>
              <w:rPr>
                <w:color w:val="000000"/>
                <w:sz w:val="28"/>
                <w:szCs w:val="28"/>
              </w:rPr>
            </w:pPr>
            <w:r>
              <w:rPr>
                <w:color w:val="000000"/>
                <w:sz w:val="28"/>
                <w:szCs w:val="28"/>
              </w:rPr>
              <w:t>1,233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18A8F9" w14:textId="77777777" w:rsidR="00E02FC2" w:rsidRPr="006D73A5" w:rsidRDefault="00E02FC2" w:rsidP="00FB3540">
            <w:pPr>
              <w:jc w:val="center"/>
              <w:rPr>
                <w:color w:val="000000"/>
                <w:sz w:val="28"/>
                <w:szCs w:val="28"/>
              </w:rPr>
            </w:pPr>
            <w:r>
              <w:rPr>
                <w:color w:val="000000"/>
                <w:sz w:val="28"/>
                <w:szCs w:val="28"/>
              </w:rPr>
              <w:t>1,071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1739A3" w14:textId="77777777" w:rsidR="00E02FC2" w:rsidRPr="006D73A5" w:rsidRDefault="00E02FC2" w:rsidP="00FB3540">
            <w:pPr>
              <w:jc w:val="center"/>
              <w:rPr>
                <w:color w:val="000000"/>
                <w:sz w:val="28"/>
                <w:szCs w:val="28"/>
              </w:rPr>
            </w:pPr>
            <w:r>
              <w:rPr>
                <w:color w:val="000000"/>
                <w:sz w:val="28"/>
                <w:szCs w:val="28"/>
              </w:rPr>
              <w:t>0,162</w:t>
            </w:r>
          </w:p>
        </w:tc>
      </w:tr>
    </w:tbl>
    <w:p w14:paraId="0CD5AFD6" w14:textId="77777777" w:rsidR="00E02FC2" w:rsidRPr="00B54640" w:rsidRDefault="00E02FC2" w:rsidP="00E02FC2">
      <w:pPr>
        <w:tabs>
          <w:tab w:val="left" w:pos="3375"/>
        </w:tabs>
        <w:rPr>
          <w:sz w:val="28"/>
          <w:szCs w:val="28"/>
        </w:rPr>
      </w:pPr>
    </w:p>
    <w:p w14:paraId="6959CE9C" w14:textId="77777777" w:rsidR="00E02FC2" w:rsidRDefault="00E02FC2" w:rsidP="00F50321">
      <w:pPr>
        <w:tabs>
          <w:tab w:val="left" w:pos="5580"/>
          <w:tab w:val="left" w:pos="9498"/>
        </w:tabs>
        <w:ind w:right="-569"/>
        <w:sectPr w:rsidR="00E02FC2" w:rsidSect="002E49CA">
          <w:pgSz w:w="11906" w:h="16838"/>
          <w:pgMar w:top="709" w:right="851" w:bottom="1134" w:left="1701" w:header="709" w:footer="709" w:gutter="0"/>
          <w:cols w:space="708"/>
          <w:titlePg/>
          <w:docGrid w:linePitch="360"/>
        </w:sectPr>
      </w:pPr>
    </w:p>
    <w:p w14:paraId="355821E5" w14:textId="056BBFCB" w:rsidR="00E02FC2" w:rsidRDefault="00E02FC2" w:rsidP="00E02FC2">
      <w:pPr>
        <w:tabs>
          <w:tab w:val="left" w:pos="5580"/>
          <w:tab w:val="left" w:pos="9498"/>
        </w:tabs>
        <w:ind w:right="-569" w:firstLine="5670"/>
      </w:pPr>
      <w:r>
        <w:t>Приложение № 10 к протоколу № 67</w:t>
      </w:r>
    </w:p>
    <w:p w14:paraId="11192543" w14:textId="77777777" w:rsidR="00E02FC2" w:rsidRDefault="00E02FC2" w:rsidP="00E02FC2">
      <w:pPr>
        <w:tabs>
          <w:tab w:val="left" w:pos="5580"/>
          <w:tab w:val="left" w:pos="9498"/>
        </w:tabs>
        <w:ind w:right="-569" w:firstLine="5670"/>
      </w:pPr>
      <w:r>
        <w:t>заседания Правления Региональной</w:t>
      </w:r>
    </w:p>
    <w:p w14:paraId="0CB7315E" w14:textId="77777777" w:rsidR="00E02FC2" w:rsidRDefault="00E02FC2" w:rsidP="00E02FC2">
      <w:pPr>
        <w:tabs>
          <w:tab w:val="left" w:pos="5580"/>
          <w:tab w:val="left" w:pos="9498"/>
        </w:tabs>
        <w:ind w:right="-569" w:firstLine="5670"/>
      </w:pPr>
      <w:r>
        <w:t>энергетической комиссии</w:t>
      </w:r>
    </w:p>
    <w:p w14:paraId="6AED9533" w14:textId="56C72C03" w:rsidR="00E02FC2" w:rsidRDefault="00E02FC2" w:rsidP="00E02FC2">
      <w:pPr>
        <w:tabs>
          <w:tab w:val="left" w:pos="5580"/>
          <w:tab w:val="left" w:pos="9498"/>
        </w:tabs>
        <w:ind w:right="-569" w:firstLine="5670"/>
      </w:pPr>
      <w:r>
        <w:t>Кузбасса от 22.10.2020</w:t>
      </w:r>
    </w:p>
    <w:p w14:paraId="31F0482E" w14:textId="77777777" w:rsidR="00C27763" w:rsidRDefault="00C27763" w:rsidP="00E02FC2">
      <w:pPr>
        <w:tabs>
          <w:tab w:val="left" w:pos="5580"/>
          <w:tab w:val="left" w:pos="9498"/>
        </w:tabs>
        <w:ind w:right="-569" w:firstLine="5670"/>
      </w:pPr>
    </w:p>
    <w:p w14:paraId="79CCBC2F" w14:textId="77777777" w:rsidR="00C27763" w:rsidRPr="00C27763" w:rsidRDefault="00C27763" w:rsidP="00C27763">
      <w:pPr>
        <w:tabs>
          <w:tab w:val="left" w:pos="709"/>
        </w:tabs>
        <w:ind w:right="142"/>
        <w:jc w:val="center"/>
        <w:rPr>
          <w:b/>
          <w:bCs/>
          <w:snapToGrid w:val="0"/>
          <w:sz w:val="28"/>
          <w:szCs w:val="28"/>
        </w:rPr>
      </w:pPr>
      <w:r w:rsidRPr="00C27763">
        <w:rPr>
          <w:b/>
          <w:bCs/>
          <w:snapToGrid w:val="0"/>
          <w:sz w:val="28"/>
          <w:szCs w:val="28"/>
        </w:rPr>
        <w:t>Экспертное заключение</w:t>
      </w:r>
    </w:p>
    <w:p w14:paraId="3E5C56AD" w14:textId="77777777" w:rsidR="00C27763" w:rsidRPr="00C27763" w:rsidRDefault="00C27763" w:rsidP="00C27763">
      <w:pPr>
        <w:jc w:val="center"/>
        <w:rPr>
          <w:b/>
          <w:bCs/>
          <w:snapToGrid w:val="0"/>
          <w:sz w:val="28"/>
          <w:szCs w:val="28"/>
        </w:rPr>
      </w:pPr>
      <w:r w:rsidRPr="00C27763">
        <w:rPr>
          <w:b/>
          <w:bCs/>
          <w:snapToGrid w:val="0"/>
          <w:sz w:val="28"/>
          <w:szCs w:val="28"/>
        </w:rPr>
        <w:t>Региональной энергетической комиссии Кузбасса</w:t>
      </w:r>
    </w:p>
    <w:p w14:paraId="77761192" w14:textId="77777777" w:rsidR="00C27763" w:rsidRPr="00C27763" w:rsidRDefault="00C27763" w:rsidP="00C27763">
      <w:pPr>
        <w:jc w:val="center"/>
        <w:rPr>
          <w:b/>
          <w:bCs/>
          <w:snapToGrid w:val="0"/>
          <w:sz w:val="28"/>
          <w:szCs w:val="28"/>
        </w:rPr>
      </w:pPr>
      <w:r w:rsidRPr="00C27763">
        <w:rPr>
          <w:b/>
          <w:bCs/>
          <w:snapToGrid w:val="0"/>
          <w:sz w:val="28"/>
          <w:szCs w:val="28"/>
        </w:rPr>
        <w:t>по материалам, представленным ГАУЗ ККЦОЗШ,</w:t>
      </w:r>
      <w:r w:rsidRPr="00C27763">
        <w:rPr>
          <w:b/>
          <w:bCs/>
          <w:snapToGrid w:val="0"/>
          <w:sz w:val="28"/>
          <w:szCs w:val="28"/>
        </w:rPr>
        <w:br/>
        <w:t xml:space="preserve">для корректировки НВВ и уровня тарифов на тепловую энергию, реализуемую на потребительском рынке </w:t>
      </w:r>
    </w:p>
    <w:p w14:paraId="078D0F5E" w14:textId="77777777" w:rsidR="00C27763" w:rsidRPr="00C27763" w:rsidRDefault="00C27763" w:rsidP="00C27763">
      <w:pPr>
        <w:jc w:val="center"/>
        <w:rPr>
          <w:b/>
          <w:bCs/>
          <w:snapToGrid w:val="0"/>
          <w:sz w:val="28"/>
          <w:szCs w:val="28"/>
        </w:rPr>
      </w:pPr>
      <w:r w:rsidRPr="00C27763">
        <w:rPr>
          <w:b/>
          <w:bCs/>
          <w:snapToGrid w:val="0"/>
          <w:sz w:val="28"/>
          <w:szCs w:val="28"/>
        </w:rPr>
        <w:t>г. Ленинск-Кузнецкий на 2021 год</w:t>
      </w:r>
    </w:p>
    <w:p w14:paraId="1965946F" w14:textId="3D72D5F5" w:rsidR="00C27763" w:rsidRPr="00C27763" w:rsidRDefault="00C27763" w:rsidP="00C27763">
      <w:pPr>
        <w:tabs>
          <w:tab w:val="left" w:pos="426"/>
          <w:tab w:val="right" w:leader="dot" w:pos="9356"/>
        </w:tabs>
        <w:rPr>
          <w:b/>
          <w:snapToGrid w:val="0"/>
          <w:sz w:val="28"/>
          <w:szCs w:val="28"/>
        </w:rPr>
      </w:pPr>
    </w:p>
    <w:p w14:paraId="68FC1CA5" w14:textId="77777777" w:rsidR="00C27763" w:rsidRPr="00C27763" w:rsidRDefault="00C27763" w:rsidP="00A46BB1">
      <w:pPr>
        <w:numPr>
          <w:ilvl w:val="0"/>
          <w:numId w:val="13"/>
        </w:numPr>
        <w:jc w:val="center"/>
        <w:outlineLvl w:val="0"/>
        <w:rPr>
          <w:b/>
          <w:bCs/>
          <w:snapToGrid w:val="0"/>
          <w:sz w:val="28"/>
          <w:szCs w:val="28"/>
        </w:rPr>
      </w:pPr>
      <w:bookmarkStart w:id="15" w:name="_Toc21094907"/>
      <w:bookmarkStart w:id="16" w:name="_Toc24891721"/>
      <w:r w:rsidRPr="00C27763">
        <w:rPr>
          <w:b/>
          <w:bCs/>
          <w:snapToGrid w:val="0"/>
          <w:sz w:val="28"/>
          <w:szCs w:val="28"/>
        </w:rPr>
        <w:t>Общая характеристика предприятия</w:t>
      </w:r>
      <w:bookmarkEnd w:id="15"/>
      <w:bookmarkEnd w:id="16"/>
    </w:p>
    <w:p w14:paraId="2AE3DA3B" w14:textId="77777777" w:rsidR="00C27763" w:rsidRPr="00C27763" w:rsidRDefault="00C27763" w:rsidP="00C27763">
      <w:pPr>
        <w:ind w:firstLine="709"/>
        <w:jc w:val="center"/>
        <w:rPr>
          <w:b/>
          <w:snapToGrid w:val="0"/>
          <w:sz w:val="28"/>
          <w:szCs w:val="28"/>
          <w:u w:val="single"/>
        </w:rPr>
      </w:pPr>
    </w:p>
    <w:p w14:paraId="0237DFAE" w14:textId="77777777" w:rsidR="00C27763" w:rsidRPr="00C27763" w:rsidRDefault="00C27763" w:rsidP="00C27763">
      <w:pPr>
        <w:ind w:right="142" w:firstLine="709"/>
        <w:jc w:val="both"/>
        <w:rPr>
          <w:sz w:val="28"/>
          <w:szCs w:val="28"/>
        </w:rPr>
      </w:pPr>
      <w:r w:rsidRPr="00C27763">
        <w:rPr>
          <w:sz w:val="28"/>
          <w:szCs w:val="28"/>
        </w:rPr>
        <w:t>Полное наименование организации – Государственное автономное учреждение здравоохранения «Кузбасский клинический центр охраны здоровья шахтеров».</w:t>
      </w:r>
    </w:p>
    <w:p w14:paraId="348CCC4F" w14:textId="77777777" w:rsidR="00C27763" w:rsidRPr="00C27763" w:rsidRDefault="00C27763" w:rsidP="00C27763">
      <w:pPr>
        <w:ind w:right="142" w:firstLine="709"/>
        <w:jc w:val="both"/>
        <w:rPr>
          <w:sz w:val="28"/>
          <w:szCs w:val="28"/>
        </w:rPr>
      </w:pPr>
      <w:r w:rsidRPr="00C27763">
        <w:rPr>
          <w:sz w:val="28"/>
          <w:szCs w:val="28"/>
        </w:rPr>
        <w:t>Сокращенное наименование организации – ГАУЗ ККЦОЗШ.</w:t>
      </w:r>
    </w:p>
    <w:p w14:paraId="1886D217" w14:textId="77777777" w:rsidR="00C27763" w:rsidRPr="00C27763" w:rsidRDefault="00C27763" w:rsidP="00C27763">
      <w:pPr>
        <w:spacing w:line="276" w:lineRule="auto"/>
        <w:ind w:right="142" w:firstLine="709"/>
        <w:jc w:val="both"/>
        <w:rPr>
          <w:sz w:val="28"/>
          <w:szCs w:val="28"/>
        </w:rPr>
      </w:pPr>
      <w:r w:rsidRPr="00C27763">
        <w:rPr>
          <w:sz w:val="28"/>
          <w:szCs w:val="28"/>
        </w:rPr>
        <w:t>Юридический адрес: 652509, г. Ленинск-Кузнецкий, ул. Микрорайон 7, д. 9.</w:t>
      </w:r>
    </w:p>
    <w:p w14:paraId="0736693E" w14:textId="77777777" w:rsidR="00C27763" w:rsidRPr="00C27763" w:rsidRDefault="00C27763" w:rsidP="00C27763">
      <w:pPr>
        <w:spacing w:line="276" w:lineRule="auto"/>
        <w:ind w:right="142" w:firstLine="709"/>
        <w:jc w:val="both"/>
        <w:rPr>
          <w:sz w:val="28"/>
          <w:szCs w:val="28"/>
        </w:rPr>
      </w:pPr>
      <w:r w:rsidRPr="00C27763">
        <w:rPr>
          <w:sz w:val="28"/>
          <w:szCs w:val="28"/>
        </w:rPr>
        <w:t>Фактический адрес: 652509, г. Ленинск-Кузнецкий, ул. Микрорайон 7, д. 9.</w:t>
      </w:r>
    </w:p>
    <w:p w14:paraId="4D701B6E" w14:textId="77777777" w:rsidR="00C27763" w:rsidRPr="00C27763" w:rsidRDefault="00C27763" w:rsidP="00C27763">
      <w:pPr>
        <w:tabs>
          <w:tab w:val="left" w:pos="426"/>
        </w:tabs>
        <w:spacing w:line="276" w:lineRule="auto"/>
        <w:ind w:right="142" w:firstLine="709"/>
        <w:jc w:val="both"/>
        <w:rPr>
          <w:sz w:val="28"/>
          <w:szCs w:val="28"/>
        </w:rPr>
      </w:pPr>
      <w:r w:rsidRPr="00C27763">
        <w:rPr>
          <w:sz w:val="28"/>
          <w:szCs w:val="28"/>
        </w:rPr>
        <w:t xml:space="preserve">Должность, фамилия, имя, отчество руководителя – главный врач, д.м.н., профессор, Заслуженный врач РФ, академик РАЕН Агаджанян </w:t>
      </w:r>
      <w:proofErr w:type="spellStart"/>
      <w:r w:rsidRPr="00C27763">
        <w:rPr>
          <w:sz w:val="28"/>
          <w:szCs w:val="28"/>
        </w:rPr>
        <w:t>Ваграм</w:t>
      </w:r>
      <w:proofErr w:type="spellEnd"/>
      <w:r w:rsidRPr="00C27763">
        <w:rPr>
          <w:sz w:val="28"/>
          <w:szCs w:val="28"/>
        </w:rPr>
        <w:t xml:space="preserve"> Ваганович.</w:t>
      </w:r>
    </w:p>
    <w:p w14:paraId="60D935BB" w14:textId="77777777" w:rsidR="00C27763" w:rsidRPr="00C27763" w:rsidRDefault="00C27763" w:rsidP="00C27763">
      <w:pPr>
        <w:ind w:right="142" w:firstLine="709"/>
        <w:jc w:val="both"/>
        <w:rPr>
          <w:sz w:val="28"/>
          <w:szCs w:val="28"/>
        </w:rPr>
      </w:pPr>
      <w:r w:rsidRPr="00C27763">
        <w:rPr>
          <w:sz w:val="28"/>
          <w:szCs w:val="28"/>
        </w:rPr>
        <w:t>ГАУЗ ККЦОЗШ находится на общей системе налогообложения.</w:t>
      </w:r>
    </w:p>
    <w:p w14:paraId="07EF40EC" w14:textId="77777777" w:rsidR="00C27763" w:rsidRPr="00C27763" w:rsidRDefault="00C27763" w:rsidP="00C27763">
      <w:pPr>
        <w:spacing w:line="276" w:lineRule="auto"/>
        <w:ind w:right="142" w:firstLine="709"/>
        <w:jc w:val="both"/>
        <w:rPr>
          <w:sz w:val="28"/>
          <w:szCs w:val="28"/>
        </w:rPr>
      </w:pPr>
      <w:r w:rsidRPr="00C27763">
        <w:rPr>
          <w:sz w:val="28"/>
          <w:szCs w:val="28"/>
        </w:rPr>
        <w:t>ГАУЗ ККЦОЗШ осуществляет теплоснабжение потребителей</w:t>
      </w:r>
      <w:r w:rsidRPr="00C27763">
        <w:rPr>
          <w:sz w:val="28"/>
          <w:szCs w:val="28"/>
        </w:rPr>
        <w:br/>
        <w:t>г. Ленинск-Кузнецкий.</w:t>
      </w:r>
    </w:p>
    <w:p w14:paraId="009A4620" w14:textId="77777777" w:rsidR="00C27763" w:rsidRPr="00C27763" w:rsidRDefault="00C27763" w:rsidP="00C27763">
      <w:pPr>
        <w:ind w:right="142" w:firstLine="709"/>
        <w:jc w:val="both"/>
        <w:rPr>
          <w:sz w:val="28"/>
          <w:szCs w:val="28"/>
        </w:rPr>
      </w:pPr>
      <w:r w:rsidRPr="00C27763">
        <w:rPr>
          <w:sz w:val="28"/>
          <w:szCs w:val="28"/>
        </w:rPr>
        <w:t>ГАУЗ ККЦОЗШ создано в целях обеспечения, гарантированного Конституцией РФ права граждан на охрану здоровья и медицинскую помощь, удовлетворения общественной потребности в медицинском обслуживании. Предприятие осуществляет свою деятельность согласно Уставу.</w:t>
      </w:r>
    </w:p>
    <w:p w14:paraId="3980E96E" w14:textId="77777777" w:rsidR="00C27763" w:rsidRPr="00C27763" w:rsidRDefault="00C27763" w:rsidP="00C27763">
      <w:pPr>
        <w:ind w:firstLine="709"/>
        <w:contextualSpacing/>
        <w:jc w:val="both"/>
        <w:rPr>
          <w:sz w:val="28"/>
          <w:szCs w:val="28"/>
        </w:rPr>
      </w:pPr>
      <w:r w:rsidRPr="00C27763">
        <w:rPr>
          <w:sz w:val="28"/>
          <w:szCs w:val="28"/>
        </w:rPr>
        <w:t>Основным видом деятельности ГАУЗ ККЦОЗШ является обеспечение населения медицинской помощью, а также иная деятельность, направленная на достижение целей создания учреждения. Оказание услуг по теплоснабжению является вспомогательной деятельностью.</w:t>
      </w:r>
    </w:p>
    <w:p w14:paraId="2187F675" w14:textId="77777777" w:rsidR="00C27763" w:rsidRPr="00C27763" w:rsidRDefault="00C27763" w:rsidP="00C27763">
      <w:pPr>
        <w:ind w:firstLine="709"/>
        <w:contextualSpacing/>
        <w:jc w:val="both"/>
        <w:rPr>
          <w:sz w:val="28"/>
          <w:szCs w:val="28"/>
        </w:rPr>
      </w:pPr>
      <w:r w:rsidRPr="00C27763">
        <w:rPr>
          <w:sz w:val="28"/>
          <w:szCs w:val="28"/>
        </w:rPr>
        <w:t>Имущество учреждения закреплено на праве оперативного управления (объекты) и земельные участки на праве постоянного (бессрочного) пользования:</w:t>
      </w:r>
    </w:p>
    <w:p w14:paraId="7806AF1B" w14:textId="77777777" w:rsidR="00C27763" w:rsidRPr="00C27763" w:rsidRDefault="00C27763" w:rsidP="00C27763">
      <w:pPr>
        <w:ind w:firstLine="709"/>
        <w:contextualSpacing/>
        <w:jc w:val="both"/>
        <w:rPr>
          <w:sz w:val="28"/>
          <w:szCs w:val="28"/>
        </w:rPr>
        <w:sectPr w:rsidR="00C27763" w:rsidRPr="00C27763" w:rsidSect="00FB3540">
          <w:headerReference w:type="default" r:id="rId13"/>
          <w:footerReference w:type="even" r:id="rId14"/>
          <w:headerReference w:type="first" r:id="rId15"/>
          <w:pgSz w:w="11906" w:h="16838"/>
          <w:pgMar w:top="851" w:right="707" w:bottom="510" w:left="1701" w:header="709" w:footer="709" w:gutter="0"/>
          <w:cols w:space="708"/>
          <w:titlePg/>
          <w:docGrid w:linePitch="381"/>
        </w:sectPr>
      </w:pPr>
    </w:p>
    <w:p w14:paraId="33789F63" w14:textId="77777777" w:rsidR="00C27763" w:rsidRPr="00C27763" w:rsidRDefault="00C27763" w:rsidP="00C27763">
      <w:pPr>
        <w:ind w:firstLine="709"/>
        <w:contextualSpacing/>
        <w:jc w:val="both"/>
        <w:rPr>
          <w:sz w:val="28"/>
          <w:szCs w:val="28"/>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98"/>
        <w:gridCol w:w="2640"/>
        <w:gridCol w:w="2023"/>
        <w:gridCol w:w="1736"/>
      </w:tblGrid>
      <w:tr w:rsidR="00C27763" w:rsidRPr="00C27763" w14:paraId="3FB86623" w14:textId="77777777" w:rsidTr="00FB3540">
        <w:trPr>
          <w:trHeight w:val="20"/>
        </w:trPr>
        <w:tc>
          <w:tcPr>
            <w:tcW w:w="788" w:type="pct"/>
            <w:vAlign w:val="center"/>
          </w:tcPr>
          <w:p w14:paraId="3587671E"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Вид права</w:t>
            </w:r>
          </w:p>
        </w:tc>
        <w:tc>
          <w:tcPr>
            <w:tcW w:w="739" w:type="pct"/>
            <w:vAlign w:val="center"/>
          </w:tcPr>
          <w:p w14:paraId="268BAEAF"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Объект права</w:t>
            </w:r>
          </w:p>
        </w:tc>
        <w:tc>
          <w:tcPr>
            <w:tcW w:w="1427" w:type="pct"/>
            <w:vAlign w:val="center"/>
          </w:tcPr>
          <w:p w14:paraId="57B93FAC"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Адрес</w:t>
            </w:r>
          </w:p>
        </w:tc>
        <w:tc>
          <w:tcPr>
            <w:tcW w:w="1099" w:type="pct"/>
            <w:vAlign w:val="center"/>
          </w:tcPr>
          <w:p w14:paraId="78CC89FD" w14:textId="77777777" w:rsidR="00C27763" w:rsidRPr="00C27763" w:rsidRDefault="00C27763" w:rsidP="00C27763">
            <w:pPr>
              <w:spacing w:line="360" w:lineRule="auto"/>
              <w:jc w:val="center"/>
              <w:rPr>
                <w:color w:val="000000"/>
                <w:spacing w:val="7"/>
                <w:sz w:val="22"/>
                <w:szCs w:val="22"/>
              </w:rPr>
            </w:pPr>
            <w:proofErr w:type="spellStart"/>
            <w:r w:rsidRPr="00C27763">
              <w:rPr>
                <w:color w:val="000000"/>
                <w:spacing w:val="7"/>
                <w:sz w:val="22"/>
                <w:szCs w:val="22"/>
              </w:rPr>
              <w:t>Правоустанавли-вающий</w:t>
            </w:r>
            <w:proofErr w:type="spellEnd"/>
            <w:r w:rsidRPr="00C27763">
              <w:rPr>
                <w:color w:val="000000"/>
                <w:spacing w:val="7"/>
                <w:sz w:val="22"/>
                <w:szCs w:val="22"/>
              </w:rPr>
              <w:t xml:space="preserve"> документ</w:t>
            </w:r>
          </w:p>
        </w:tc>
        <w:tc>
          <w:tcPr>
            <w:tcW w:w="947" w:type="pct"/>
            <w:vAlign w:val="center"/>
          </w:tcPr>
          <w:p w14:paraId="59D6AD50"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 xml:space="preserve">Дата, </w:t>
            </w:r>
          </w:p>
          <w:p w14:paraId="1BC3C063"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 документа</w:t>
            </w:r>
          </w:p>
        </w:tc>
      </w:tr>
      <w:tr w:rsidR="00C27763" w:rsidRPr="00C27763" w14:paraId="422A12CE" w14:textId="77777777" w:rsidTr="00FB3540">
        <w:trPr>
          <w:trHeight w:val="20"/>
        </w:trPr>
        <w:tc>
          <w:tcPr>
            <w:tcW w:w="788" w:type="pct"/>
            <w:vMerge w:val="restart"/>
            <w:vAlign w:val="center"/>
          </w:tcPr>
          <w:p w14:paraId="20333431"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Оперативное управление</w:t>
            </w:r>
          </w:p>
        </w:tc>
        <w:tc>
          <w:tcPr>
            <w:tcW w:w="739" w:type="pct"/>
          </w:tcPr>
          <w:p w14:paraId="67660FB8" w14:textId="77777777" w:rsidR="00C27763" w:rsidRPr="00C27763" w:rsidRDefault="00C27763" w:rsidP="00C27763">
            <w:pPr>
              <w:spacing w:line="360" w:lineRule="auto"/>
              <w:ind w:left="-96" w:right="-172"/>
              <w:jc w:val="both"/>
              <w:rPr>
                <w:color w:val="000000"/>
                <w:spacing w:val="7"/>
                <w:sz w:val="22"/>
                <w:szCs w:val="22"/>
              </w:rPr>
            </w:pPr>
            <w:r w:rsidRPr="00C27763">
              <w:rPr>
                <w:color w:val="000000"/>
                <w:spacing w:val="7"/>
                <w:sz w:val="22"/>
                <w:szCs w:val="22"/>
              </w:rPr>
              <w:t>Здание котельной</w:t>
            </w:r>
          </w:p>
        </w:tc>
        <w:tc>
          <w:tcPr>
            <w:tcW w:w="1427" w:type="pct"/>
          </w:tcPr>
          <w:p w14:paraId="5175F077"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Кемеровская область, г. Ленинск -Кузнецкий, </w:t>
            </w:r>
          </w:p>
          <w:p w14:paraId="3496F147"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ул. Лесной городок, 49</w:t>
            </w:r>
          </w:p>
        </w:tc>
        <w:tc>
          <w:tcPr>
            <w:tcW w:w="1099" w:type="pct"/>
          </w:tcPr>
          <w:p w14:paraId="1DB307C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Свидетельство  </w:t>
            </w:r>
          </w:p>
          <w:p w14:paraId="783E7F6F"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о государственной регистрации права</w:t>
            </w:r>
          </w:p>
        </w:tc>
        <w:tc>
          <w:tcPr>
            <w:tcW w:w="947" w:type="pct"/>
          </w:tcPr>
          <w:p w14:paraId="10ABC83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от 31.03.2016 </w:t>
            </w:r>
          </w:p>
          <w:p w14:paraId="292D1923"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42-42-03/021/2005-491</w:t>
            </w:r>
          </w:p>
        </w:tc>
      </w:tr>
      <w:tr w:rsidR="00C27763" w:rsidRPr="00C27763" w14:paraId="43D8BD4A" w14:textId="77777777" w:rsidTr="00FB3540">
        <w:trPr>
          <w:trHeight w:val="20"/>
        </w:trPr>
        <w:tc>
          <w:tcPr>
            <w:tcW w:w="788" w:type="pct"/>
            <w:vMerge/>
          </w:tcPr>
          <w:p w14:paraId="6320406D" w14:textId="77777777" w:rsidR="00C27763" w:rsidRPr="00C27763" w:rsidRDefault="00C27763" w:rsidP="00C27763">
            <w:pPr>
              <w:spacing w:line="360" w:lineRule="auto"/>
              <w:jc w:val="both"/>
              <w:rPr>
                <w:color w:val="000000"/>
                <w:spacing w:val="7"/>
                <w:sz w:val="22"/>
                <w:szCs w:val="22"/>
              </w:rPr>
            </w:pPr>
          </w:p>
        </w:tc>
        <w:tc>
          <w:tcPr>
            <w:tcW w:w="739" w:type="pct"/>
          </w:tcPr>
          <w:p w14:paraId="67547C66"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Центральная тепловая подстанция</w:t>
            </w:r>
          </w:p>
        </w:tc>
        <w:tc>
          <w:tcPr>
            <w:tcW w:w="1427" w:type="pct"/>
          </w:tcPr>
          <w:p w14:paraId="2F3536FD"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Кемеровская область, г. Ленинск -Кузнецкий, </w:t>
            </w:r>
          </w:p>
          <w:p w14:paraId="278B4AE6"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ул. Микрорайон 7, д. 2 а</w:t>
            </w:r>
          </w:p>
        </w:tc>
        <w:tc>
          <w:tcPr>
            <w:tcW w:w="1099" w:type="pct"/>
          </w:tcPr>
          <w:p w14:paraId="25C51BDE"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Свидетельство </w:t>
            </w:r>
          </w:p>
          <w:p w14:paraId="15CAE3F9"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о государственной регистрации права</w:t>
            </w:r>
          </w:p>
        </w:tc>
        <w:tc>
          <w:tcPr>
            <w:tcW w:w="947" w:type="pct"/>
          </w:tcPr>
          <w:p w14:paraId="23989682"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от 12.05.2016 </w:t>
            </w:r>
          </w:p>
          <w:p w14:paraId="2FD2C4E8"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42-42-13/009/2012-694</w:t>
            </w:r>
          </w:p>
        </w:tc>
      </w:tr>
      <w:tr w:rsidR="00C27763" w:rsidRPr="00C27763" w14:paraId="1BB909CE" w14:textId="77777777" w:rsidTr="00FB3540">
        <w:trPr>
          <w:trHeight w:val="20"/>
        </w:trPr>
        <w:tc>
          <w:tcPr>
            <w:tcW w:w="788" w:type="pct"/>
            <w:vMerge w:val="restart"/>
            <w:vAlign w:val="center"/>
          </w:tcPr>
          <w:p w14:paraId="6CE2A4E2" w14:textId="77777777" w:rsidR="00C27763" w:rsidRPr="00C27763" w:rsidRDefault="00C27763" w:rsidP="00C27763">
            <w:pPr>
              <w:spacing w:line="360" w:lineRule="auto"/>
              <w:jc w:val="center"/>
              <w:rPr>
                <w:color w:val="000000"/>
                <w:spacing w:val="7"/>
                <w:sz w:val="22"/>
                <w:szCs w:val="22"/>
              </w:rPr>
            </w:pPr>
            <w:r w:rsidRPr="00C27763">
              <w:rPr>
                <w:color w:val="000000"/>
                <w:spacing w:val="7"/>
                <w:sz w:val="22"/>
                <w:szCs w:val="22"/>
              </w:rPr>
              <w:t>Постоянное (бессрочное) пользование</w:t>
            </w:r>
          </w:p>
        </w:tc>
        <w:tc>
          <w:tcPr>
            <w:tcW w:w="739" w:type="pct"/>
          </w:tcPr>
          <w:p w14:paraId="4DDC6C9C"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Земельный участок</w:t>
            </w:r>
          </w:p>
        </w:tc>
        <w:tc>
          <w:tcPr>
            <w:tcW w:w="1427" w:type="pct"/>
          </w:tcPr>
          <w:p w14:paraId="1C3F75E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Кемеровская область, г. Ленинск -Кузнецкий, </w:t>
            </w:r>
          </w:p>
          <w:p w14:paraId="499B524C"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ул. Лесной городок, 49</w:t>
            </w:r>
          </w:p>
        </w:tc>
        <w:tc>
          <w:tcPr>
            <w:tcW w:w="1099" w:type="pct"/>
          </w:tcPr>
          <w:p w14:paraId="66B1019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Свидетельство </w:t>
            </w:r>
          </w:p>
          <w:p w14:paraId="2F97628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о государственной регистрации права</w:t>
            </w:r>
          </w:p>
        </w:tc>
        <w:tc>
          <w:tcPr>
            <w:tcW w:w="947" w:type="pct"/>
          </w:tcPr>
          <w:p w14:paraId="5DAC09B2"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от 31.03.2016 </w:t>
            </w:r>
          </w:p>
          <w:p w14:paraId="2BFCC908"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42-01/03-10/2002-684</w:t>
            </w:r>
          </w:p>
        </w:tc>
      </w:tr>
      <w:tr w:rsidR="00C27763" w:rsidRPr="00C27763" w14:paraId="5A77BC8B" w14:textId="77777777" w:rsidTr="00FB3540">
        <w:trPr>
          <w:trHeight w:val="20"/>
        </w:trPr>
        <w:tc>
          <w:tcPr>
            <w:tcW w:w="788" w:type="pct"/>
            <w:vMerge/>
          </w:tcPr>
          <w:p w14:paraId="24B9EBC5" w14:textId="77777777" w:rsidR="00C27763" w:rsidRPr="00C27763" w:rsidRDefault="00C27763" w:rsidP="00C27763">
            <w:pPr>
              <w:spacing w:line="360" w:lineRule="auto"/>
              <w:jc w:val="both"/>
              <w:rPr>
                <w:color w:val="000000"/>
                <w:spacing w:val="7"/>
                <w:sz w:val="22"/>
                <w:szCs w:val="22"/>
              </w:rPr>
            </w:pPr>
          </w:p>
        </w:tc>
        <w:tc>
          <w:tcPr>
            <w:tcW w:w="739" w:type="pct"/>
          </w:tcPr>
          <w:p w14:paraId="0B96A66F"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Земельный участок</w:t>
            </w:r>
          </w:p>
        </w:tc>
        <w:tc>
          <w:tcPr>
            <w:tcW w:w="1427" w:type="pct"/>
          </w:tcPr>
          <w:p w14:paraId="2D7B96D7"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Кемеровская область, г. Ленинск -Кузнецкий, </w:t>
            </w:r>
          </w:p>
          <w:p w14:paraId="79567784"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ул. Микрорайон 7, д. 2 а</w:t>
            </w:r>
          </w:p>
        </w:tc>
        <w:tc>
          <w:tcPr>
            <w:tcW w:w="1099" w:type="pct"/>
          </w:tcPr>
          <w:p w14:paraId="0533F2C0"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Свидетельство </w:t>
            </w:r>
          </w:p>
          <w:p w14:paraId="34F46387"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о государственной регистрации права</w:t>
            </w:r>
          </w:p>
        </w:tc>
        <w:tc>
          <w:tcPr>
            <w:tcW w:w="947" w:type="pct"/>
          </w:tcPr>
          <w:p w14:paraId="1E9AF93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xml:space="preserve">от 12.05.2016 </w:t>
            </w:r>
          </w:p>
          <w:p w14:paraId="3A57EEFA" w14:textId="77777777" w:rsidR="00C27763" w:rsidRPr="00C27763" w:rsidRDefault="00C27763" w:rsidP="00C27763">
            <w:pPr>
              <w:spacing w:line="360" w:lineRule="auto"/>
              <w:jc w:val="both"/>
              <w:rPr>
                <w:color w:val="000000"/>
                <w:spacing w:val="7"/>
                <w:sz w:val="22"/>
                <w:szCs w:val="22"/>
              </w:rPr>
            </w:pPr>
            <w:r w:rsidRPr="00C27763">
              <w:rPr>
                <w:color w:val="000000"/>
                <w:spacing w:val="7"/>
                <w:sz w:val="22"/>
                <w:szCs w:val="22"/>
              </w:rPr>
              <w:t>№ 42-42-13/043/2012-789</w:t>
            </w:r>
          </w:p>
        </w:tc>
      </w:tr>
    </w:tbl>
    <w:p w14:paraId="3E890487" w14:textId="77777777" w:rsidR="00C27763" w:rsidRPr="00C27763" w:rsidRDefault="00C27763" w:rsidP="00C27763">
      <w:pPr>
        <w:ind w:right="142" w:firstLine="709"/>
        <w:jc w:val="both"/>
        <w:rPr>
          <w:sz w:val="28"/>
          <w:szCs w:val="28"/>
        </w:rPr>
      </w:pPr>
    </w:p>
    <w:p w14:paraId="297F7554" w14:textId="77777777" w:rsidR="00C27763" w:rsidRPr="00C27763" w:rsidRDefault="00C27763" w:rsidP="00C27763">
      <w:pPr>
        <w:ind w:right="142" w:firstLine="709"/>
        <w:jc w:val="both"/>
        <w:rPr>
          <w:sz w:val="28"/>
          <w:szCs w:val="28"/>
        </w:rPr>
      </w:pPr>
      <w:r w:rsidRPr="00C27763">
        <w:rPr>
          <w:sz w:val="28"/>
          <w:szCs w:val="28"/>
        </w:rPr>
        <w:t xml:space="preserve">В соответствии со статьей 8 Федерального закона от 27.07.2010 </w:t>
      </w:r>
      <w:r w:rsidRPr="00C27763">
        <w:rPr>
          <w:sz w:val="28"/>
          <w:szCs w:val="28"/>
        </w:rPr>
        <w:br/>
        <w:t xml:space="preserve">№ 190-ФЗ «О теплоснабжении», цены (тарифы) на товары, услуги </w:t>
      </w:r>
      <w:r w:rsidRPr="00C27763">
        <w:rPr>
          <w:sz w:val="28"/>
          <w:szCs w:val="28"/>
        </w:rPr>
        <w:br/>
        <w:t>в сфере теплоснабжения ГАУЗ ККЦОЗШ подлежат государственному регулированию.</w:t>
      </w:r>
    </w:p>
    <w:p w14:paraId="19C4D988" w14:textId="77777777" w:rsidR="00C27763" w:rsidRPr="00C27763" w:rsidRDefault="00C27763" w:rsidP="00C27763">
      <w:pPr>
        <w:ind w:right="142" w:firstLine="709"/>
        <w:jc w:val="both"/>
        <w:rPr>
          <w:sz w:val="28"/>
          <w:szCs w:val="28"/>
        </w:rPr>
      </w:pPr>
      <w:r w:rsidRPr="00C27763">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C27763">
        <w:rPr>
          <w:sz w:val="28"/>
          <w:szCs w:val="28"/>
        </w:rPr>
        <w:br/>
        <w:t xml:space="preserve">от 22.10.2012 № 1075 «О ценообразовании в сфере теплоснабжения», </w:t>
      </w:r>
      <w:r w:rsidRPr="00C27763">
        <w:rPr>
          <w:sz w:val="28"/>
          <w:szCs w:val="28"/>
        </w:rPr>
        <w:br/>
        <w:t xml:space="preserve">цены (тарифы) на услуги в сфере теплоснабжения, оказываемые </w:t>
      </w:r>
      <w:r w:rsidRPr="00C27763">
        <w:rPr>
          <w:sz w:val="28"/>
          <w:szCs w:val="28"/>
        </w:rPr>
        <w:br/>
        <w:t xml:space="preserve">ГАУЗ ККЦОЗШ посредством имущественного комплекса теплоснабжения, подлежат государственному регулированию. </w:t>
      </w:r>
    </w:p>
    <w:p w14:paraId="2FD9EADB" w14:textId="77777777" w:rsidR="00C27763" w:rsidRPr="00C27763" w:rsidRDefault="00C27763" w:rsidP="00C27763">
      <w:pPr>
        <w:ind w:right="142" w:firstLine="709"/>
        <w:jc w:val="both"/>
        <w:rPr>
          <w:sz w:val="28"/>
          <w:szCs w:val="28"/>
        </w:rPr>
      </w:pPr>
      <w:r w:rsidRPr="00C27763">
        <w:rPr>
          <w:sz w:val="28"/>
          <w:szCs w:val="28"/>
        </w:rPr>
        <w:t xml:space="preserve">Расходы предприятия рассчитываются в соответствии с пунктами 28 </w:t>
      </w:r>
      <w:r w:rsidRPr="00C27763">
        <w:rPr>
          <w:sz w:val="28"/>
          <w:szCs w:val="28"/>
        </w:rPr>
        <w:br/>
        <w:t>и 31 Основ ценообразования.</w:t>
      </w:r>
    </w:p>
    <w:p w14:paraId="5613B317" w14:textId="77777777" w:rsidR="00C27763" w:rsidRPr="00C27763" w:rsidRDefault="00C27763" w:rsidP="00C27763">
      <w:pPr>
        <w:autoSpaceDE w:val="0"/>
        <w:autoSpaceDN w:val="0"/>
        <w:adjustRightInd w:val="0"/>
        <w:ind w:right="142" w:firstLine="709"/>
        <w:jc w:val="both"/>
        <w:rPr>
          <w:color w:val="C00000"/>
          <w:sz w:val="28"/>
          <w:szCs w:val="28"/>
        </w:rPr>
      </w:pPr>
      <w:r w:rsidRPr="00C27763">
        <w:rPr>
          <w:sz w:val="28"/>
          <w:szCs w:val="28"/>
        </w:rPr>
        <w:t xml:space="preserve">Долгосрочные параметры регулирования на 2019 – 2023 годы </w:t>
      </w:r>
      <w:r w:rsidRPr="00C27763">
        <w:rPr>
          <w:sz w:val="28"/>
          <w:szCs w:val="28"/>
        </w:rPr>
        <w:br/>
        <w:t xml:space="preserve">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w:t>
      </w:r>
      <w:r w:rsidRPr="00C27763">
        <w:rPr>
          <w:sz w:val="28"/>
          <w:szCs w:val="28"/>
        </w:rPr>
        <w:br/>
        <w:t>на потребительском рынке г. Ленинск-Кузнецкий, на 2019 – 2023 годы».</w:t>
      </w:r>
    </w:p>
    <w:p w14:paraId="4CCA69E6" w14:textId="77777777" w:rsidR="00C27763" w:rsidRPr="00C27763" w:rsidRDefault="00C27763" w:rsidP="00C27763">
      <w:pPr>
        <w:autoSpaceDE w:val="0"/>
        <w:autoSpaceDN w:val="0"/>
        <w:adjustRightInd w:val="0"/>
        <w:ind w:right="142" w:firstLine="709"/>
        <w:jc w:val="both"/>
        <w:rPr>
          <w:snapToGrid w:val="0"/>
          <w:sz w:val="28"/>
          <w:szCs w:val="28"/>
        </w:rPr>
      </w:pPr>
      <w:r w:rsidRPr="00C27763">
        <w:rPr>
          <w:snapToGrid w:val="0"/>
          <w:sz w:val="28"/>
          <w:szCs w:val="28"/>
        </w:rPr>
        <w:t>ГАУЗ ККЦОЗШ обратилось в Региональную энергетическую комиссию Кузбасса с заявлением исх. № 1239, 1240 от 24.04.2020</w:t>
      </w:r>
      <w:r w:rsidRPr="00C27763">
        <w:rPr>
          <w:snapToGrid w:val="0"/>
          <w:sz w:val="28"/>
          <w:szCs w:val="28"/>
        </w:rPr>
        <w:br/>
        <w:t>(</w:t>
      </w:r>
      <w:proofErr w:type="spellStart"/>
      <w:r w:rsidRPr="00C27763">
        <w:rPr>
          <w:snapToGrid w:val="0"/>
          <w:sz w:val="28"/>
          <w:szCs w:val="28"/>
        </w:rPr>
        <w:t>вх</w:t>
      </w:r>
      <w:proofErr w:type="spellEnd"/>
      <w:r w:rsidRPr="00C27763">
        <w:rPr>
          <w:snapToGrid w:val="0"/>
          <w:sz w:val="28"/>
          <w:szCs w:val="28"/>
        </w:rPr>
        <w:t>. № 1755, 1756 от 28.04.2020) и представило тарифное дело в формате шаблона DOCS.FORM.6.42 (согласно письму Региональной энергетической комиссии Кузбасса от 06.04.2020 №М-8-78/857-02) через систему ЕИАС для корректировки НВВ и уровня тарифов на тепловую энергию, и ГВС в закрытой системе теплоснабжения, реализуемую на потребительском рынке г. Ленинск-Кузнецкий на 2021 год.</w:t>
      </w:r>
    </w:p>
    <w:p w14:paraId="0C4D6FA7" w14:textId="77777777" w:rsidR="00C27763" w:rsidRPr="00C27763" w:rsidRDefault="00C27763" w:rsidP="00C27763">
      <w:pPr>
        <w:autoSpaceDE w:val="0"/>
        <w:autoSpaceDN w:val="0"/>
        <w:adjustRightInd w:val="0"/>
        <w:ind w:right="142" w:firstLine="709"/>
        <w:jc w:val="both"/>
        <w:rPr>
          <w:snapToGrid w:val="0"/>
          <w:sz w:val="28"/>
          <w:szCs w:val="28"/>
        </w:rPr>
      </w:pPr>
      <w:r w:rsidRPr="00C27763">
        <w:rPr>
          <w:snapToGrid w:val="0"/>
          <w:sz w:val="28"/>
          <w:szCs w:val="28"/>
        </w:rPr>
        <w:t>На основании заявления ГАУЗ ККЦОЗШ открыто дело</w:t>
      </w:r>
      <w:r w:rsidRPr="00C27763">
        <w:rPr>
          <w:snapToGrid w:val="0"/>
          <w:sz w:val="28"/>
          <w:szCs w:val="28"/>
        </w:rPr>
        <w:br/>
        <w:t xml:space="preserve">«О корректировке НВВ и установлении тарифов на тепловую энергию, ГВС (в закрытой системе) поставляемые потребителям ГАУЗ ККЦОЗШ на 2021 год» № РЭК/24-ОКЦОЗШ-2021 от 28.04.2020. </w:t>
      </w:r>
    </w:p>
    <w:p w14:paraId="11C11E01" w14:textId="77777777" w:rsidR="00C27763" w:rsidRPr="00C27763" w:rsidRDefault="00C27763" w:rsidP="00C27763">
      <w:pPr>
        <w:autoSpaceDE w:val="0"/>
        <w:autoSpaceDN w:val="0"/>
        <w:adjustRightInd w:val="0"/>
        <w:ind w:firstLine="709"/>
        <w:jc w:val="both"/>
        <w:rPr>
          <w:snapToGrid w:val="0"/>
          <w:sz w:val="28"/>
          <w:szCs w:val="28"/>
        </w:rPr>
      </w:pPr>
    </w:p>
    <w:p w14:paraId="38A8D904" w14:textId="77777777" w:rsidR="00C27763" w:rsidRPr="00C27763" w:rsidRDefault="00C27763" w:rsidP="00A46BB1">
      <w:pPr>
        <w:numPr>
          <w:ilvl w:val="0"/>
          <w:numId w:val="13"/>
        </w:numPr>
        <w:jc w:val="center"/>
        <w:outlineLvl w:val="0"/>
        <w:rPr>
          <w:b/>
          <w:bCs/>
          <w:snapToGrid w:val="0"/>
          <w:sz w:val="28"/>
          <w:szCs w:val="28"/>
        </w:rPr>
      </w:pPr>
      <w:bookmarkStart w:id="17" w:name="_Toc470509569"/>
      <w:bookmarkStart w:id="18" w:name="_Toc495492832"/>
      <w:bookmarkStart w:id="19" w:name="_Toc21094908"/>
      <w:bookmarkStart w:id="20" w:name="_Toc24891722"/>
      <w:r w:rsidRPr="00C27763">
        <w:rPr>
          <w:b/>
          <w:bCs/>
          <w:snapToGrid w:val="0"/>
          <w:sz w:val="28"/>
          <w:szCs w:val="28"/>
        </w:rPr>
        <w:t>Нормативно правовая база</w:t>
      </w:r>
      <w:bookmarkEnd w:id="17"/>
      <w:bookmarkEnd w:id="18"/>
      <w:bookmarkEnd w:id="19"/>
      <w:bookmarkEnd w:id="20"/>
    </w:p>
    <w:p w14:paraId="409A4153" w14:textId="77777777" w:rsidR="00C27763" w:rsidRPr="00C27763" w:rsidRDefault="00C27763" w:rsidP="00C27763">
      <w:pPr>
        <w:ind w:firstLine="851"/>
        <w:rPr>
          <w:snapToGrid w:val="0"/>
          <w:sz w:val="28"/>
          <w:szCs w:val="28"/>
          <w:lang w:eastAsia="en-US"/>
        </w:rPr>
      </w:pPr>
    </w:p>
    <w:p w14:paraId="78C8E2F1"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Гражданский кодекс Российской Федерации.</w:t>
      </w:r>
    </w:p>
    <w:p w14:paraId="4DB736EE"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Налоговый кодекс Российской Федерации.</w:t>
      </w:r>
    </w:p>
    <w:p w14:paraId="08C31A36"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Трудовой Кодекс Российской Федерации.</w:t>
      </w:r>
    </w:p>
    <w:p w14:paraId="3FD1439D"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Федеральный Закон от 17.08.1995 № 147-ФЗ «О естественных монополиях».</w:t>
      </w:r>
    </w:p>
    <w:p w14:paraId="5A1BA823"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Федеральный закон от 27.07.2010 № 190-ФЗ «О теплоснабжении».</w:t>
      </w:r>
    </w:p>
    <w:p w14:paraId="720E3934"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27763">
        <w:rPr>
          <w:snapToGrid w:val="0"/>
          <w:sz w:val="28"/>
          <w:szCs w:val="28"/>
        </w:rPr>
        <w:br/>
        <w:t>в энергетике».</w:t>
      </w:r>
    </w:p>
    <w:p w14:paraId="26B56EB6"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9650879"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 xml:space="preserve">Приказ Минэнерго РФ от 30.12.2008 № 323 «Об организации </w:t>
      </w:r>
      <w:r w:rsidRPr="00C2776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27763">
        <w:rPr>
          <w:snapToGrid w:val="0"/>
          <w:sz w:val="28"/>
          <w:szCs w:val="28"/>
        </w:rPr>
        <w:br/>
        <w:t>и тепловую энергию от тепловых электрических станций и котельных».</w:t>
      </w:r>
    </w:p>
    <w:p w14:paraId="5402C0F4" w14:textId="77777777" w:rsidR="00C27763" w:rsidRPr="00C27763" w:rsidRDefault="00C27763" w:rsidP="00A46BB1">
      <w:pPr>
        <w:numPr>
          <w:ilvl w:val="0"/>
          <w:numId w:val="11"/>
        </w:numPr>
        <w:tabs>
          <w:tab w:val="left" w:pos="1134"/>
          <w:tab w:val="left" w:pos="9900"/>
        </w:tabs>
        <w:ind w:left="0" w:right="142" w:firstLine="709"/>
        <w:jc w:val="both"/>
        <w:rPr>
          <w:snapToGrid w:val="0"/>
          <w:sz w:val="28"/>
          <w:szCs w:val="28"/>
        </w:rPr>
      </w:pPr>
      <w:r w:rsidRPr="00C27763">
        <w:rPr>
          <w:snapToGrid w:val="0"/>
          <w:sz w:val="28"/>
          <w:szCs w:val="28"/>
        </w:rPr>
        <w:t xml:space="preserve">Приказ Минэнерго РФ от 30.12.2008 № 325 «Об организации </w:t>
      </w:r>
      <w:r w:rsidRPr="00C2776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C27763">
        <w:rPr>
          <w:snapToGrid w:val="0"/>
          <w:sz w:val="28"/>
          <w:szCs w:val="28"/>
        </w:rPr>
        <w:br/>
        <w:t xml:space="preserve">с «Инструкцией по организации в Минэнерго России работы по расчету </w:t>
      </w:r>
      <w:r w:rsidRPr="00C27763">
        <w:rPr>
          <w:snapToGrid w:val="0"/>
          <w:sz w:val="28"/>
          <w:szCs w:val="28"/>
        </w:rPr>
        <w:br/>
        <w:t>и обоснованию нормативов технологических потерь при передаче тепловой энергии»).</w:t>
      </w:r>
    </w:p>
    <w:p w14:paraId="08B136EC" w14:textId="77777777" w:rsidR="00C27763" w:rsidRPr="00C27763" w:rsidRDefault="00C27763" w:rsidP="00A46BB1">
      <w:pPr>
        <w:numPr>
          <w:ilvl w:val="0"/>
          <w:numId w:val="11"/>
        </w:numPr>
        <w:tabs>
          <w:tab w:val="left" w:pos="1134"/>
        </w:tabs>
        <w:ind w:left="0" w:right="142" w:firstLine="709"/>
        <w:jc w:val="both"/>
        <w:rPr>
          <w:snapToGrid w:val="0"/>
          <w:sz w:val="28"/>
          <w:szCs w:val="28"/>
        </w:rPr>
      </w:pPr>
      <w:r w:rsidRPr="00C27763">
        <w:rPr>
          <w:snapToGrid w:val="0"/>
          <w:sz w:val="28"/>
          <w:szCs w:val="28"/>
        </w:rPr>
        <w:t xml:space="preserve">Приказ Федеральной службы по тарифам (ФСТ России) </w:t>
      </w:r>
      <w:r w:rsidRPr="00C27763">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194ACE4" w14:textId="77777777" w:rsidR="00C27763" w:rsidRPr="00C27763" w:rsidRDefault="00C27763" w:rsidP="00A46BB1">
      <w:pPr>
        <w:numPr>
          <w:ilvl w:val="0"/>
          <w:numId w:val="11"/>
        </w:numPr>
        <w:tabs>
          <w:tab w:val="left" w:pos="1134"/>
        </w:tabs>
        <w:ind w:left="0" w:right="142" w:firstLine="709"/>
        <w:jc w:val="both"/>
        <w:rPr>
          <w:snapToGrid w:val="0"/>
          <w:sz w:val="28"/>
          <w:szCs w:val="28"/>
        </w:rPr>
      </w:pPr>
      <w:r w:rsidRPr="00C27763">
        <w:rPr>
          <w:snapToGrid w:val="0"/>
          <w:sz w:val="28"/>
          <w:szCs w:val="28"/>
        </w:rPr>
        <w:t xml:space="preserve">Приказ Федеральной службы по тарифам (ФСТ России) </w:t>
      </w:r>
      <w:r w:rsidRPr="00C27763">
        <w:rPr>
          <w:snapToGrid w:val="0"/>
          <w:sz w:val="28"/>
          <w:szCs w:val="28"/>
        </w:rPr>
        <w:br/>
        <w:t xml:space="preserve">от 07.06.2013 года № 163 «Об утверждении Регламента открытия дел </w:t>
      </w:r>
      <w:r w:rsidRPr="00C27763">
        <w:rPr>
          <w:snapToGrid w:val="0"/>
          <w:sz w:val="28"/>
          <w:szCs w:val="28"/>
        </w:rPr>
        <w:br/>
        <w:t>об установлении регулируемых цен (тарифов) и отмене регулирования тарифов в сфере теплоснабжения».</w:t>
      </w:r>
    </w:p>
    <w:p w14:paraId="0FB9604D" w14:textId="77777777" w:rsidR="00C27763" w:rsidRPr="00C27763" w:rsidRDefault="00C27763" w:rsidP="00A46BB1">
      <w:pPr>
        <w:numPr>
          <w:ilvl w:val="0"/>
          <w:numId w:val="11"/>
        </w:numPr>
        <w:tabs>
          <w:tab w:val="left" w:pos="1134"/>
        </w:tabs>
        <w:ind w:left="0" w:right="142" w:firstLine="709"/>
        <w:jc w:val="both"/>
        <w:rPr>
          <w:snapToGrid w:val="0"/>
          <w:sz w:val="28"/>
          <w:szCs w:val="28"/>
        </w:rPr>
      </w:pPr>
      <w:r w:rsidRPr="00C27763">
        <w:rPr>
          <w:snapToGrid w:val="0"/>
          <w:sz w:val="28"/>
          <w:szCs w:val="28"/>
        </w:rPr>
        <w:t xml:space="preserve">Прочие законы и подзаконные акты, методические разработки </w:t>
      </w:r>
      <w:r w:rsidRPr="00C27763">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5B029A9" w14:textId="77777777" w:rsidR="00C27763" w:rsidRPr="00C27763" w:rsidRDefault="00C27763" w:rsidP="00C27763">
      <w:pPr>
        <w:tabs>
          <w:tab w:val="left" w:pos="851"/>
          <w:tab w:val="left" w:pos="1134"/>
        </w:tabs>
        <w:ind w:right="142" w:firstLine="709"/>
        <w:jc w:val="both"/>
        <w:rPr>
          <w:snapToGrid w:val="0"/>
          <w:sz w:val="28"/>
          <w:szCs w:val="28"/>
        </w:rPr>
      </w:pPr>
      <w:r w:rsidRPr="00C27763">
        <w:rPr>
          <w:snapToGrid w:val="0"/>
          <w:sz w:val="28"/>
          <w:szCs w:val="28"/>
        </w:rPr>
        <w:t>Вся нормативно – методическая основа используется в редакции, действующей на момент проведения экспертизы.</w:t>
      </w:r>
    </w:p>
    <w:p w14:paraId="623B215E" w14:textId="77777777" w:rsidR="00C27763" w:rsidRPr="00C27763" w:rsidRDefault="00C27763" w:rsidP="00C27763">
      <w:pPr>
        <w:ind w:firstLine="709"/>
        <w:contextualSpacing/>
        <w:jc w:val="both"/>
        <w:rPr>
          <w:color w:val="000000"/>
          <w:sz w:val="28"/>
          <w:szCs w:val="28"/>
        </w:rPr>
      </w:pPr>
      <w:r w:rsidRPr="00C27763">
        <w:rPr>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16.09.2020, опубликованным на официальном сайте Минэкономразвития РФ от 26.09.2020, в соответствии с которым, ИПЦ на 2021 год составит 103,6.</w:t>
      </w:r>
    </w:p>
    <w:p w14:paraId="117BFF59" w14:textId="77777777" w:rsidR="00C27763" w:rsidRPr="00C27763" w:rsidRDefault="00C27763" w:rsidP="00C27763">
      <w:pPr>
        <w:tabs>
          <w:tab w:val="left" w:pos="851"/>
          <w:tab w:val="left" w:pos="1134"/>
        </w:tabs>
        <w:ind w:right="142" w:firstLine="851"/>
        <w:jc w:val="both"/>
        <w:rPr>
          <w:snapToGrid w:val="0"/>
          <w:sz w:val="28"/>
          <w:szCs w:val="28"/>
        </w:rPr>
      </w:pPr>
    </w:p>
    <w:p w14:paraId="5CFFB7E5" w14:textId="77777777" w:rsidR="00C27763" w:rsidRPr="00C27763" w:rsidRDefault="00C27763" w:rsidP="00A46BB1">
      <w:pPr>
        <w:numPr>
          <w:ilvl w:val="0"/>
          <w:numId w:val="13"/>
        </w:numPr>
        <w:jc w:val="center"/>
        <w:outlineLvl w:val="0"/>
        <w:rPr>
          <w:b/>
          <w:bCs/>
          <w:snapToGrid w:val="0"/>
          <w:sz w:val="28"/>
          <w:szCs w:val="28"/>
        </w:rPr>
      </w:pPr>
      <w:bookmarkStart w:id="21" w:name="_Toc21094909"/>
      <w:bookmarkStart w:id="22" w:name="_Toc24891723"/>
      <w:r w:rsidRPr="00C27763">
        <w:rPr>
          <w:b/>
          <w:bCs/>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21"/>
      <w:bookmarkEnd w:id="22"/>
      <w:r w:rsidRPr="00C27763">
        <w:rPr>
          <w:b/>
          <w:bCs/>
          <w:snapToGrid w:val="0"/>
          <w:sz w:val="28"/>
          <w:szCs w:val="28"/>
        </w:rPr>
        <w:t>.</w:t>
      </w:r>
    </w:p>
    <w:p w14:paraId="593EBFBB" w14:textId="77777777" w:rsidR="00C27763" w:rsidRPr="00C27763" w:rsidRDefault="00C27763" w:rsidP="00C27763">
      <w:pPr>
        <w:ind w:firstLine="709"/>
        <w:jc w:val="center"/>
        <w:rPr>
          <w:snapToGrid w:val="0"/>
          <w:sz w:val="28"/>
          <w:szCs w:val="28"/>
        </w:rPr>
      </w:pPr>
    </w:p>
    <w:p w14:paraId="574E4638"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Материалы ГАУЗ ККЦОЗШ (г. Ленинск-Кузнецкий) по расчету тарифов на 2021 год, с целью корректировки значений долгосрочного периода регулирования 2019-2023 годов, подготовлены в соответствии </w:t>
      </w:r>
      <w:r w:rsidRPr="00C27763">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C27763">
        <w:rPr>
          <w:snapToGrid w:val="0"/>
          <w:sz w:val="28"/>
          <w:szCs w:val="28"/>
        </w:rPr>
        <w:br/>
        <w:t>от 22.10.2012 № 1075 и «Методических указаний по расчету регулируемых цен (тарифов) в сфере теплоснабжения», утверждённых приказом</w:t>
      </w:r>
      <w:r w:rsidRPr="00C27763">
        <w:rPr>
          <w:snapToGrid w:val="0"/>
          <w:sz w:val="28"/>
          <w:szCs w:val="28"/>
        </w:rPr>
        <w:br/>
        <w:t>ФСТ России от 13.06.2013 № 760-э. Расчетно-обосновывающие материалы представлены надлежащим образом, в формате шаблона ЕИАС, согласно письму Региональной энергетической комиссии Кузбасса от 06.04.2020                №М-8-78/857-02.</w:t>
      </w:r>
    </w:p>
    <w:p w14:paraId="70E8B1A6" w14:textId="77777777" w:rsidR="00C27763" w:rsidRPr="00C27763" w:rsidRDefault="00C27763" w:rsidP="00C27763">
      <w:pPr>
        <w:ind w:firstLine="709"/>
        <w:jc w:val="both"/>
        <w:rPr>
          <w:snapToGrid w:val="0"/>
          <w:sz w:val="28"/>
          <w:szCs w:val="28"/>
        </w:rPr>
      </w:pPr>
    </w:p>
    <w:p w14:paraId="29F42F4F" w14:textId="77777777" w:rsidR="00C27763" w:rsidRPr="00C27763" w:rsidRDefault="00C27763" w:rsidP="00A46BB1">
      <w:pPr>
        <w:numPr>
          <w:ilvl w:val="0"/>
          <w:numId w:val="13"/>
        </w:numPr>
        <w:jc w:val="center"/>
        <w:outlineLvl w:val="0"/>
        <w:rPr>
          <w:b/>
          <w:bCs/>
          <w:snapToGrid w:val="0"/>
          <w:sz w:val="28"/>
          <w:szCs w:val="28"/>
        </w:rPr>
      </w:pPr>
      <w:bookmarkStart w:id="23" w:name="_Toc21094910"/>
      <w:bookmarkStart w:id="24" w:name="_Toc24891724"/>
      <w:r w:rsidRPr="00C27763">
        <w:rPr>
          <w:b/>
          <w:bCs/>
          <w:snapToGrid w:val="0"/>
          <w:sz w:val="28"/>
          <w:szCs w:val="28"/>
        </w:rPr>
        <w:t>Оценка достоверности данных, приведенных в предложениях</w:t>
      </w:r>
      <w:r w:rsidRPr="00C27763">
        <w:rPr>
          <w:b/>
          <w:bCs/>
          <w:snapToGrid w:val="0"/>
          <w:sz w:val="28"/>
          <w:szCs w:val="28"/>
        </w:rPr>
        <w:br/>
        <w:t xml:space="preserve"> об установлении тарифов и (или) их предельных уровней</w:t>
      </w:r>
      <w:bookmarkEnd w:id="23"/>
      <w:bookmarkEnd w:id="24"/>
    </w:p>
    <w:p w14:paraId="17C7A2DF" w14:textId="77777777" w:rsidR="00C27763" w:rsidRPr="00C27763" w:rsidRDefault="00C27763" w:rsidP="00C27763">
      <w:pPr>
        <w:ind w:firstLine="709"/>
        <w:jc w:val="both"/>
        <w:rPr>
          <w:snapToGrid w:val="0"/>
          <w:sz w:val="28"/>
          <w:szCs w:val="28"/>
        </w:rPr>
      </w:pPr>
    </w:p>
    <w:p w14:paraId="60C00F30"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Экспертами рассматривались и принимались во внимание </w:t>
      </w:r>
      <w:r w:rsidRPr="00C2776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2776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3139DE5" w14:textId="77777777" w:rsidR="00C27763" w:rsidRPr="00C27763" w:rsidRDefault="00C27763" w:rsidP="00C27763">
      <w:pPr>
        <w:ind w:right="142" w:firstLine="709"/>
        <w:jc w:val="both"/>
        <w:rPr>
          <w:snapToGrid w:val="0"/>
          <w:sz w:val="28"/>
          <w:szCs w:val="28"/>
        </w:rPr>
      </w:pPr>
      <w:r w:rsidRPr="00C27763">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ГАУЗ ККЦОЗШ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629D44E3"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Экспертная оценка экономической обоснованности расходов </w:t>
      </w:r>
      <w:r w:rsidRPr="00C27763">
        <w:rPr>
          <w:snapToGrid w:val="0"/>
          <w:sz w:val="28"/>
          <w:szCs w:val="28"/>
        </w:rPr>
        <w:br/>
        <w:t xml:space="preserve">на производство, передачу и реализацию тепловой энергии, принимаемых </w:t>
      </w:r>
      <w:r w:rsidRPr="00C27763">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4668AB7B" w14:textId="77777777" w:rsidR="00C27763" w:rsidRPr="00C27763" w:rsidRDefault="00C27763" w:rsidP="00C27763">
      <w:pPr>
        <w:ind w:right="142" w:firstLine="851"/>
        <w:jc w:val="both"/>
        <w:rPr>
          <w:snapToGrid w:val="0"/>
          <w:sz w:val="28"/>
          <w:szCs w:val="28"/>
          <w:lang w:eastAsia="en-US"/>
        </w:rPr>
      </w:pPr>
    </w:p>
    <w:p w14:paraId="3887608E" w14:textId="77777777" w:rsidR="00C27763" w:rsidRPr="00C27763" w:rsidRDefault="00C27763" w:rsidP="00A46BB1">
      <w:pPr>
        <w:numPr>
          <w:ilvl w:val="0"/>
          <w:numId w:val="13"/>
        </w:numPr>
        <w:jc w:val="center"/>
        <w:outlineLvl w:val="0"/>
        <w:rPr>
          <w:b/>
          <w:bCs/>
          <w:sz w:val="28"/>
          <w:szCs w:val="28"/>
        </w:rPr>
      </w:pPr>
      <w:bookmarkStart w:id="25" w:name="_Toc18074005"/>
      <w:r w:rsidRPr="00C27763">
        <w:rPr>
          <w:b/>
          <w:bCs/>
          <w:sz w:val="28"/>
          <w:szCs w:val="28"/>
        </w:rPr>
        <w:t>Расчетный объем отпуска тепловой энергии поставляемой с источника тепловой энергии</w:t>
      </w:r>
      <w:bookmarkEnd w:id="25"/>
    </w:p>
    <w:p w14:paraId="3C8FFD61" w14:textId="77777777" w:rsidR="00C27763" w:rsidRPr="00C27763" w:rsidRDefault="00C27763" w:rsidP="00C27763">
      <w:pPr>
        <w:ind w:firstLine="851"/>
        <w:jc w:val="both"/>
        <w:rPr>
          <w:snapToGrid w:val="0"/>
          <w:color w:val="C00000"/>
          <w:sz w:val="28"/>
          <w:szCs w:val="28"/>
          <w:lang w:val="x-none"/>
        </w:rPr>
      </w:pPr>
    </w:p>
    <w:p w14:paraId="7AF84B40" w14:textId="77777777" w:rsidR="00C27763" w:rsidRPr="00C27763" w:rsidRDefault="00C27763" w:rsidP="00C27763">
      <w:pPr>
        <w:widowControl w:val="0"/>
        <w:ind w:firstLine="720"/>
        <w:jc w:val="both"/>
        <w:rPr>
          <w:snapToGrid w:val="0"/>
          <w:color w:val="000000"/>
          <w:sz w:val="28"/>
          <w:szCs w:val="28"/>
        </w:rPr>
      </w:pPr>
      <w:bookmarkStart w:id="26" w:name="_Toc24891727"/>
      <w:bookmarkStart w:id="27" w:name="_Toc21094951"/>
      <w:r w:rsidRPr="00C27763">
        <w:rPr>
          <w:snapToGrid w:val="0"/>
          <w:color w:val="000000"/>
          <w:sz w:val="28"/>
          <w:szCs w:val="28"/>
        </w:rPr>
        <w:t>Согласно </w:t>
      </w:r>
      <w:hyperlink r:id="rId16" w:anchor="000013" w:history="1">
        <w:r w:rsidRPr="00C27763">
          <w:rPr>
            <w:snapToGrid w:val="0"/>
            <w:color w:val="000000"/>
            <w:sz w:val="28"/>
            <w:szCs w:val="28"/>
          </w:rPr>
          <w:t>пункту 22</w:t>
        </w:r>
      </w:hyperlink>
      <w:r w:rsidRPr="00C27763">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7" w:anchor="100015" w:history="1">
        <w:r w:rsidRPr="00C27763">
          <w:rPr>
            <w:snapToGrid w:val="0"/>
            <w:color w:val="000000"/>
            <w:sz w:val="28"/>
            <w:szCs w:val="28"/>
          </w:rPr>
          <w:t>указаниями</w:t>
        </w:r>
      </w:hyperlink>
      <w:r w:rsidRPr="00C27763">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26BCE5D" w14:textId="77777777" w:rsidR="00C27763" w:rsidRPr="00C27763" w:rsidRDefault="00C27763" w:rsidP="00C27763">
      <w:pPr>
        <w:widowControl w:val="0"/>
        <w:ind w:firstLine="720"/>
        <w:jc w:val="both"/>
        <w:rPr>
          <w:snapToGrid w:val="0"/>
          <w:color w:val="000000"/>
          <w:sz w:val="28"/>
          <w:szCs w:val="28"/>
        </w:rPr>
      </w:pPr>
      <w:r w:rsidRPr="00C27763">
        <w:rPr>
          <w:snapToGrid w:val="0"/>
          <w:color w:val="000000"/>
          <w:sz w:val="28"/>
          <w:szCs w:val="28"/>
        </w:rPr>
        <w:t>Схема теплоснабжения Ленинск-Кузнецкого городского округа утверждена постановлением администрации Ленинск-Кузнецкого городского округа от 27.07.2020 № 1204 «Об утверждении актуализированной схемы теплоснабжения Ленинск-Кузнецкого городского округа на 2021 год с перспективой до 2028 года» (https://www.leninsk-kuz.ru/infrastructure /</w:t>
      </w:r>
      <w:proofErr w:type="spellStart"/>
      <w:r w:rsidRPr="00C27763">
        <w:rPr>
          <w:snapToGrid w:val="0"/>
          <w:color w:val="000000"/>
          <w:sz w:val="28"/>
          <w:szCs w:val="28"/>
        </w:rPr>
        <w:t>gkh</w:t>
      </w:r>
      <w:proofErr w:type="spellEnd"/>
      <w:r w:rsidRPr="00C27763">
        <w:rPr>
          <w:snapToGrid w:val="0"/>
          <w:color w:val="000000"/>
          <w:sz w:val="28"/>
          <w:szCs w:val="28"/>
        </w:rPr>
        <w:t>/aktualizatsiya-skhem-teplosnabzheniya-2021/</w:t>
      </w:r>
      <w:proofErr w:type="spellStart"/>
      <w:r w:rsidRPr="00C27763">
        <w:rPr>
          <w:snapToGrid w:val="0"/>
          <w:color w:val="000000"/>
          <w:sz w:val="28"/>
          <w:szCs w:val="28"/>
        </w:rPr>
        <w:t>index.php</w:t>
      </w:r>
      <w:proofErr w:type="spellEnd"/>
      <w:r w:rsidRPr="00C27763">
        <w:rPr>
          <w:snapToGrid w:val="0"/>
          <w:color w:val="000000"/>
          <w:sz w:val="28"/>
          <w:szCs w:val="28"/>
        </w:rPr>
        <w:t>).</w:t>
      </w:r>
    </w:p>
    <w:p w14:paraId="1CD87FDB" w14:textId="77777777" w:rsidR="00C27763" w:rsidRPr="00C27763" w:rsidRDefault="00C27763" w:rsidP="00C27763">
      <w:pPr>
        <w:ind w:firstLine="851"/>
        <w:jc w:val="both"/>
        <w:rPr>
          <w:sz w:val="28"/>
          <w:szCs w:val="28"/>
        </w:rPr>
      </w:pPr>
      <w:r w:rsidRPr="00C27763">
        <w:rPr>
          <w:sz w:val="28"/>
          <w:szCs w:val="28"/>
        </w:rPr>
        <w:t>Согласно схеме теплоснабжения, объем полезного отпуска тепловой энергии на 2021 год составляет 21 000,00 Гкал. Данный полезный отпуск тепловой энергии экспертами принят для составления баланса тепловой энергии.</w:t>
      </w:r>
    </w:p>
    <w:p w14:paraId="38ADC5A2" w14:textId="77777777" w:rsidR="00C27763" w:rsidRPr="00C27763" w:rsidRDefault="00C27763" w:rsidP="00C27763">
      <w:pPr>
        <w:ind w:firstLine="851"/>
        <w:jc w:val="both"/>
        <w:rPr>
          <w:snapToGrid w:val="0"/>
          <w:sz w:val="28"/>
          <w:szCs w:val="28"/>
        </w:rPr>
      </w:pPr>
      <w:r w:rsidRPr="00C27763">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C27763">
        <w:t xml:space="preserve"> </w:t>
      </w:r>
      <w:r w:rsidRPr="00C27763">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1945,00 Гкал (потери тепловой энергии утверждены постановлением РЭК КО № 392 от 27.11.2018).</w:t>
      </w:r>
    </w:p>
    <w:p w14:paraId="7D839FDB" w14:textId="77777777" w:rsidR="00C27763" w:rsidRPr="00C27763" w:rsidRDefault="00C27763" w:rsidP="00C27763">
      <w:pPr>
        <w:ind w:firstLine="851"/>
        <w:jc w:val="both"/>
        <w:rPr>
          <w:snapToGrid w:val="0"/>
          <w:sz w:val="28"/>
          <w:szCs w:val="28"/>
        </w:rPr>
      </w:pPr>
      <w:r w:rsidRPr="00C27763">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C27763">
        <w:rPr>
          <w:snapToGrid w:val="0"/>
          <w:sz w:val="28"/>
          <w:szCs w:val="28"/>
        </w:rPr>
        <w:br/>
        <w:t>3,03 % или 716.66 Гкал.</w:t>
      </w:r>
    </w:p>
    <w:p w14:paraId="3D9883C1" w14:textId="77777777" w:rsidR="00C27763" w:rsidRPr="00C27763" w:rsidRDefault="00C27763" w:rsidP="00C27763">
      <w:pPr>
        <w:ind w:firstLine="720"/>
        <w:jc w:val="both"/>
        <w:rPr>
          <w:sz w:val="28"/>
          <w:szCs w:val="28"/>
        </w:rPr>
      </w:pPr>
      <w:r w:rsidRPr="00C27763">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F034BDF" w14:textId="77777777" w:rsidR="00C27763" w:rsidRPr="00C27763" w:rsidRDefault="00C27763" w:rsidP="00C27763">
      <w:pPr>
        <w:ind w:firstLine="720"/>
        <w:jc w:val="both"/>
        <w:rPr>
          <w:sz w:val="28"/>
          <w:szCs w:val="28"/>
        </w:rPr>
      </w:pPr>
      <w:r w:rsidRPr="00C27763">
        <w:rPr>
          <w:sz w:val="28"/>
          <w:szCs w:val="28"/>
        </w:rPr>
        <w:t>Информация по факту 2017-2019 года получена через систему ЕИАС и заверена электронно-цифровой подписью руководителя в формате шаблонов BALANCE.CALC.TARIFF.WARM.FACT. Данные по отпуску тепловой энергии по группе потребителей «Население» представлены в таблице 1.</w:t>
      </w:r>
    </w:p>
    <w:p w14:paraId="5C826BCC" w14:textId="77777777" w:rsidR="00C27763" w:rsidRPr="00C27763" w:rsidRDefault="00C27763" w:rsidP="00C27763">
      <w:pPr>
        <w:spacing w:line="360" w:lineRule="auto"/>
        <w:ind w:firstLine="720"/>
        <w:jc w:val="right"/>
        <w:outlineLvl w:val="0"/>
        <w:rPr>
          <w:sz w:val="28"/>
          <w:szCs w:val="28"/>
        </w:rPr>
      </w:pPr>
      <w:r w:rsidRPr="00C27763">
        <w:rPr>
          <w:sz w:val="28"/>
          <w:szCs w:val="28"/>
        </w:rPr>
        <w:t>Таблица 1</w:t>
      </w:r>
    </w:p>
    <w:p w14:paraId="126E5D62" w14:textId="77777777" w:rsidR="00C27763" w:rsidRPr="00C27763" w:rsidRDefault="00C27763" w:rsidP="00C27763">
      <w:pPr>
        <w:spacing w:line="360" w:lineRule="auto"/>
        <w:jc w:val="center"/>
        <w:rPr>
          <w:sz w:val="28"/>
          <w:szCs w:val="28"/>
        </w:rPr>
      </w:pPr>
      <w:r w:rsidRPr="00C27763">
        <w:rPr>
          <w:sz w:val="28"/>
          <w:szCs w:val="28"/>
        </w:rPr>
        <w:t>Динамика полезного отпуска для населения и приравненных к нему категорий потребителей</w:t>
      </w:r>
    </w:p>
    <w:tbl>
      <w:tblPr>
        <w:tblW w:w="5000" w:type="pct"/>
        <w:tblLook w:val="04A0" w:firstRow="1" w:lastRow="0" w:firstColumn="1" w:lastColumn="0" w:noHBand="0" w:noVBand="1"/>
      </w:tblPr>
      <w:tblGrid>
        <w:gridCol w:w="1327"/>
        <w:gridCol w:w="6254"/>
        <w:gridCol w:w="1897"/>
      </w:tblGrid>
      <w:tr w:rsidR="00C27763" w:rsidRPr="00C27763" w14:paraId="0AF638DC" w14:textId="77777777" w:rsidTr="00FB3540">
        <w:trPr>
          <w:trHeight w:val="615"/>
        </w:trPr>
        <w:tc>
          <w:tcPr>
            <w:tcW w:w="70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13E23" w14:textId="77777777" w:rsidR="00C27763" w:rsidRPr="00C27763" w:rsidRDefault="00C27763" w:rsidP="00C27763">
            <w:pPr>
              <w:jc w:val="center"/>
              <w:rPr>
                <w:color w:val="000000"/>
              </w:rPr>
            </w:pPr>
            <w:r w:rsidRPr="00C27763">
              <w:rPr>
                <w:color w:val="000000"/>
              </w:rPr>
              <w:t>Год</w:t>
            </w:r>
          </w:p>
        </w:tc>
        <w:tc>
          <w:tcPr>
            <w:tcW w:w="3299" w:type="pct"/>
            <w:tcBorders>
              <w:top w:val="single" w:sz="8" w:space="0" w:color="auto"/>
              <w:left w:val="nil"/>
              <w:bottom w:val="single" w:sz="8" w:space="0" w:color="auto"/>
              <w:right w:val="single" w:sz="8" w:space="0" w:color="auto"/>
            </w:tcBorders>
            <w:shd w:val="clear" w:color="auto" w:fill="auto"/>
            <w:vAlign w:val="center"/>
            <w:hideMark/>
          </w:tcPr>
          <w:p w14:paraId="5DB98DC5" w14:textId="77777777" w:rsidR="00C27763" w:rsidRPr="00C27763" w:rsidRDefault="00C27763" w:rsidP="00C27763">
            <w:pPr>
              <w:jc w:val="center"/>
              <w:rPr>
                <w:color w:val="000000"/>
              </w:rPr>
            </w:pPr>
            <w:r w:rsidRPr="00C27763">
              <w:rPr>
                <w:color w:val="000000"/>
              </w:rPr>
              <w:t>Полезный отпуск по категории потребителей «Население», Гкал</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32809C3A" w14:textId="77777777" w:rsidR="00C27763" w:rsidRPr="00C27763" w:rsidRDefault="00C27763" w:rsidP="00C27763">
            <w:pPr>
              <w:jc w:val="center"/>
              <w:rPr>
                <w:color w:val="000000"/>
              </w:rPr>
            </w:pPr>
            <w:r w:rsidRPr="00C27763">
              <w:rPr>
                <w:color w:val="000000"/>
              </w:rPr>
              <w:t>Динамика изменения, %</w:t>
            </w:r>
          </w:p>
        </w:tc>
      </w:tr>
      <w:tr w:rsidR="00C27763" w:rsidRPr="00C27763" w14:paraId="7964C1A9" w14:textId="77777777" w:rsidTr="00FB3540">
        <w:trPr>
          <w:trHeight w:val="315"/>
        </w:trPr>
        <w:tc>
          <w:tcPr>
            <w:tcW w:w="700" w:type="pct"/>
            <w:tcBorders>
              <w:top w:val="nil"/>
              <w:left w:val="single" w:sz="8" w:space="0" w:color="auto"/>
              <w:bottom w:val="single" w:sz="8" w:space="0" w:color="auto"/>
              <w:right w:val="single" w:sz="8" w:space="0" w:color="auto"/>
            </w:tcBorders>
            <w:shd w:val="clear" w:color="auto" w:fill="auto"/>
            <w:noWrap/>
            <w:vAlign w:val="center"/>
            <w:hideMark/>
          </w:tcPr>
          <w:p w14:paraId="22F016F5" w14:textId="77777777" w:rsidR="00C27763" w:rsidRPr="00C27763" w:rsidRDefault="00C27763" w:rsidP="00C27763">
            <w:pPr>
              <w:jc w:val="center"/>
              <w:rPr>
                <w:color w:val="000000"/>
                <w:lang w:val="en-US"/>
              </w:rPr>
            </w:pPr>
            <w:r w:rsidRPr="00C27763">
              <w:rPr>
                <w:color w:val="000000"/>
              </w:rPr>
              <w:t>201</w:t>
            </w:r>
            <w:r w:rsidRPr="00C27763">
              <w:rPr>
                <w:color w:val="000000"/>
                <w:lang w:val="en-US"/>
              </w:rPr>
              <w:t>7</w:t>
            </w:r>
          </w:p>
        </w:tc>
        <w:tc>
          <w:tcPr>
            <w:tcW w:w="3299" w:type="pct"/>
            <w:tcBorders>
              <w:top w:val="nil"/>
              <w:left w:val="nil"/>
              <w:bottom w:val="single" w:sz="8" w:space="0" w:color="auto"/>
              <w:right w:val="single" w:sz="8" w:space="0" w:color="auto"/>
            </w:tcBorders>
            <w:shd w:val="clear" w:color="auto" w:fill="auto"/>
            <w:noWrap/>
            <w:hideMark/>
          </w:tcPr>
          <w:p w14:paraId="6FAD6FF8" w14:textId="77777777" w:rsidR="00C27763" w:rsidRPr="00C27763" w:rsidRDefault="00C27763" w:rsidP="00C27763">
            <w:pPr>
              <w:jc w:val="center"/>
              <w:rPr>
                <w:color w:val="000000"/>
              </w:rPr>
            </w:pPr>
            <w:r w:rsidRPr="00C27763">
              <w:t>8615,62</w:t>
            </w:r>
          </w:p>
        </w:tc>
        <w:tc>
          <w:tcPr>
            <w:tcW w:w="1001" w:type="pct"/>
            <w:tcBorders>
              <w:top w:val="nil"/>
              <w:left w:val="nil"/>
              <w:bottom w:val="single" w:sz="8" w:space="0" w:color="auto"/>
              <w:right w:val="single" w:sz="8" w:space="0" w:color="auto"/>
            </w:tcBorders>
            <w:shd w:val="clear" w:color="auto" w:fill="auto"/>
            <w:vAlign w:val="center"/>
            <w:hideMark/>
          </w:tcPr>
          <w:p w14:paraId="6BAD7B6C" w14:textId="77777777" w:rsidR="00C27763" w:rsidRPr="00C27763" w:rsidRDefault="00C27763" w:rsidP="00C27763">
            <w:pPr>
              <w:jc w:val="center"/>
              <w:rPr>
                <w:color w:val="000000"/>
              </w:rPr>
            </w:pPr>
            <w:r w:rsidRPr="00C27763">
              <w:rPr>
                <w:color w:val="000000"/>
              </w:rPr>
              <w:t> </w:t>
            </w:r>
          </w:p>
        </w:tc>
      </w:tr>
      <w:tr w:rsidR="00C27763" w:rsidRPr="00C27763" w14:paraId="577CA489" w14:textId="77777777" w:rsidTr="00FB3540">
        <w:trPr>
          <w:trHeight w:val="315"/>
        </w:trPr>
        <w:tc>
          <w:tcPr>
            <w:tcW w:w="700" w:type="pct"/>
            <w:tcBorders>
              <w:top w:val="nil"/>
              <w:left w:val="single" w:sz="8" w:space="0" w:color="auto"/>
              <w:bottom w:val="single" w:sz="8" w:space="0" w:color="auto"/>
              <w:right w:val="single" w:sz="8" w:space="0" w:color="auto"/>
            </w:tcBorders>
            <w:shd w:val="clear" w:color="auto" w:fill="auto"/>
            <w:noWrap/>
            <w:vAlign w:val="center"/>
            <w:hideMark/>
          </w:tcPr>
          <w:p w14:paraId="29667219" w14:textId="77777777" w:rsidR="00C27763" w:rsidRPr="00C27763" w:rsidRDefault="00C27763" w:rsidP="00C27763">
            <w:pPr>
              <w:jc w:val="center"/>
              <w:rPr>
                <w:color w:val="000000"/>
                <w:lang w:val="en-US"/>
              </w:rPr>
            </w:pPr>
            <w:r w:rsidRPr="00C27763">
              <w:rPr>
                <w:color w:val="000000"/>
              </w:rPr>
              <w:t>201</w:t>
            </w:r>
            <w:r w:rsidRPr="00C27763">
              <w:rPr>
                <w:color w:val="000000"/>
                <w:lang w:val="en-US"/>
              </w:rPr>
              <w:t>8</w:t>
            </w:r>
          </w:p>
        </w:tc>
        <w:tc>
          <w:tcPr>
            <w:tcW w:w="3299" w:type="pct"/>
            <w:tcBorders>
              <w:top w:val="nil"/>
              <w:left w:val="nil"/>
              <w:bottom w:val="single" w:sz="8" w:space="0" w:color="auto"/>
              <w:right w:val="single" w:sz="8" w:space="0" w:color="auto"/>
            </w:tcBorders>
            <w:shd w:val="clear" w:color="auto" w:fill="auto"/>
            <w:noWrap/>
            <w:hideMark/>
          </w:tcPr>
          <w:p w14:paraId="5A33ECBE" w14:textId="77777777" w:rsidR="00C27763" w:rsidRPr="00C27763" w:rsidRDefault="00C27763" w:rsidP="00C27763">
            <w:pPr>
              <w:jc w:val="center"/>
              <w:rPr>
                <w:color w:val="000000"/>
              </w:rPr>
            </w:pPr>
            <w:r w:rsidRPr="00C27763">
              <w:t>8921,00</w:t>
            </w:r>
          </w:p>
        </w:tc>
        <w:tc>
          <w:tcPr>
            <w:tcW w:w="1001" w:type="pct"/>
            <w:tcBorders>
              <w:top w:val="nil"/>
              <w:left w:val="nil"/>
              <w:bottom w:val="single" w:sz="8" w:space="0" w:color="auto"/>
              <w:right w:val="single" w:sz="8" w:space="0" w:color="auto"/>
            </w:tcBorders>
            <w:shd w:val="clear" w:color="auto" w:fill="auto"/>
            <w:vAlign w:val="center"/>
            <w:hideMark/>
          </w:tcPr>
          <w:p w14:paraId="150E0FB1" w14:textId="77777777" w:rsidR="00C27763" w:rsidRPr="00C27763" w:rsidRDefault="00C27763" w:rsidP="00C27763">
            <w:pPr>
              <w:jc w:val="center"/>
              <w:rPr>
                <w:color w:val="000000"/>
                <w:lang w:val="en-US"/>
              </w:rPr>
            </w:pPr>
            <w:r w:rsidRPr="00C27763">
              <w:rPr>
                <w:color w:val="000000"/>
                <w:lang w:val="en-US"/>
              </w:rPr>
              <w:t>3.54</w:t>
            </w:r>
          </w:p>
        </w:tc>
      </w:tr>
      <w:tr w:rsidR="00C27763" w:rsidRPr="00C27763" w14:paraId="01E4E3BA" w14:textId="77777777" w:rsidTr="00FB3540">
        <w:trPr>
          <w:trHeight w:val="315"/>
        </w:trPr>
        <w:tc>
          <w:tcPr>
            <w:tcW w:w="700" w:type="pct"/>
            <w:tcBorders>
              <w:top w:val="nil"/>
              <w:left w:val="single" w:sz="8" w:space="0" w:color="auto"/>
              <w:bottom w:val="single" w:sz="8" w:space="0" w:color="auto"/>
              <w:right w:val="single" w:sz="8" w:space="0" w:color="auto"/>
            </w:tcBorders>
            <w:shd w:val="clear" w:color="auto" w:fill="auto"/>
            <w:noWrap/>
            <w:vAlign w:val="center"/>
            <w:hideMark/>
          </w:tcPr>
          <w:p w14:paraId="63C0EE30" w14:textId="77777777" w:rsidR="00C27763" w:rsidRPr="00C27763" w:rsidRDefault="00C27763" w:rsidP="00C27763">
            <w:pPr>
              <w:jc w:val="center"/>
              <w:rPr>
                <w:color w:val="000000"/>
                <w:lang w:val="en-US"/>
              </w:rPr>
            </w:pPr>
            <w:r w:rsidRPr="00C27763">
              <w:rPr>
                <w:color w:val="000000"/>
              </w:rPr>
              <w:t>201</w:t>
            </w:r>
            <w:r w:rsidRPr="00C27763">
              <w:rPr>
                <w:color w:val="000000"/>
                <w:lang w:val="en-US"/>
              </w:rPr>
              <w:t>9</w:t>
            </w:r>
          </w:p>
        </w:tc>
        <w:tc>
          <w:tcPr>
            <w:tcW w:w="3299" w:type="pct"/>
            <w:tcBorders>
              <w:top w:val="nil"/>
              <w:left w:val="nil"/>
              <w:bottom w:val="single" w:sz="8" w:space="0" w:color="auto"/>
              <w:right w:val="single" w:sz="8" w:space="0" w:color="auto"/>
            </w:tcBorders>
            <w:shd w:val="clear" w:color="auto" w:fill="auto"/>
            <w:noWrap/>
            <w:hideMark/>
          </w:tcPr>
          <w:p w14:paraId="7B7EA025" w14:textId="77777777" w:rsidR="00C27763" w:rsidRPr="00C27763" w:rsidRDefault="00C27763" w:rsidP="00C27763">
            <w:pPr>
              <w:jc w:val="center"/>
              <w:rPr>
                <w:color w:val="000000"/>
              </w:rPr>
            </w:pPr>
            <w:r w:rsidRPr="00C27763">
              <w:t>8921,00</w:t>
            </w:r>
          </w:p>
        </w:tc>
        <w:tc>
          <w:tcPr>
            <w:tcW w:w="1001" w:type="pct"/>
            <w:tcBorders>
              <w:top w:val="nil"/>
              <w:left w:val="nil"/>
              <w:bottom w:val="single" w:sz="8" w:space="0" w:color="auto"/>
              <w:right w:val="single" w:sz="8" w:space="0" w:color="auto"/>
            </w:tcBorders>
            <w:shd w:val="clear" w:color="auto" w:fill="auto"/>
            <w:vAlign w:val="center"/>
            <w:hideMark/>
          </w:tcPr>
          <w:p w14:paraId="43D29D2F" w14:textId="77777777" w:rsidR="00C27763" w:rsidRPr="00C27763" w:rsidRDefault="00C27763" w:rsidP="00C27763">
            <w:pPr>
              <w:jc w:val="center"/>
              <w:rPr>
                <w:color w:val="000000"/>
                <w:lang w:val="en-US"/>
              </w:rPr>
            </w:pPr>
            <w:r w:rsidRPr="00C27763">
              <w:rPr>
                <w:color w:val="000000"/>
                <w:lang w:val="en-US"/>
              </w:rPr>
              <w:t>0.00</w:t>
            </w:r>
          </w:p>
        </w:tc>
      </w:tr>
      <w:tr w:rsidR="00C27763" w:rsidRPr="00C27763" w14:paraId="6833BED9" w14:textId="77777777" w:rsidTr="00FB3540">
        <w:trPr>
          <w:trHeight w:val="315"/>
        </w:trPr>
        <w:tc>
          <w:tcPr>
            <w:tcW w:w="700" w:type="pct"/>
            <w:tcBorders>
              <w:top w:val="nil"/>
              <w:left w:val="single" w:sz="8" w:space="0" w:color="auto"/>
              <w:bottom w:val="single" w:sz="8" w:space="0" w:color="auto"/>
              <w:right w:val="single" w:sz="8" w:space="0" w:color="auto"/>
            </w:tcBorders>
            <w:shd w:val="clear" w:color="auto" w:fill="auto"/>
            <w:vAlign w:val="center"/>
            <w:hideMark/>
          </w:tcPr>
          <w:p w14:paraId="45010D45" w14:textId="77777777" w:rsidR="00C27763" w:rsidRPr="00C27763" w:rsidRDefault="00C27763" w:rsidP="00C27763">
            <w:pPr>
              <w:jc w:val="center"/>
              <w:rPr>
                <w:color w:val="000000"/>
                <w:lang w:val="en-US"/>
              </w:rPr>
            </w:pPr>
            <w:r w:rsidRPr="00C27763">
              <w:rPr>
                <w:color w:val="000000"/>
              </w:rPr>
              <w:t>202</w:t>
            </w:r>
            <w:r w:rsidRPr="00C27763">
              <w:rPr>
                <w:color w:val="000000"/>
                <w:lang w:val="en-US"/>
              </w:rPr>
              <w:t>1</w:t>
            </w:r>
          </w:p>
        </w:tc>
        <w:tc>
          <w:tcPr>
            <w:tcW w:w="3299" w:type="pct"/>
            <w:tcBorders>
              <w:top w:val="nil"/>
              <w:left w:val="nil"/>
              <w:bottom w:val="single" w:sz="8" w:space="0" w:color="auto"/>
              <w:right w:val="single" w:sz="8" w:space="0" w:color="auto"/>
            </w:tcBorders>
            <w:shd w:val="clear" w:color="auto" w:fill="auto"/>
            <w:noWrap/>
            <w:hideMark/>
          </w:tcPr>
          <w:p w14:paraId="5466DA79" w14:textId="77777777" w:rsidR="00C27763" w:rsidRPr="00C27763" w:rsidRDefault="00C27763" w:rsidP="00C27763">
            <w:pPr>
              <w:jc w:val="center"/>
              <w:rPr>
                <w:color w:val="000000"/>
              </w:rPr>
            </w:pPr>
            <w:r w:rsidRPr="00C27763">
              <w:t>9079,10</w:t>
            </w:r>
          </w:p>
        </w:tc>
        <w:tc>
          <w:tcPr>
            <w:tcW w:w="1001" w:type="pct"/>
            <w:tcBorders>
              <w:top w:val="nil"/>
              <w:left w:val="nil"/>
              <w:bottom w:val="single" w:sz="8" w:space="0" w:color="auto"/>
              <w:right w:val="single" w:sz="8" w:space="0" w:color="auto"/>
            </w:tcBorders>
            <w:shd w:val="clear" w:color="auto" w:fill="auto"/>
            <w:vAlign w:val="center"/>
            <w:hideMark/>
          </w:tcPr>
          <w:p w14:paraId="08D82C9A" w14:textId="77777777" w:rsidR="00C27763" w:rsidRPr="00C27763" w:rsidRDefault="00C27763" w:rsidP="00C27763">
            <w:pPr>
              <w:jc w:val="center"/>
              <w:rPr>
                <w:color w:val="000000"/>
              </w:rPr>
            </w:pPr>
            <w:r w:rsidRPr="00C27763">
              <w:rPr>
                <w:color w:val="000000"/>
              </w:rPr>
              <w:t>1,</w:t>
            </w:r>
            <w:r w:rsidRPr="00C27763">
              <w:rPr>
                <w:color w:val="000000"/>
                <w:lang w:val="en-US"/>
              </w:rPr>
              <w:t>77</w:t>
            </w:r>
            <w:r w:rsidRPr="00C27763">
              <w:rPr>
                <w:color w:val="000000"/>
              </w:rPr>
              <w:t xml:space="preserve"> в среднем</w:t>
            </w:r>
          </w:p>
        </w:tc>
      </w:tr>
    </w:tbl>
    <w:p w14:paraId="242D7FCC" w14:textId="77777777" w:rsidR="00C27763" w:rsidRPr="00C27763" w:rsidRDefault="00C27763" w:rsidP="00C27763">
      <w:pPr>
        <w:spacing w:line="360" w:lineRule="auto"/>
        <w:ind w:firstLine="720"/>
        <w:jc w:val="both"/>
        <w:rPr>
          <w:sz w:val="28"/>
          <w:szCs w:val="28"/>
        </w:rPr>
      </w:pPr>
    </w:p>
    <w:p w14:paraId="008C7D58" w14:textId="77777777" w:rsidR="00C27763" w:rsidRPr="00C27763" w:rsidRDefault="00C27763" w:rsidP="00C27763">
      <w:pPr>
        <w:spacing w:line="360" w:lineRule="auto"/>
        <w:ind w:firstLine="720"/>
        <w:jc w:val="both"/>
        <w:rPr>
          <w:snapToGrid w:val="0"/>
          <w:sz w:val="28"/>
          <w:szCs w:val="28"/>
        </w:rPr>
      </w:pPr>
      <w:r w:rsidRPr="00C27763">
        <w:rPr>
          <w:snapToGrid w:val="0"/>
          <w:sz w:val="28"/>
          <w:szCs w:val="28"/>
        </w:rPr>
        <w:t>Сводный баланс тепловой энергии представлен в таблице 2.</w:t>
      </w:r>
    </w:p>
    <w:p w14:paraId="28B15058" w14:textId="77777777" w:rsidR="00C27763" w:rsidRPr="00C27763" w:rsidRDefault="00C27763" w:rsidP="00C27763">
      <w:pPr>
        <w:ind w:firstLine="851"/>
        <w:jc w:val="right"/>
        <w:rPr>
          <w:sz w:val="28"/>
          <w:szCs w:val="28"/>
        </w:rPr>
      </w:pPr>
      <w:r w:rsidRPr="00C27763">
        <w:rPr>
          <w:sz w:val="28"/>
          <w:szCs w:val="28"/>
        </w:rPr>
        <w:t>Таблица 2</w:t>
      </w:r>
    </w:p>
    <w:p w14:paraId="3563FC5D" w14:textId="77777777" w:rsidR="00C27763" w:rsidRPr="00C27763" w:rsidRDefault="00C27763" w:rsidP="00C27763">
      <w:pPr>
        <w:spacing w:after="240" w:line="240" w:lineRule="atLeast"/>
        <w:jc w:val="center"/>
        <w:rPr>
          <w:sz w:val="28"/>
          <w:szCs w:val="28"/>
        </w:rPr>
      </w:pPr>
      <w:r w:rsidRPr="00C27763">
        <w:rPr>
          <w:sz w:val="28"/>
          <w:szCs w:val="28"/>
        </w:rPr>
        <w:t>Баланс тепловой энергии ГАУЗ ККЦОЗШ на 2021 год</w:t>
      </w:r>
    </w:p>
    <w:p w14:paraId="57D54A32" w14:textId="77777777" w:rsidR="00C27763" w:rsidRPr="00C27763" w:rsidRDefault="00C27763" w:rsidP="00C27763">
      <w:pPr>
        <w:spacing w:after="240" w:line="240" w:lineRule="atLeast"/>
        <w:jc w:val="right"/>
        <w:rPr>
          <w:sz w:val="28"/>
          <w:szCs w:val="28"/>
        </w:rPr>
      </w:pPr>
      <w:r w:rsidRPr="00C27763">
        <w:rPr>
          <w:sz w:val="28"/>
          <w:szCs w:val="28"/>
        </w:rPr>
        <w:t>Гкал</w:t>
      </w:r>
    </w:p>
    <w:tbl>
      <w:tblPr>
        <w:tblW w:w="5000" w:type="pct"/>
        <w:tblLook w:val="04A0" w:firstRow="1" w:lastRow="0" w:firstColumn="1" w:lastColumn="0" w:noHBand="0" w:noVBand="1"/>
      </w:tblPr>
      <w:tblGrid>
        <w:gridCol w:w="872"/>
        <w:gridCol w:w="4153"/>
        <w:gridCol w:w="1543"/>
        <w:gridCol w:w="1462"/>
        <w:gridCol w:w="1448"/>
      </w:tblGrid>
      <w:tr w:rsidR="00C27763" w:rsidRPr="00C27763" w14:paraId="63B10EC4" w14:textId="77777777" w:rsidTr="00FB3540">
        <w:trPr>
          <w:trHeight w:val="330"/>
        </w:trPr>
        <w:tc>
          <w:tcPr>
            <w:tcW w:w="4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8C508F" w14:textId="77777777" w:rsidR="00C27763" w:rsidRPr="00C27763" w:rsidRDefault="00C27763" w:rsidP="00C27763">
            <w:pPr>
              <w:spacing w:line="240" w:lineRule="atLeast"/>
              <w:jc w:val="center"/>
              <w:rPr>
                <w:color w:val="000000"/>
                <w:sz w:val="16"/>
                <w:szCs w:val="16"/>
              </w:rPr>
            </w:pPr>
            <w:r w:rsidRPr="00C27763">
              <w:rPr>
                <w:color w:val="000000"/>
                <w:sz w:val="16"/>
                <w:szCs w:val="16"/>
              </w:rPr>
              <w:t>№ п/п</w:t>
            </w:r>
          </w:p>
        </w:tc>
        <w:tc>
          <w:tcPr>
            <w:tcW w:w="2191" w:type="pct"/>
            <w:tcBorders>
              <w:top w:val="single" w:sz="8" w:space="0" w:color="auto"/>
              <w:left w:val="nil"/>
              <w:bottom w:val="single" w:sz="8" w:space="0" w:color="auto"/>
              <w:right w:val="single" w:sz="8" w:space="0" w:color="auto"/>
            </w:tcBorders>
            <w:shd w:val="clear" w:color="auto" w:fill="auto"/>
            <w:vAlign w:val="center"/>
            <w:hideMark/>
          </w:tcPr>
          <w:p w14:paraId="1DFB431C" w14:textId="77777777" w:rsidR="00C27763" w:rsidRPr="00C27763" w:rsidRDefault="00C27763" w:rsidP="00C27763">
            <w:pPr>
              <w:spacing w:line="240" w:lineRule="atLeast"/>
              <w:jc w:val="center"/>
              <w:rPr>
                <w:color w:val="000000"/>
              </w:rPr>
            </w:pPr>
            <w:r w:rsidRPr="00C27763">
              <w:rPr>
                <w:color w:val="000000"/>
              </w:rPr>
              <w:t>Показатель</w:t>
            </w:r>
          </w:p>
        </w:tc>
        <w:tc>
          <w:tcPr>
            <w:tcW w:w="814" w:type="pct"/>
            <w:tcBorders>
              <w:top w:val="single" w:sz="8" w:space="0" w:color="auto"/>
              <w:left w:val="nil"/>
              <w:bottom w:val="single" w:sz="8" w:space="0" w:color="auto"/>
              <w:right w:val="single" w:sz="8" w:space="0" w:color="auto"/>
            </w:tcBorders>
            <w:shd w:val="clear" w:color="auto" w:fill="auto"/>
            <w:vAlign w:val="center"/>
            <w:hideMark/>
          </w:tcPr>
          <w:p w14:paraId="4B4A55C0" w14:textId="77777777" w:rsidR="00C27763" w:rsidRPr="00C27763" w:rsidRDefault="00C27763" w:rsidP="00C27763">
            <w:pPr>
              <w:spacing w:line="240" w:lineRule="atLeast"/>
              <w:jc w:val="center"/>
              <w:rPr>
                <w:color w:val="000000"/>
              </w:rPr>
            </w:pPr>
            <w:r w:rsidRPr="00C27763">
              <w:rPr>
                <w:color w:val="000000"/>
              </w:rPr>
              <w:t>Всего</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7DC872A6" w14:textId="77777777" w:rsidR="00C27763" w:rsidRPr="00C27763" w:rsidRDefault="00C27763" w:rsidP="00C27763">
            <w:pPr>
              <w:spacing w:line="240" w:lineRule="atLeast"/>
              <w:jc w:val="center"/>
              <w:rPr>
                <w:color w:val="000000"/>
              </w:rPr>
            </w:pPr>
            <w:r w:rsidRPr="00C27763">
              <w:rPr>
                <w:color w:val="000000"/>
              </w:rPr>
              <w:t>1 полугодие</w:t>
            </w:r>
          </w:p>
        </w:tc>
        <w:tc>
          <w:tcPr>
            <w:tcW w:w="764" w:type="pct"/>
            <w:tcBorders>
              <w:top w:val="single" w:sz="8" w:space="0" w:color="auto"/>
              <w:left w:val="nil"/>
              <w:bottom w:val="single" w:sz="8" w:space="0" w:color="auto"/>
              <w:right w:val="single" w:sz="8" w:space="0" w:color="auto"/>
            </w:tcBorders>
            <w:shd w:val="clear" w:color="auto" w:fill="auto"/>
            <w:vAlign w:val="center"/>
            <w:hideMark/>
          </w:tcPr>
          <w:p w14:paraId="0DE34A96" w14:textId="77777777" w:rsidR="00C27763" w:rsidRPr="00C27763" w:rsidRDefault="00C27763" w:rsidP="00C27763">
            <w:pPr>
              <w:spacing w:line="240" w:lineRule="atLeast"/>
              <w:jc w:val="center"/>
              <w:rPr>
                <w:color w:val="000000"/>
              </w:rPr>
            </w:pPr>
            <w:r w:rsidRPr="00C27763">
              <w:rPr>
                <w:color w:val="000000"/>
              </w:rPr>
              <w:t>2 полугодие</w:t>
            </w:r>
          </w:p>
        </w:tc>
      </w:tr>
      <w:tr w:rsidR="00C27763" w:rsidRPr="00C27763" w14:paraId="7FA314FD"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1A9070D6" w14:textId="77777777" w:rsidR="00C27763" w:rsidRPr="00C27763" w:rsidRDefault="00C27763" w:rsidP="00C27763">
            <w:pPr>
              <w:jc w:val="center"/>
              <w:rPr>
                <w:color w:val="000000"/>
              </w:rPr>
            </w:pPr>
            <w:r w:rsidRPr="00C27763">
              <w:rPr>
                <w:color w:val="000000"/>
              </w:rPr>
              <w:t>1</w:t>
            </w:r>
          </w:p>
        </w:tc>
        <w:tc>
          <w:tcPr>
            <w:tcW w:w="2191" w:type="pct"/>
            <w:tcBorders>
              <w:top w:val="nil"/>
              <w:left w:val="nil"/>
              <w:bottom w:val="single" w:sz="8" w:space="0" w:color="auto"/>
              <w:right w:val="single" w:sz="8" w:space="0" w:color="auto"/>
            </w:tcBorders>
            <w:shd w:val="clear" w:color="auto" w:fill="auto"/>
            <w:noWrap/>
            <w:vAlign w:val="center"/>
            <w:hideMark/>
          </w:tcPr>
          <w:p w14:paraId="32459058" w14:textId="77777777" w:rsidR="00C27763" w:rsidRPr="00C27763" w:rsidRDefault="00C27763" w:rsidP="00C27763">
            <w:pPr>
              <w:rPr>
                <w:color w:val="000000"/>
              </w:rPr>
            </w:pPr>
            <w:r w:rsidRPr="00C27763">
              <w:rPr>
                <w:color w:val="000000"/>
              </w:rPr>
              <w:t>Нормативная выработка т/энергии</w:t>
            </w:r>
          </w:p>
        </w:tc>
        <w:tc>
          <w:tcPr>
            <w:tcW w:w="814" w:type="pct"/>
            <w:tcBorders>
              <w:top w:val="nil"/>
              <w:left w:val="nil"/>
              <w:bottom w:val="single" w:sz="8" w:space="0" w:color="auto"/>
              <w:right w:val="single" w:sz="8" w:space="0" w:color="auto"/>
            </w:tcBorders>
            <w:shd w:val="clear" w:color="auto" w:fill="auto"/>
            <w:vAlign w:val="center"/>
            <w:hideMark/>
          </w:tcPr>
          <w:p w14:paraId="31BF4833" w14:textId="77777777" w:rsidR="00C27763" w:rsidRPr="00C27763" w:rsidRDefault="00C27763" w:rsidP="00C27763">
            <w:pPr>
              <w:jc w:val="center"/>
              <w:rPr>
                <w:color w:val="000000"/>
                <w:szCs w:val="20"/>
              </w:rPr>
            </w:pPr>
            <w:r w:rsidRPr="00C27763">
              <w:rPr>
                <w:szCs w:val="20"/>
              </w:rPr>
              <w:t>23 661,66</w:t>
            </w:r>
          </w:p>
        </w:tc>
        <w:tc>
          <w:tcPr>
            <w:tcW w:w="771" w:type="pct"/>
            <w:tcBorders>
              <w:top w:val="nil"/>
              <w:left w:val="nil"/>
              <w:bottom w:val="single" w:sz="8" w:space="0" w:color="auto"/>
              <w:right w:val="single" w:sz="8" w:space="0" w:color="auto"/>
            </w:tcBorders>
            <w:shd w:val="clear" w:color="auto" w:fill="auto"/>
            <w:vAlign w:val="center"/>
            <w:hideMark/>
          </w:tcPr>
          <w:p w14:paraId="1241AA44" w14:textId="77777777" w:rsidR="00C27763" w:rsidRPr="00C27763" w:rsidRDefault="00C27763" w:rsidP="00C27763">
            <w:pPr>
              <w:jc w:val="center"/>
              <w:rPr>
                <w:color w:val="000000"/>
                <w:szCs w:val="20"/>
              </w:rPr>
            </w:pPr>
            <w:r w:rsidRPr="00C27763">
              <w:rPr>
                <w:szCs w:val="20"/>
              </w:rPr>
              <w:t>13 826,07</w:t>
            </w:r>
          </w:p>
        </w:tc>
        <w:tc>
          <w:tcPr>
            <w:tcW w:w="764" w:type="pct"/>
            <w:tcBorders>
              <w:top w:val="nil"/>
              <w:left w:val="nil"/>
              <w:bottom w:val="single" w:sz="8" w:space="0" w:color="auto"/>
              <w:right w:val="single" w:sz="8" w:space="0" w:color="auto"/>
            </w:tcBorders>
            <w:shd w:val="clear" w:color="auto" w:fill="auto"/>
            <w:vAlign w:val="center"/>
            <w:hideMark/>
          </w:tcPr>
          <w:p w14:paraId="7C2DAF18" w14:textId="77777777" w:rsidR="00C27763" w:rsidRPr="00C27763" w:rsidRDefault="00C27763" w:rsidP="00C27763">
            <w:pPr>
              <w:jc w:val="center"/>
              <w:rPr>
                <w:color w:val="000000"/>
                <w:szCs w:val="20"/>
              </w:rPr>
            </w:pPr>
            <w:r w:rsidRPr="00C27763">
              <w:rPr>
                <w:szCs w:val="20"/>
              </w:rPr>
              <w:t>9 835,59</w:t>
            </w:r>
          </w:p>
        </w:tc>
      </w:tr>
      <w:tr w:rsidR="00C27763" w:rsidRPr="00C27763" w14:paraId="48477D4E"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2E69360E" w14:textId="77777777" w:rsidR="00C27763" w:rsidRPr="00C27763" w:rsidRDefault="00C27763" w:rsidP="00C27763">
            <w:pPr>
              <w:jc w:val="center"/>
              <w:rPr>
                <w:color w:val="000000"/>
              </w:rPr>
            </w:pPr>
            <w:r w:rsidRPr="00C27763">
              <w:rPr>
                <w:color w:val="000000"/>
              </w:rPr>
              <w:t>2</w:t>
            </w:r>
          </w:p>
        </w:tc>
        <w:tc>
          <w:tcPr>
            <w:tcW w:w="2191" w:type="pct"/>
            <w:tcBorders>
              <w:top w:val="nil"/>
              <w:left w:val="nil"/>
              <w:bottom w:val="single" w:sz="8" w:space="0" w:color="auto"/>
              <w:right w:val="single" w:sz="8" w:space="0" w:color="auto"/>
            </w:tcBorders>
            <w:shd w:val="clear" w:color="auto" w:fill="auto"/>
            <w:noWrap/>
            <w:vAlign w:val="center"/>
            <w:hideMark/>
          </w:tcPr>
          <w:p w14:paraId="154B9294" w14:textId="77777777" w:rsidR="00C27763" w:rsidRPr="00C27763" w:rsidRDefault="00C27763" w:rsidP="00C27763">
            <w:pPr>
              <w:rPr>
                <w:color w:val="000000"/>
              </w:rPr>
            </w:pPr>
            <w:r w:rsidRPr="00C27763">
              <w:rPr>
                <w:color w:val="000000"/>
              </w:rPr>
              <w:t>Отпуск тепловой энергии в сеть</w:t>
            </w:r>
          </w:p>
        </w:tc>
        <w:tc>
          <w:tcPr>
            <w:tcW w:w="814" w:type="pct"/>
            <w:tcBorders>
              <w:top w:val="nil"/>
              <w:left w:val="nil"/>
              <w:bottom w:val="single" w:sz="8" w:space="0" w:color="auto"/>
              <w:right w:val="single" w:sz="8" w:space="0" w:color="auto"/>
            </w:tcBorders>
            <w:shd w:val="clear" w:color="auto" w:fill="auto"/>
            <w:vAlign w:val="center"/>
            <w:hideMark/>
          </w:tcPr>
          <w:p w14:paraId="0F42E2ED" w14:textId="77777777" w:rsidR="00C27763" w:rsidRPr="00C27763" w:rsidRDefault="00C27763" w:rsidP="00C27763">
            <w:pPr>
              <w:jc w:val="center"/>
              <w:rPr>
                <w:color w:val="000000"/>
                <w:szCs w:val="20"/>
              </w:rPr>
            </w:pPr>
            <w:r w:rsidRPr="00C27763">
              <w:rPr>
                <w:szCs w:val="20"/>
              </w:rPr>
              <w:t>22 945,00</w:t>
            </w:r>
          </w:p>
        </w:tc>
        <w:tc>
          <w:tcPr>
            <w:tcW w:w="771" w:type="pct"/>
            <w:tcBorders>
              <w:top w:val="nil"/>
              <w:left w:val="nil"/>
              <w:bottom w:val="single" w:sz="8" w:space="0" w:color="auto"/>
              <w:right w:val="single" w:sz="8" w:space="0" w:color="auto"/>
            </w:tcBorders>
            <w:shd w:val="clear" w:color="auto" w:fill="auto"/>
            <w:vAlign w:val="center"/>
            <w:hideMark/>
          </w:tcPr>
          <w:p w14:paraId="1408698E" w14:textId="77777777" w:rsidR="00C27763" w:rsidRPr="00C27763" w:rsidRDefault="00C27763" w:rsidP="00C27763">
            <w:pPr>
              <w:jc w:val="center"/>
              <w:rPr>
                <w:color w:val="000000"/>
                <w:szCs w:val="20"/>
              </w:rPr>
            </w:pPr>
            <w:r w:rsidRPr="00C27763">
              <w:rPr>
                <w:szCs w:val="20"/>
              </w:rPr>
              <w:t>13 407,30</w:t>
            </w:r>
          </w:p>
        </w:tc>
        <w:tc>
          <w:tcPr>
            <w:tcW w:w="764" w:type="pct"/>
            <w:tcBorders>
              <w:top w:val="nil"/>
              <w:left w:val="nil"/>
              <w:bottom w:val="single" w:sz="8" w:space="0" w:color="auto"/>
              <w:right w:val="single" w:sz="8" w:space="0" w:color="auto"/>
            </w:tcBorders>
            <w:shd w:val="clear" w:color="auto" w:fill="auto"/>
            <w:vAlign w:val="center"/>
            <w:hideMark/>
          </w:tcPr>
          <w:p w14:paraId="21C61CB1" w14:textId="77777777" w:rsidR="00C27763" w:rsidRPr="00C27763" w:rsidRDefault="00C27763" w:rsidP="00C27763">
            <w:pPr>
              <w:jc w:val="center"/>
              <w:rPr>
                <w:color w:val="000000"/>
                <w:szCs w:val="20"/>
              </w:rPr>
            </w:pPr>
            <w:r w:rsidRPr="00C27763">
              <w:rPr>
                <w:szCs w:val="20"/>
              </w:rPr>
              <w:t>9 537,70</w:t>
            </w:r>
          </w:p>
        </w:tc>
      </w:tr>
      <w:tr w:rsidR="00C27763" w:rsidRPr="00C27763" w14:paraId="2CA0A962"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799EEC5A" w14:textId="77777777" w:rsidR="00C27763" w:rsidRPr="00C27763" w:rsidRDefault="00C27763" w:rsidP="00C27763">
            <w:pPr>
              <w:jc w:val="center"/>
              <w:rPr>
                <w:color w:val="000000"/>
              </w:rPr>
            </w:pPr>
            <w:r w:rsidRPr="00C27763">
              <w:rPr>
                <w:color w:val="000000"/>
              </w:rPr>
              <w:t>3</w:t>
            </w:r>
          </w:p>
        </w:tc>
        <w:tc>
          <w:tcPr>
            <w:tcW w:w="2191" w:type="pct"/>
            <w:tcBorders>
              <w:top w:val="nil"/>
              <w:left w:val="nil"/>
              <w:bottom w:val="single" w:sz="8" w:space="0" w:color="auto"/>
              <w:right w:val="single" w:sz="8" w:space="0" w:color="auto"/>
            </w:tcBorders>
            <w:shd w:val="clear" w:color="auto" w:fill="auto"/>
            <w:vAlign w:val="center"/>
            <w:hideMark/>
          </w:tcPr>
          <w:p w14:paraId="60DE42C9" w14:textId="77777777" w:rsidR="00C27763" w:rsidRPr="00C27763" w:rsidRDefault="00C27763" w:rsidP="00C27763">
            <w:pPr>
              <w:rPr>
                <w:color w:val="000000"/>
              </w:rPr>
            </w:pPr>
            <w:r w:rsidRPr="00C27763">
              <w:rPr>
                <w:color w:val="000000"/>
              </w:rPr>
              <w:t>Полезный отпуск</w:t>
            </w:r>
          </w:p>
        </w:tc>
        <w:tc>
          <w:tcPr>
            <w:tcW w:w="814" w:type="pct"/>
            <w:tcBorders>
              <w:top w:val="nil"/>
              <w:left w:val="nil"/>
              <w:bottom w:val="single" w:sz="8" w:space="0" w:color="auto"/>
              <w:right w:val="single" w:sz="8" w:space="0" w:color="auto"/>
            </w:tcBorders>
            <w:shd w:val="clear" w:color="auto" w:fill="auto"/>
            <w:vAlign w:val="center"/>
            <w:hideMark/>
          </w:tcPr>
          <w:p w14:paraId="49B5103B" w14:textId="77777777" w:rsidR="00C27763" w:rsidRPr="00C27763" w:rsidRDefault="00C27763" w:rsidP="00C27763">
            <w:pPr>
              <w:jc w:val="center"/>
              <w:rPr>
                <w:color w:val="000000"/>
                <w:szCs w:val="20"/>
              </w:rPr>
            </w:pPr>
            <w:r w:rsidRPr="00C27763">
              <w:rPr>
                <w:szCs w:val="20"/>
              </w:rPr>
              <w:t>21 000,00</w:t>
            </w:r>
          </w:p>
        </w:tc>
        <w:tc>
          <w:tcPr>
            <w:tcW w:w="771" w:type="pct"/>
            <w:tcBorders>
              <w:top w:val="nil"/>
              <w:left w:val="nil"/>
              <w:bottom w:val="single" w:sz="8" w:space="0" w:color="auto"/>
              <w:right w:val="single" w:sz="8" w:space="0" w:color="auto"/>
            </w:tcBorders>
            <w:shd w:val="clear" w:color="auto" w:fill="auto"/>
            <w:vAlign w:val="center"/>
            <w:hideMark/>
          </w:tcPr>
          <w:p w14:paraId="423C80E6" w14:textId="77777777" w:rsidR="00C27763" w:rsidRPr="00C27763" w:rsidRDefault="00C27763" w:rsidP="00C27763">
            <w:pPr>
              <w:jc w:val="center"/>
              <w:rPr>
                <w:color w:val="000000"/>
                <w:szCs w:val="20"/>
              </w:rPr>
            </w:pPr>
            <w:r w:rsidRPr="00C27763">
              <w:rPr>
                <w:szCs w:val="20"/>
              </w:rPr>
              <w:t>12 270,80</w:t>
            </w:r>
          </w:p>
        </w:tc>
        <w:tc>
          <w:tcPr>
            <w:tcW w:w="764" w:type="pct"/>
            <w:tcBorders>
              <w:top w:val="nil"/>
              <w:left w:val="nil"/>
              <w:bottom w:val="single" w:sz="8" w:space="0" w:color="auto"/>
              <w:right w:val="single" w:sz="8" w:space="0" w:color="auto"/>
            </w:tcBorders>
            <w:shd w:val="clear" w:color="auto" w:fill="auto"/>
            <w:vAlign w:val="center"/>
            <w:hideMark/>
          </w:tcPr>
          <w:p w14:paraId="2629CCC0" w14:textId="77777777" w:rsidR="00C27763" w:rsidRPr="00C27763" w:rsidRDefault="00C27763" w:rsidP="00C27763">
            <w:pPr>
              <w:jc w:val="center"/>
              <w:rPr>
                <w:color w:val="000000"/>
                <w:szCs w:val="20"/>
              </w:rPr>
            </w:pPr>
            <w:r w:rsidRPr="00C27763">
              <w:rPr>
                <w:szCs w:val="20"/>
              </w:rPr>
              <w:t>8 729,20</w:t>
            </w:r>
          </w:p>
        </w:tc>
      </w:tr>
      <w:tr w:rsidR="00C27763" w:rsidRPr="00C27763" w14:paraId="14B0A476" w14:textId="77777777" w:rsidTr="00FB3540">
        <w:trPr>
          <w:trHeight w:val="599"/>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2A8EE0F5" w14:textId="77777777" w:rsidR="00C27763" w:rsidRPr="00C27763" w:rsidRDefault="00C27763" w:rsidP="00C27763">
            <w:pPr>
              <w:jc w:val="center"/>
              <w:rPr>
                <w:color w:val="000000"/>
              </w:rPr>
            </w:pPr>
            <w:r w:rsidRPr="00C27763">
              <w:rPr>
                <w:color w:val="000000"/>
              </w:rPr>
              <w:t>4</w:t>
            </w:r>
          </w:p>
        </w:tc>
        <w:tc>
          <w:tcPr>
            <w:tcW w:w="2191" w:type="pct"/>
            <w:tcBorders>
              <w:top w:val="nil"/>
              <w:left w:val="nil"/>
              <w:bottom w:val="single" w:sz="8" w:space="0" w:color="auto"/>
              <w:right w:val="single" w:sz="8" w:space="0" w:color="auto"/>
            </w:tcBorders>
            <w:shd w:val="clear" w:color="auto" w:fill="auto"/>
            <w:vAlign w:val="center"/>
            <w:hideMark/>
          </w:tcPr>
          <w:p w14:paraId="4658CE00" w14:textId="77777777" w:rsidR="00C27763" w:rsidRPr="00C27763" w:rsidRDefault="00C27763" w:rsidP="00C27763">
            <w:pPr>
              <w:rPr>
                <w:color w:val="000000"/>
              </w:rPr>
            </w:pPr>
            <w:r w:rsidRPr="00C27763">
              <w:rPr>
                <w:color w:val="000000"/>
              </w:rPr>
              <w:t>Полезный отпуск на потребительский рынок</w:t>
            </w:r>
          </w:p>
        </w:tc>
        <w:tc>
          <w:tcPr>
            <w:tcW w:w="814" w:type="pct"/>
            <w:tcBorders>
              <w:top w:val="nil"/>
              <w:left w:val="nil"/>
              <w:bottom w:val="single" w:sz="8" w:space="0" w:color="auto"/>
              <w:right w:val="single" w:sz="8" w:space="0" w:color="auto"/>
            </w:tcBorders>
            <w:shd w:val="clear" w:color="auto" w:fill="auto"/>
            <w:vAlign w:val="center"/>
            <w:hideMark/>
          </w:tcPr>
          <w:p w14:paraId="57E3BC47" w14:textId="77777777" w:rsidR="00C27763" w:rsidRPr="00C27763" w:rsidRDefault="00C27763" w:rsidP="00C27763">
            <w:pPr>
              <w:jc w:val="center"/>
              <w:rPr>
                <w:color w:val="000000"/>
                <w:szCs w:val="20"/>
              </w:rPr>
            </w:pPr>
            <w:r w:rsidRPr="00C27763">
              <w:rPr>
                <w:szCs w:val="20"/>
              </w:rPr>
              <w:t>10 348,97</w:t>
            </w:r>
          </w:p>
        </w:tc>
        <w:tc>
          <w:tcPr>
            <w:tcW w:w="771" w:type="pct"/>
            <w:tcBorders>
              <w:top w:val="nil"/>
              <w:left w:val="nil"/>
              <w:bottom w:val="single" w:sz="8" w:space="0" w:color="auto"/>
              <w:right w:val="single" w:sz="8" w:space="0" w:color="auto"/>
            </w:tcBorders>
            <w:shd w:val="clear" w:color="auto" w:fill="auto"/>
            <w:vAlign w:val="center"/>
            <w:hideMark/>
          </w:tcPr>
          <w:p w14:paraId="56BAC74F" w14:textId="77777777" w:rsidR="00C27763" w:rsidRPr="00C27763" w:rsidRDefault="00C27763" w:rsidP="00C27763">
            <w:pPr>
              <w:jc w:val="center"/>
              <w:rPr>
                <w:color w:val="000000"/>
                <w:szCs w:val="20"/>
              </w:rPr>
            </w:pPr>
            <w:r w:rsidRPr="00C27763">
              <w:rPr>
                <w:szCs w:val="20"/>
              </w:rPr>
              <w:t>6 047,15</w:t>
            </w:r>
          </w:p>
        </w:tc>
        <w:tc>
          <w:tcPr>
            <w:tcW w:w="764" w:type="pct"/>
            <w:tcBorders>
              <w:top w:val="nil"/>
              <w:left w:val="nil"/>
              <w:bottom w:val="single" w:sz="8" w:space="0" w:color="auto"/>
              <w:right w:val="single" w:sz="8" w:space="0" w:color="auto"/>
            </w:tcBorders>
            <w:shd w:val="clear" w:color="auto" w:fill="auto"/>
            <w:vAlign w:val="center"/>
            <w:hideMark/>
          </w:tcPr>
          <w:p w14:paraId="567D0188" w14:textId="77777777" w:rsidR="00C27763" w:rsidRPr="00C27763" w:rsidRDefault="00C27763" w:rsidP="00C27763">
            <w:pPr>
              <w:jc w:val="center"/>
              <w:rPr>
                <w:color w:val="000000"/>
                <w:szCs w:val="20"/>
              </w:rPr>
            </w:pPr>
            <w:r w:rsidRPr="00C27763">
              <w:rPr>
                <w:szCs w:val="20"/>
              </w:rPr>
              <w:t>4 301,82</w:t>
            </w:r>
          </w:p>
        </w:tc>
      </w:tr>
      <w:tr w:rsidR="00C27763" w:rsidRPr="00C27763" w14:paraId="45FCD977"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57A2057A" w14:textId="77777777" w:rsidR="00C27763" w:rsidRPr="00C27763" w:rsidRDefault="00C27763" w:rsidP="00C27763">
            <w:pPr>
              <w:jc w:val="center"/>
              <w:rPr>
                <w:color w:val="000000"/>
              </w:rPr>
            </w:pPr>
            <w:r w:rsidRPr="00C27763">
              <w:rPr>
                <w:color w:val="000000"/>
              </w:rPr>
              <w:t>4.1</w:t>
            </w:r>
          </w:p>
        </w:tc>
        <w:tc>
          <w:tcPr>
            <w:tcW w:w="2191" w:type="pct"/>
            <w:tcBorders>
              <w:top w:val="nil"/>
              <w:left w:val="nil"/>
              <w:bottom w:val="single" w:sz="8" w:space="0" w:color="auto"/>
              <w:right w:val="single" w:sz="8" w:space="0" w:color="auto"/>
            </w:tcBorders>
            <w:shd w:val="clear" w:color="auto" w:fill="auto"/>
            <w:vAlign w:val="center"/>
            <w:hideMark/>
          </w:tcPr>
          <w:p w14:paraId="7DB90583" w14:textId="77777777" w:rsidR="00C27763" w:rsidRPr="00C27763" w:rsidRDefault="00C27763" w:rsidP="00C27763">
            <w:pPr>
              <w:rPr>
                <w:color w:val="000000"/>
              </w:rPr>
            </w:pPr>
            <w:r w:rsidRPr="00C27763">
              <w:rPr>
                <w:color w:val="000000"/>
              </w:rPr>
              <w:t>- жилищные организации</w:t>
            </w:r>
          </w:p>
        </w:tc>
        <w:tc>
          <w:tcPr>
            <w:tcW w:w="814" w:type="pct"/>
            <w:tcBorders>
              <w:top w:val="nil"/>
              <w:left w:val="nil"/>
              <w:bottom w:val="single" w:sz="8" w:space="0" w:color="auto"/>
              <w:right w:val="single" w:sz="8" w:space="0" w:color="auto"/>
            </w:tcBorders>
            <w:shd w:val="clear" w:color="auto" w:fill="auto"/>
            <w:vAlign w:val="center"/>
            <w:hideMark/>
          </w:tcPr>
          <w:p w14:paraId="3E157DE2" w14:textId="77777777" w:rsidR="00C27763" w:rsidRPr="00C27763" w:rsidRDefault="00C27763" w:rsidP="00C27763">
            <w:pPr>
              <w:jc w:val="center"/>
              <w:rPr>
                <w:color w:val="000000"/>
                <w:szCs w:val="20"/>
              </w:rPr>
            </w:pPr>
            <w:r w:rsidRPr="00C27763">
              <w:rPr>
                <w:szCs w:val="20"/>
              </w:rPr>
              <w:t>9 079,10</w:t>
            </w:r>
          </w:p>
        </w:tc>
        <w:tc>
          <w:tcPr>
            <w:tcW w:w="771" w:type="pct"/>
            <w:tcBorders>
              <w:top w:val="nil"/>
              <w:left w:val="nil"/>
              <w:bottom w:val="single" w:sz="8" w:space="0" w:color="auto"/>
              <w:right w:val="single" w:sz="8" w:space="0" w:color="auto"/>
            </w:tcBorders>
            <w:shd w:val="clear" w:color="auto" w:fill="auto"/>
            <w:vAlign w:val="center"/>
            <w:hideMark/>
          </w:tcPr>
          <w:p w14:paraId="598B145A" w14:textId="77777777" w:rsidR="00C27763" w:rsidRPr="00C27763" w:rsidRDefault="00C27763" w:rsidP="00C27763">
            <w:pPr>
              <w:jc w:val="center"/>
              <w:rPr>
                <w:color w:val="000000"/>
                <w:szCs w:val="20"/>
              </w:rPr>
            </w:pPr>
            <w:r w:rsidRPr="00C27763">
              <w:rPr>
                <w:szCs w:val="20"/>
              </w:rPr>
              <w:t>5 305,13</w:t>
            </w:r>
          </w:p>
        </w:tc>
        <w:tc>
          <w:tcPr>
            <w:tcW w:w="764" w:type="pct"/>
            <w:tcBorders>
              <w:top w:val="nil"/>
              <w:left w:val="nil"/>
              <w:bottom w:val="single" w:sz="8" w:space="0" w:color="auto"/>
              <w:right w:val="single" w:sz="8" w:space="0" w:color="auto"/>
            </w:tcBorders>
            <w:shd w:val="clear" w:color="auto" w:fill="auto"/>
            <w:vAlign w:val="center"/>
            <w:hideMark/>
          </w:tcPr>
          <w:p w14:paraId="4798A4F3" w14:textId="77777777" w:rsidR="00C27763" w:rsidRPr="00C27763" w:rsidRDefault="00C27763" w:rsidP="00C27763">
            <w:pPr>
              <w:jc w:val="center"/>
              <w:rPr>
                <w:color w:val="000000"/>
                <w:szCs w:val="20"/>
              </w:rPr>
            </w:pPr>
            <w:r w:rsidRPr="00C27763">
              <w:rPr>
                <w:szCs w:val="20"/>
              </w:rPr>
              <w:t>3 773,97</w:t>
            </w:r>
          </w:p>
        </w:tc>
      </w:tr>
      <w:tr w:rsidR="00C27763" w:rsidRPr="00C27763" w14:paraId="4828116B"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102F863F" w14:textId="77777777" w:rsidR="00C27763" w:rsidRPr="00C27763" w:rsidRDefault="00C27763" w:rsidP="00C27763">
            <w:pPr>
              <w:jc w:val="center"/>
              <w:rPr>
                <w:color w:val="000000"/>
              </w:rPr>
            </w:pPr>
            <w:r w:rsidRPr="00C27763">
              <w:rPr>
                <w:color w:val="000000"/>
              </w:rPr>
              <w:t>4.2</w:t>
            </w:r>
          </w:p>
        </w:tc>
        <w:tc>
          <w:tcPr>
            <w:tcW w:w="2191" w:type="pct"/>
            <w:tcBorders>
              <w:top w:val="nil"/>
              <w:left w:val="nil"/>
              <w:bottom w:val="single" w:sz="8" w:space="0" w:color="auto"/>
              <w:right w:val="single" w:sz="8" w:space="0" w:color="auto"/>
            </w:tcBorders>
            <w:shd w:val="clear" w:color="auto" w:fill="auto"/>
            <w:noWrap/>
            <w:vAlign w:val="center"/>
            <w:hideMark/>
          </w:tcPr>
          <w:p w14:paraId="0A3DD477" w14:textId="77777777" w:rsidR="00C27763" w:rsidRPr="00C27763" w:rsidRDefault="00C27763" w:rsidP="00C27763">
            <w:pPr>
              <w:rPr>
                <w:color w:val="000000"/>
              </w:rPr>
            </w:pPr>
            <w:r w:rsidRPr="00C27763">
              <w:rPr>
                <w:color w:val="000000"/>
              </w:rPr>
              <w:t>- бюджетные организации</w:t>
            </w:r>
          </w:p>
        </w:tc>
        <w:tc>
          <w:tcPr>
            <w:tcW w:w="814" w:type="pct"/>
            <w:tcBorders>
              <w:top w:val="nil"/>
              <w:left w:val="nil"/>
              <w:bottom w:val="single" w:sz="8" w:space="0" w:color="auto"/>
              <w:right w:val="single" w:sz="8" w:space="0" w:color="auto"/>
            </w:tcBorders>
            <w:shd w:val="clear" w:color="auto" w:fill="auto"/>
            <w:noWrap/>
            <w:vAlign w:val="center"/>
            <w:hideMark/>
          </w:tcPr>
          <w:p w14:paraId="010C87D7" w14:textId="77777777" w:rsidR="00C27763" w:rsidRPr="00C27763" w:rsidRDefault="00C27763" w:rsidP="00C27763">
            <w:pPr>
              <w:jc w:val="center"/>
              <w:rPr>
                <w:color w:val="000000"/>
                <w:szCs w:val="20"/>
              </w:rPr>
            </w:pPr>
            <w:r w:rsidRPr="00C27763">
              <w:rPr>
                <w:szCs w:val="20"/>
              </w:rPr>
              <w:t>0,00</w:t>
            </w:r>
          </w:p>
        </w:tc>
        <w:tc>
          <w:tcPr>
            <w:tcW w:w="771" w:type="pct"/>
            <w:tcBorders>
              <w:top w:val="nil"/>
              <w:left w:val="nil"/>
              <w:bottom w:val="single" w:sz="8" w:space="0" w:color="auto"/>
              <w:right w:val="single" w:sz="8" w:space="0" w:color="auto"/>
            </w:tcBorders>
            <w:shd w:val="clear" w:color="auto" w:fill="auto"/>
            <w:vAlign w:val="center"/>
            <w:hideMark/>
          </w:tcPr>
          <w:p w14:paraId="58C3F5D5" w14:textId="77777777" w:rsidR="00C27763" w:rsidRPr="00C27763" w:rsidRDefault="00C27763" w:rsidP="00C27763">
            <w:pPr>
              <w:jc w:val="center"/>
              <w:rPr>
                <w:color w:val="000000"/>
                <w:szCs w:val="20"/>
              </w:rPr>
            </w:pPr>
            <w:r w:rsidRPr="00C27763">
              <w:rPr>
                <w:szCs w:val="20"/>
              </w:rPr>
              <w:t>0,00</w:t>
            </w:r>
          </w:p>
        </w:tc>
        <w:tc>
          <w:tcPr>
            <w:tcW w:w="764" w:type="pct"/>
            <w:tcBorders>
              <w:top w:val="nil"/>
              <w:left w:val="nil"/>
              <w:bottom w:val="single" w:sz="8" w:space="0" w:color="auto"/>
              <w:right w:val="single" w:sz="8" w:space="0" w:color="auto"/>
            </w:tcBorders>
            <w:shd w:val="clear" w:color="auto" w:fill="auto"/>
            <w:vAlign w:val="center"/>
            <w:hideMark/>
          </w:tcPr>
          <w:p w14:paraId="70BAC518" w14:textId="77777777" w:rsidR="00C27763" w:rsidRPr="00C27763" w:rsidRDefault="00C27763" w:rsidP="00C27763">
            <w:pPr>
              <w:jc w:val="center"/>
              <w:rPr>
                <w:color w:val="000000"/>
                <w:szCs w:val="20"/>
              </w:rPr>
            </w:pPr>
            <w:r w:rsidRPr="00C27763">
              <w:rPr>
                <w:szCs w:val="20"/>
              </w:rPr>
              <w:t>0,00</w:t>
            </w:r>
          </w:p>
        </w:tc>
      </w:tr>
      <w:tr w:rsidR="00C27763" w:rsidRPr="00C27763" w14:paraId="79E96DC8"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44311EB2" w14:textId="77777777" w:rsidR="00C27763" w:rsidRPr="00C27763" w:rsidRDefault="00C27763" w:rsidP="00C27763">
            <w:pPr>
              <w:jc w:val="center"/>
              <w:rPr>
                <w:color w:val="000000"/>
              </w:rPr>
            </w:pPr>
            <w:r w:rsidRPr="00C27763">
              <w:rPr>
                <w:color w:val="000000"/>
              </w:rPr>
              <w:t>4.3</w:t>
            </w:r>
          </w:p>
        </w:tc>
        <w:tc>
          <w:tcPr>
            <w:tcW w:w="2191" w:type="pct"/>
            <w:tcBorders>
              <w:top w:val="nil"/>
              <w:left w:val="nil"/>
              <w:bottom w:val="single" w:sz="8" w:space="0" w:color="auto"/>
              <w:right w:val="single" w:sz="8" w:space="0" w:color="auto"/>
            </w:tcBorders>
            <w:shd w:val="clear" w:color="auto" w:fill="auto"/>
            <w:noWrap/>
            <w:vAlign w:val="center"/>
            <w:hideMark/>
          </w:tcPr>
          <w:p w14:paraId="2B7370ED" w14:textId="77777777" w:rsidR="00C27763" w:rsidRPr="00C27763" w:rsidRDefault="00C27763" w:rsidP="00C27763">
            <w:pPr>
              <w:rPr>
                <w:color w:val="000000"/>
              </w:rPr>
            </w:pPr>
            <w:r w:rsidRPr="00C27763">
              <w:rPr>
                <w:color w:val="000000"/>
              </w:rPr>
              <w:t>- прочие потребители</w:t>
            </w:r>
          </w:p>
        </w:tc>
        <w:tc>
          <w:tcPr>
            <w:tcW w:w="814" w:type="pct"/>
            <w:tcBorders>
              <w:top w:val="nil"/>
              <w:left w:val="nil"/>
              <w:bottom w:val="single" w:sz="8" w:space="0" w:color="auto"/>
              <w:right w:val="single" w:sz="8" w:space="0" w:color="auto"/>
            </w:tcBorders>
            <w:shd w:val="clear" w:color="auto" w:fill="auto"/>
            <w:noWrap/>
            <w:vAlign w:val="center"/>
            <w:hideMark/>
          </w:tcPr>
          <w:p w14:paraId="06BFFAE9" w14:textId="77777777" w:rsidR="00C27763" w:rsidRPr="00C27763" w:rsidRDefault="00C27763" w:rsidP="00C27763">
            <w:pPr>
              <w:jc w:val="center"/>
              <w:rPr>
                <w:color w:val="000000"/>
                <w:szCs w:val="20"/>
              </w:rPr>
            </w:pPr>
            <w:r w:rsidRPr="00C27763">
              <w:rPr>
                <w:szCs w:val="20"/>
              </w:rPr>
              <w:t>1 269,86</w:t>
            </w:r>
          </w:p>
        </w:tc>
        <w:tc>
          <w:tcPr>
            <w:tcW w:w="771" w:type="pct"/>
            <w:tcBorders>
              <w:top w:val="nil"/>
              <w:left w:val="nil"/>
              <w:bottom w:val="single" w:sz="8" w:space="0" w:color="auto"/>
              <w:right w:val="single" w:sz="8" w:space="0" w:color="auto"/>
            </w:tcBorders>
            <w:shd w:val="clear" w:color="auto" w:fill="auto"/>
            <w:vAlign w:val="center"/>
            <w:hideMark/>
          </w:tcPr>
          <w:p w14:paraId="0E0962B6" w14:textId="77777777" w:rsidR="00C27763" w:rsidRPr="00C27763" w:rsidRDefault="00C27763" w:rsidP="00C27763">
            <w:pPr>
              <w:jc w:val="center"/>
              <w:rPr>
                <w:color w:val="000000"/>
                <w:szCs w:val="20"/>
              </w:rPr>
            </w:pPr>
            <w:r w:rsidRPr="00C27763">
              <w:rPr>
                <w:szCs w:val="20"/>
              </w:rPr>
              <w:t>742,01</w:t>
            </w:r>
          </w:p>
        </w:tc>
        <w:tc>
          <w:tcPr>
            <w:tcW w:w="764" w:type="pct"/>
            <w:tcBorders>
              <w:top w:val="nil"/>
              <w:left w:val="nil"/>
              <w:bottom w:val="single" w:sz="8" w:space="0" w:color="auto"/>
              <w:right w:val="single" w:sz="8" w:space="0" w:color="auto"/>
            </w:tcBorders>
            <w:shd w:val="clear" w:color="auto" w:fill="auto"/>
            <w:vAlign w:val="center"/>
            <w:hideMark/>
          </w:tcPr>
          <w:p w14:paraId="191C9E16" w14:textId="77777777" w:rsidR="00C27763" w:rsidRPr="00C27763" w:rsidRDefault="00C27763" w:rsidP="00C27763">
            <w:pPr>
              <w:jc w:val="center"/>
              <w:rPr>
                <w:color w:val="000000"/>
                <w:szCs w:val="20"/>
              </w:rPr>
            </w:pPr>
            <w:r w:rsidRPr="00C27763">
              <w:rPr>
                <w:szCs w:val="20"/>
              </w:rPr>
              <w:t>527,85</w:t>
            </w:r>
          </w:p>
        </w:tc>
      </w:tr>
      <w:tr w:rsidR="00C27763" w:rsidRPr="00C27763" w14:paraId="7207997A"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0B258FEA" w14:textId="77777777" w:rsidR="00C27763" w:rsidRPr="00C27763" w:rsidRDefault="00C27763" w:rsidP="00C27763">
            <w:pPr>
              <w:jc w:val="center"/>
              <w:rPr>
                <w:color w:val="000000"/>
              </w:rPr>
            </w:pPr>
            <w:r w:rsidRPr="00C27763">
              <w:rPr>
                <w:color w:val="000000"/>
              </w:rPr>
              <w:t>5</w:t>
            </w:r>
          </w:p>
        </w:tc>
        <w:tc>
          <w:tcPr>
            <w:tcW w:w="2191" w:type="pct"/>
            <w:tcBorders>
              <w:top w:val="nil"/>
              <w:left w:val="nil"/>
              <w:bottom w:val="single" w:sz="8" w:space="0" w:color="auto"/>
              <w:right w:val="single" w:sz="8" w:space="0" w:color="auto"/>
            </w:tcBorders>
            <w:shd w:val="clear" w:color="auto" w:fill="auto"/>
            <w:vAlign w:val="center"/>
            <w:hideMark/>
          </w:tcPr>
          <w:p w14:paraId="3B0EBA08" w14:textId="77777777" w:rsidR="00C27763" w:rsidRPr="00C27763" w:rsidRDefault="00C27763" w:rsidP="00C27763">
            <w:pPr>
              <w:rPr>
                <w:color w:val="000000"/>
              </w:rPr>
            </w:pPr>
            <w:r w:rsidRPr="00C27763">
              <w:rPr>
                <w:color w:val="000000"/>
              </w:rPr>
              <w:t>- производственные нужды</w:t>
            </w:r>
          </w:p>
        </w:tc>
        <w:tc>
          <w:tcPr>
            <w:tcW w:w="814" w:type="pct"/>
            <w:tcBorders>
              <w:top w:val="nil"/>
              <w:left w:val="nil"/>
              <w:bottom w:val="single" w:sz="8" w:space="0" w:color="auto"/>
              <w:right w:val="single" w:sz="8" w:space="0" w:color="auto"/>
            </w:tcBorders>
            <w:shd w:val="clear" w:color="auto" w:fill="auto"/>
            <w:vAlign w:val="center"/>
            <w:hideMark/>
          </w:tcPr>
          <w:p w14:paraId="3F039D52" w14:textId="77777777" w:rsidR="00C27763" w:rsidRPr="00C27763" w:rsidRDefault="00C27763" w:rsidP="00C27763">
            <w:pPr>
              <w:jc w:val="center"/>
              <w:rPr>
                <w:color w:val="000000"/>
                <w:szCs w:val="20"/>
              </w:rPr>
            </w:pPr>
            <w:r w:rsidRPr="00C27763">
              <w:rPr>
                <w:szCs w:val="20"/>
              </w:rPr>
              <w:t>10 651,03</w:t>
            </w:r>
          </w:p>
        </w:tc>
        <w:tc>
          <w:tcPr>
            <w:tcW w:w="771" w:type="pct"/>
            <w:tcBorders>
              <w:top w:val="nil"/>
              <w:left w:val="nil"/>
              <w:bottom w:val="single" w:sz="8" w:space="0" w:color="auto"/>
              <w:right w:val="single" w:sz="8" w:space="0" w:color="auto"/>
            </w:tcBorders>
            <w:shd w:val="clear" w:color="auto" w:fill="auto"/>
            <w:vAlign w:val="center"/>
            <w:hideMark/>
          </w:tcPr>
          <w:p w14:paraId="08B73985" w14:textId="77777777" w:rsidR="00C27763" w:rsidRPr="00C27763" w:rsidRDefault="00C27763" w:rsidP="00C27763">
            <w:pPr>
              <w:jc w:val="center"/>
              <w:rPr>
                <w:color w:val="000000"/>
                <w:szCs w:val="20"/>
              </w:rPr>
            </w:pPr>
            <w:r w:rsidRPr="00C27763">
              <w:rPr>
                <w:szCs w:val="20"/>
              </w:rPr>
              <w:t>6 223,65</w:t>
            </w:r>
          </w:p>
        </w:tc>
        <w:tc>
          <w:tcPr>
            <w:tcW w:w="764" w:type="pct"/>
            <w:tcBorders>
              <w:top w:val="nil"/>
              <w:left w:val="nil"/>
              <w:bottom w:val="single" w:sz="8" w:space="0" w:color="auto"/>
              <w:right w:val="single" w:sz="8" w:space="0" w:color="auto"/>
            </w:tcBorders>
            <w:shd w:val="clear" w:color="auto" w:fill="auto"/>
            <w:vAlign w:val="center"/>
            <w:hideMark/>
          </w:tcPr>
          <w:p w14:paraId="782657EA" w14:textId="77777777" w:rsidR="00C27763" w:rsidRPr="00C27763" w:rsidRDefault="00C27763" w:rsidP="00C27763">
            <w:pPr>
              <w:jc w:val="center"/>
              <w:rPr>
                <w:color w:val="000000"/>
                <w:szCs w:val="20"/>
              </w:rPr>
            </w:pPr>
            <w:r w:rsidRPr="00C27763">
              <w:rPr>
                <w:szCs w:val="20"/>
              </w:rPr>
              <w:t>4 427,38</w:t>
            </w:r>
          </w:p>
        </w:tc>
      </w:tr>
      <w:tr w:rsidR="00C27763" w:rsidRPr="00C27763" w14:paraId="27502D55"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2897C5B2" w14:textId="77777777" w:rsidR="00C27763" w:rsidRPr="00C27763" w:rsidRDefault="00C27763" w:rsidP="00C27763">
            <w:pPr>
              <w:jc w:val="center"/>
              <w:rPr>
                <w:color w:val="000000"/>
              </w:rPr>
            </w:pPr>
            <w:r w:rsidRPr="00C27763">
              <w:rPr>
                <w:color w:val="000000"/>
              </w:rPr>
              <w:t>6</w:t>
            </w:r>
          </w:p>
        </w:tc>
        <w:tc>
          <w:tcPr>
            <w:tcW w:w="2191" w:type="pct"/>
            <w:tcBorders>
              <w:top w:val="nil"/>
              <w:left w:val="nil"/>
              <w:bottom w:val="single" w:sz="8" w:space="0" w:color="auto"/>
              <w:right w:val="single" w:sz="8" w:space="0" w:color="auto"/>
            </w:tcBorders>
            <w:shd w:val="clear" w:color="auto" w:fill="auto"/>
            <w:vAlign w:val="center"/>
            <w:hideMark/>
          </w:tcPr>
          <w:p w14:paraId="6188188D" w14:textId="77777777" w:rsidR="00C27763" w:rsidRPr="00C27763" w:rsidRDefault="00C27763" w:rsidP="00C27763">
            <w:pPr>
              <w:rPr>
                <w:color w:val="000000"/>
              </w:rPr>
            </w:pPr>
            <w:r w:rsidRPr="00C27763">
              <w:rPr>
                <w:color w:val="000000"/>
              </w:rPr>
              <w:t>Потери, всего</w:t>
            </w:r>
          </w:p>
        </w:tc>
        <w:tc>
          <w:tcPr>
            <w:tcW w:w="814" w:type="pct"/>
            <w:tcBorders>
              <w:top w:val="nil"/>
              <w:left w:val="nil"/>
              <w:bottom w:val="single" w:sz="8" w:space="0" w:color="auto"/>
              <w:right w:val="single" w:sz="8" w:space="0" w:color="auto"/>
            </w:tcBorders>
            <w:shd w:val="clear" w:color="auto" w:fill="auto"/>
            <w:vAlign w:val="center"/>
            <w:hideMark/>
          </w:tcPr>
          <w:p w14:paraId="3D22BFBA" w14:textId="77777777" w:rsidR="00C27763" w:rsidRPr="00C27763" w:rsidRDefault="00C27763" w:rsidP="00C27763">
            <w:pPr>
              <w:jc w:val="center"/>
              <w:rPr>
                <w:color w:val="000000"/>
                <w:szCs w:val="20"/>
              </w:rPr>
            </w:pPr>
            <w:r w:rsidRPr="00C27763">
              <w:rPr>
                <w:szCs w:val="20"/>
              </w:rPr>
              <w:t>2 661,66</w:t>
            </w:r>
          </w:p>
        </w:tc>
        <w:tc>
          <w:tcPr>
            <w:tcW w:w="771" w:type="pct"/>
            <w:tcBorders>
              <w:top w:val="nil"/>
              <w:left w:val="nil"/>
              <w:bottom w:val="single" w:sz="8" w:space="0" w:color="auto"/>
              <w:right w:val="single" w:sz="8" w:space="0" w:color="auto"/>
            </w:tcBorders>
            <w:shd w:val="clear" w:color="auto" w:fill="auto"/>
            <w:vAlign w:val="center"/>
            <w:hideMark/>
          </w:tcPr>
          <w:p w14:paraId="792208A0" w14:textId="77777777" w:rsidR="00C27763" w:rsidRPr="00C27763" w:rsidRDefault="00C27763" w:rsidP="00C27763">
            <w:pPr>
              <w:jc w:val="center"/>
              <w:rPr>
                <w:color w:val="000000"/>
                <w:szCs w:val="20"/>
              </w:rPr>
            </w:pPr>
            <w:r w:rsidRPr="00C27763">
              <w:rPr>
                <w:szCs w:val="20"/>
              </w:rPr>
              <w:t>1 555,27</w:t>
            </w:r>
          </w:p>
        </w:tc>
        <w:tc>
          <w:tcPr>
            <w:tcW w:w="764" w:type="pct"/>
            <w:tcBorders>
              <w:top w:val="nil"/>
              <w:left w:val="nil"/>
              <w:bottom w:val="single" w:sz="8" w:space="0" w:color="auto"/>
              <w:right w:val="single" w:sz="8" w:space="0" w:color="auto"/>
            </w:tcBorders>
            <w:shd w:val="clear" w:color="auto" w:fill="auto"/>
            <w:vAlign w:val="center"/>
            <w:hideMark/>
          </w:tcPr>
          <w:p w14:paraId="29B1DBF6" w14:textId="77777777" w:rsidR="00C27763" w:rsidRPr="00C27763" w:rsidRDefault="00C27763" w:rsidP="00C27763">
            <w:pPr>
              <w:jc w:val="center"/>
              <w:rPr>
                <w:color w:val="000000"/>
                <w:szCs w:val="20"/>
              </w:rPr>
            </w:pPr>
            <w:r w:rsidRPr="00C27763">
              <w:rPr>
                <w:szCs w:val="20"/>
              </w:rPr>
              <w:t>1 106,39</w:t>
            </w:r>
          </w:p>
        </w:tc>
      </w:tr>
      <w:tr w:rsidR="00C27763" w:rsidRPr="00C27763" w14:paraId="5254C024"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49E7DBDD" w14:textId="77777777" w:rsidR="00C27763" w:rsidRPr="00C27763" w:rsidRDefault="00C27763" w:rsidP="00C27763">
            <w:pPr>
              <w:jc w:val="center"/>
              <w:rPr>
                <w:color w:val="000000"/>
              </w:rPr>
            </w:pPr>
            <w:r w:rsidRPr="00C27763">
              <w:rPr>
                <w:color w:val="000000"/>
              </w:rPr>
              <w:t>6.1</w:t>
            </w:r>
          </w:p>
        </w:tc>
        <w:tc>
          <w:tcPr>
            <w:tcW w:w="2191" w:type="pct"/>
            <w:tcBorders>
              <w:top w:val="nil"/>
              <w:left w:val="nil"/>
              <w:bottom w:val="single" w:sz="8" w:space="0" w:color="auto"/>
              <w:right w:val="single" w:sz="8" w:space="0" w:color="auto"/>
            </w:tcBorders>
            <w:shd w:val="clear" w:color="auto" w:fill="auto"/>
            <w:vAlign w:val="center"/>
            <w:hideMark/>
          </w:tcPr>
          <w:p w14:paraId="5EEA79C9" w14:textId="77777777" w:rsidR="00C27763" w:rsidRPr="00C27763" w:rsidRDefault="00C27763" w:rsidP="00C27763">
            <w:pPr>
              <w:rPr>
                <w:color w:val="000000"/>
              </w:rPr>
            </w:pPr>
            <w:r w:rsidRPr="00C27763">
              <w:rPr>
                <w:color w:val="000000"/>
              </w:rPr>
              <w:t>- на собственные нужды котельной</w:t>
            </w:r>
          </w:p>
        </w:tc>
        <w:tc>
          <w:tcPr>
            <w:tcW w:w="814" w:type="pct"/>
            <w:tcBorders>
              <w:top w:val="nil"/>
              <w:left w:val="nil"/>
              <w:bottom w:val="single" w:sz="8" w:space="0" w:color="auto"/>
              <w:right w:val="single" w:sz="8" w:space="0" w:color="auto"/>
            </w:tcBorders>
            <w:shd w:val="clear" w:color="auto" w:fill="auto"/>
            <w:vAlign w:val="center"/>
            <w:hideMark/>
          </w:tcPr>
          <w:p w14:paraId="644EFF51" w14:textId="77777777" w:rsidR="00C27763" w:rsidRPr="00C27763" w:rsidRDefault="00C27763" w:rsidP="00C27763">
            <w:pPr>
              <w:jc w:val="center"/>
              <w:rPr>
                <w:color w:val="000000"/>
                <w:szCs w:val="20"/>
              </w:rPr>
            </w:pPr>
            <w:r w:rsidRPr="00C27763">
              <w:rPr>
                <w:szCs w:val="20"/>
              </w:rPr>
              <w:t>716,66</w:t>
            </w:r>
          </w:p>
        </w:tc>
        <w:tc>
          <w:tcPr>
            <w:tcW w:w="771" w:type="pct"/>
            <w:tcBorders>
              <w:top w:val="nil"/>
              <w:left w:val="nil"/>
              <w:bottom w:val="single" w:sz="8" w:space="0" w:color="auto"/>
              <w:right w:val="single" w:sz="8" w:space="0" w:color="auto"/>
            </w:tcBorders>
            <w:shd w:val="clear" w:color="auto" w:fill="auto"/>
            <w:vAlign w:val="center"/>
            <w:hideMark/>
          </w:tcPr>
          <w:p w14:paraId="45A5A476" w14:textId="77777777" w:rsidR="00C27763" w:rsidRPr="00C27763" w:rsidRDefault="00C27763" w:rsidP="00C27763">
            <w:pPr>
              <w:jc w:val="center"/>
              <w:rPr>
                <w:color w:val="000000"/>
                <w:szCs w:val="20"/>
              </w:rPr>
            </w:pPr>
            <w:r w:rsidRPr="00C27763">
              <w:rPr>
                <w:szCs w:val="20"/>
              </w:rPr>
              <w:t>418,76</w:t>
            </w:r>
          </w:p>
        </w:tc>
        <w:tc>
          <w:tcPr>
            <w:tcW w:w="764" w:type="pct"/>
            <w:tcBorders>
              <w:top w:val="nil"/>
              <w:left w:val="nil"/>
              <w:bottom w:val="single" w:sz="8" w:space="0" w:color="auto"/>
              <w:right w:val="single" w:sz="8" w:space="0" w:color="auto"/>
            </w:tcBorders>
            <w:shd w:val="clear" w:color="auto" w:fill="auto"/>
            <w:vAlign w:val="center"/>
            <w:hideMark/>
          </w:tcPr>
          <w:p w14:paraId="7EA31B21" w14:textId="77777777" w:rsidR="00C27763" w:rsidRPr="00C27763" w:rsidRDefault="00C27763" w:rsidP="00C27763">
            <w:pPr>
              <w:jc w:val="center"/>
              <w:rPr>
                <w:color w:val="000000"/>
                <w:szCs w:val="20"/>
              </w:rPr>
            </w:pPr>
            <w:r w:rsidRPr="00C27763">
              <w:rPr>
                <w:szCs w:val="20"/>
              </w:rPr>
              <w:t>297,90</w:t>
            </w:r>
          </w:p>
        </w:tc>
      </w:tr>
      <w:tr w:rsidR="00C27763" w:rsidRPr="00C27763" w14:paraId="0AD03698" w14:textId="77777777" w:rsidTr="00FB3540">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185C085C" w14:textId="77777777" w:rsidR="00C27763" w:rsidRPr="00C27763" w:rsidRDefault="00C27763" w:rsidP="00C27763">
            <w:pPr>
              <w:jc w:val="center"/>
              <w:rPr>
                <w:color w:val="000000"/>
              </w:rPr>
            </w:pPr>
            <w:r w:rsidRPr="00C27763">
              <w:rPr>
                <w:color w:val="000000"/>
              </w:rPr>
              <w:t>6.2</w:t>
            </w:r>
          </w:p>
        </w:tc>
        <w:tc>
          <w:tcPr>
            <w:tcW w:w="2191" w:type="pct"/>
            <w:tcBorders>
              <w:top w:val="nil"/>
              <w:left w:val="nil"/>
              <w:bottom w:val="single" w:sz="8" w:space="0" w:color="auto"/>
              <w:right w:val="single" w:sz="8" w:space="0" w:color="auto"/>
            </w:tcBorders>
            <w:shd w:val="clear" w:color="auto" w:fill="auto"/>
            <w:vAlign w:val="center"/>
            <w:hideMark/>
          </w:tcPr>
          <w:p w14:paraId="1DB97EC0" w14:textId="77777777" w:rsidR="00C27763" w:rsidRPr="00C27763" w:rsidRDefault="00C27763" w:rsidP="00C27763">
            <w:pPr>
              <w:rPr>
                <w:color w:val="000000"/>
              </w:rPr>
            </w:pPr>
            <w:r w:rsidRPr="00C27763">
              <w:rPr>
                <w:color w:val="000000"/>
              </w:rPr>
              <w:t xml:space="preserve">- в тепловых сетях </w:t>
            </w:r>
          </w:p>
        </w:tc>
        <w:tc>
          <w:tcPr>
            <w:tcW w:w="814" w:type="pct"/>
            <w:tcBorders>
              <w:top w:val="nil"/>
              <w:left w:val="nil"/>
              <w:bottom w:val="single" w:sz="8" w:space="0" w:color="auto"/>
              <w:right w:val="single" w:sz="8" w:space="0" w:color="auto"/>
            </w:tcBorders>
            <w:shd w:val="clear" w:color="auto" w:fill="auto"/>
            <w:vAlign w:val="center"/>
            <w:hideMark/>
          </w:tcPr>
          <w:p w14:paraId="7040509B" w14:textId="77777777" w:rsidR="00C27763" w:rsidRPr="00C27763" w:rsidRDefault="00C27763" w:rsidP="00C27763">
            <w:pPr>
              <w:jc w:val="center"/>
              <w:rPr>
                <w:color w:val="000000"/>
                <w:szCs w:val="20"/>
              </w:rPr>
            </w:pPr>
            <w:r w:rsidRPr="00C27763">
              <w:rPr>
                <w:szCs w:val="20"/>
              </w:rPr>
              <w:t>1 945,00</w:t>
            </w:r>
          </w:p>
        </w:tc>
        <w:tc>
          <w:tcPr>
            <w:tcW w:w="771" w:type="pct"/>
            <w:tcBorders>
              <w:top w:val="nil"/>
              <w:left w:val="nil"/>
              <w:bottom w:val="single" w:sz="8" w:space="0" w:color="auto"/>
              <w:right w:val="single" w:sz="8" w:space="0" w:color="auto"/>
            </w:tcBorders>
            <w:shd w:val="clear" w:color="auto" w:fill="auto"/>
            <w:vAlign w:val="center"/>
            <w:hideMark/>
          </w:tcPr>
          <w:p w14:paraId="6E6147BC" w14:textId="77777777" w:rsidR="00C27763" w:rsidRPr="00C27763" w:rsidRDefault="00C27763" w:rsidP="00C27763">
            <w:pPr>
              <w:jc w:val="center"/>
              <w:rPr>
                <w:color w:val="000000"/>
                <w:szCs w:val="20"/>
              </w:rPr>
            </w:pPr>
            <w:r w:rsidRPr="00C27763">
              <w:rPr>
                <w:szCs w:val="20"/>
              </w:rPr>
              <w:t>1 136,51</w:t>
            </w:r>
          </w:p>
        </w:tc>
        <w:tc>
          <w:tcPr>
            <w:tcW w:w="764" w:type="pct"/>
            <w:tcBorders>
              <w:top w:val="nil"/>
              <w:left w:val="nil"/>
              <w:bottom w:val="single" w:sz="8" w:space="0" w:color="auto"/>
              <w:right w:val="single" w:sz="8" w:space="0" w:color="auto"/>
            </w:tcBorders>
            <w:shd w:val="clear" w:color="auto" w:fill="auto"/>
            <w:vAlign w:val="center"/>
            <w:hideMark/>
          </w:tcPr>
          <w:p w14:paraId="2509FA33" w14:textId="77777777" w:rsidR="00C27763" w:rsidRPr="00C27763" w:rsidRDefault="00C27763" w:rsidP="00C27763">
            <w:pPr>
              <w:jc w:val="center"/>
              <w:rPr>
                <w:color w:val="000000"/>
                <w:szCs w:val="20"/>
              </w:rPr>
            </w:pPr>
            <w:r w:rsidRPr="00C27763">
              <w:rPr>
                <w:szCs w:val="20"/>
              </w:rPr>
              <w:t>808,49</w:t>
            </w:r>
          </w:p>
        </w:tc>
      </w:tr>
    </w:tbl>
    <w:p w14:paraId="70CB244E" w14:textId="77777777" w:rsidR="00C27763" w:rsidRPr="00C27763" w:rsidRDefault="00C27763" w:rsidP="00C27763">
      <w:pPr>
        <w:rPr>
          <w:snapToGrid w:val="0"/>
          <w:sz w:val="28"/>
          <w:szCs w:val="28"/>
        </w:rPr>
      </w:pPr>
    </w:p>
    <w:p w14:paraId="3C3CC24A" w14:textId="77777777" w:rsidR="00C27763" w:rsidRPr="00C27763" w:rsidRDefault="00C27763" w:rsidP="00A46BB1">
      <w:pPr>
        <w:numPr>
          <w:ilvl w:val="0"/>
          <w:numId w:val="13"/>
        </w:numPr>
        <w:jc w:val="center"/>
        <w:rPr>
          <w:b/>
          <w:bCs/>
          <w:snapToGrid w:val="0"/>
          <w:sz w:val="28"/>
          <w:szCs w:val="28"/>
        </w:rPr>
      </w:pPr>
      <w:r w:rsidRPr="00C27763">
        <w:rPr>
          <w:b/>
          <w:bCs/>
          <w:snapToGrid w:val="0"/>
          <w:sz w:val="28"/>
          <w:szCs w:val="28"/>
        </w:rPr>
        <w:t>Расчет операционных расходов</w:t>
      </w:r>
    </w:p>
    <w:p w14:paraId="01F677C3" w14:textId="77777777" w:rsidR="00C27763" w:rsidRPr="00C27763" w:rsidRDefault="00C27763" w:rsidP="00C27763">
      <w:pPr>
        <w:rPr>
          <w:snapToGrid w:val="0"/>
          <w:sz w:val="28"/>
          <w:szCs w:val="28"/>
          <w:lang w:eastAsia="en-US"/>
        </w:rPr>
      </w:pPr>
    </w:p>
    <w:p w14:paraId="675D3660" w14:textId="77777777" w:rsidR="00C27763" w:rsidRPr="00C27763" w:rsidRDefault="00C27763" w:rsidP="00C27763">
      <w:pPr>
        <w:tabs>
          <w:tab w:val="num" w:pos="0"/>
          <w:tab w:val="left" w:pos="426"/>
        </w:tabs>
        <w:ind w:firstLine="709"/>
        <w:jc w:val="both"/>
        <w:rPr>
          <w:sz w:val="28"/>
          <w:szCs w:val="28"/>
        </w:rPr>
      </w:pPr>
      <w:r w:rsidRPr="00C27763">
        <w:rPr>
          <w:sz w:val="28"/>
          <w:szCs w:val="28"/>
        </w:rPr>
        <w:t xml:space="preserve">Предприятием были заявлены операционные расходы на уровне 11 925,45 тыс. руб. </w:t>
      </w:r>
    </w:p>
    <w:p w14:paraId="7DFBE61A" w14:textId="77777777" w:rsidR="00C27763" w:rsidRPr="00C27763" w:rsidRDefault="00C27763" w:rsidP="00C27763">
      <w:pPr>
        <w:widowControl w:val="0"/>
        <w:autoSpaceDE w:val="0"/>
        <w:autoSpaceDN w:val="0"/>
        <w:ind w:firstLine="709"/>
        <w:jc w:val="both"/>
        <w:rPr>
          <w:sz w:val="28"/>
          <w:szCs w:val="28"/>
        </w:rPr>
      </w:pPr>
      <w:r w:rsidRPr="00C27763">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ГАУЗ ККЦОЗШ, в соответствии с пунктом 52 Методических указаний, по формуле:</w:t>
      </w:r>
    </w:p>
    <w:p w14:paraId="43B7737F" w14:textId="1ADF0A08" w:rsidR="00C27763" w:rsidRPr="00C27763" w:rsidRDefault="00C27763" w:rsidP="00C27763">
      <w:pPr>
        <w:ind w:left="426" w:firstLine="709"/>
        <w:jc w:val="center"/>
      </w:pPr>
      <w:r w:rsidRPr="00C27763">
        <w:rPr>
          <w:noProof/>
        </w:rPr>
        <w:drawing>
          <wp:inline distT="0" distB="0" distL="0" distR="0" wp14:anchorId="55A4139C" wp14:editId="4701607A">
            <wp:extent cx="5593715" cy="599440"/>
            <wp:effectExtent l="0" t="0" r="0" b="0"/>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3715" cy="599440"/>
                    </a:xfrm>
                    <a:prstGeom prst="rect">
                      <a:avLst/>
                    </a:prstGeom>
                    <a:noFill/>
                    <a:ln>
                      <a:noFill/>
                    </a:ln>
                  </pic:spPr>
                </pic:pic>
              </a:graphicData>
            </a:graphic>
          </wp:inline>
        </w:drawing>
      </w:r>
    </w:p>
    <w:p w14:paraId="6FD6B94F" w14:textId="77777777" w:rsidR="00C27763" w:rsidRPr="00C27763" w:rsidRDefault="00C27763" w:rsidP="00C27763">
      <w:pPr>
        <w:autoSpaceDE w:val="0"/>
        <w:autoSpaceDN w:val="0"/>
        <w:adjustRightInd w:val="0"/>
        <w:ind w:firstLine="709"/>
        <w:contextualSpacing/>
        <w:jc w:val="both"/>
        <w:rPr>
          <w:color w:val="000000"/>
          <w:sz w:val="28"/>
          <w:szCs w:val="28"/>
        </w:rPr>
      </w:pPr>
      <w:r w:rsidRPr="00C27763">
        <w:rPr>
          <w:color w:val="000000"/>
          <w:sz w:val="28"/>
          <w:szCs w:val="28"/>
        </w:rPr>
        <w:t>Согласно п. 38 Методических указаний, индекс изменения количества активов рассчитывается:</w:t>
      </w:r>
    </w:p>
    <w:p w14:paraId="1B8FF44D" w14:textId="77777777" w:rsidR="00C27763" w:rsidRPr="00C27763" w:rsidRDefault="00C27763" w:rsidP="00C27763">
      <w:pPr>
        <w:autoSpaceDE w:val="0"/>
        <w:autoSpaceDN w:val="0"/>
        <w:adjustRightInd w:val="0"/>
        <w:ind w:firstLine="709"/>
        <w:contextualSpacing/>
        <w:jc w:val="both"/>
        <w:rPr>
          <w:color w:val="000000"/>
          <w:sz w:val="28"/>
          <w:szCs w:val="28"/>
        </w:rPr>
      </w:pPr>
      <w:r w:rsidRPr="00C27763">
        <w:rPr>
          <w:color w:val="000000"/>
          <w:sz w:val="28"/>
          <w:szCs w:val="28"/>
        </w:rPr>
        <w:t xml:space="preserve">в отношении деятельности по передаче тепловой энергии, теплоносителя по </w:t>
      </w:r>
      <w:hyperlink w:anchor="Par4" w:history="1">
        <w:r w:rsidRPr="00C27763">
          <w:rPr>
            <w:color w:val="000000"/>
            <w:sz w:val="28"/>
            <w:szCs w:val="28"/>
          </w:rPr>
          <w:t>формуле (11)</w:t>
        </w:r>
      </w:hyperlink>
      <w:r w:rsidRPr="00C27763">
        <w:rPr>
          <w:color w:val="000000"/>
          <w:sz w:val="28"/>
          <w:szCs w:val="28"/>
        </w:rPr>
        <w:t>;</w:t>
      </w:r>
    </w:p>
    <w:p w14:paraId="7C9BF753" w14:textId="77777777" w:rsidR="00C27763" w:rsidRPr="00C27763" w:rsidRDefault="00C27763" w:rsidP="00C27763">
      <w:pPr>
        <w:autoSpaceDE w:val="0"/>
        <w:autoSpaceDN w:val="0"/>
        <w:adjustRightInd w:val="0"/>
        <w:ind w:firstLine="709"/>
        <w:contextualSpacing/>
        <w:jc w:val="both"/>
        <w:rPr>
          <w:color w:val="000000"/>
          <w:sz w:val="28"/>
          <w:szCs w:val="28"/>
        </w:rPr>
      </w:pPr>
      <w:r w:rsidRPr="00C27763">
        <w:rPr>
          <w:color w:val="000000"/>
          <w:sz w:val="28"/>
          <w:szCs w:val="28"/>
        </w:rPr>
        <w:t xml:space="preserve">в отношении деятельности по производству тепловой энергии (мощности) по </w:t>
      </w:r>
      <w:hyperlink w:anchor="Par6" w:history="1">
        <w:r w:rsidRPr="00C27763">
          <w:rPr>
            <w:color w:val="000000"/>
            <w:sz w:val="28"/>
            <w:szCs w:val="28"/>
          </w:rPr>
          <w:t>формуле (11.1)</w:t>
        </w:r>
      </w:hyperlink>
      <w:r w:rsidRPr="00C27763">
        <w:rPr>
          <w:color w:val="000000"/>
          <w:sz w:val="28"/>
          <w:szCs w:val="28"/>
        </w:rPr>
        <w:t>.</w:t>
      </w:r>
    </w:p>
    <w:p w14:paraId="066C24B1" w14:textId="6C7E4E24" w:rsidR="00C27763" w:rsidRPr="00C27763" w:rsidRDefault="00C27763" w:rsidP="00C27763">
      <w:pPr>
        <w:autoSpaceDE w:val="0"/>
        <w:autoSpaceDN w:val="0"/>
        <w:adjustRightInd w:val="0"/>
        <w:ind w:firstLine="709"/>
        <w:jc w:val="center"/>
        <w:rPr>
          <w:color w:val="000000"/>
          <w:sz w:val="28"/>
          <w:szCs w:val="28"/>
        </w:rPr>
      </w:pPr>
      <w:r w:rsidRPr="00C27763">
        <w:rPr>
          <w:noProof/>
          <w:color w:val="000000"/>
          <w:position w:val="-30"/>
          <w:sz w:val="28"/>
          <w:szCs w:val="28"/>
        </w:rPr>
        <w:drawing>
          <wp:inline distT="0" distB="0" distL="0" distR="0" wp14:anchorId="12913200" wp14:editId="7688785C">
            <wp:extent cx="1951990" cy="599440"/>
            <wp:effectExtent l="0" t="0" r="0" b="0"/>
            <wp:docPr id="1298" name="Рисунок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1990" cy="599440"/>
                    </a:xfrm>
                    <a:prstGeom prst="rect">
                      <a:avLst/>
                    </a:prstGeom>
                    <a:noFill/>
                    <a:ln>
                      <a:noFill/>
                    </a:ln>
                  </pic:spPr>
                </pic:pic>
              </a:graphicData>
            </a:graphic>
          </wp:inline>
        </w:drawing>
      </w:r>
      <w:r w:rsidRPr="00C27763">
        <w:rPr>
          <w:color w:val="000000"/>
          <w:sz w:val="28"/>
          <w:szCs w:val="28"/>
        </w:rPr>
        <w:t>, (11)</w:t>
      </w:r>
    </w:p>
    <w:p w14:paraId="7DC83F63" w14:textId="5E82C725" w:rsidR="00C27763" w:rsidRPr="00C27763" w:rsidRDefault="00C27763" w:rsidP="00C27763">
      <w:pPr>
        <w:autoSpaceDE w:val="0"/>
        <w:autoSpaceDN w:val="0"/>
        <w:adjustRightInd w:val="0"/>
        <w:ind w:firstLine="709"/>
        <w:jc w:val="center"/>
        <w:rPr>
          <w:color w:val="000000"/>
          <w:sz w:val="28"/>
          <w:szCs w:val="28"/>
        </w:rPr>
      </w:pPr>
      <w:r w:rsidRPr="00C27763">
        <w:rPr>
          <w:noProof/>
          <w:color w:val="000000"/>
          <w:position w:val="-30"/>
          <w:sz w:val="28"/>
          <w:szCs w:val="28"/>
        </w:rPr>
        <w:drawing>
          <wp:inline distT="0" distB="0" distL="0" distR="0" wp14:anchorId="6737D3CF" wp14:editId="634EBBAD">
            <wp:extent cx="1667510" cy="599440"/>
            <wp:effectExtent l="0" t="0" r="8890" b="0"/>
            <wp:docPr id="1297" name="Рисунок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7510" cy="599440"/>
                    </a:xfrm>
                    <a:prstGeom prst="rect">
                      <a:avLst/>
                    </a:prstGeom>
                    <a:noFill/>
                    <a:ln>
                      <a:noFill/>
                    </a:ln>
                  </pic:spPr>
                </pic:pic>
              </a:graphicData>
            </a:graphic>
          </wp:inline>
        </w:drawing>
      </w:r>
      <w:r w:rsidRPr="00C27763">
        <w:rPr>
          <w:color w:val="000000"/>
          <w:sz w:val="28"/>
          <w:szCs w:val="28"/>
        </w:rPr>
        <w:t>, (11.1)</w:t>
      </w:r>
    </w:p>
    <w:p w14:paraId="0634B5CD" w14:textId="77777777" w:rsidR="00C27763" w:rsidRPr="00C27763" w:rsidRDefault="00C27763" w:rsidP="00C27763">
      <w:pPr>
        <w:autoSpaceDE w:val="0"/>
        <w:autoSpaceDN w:val="0"/>
        <w:adjustRightInd w:val="0"/>
        <w:ind w:firstLine="709"/>
        <w:jc w:val="both"/>
        <w:rPr>
          <w:color w:val="000000"/>
          <w:sz w:val="28"/>
          <w:szCs w:val="28"/>
        </w:rPr>
      </w:pPr>
      <w:r w:rsidRPr="00C27763">
        <w:rPr>
          <w:color w:val="000000"/>
          <w:sz w:val="28"/>
          <w:szCs w:val="28"/>
        </w:rPr>
        <w:t>где:</w:t>
      </w:r>
    </w:p>
    <w:p w14:paraId="2F2F1E44" w14:textId="77777777" w:rsidR="00C27763" w:rsidRPr="00C27763" w:rsidRDefault="00C27763" w:rsidP="00C27763">
      <w:pPr>
        <w:autoSpaceDE w:val="0"/>
        <w:autoSpaceDN w:val="0"/>
        <w:adjustRightInd w:val="0"/>
        <w:spacing w:before="280"/>
        <w:ind w:firstLine="709"/>
        <w:contextualSpacing/>
        <w:jc w:val="both"/>
        <w:rPr>
          <w:color w:val="000000"/>
          <w:sz w:val="28"/>
          <w:szCs w:val="28"/>
        </w:rPr>
      </w:pPr>
      <w:proofErr w:type="spellStart"/>
      <w:r w:rsidRPr="00C27763">
        <w:rPr>
          <w:color w:val="000000"/>
          <w:sz w:val="28"/>
          <w:szCs w:val="28"/>
        </w:rPr>
        <w:t>УЕ</w:t>
      </w:r>
      <w:r w:rsidRPr="00C27763">
        <w:rPr>
          <w:color w:val="000000"/>
          <w:sz w:val="28"/>
          <w:szCs w:val="28"/>
          <w:vertAlign w:val="subscript"/>
        </w:rPr>
        <w:t>i</w:t>
      </w:r>
      <w:proofErr w:type="spellEnd"/>
      <w:r w:rsidRPr="00C27763">
        <w:rPr>
          <w:color w:val="000000"/>
          <w:sz w:val="28"/>
          <w:szCs w:val="28"/>
        </w:rPr>
        <w:t>, УЕ</w:t>
      </w:r>
      <w:r w:rsidRPr="00C27763">
        <w:rPr>
          <w:color w:val="000000"/>
          <w:sz w:val="28"/>
          <w:szCs w:val="28"/>
          <w:vertAlign w:val="subscript"/>
        </w:rPr>
        <w:t>i-1</w:t>
      </w:r>
      <w:r w:rsidRPr="00C27763">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1" w:history="1">
        <w:r w:rsidRPr="00C27763">
          <w:rPr>
            <w:color w:val="000000"/>
            <w:sz w:val="28"/>
            <w:szCs w:val="28"/>
          </w:rPr>
          <w:t>приложением 2</w:t>
        </w:r>
      </w:hyperlink>
      <w:r w:rsidRPr="00C27763">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DA8D14C" w14:textId="77777777" w:rsidR="00C27763" w:rsidRPr="00C27763" w:rsidRDefault="00C27763" w:rsidP="00C27763">
      <w:pPr>
        <w:autoSpaceDE w:val="0"/>
        <w:autoSpaceDN w:val="0"/>
        <w:adjustRightInd w:val="0"/>
        <w:spacing w:before="280"/>
        <w:ind w:firstLine="709"/>
        <w:contextualSpacing/>
        <w:jc w:val="both"/>
        <w:rPr>
          <w:color w:val="000000"/>
          <w:sz w:val="28"/>
          <w:szCs w:val="28"/>
        </w:rPr>
      </w:pPr>
      <w:proofErr w:type="spellStart"/>
      <w:r w:rsidRPr="00C27763">
        <w:rPr>
          <w:color w:val="000000"/>
          <w:sz w:val="28"/>
          <w:szCs w:val="28"/>
        </w:rPr>
        <w:t>р</w:t>
      </w:r>
      <w:r w:rsidRPr="00C27763">
        <w:rPr>
          <w:color w:val="000000"/>
          <w:sz w:val="28"/>
          <w:szCs w:val="28"/>
          <w:vertAlign w:val="subscript"/>
        </w:rPr>
        <w:t>i</w:t>
      </w:r>
      <w:proofErr w:type="spellEnd"/>
      <w:r w:rsidRPr="00C27763">
        <w:rPr>
          <w:color w:val="000000"/>
          <w:sz w:val="28"/>
          <w:szCs w:val="28"/>
        </w:rPr>
        <w:t>, р</w:t>
      </w:r>
      <w:r w:rsidRPr="00C27763">
        <w:rPr>
          <w:color w:val="000000"/>
          <w:sz w:val="28"/>
          <w:szCs w:val="28"/>
          <w:vertAlign w:val="subscript"/>
        </w:rPr>
        <w:t>i-1</w:t>
      </w:r>
      <w:r w:rsidRPr="00C27763">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0722C1A" w14:textId="77777777" w:rsidR="00C27763" w:rsidRPr="00C27763" w:rsidRDefault="00C27763" w:rsidP="00C27763">
      <w:pPr>
        <w:ind w:firstLine="709"/>
        <w:jc w:val="both"/>
        <w:rPr>
          <w:snapToGrid w:val="0"/>
          <w:sz w:val="28"/>
          <w:szCs w:val="28"/>
        </w:rPr>
      </w:pPr>
      <w:r w:rsidRPr="00C27763">
        <w:rPr>
          <w:sz w:val="28"/>
          <w:szCs w:val="28"/>
        </w:rPr>
        <w:t>Установленная тепловая мощность источника тепловой энергии и количество условных единиц ГАУЗ ККЦОЗШ в 2021 году</w:t>
      </w:r>
      <w:r w:rsidRPr="00C27763">
        <w:rPr>
          <w:color w:val="FF0000"/>
          <w:sz w:val="28"/>
          <w:szCs w:val="28"/>
        </w:rPr>
        <w:t xml:space="preserve"> </w:t>
      </w:r>
      <w:r w:rsidRPr="00C27763">
        <w:rPr>
          <w:sz w:val="28"/>
          <w:szCs w:val="28"/>
        </w:rPr>
        <w:t>не меняется, соответственно, индекс изменения количества активов (ИКА) остаётся на уровне 2020 года, то есть 0,00.</w:t>
      </w:r>
    </w:p>
    <w:p w14:paraId="07128C9C" w14:textId="77777777" w:rsidR="00C27763" w:rsidRPr="00C27763" w:rsidRDefault="00C27763" w:rsidP="00C27763">
      <w:pPr>
        <w:ind w:firstLine="709"/>
        <w:contextualSpacing/>
        <w:jc w:val="both"/>
        <w:rPr>
          <w:color w:val="000000"/>
          <w:sz w:val="28"/>
          <w:szCs w:val="28"/>
        </w:rPr>
      </w:pPr>
      <w:r w:rsidRPr="00C27763">
        <w:rPr>
          <w:snapToGrid w:val="0"/>
          <w:sz w:val="28"/>
          <w:szCs w:val="28"/>
        </w:rPr>
        <w:t xml:space="preserve">Для составления данного отчёта эксперты руководствовались Прогнозом Минэкономразвития РФ, </w:t>
      </w:r>
      <w:r w:rsidRPr="00C27763">
        <w:rPr>
          <w:color w:val="000000"/>
          <w:sz w:val="28"/>
          <w:szCs w:val="28"/>
        </w:rPr>
        <w:t>одобренным на заседании Правительства РФ от 16.09.2020, опубликованным на официальном сайте Минэкономразвития РФ от 26.09.2020, в соответствии с которым, ИПЦ на 2021 год составит 103,6.</w:t>
      </w:r>
    </w:p>
    <w:p w14:paraId="6DA8E1C2" w14:textId="77777777" w:rsidR="00C27763" w:rsidRPr="00C27763" w:rsidRDefault="00C27763" w:rsidP="00C27763">
      <w:pPr>
        <w:ind w:firstLine="709"/>
        <w:jc w:val="both"/>
        <w:rPr>
          <w:snapToGrid w:val="0"/>
          <w:sz w:val="20"/>
          <w:szCs w:val="20"/>
        </w:rPr>
      </w:pPr>
    </w:p>
    <w:p w14:paraId="02E9CC50" w14:textId="792BAB22" w:rsidR="00C27763" w:rsidRPr="00C27763" w:rsidRDefault="00C27763" w:rsidP="00C27763">
      <w:pPr>
        <w:ind w:left="-142"/>
        <w:jc w:val="center"/>
        <w:rPr>
          <w:sz w:val="26"/>
          <w:szCs w:val="26"/>
        </w:rPr>
      </w:pPr>
      <w:r w:rsidRPr="00C27763">
        <w:rPr>
          <w:noProof/>
          <w:position w:val="-12"/>
          <w:sz w:val="26"/>
          <w:szCs w:val="26"/>
        </w:rPr>
        <w:drawing>
          <wp:inline distT="0" distB="0" distL="0" distR="0" wp14:anchorId="63C593AC" wp14:editId="0C4CCB9B">
            <wp:extent cx="483870" cy="361315"/>
            <wp:effectExtent l="0" t="0" r="0" b="0"/>
            <wp:docPr id="1296" name="Рисунок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3870" cy="361315"/>
                    </a:xfrm>
                    <a:prstGeom prst="rect">
                      <a:avLst/>
                    </a:prstGeom>
                    <a:noFill/>
                    <a:ln>
                      <a:noFill/>
                    </a:ln>
                  </pic:spPr>
                </pic:pic>
              </a:graphicData>
            </a:graphic>
          </wp:inline>
        </w:drawing>
      </w:r>
      <w:r w:rsidRPr="00C27763">
        <w:rPr>
          <w:position w:val="-12"/>
          <w:sz w:val="26"/>
          <w:szCs w:val="26"/>
        </w:rPr>
        <w:t xml:space="preserve"> </w:t>
      </w:r>
      <w:r w:rsidRPr="00C27763">
        <w:rPr>
          <w:sz w:val="26"/>
          <w:szCs w:val="26"/>
        </w:rPr>
        <w:t xml:space="preserve">= </w:t>
      </w:r>
      <w:r w:rsidRPr="00C27763">
        <w:t>10 861,68 тыс. руб. × (1-1/100) × (1+0,036) × (1+0,75×0) = 11 140,17 тыс. руб.</w:t>
      </w:r>
    </w:p>
    <w:p w14:paraId="5E4FBDDA" w14:textId="77777777" w:rsidR="00C27763" w:rsidRPr="00C27763" w:rsidRDefault="00C27763" w:rsidP="00C27763">
      <w:pPr>
        <w:ind w:firstLine="709"/>
        <w:jc w:val="both"/>
        <w:rPr>
          <w:sz w:val="20"/>
          <w:szCs w:val="20"/>
        </w:rPr>
      </w:pPr>
    </w:p>
    <w:p w14:paraId="34333528" w14:textId="77777777" w:rsidR="00C27763" w:rsidRPr="00C27763" w:rsidRDefault="00C27763" w:rsidP="00C27763">
      <w:pPr>
        <w:ind w:firstLine="709"/>
        <w:jc w:val="both"/>
        <w:rPr>
          <w:sz w:val="28"/>
          <w:szCs w:val="28"/>
        </w:rPr>
      </w:pPr>
      <w:r w:rsidRPr="00C27763">
        <w:rPr>
          <w:sz w:val="28"/>
          <w:szCs w:val="28"/>
        </w:rPr>
        <w:t>Таким образом, рост уровня операционных расходов ГАУЗ ККЦОЗШ на 2021 год составил 102,564 %</w:t>
      </w:r>
    </w:p>
    <w:p w14:paraId="2B8B0BA9" w14:textId="77777777" w:rsidR="00C27763" w:rsidRPr="00C27763" w:rsidRDefault="00C27763" w:rsidP="00C27763">
      <w:pPr>
        <w:tabs>
          <w:tab w:val="num" w:pos="0"/>
          <w:tab w:val="left" w:pos="426"/>
        </w:tabs>
        <w:ind w:firstLine="709"/>
        <w:jc w:val="both"/>
        <w:rPr>
          <w:sz w:val="28"/>
          <w:szCs w:val="28"/>
        </w:rPr>
      </w:pPr>
      <w:r w:rsidRPr="00C27763">
        <w:rPr>
          <w:sz w:val="28"/>
          <w:szCs w:val="28"/>
        </w:rPr>
        <w:t>Расчёт корректировки операционных расходов и их распределение представлены в таблицах 3 и 4.</w:t>
      </w:r>
    </w:p>
    <w:p w14:paraId="104B1ADA" w14:textId="77777777" w:rsidR="00C27763" w:rsidRPr="00C27763" w:rsidRDefault="00C27763" w:rsidP="00C27763">
      <w:pPr>
        <w:tabs>
          <w:tab w:val="num" w:pos="0"/>
          <w:tab w:val="left" w:pos="426"/>
        </w:tabs>
        <w:ind w:firstLine="709"/>
        <w:jc w:val="both"/>
        <w:rPr>
          <w:sz w:val="28"/>
          <w:szCs w:val="28"/>
        </w:rPr>
        <w:sectPr w:rsidR="00C27763" w:rsidRPr="00C27763" w:rsidSect="00FB3540">
          <w:pgSz w:w="11906" w:h="16838"/>
          <w:pgMar w:top="851" w:right="707" w:bottom="510" w:left="1701" w:header="709" w:footer="709" w:gutter="0"/>
          <w:cols w:space="708"/>
          <w:titlePg/>
          <w:docGrid w:linePitch="381"/>
        </w:sectPr>
      </w:pPr>
    </w:p>
    <w:p w14:paraId="2C51E979" w14:textId="77777777" w:rsidR="00C27763" w:rsidRPr="00C27763" w:rsidRDefault="00C27763" w:rsidP="00C27763">
      <w:pPr>
        <w:tabs>
          <w:tab w:val="num" w:pos="0"/>
          <w:tab w:val="left" w:pos="426"/>
        </w:tabs>
        <w:ind w:firstLine="709"/>
        <w:jc w:val="both"/>
        <w:rPr>
          <w:sz w:val="28"/>
          <w:szCs w:val="28"/>
        </w:rPr>
      </w:pPr>
    </w:p>
    <w:p w14:paraId="5D769D59" w14:textId="77777777" w:rsidR="00C27763" w:rsidRPr="00C27763" w:rsidRDefault="00C27763" w:rsidP="00C27763">
      <w:pPr>
        <w:ind w:firstLine="426"/>
        <w:jc w:val="right"/>
        <w:rPr>
          <w:sz w:val="28"/>
          <w:szCs w:val="28"/>
        </w:rPr>
      </w:pPr>
      <w:r w:rsidRPr="00C27763">
        <w:rPr>
          <w:sz w:val="28"/>
          <w:szCs w:val="28"/>
        </w:rPr>
        <w:t>Таблица 3</w:t>
      </w:r>
    </w:p>
    <w:p w14:paraId="2A7F49BB" w14:textId="77777777" w:rsidR="00C27763" w:rsidRPr="00C27763" w:rsidRDefault="00C27763" w:rsidP="00C27763">
      <w:pPr>
        <w:jc w:val="center"/>
        <w:rPr>
          <w:sz w:val="28"/>
          <w:szCs w:val="28"/>
        </w:rPr>
      </w:pPr>
      <w:r w:rsidRPr="00C27763">
        <w:rPr>
          <w:sz w:val="28"/>
          <w:szCs w:val="28"/>
        </w:rPr>
        <w:t xml:space="preserve">Расчёт операционных (подконтрольных) расходов на 2021 год </w:t>
      </w:r>
    </w:p>
    <w:p w14:paraId="703C6213" w14:textId="77777777" w:rsidR="00C27763" w:rsidRPr="00C27763" w:rsidRDefault="00C27763" w:rsidP="00C27763">
      <w:pPr>
        <w:jc w:val="center"/>
        <w:rPr>
          <w:sz w:val="28"/>
          <w:szCs w:val="28"/>
        </w:rPr>
      </w:pPr>
      <w:r w:rsidRPr="00C27763">
        <w:rPr>
          <w:sz w:val="28"/>
          <w:szCs w:val="28"/>
        </w:rPr>
        <w:t xml:space="preserve">долгосрочного периода регулирования </w:t>
      </w:r>
    </w:p>
    <w:p w14:paraId="578B5642" w14:textId="77777777" w:rsidR="00C27763" w:rsidRPr="00C27763" w:rsidRDefault="00C27763" w:rsidP="00C27763">
      <w:pPr>
        <w:jc w:val="center"/>
      </w:pPr>
    </w:p>
    <w:tbl>
      <w:tblPr>
        <w:tblW w:w="0" w:type="auto"/>
        <w:tblLayout w:type="fixed"/>
        <w:tblLook w:val="04A0" w:firstRow="1" w:lastRow="0" w:firstColumn="1" w:lastColumn="0" w:noHBand="0" w:noVBand="1"/>
      </w:tblPr>
      <w:tblGrid>
        <w:gridCol w:w="491"/>
        <w:gridCol w:w="5146"/>
        <w:gridCol w:w="1275"/>
        <w:gridCol w:w="1418"/>
        <w:gridCol w:w="1384"/>
      </w:tblGrid>
      <w:tr w:rsidR="00C27763" w:rsidRPr="00C27763" w14:paraId="14CE68C3" w14:textId="77777777" w:rsidTr="00FB3540">
        <w:trPr>
          <w:trHeight w:val="595"/>
          <w:tblHeader/>
        </w:trPr>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78F66C" w14:textId="77777777" w:rsidR="00C27763" w:rsidRPr="00C27763" w:rsidRDefault="00C27763" w:rsidP="00C27763">
            <w:pPr>
              <w:jc w:val="center"/>
            </w:pPr>
            <w:r w:rsidRPr="00C27763">
              <w:t>№</w:t>
            </w:r>
            <w:r w:rsidRPr="00C27763">
              <w:br/>
              <w:t>п/ п</w:t>
            </w:r>
          </w:p>
        </w:tc>
        <w:tc>
          <w:tcPr>
            <w:tcW w:w="5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25BE9" w14:textId="77777777" w:rsidR="00C27763" w:rsidRPr="00C27763" w:rsidRDefault="00C27763" w:rsidP="00C27763">
            <w:pPr>
              <w:jc w:val="center"/>
            </w:pPr>
            <w:r w:rsidRPr="00C27763">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C8D9" w14:textId="77777777" w:rsidR="00C27763" w:rsidRPr="00C27763" w:rsidRDefault="00C27763" w:rsidP="00C27763">
            <w:pPr>
              <w:ind w:left="-81"/>
              <w:jc w:val="center"/>
            </w:pPr>
            <w:r w:rsidRPr="00C27763">
              <w:t>Единица измерения</w:t>
            </w:r>
          </w:p>
        </w:tc>
        <w:tc>
          <w:tcPr>
            <w:tcW w:w="2802" w:type="dxa"/>
            <w:gridSpan w:val="2"/>
            <w:tcBorders>
              <w:top w:val="single" w:sz="4" w:space="0" w:color="auto"/>
              <w:left w:val="single" w:sz="4" w:space="0" w:color="auto"/>
              <w:bottom w:val="single" w:sz="4" w:space="0" w:color="auto"/>
              <w:right w:val="single" w:sz="4" w:space="0" w:color="auto"/>
            </w:tcBorders>
            <w:vAlign w:val="center"/>
          </w:tcPr>
          <w:p w14:paraId="3C11E015" w14:textId="77777777" w:rsidR="00C27763" w:rsidRPr="00C27763" w:rsidRDefault="00C27763" w:rsidP="00C27763">
            <w:pPr>
              <w:jc w:val="center"/>
            </w:pPr>
            <w:r w:rsidRPr="00C27763">
              <w:t>Долгосрочный период регулирования</w:t>
            </w:r>
          </w:p>
        </w:tc>
      </w:tr>
      <w:tr w:rsidR="00C27763" w:rsidRPr="00C27763" w14:paraId="38F0EE1E" w14:textId="77777777" w:rsidTr="00FB3540">
        <w:trPr>
          <w:trHeight w:val="528"/>
          <w:tblHeader/>
        </w:trPr>
        <w:tc>
          <w:tcPr>
            <w:tcW w:w="491" w:type="dxa"/>
            <w:vMerge/>
            <w:tcBorders>
              <w:top w:val="single" w:sz="4" w:space="0" w:color="auto"/>
              <w:left w:val="single" w:sz="4" w:space="0" w:color="auto"/>
              <w:bottom w:val="single" w:sz="4" w:space="0" w:color="000000"/>
              <w:right w:val="single" w:sz="4" w:space="0" w:color="auto"/>
            </w:tcBorders>
            <w:vAlign w:val="center"/>
            <w:hideMark/>
          </w:tcPr>
          <w:p w14:paraId="4D95C03B" w14:textId="77777777" w:rsidR="00C27763" w:rsidRPr="00C27763" w:rsidRDefault="00C27763" w:rsidP="00C27763"/>
        </w:tc>
        <w:tc>
          <w:tcPr>
            <w:tcW w:w="5146" w:type="dxa"/>
            <w:vMerge/>
            <w:tcBorders>
              <w:top w:val="single" w:sz="4" w:space="0" w:color="auto"/>
              <w:left w:val="single" w:sz="4" w:space="0" w:color="auto"/>
              <w:bottom w:val="single" w:sz="4" w:space="0" w:color="auto"/>
              <w:right w:val="single" w:sz="4" w:space="0" w:color="auto"/>
            </w:tcBorders>
            <w:vAlign w:val="center"/>
            <w:hideMark/>
          </w:tcPr>
          <w:p w14:paraId="04FC648A" w14:textId="77777777" w:rsidR="00C27763" w:rsidRPr="00C27763" w:rsidRDefault="00C27763" w:rsidP="00C27763"/>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B216" w14:textId="77777777" w:rsidR="00C27763" w:rsidRPr="00C27763" w:rsidRDefault="00C27763" w:rsidP="00C27763">
            <w:pPr>
              <w:jc w:val="center"/>
            </w:pPr>
            <w:r w:rsidRPr="00C27763">
              <w:t>год</w:t>
            </w:r>
          </w:p>
        </w:tc>
        <w:tc>
          <w:tcPr>
            <w:tcW w:w="1418" w:type="dxa"/>
            <w:tcBorders>
              <w:top w:val="single" w:sz="4" w:space="0" w:color="auto"/>
              <w:left w:val="single" w:sz="4" w:space="0" w:color="auto"/>
              <w:bottom w:val="single" w:sz="4" w:space="0" w:color="auto"/>
              <w:right w:val="single" w:sz="4" w:space="0" w:color="auto"/>
            </w:tcBorders>
            <w:vAlign w:val="center"/>
          </w:tcPr>
          <w:p w14:paraId="4621D96C" w14:textId="77777777" w:rsidR="00C27763" w:rsidRPr="00C27763" w:rsidRDefault="00C27763" w:rsidP="00C27763">
            <w:pPr>
              <w:jc w:val="center"/>
            </w:pPr>
            <w:r w:rsidRPr="00C27763">
              <w:t>2020</w:t>
            </w:r>
          </w:p>
        </w:tc>
        <w:tc>
          <w:tcPr>
            <w:tcW w:w="1384" w:type="dxa"/>
            <w:tcBorders>
              <w:top w:val="single" w:sz="4" w:space="0" w:color="auto"/>
              <w:left w:val="single" w:sz="4" w:space="0" w:color="auto"/>
              <w:bottom w:val="single" w:sz="4" w:space="0" w:color="auto"/>
              <w:right w:val="single" w:sz="4" w:space="0" w:color="auto"/>
            </w:tcBorders>
            <w:vAlign w:val="center"/>
          </w:tcPr>
          <w:p w14:paraId="1B9EDF80" w14:textId="77777777" w:rsidR="00C27763" w:rsidRPr="00C27763" w:rsidRDefault="00C27763" w:rsidP="00C27763">
            <w:pPr>
              <w:jc w:val="center"/>
            </w:pPr>
            <w:r w:rsidRPr="00C27763">
              <w:t>2021</w:t>
            </w:r>
          </w:p>
        </w:tc>
      </w:tr>
      <w:tr w:rsidR="00C27763" w:rsidRPr="00C27763" w14:paraId="4B2A1781" w14:textId="77777777" w:rsidTr="00FB3540">
        <w:trPr>
          <w:trHeight w:val="297"/>
          <w:tblHeader/>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CCB8" w14:textId="77777777" w:rsidR="00C27763" w:rsidRPr="00C27763" w:rsidRDefault="00C27763" w:rsidP="00C27763">
            <w:pPr>
              <w:jc w:val="center"/>
            </w:pPr>
            <w:r w:rsidRPr="00C27763">
              <w:t>1</w:t>
            </w:r>
          </w:p>
        </w:tc>
        <w:tc>
          <w:tcPr>
            <w:tcW w:w="5146" w:type="dxa"/>
            <w:tcBorders>
              <w:top w:val="single" w:sz="4" w:space="0" w:color="auto"/>
              <w:left w:val="nil"/>
              <w:bottom w:val="single" w:sz="4" w:space="0" w:color="auto"/>
              <w:right w:val="single" w:sz="4" w:space="0" w:color="auto"/>
            </w:tcBorders>
            <w:shd w:val="clear" w:color="auto" w:fill="auto"/>
            <w:noWrap/>
            <w:vAlign w:val="center"/>
            <w:hideMark/>
          </w:tcPr>
          <w:p w14:paraId="2A195DD3" w14:textId="77777777" w:rsidR="00C27763" w:rsidRPr="00C27763" w:rsidRDefault="00C27763" w:rsidP="00C27763">
            <w:pPr>
              <w:jc w:val="center"/>
            </w:pPr>
            <w:r w:rsidRPr="00C27763">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3D39" w14:textId="77777777" w:rsidR="00C27763" w:rsidRPr="00C27763" w:rsidRDefault="00C27763" w:rsidP="00C27763">
            <w:pPr>
              <w:jc w:val="center"/>
            </w:pPr>
            <w:r w:rsidRPr="00C27763">
              <w:t>3</w:t>
            </w:r>
          </w:p>
        </w:tc>
        <w:tc>
          <w:tcPr>
            <w:tcW w:w="1418" w:type="dxa"/>
            <w:tcBorders>
              <w:top w:val="single" w:sz="4" w:space="0" w:color="auto"/>
              <w:left w:val="single" w:sz="4" w:space="0" w:color="auto"/>
              <w:bottom w:val="single" w:sz="4" w:space="0" w:color="auto"/>
              <w:right w:val="single" w:sz="4" w:space="0" w:color="auto"/>
            </w:tcBorders>
            <w:vAlign w:val="center"/>
          </w:tcPr>
          <w:p w14:paraId="3E0677D1" w14:textId="77777777" w:rsidR="00C27763" w:rsidRPr="00C27763" w:rsidRDefault="00C27763" w:rsidP="00C27763">
            <w:pPr>
              <w:jc w:val="center"/>
            </w:pPr>
            <w:r w:rsidRPr="00C27763">
              <w:t>4</w:t>
            </w:r>
          </w:p>
        </w:tc>
        <w:tc>
          <w:tcPr>
            <w:tcW w:w="1384" w:type="dxa"/>
            <w:tcBorders>
              <w:top w:val="single" w:sz="4" w:space="0" w:color="auto"/>
              <w:left w:val="single" w:sz="4" w:space="0" w:color="auto"/>
              <w:bottom w:val="single" w:sz="4" w:space="0" w:color="auto"/>
              <w:right w:val="single" w:sz="4" w:space="0" w:color="auto"/>
            </w:tcBorders>
            <w:vAlign w:val="center"/>
          </w:tcPr>
          <w:p w14:paraId="192F6B0A" w14:textId="77777777" w:rsidR="00C27763" w:rsidRPr="00C27763" w:rsidRDefault="00C27763" w:rsidP="00C27763">
            <w:pPr>
              <w:jc w:val="center"/>
            </w:pPr>
            <w:r w:rsidRPr="00C27763">
              <w:t>5</w:t>
            </w:r>
          </w:p>
        </w:tc>
      </w:tr>
      <w:tr w:rsidR="00C27763" w:rsidRPr="00C27763" w14:paraId="0807981B" w14:textId="77777777" w:rsidTr="00FB3540">
        <w:trPr>
          <w:trHeight w:val="51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28D48489" w14:textId="77777777" w:rsidR="00C27763" w:rsidRPr="00C27763" w:rsidRDefault="00C27763" w:rsidP="00C27763">
            <w:pPr>
              <w:jc w:val="center"/>
            </w:pPr>
            <w:r w:rsidRPr="00C27763">
              <w:t>1</w:t>
            </w:r>
          </w:p>
        </w:tc>
        <w:tc>
          <w:tcPr>
            <w:tcW w:w="5146" w:type="dxa"/>
            <w:tcBorders>
              <w:top w:val="single" w:sz="4" w:space="0" w:color="auto"/>
              <w:left w:val="nil"/>
              <w:bottom w:val="single" w:sz="4" w:space="0" w:color="auto"/>
              <w:right w:val="single" w:sz="4" w:space="0" w:color="auto"/>
            </w:tcBorders>
            <w:shd w:val="clear" w:color="auto" w:fill="auto"/>
            <w:noWrap/>
            <w:hideMark/>
          </w:tcPr>
          <w:p w14:paraId="7BED38FC" w14:textId="77777777" w:rsidR="00C27763" w:rsidRPr="00C27763" w:rsidRDefault="00C27763" w:rsidP="00C27763">
            <w:r w:rsidRPr="00C27763">
              <w:t> 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04BF" w14:textId="77777777" w:rsidR="00C27763" w:rsidRPr="00C27763" w:rsidRDefault="00C27763" w:rsidP="00C2776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9B2EE20" w14:textId="77777777" w:rsidR="00C27763" w:rsidRPr="00C27763" w:rsidRDefault="00C27763" w:rsidP="00C27763">
            <w:pPr>
              <w:jc w:val="center"/>
              <w:rPr>
                <w:snapToGrid w:val="0"/>
              </w:rPr>
            </w:pPr>
          </w:p>
        </w:tc>
        <w:tc>
          <w:tcPr>
            <w:tcW w:w="1384" w:type="dxa"/>
            <w:tcBorders>
              <w:top w:val="single" w:sz="4" w:space="0" w:color="auto"/>
              <w:left w:val="single" w:sz="4" w:space="0" w:color="auto"/>
              <w:bottom w:val="single" w:sz="4" w:space="0" w:color="auto"/>
              <w:right w:val="single" w:sz="4" w:space="0" w:color="auto"/>
            </w:tcBorders>
            <w:vAlign w:val="center"/>
          </w:tcPr>
          <w:p w14:paraId="20661A31" w14:textId="77777777" w:rsidR="00C27763" w:rsidRPr="00C27763" w:rsidRDefault="00C27763" w:rsidP="00C27763">
            <w:pPr>
              <w:jc w:val="center"/>
              <w:rPr>
                <w:snapToGrid w:val="0"/>
                <w:lang w:val="en-US"/>
              </w:rPr>
            </w:pPr>
            <w:r w:rsidRPr="00C27763">
              <w:rPr>
                <w:snapToGrid w:val="0"/>
              </w:rPr>
              <w:t>1,0</w:t>
            </w:r>
            <w:r w:rsidRPr="00C27763">
              <w:rPr>
                <w:snapToGrid w:val="0"/>
                <w:lang w:val="en-US"/>
              </w:rPr>
              <w:t>36</w:t>
            </w:r>
          </w:p>
        </w:tc>
      </w:tr>
      <w:tr w:rsidR="00C27763" w:rsidRPr="00C27763" w14:paraId="533FAB79" w14:textId="77777777" w:rsidTr="00FB3540">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2662F02B" w14:textId="77777777" w:rsidR="00C27763" w:rsidRPr="00C27763" w:rsidRDefault="00C27763" w:rsidP="00C27763">
            <w:pPr>
              <w:jc w:val="center"/>
            </w:pPr>
            <w:r w:rsidRPr="00C27763">
              <w:t>2</w:t>
            </w:r>
          </w:p>
        </w:tc>
        <w:tc>
          <w:tcPr>
            <w:tcW w:w="5146" w:type="dxa"/>
            <w:tcBorders>
              <w:top w:val="single" w:sz="4" w:space="0" w:color="auto"/>
              <w:left w:val="nil"/>
              <w:bottom w:val="single" w:sz="4" w:space="0" w:color="auto"/>
              <w:right w:val="single" w:sz="4" w:space="0" w:color="auto"/>
            </w:tcBorders>
            <w:shd w:val="clear" w:color="auto" w:fill="auto"/>
            <w:noWrap/>
            <w:hideMark/>
          </w:tcPr>
          <w:p w14:paraId="3CA4697A" w14:textId="77777777" w:rsidR="00C27763" w:rsidRPr="00C27763" w:rsidRDefault="00C27763" w:rsidP="00C27763">
            <w:r w:rsidRPr="00C27763">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4E95" w14:textId="77777777" w:rsidR="00C27763" w:rsidRPr="00C27763" w:rsidRDefault="00C27763" w:rsidP="00C27763">
            <w:pPr>
              <w:jc w:val="center"/>
            </w:pPr>
            <w:r w:rsidRPr="00C27763">
              <w:t>%</w:t>
            </w:r>
          </w:p>
        </w:tc>
        <w:tc>
          <w:tcPr>
            <w:tcW w:w="1418" w:type="dxa"/>
            <w:tcBorders>
              <w:top w:val="single" w:sz="4" w:space="0" w:color="auto"/>
              <w:left w:val="single" w:sz="4" w:space="0" w:color="auto"/>
              <w:bottom w:val="single" w:sz="4" w:space="0" w:color="auto"/>
              <w:right w:val="single" w:sz="4" w:space="0" w:color="auto"/>
            </w:tcBorders>
            <w:vAlign w:val="center"/>
          </w:tcPr>
          <w:p w14:paraId="6B2654C3" w14:textId="77777777" w:rsidR="00C27763" w:rsidRPr="00C27763" w:rsidRDefault="00C27763" w:rsidP="00C27763">
            <w:pPr>
              <w:jc w:val="center"/>
              <w:rPr>
                <w:snapToGrid w:val="0"/>
              </w:rPr>
            </w:pPr>
            <w:r w:rsidRPr="00C27763">
              <w:rPr>
                <w:snapToGrid w:val="0"/>
              </w:rPr>
              <w:t>1,00</w:t>
            </w:r>
          </w:p>
        </w:tc>
        <w:tc>
          <w:tcPr>
            <w:tcW w:w="1384" w:type="dxa"/>
            <w:tcBorders>
              <w:top w:val="single" w:sz="4" w:space="0" w:color="auto"/>
              <w:left w:val="single" w:sz="4" w:space="0" w:color="auto"/>
              <w:bottom w:val="single" w:sz="4" w:space="0" w:color="auto"/>
              <w:right w:val="single" w:sz="4" w:space="0" w:color="auto"/>
            </w:tcBorders>
            <w:vAlign w:val="center"/>
          </w:tcPr>
          <w:p w14:paraId="388EA43E" w14:textId="77777777" w:rsidR="00C27763" w:rsidRPr="00C27763" w:rsidRDefault="00C27763" w:rsidP="00C27763">
            <w:pPr>
              <w:jc w:val="center"/>
              <w:rPr>
                <w:snapToGrid w:val="0"/>
              </w:rPr>
            </w:pPr>
            <w:r w:rsidRPr="00C27763">
              <w:rPr>
                <w:snapToGrid w:val="0"/>
              </w:rPr>
              <w:t>1,00</w:t>
            </w:r>
          </w:p>
        </w:tc>
      </w:tr>
      <w:tr w:rsidR="00C27763" w:rsidRPr="00C27763" w14:paraId="45377EC3" w14:textId="77777777" w:rsidTr="00FB3540">
        <w:trPr>
          <w:trHeight w:val="359"/>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4CA22FB3" w14:textId="77777777" w:rsidR="00C27763" w:rsidRPr="00C27763" w:rsidRDefault="00C27763" w:rsidP="00C27763">
            <w:pPr>
              <w:jc w:val="center"/>
            </w:pPr>
            <w:r w:rsidRPr="00C27763">
              <w:t>3</w:t>
            </w:r>
          </w:p>
        </w:tc>
        <w:tc>
          <w:tcPr>
            <w:tcW w:w="5146" w:type="dxa"/>
            <w:tcBorders>
              <w:top w:val="single" w:sz="4" w:space="0" w:color="auto"/>
              <w:left w:val="nil"/>
              <w:bottom w:val="single" w:sz="4" w:space="0" w:color="auto"/>
              <w:right w:val="single" w:sz="4" w:space="0" w:color="auto"/>
            </w:tcBorders>
            <w:shd w:val="clear" w:color="auto" w:fill="auto"/>
            <w:noWrap/>
            <w:hideMark/>
          </w:tcPr>
          <w:p w14:paraId="050CD1B4" w14:textId="77777777" w:rsidR="00C27763" w:rsidRPr="00C27763" w:rsidRDefault="00C27763" w:rsidP="00C27763">
            <w:r w:rsidRPr="00C27763">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59A8A" w14:textId="77777777" w:rsidR="00C27763" w:rsidRPr="00C27763" w:rsidRDefault="00C27763" w:rsidP="00C27763">
            <w:pPr>
              <w:jc w:val="center"/>
            </w:pPr>
            <w:r w:rsidRPr="00C27763">
              <w:t>%</w:t>
            </w:r>
          </w:p>
        </w:tc>
        <w:tc>
          <w:tcPr>
            <w:tcW w:w="1418" w:type="dxa"/>
            <w:tcBorders>
              <w:top w:val="single" w:sz="4" w:space="0" w:color="auto"/>
              <w:left w:val="single" w:sz="4" w:space="0" w:color="auto"/>
              <w:bottom w:val="single" w:sz="4" w:space="0" w:color="auto"/>
              <w:right w:val="single" w:sz="4" w:space="0" w:color="auto"/>
            </w:tcBorders>
            <w:vAlign w:val="center"/>
          </w:tcPr>
          <w:p w14:paraId="38968A28" w14:textId="77777777" w:rsidR="00C27763" w:rsidRPr="00C27763" w:rsidRDefault="00C27763" w:rsidP="00C27763">
            <w:pPr>
              <w:jc w:val="center"/>
              <w:rPr>
                <w:snapToGrid w:val="0"/>
              </w:rPr>
            </w:pPr>
            <w:r w:rsidRPr="00C27763">
              <w:rPr>
                <w:snapToGrid w:val="0"/>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023EFB33" w14:textId="77777777" w:rsidR="00C27763" w:rsidRPr="00C27763" w:rsidRDefault="00C27763" w:rsidP="00C27763">
            <w:pPr>
              <w:jc w:val="center"/>
              <w:rPr>
                <w:snapToGrid w:val="0"/>
              </w:rPr>
            </w:pPr>
            <w:r w:rsidRPr="00C27763">
              <w:rPr>
                <w:snapToGrid w:val="0"/>
              </w:rPr>
              <w:t>0,00</w:t>
            </w:r>
          </w:p>
        </w:tc>
      </w:tr>
      <w:tr w:rsidR="00C27763" w:rsidRPr="00C27763" w14:paraId="120B1CC9" w14:textId="77777777" w:rsidTr="00FB3540">
        <w:trPr>
          <w:trHeight w:val="736"/>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7D06D143" w14:textId="77777777" w:rsidR="00C27763" w:rsidRPr="00C27763" w:rsidRDefault="00C27763" w:rsidP="00C27763">
            <w:pPr>
              <w:jc w:val="center"/>
            </w:pPr>
            <w:r w:rsidRPr="00C27763">
              <w:t>3.1</w:t>
            </w:r>
          </w:p>
        </w:tc>
        <w:tc>
          <w:tcPr>
            <w:tcW w:w="5146" w:type="dxa"/>
            <w:tcBorders>
              <w:top w:val="single" w:sz="4" w:space="0" w:color="auto"/>
              <w:left w:val="nil"/>
              <w:bottom w:val="single" w:sz="4" w:space="0" w:color="auto"/>
              <w:right w:val="single" w:sz="4" w:space="0" w:color="auto"/>
            </w:tcBorders>
            <w:shd w:val="clear" w:color="auto" w:fill="auto"/>
            <w:noWrap/>
            <w:hideMark/>
          </w:tcPr>
          <w:p w14:paraId="0996E0B1" w14:textId="77777777" w:rsidR="00C27763" w:rsidRPr="00C27763" w:rsidRDefault="00C27763" w:rsidP="00C27763">
            <w:r w:rsidRPr="00C27763">
              <w:t> Количество условных единиц, относящихся к активам, необходимым</w:t>
            </w:r>
            <w:r w:rsidRPr="00C27763">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6A8C2" w14:textId="77777777" w:rsidR="00C27763" w:rsidRPr="00C27763" w:rsidRDefault="00C27763" w:rsidP="00C27763">
            <w:pPr>
              <w:jc w:val="center"/>
            </w:pPr>
            <w:r w:rsidRPr="00C27763">
              <w:t>у.е.</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7F51F19" w14:textId="77777777" w:rsidR="00C27763" w:rsidRPr="00C27763" w:rsidRDefault="00C27763" w:rsidP="00C27763">
            <w:pPr>
              <w:jc w:val="center"/>
            </w:pPr>
            <w:r w:rsidRPr="00C27763">
              <w:t>65,18</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71B6EF66" w14:textId="77777777" w:rsidR="00C27763" w:rsidRPr="00C27763" w:rsidRDefault="00C27763" w:rsidP="00C27763">
            <w:pPr>
              <w:jc w:val="center"/>
            </w:pPr>
            <w:r w:rsidRPr="00C27763">
              <w:t>65,18</w:t>
            </w:r>
          </w:p>
        </w:tc>
      </w:tr>
      <w:tr w:rsidR="00C27763" w:rsidRPr="00C27763" w14:paraId="2A863196" w14:textId="77777777" w:rsidTr="00FB3540">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4F5C00E4" w14:textId="77777777" w:rsidR="00C27763" w:rsidRPr="00C27763" w:rsidRDefault="00C27763" w:rsidP="00C27763">
            <w:pPr>
              <w:jc w:val="center"/>
            </w:pPr>
            <w:r w:rsidRPr="00C27763">
              <w:t>3.2</w:t>
            </w:r>
          </w:p>
        </w:tc>
        <w:tc>
          <w:tcPr>
            <w:tcW w:w="5146" w:type="dxa"/>
            <w:tcBorders>
              <w:top w:val="single" w:sz="4" w:space="0" w:color="auto"/>
              <w:left w:val="nil"/>
              <w:bottom w:val="single" w:sz="4" w:space="0" w:color="auto"/>
              <w:right w:val="single" w:sz="4" w:space="0" w:color="auto"/>
            </w:tcBorders>
            <w:shd w:val="clear" w:color="auto" w:fill="auto"/>
            <w:noWrap/>
            <w:vAlign w:val="center"/>
            <w:hideMark/>
          </w:tcPr>
          <w:p w14:paraId="179B1BAC" w14:textId="77777777" w:rsidR="00C27763" w:rsidRPr="00C27763" w:rsidRDefault="00C27763" w:rsidP="00C27763">
            <w:r w:rsidRPr="00C27763">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5E17" w14:textId="77777777" w:rsidR="00C27763" w:rsidRPr="00C27763" w:rsidRDefault="00C27763" w:rsidP="00C27763">
            <w:pPr>
              <w:jc w:val="center"/>
            </w:pPr>
            <w:r w:rsidRPr="00C27763">
              <w:t>Гкал/ч</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62037291" w14:textId="77777777" w:rsidR="00C27763" w:rsidRPr="00C27763" w:rsidRDefault="00C27763" w:rsidP="00C27763">
            <w:pPr>
              <w:jc w:val="center"/>
            </w:pPr>
            <w:r w:rsidRPr="00C27763">
              <w:t>19,85</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394F1931" w14:textId="77777777" w:rsidR="00C27763" w:rsidRPr="00C27763" w:rsidRDefault="00C27763" w:rsidP="00C27763">
            <w:pPr>
              <w:jc w:val="center"/>
            </w:pPr>
            <w:r w:rsidRPr="00C27763">
              <w:t>19,85</w:t>
            </w:r>
          </w:p>
        </w:tc>
      </w:tr>
      <w:tr w:rsidR="00C27763" w:rsidRPr="00C27763" w14:paraId="35C242DC" w14:textId="77777777" w:rsidTr="00FB3540">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79291796" w14:textId="77777777" w:rsidR="00C27763" w:rsidRPr="00C27763" w:rsidRDefault="00C27763" w:rsidP="00C27763">
            <w:pPr>
              <w:jc w:val="center"/>
            </w:pPr>
            <w:r w:rsidRPr="00C27763">
              <w:t>4</w:t>
            </w:r>
          </w:p>
        </w:tc>
        <w:tc>
          <w:tcPr>
            <w:tcW w:w="5146" w:type="dxa"/>
            <w:tcBorders>
              <w:top w:val="single" w:sz="4" w:space="0" w:color="auto"/>
              <w:left w:val="nil"/>
              <w:bottom w:val="single" w:sz="4" w:space="0" w:color="auto"/>
              <w:right w:val="single" w:sz="4" w:space="0" w:color="auto"/>
            </w:tcBorders>
            <w:shd w:val="clear" w:color="auto" w:fill="auto"/>
            <w:noWrap/>
            <w:hideMark/>
          </w:tcPr>
          <w:p w14:paraId="387ADC5D" w14:textId="77777777" w:rsidR="00C27763" w:rsidRPr="00C27763" w:rsidRDefault="00C27763" w:rsidP="00C27763">
            <w:r w:rsidRPr="00C27763">
              <w:t>Коэффициент эластичности затрат по росту активов (</w:t>
            </w:r>
            <w:proofErr w:type="spellStart"/>
            <w:r w:rsidRPr="00C27763">
              <w:t>К</w:t>
            </w:r>
            <w:r w:rsidRPr="00C27763">
              <w:rPr>
                <w:vertAlign w:val="subscript"/>
              </w:rPr>
              <w:t>эл</w:t>
            </w:r>
            <w:proofErr w:type="spellEnd"/>
            <w:r w:rsidRPr="00C27763">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B3D3" w14:textId="77777777" w:rsidR="00C27763" w:rsidRPr="00C27763" w:rsidRDefault="00C27763" w:rsidP="00C2776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E538FE7" w14:textId="77777777" w:rsidR="00C27763" w:rsidRPr="00C27763" w:rsidRDefault="00C27763" w:rsidP="00C27763">
            <w:pPr>
              <w:jc w:val="center"/>
            </w:pPr>
            <w:r w:rsidRPr="00C27763">
              <w:t>0,75</w:t>
            </w:r>
          </w:p>
        </w:tc>
        <w:tc>
          <w:tcPr>
            <w:tcW w:w="1384" w:type="dxa"/>
            <w:tcBorders>
              <w:top w:val="single" w:sz="4" w:space="0" w:color="auto"/>
              <w:left w:val="single" w:sz="4" w:space="0" w:color="auto"/>
              <w:bottom w:val="single" w:sz="4" w:space="0" w:color="auto"/>
              <w:right w:val="single" w:sz="4" w:space="0" w:color="auto"/>
            </w:tcBorders>
            <w:vAlign w:val="center"/>
          </w:tcPr>
          <w:p w14:paraId="06C45A20" w14:textId="77777777" w:rsidR="00C27763" w:rsidRPr="00C27763" w:rsidRDefault="00C27763" w:rsidP="00C27763">
            <w:pPr>
              <w:jc w:val="center"/>
            </w:pPr>
            <w:r w:rsidRPr="00C27763">
              <w:t>0,75</w:t>
            </w:r>
          </w:p>
        </w:tc>
      </w:tr>
      <w:tr w:rsidR="00C27763" w:rsidRPr="00C27763" w14:paraId="66FF78CB" w14:textId="77777777" w:rsidTr="00FB3540">
        <w:trPr>
          <w:trHeight w:val="479"/>
        </w:trPr>
        <w:tc>
          <w:tcPr>
            <w:tcW w:w="491" w:type="dxa"/>
            <w:tcBorders>
              <w:top w:val="single" w:sz="4" w:space="0" w:color="auto"/>
              <w:left w:val="single" w:sz="4" w:space="0" w:color="auto"/>
              <w:bottom w:val="single" w:sz="4" w:space="0" w:color="auto"/>
              <w:right w:val="single" w:sz="4" w:space="0" w:color="auto"/>
            </w:tcBorders>
            <w:shd w:val="clear" w:color="auto" w:fill="auto"/>
            <w:noWrap/>
          </w:tcPr>
          <w:p w14:paraId="788BC577" w14:textId="77777777" w:rsidR="00C27763" w:rsidRPr="00C27763" w:rsidRDefault="00C27763" w:rsidP="00C27763">
            <w:pPr>
              <w:jc w:val="center"/>
            </w:pPr>
            <w:r w:rsidRPr="00C27763">
              <w:t>5</w:t>
            </w:r>
          </w:p>
        </w:tc>
        <w:tc>
          <w:tcPr>
            <w:tcW w:w="5146" w:type="dxa"/>
            <w:tcBorders>
              <w:top w:val="single" w:sz="4" w:space="0" w:color="auto"/>
              <w:left w:val="nil"/>
              <w:bottom w:val="single" w:sz="4" w:space="0" w:color="auto"/>
              <w:right w:val="single" w:sz="4" w:space="0" w:color="auto"/>
            </w:tcBorders>
            <w:shd w:val="clear" w:color="auto" w:fill="auto"/>
            <w:noWrap/>
          </w:tcPr>
          <w:p w14:paraId="25235461" w14:textId="77777777" w:rsidR="00C27763" w:rsidRPr="00C27763" w:rsidRDefault="00C27763" w:rsidP="00C27763">
            <w:r w:rsidRPr="00C27763">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C150" w14:textId="77777777" w:rsidR="00C27763" w:rsidRPr="00C27763" w:rsidRDefault="00C27763" w:rsidP="00C27763">
            <w:pPr>
              <w:jc w:val="center"/>
            </w:pPr>
            <w:r w:rsidRPr="00C27763">
              <w:t>%</w:t>
            </w:r>
          </w:p>
        </w:tc>
        <w:tc>
          <w:tcPr>
            <w:tcW w:w="1418" w:type="dxa"/>
            <w:tcBorders>
              <w:top w:val="single" w:sz="4" w:space="0" w:color="auto"/>
              <w:left w:val="single" w:sz="4" w:space="0" w:color="auto"/>
              <w:bottom w:val="single" w:sz="4" w:space="0" w:color="auto"/>
              <w:right w:val="single" w:sz="4" w:space="0" w:color="auto"/>
            </w:tcBorders>
            <w:vAlign w:val="center"/>
          </w:tcPr>
          <w:p w14:paraId="68CCFD1E" w14:textId="77777777" w:rsidR="00C27763" w:rsidRPr="00C27763" w:rsidRDefault="00C27763" w:rsidP="00C27763">
            <w:pPr>
              <w:jc w:val="center"/>
              <w:rPr>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14:paraId="1B1746AF" w14:textId="77777777" w:rsidR="00C27763" w:rsidRPr="00C27763" w:rsidRDefault="00C27763" w:rsidP="00C27763">
            <w:pPr>
              <w:jc w:val="center"/>
              <w:rPr>
                <w:lang w:val="en-US"/>
              </w:rPr>
            </w:pPr>
            <w:r w:rsidRPr="00C27763">
              <w:t>102,</w:t>
            </w:r>
            <w:r w:rsidRPr="00C27763">
              <w:rPr>
                <w:lang w:val="en-US"/>
              </w:rPr>
              <w:t>564</w:t>
            </w:r>
          </w:p>
        </w:tc>
      </w:tr>
      <w:tr w:rsidR="00C27763" w:rsidRPr="00C27763" w14:paraId="328B8422" w14:textId="77777777" w:rsidTr="00FB3540">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71CA000D" w14:textId="77777777" w:rsidR="00C27763" w:rsidRPr="00C27763" w:rsidRDefault="00C27763" w:rsidP="00C27763">
            <w:pPr>
              <w:jc w:val="center"/>
            </w:pPr>
            <w:r w:rsidRPr="00C27763">
              <w:t>6</w:t>
            </w:r>
          </w:p>
        </w:tc>
        <w:tc>
          <w:tcPr>
            <w:tcW w:w="5146" w:type="dxa"/>
            <w:tcBorders>
              <w:top w:val="single" w:sz="4" w:space="0" w:color="auto"/>
              <w:left w:val="nil"/>
              <w:bottom w:val="single" w:sz="4" w:space="0" w:color="auto"/>
              <w:right w:val="single" w:sz="4" w:space="0" w:color="auto"/>
            </w:tcBorders>
            <w:shd w:val="clear" w:color="auto" w:fill="auto"/>
            <w:noWrap/>
            <w:hideMark/>
          </w:tcPr>
          <w:p w14:paraId="6D70D9AC" w14:textId="77777777" w:rsidR="00C27763" w:rsidRPr="00C27763" w:rsidRDefault="00C27763" w:rsidP="00C27763">
            <w:r w:rsidRPr="00C27763">
              <w:t> Операционные (подконтрольные)</w:t>
            </w:r>
            <w:r w:rsidRPr="00C27763">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B8B81" w14:textId="77777777" w:rsidR="00C27763" w:rsidRPr="00C27763" w:rsidRDefault="00C27763" w:rsidP="00C27763">
            <w:pPr>
              <w:jc w:val="center"/>
            </w:pPr>
            <w:r w:rsidRPr="00C27763">
              <w:t>тыс. руб.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C039C9E" w14:textId="77777777" w:rsidR="00C27763" w:rsidRPr="00C27763" w:rsidRDefault="00C27763" w:rsidP="00C27763">
            <w:pPr>
              <w:jc w:val="center"/>
            </w:pPr>
            <w:r w:rsidRPr="00C27763">
              <w:t>10 861,68</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119C418D" w14:textId="77777777" w:rsidR="00C27763" w:rsidRPr="00C27763" w:rsidRDefault="00C27763" w:rsidP="00C27763">
            <w:pPr>
              <w:jc w:val="center"/>
            </w:pPr>
            <w:r w:rsidRPr="00C27763">
              <w:t>11 140,17</w:t>
            </w:r>
          </w:p>
        </w:tc>
      </w:tr>
    </w:tbl>
    <w:p w14:paraId="2D58D1E3" w14:textId="77777777" w:rsidR="00C27763" w:rsidRPr="00C27763" w:rsidRDefault="00C27763" w:rsidP="00C27763">
      <w:pPr>
        <w:ind w:firstLine="709"/>
        <w:jc w:val="right"/>
        <w:rPr>
          <w:sz w:val="28"/>
          <w:szCs w:val="28"/>
        </w:rPr>
      </w:pPr>
    </w:p>
    <w:p w14:paraId="4378BA85" w14:textId="77777777" w:rsidR="00C27763" w:rsidRPr="00C27763" w:rsidRDefault="00C27763" w:rsidP="00C27763">
      <w:pPr>
        <w:ind w:firstLine="709"/>
        <w:jc w:val="right"/>
        <w:rPr>
          <w:sz w:val="28"/>
          <w:szCs w:val="28"/>
        </w:rPr>
      </w:pPr>
      <w:r w:rsidRPr="00C27763">
        <w:rPr>
          <w:sz w:val="28"/>
          <w:szCs w:val="28"/>
        </w:rPr>
        <w:t>Таблица 4</w:t>
      </w:r>
    </w:p>
    <w:p w14:paraId="09985DFB" w14:textId="77777777" w:rsidR="00C27763" w:rsidRPr="00C27763" w:rsidRDefault="00C27763" w:rsidP="00C27763">
      <w:pPr>
        <w:jc w:val="center"/>
        <w:rPr>
          <w:sz w:val="28"/>
          <w:szCs w:val="28"/>
        </w:rPr>
      </w:pPr>
      <w:r w:rsidRPr="00C27763">
        <w:rPr>
          <w:sz w:val="28"/>
          <w:szCs w:val="28"/>
        </w:rPr>
        <w:t>Распределение операционных (подконтрольных) расходов</w:t>
      </w:r>
    </w:p>
    <w:p w14:paraId="355A1B9C" w14:textId="77777777" w:rsidR="00C27763" w:rsidRPr="00C27763" w:rsidRDefault="00C27763" w:rsidP="00C27763">
      <w:pPr>
        <w:jc w:val="center"/>
        <w:rPr>
          <w:sz w:val="28"/>
          <w:szCs w:val="28"/>
        </w:rPr>
      </w:pPr>
      <w:r w:rsidRPr="00C27763">
        <w:rPr>
          <w:sz w:val="28"/>
          <w:szCs w:val="28"/>
        </w:rPr>
        <w:t>ГАУЗ ККЦОЗШ постатейно</w:t>
      </w:r>
    </w:p>
    <w:p w14:paraId="5CE1F6B4" w14:textId="77777777" w:rsidR="00C27763" w:rsidRPr="00C27763" w:rsidRDefault="00C27763" w:rsidP="00C27763">
      <w:pPr>
        <w:ind w:firstLine="709"/>
        <w:jc w:val="right"/>
        <w:rPr>
          <w:sz w:val="28"/>
          <w:szCs w:val="28"/>
        </w:rPr>
      </w:pPr>
      <w:r w:rsidRPr="00C27763">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902"/>
        <w:gridCol w:w="2831"/>
      </w:tblGrid>
      <w:tr w:rsidR="00C27763" w:rsidRPr="00C27763" w14:paraId="20DE9E08" w14:textId="77777777" w:rsidTr="00FB3540">
        <w:trPr>
          <w:trHeight w:val="417"/>
          <w:tblHeader/>
        </w:trPr>
        <w:tc>
          <w:tcPr>
            <w:tcW w:w="327" w:type="pct"/>
            <w:shd w:val="clear" w:color="auto" w:fill="auto"/>
            <w:vAlign w:val="center"/>
            <w:hideMark/>
          </w:tcPr>
          <w:p w14:paraId="63C238B8" w14:textId="77777777" w:rsidR="00C27763" w:rsidRPr="00C27763" w:rsidRDefault="00C27763" w:rsidP="00C27763">
            <w:pPr>
              <w:jc w:val="center"/>
            </w:pPr>
            <w:r w:rsidRPr="00C27763">
              <w:t>№ п/п</w:t>
            </w:r>
          </w:p>
        </w:tc>
        <w:tc>
          <w:tcPr>
            <w:tcW w:w="3158" w:type="pct"/>
            <w:shd w:val="clear" w:color="auto" w:fill="auto"/>
            <w:vAlign w:val="center"/>
            <w:hideMark/>
          </w:tcPr>
          <w:p w14:paraId="2D06E92D" w14:textId="77777777" w:rsidR="00C27763" w:rsidRPr="00C27763" w:rsidRDefault="00C27763" w:rsidP="00C27763">
            <w:pPr>
              <w:jc w:val="center"/>
            </w:pPr>
            <w:r w:rsidRPr="00C27763">
              <w:t>Наименование расхода</w:t>
            </w:r>
          </w:p>
        </w:tc>
        <w:tc>
          <w:tcPr>
            <w:tcW w:w="1515" w:type="pct"/>
            <w:shd w:val="clear" w:color="auto" w:fill="auto"/>
            <w:vAlign w:val="center"/>
            <w:hideMark/>
          </w:tcPr>
          <w:p w14:paraId="7D2C2043" w14:textId="77777777" w:rsidR="00C27763" w:rsidRPr="00C27763" w:rsidRDefault="00C27763" w:rsidP="00C27763">
            <w:pPr>
              <w:jc w:val="center"/>
            </w:pPr>
            <w:r w:rsidRPr="00C27763">
              <w:t xml:space="preserve">Предложения экспертов </w:t>
            </w:r>
            <w:r w:rsidRPr="00C27763">
              <w:rPr>
                <w:bCs/>
              </w:rPr>
              <w:t>на 2021 год</w:t>
            </w:r>
          </w:p>
        </w:tc>
      </w:tr>
      <w:tr w:rsidR="00C27763" w:rsidRPr="00C27763" w14:paraId="58AEF88E" w14:textId="77777777" w:rsidTr="00FB3540">
        <w:trPr>
          <w:trHeight w:val="278"/>
        </w:trPr>
        <w:tc>
          <w:tcPr>
            <w:tcW w:w="327" w:type="pct"/>
            <w:shd w:val="clear" w:color="auto" w:fill="auto"/>
            <w:vAlign w:val="center"/>
            <w:hideMark/>
          </w:tcPr>
          <w:p w14:paraId="17615DC5" w14:textId="77777777" w:rsidR="00C27763" w:rsidRPr="00C27763" w:rsidRDefault="00C27763" w:rsidP="00C27763">
            <w:pPr>
              <w:jc w:val="center"/>
            </w:pPr>
            <w:r w:rsidRPr="00C27763">
              <w:t>1</w:t>
            </w:r>
          </w:p>
        </w:tc>
        <w:tc>
          <w:tcPr>
            <w:tcW w:w="3158" w:type="pct"/>
            <w:shd w:val="clear" w:color="auto" w:fill="auto"/>
            <w:vAlign w:val="center"/>
            <w:hideMark/>
          </w:tcPr>
          <w:p w14:paraId="0D56FF46" w14:textId="77777777" w:rsidR="00C27763" w:rsidRPr="00C27763" w:rsidRDefault="00C27763" w:rsidP="00C27763">
            <w:r w:rsidRPr="00C27763">
              <w:t>Расходы на приобретение сырья и материалов</w:t>
            </w:r>
          </w:p>
        </w:tc>
        <w:tc>
          <w:tcPr>
            <w:tcW w:w="1515" w:type="pct"/>
            <w:shd w:val="clear" w:color="auto" w:fill="auto"/>
          </w:tcPr>
          <w:p w14:paraId="5D8BD674" w14:textId="77777777" w:rsidR="00C27763" w:rsidRPr="00C27763" w:rsidRDefault="00C27763" w:rsidP="00C27763">
            <w:pPr>
              <w:jc w:val="center"/>
            </w:pPr>
            <w:r w:rsidRPr="00C27763">
              <w:rPr>
                <w:snapToGrid w:val="0"/>
              </w:rPr>
              <w:t>292,27</w:t>
            </w:r>
          </w:p>
        </w:tc>
      </w:tr>
      <w:tr w:rsidR="00C27763" w:rsidRPr="00C27763" w14:paraId="34B2659B" w14:textId="77777777" w:rsidTr="00FB3540">
        <w:trPr>
          <w:trHeight w:val="227"/>
        </w:trPr>
        <w:tc>
          <w:tcPr>
            <w:tcW w:w="327" w:type="pct"/>
            <w:shd w:val="clear" w:color="auto" w:fill="auto"/>
            <w:vAlign w:val="center"/>
            <w:hideMark/>
          </w:tcPr>
          <w:p w14:paraId="4B824650" w14:textId="77777777" w:rsidR="00C27763" w:rsidRPr="00C27763" w:rsidRDefault="00C27763" w:rsidP="00C27763">
            <w:pPr>
              <w:jc w:val="center"/>
            </w:pPr>
            <w:r w:rsidRPr="00C27763">
              <w:t>2</w:t>
            </w:r>
          </w:p>
        </w:tc>
        <w:tc>
          <w:tcPr>
            <w:tcW w:w="3158" w:type="pct"/>
            <w:shd w:val="clear" w:color="auto" w:fill="auto"/>
            <w:vAlign w:val="center"/>
            <w:hideMark/>
          </w:tcPr>
          <w:p w14:paraId="5FD04606" w14:textId="77777777" w:rsidR="00C27763" w:rsidRPr="00C27763" w:rsidRDefault="00C27763" w:rsidP="00C27763">
            <w:r w:rsidRPr="00C27763">
              <w:t>Расходы на ремонт основных средств</w:t>
            </w:r>
          </w:p>
        </w:tc>
        <w:tc>
          <w:tcPr>
            <w:tcW w:w="1515" w:type="pct"/>
            <w:shd w:val="clear" w:color="auto" w:fill="auto"/>
          </w:tcPr>
          <w:p w14:paraId="541B41A6" w14:textId="77777777" w:rsidR="00C27763" w:rsidRPr="00C27763" w:rsidRDefault="00C27763" w:rsidP="00C27763">
            <w:pPr>
              <w:jc w:val="center"/>
            </w:pPr>
            <w:r w:rsidRPr="00C27763">
              <w:rPr>
                <w:snapToGrid w:val="0"/>
              </w:rPr>
              <w:t>706,56</w:t>
            </w:r>
          </w:p>
        </w:tc>
      </w:tr>
      <w:tr w:rsidR="00C27763" w:rsidRPr="00C27763" w14:paraId="555FB51F" w14:textId="77777777" w:rsidTr="00FB3540">
        <w:trPr>
          <w:trHeight w:val="360"/>
        </w:trPr>
        <w:tc>
          <w:tcPr>
            <w:tcW w:w="327" w:type="pct"/>
            <w:shd w:val="clear" w:color="auto" w:fill="auto"/>
            <w:vAlign w:val="center"/>
            <w:hideMark/>
          </w:tcPr>
          <w:p w14:paraId="3AF0BF27" w14:textId="77777777" w:rsidR="00C27763" w:rsidRPr="00C27763" w:rsidRDefault="00C27763" w:rsidP="00C27763">
            <w:pPr>
              <w:jc w:val="center"/>
            </w:pPr>
            <w:r w:rsidRPr="00C27763">
              <w:t>3</w:t>
            </w:r>
          </w:p>
        </w:tc>
        <w:tc>
          <w:tcPr>
            <w:tcW w:w="3158" w:type="pct"/>
            <w:shd w:val="clear" w:color="auto" w:fill="auto"/>
            <w:vAlign w:val="center"/>
            <w:hideMark/>
          </w:tcPr>
          <w:p w14:paraId="40E21ED3" w14:textId="77777777" w:rsidR="00C27763" w:rsidRPr="00C27763" w:rsidRDefault="00C27763" w:rsidP="00C27763">
            <w:r w:rsidRPr="00C27763">
              <w:t>Расходы на оплату труда</w:t>
            </w:r>
          </w:p>
        </w:tc>
        <w:tc>
          <w:tcPr>
            <w:tcW w:w="1515" w:type="pct"/>
            <w:shd w:val="clear" w:color="auto" w:fill="auto"/>
          </w:tcPr>
          <w:p w14:paraId="3DC54E75" w14:textId="77777777" w:rsidR="00C27763" w:rsidRPr="00C27763" w:rsidRDefault="00C27763" w:rsidP="00C27763">
            <w:pPr>
              <w:jc w:val="center"/>
            </w:pPr>
            <w:r w:rsidRPr="00C27763">
              <w:rPr>
                <w:snapToGrid w:val="0"/>
              </w:rPr>
              <w:t>9481,34</w:t>
            </w:r>
          </w:p>
        </w:tc>
      </w:tr>
      <w:tr w:rsidR="00C27763" w:rsidRPr="00C27763" w14:paraId="30A109AD" w14:textId="77777777" w:rsidTr="00FB3540">
        <w:trPr>
          <w:trHeight w:val="866"/>
        </w:trPr>
        <w:tc>
          <w:tcPr>
            <w:tcW w:w="327" w:type="pct"/>
            <w:shd w:val="clear" w:color="auto" w:fill="auto"/>
            <w:vAlign w:val="center"/>
            <w:hideMark/>
          </w:tcPr>
          <w:p w14:paraId="53B43F33" w14:textId="77777777" w:rsidR="00C27763" w:rsidRPr="00C27763" w:rsidRDefault="00C27763" w:rsidP="00C27763">
            <w:pPr>
              <w:jc w:val="center"/>
            </w:pPr>
            <w:r w:rsidRPr="00C27763">
              <w:t>4</w:t>
            </w:r>
          </w:p>
        </w:tc>
        <w:tc>
          <w:tcPr>
            <w:tcW w:w="3158" w:type="pct"/>
            <w:shd w:val="clear" w:color="auto" w:fill="auto"/>
            <w:vAlign w:val="center"/>
            <w:hideMark/>
          </w:tcPr>
          <w:p w14:paraId="44E978AB" w14:textId="77777777" w:rsidR="00C27763" w:rsidRPr="00C27763" w:rsidRDefault="00C27763" w:rsidP="00C27763">
            <w:r w:rsidRPr="00C27763">
              <w:t>Расходы на оплату работ и услуг производственного характера, выполняемых по договорам со сторонними организациями</w:t>
            </w:r>
          </w:p>
        </w:tc>
        <w:tc>
          <w:tcPr>
            <w:tcW w:w="1515" w:type="pct"/>
            <w:shd w:val="clear" w:color="auto" w:fill="auto"/>
          </w:tcPr>
          <w:p w14:paraId="4BC71C99" w14:textId="77777777" w:rsidR="00C27763" w:rsidRPr="00C27763" w:rsidRDefault="00C27763" w:rsidP="00C27763">
            <w:pPr>
              <w:jc w:val="center"/>
            </w:pPr>
            <w:r w:rsidRPr="00C27763">
              <w:rPr>
                <w:snapToGrid w:val="0"/>
              </w:rPr>
              <w:t>37,87</w:t>
            </w:r>
          </w:p>
        </w:tc>
      </w:tr>
      <w:tr w:rsidR="00C27763" w:rsidRPr="00C27763" w14:paraId="09C55A77" w14:textId="77777777" w:rsidTr="00FB3540">
        <w:trPr>
          <w:trHeight w:val="393"/>
        </w:trPr>
        <w:tc>
          <w:tcPr>
            <w:tcW w:w="327" w:type="pct"/>
            <w:shd w:val="clear" w:color="auto" w:fill="auto"/>
            <w:vAlign w:val="center"/>
            <w:hideMark/>
          </w:tcPr>
          <w:p w14:paraId="2CFD017F" w14:textId="77777777" w:rsidR="00C27763" w:rsidRPr="00C27763" w:rsidRDefault="00C27763" w:rsidP="00C27763">
            <w:pPr>
              <w:jc w:val="center"/>
            </w:pPr>
            <w:r w:rsidRPr="00C27763">
              <w:t>5</w:t>
            </w:r>
          </w:p>
        </w:tc>
        <w:tc>
          <w:tcPr>
            <w:tcW w:w="3158" w:type="pct"/>
            <w:shd w:val="clear" w:color="auto" w:fill="auto"/>
            <w:vAlign w:val="center"/>
            <w:hideMark/>
          </w:tcPr>
          <w:p w14:paraId="012F4234" w14:textId="77777777" w:rsidR="00C27763" w:rsidRPr="00C27763" w:rsidRDefault="00C27763" w:rsidP="00C27763">
            <w:r w:rsidRPr="00C27763">
              <w:t>Расходы на оплату иных работ и услуг, выполняемых по договорам с организациями</w:t>
            </w:r>
          </w:p>
        </w:tc>
        <w:tc>
          <w:tcPr>
            <w:tcW w:w="1515" w:type="pct"/>
            <w:shd w:val="clear" w:color="auto" w:fill="auto"/>
          </w:tcPr>
          <w:p w14:paraId="0D0B68EF" w14:textId="77777777" w:rsidR="00C27763" w:rsidRPr="00C27763" w:rsidRDefault="00C27763" w:rsidP="00C27763">
            <w:pPr>
              <w:jc w:val="center"/>
            </w:pPr>
            <w:r w:rsidRPr="00C27763">
              <w:rPr>
                <w:snapToGrid w:val="0"/>
              </w:rPr>
              <w:t>162,08</w:t>
            </w:r>
          </w:p>
        </w:tc>
      </w:tr>
      <w:tr w:rsidR="00C27763" w:rsidRPr="00C27763" w14:paraId="033D1C5E" w14:textId="77777777" w:rsidTr="00FB3540">
        <w:trPr>
          <w:trHeight w:val="123"/>
        </w:trPr>
        <w:tc>
          <w:tcPr>
            <w:tcW w:w="327" w:type="pct"/>
            <w:shd w:val="clear" w:color="auto" w:fill="auto"/>
            <w:vAlign w:val="center"/>
            <w:hideMark/>
          </w:tcPr>
          <w:p w14:paraId="732C4AB3" w14:textId="77777777" w:rsidR="00C27763" w:rsidRPr="00C27763" w:rsidRDefault="00C27763" w:rsidP="00C27763">
            <w:pPr>
              <w:jc w:val="center"/>
            </w:pPr>
            <w:r w:rsidRPr="00C27763">
              <w:t>6</w:t>
            </w:r>
          </w:p>
        </w:tc>
        <w:tc>
          <w:tcPr>
            <w:tcW w:w="3158" w:type="pct"/>
            <w:shd w:val="clear" w:color="auto" w:fill="auto"/>
            <w:vAlign w:val="center"/>
            <w:hideMark/>
          </w:tcPr>
          <w:p w14:paraId="053AB7D2" w14:textId="77777777" w:rsidR="00C27763" w:rsidRPr="00C27763" w:rsidRDefault="00C27763" w:rsidP="00C27763">
            <w:r w:rsidRPr="00C27763">
              <w:t xml:space="preserve">Расходы на служебные командировки </w:t>
            </w:r>
          </w:p>
        </w:tc>
        <w:tc>
          <w:tcPr>
            <w:tcW w:w="1515" w:type="pct"/>
            <w:shd w:val="clear" w:color="auto" w:fill="auto"/>
            <w:vAlign w:val="center"/>
          </w:tcPr>
          <w:p w14:paraId="38AA95AF" w14:textId="77777777" w:rsidR="00C27763" w:rsidRPr="00C27763" w:rsidRDefault="00C27763" w:rsidP="00C27763">
            <w:pPr>
              <w:jc w:val="center"/>
              <w:rPr>
                <w:snapToGrid w:val="0"/>
              </w:rPr>
            </w:pPr>
            <w:r w:rsidRPr="00C27763">
              <w:rPr>
                <w:snapToGrid w:val="0"/>
              </w:rPr>
              <w:t>0,00</w:t>
            </w:r>
          </w:p>
        </w:tc>
      </w:tr>
      <w:tr w:rsidR="00C27763" w:rsidRPr="00C27763" w14:paraId="4B672A3C" w14:textId="77777777" w:rsidTr="00FB3540">
        <w:trPr>
          <w:trHeight w:val="71"/>
        </w:trPr>
        <w:tc>
          <w:tcPr>
            <w:tcW w:w="327" w:type="pct"/>
            <w:shd w:val="clear" w:color="auto" w:fill="auto"/>
            <w:vAlign w:val="center"/>
            <w:hideMark/>
          </w:tcPr>
          <w:p w14:paraId="5A75E1B1" w14:textId="77777777" w:rsidR="00C27763" w:rsidRPr="00C27763" w:rsidRDefault="00C27763" w:rsidP="00C27763">
            <w:pPr>
              <w:jc w:val="center"/>
            </w:pPr>
            <w:r w:rsidRPr="00C27763">
              <w:t>7</w:t>
            </w:r>
          </w:p>
        </w:tc>
        <w:tc>
          <w:tcPr>
            <w:tcW w:w="3158" w:type="pct"/>
            <w:shd w:val="clear" w:color="auto" w:fill="auto"/>
            <w:vAlign w:val="center"/>
            <w:hideMark/>
          </w:tcPr>
          <w:p w14:paraId="77602F32" w14:textId="77777777" w:rsidR="00C27763" w:rsidRPr="00C27763" w:rsidRDefault="00C27763" w:rsidP="00C27763">
            <w:r w:rsidRPr="00C27763">
              <w:t>Расходы на обучение персонала</w:t>
            </w:r>
          </w:p>
        </w:tc>
        <w:tc>
          <w:tcPr>
            <w:tcW w:w="1515" w:type="pct"/>
            <w:shd w:val="clear" w:color="auto" w:fill="auto"/>
            <w:vAlign w:val="center"/>
          </w:tcPr>
          <w:p w14:paraId="3FFF9796" w14:textId="77777777" w:rsidR="00C27763" w:rsidRPr="00C27763" w:rsidRDefault="00C27763" w:rsidP="00C27763">
            <w:pPr>
              <w:jc w:val="center"/>
              <w:rPr>
                <w:snapToGrid w:val="0"/>
              </w:rPr>
            </w:pPr>
            <w:r w:rsidRPr="00C27763">
              <w:rPr>
                <w:snapToGrid w:val="0"/>
              </w:rPr>
              <w:t>7,67</w:t>
            </w:r>
          </w:p>
        </w:tc>
      </w:tr>
      <w:tr w:rsidR="00C27763" w:rsidRPr="00C27763" w14:paraId="7E03F0FF" w14:textId="77777777" w:rsidTr="00FB3540">
        <w:trPr>
          <w:trHeight w:val="360"/>
        </w:trPr>
        <w:tc>
          <w:tcPr>
            <w:tcW w:w="327" w:type="pct"/>
            <w:shd w:val="clear" w:color="auto" w:fill="auto"/>
            <w:vAlign w:val="center"/>
            <w:hideMark/>
          </w:tcPr>
          <w:p w14:paraId="4FCC2A58" w14:textId="77777777" w:rsidR="00C27763" w:rsidRPr="00C27763" w:rsidRDefault="00C27763" w:rsidP="00C27763">
            <w:pPr>
              <w:jc w:val="center"/>
            </w:pPr>
            <w:r w:rsidRPr="00C27763">
              <w:t>8</w:t>
            </w:r>
          </w:p>
        </w:tc>
        <w:tc>
          <w:tcPr>
            <w:tcW w:w="3158" w:type="pct"/>
            <w:shd w:val="clear" w:color="auto" w:fill="auto"/>
            <w:vAlign w:val="center"/>
            <w:hideMark/>
          </w:tcPr>
          <w:p w14:paraId="6681570C" w14:textId="77777777" w:rsidR="00C27763" w:rsidRPr="00C27763" w:rsidRDefault="00C27763" w:rsidP="00C27763">
            <w:r w:rsidRPr="00C27763">
              <w:t>Лизинговый платеж</w:t>
            </w:r>
          </w:p>
        </w:tc>
        <w:tc>
          <w:tcPr>
            <w:tcW w:w="1515" w:type="pct"/>
            <w:shd w:val="clear" w:color="auto" w:fill="auto"/>
            <w:vAlign w:val="center"/>
          </w:tcPr>
          <w:p w14:paraId="0AF5427A" w14:textId="77777777" w:rsidR="00C27763" w:rsidRPr="00C27763" w:rsidRDefault="00C27763" w:rsidP="00C27763">
            <w:pPr>
              <w:jc w:val="center"/>
            </w:pPr>
            <w:r w:rsidRPr="00C27763">
              <w:t>0,00</w:t>
            </w:r>
          </w:p>
        </w:tc>
      </w:tr>
      <w:tr w:rsidR="00C27763" w:rsidRPr="00C27763" w14:paraId="0D4EEA49" w14:textId="77777777" w:rsidTr="00FB3540">
        <w:trPr>
          <w:trHeight w:val="360"/>
        </w:trPr>
        <w:tc>
          <w:tcPr>
            <w:tcW w:w="327" w:type="pct"/>
            <w:shd w:val="clear" w:color="auto" w:fill="auto"/>
            <w:vAlign w:val="center"/>
            <w:hideMark/>
          </w:tcPr>
          <w:p w14:paraId="78416D0E" w14:textId="77777777" w:rsidR="00C27763" w:rsidRPr="00C27763" w:rsidRDefault="00C27763" w:rsidP="00C27763">
            <w:pPr>
              <w:jc w:val="center"/>
            </w:pPr>
            <w:r w:rsidRPr="00C27763">
              <w:t>9</w:t>
            </w:r>
          </w:p>
        </w:tc>
        <w:tc>
          <w:tcPr>
            <w:tcW w:w="3158" w:type="pct"/>
            <w:shd w:val="clear" w:color="auto" w:fill="auto"/>
            <w:vAlign w:val="center"/>
            <w:hideMark/>
          </w:tcPr>
          <w:p w14:paraId="0101AD33" w14:textId="77777777" w:rsidR="00C27763" w:rsidRPr="00C27763" w:rsidRDefault="00C27763" w:rsidP="00C27763">
            <w:r w:rsidRPr="00C27763">
              <w:t>Арендная плата</w:t>
            </w:r>
          </w:p>
        </w:tc>
        <w:tc>
          <w:tcPr>
            <w:tcW w:w="1515" w:type="pct"/>
            <w:shd w:val="clear" w:color="auto" w:fill="auto"/>
            <w:vAlign w:val="center"/>
          </w:tcPr>
          <w:p w14:paraId="385E1B6D" w14:textId="77777777" w:rsidR="00C27763" w:rsidRPr="00C27763" w:rsidRDefault="00C27763" w:rsidP="00C27763">
            <w:pPr>
              <w:jc w:val="center"/>
            </w:pPr>
            <w:r w:rsidRPr="00C27763">
              <w:t>452,39</w:t>
            </w:r>
          </w:p>
        </w:tc>
      </w:tr>
      <w:tr w:rsidR="00C27763" w:rsidRPr="00C27763" w14:paraId="4DCAB8E6" w14:textId="77777777" w:rsidTr="00FB3540">
        <w:trPr>
          <w:trHeight w:val="360"/>
        </w:trPr>
        <w:tc>
          <w:tcPr>
            <w:tcW w:w="327" w:type="pct"/>
            <w:shd w:val="clear" w:color="auto" w:fill="auto"/>
            <w:vAlign w:val="center"/>
            <w:hideMark/>
          </w:tcPr>
          <w:p w14:paraId="277EAE9D" w14:textId="77777777" w:rsidR="00C27763" w:rsidRPr="00C27763" w:rsidRDefault="00C27763" w:rsidP="00C27763">
            <w:pPr>
              <w:jc w:val="center"/>
            </w:pPr>
            <w:r w:rsidRPr="00C27763">
              <w:t>10</w:t>
            </w:r>
          </w:p>
        </w:tc>
        <w:tc>
          <w:tcPr>
            <w:tcW w:w="3158" w:type="pct"/>
            <w:shd w:val="clear" w:color="auto" w:fill="auto"/>
            <w:vAlign w:val="center"/>
            <w:hideMark/>
          </w:tcPr>
          <w:p w14:paraId="41FD8A70" w14:textId="77777777" w:rsidR="00C27763" w:rsidRPr="00C27763" w:rsidRDefault="00C27763" w:rsidP="00C27763">
            <w:r w:rsidRPr="00C27763">
              <w:t>Другие расходы</w:t>
            </w:r>
          </w:p>
        </w:tc>
        <w:tc>
          <w:tcPr>
            <w:tcW w:w="1515" w:type="pct"/>
            <w:shd w:val="clear" w:color="auto" w:fill="auto"/>
            <w:vAlign w:val="center"/>
          </w:tcPr>
          <w:p w14:paraId="36B4B684" w14:textId="77777777" w:rsidR="00C27763" w:rsidRPr="00C27763" w:rsidRDefault="00C27763" w:rsidP="00C27763">
            <w:pPr>
              <w:jc w:val="center"/>
            </w:pPr>
            <w:r w:rsidRPr="00C27763">
              <w:t>0,00</w:t>
            </w:r>
          </w:p>
        </w:tc>
      </w:tr>
      <w:tr w:rsidR="00C27763" w:rsidRPr="00C27763" w14:paraId="3B1B0A5A" w14:textId="77777777" w:rsidTr="00FB3540">
        <w:trPr>
          <w:trHeight w:val="360"/>
        </w:trPr>
        <w:tc>
          <w:tcPr>
            <w:tcW w:w="327" w:type="pct"/>
            <w:shd w:val="clear" w:color="auto" w:fill="auto"/>
            <w:vAlign w:val="center"/>
            <w:hideMark/>
          </w:tcPr>
          <w:p w14:paraId="75242C50" w14:textId="77777777" w:rsidR="00C27763" w:rsidRPr="00C27763" w:rsidRDefault="00C27763" w:rsidP="00C27763">
            <w:pPr>
              <w:jc w:val="center"/>
            </w:pPr>
            <w:r w:rsidRPr="00C27763">
              <w:t> 11</w:t>
            </w:r>
          </w:p>
        </w:tc>
        <w:tc>
          <w:tcPr>
            <w:tcW w:w="3158" w:type="pct"/>
            <w:shd w:val="clear" w:color="auto" w:fill="auto"/>
            <w:vAlign w:val="center"/>
            <w:hideMark/>
          </w:tcPr>
          <w:p w14:paraId="07C4F453" w14:textId="77777777" w:rsidR="00C27763" w:rsidRPr="00C27763" w:rsidRDefault="00C27763" w:rsidP="00C27763">
            <w:r w:rsidRPr="00C27763">
              <w:t>Итого (11=1+2+3+4+5+6+7+8+9+10)</w:t>
            </w:r>
          </w:p>
        </w:tc>
        <w:tc>
          <w:tcPr>
            <w:tcW w:w="1515" w:type="pct"/>
            <w:shd w:val="clear" w:color="auto" w:fill="auto"/>
            <w:vAlign w:val="center"/>
          </w:tcPr>
          <w:p w14:paraId="29DDBFFD" w14:textId="77777777" w:rsidR="00C27763" w:rsidRPr="00C27763" w:rsidRDefault="00C27763" w:rsidP="00C27763">
            <w:pPr>
              <w:jc w:val="center"/>
            </w:pPr>
            <w:r w:rsidRPr="00C27763">
              <w:t>11 140,17</w:t>
            </w:r>
          </w:p>
        </w:tc>
      </w:tr>
    </w:tbl>
    <w:p w14:paraId="1768F670" w14:textId="77777777" w:rsidR="00C27763" w:rsidRPr="00C27763" w:rsidRDefault="00C27763" w:rsidP="00C27763">
      <w:pPr>
        <w:rPr>
          <w:snapToGrid w:val="0"/>
          <w:sz w:val="28"/>
          <w:szCs w:val="28"/>
          <w:lang w:eastAsia="en-US"/>
        </w:rPr>
      </w:pPr>
    </w:p>
    <w:p w14:paraId="30C2F510" w14:textId="77777777" w:rsidR="00C27763" w:rsidRPr="00C27763" w:rsidRDefault="00C27763" w:rsidP="00C27763">
      <w:pPr>
        <w:rPr>
          <w:snapToGrid w:val="0"/>
          <w:sz w:val="28"/>
          <w:szCs w:val="28"/>
          <w:lang w:eastAsia="en-US"/>
        </w:rPr>
      </w:pPr>
    </w:p>
    <w:p w14:paraId="42404080" w14:textId="77777777" w:rsidR="00C27763" w:rsidRPr="00C27763" w:rsidRDefault="00C27763" w:rsidP="00A46BB1">
      <w:pPr>
        <w:numPr>
          <w:ilvl w:val="0"/>
          <w:numId w:val="13"/>
        </w:numPr>
        <w:jc w:val="center"/>
        <w:outlineLvl w:val="0"/>
        <w:rPr>
          <w:b/>
          <w:bCs/>
          <w:snapToGrid w:val="0"/>
          <w:sz w:val="28"/>
          <w:szCs w:val="28"/>
        </w:rPr>
      </w:pPr>
      <w:r w:rsidRPr="00C27763">
        <w:rPr>
          <w:b/>
          <w:bCs/>
          <w:snapToGrid w:val="0"/>
          <w:sz w:val="28"/>
          <w:szCs w:val="28"/>
        </w:rPr>
        <w:t>Расчет неподконтрольных расходов</w:t>
      </w:r>
    </w:p>
    <w:p w14:paraId="35F75899" w14:textId="77777777" w:rsidR="00C27763" w:rsidRPr="00C27763" w:rsidRDefault="00C27763" w:rsidP="00C27763">
      <w:pPr>
        <w:rPr>
          <w:snapToGrid w:val="0"/>
          <w:sz w:val="28"/>
          <w:szCs w:val="28"/>
          <w:lang w:eastAsia="en-US"/>
        </w:rPr>
      </w:pPr>
    </w:p>
    <w:p w14:paraId="6D0EC736"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6AFD5674"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3EA9974"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2A0DAD9D"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3) концессионную плату;</w:t>
      </w:r>
    </w:p>
    <w:p w14:paraId="69CA3BE5"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4) арендную плату;</w:t>
      </w:r>
    </w:p>
    <w:p w14:paraId="0E68B48F"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5) расходы по сомнительным долгам;</w:t>
      </w:r>
    </w:p>
    <w:p w14:paraId="61E388CC"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6) величину амортизации основных средств;</w:t>
      </w:r>
    </w:p>
    <w:p w14:paraId="7103D272" w14:textId="77777777" w:rsidR="00C27763" w:rsidRPr="00C27763" w:rsidRDefault="00C27763" w:rsidP="00C27763">
      <w:pPr>
        <w:autoSpaceDE w:val="0"/>
        <w:autoSpaceDN w:val="0"/>
        <w:adjustRightInd w:val="0"/>
        <w:ind w:firstLine="851"/>
        <w:contextualSpacing/>
        <w:jc w:val="both"/>
        <w:rPr>
          <w:rFonts w:eastAsia="Calibri"/>
          <w:sz w:val="28"/>
          <w:szCs w:val="28"/>
        </w:rPr>
      </w:pPr>
      <w:r w:rsidRPr="00C27763">
        <w:rPr>
          <w:rFonts w:eastAsia="Calibri"/>
          <w:sz w:val="28"/>
          <w:szCs w:val="28"/>
        </w:rPr>
        <w:t>7) отчисления на социальные нужды.</w:t>
      </w:r>
    </w:p>
    <w:p w14:paraId="3AAD6589" w14:textId="77777777" w:rsidR="00C27763" w:rsidRPr="00C27763" w:rsidRDefault="00C27763" w:rsidP="00C27763">
      <w:pPr>
        <w:jc w:val="center"/>
        <w:outlineLvl w:val="1"/>
        <w:rPr>
          <w:b/>
          <w:bCs/>
          <w:snapToGrid w:val="0"/>
          <w:sz w:val="28"/>
          <w:szCs w:val="28"/>
          <w:lang w:eastAsia="en-US"/>
        </w:rPr>
      </w:pPr>
    </w:p>
    <w:p w14:paraId="291D1801" w14:textId="77777777" w:rsidR="00C27763" w:rsidRPr="00C27763" w:rsidRDefault="00C27763" w:rsidP="00A46BB1">
      <w:pPr>
        <w:numPr>
          <w:ilvl w:val="1"/>
          <w:numId w:val="13"/>
        </w:numPr>
        <w:jc w:val="center"/>
        <w:outlineLvl w:val="1"/>
        <w:rPr>
          <w:rFonts w:eastAsia="Calibri"/>
          <w:b/>
          <w:bCs/>
          <w:sz w:val="28"/>
          <w:szCs w:val="28"/>
        </w:rPr>
      </w:pPr>
      <w:r w:rsidRPr="00C27763">
        <w:rPr>
          <w:rFonts w:eastAsia="Calibri"/>
          <w:b/>
          <w:bCs/>
          <w:sz w:val="28"/>
          <w:szCs w:val="28"/>
        </w:rPr>
        <w:t>Расходы на оплату услуг, оказываемых организациями, осуществляющими регулируемые виды деятельности</w:t>
      </w:r>
    </w:p>
    <w:p w14:paraId="5C2EB308" w14:textId="77777777" w:rsidR="00C27763" w:rsidRPr="00C27763" w:rsidRDefault="00C27763" w:rsidP="00C27763">
      <w:pPr>
        <w:rPr>
          <w:rFonts w:eastAsia="Calibri"/>
          <w:snapToGrid w:val="0"/>
          <w:sz w:val="28"/>
          <w:szCs w:val="28"/>
          <w:lang w:eastAsia="en-US"/>
        </w:rPr>
      </w:pPr>
    </w:p>
    <w:p w14:paraId="06971D7D" w14:textId="77777777" w:rsidR="00C27763" w:rsidRPr="00C27763" w:rsidRDefault="00C27763" w:rsidP="00C27763">
      <w:pPr>
        <w:ind w:firstLine="708"/>
        <w:jc w:val="both"/>
        <w:rPr>
          <w:snapToGrid w:val="0"/>
          <w:sz w:val="28"/>
          <w:szCs w:val="28"/>
          <w:lang w:eastAsia="en-US"/>
        </w:rPr>
      </w:pPr>
      <w:r w:rsidRPr="00C27763">
        <w:rPr>
          <w:snapToGrid w:val="0"/>
          <w:sz w:val="28"/>
          <w:szCs w:val="28"/>
          <w:lang w:eastAsia="en-US"/>
        </w:rPr>
        <w:t xml:space="preserve">Предприятием заявлены расходы по статье в размере 146,35 тыс. руб. </w:t>
      </w:r>
    </w:p>
    <w:p w14:paraId="6E53073E" w14:textId="77777777" w:rsidR="00C27763" w:rsidRPr="00C27763" w:rsidRDefault="00C27763" w:rsidP="00C27763">
      <w:pPr>
        <w:jc w:val="both"/>
        <w:rPr>
          <w:snapToGrid w:val="0"/>
          <w:sz w:val="28"/>
          <w:szCs w:val="28"/>
          <w:lang w:eastAsia="en-US"/>
        </w:rPr>
      </w:pPr>
      <w:r w:rsidRPr="00C27763">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в формате шаблона ЕИАС: контракт холодного водоснабжения и водоотведения с ОАО «СКЭК» от 23.08.2019 № 128 Л-К (ИКЗ 191421200787042120100100760560000000);</w:t>
      </w:r>
      <w:r w:rsidRPr="00C27763">
        <w:rPr>
          <w:snapToGrid w:val="0"/>
          <w:sz w:val="28"/>
          <w:szCs w:val="28"/>
        </w:rPr>
        <w:t xml:space="preserve"> </w:t>
      </w:r>
      <w:r w:rsidRPr="00C27763">
        <w:rPr>
          <w:snapToGrid w:val="0"/>
          <w:sz w:val="28"/>
          <w:szCs w:val="28"/>
          <w:lang w:eastAsia="en-US"/>
        </w:rPr>
        <w:t>сводная информация и смета расходов.</w:t>
      </w:r>
    </w:p>
    <w:p w14:paraId="0249D6A1" w14:textId="77777777" w:rsidR="00C27763" w:rsidRPr="00C27763" w:rsidRDefault="00C27763" w:rsidP="00C27763">
      <w:pPr>
        <w:ind w:right="142" w:firstLine="709"/>
        <w:jc w:val="both"/>
        <w:rPr>
          <w:snapToGrid w:val="0"/>
          <w:sz w:val="28"/>
          <w:szCs w:val="28"/>
        </w:rPr>
      </w:pPr>
      <w:r w:rsidRPr="00C27763">
        <w:rPr>
          <w:snapToGrid w:val="0"/>
          <w:sz w:val="28"/>
          <w:szCs w:val="28"/>
        </w:rPr>
        <w:t>Эксперты признают величину затрат 118,36 тыс. руб. экономически обоснованной и предлагают её к включению в НВВ предприятия на 2021 год.</w:t>
      </w:r>
    </w:p>
    <w:p w14:paraId="65BB90C3" w14:textId="77777777" w:rsidR="00C27763" w:rsidRPr="00C27763" w:rsidRDefault="00C27763" w:rsidP="00C27763">
      <w:pPr>
        <w:rPr>
          <w:snapToGrid w:val="0"/>
          <w:sz w:val="28"/>
          <w:szCs w:val="28"/>
          <w:lang w:eastAsia="en-US"/>
        </w:rPr>
      </w:pPr>
    </w:p>
    <w:p w14:paraId="67AD8479" w14:textId="77777777" w:rsidR="00C27763" w:rsidRPr="00C27763" w:rsidRDefault="00C27763" w:rsidP="00A46BB1">
      <w:pPr>
        <w:numPr>
          <w:ilvl w:val="1"/>
          <w:numId w:val="13"/>
        </w:numPr>
        <w:jc w:val="center"/>
        <w:outlineLvl w:val="1"/>
        <w:rPr>
          <w:b/>
          <w:bCs/>
          <w:snapToGrid w:val="0"/>
          <w:sz w:val="28"/>
          <w:szCs w:val="28"/>
        </w:rPr>
      </w:pPr>
      <w:bookmarkStart w:id="28" w:name="_Toc24891730"/>
      <w:bookmarkEnd w:id="26"/>
      <w:r w:rsidRPr="00C27763">
        <w:rPr>
          <w:b/>
          <w:bCs/>
          <w:snapToGrid w:val="0"/>
          <w:sz w:val="28"/>
          <w:szCs w:val="28"/>
        </w:rPr>
        <w:t>Расходы на уплату налогов, сборов и других обязательных платежей</w:t>
      </w:r>
    </w:p>
    <w:p w14:paraId="06BFFB90" w14:textId="77777777" w:rsidR="00C27763" w:rsidRPr="00C27763" w:rsidRDefault="00C27763" w:rsidP="00C27763">
      <w:pPr>
        <w:rPr>
          <w:snapToGrid w:val="0"/>
          <w:sz w:val="28"/>
          <w:szCs w:val="28"/>
          <w:lang w:eastAsia="en-US"/>
        </w:rPr>
      </w:pPr>
    </w:p>
    <w:p w14:paraId="0E22827B" w14:textId="77777777" w:rsidR="00C27763" w:rsidRPr="00C27763" w:rsidRDefault="00C27763" w:rsidP="00C27763">
      <w:pPr>
        <w:spacing w:line="276" w:lineRule="auto"/>
        <w:ind w:right="142" w:firstLine="709"/>
        <w:jc w:val="both"/>
        <w:rPr>
          <w:sz w:val="28"/>
          <w:szCs w:val="28"/>
        </w:rPr>
      </w:pPr>
      <w:r w:rsidRPr="00C27763">
        <w:rPr>
          <w:sz w:val="28"/>
          <w:szCs w:val="28"/>
        </w:rPr>
        <w:t xml:space="preserve">Предприятием заявлены расходы по статье в размере 869,84 тыс. руб. </w:t>
      </w:r>
    </w:p>
    <w:p w14:paraId="5CF460E1" w14:textId="77777777" w:rsidR="00C27763" w:rsidRPr="00C27763" w:rsidRDefault="00C27763" w:rsidP="00C27763">
      <w:pPr>
        <w:spacing w:line="276" w:lineRule="auto"/>
        <w:ind w:right="142" w:firstLine="709"/>
        <w:jc w:val="both"/>
        <w:rPr>
          <w:sz w:val="28"/>
          <w:szCs w:val="28"/>
        </w:rPr>
      </w:pPr>
      <w:r w:rsidRPr="00C27763">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в формате шаблона:</w:t>
      </w:r>
      <w:r w:rsidRPr="00C27763">
        <w:rPr>
          <w:snapToGrid w:val="0"/>
          <w:sz w:val="28"/>
          <w:szCs w:val="28"/>
          <w:lang w:eastAsia="en-US"/>
        </w:rPr>
        <w:t xml:space="preserve"> сводная информация и смета расходов;</w:t>
      </w:r>
      <w:r w:rsidRPr="00C27763">
        <w:rPr>
          <w:snapToGrid w:val="0"/>
          <w:sz w:val="28"/>
          <w:szCs w:val="28"/>
        </w:rPr>
        <w:t xml:space="preserve"> </w:t>
      </w:r>
      <w:r w:rsidRPr="00C27763">
        <w:rPr>
          <w:snapToGrid w:val="0"/>
          <w:sz w:val="28"/>
          <w:szCs w:val="28"/>
          <w:lang w:eastAsia="en-US"/>
        </w:rPr>
        <w:t>расчет налога на имущество 2019, расчет налога на имущество 2021;</w:t>
      </w:r>
      <w:r w:rsidRPr="00C27763">
        <w:rPr>
          <w:snapToGrid w:val="0"/>
          <w:sz w:val="28"/>
          <w:szCs w:val="28"/>
        </w:rPr>
        <w:t xml:space="preserve"> </w:t>
      </w:r>
      <w:r w:rsidRPr="00C27763">
        <w:rPr>
          <w:snapToGrid w:val="0"/>
          <w:sz w:val="28"/>
          <w:szCs w:val="28"/>
          <w:lang w:eastAsia="en-US"/>
        </w:rPr>
        <w:t xml:space="preserve">расчет платы за негативное воздействие 2019; расчет расходов на захоронение </w:t>
      </w:r>
      <w:proofErr w:type="spellStart"/>
      <w:r w:rsidRPr="00C27763">
        <w:rPr>
          <w:snapToGrid w:val="0"/>
          <w:sz w:val="28"/>
          <w:szCs w:val="28"/>
          <w:lang w:eastAsia="en-US"/>
        </w:rPr>
        <w:t>золошлаковых</w:t>
      </w:r>
      <w:proofErr w:type="spellEnd"/>
      <w:r w:rsidRPr="00C27763">
        <w:rPr>
          <w:snapToGrid w:val="0"/>
          <w:sz w:val="28"/>
          <w:szCs w:val="28"/>
          <w:lang w:eastAsia="en-US"/>
        </w:rPr>
        <w:t xml:space="preserve"> отходов и ТКО 2019; форма №2-ТП (отходы) 2019; договор на захоронение </w:t>
      </w:r>
      <w:proofErr w:type="spellStart"/>
      <w:r w:rsidRPr="00C27763">
        <w:rPr>
          <w:snapToGrid w:val="0"/>
          <w:sz w:val="28"/>
          <w:szCs w:val="28"/>
          <w:lang w:eastAsia="en-US"/>
        </w:rPr>
        <w:t>золошлаковых</w:t>
      </w:r>
      <w:proofErr w:type="spellEnd"/>
      <w:r w:rsidRPr="00C27763">
        <w:rPr>
          <w:snapToGrid w:val="0"/>
          <w:sz w:val="28"/>
          <w:szCs w:val="28"/>
          <w:lang w:eastAsia="en-US"/>
        </w:rPr>
        <w:t xml:space="preserve"> отходов от 09.01.2020 № 136 с ООО «Спецавтохозяйство»;</w:t>
      </w:r>
      <w:r w:rsidRPr="00C27763">
        <w:rPr>
          <w:snapToGrid w:val="0"/>
          <w:sz w:val="28"/>
          <w:szCs w:val="28"/>
        </w:rPr>
        <w:t xml:space="preserve"> </w:t>
      </w:r>
      <w:r w:rsidRPr="00C27763">
        <w:rPr>
          <w:snapToGrid w:val="0"/>
          <w:sz w:val="28"/>
          <w:szCs w:val="28"/>
          <w:lang w:eastAsia="en-US"/>
        </w:rPr>
        <w:t>декларация по земельному налогу 2019;</w:t>
      </w:r>
      <w:r w:rsidRPr="00C27763">
        <w:rPr>
          <w:snapToGrid w:val="0"/>
          <w:sz w:val="28"/>
          <w:szCs w:val="28"/>
        </w:rPr>
        <w:t xml:space="preserve"> </w:t>
      </w:r>
      <w:r w:rsidRPr="00C27763">
        <w:rPr>
          <w:snapToGrid w:val="0"/>
          <w:sz w:val="28"/>
          <w:szCs w:val="28"/>
          <w:lang w:eastAsia="en-US"/>
        </w:rPr>
        <w:t>декларация по налогу на имущество 2019;</w:t>
      </w:r>
      <w:r w:rsidRPr="00C27763">
        <w:rPr>
          <w:snapToGrid w:val="0"/>
          <w:sz w:val="28"/>
          <w:szCs w:val="28"/>
        </w:rPr>
        <w:t xml:space="preserve"> </w:t>
      </w:r>
      <w:r w:rsidRPr="00C27763">
        <w:rPr>
          <w:snapToGrid w:val="0"/>
          <w:sz w:val="28"/>
          <w:szCs w:val="28"/>
          <w:lang w:eastAsia="en-US"/>
        </w:rPr>
        <w:t>декларация о плате за негативное воздействие 2019.</w:t>
      </w:r>
    </w:p>
    <w:p w14:paraId="26357A6C" w14:textId="77777777" w:rsidR="00C27763" w:rsidRPr="00C27763" w:rsidRDefault="00C27763" w:rsidP="00C27763">
      <w:pPr>
        <w:ind w:right="142" w:firstLine="709"/>
        <w:jc w:val="both"/>
        <w:rPr>
          <w:snapToGrid w:val="0"/>
          <w:sz w:val="28"/>
          <w:szCs w:val="28"/>
        </w:rPr>
      </w:pPr>
      <w:r w:rsidRPr="00C27763">
        <w:rPr>
          <w:snapToGrid w:val="0"/>
          <w:sz w:val="28"/>
          <w:szCs w:val="28"/>
        </w:rPr>
        <w:t>Эксперты признают величину затрат 805,34 тыс. руб. экономически обоснованной и предлагают её к включению в НВВ предприятия на 2021 год, в том числе плата за негативное воздействие 282,22 тыс. руб., расходы на обязательное страхование 7,93 тыс. руб., налог на имущество организации 455,06 тыс. руб., земельный налог 52,21 тыс. руб., иные расходы (локализация и ликвидация ЧС) 7,93 тыс. руб.</w:t>
      </w:r>
    </w:p>
    <w:p w14:paraId="6CA63D2D" w14:textId="77777777" w:rsidR="00C27763" w:rsidRPr="00C27763" w:rsidRDefault="00C27763" w:rsidP="00C27763">
      <w:pPr>
        <w:ind w:right="142" w:firstLine="709"/>
        <w:jc w:val="both"/>
        <w:rPr>
          <w:snapToGrid w:val="0"/>
          <w:sz w:val="28"/>
          <w:szCs w:val="28"/>
        </w:rPr>
      </w:pPr>
      <w:r w:rsidRPr="00C27763">
        <w:rPr>
          <w:snapToGrid w:val="0"/>
          <w:sz w:val="28"/>
          <w:szCs w:val="28"/>
        </w:rPr>
        <w:t>Корректировка предложения предприятия в сторону уменьшения составила 64,50 тыс. руб. в связи с исключением из расчета платы за сверхлимитные выбросы.</w:t>
      </w:r>
    </w:p>
    <w:p w14:paraId="4085CD2D" w14:textId="77777777" w:rsidR="00C27763" w:rsidRPr="00C27763" w:rsidRDefault="00C27763" w:rsidP="00C27763">
      <w:pPr>
        <w:ind w:firstLine="709"/>
        <w:rPr>
          <w:snapToGrid w:val="0"/>
          <w:sz w:val="28"/>
          <w:szCs w:val="28"/>
          <w:lang w:eastAsia="en-US"/>
        </w:rPr>
      </w:pPr>
    </w:p>
    <w:p w14:paraId="681D0B7D" w14:textId="77777777" w:rsidR="00C27763" w:rsidRPr="00C27763" w:rsidRDefault="00C27763" w:rsidP="00C27763">
      <w:pPr>
        <w:keepNext/>
        <w:keepLines/>
        <w:numPr>
          <w:ilvl w:val="1"/>
          <w:numId w:val="0"/>
        </w:numPr>
        <w:ind w:left="1080" w:hanging="720"/>
        <w:jc w:val="center"/>
        <w:outlineLvl w:val="1"/>
        <w:rPr>
          <w:rFonts w:eastAsia="Calibri"/>
          <w:b/>
          <w:sz w:val="28"/>
          <w:szCs w:val="28"/>
          <w:lang w:eastAsia="en-US"/>
        </w:rPr>
      </w:pPr>
      <w:r w:rsidRPr="00C27763">
        <w:rPr>
          <w:rFonts w:eastAsia="Calibri"/>
          <w:b/>
          <w:sz w:val="28"/>
          <w:szCs w:val="28"/>
          <w:lang w:eastAsia="en-US"/>
        </w:rPr>
        <w:t>Отчисления на социальные нужды</w:t>
      </w:r>
      <w:bookmarkEnd w:id="28"/>
    </w:p>
    <w:p w14:paraId="3D4EB9F0" w14:textId="77777777" w:rsidR="00C27763" w:rsidRPr="00C27763" w:rsidRDefault="00C27763" w:rsidP="00C27763">
      <w:pPr>
        <w:ind w:firstLine="720"/>
        <w:jc w:val="both"/>
        <w:rPr>
          <w:snapToGrid w:val="0"/>
          <w:sz w:val="28"/>
          <w:szCs w:val="28"/>
        </w:rPr>
      </w:pPr>
    </w:p>
    <w:p w14:paraId="10400BE0" w14:textId="77777777" w:rsidR="00C27763" w:rsidRPr="00C27763" w:rsidRDefault="00C27763" w:rsidP="00C27763">
      <w:pPr>
        <w:ind w:right="142" w:firstLine="709"/>
        <w:jc w:val="both"/>
        <w:rPr>
          <w:snapToGrid w:val="0"/>
          <w:sz w:val="28"/>
          <w:szCs w:val="28"/>
        </w:rPr>
      </w:pPr>
      <w:r w:rsidRPr="00C27763">
        <w:rPr>
          <w:snapToGrid w:val="0"/>
          <w:sz w:val="28"/>
          <w:szCs w:val="28"/>
        </w:rPr>
        <w:t>В расходы по статье «Отчисления на социальные нужды» включаются:</w:t>
      </w:r>
    </w:p>
    <w:p w14:paraId="04144222"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C27763">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839B6D8"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27763">
        <w:rPr>
          <w:snapToGrid w:val="0"/>
          <w:sz w:val="28"/>
          <w:szCs w:val="28"/>
        </w:rPr>
        <w:br/>
        <w:t>(в зависимости от опасности или вредности труда) согласно расчету;</w:t>
      </w:r>
    </w:p>
    <w:p w14:paraId="7928418D"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 сумма страховых взносов на обязательное социальное страхование </w:t>
      </w:r>
      <w:r w:rsidRPr="00C27763">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 приказ ФСС РФ об установлении надбавки к страховому тарифу – 40 %) (всего 0,28 %).</w:t>
      </w:r>
    </w:p>
    <w:p w14:paraId="1867AA32"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 xml:space="preserve">Предприятие представило уведомление о размере страховых взносов </w:t>
      </w:r>
      <w:r w:rsidRPr="00C27763">
        <w:rPr>
          <w:snapToGrid w:val="0"/>
          <w:sz w:val="28"/>
          <w:szCs w:val="28"/>
        </w:rPr>
        <w:br/>
        <w:t xml:space="preserve">на обязательное социальное страхование от несчастных случаев </w:t>
      </w:r>
      <w:r w:rsidRPr="00C27763">
        <w:rPr>
          <w:snapToGrid w:val="0"/>
          <w:sz w:val="28"/>
          <w:szCs w:val="28"/>
        </w:rPr>
        <w:br/>
        <w:t>на производстве и профессиональных заболеваний в формате шаблона, а также приказ ФСС РФ «Об установлении надбавки к страховому тарифу на обязательное социальное страхование от несчастных случаев на производстве и профессиональных заболеваний»</w:t>
      </w:r>
      <w:r w:rsidRPr="00C27763">
        <w:rPr>
          <w:snapToGrid w:val="0"/>
          <w:color w:val="C00000"/>
          <w:sz w:val="28"/>
          <w:szCs w:val="28"/>
        </w:rPr>
        <w:t xml:space="preserve"> </w:t>
      </w:r>
    </w:p>
    <w:p w14:paraId="5BF91043"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По данной статье предприятием планируются расходы в размере </w:t>
      </w:r>
      <w:r w:rsidRPr="00C27763">
        <w:rPr>
          <w:snapToGrid w:val="0"/>
          <w:sz w:val="28"/>
          <w:szCs w:val="28"/>
        </w:rPr>
        <w:br/>
        <w:t>3051,19 тыс. руб.</w:t>
      </w:r>
    </w:p>
    <w:p w14:paraId="7CF1BAD8"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Экспертами в расчет НВВ на 2021 год приняты страховые взносы в размере 30,28 % от ФОТ, определённого в операционных расходах, или 2 870,95 тыс. руб. плюс дополнительные страховые взносы с учетом вредных факторов в размере 47,17 тыс. руб., согласно расчету дополнительных взносов. Таким образом, общая сумма отчислений на социальные нужды составила 2918,12 тыс. руб.</w:t>
      </w:r>
    </w:p>
    <w:p w14:paraId="6099EEDF"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Корректировка плановых расходов по статье, на 2021 год относительно предложений предприятия составила 133,07 тыс. руб. в сторону снижения, в связи с применением экспертами индекса роста операционных расходов, отличного от предложений предприятия.</w:t>
      </w:r>
    </w:p>
    <w:p w14:paraId="0C6DCB57" w14:textId="77777777" w:rsidR="00C27763" w:rsidRPr="00C27763" w:rsidRDefault="00C27763" w:rsidP="00C27763">
      <w:pPr>
        <w:ind w:right="142" w:firstLine="709"/>
        <w:jc w:val="both"/>
        <w:rPr>
          <w:snapToGrid w:val="0"/>
          <w:sz w:val="28"/>
          <w:szCs w:val="28"/>
        </w:rPr>
      </w:pPr>
    </w:p>
    <w:p w14:paraId="6B1E726A" w14:textId="77777777" w:rsidR="00C27763" w:rsidRPr="00C27763" w:rsidRDefault="00C27763" w:rsidP="00C27763">
      <w:pPr>
        <w:keepNext/>
        <w:keepLines/>
        <w:numPr>
          <w:ilvl w:val="1"/>
          <w:numId w:val="0"/>
        </w:numPr>
        <w:ind w:left="1080" w:hanging="720"/>
        <w:jc w:val="center"/>
        <w:outlineLvl w:val="1"/>
        <w:rPr>
          <w:rFonts w:eastAsia="Calibri"/>
          <w:b/>
          <w:sz w:val="28"/>
          <w:szCs w:val="28"/>
          <w:lang w:eastAsia="en-US"/>
        </w:rPr>
      </w:pPr>
      <w:r w:rsidRPr="00C27763">
        <w:rPr>
          <w:rFonts w:eastAsia="Calibri"/>
          <w:b/>
          <w:sz w:val="28"/>
          <w:szCs w:val="28"/>
          <w:lang w:eastAsia="en-US"/>
        </w:rPr>
        <w:t>Амортизация основных средств и нематериальных активов</w:t>
      </w:r>
    </w:p>
    <w:p w14:paraId="0A1833FD" w14:textId="77777777" w:rsidR="00C27763" w:rsidRPr="00C27763" w:rsidRDefault="00C27763" w:rsidP="00C27763">
      <w:pPr>
        <w:tabs>
          <w:tab w:val="left" w:pos="1890"/>
        </w:tabs>
        <w:ind w:right="142" w:firstLine="851"/>
        <w:jc w:val="both"/>
        <w:rPr>
          <w:snapToGrid w:val="0"/>
          <w:sz w:val="28"/>
          <w:szCs w:val="28"/>
        </w:rPr>
      </w:pPr>
    </w:p>
    <w:p w14:paraId="5D8F1E8A"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К основным средствам относятся активы при одновременном выполнении ряда условий, а именно:</w:t>
      </w:r>
    </w:p>
    <w:p w14:paraId="569385B9"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использование в производственной деятельности или для управленческих нужд;</w:t>
      </w:r>
    </w:p>
    <w:p w14:paraId="747DF221"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использование более 12 месяцев;</w:t>
      </w:r>
    </w:p>
    <w:p w14:paraId="1EBED9B8"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способность приносить доход;</w:t>
      </w:r>
    </w:p>
    <w:p w14:paraId="1AB339E5"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если не планируется дальнейшая перепродажа.</w:t>
      </w:r>
    </w:p>
    <w:p w14:paraId="68C0B5B2"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44074DA6"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73AA6EE"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В подтверждение основных средств, находящихся на балансе учреждения и необходимых для осуществления регулируемого вида деятельности (угольный склад, котельная, оборудование) представлена сводная ведомость основных средств в формате шаблона ЕИАС.</w:t>
      </w:r>
    </w:p>
    <w:p w14:paraId="5022D931"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xml:space="preserve">Эксперты признают экономически обоснованные расходы в размере </w:t>
      </w:r>
      <w:r w:rsidRPr="00C27763">
        <w:rPr>
          <w:snapToGrid w:val="0"/>
          <w:color w:val="C00000"/>
          <w:sz w:val="28"/>
          <w:szCs w:val="28"/>
        </w:rPr>
        <w:t>437,36</w:t>
      </w:r>
      <w:r w:rsidRPr="00C27763">
        <w:rPr>
          <w:snapToGrid w:val="0"/>
          <w:sz w:val="28"/>
          <w:szCs w:val="28"/>
        </w:rPr>
        <w:t xml:space="preserve"> тыс. руб., согласно расчету экспертов (</w:t>
      </w:r>
      <w:r w:rsidRPr="00C27763">
        <w:rPr>
          <w:snapToGrid w:val="0"/>
          <w:color w:val="C00000"/>
          <w:sz w:val="28"/>
          <w:szCs w:val="28"/>
        </w:rPr>
        <w:t>см. приложение 2)</w:t>
      </w:r>
      <w:r w:rsidRPr="00C27763">
        <w:rPr>
          <w:snapToGrid w:val="0"/>
          <w:sz w:val="28"/>
          <w:szCs w:val="28"/>
        </w:rPr>
        <w:t xml:space="preserve"> и предлагают принять указанную сумму в НВВ учреждения на 2021 год.</w:t>
      </w:r>
    </w:p>
    <w:p w14:paraId="63F319BF" w14:textId="77777777" w:rsidR="00C27763" w:rsidRPr="00C27763" w:rsidRDefault="00C27763" w:rsidP="00C27763">
      <w:pPr>
        <w:jc w:val="center"/>
        <w:rPr>
          <w:b/>
          <w:bCs/>
          <w:snapToGrid w:val="0"/>
          <w:sz w:val="28"/>
          <w:szCs w:val="28"/>
        </w:rPr>
      </w:pPr>
    </w:p>
    <w:p w14:paraId="002F9247" w14:textId="77777777" w:rsidR="00C27763" w:rsidRPr="00C27763" w:rsidRDefault="00C27763" w:rsidP="00A46BB1">
      <w:pPr>
        <w:numPr>
          <w:ilvl w:val="0"/>
          <w:numId w:val="13"/>
        </w:numPr>
        <w:jc w:val="center"/>
        <w:rPr>
          <w:b/>
          <w:bCs/>
          <w:snapToGrid w:val="0"/>
          <w:sz w:val="28"/>
          <w:szCs w:val="28"/>
        </w:rPr>
      </w:pPr>
      <w:r w:rsidRPr="00C27763">
        <w:rPr>
          <w:b/>
          <w:bCs/>
          <w:snapToGrid w:val="0"/>
          <w:sz w:val="28"/>
          <w:szCs w:val="28"/>
        </w:rPr>
        <w:t>Расчет расходов на приобретение энергетических ресурсов, холодной воды и теплоносителя.</w:t>
      </w:r>
    </w:p>
    <w:p w14:paraId="3C0B51C2" w14:textId="77777777" w:rsidR="00C27763" w:rsidRPr="00C27763" w:rsidRDefault="00C27763" w:rsidP="00C27763">
      <w:pPr>
        <w:rPr>
          <w:snapToGrid w:val="0"/>
          <w:sz w:val="28"/>
          <w:szCs w:val="28"/>
          <w:lang w:eastAsia="en-US"/>
        </w:rPr>
      </w:pPr>
    </w:p>
    <w:p w14:paraId="194C6083" w14:textId="77777777" w:rsidR="00C27763" w:rsidRPr="00C27763" w:rsidRDefault="00C27763" w:rsidP="00C27763">
      <w:pPr>
        <w:ind w:firstLine="851"/>
        <w:jc w:val="both"/>
        <w:rPr>
          <w:sz w:val="28"/>
          <w:szCs w:val="28"/>
        </w:rPr>
      </w:pPr>
      <w:r w:rsidRPr="00C27763">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21F4C12" w14:textId="77777777" w:rsidR="00C27763" w:rsidRPr="00C27763" w:rsidRDefault="00C27763" w:rsidP="00C27763">
      <w:pPr>
        <w:rPr>
          <w:snapToGrid w:val="0"/>
          <w:sz w:val="28"/>
          <w:szCs w:val="28"/>
          <w:lang w:eastAsia="en-US"/>
        </w:rPr>
      </w:pPr>
    </w:p>
    <w:p w14:paraId="25B61726" w14:textId="77777777" w:rsidR="00C27763" w:rsidRPr="00C27763" w:rsidRDefault="00C27763" w:rsidP="00C27763">
      <w:pPr>
        <w:jc w:val="center"/>
        <w:rPr>
          <w:b/>
          <w:bCs/>
          <w:snapToGrid w:val="0"/>
          <w:sz w:val="28"/>
          <w:szCs w:val="28"/>
        </w:rPr>
      </w:pPr>
      <w:bookmarkStart w:id="29" w:name="_Toc24891732"/>
      <w:bookmarkStart w:id="30" w:name="_Toc21094955"/>
      <w:bookmarkEnd w:id="27"/>
      <w:r w:rsidRPr="00C27763">
        <w:rPr>
          <w:b/>
          <w:bCs/>
          <w:snapToGrid w:val="0"/>
          <w:sz w:val="28"/>
          <w:szCs w:val="28"/>
        </w:rPr>
        <w:t>8.1. Расходы на топливо</w:t>
      </w:r>
      <w:bookmarkEnd w:id="29"/>
    </w:p>
    <w:p w14:paraId="55A2C0A7" w14:textId="77777777" w:rsidR="00C27763" w:rsidRPr="00C27763" w:rsidRDefault="00C27763" w:rsidP="00C27763">
      <w:pPr>
        <w:ind w:firstLine="720"/>
        <w:jc w:val="both"/>
        <w:rPr>
          <w:snapToGrid w:val="0"/>
          <w:sz w:val="28"/>
          <w:szCs w:val="28"/>
        </w:rPr>
      </w:pPr>
    </w:p>
    <w:p w14:paraId="5FC5BB2E"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 xml:space="preserve">По данной статье предприятием планируются расходы в размере </w:t>
      </w:r>
      <w:r w:rsidRPr="00C27763">
        <w:rPr>
          <w:snapToGrid w:val="0"/>
          <w:sz w:val="28"/>
          <w:szCs w:val="28"/>
        </w:rPr>
        <w:br/>
        <w:t xml:space="preserve">13 791,25 тыс. руб. </w:t>
      </w:r>
    </w:p>
    <w:p w14:paraId="3FAABEDC"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в формате шаблона по системе ЕИАС:</w:t>
      </w:r>
    </w:p>
    <w:p w14:paraId="1468CE06" w14:textId="77777777" w:rsidR="00C27763" w:rsidRPr="00C27763" w:rsidRDefault="00C27763" w:rsidP="00C27763">
      <w:pPr>
        <w:ind w:firstLine="708"/>
        <w:jc w:val="both"/>
        <w:rPr>
          <w:snapToGrid w:val="0"/>
          <w:color w:val="C00000"/>
          <w:sz w:val="28"/>
          <w:szCs w:val="28"/>
        </w:rPr>
      </w:pPr>
      <w:r w:rsidRPr="00C27763">
        <w:rPr>
          <w:snapToGrid w:val="0"/>
          <w:sz w:val="28"/>
          <w:szCs w:val="28"/>
        </w:rPr>
        <w:t>Протокол на поставку угля каменного;</w:t>
      </w:r>
      <w:r w:rsidRPr="00C27763">
        <w:rPr>
          <w:sz w:val="28"/>
          <w:szCs w:val="28"/>
          <w:lang w:eastAsia="ar-SA"/>
        </w:rPr>
        <w:t xml:space="preserve"> контракт от 25.12.2019 № 03391000007190001330001 с ООО «Аквамарин» на поставку угля каменного, </w:t>
      </w:r>
      <w:r w:rsidRPr="00C27763">
        <w:rPr>
          <w:snapToGrid w:val="0"/>
          <w:sz w:val="28"/>
          <w:szCs w:val="28"/>
        </w:rPr>
        <w:t xml:space="preserve">заключенный в результате электронного аукциона с соблюдением требований ГК РФ, и согласно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C27763">
        <w:rPr>
          <w:sz w:val="28"/>
          <w:szCs w:val="28"/>
          <w:lang w:eastAsia="ar-SA"/>
        </w:rPr>
        <w:t xml:space="preserve">ИКЗ: 191421200787042120100101271160000000. </w:t>
      </w:r>
      <w:r w:rsidRPr="00C27763">
        <w:rPr>
          <w:snapToGrid w:val="0"/>
          <w:sz w:val="28"/>
          <w:szCs w:val="28"/>
        </w:rPr>
        <w:t xml:space="preserve">). Контракт на поставку котельно-печного топлива (угля каменного марки </w:t>
      </w:r>
      <w:proofErr w:type="spellStart"/>
      <w:r w:rsidRPr="00C27763">
        <w:rPr>
          <w:snapToGrid w:val="0"/>
          <w:sz w:val="28"/>
          <w:szCs w:val="28"/>
        </w:rPr>
        <w:t>Др</w:t>
      </w:r>
      <w:proofErr w:type="spellEnd"/>
      <w:r w:rsidRPr="00C27763">
        <w:rPr>
          <w:snapToGrid w:val="0"/>
          <w:sz w:val="28"/>
          <w:szCs w:val="28"/>
        </w:rPr>
        <w:t>) с ООО «ССУ-27» от 19.12.2018 №0339100000718000166-0007927-01,</w:t>
      </w:r>
      <w:r w:rsidRPr="00C27763">
        <w:rPr>
          <w:snapToGrid w:val="0"/>
          <w:color w:val="C00000"/>
          <w:sz w:val="28"/>
          <w:szCs w:val="28"/>
        </w:rPr>
        <w:t xml:space="preserve"> </w:t>
      </w:r>
      <w:r w:rsidRPr="00C27763">
        <w:rPr>
          <w:snapToGrid w:val="0"/>
          <w:sz w:val="28"/>
          <w:szCs w:val="28"/>
        </w:rPr>
        <w:t xml:space="preserve">заключенный в результате электронного аукциона с соблюдением требований ГК РФ, и согласно Федерального закона от 05.04.2013 №44-ФЗ «О контрактной системе в сфере закупок товаров, работ, услуг, для обеспечения государственных и муниципальных нужд» (ИКЗ 181421200787042120100101721680510000). Контракт на поставку котельно-печного топлива (угля каменного марки </w:t>
      </w:r>
      <w:proofErr w:type="spellStart"/>
      <w:r w:rsidRPr="00C27763">
        <w:rPr>
          <w:snapToGrid w:val="0"/>
          <w:sz w:val="28"/>
          <w:szCs w:val="28"/>
        </w:rPr>
        <w:t>Др</w:t>
      </w:r>
      <w:proofErr w:type="spellEnd"/>
      <w:r w:rsidRPr="00C27763">
        <w:rPr>
          <w:snapToGrid w:val="0"/>
          <w:sz w:val="28"/>
          <w:szCs w:val="28"/>
        </w:rPr>
        <w:t xml:space="preserve">) с ИП Лопухов Е.Г. от 11.06.2019 №03391000007190000040001, заключенный в результате электронного аукциона с соблюдением требований ГК РФ, и согласно Федерального закона от 05.04.2013 №44-ФЗ «О контрактной системе в сфере закупок товаров, работ, услуг, для обеспечения государственных и муниципальных нужд» (ИКЗ 191421200787042120100100040040000000). </w:t>
      </w:r>
      <w:r w:rsidRPr="00C27763">
        <w:rPr>
          <w:sz w:val="28"/>
          <w:szCs w:val="28"/>
          <w:lang w:eastAsia="ar-SA"/>
        </w:rPr>
        <w:t xml:space="preserve">Оборотно-сальдовая ведомость ФБ «Материалы» за 2019. Сводная информация и смета расходов по производству и реализации тепловой энергии ГАУЗ ККЦОЗШ. Расчет расхода топлива, приложение 4.4. Расчет баланса топлива, приложение 4.5. Расчет себестоимости доставки угля 2019-2021. Фактический расход дизельного топлива для доставки угля 2019. </w:t>
      </w:r>
      <w:r w:rsidRPr="00C27763">
        <w:rPr>
          <w:snapToGrid w:val="0"/>
          <w:sz w:val="28"/>
          <w:szCs w:val="28"/>
        </w:rPr>
        <w:t xml:space="preserve">Пояснительная о закупках по 44-ФЗ. Пояснительная о закупках по 223-ФЗ. Отчет WARM.TOPL.Q4.2019. Реестр расходов на приобретение энергетических ресурсов приложение 5.4.      Реестр-справка по сертификатам качества угля 2019. Расчет расходов на выполнение работ по погрузке, </w:t>
      </w:r>
      <w:proofErr w:type="spellStart"/>
      <w:r w:rsidRPr="00C27763">
        <w:rPr>
          <w:snapToGrid w:val="0"/>
          <w:sz w:val="28"/>
          <w:szCs w:val="28"/>
        </w:rPr>
        <w:t>гуртованию</w:t>
      </w:r>
      <w:proofErr w:type="spellEnd"/>
      <w:r w:rsidRPr="00C27763">
        <w:rPr>
          <w:snapToGrid w:val="0"/>
          <w:sz w:val="28"/>
          <w:szCs w:val="28"/>
        </w:rPr>
        <w:t xml:space="preserve"> угля на 2021 год.</w:t>
      </w:r>
    </w:p>
    <w:p w14:paraId="13B47654"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196,22 </w:t>
      </w:r>
      <w:proofErr w:type="spellStart"/>
      <w:r w:rsidRPr="00C27763">
        <w:rPr>
          <w:snapToGrid w:val="0"/>
          <w:sz w:val="28"/>
          <w:szCs w:val="28"/>
        </w:rPr>
        <w:t>кг.у.т</w:t>
      </w:r>
      <w:proofErr w:type="spellEnd"/>
      <w:r w:rsidRPr="00C27763">
        <w:rPr>
          <w:snapToGrid w:val="0"/>
          <w:sz w:val="28"/>
          <w:szCs w:val="28"/>
        </w:rPr>
        <w:t xml:space="preserve">./Гкал (утверждённого </w:t>
      </w:r>
      <w:r w:rsidRPr="00C27763">
        <w:rPr>
          <w:snapToGrid w:val="0"/>
          <w:sz w:val="30"/>
          <w:szCs w:val="30"/>
        </w:rPr>
        <w:t>постановлением Региональной энергетической комиссии Кузбасса от __.__.2020 № ___).</w:t>
      </w:r>
    </w:p>
    <w:p w14:paraId="0D2C2632" w14:textId="77777777" w:rsidR="00C27763" w:rsidRPr="00C27763" w:rsidRDefault="00C27763" w:rsidP="00C27763">
      <w:pPr>
        <w:tabs>
          <w:tab w:val="left" w:pos="1890"/>
        </w:tabs>
        <w:ind w:firstLine="720"/>
        <w:jc w:val="both"/>
        <w:rPr>
          <w:snapToGrid w:val="0"/>
          <w:color w:val="C00000"/>
          <w:sz w:val="28"/>
          <w:szCs w:val="28"/>
        </w:rPr>
      </w:pPr>
      <w:r w:rsidRPr="00C27763">
        <w:rPr>
          <w:snapToGrid w:val="0"/>
          <w:sz w:val="28"/>
          <w:szCs w:val="28"/>
        </w:rPr>
        <w:t>Расчетный объем натурального топлива по энергетическому каменному углю, с учётом естественной убыли при перевозках,</w:t>
      </w:r>
      <w:r w:rsidRPr="00C27763">
        <w:rPr>
          <w:sz w:val="28"/>
          <w:szCs w:val="28"/>
        </w:rPr>
        <w:t xml:space="preserve"> погрузочно-разгрузочных работах и хранении на складе, согласно расчету экспертов</w:t>
      </w:r>
      <w:r w:rsidRPr="00C27763">
        <w:rPr>
          <w:snapToGrid w:val="0"/>
          <w:sz w:val="28"/>
          <w:szCs w:val="28"/>
        </w:rPr>
        <w:t>, составил 6 123,95 тонн. Тепловой эквивалент принят в расчет в размере 0,739</w:t>
      </w:r>
      <w:r w:rsidRPr="00C27763">
        <w:rPr>
          <w:snapToGrid w:val="0"/>
          <w:color w:val="C00000"/>
          <w:sz w:val="28"/>
          <w:szCs w:val="28"/>
        </w:rPr>
        <w:t xml:space="preserve"> </w:t>
      </w:r>
      <w:r w:rsidRPr="00C27763">
        <w:rPr>
          <w:snapToGrid w:val="0"/>
          <w:sz w:val="28"/>
          <w:szCs w:val="28"/>
        </w:rPr>
        <w:t>(фактическая низшая теплота сгорания 5 172 ккал/кг, в соответствии с расчетом средневзвешенной низшей теплоты сгорания за 12 мес. 2019, согласно сертификатам качества угля, реестр в формате шаблона ЕИАС).</w:t>
      </w:r>
    </w:p>
    <w:p w14:paraId="71C2100C" w14:textId="77777777" w:rsidR="00C27763" w:rsidRPr="00C27763" w:rsidRDefault="00C27763" w:rsidP="00C27763">
      <w:pPr>
        <w:tabs>
          <w:tab w:val="left" w:pos="1890"/>
        </w:tabs>
        <w:ind w:firstLine="720"/>
        <w:jc w:val="both"/>
        <w:rPr>
          <w:snapToGrid w:val="0"/>
          <w:color w:val="C00000"/>
          <w:sz w:val="28"/>
          <w:szCs w:val="28"/>
        </w:rPr>
      </w:pPr>
      <w:r w:rsidRPr="00C27763">
        <w:rPr>
          <w:snapToGrid w:val="0"/>
          <w:sz w:val="28"/>
          <w:szCs w:val="28"/>
        </w:rPr>
        <w:t xml:space="preserve">Стоимость угля марки </w:t>
      </w:r>
      <w:proofErr w:type="spellStart"/>
      <w:r w:rsidRPr="00C27763">
        <w:rPr>
          <w:snapToGrid w:val="0"/>
          <w:sz w:val="28"/>
          <w:szCs w:val="28"/>
        </w:rPr>
        <w:t>Др</w:t>
      </w:r>
      <w:proofErr w:type="spellEnd"/>
      <w:r w:rsidRPr="00C27763">
        <w:rPr>
          <w:snapToGrid w:val="0"/>
          <w:sz w:val="28"/>
          <w:szCs w:val="28"/>
        </w:rPr>
        <w:t xml:space="preserve"> экспертами принята в соответствии с</w:t>
      </w:r>
      <w:r w:rsidRPr="00C27763">
        <w:rPr>
          <w:snapToGrid w:val="0"/>
          <w:color w:val="C00000"/>
          <w:sz w:val="28"/>
          <w:szCs w:val="28"/>
        </w:rPr>
        <w:t> </w:t>
      </w:r>
      <w:r w:rsidRPr="00C27763">
        <w:rPr>
          <w:snapToGrid w:val="0"/>
          <w:sz w:val="28"/>
          <w:szCs w:val="28"/>
        </w:rPr>
        <w:t>указанными выше</w:t>
      </w:r>
      <w:r w:rsidRPr="00C27763">
        <w:rPr>
          <w:snapToGrid w:val="0"/>
          <w:color w:val="C00000"/>
          <w:sz w:val="28"/>
          <w:szCs w:val="28"/>
        </w:rPr>
        <w:t xml:space="preserve"> </w:t>
      </w:r>
      <w:r w:rsidRPr="00C27763">
        <w:rPr>
          <w:snapToGrid w:val="0"/>
          <w:sz w:val="28"/>
          <w:szCs w:val="28"/>
        </w:rPr>
        <w:t>контрактами на поставку угля каменного (заключенными в результате электронного аукциона на электронной площадке zakupki.gov.ru, согласно указанного выше 44-ФЗ в электронной форме с использование ЭЦП) как средневзвешенная (по данным WARM.TOPL.Q4.2019) 1 473,21 руб./т (без НДС)</w:t>
      </w:r>
      <w:r w:rsidRPr="00C27763">
        <w:rPr>
          <w:snapToGrid w:val="0"/>
          <w:color w:val="C00000"/>
          <w:sz w:val="28"/>
          <w:szCs w:val="28"/>
        </w:rPr>
        <w:t xml:space="preserve"> </w:t>
      </w:r>
      <w:r w:rsidRPr="00C27763">
        <w:rPr>
          <w:snapToGrid w:val="0"/>
          <w:sz w:val="28"/>
          <w:szCs w:val="28"/>
        </w:rPr>
        <w:t xml:space="preserve">с учетом последовательного применения ИЦП уголь энергетический каменный на 2020, 2021 (0,933; 103,3), по </w:t>
      </w:r>
      <w:r w:rsidRPr="00C27763">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30.09.2020,</w:t>
      </w:r>
      <w:r w:rsidRPr="00C27763">
        <w:rPr>
          <w:snapToGrid w:val="0"/>
          <w:sz w:val="28"/>
          <w:szCs w:val="28"/>
        </w:rPr>
        <w:t xml:space="preserve"> в размере 1 419,86 руб./т (без НДС).</w:t>
      </w:r>
      <w:r w:rsidRPr="00C27763">
        <w:rPr>
          <w:snapToGrid w:val="0"/>
          <w:color w:val="C00000"/>
          <w:sz w:val="28"/>
          <w:szCs w:val="28"/>
        </w:rPr>
        <w:t xml:space="preserve"> </w:t>
      </w:r>
    </w:p>
    <w:p w14:paraId="3CEE8BEE"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Следует отметить, что цена длиннопламенного угля 1 419,86 руб./т., рассчитанная экспертами, не превышает среднюю цену по субъекту РФ - Кемеровская область, отраженную в сводном отчете региона WARM.TOPL.Q2.2020 в размере 1 610,87 руб./т (которая с ИЦП на уголь энергетический каменный 103,3 на 2021 составит 1 664,03 руб./т.)</w:t>
      </w:r>
    </w:p>
    <w:p w14:paraId="267AEEC6"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Таким образом, расходы на натуральное топливо по расчету экспертов составили 8 695,17 тыс. руб.</w:t>
      </w:r>
    </w:p>
    <w:p w14:paraId="5526D614"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Доставка угля осуществляется собственным автомобильным транспортом. Стоимость расходов по транспортировке принята экспертами на уровне экономически обоснованных расходов на основании</w:t>
      </w:r>
      <w:r w:rsidRPr="00C27763">
        <w:rPr>
          <w:snapToGrid w:val="0"/>
          <w:color w:val="C00000"/>
          <w:sz w:val="28"/>
          <w:szCs w:val="28"/>
        </w:rPr>
        <w:t xml:space="preserve"> </w:t>
      </w:r>
      <w:r w:rsidRPr="00C27763">
        <w:rPr>
          <w:snapToGrid w:val="0"/>
          <w:sz w:val="28"/>
          <w:szCs w:val="28"/>
        </w:rPr>
        <w:t xml:space="preserve">расчета себестоимости доставки (самовывоза угля) за 2019, план на 2021 в размере 631,24 тыс. руб. Стоимость погрузки и </w:t>
      </w:r>
      <w:proofErr w:type="spellStart"/>
      <w:r w:rsidRPr="00C27763">
        <w:rPr>
          <w:snapToGrid w:val="0"/>
          <w:sz w:val="28"/>
          <w:szCs w:val="28"/>
        </w:rPr>
        <w:t>буртовки</w:t>
      </w:r>
      <w:proofErr w:type="spellEnd"/>
      <w:r w:rsidRPr="00C27763">
        <w:rPr>
          <w:snapToGrid w:val="0"/>
          <w:sz w:val="28"/>
          <w:szCs w:val="28"/>
        </w:rPr>
        <w:t xml:space="preserve"> угля принята экспертами на уровне экономически обоснованных расходов на основании расчета погрузки и </w:t>
      </w:r>
      <w:proofErr w:type="spellStart"/>
      <w:r w:rsidRPr="00C27763">
        <w:rPr>
          <w:snapToGrid w:val="0"/>
          <w:sz w:val="28"/>
          <w:szCs w:val="28"/>
        </w:rPr>
        <w:t>гуртования</w:t>
      </w:r>
      <w:proofErr w:type="spellEnd"/>
      <w:r w:rsidRPr="00C27763">
        <w:rPr>
          <w:snapToGrid w:val="0"/>
          <w:sz w:val="28"/>
          <w:szCs w:val="28"/>
        </w:rPr>
        <w:t xml:space="preserve"> угля на 2021 год в размере 878,89 тыс. руб. Всего расходы на транспортировку составили 1 510,13 тыс. руб.</w:t>
      </w:r>
    </w:p>
    <w:p w14:paraId="4DEFA74A"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Скорректированные расходы по статье на 2021 год составили 10 205,30 тыс. руб., в том числе, стоимость натурального топлива – 8 695,17 тыс. руб., стоимость транспортировки – 1 510,13 тыс. руб.</w:t>
      </w:r>
    </w:p>
    <w:p w14:paraId="7DF19C8B" w14:textId="77777777" w:rsidR="00C27763" w:rsidRPr="00C27763" w:rsidRDefault="00C27763" w:rsidP="00C27763">
      <w:pPr>
        <w:widowControl w:val="0"/>
        <w:tabs>
          <w:tab w:val="left" w:pos="1890"/>
        </w:tabs>
        <w:ind w:firstLine="851"/>
        <w:jc w:val="both"/>
        <w:rPr>
          <w:sz w:val="28"/>
          <w:szCs w:val="28"/>
        </w:rPr>
      </w:pPr>
      <w:r w:rsidRPr="00C27763">
        <w:rPr>
          <w:snapToGrid w:val="0"/>
          <w:sz w:val="28"/>
          <w:szCs w:val="28"/>
        </w:rPr>
        <w:t>Корректировка плановых расходов на топливо в 2021 году, относительно предложений предприятия, составила 3 585,95 тыс. руб. в сторону снижения, в связи с применением экспертами индексов роста цен и показателей теплового баланса (потери на уровне нормативных) отличных от предложений предприятия.</w:t>
      </w:r>
    </w:p>
    <w:p w14:paraId="390F7875"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 xml:space="preserve">Сводная информация в разрезе статей затрат отражена в </w:t>
      </w:r>
      <w:r w:rsidRPr="00C27763">
        <w:rPr>
          <w:snapToGrid w:val="0"/>
          <w:color w:val="C00000"/>
          <w:sz w:val="28"/>
          <w:szCs w:val="28"/>
        </w:rPr>
        <w:t>приложении 1</w:t>
      </w:r>
      <w:r w:rsidRPr="00C27763">
        <w:rPr>
          <w:snapToGrid w:val="0"/>
          <w:sz w:val="28"/>
          <w:szCs w:val="28"/>
        </w:rPr>
        <w:t xml:space="preserve"> к данному экспертному заключению.</w:t>
      </w:r>
    </w:p>
    <w:p w14:paraId="218CF301" w14:textId="77777777" w:rsidR="00C27763" w:rsidRPr="00C27763" w:rsidRDefault="00C27763" w:rsidP="00C27763">
      <w:pPr>
        <w:tabs>
          <w:tab w:val="left" w:pos="1890"/>
        </w:tabs>
        <w:rPr>
          <w:snapToGrid w:val="0"/>
          <w:sz w:val="28"/>
          <w:szCs w:val="28"/>
        </w:rPr>
      </w:pPr>
    </w:p>
    <w:p w14:paraId="37532051" w14:textId="77777777" w:rsidR="00C27763" w:rsidRPr="00C27763" w:rsidRDefault="00C27763" w:rsidP="00C27763">
      <w:pPr>
        <w:jc w:val="center"/>
        <w:rPr>
          <w:b/>
          <w:bCs/>
          <w:snapToGrid w:val="0"/>
          <w:sz w:val="28"/>
          <w:szCs w:val="28"/>
        </w:rPr>
      </w:pPr>
      <w:bookmarkStart w:id="31" w:name="_Toc24891733"/>
      <w:r w:rsidRPr="00C27763">
        <w:rPr>
          <w:b/>
          <w:bCs/>
          <w:snapToGrid w:val="0"/>
          <w:sz w:val="28"/>
          <w:szCs w:val="28"/>
        </w:rPr>
        <w:t>8.2. Расходы на электрическую энергию</w:t>
      </w:r>
      <w:bookmarkEnd w:id="30"/>
      <w:bookmarkEnd w:id="31"/>
    </w:p>
    <w:p w14:paraId="0B0B8AB0" w14:textId="77777777" w:rsidR="00C27763" w:rsidRPr="00C27763" w:rsidRDefault="00C27763" w:rsidP="00C27763">
      <w:pPr>
        <w:ind w:firstLine="720"/>
        <w:jc w:val="both"/>
        <w:rPr>
          <w:snapToGrid w:val="0"/>
          <w:sz w:val="28"/>
          <w:szCs w:val="28"/>
        </w:rPr>
      </w:pPr>
    </w:p>
    <w:p w14:paraId="54D42B72"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 xml:space="preserve">По данной статье предприятием планируются расходы в размере </w:t>
      </w:r>
      <w:r w:rsidRPr="00C27763">
        <w:rPr>
          <w:snapToGrid w:val="0"/>
          <w:sz w:val="28"/>
          <w:szCs w:val="28"/>
        </w:rPr>
        <w:br/>
        <w:t xml:space="preserve">5 295,63 тыс. руб. </w:t>
      </w:r>
    </w:p>
    <w:p w14:paraId="6A93A661"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в формате шаблона ЕИАС:</w:t>
      </w:r>
    </w:p>
    <w:p w14:paraId="3D62BBA5" w14:textId="77777777" w:rsidR="00C27763" w:rsidRPr="00C27763" w:rsidRDefault="00C27763" w:rsidP="00C27763">
      <w:pPr>
        <w:ind w:right="142" w:firstLine="709"/>
        <w:jc w:val="both"/>
        <w:rPr>
          <w:snapToGrid w:val="0"/>
          <w:color w:val="C00000"/>
          <w:sz w:val="28"/>
          <w:szCs w:val="28"/>
        </w:rPr>
      </w:pPr>
      <w:r w:rsidRPr="00C27763">
        <w:rPr>
          <w:snapToGrid w:val="0"/>
          <w:sz w:val="28"/>
          <w:szCs w:val="28"/>
        </w:rPr>
        <w:t>Контракт энергоснабжения от 25.02.2020 № 400188 с ПАО «</w:t>
      </w:r>
      <w:proofErr w:type="spellStart"/>
      <w:r w:rsidRPr="00C27763">
        <w:rPr>
          <w:snapToGrid w:val="0"/>
          <w:sz w:val="28"/>
          <w:szCs w:val="28"/>
        </w:rPr>
        <w:t>Кузбассэнергосбыт</w:t>
      </w:r>
      <w:proofErr w:type="spellEnd"/>
      <w:r w:rsidRPr="00C27763">
        <w:rPr>
          <w:snapToGrid w:val="0"/>
          <w:sz w:val="28"/>
          <w:szCs w:val="28"/>
        </w:rPr>
        <w:t xml:space="preserve">», </w:t>
      </w:r>
      <w:r w:rsidRPr="00C27763">
        <w:rPr>
          <w:sz w:val="28"/>
          <w:szCs w:val="28"/>
        </w:rPr>
        <w:t>заключенный согласно п. 29 ч. 1 ст. 93 Федерального закона от 05.04.2013 №44-ФЗ</w:t>
      </w:r>
      <w:r w:rsidRPr="00C27763">
        <w:rPr>
          <w:snapToGrid w:val="0"/>
          <w:sz w:val="28"/>
          <w:szCs w:val="28"/>
        </w:rPr>
        <w:t xml:space="preserve"> </w:t>
      </w:r>
      <w:r w:rsidRPr="00C27763">
        <w:rPr>
          <w:sz w:val="28"/>
          <w:szCs w:val="28"/>
        </w:rPr>
        <w:t>«О контрактной системе в сфере закупок товаров, работ, услуг для обеспечения государственных и муниципальных нужд» с гарантирующим поставщиком электрической энергии.</w:t>
      </w:r>
      <w:r w:rsidRPr="00C27763">
        <w:rPr>
          <w:sz w:val="28"/>
          <w:szCs w:val="28"/>
          <w:lang w:eastAsia="ar-SA"/>
        </w:rPr>
        <w:t xml:space="preserve"> Сводная информация и смета расходов по производству и реализации тепловой энергии ГАУЗ ККЦОЗШ. </w:t>
      </w:r>
      <w:r w:rsidRPr="00C27763">
        <w:rPr>
          <w:snapToGrid w:val="0"/>
          <w:sz w:val="28"/>
          <w:szCs w:val="28"/>
        </w:rPr>
        <w:t>Реестр расходов на приобретение энергетических ресурсов приложение 5.4. Расчет стоимости электроэнергии 2019-2021. Справка о фактическом потреблении электроэнергии при производстве и транспортировке тепловой энергии ГАУЗ ККЦОЗШ 2019-2020. Реестр счет-фактур за 2020.</w:t>
      </w:r>
    </w:p>
    <w:p w14:paraId="0FC56BB5"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Средневзвешенный тариф на покупку электрической энергии, </w:t>
      </w:r>
      <w:r w:rsidRPr="00C27763">
        <w:rPr>
          <w:snapToGrid w:val="0"/>
          <w:sz w:val="28"/>
          <w:szCs w:val="28"/>
        </w:rPr>
        <w:br/>
        <w:t xml:space="preserve">в соответствии с представленными документами, составляет </w:t>
      </w:r>
      <w:r w:rsidRPr="00C27763">
        <w:rPr>
          <w:snapToGrid w:val="0"/>
          <w:sz w:val="28"/>
          <w:szCs w:val="28"/>
        </w:rPr>
        <w:br/>
        <w:t>4,2329445 руб./кВт*ч.</w:t>
      </w:r>
    </w:p>
    <w:p w14:paraId="23C1AC2A"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Эксперты рассчитали цену покупки электрической энергии на 2021 год, с применением индексов цен производителей на обеспечение электрической энергией на 2021/2020 в размере 1,04, согласно по </w:t>
      </w:r>
      <w:r w:rsidRPr="00C27763">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30.09.2020</w:t>
      </w:r>
      <w:r w:rsidRPr="00C27763">
        <w:rPr>
          <w:snapToGrid w:val="0"/>
          <w:sz w:val="28"/>
          <w:szCs w:val="28"/>
        </w:rPr>
        <w:t>, в размере 4</w:t>
      </w:r>
      <w:r w:rsidRPr="00C27763">
        <w:rPr>
          <w:bCs/>
          <w:snapToGrid w:val="0"/>
          <w:sz w:val="28"/>
          <w:szCs w:val="28"/>
        </w:rPr>
        <w:t>,402262 руб./кВт*ч.</w:t>
      </w:r>
    </w:p>
    <w:p w14:paraId="57F67D94"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Необходимо отметить, что объем электрической энергии в 2021 году </w:t>
      </w:r>
      <w:r w:rsidRPr="00C27763">
        <w:rPr>
          <w:snapToGrid w:val="0"/>
          <w:sz w:val="28"/>
          <w:szCs w:val="28"/>
        </w:rPr>
        <w:br/>
        <w:t xml:space="preserve">не корректируется относительно объема, принятого при регулировании </w:t>
      </w:r>
      <w:r w:rsidRPr="00C27763">
        <w:rPr>
          <w:snapToGrid w:val="0"/>
          <w:sz w:val="28"/>
          <w:szCs w:val="28"/>
        </w:rPr>
        <w:br/>
        <w:t xml:space="preserve">на 2019 - 2023 годы, в соответствии с пунктом 34 Методических указаний </w:t>
      </w:r>
      <w:r w:rsidRPr="00C27763">
        <w:rPr>
          <w:snapToGrid w:val="0"/>
          <w:sz w:val="28"/>
          <w:szCs w:val="28"/>
        </w:rPr>
        <w:br/>
        <w:t>Таким образом, принимая объем электроэнергии на 2021 год на уровне плана 2019 – 2023 годов, эксперты рассчитали экономически обоснованные расходы предприятия на приобретение электрической энергии в сопоставимых условиях.</w:t>
      </w:r>
    </w:p>
    <w:p w14:paraId="263C8B0E" w14:textId="77777777" w:rsidR="00C27763" w:rsidRPr="00C27763" w:rsidRDefault="00C27763" w:rsidP="00C27763">
      <w:pPr>
        <w:tabs>
          <w:tab w:val="left" w:pos="426"/>
          <w:tab w:val="left" w:pos="1418"/>
          <w:tab w:val="left" w:pos="1560"/>
        </w:tabs>
        <w:ind w:firstLine="709"/>
        <w:jc w:val="both"/>
        <w:rPr>
          <w:sz w:val="28"/>
          <w:szCs w:val="28"/>
        </w:rPr>
      </w:pPr>
      <w:bookmarkStart w:id="32" w:name="_Toc21094958"/>
      <w:bookmarkStart w:id="33" w:name="_Toc24891735"/>
      <w:r w:rsidRPr="00C27763">
        <w:rPr>
          <w:sz w:val="28"/>
          <w:szCs w:val="28"/>
        </w:rPr>
        <w:t>Таким образом, скорректированные расходы по статье на 2021 год составили 5 090,80 тыс. руб.</w:t>
      </w:r>
    </w:p>
    <w:p w14:paraId="7BAF6E53" w14:textId="77777777" w:rsidR="00C27763" w:rsidRPr="00C27763" w:rsidRDefault="00C27763" w:rsidP="00C27763">
      <w:pPr>
        <w:ind w:right="142" w:firstLine="708"/>
        <w:jc w:val="both"/>
        <w:rPr>
          <w:sz w:val="28"/>
          <w:szCs w:val="28"/>
        </w:rPr>
      </w:pPr>
      <w:r w:rsidRPr="00C27763">
        <w:rPr>
          <w:sz w:val="28"/>
          <w:szCs w:val="28"/>
        </w:rPr>
        <w:t>Корректировка плановых расходов по статье «Электроэнергия» на 2021 год, относительно предложений предприятия, составила 204,83 тыс. руб.</w:t>
      </w:r>
      <w:r w:rsidRPr="00C27763">
        <w:rPr>
          <w:snapToGrid w:val="0"/>
          <w:sz w:val="28"/>
          <w:szCs w:val="28"/>
        </w:rPr>
        <w:t xml:space="preserve"> </w:t>
      </w:r>
      <w:r w:rsidRPr="00C27763">
        <w:rPr>
          <w:sz w:val="28"/>
          <w:szCs w:val="28"/>
        </w:rPr>
        <w:t xml:space="preserve">в сторону снижения, в связи с рассчитанным экспертами объемом электроэнергии, согласно пункту 34 Методических указаний. </w:t>
      </w:r>
    </w:p>
    <w:p w14:paraId="142868FB" w14:textId="77777777" w:rsidR="00C27763" w:rsidRPr="00C27763" w:rsidRDefault="00C27763" w:rsidP="00C27763">
      <w:pPr>
        <w:jc w:val="center"/>
        <w:rPr>
          <w:sz w:val="28"/>
          <w:szCs w:val="28"/>
        </w:rPr>
      </w:pPr>
    </w:p>
    <w:p w14:paraId="6D501E5A" w14:textId="77777777" w:rsidR="00C27763" w:rsidRPr="00C27763" w:rsidRDefault="00C27763" w:rsidP="00C27763">
      <w:pPr>
        <w:jc w:val="center"/>
        <w:rPr>
          <w:b/>
          <w:sz w:val="28"/>
          <w:szCs w:val="28"/>
          <w:lang w:val="x-none" w:eastAsia="x-none"/>
        </w:rPr>
      </w:pPr>
      <w:bookmarkStart w:id="34" w:name="_Toc52528735"/>
      <w:r w:rsidRPr="00C27763">
        <w:rPr>
          <w:b/>
          <w:sz w:val="28"/>
          <w:szCs w:val="28"/>
          <w:lang w:eastAsia="x-none"/>
        </w:rPr>
        <w:t xml:space="preserve">8.3. </w:t>
      </w:r>
      <w:r w:rsidRPr="00C27763">
        <w:rPr>
          <w:b/>
          <w:sz w:val="28"/>
          <w:szCs w:val="28"/>
          <w:lang w:val="x-none" w:eastAsia="x-none"/>
        </w:rPr>
        <w:t>Расходы на холодную воду</w:t>
      </w:r>
      <w:bookmarkEnd w:id="34"/>
    </w:p>
    <w:p w14:paraId="35A9533D" w14:textId="77777777" w:rsidR="00C27763" w:rsidRPr="00C27763" w:rsidRDefault="00C27763" w:rsidP="00C27763">
      <w:pPr>
        <w:tabs>
          <w:tab w:val="left" w:pos="709"/>
        </w:tabs>
        <w:ind w:firstLine="851"/>
        <w:jc w:val="both"/>
        <w:rPr>
          <w:snapToGrid w:val="0"/>
          <w:sz w:val="28"/>
          <w:szCs w:val="28"/>
        </w:rPr>
      </w:pPr>
    </w:p>
    <w:p w14:paraId="3BEB1E68"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Предприятием заявлены расходы по статье на уровне 175,63 тыс. руб. на объем воды в 5,1603 тыс. м3.</w:t>
      </w:r>
    </w:p>
    <w:p w14:paraId="45FA4E0D"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Необходимо отметить, что объем холодной воды в 2021 году </w:t>
      </w:r>
      <w:r w:rsidRPr="00C27763">
        <w:rPr>
          <w:snapToGrid w:val="0"/>
          <w:sz w:val="28"/>
          <w:szCs w:val="28"/>
        </w:rPr>
        <w:br/>
        <w:t xml:space="preserve">не корректируется относительно объема, принятого при регулировании </w:t>
      </w:r>
      <w:r w:rsidRPr="00C27763">
        <w:rPr>
          <w:snapToGrid w:val="0"/>
          <w:sz w:val="28"/>
          <w:szCs w:val="28"/>
        </w:rPr>
        <w:br/>
        <w:t xml:space="preserve">на 2019 - 2023 годы, в соответствии с пунктом 34 Методических указаний </w:t>
      </w:r>
      <w:r w:rsidRPr="00C27763">
        <w:rPr>
          <w:snapToGrid w:val="0"/>
          <w:sz w:val="28"/>
          <w:szCs w:val="28"/>
        </w:rPr>
        <w:br/>
        <w:t>Таким образом, принимая объем холодной воды на 2021 год на уровне плана 2019 – 2023 годов, эксперты рассчитали экономически обоснованные расходы предприятия на приобретение холодной воды в сопоставимых условиях в размере 4,2513 тыс. м3.</w:t>
      </w:r>
    </w:p>
    <w:p w14:paraId="2E91337F"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Поставщиком воды является ОАО «СКЭК» в соответствии с контрактом (единым договором) холодного водоснабжения и водоотведения № 128-ЛК, представленным в формате шаблона ЕИАС. Постановлением региональной энергетической комиссии Кемеровской области от 17.12.2019 № 603 были утверждены тарифы для ОАО «СКЭК» на период с 18.12.2019 - по 31.12.2023.</w:t>
      </w:r>
    </w:p>
    <w:p w14:paraId="137162C2"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Стоимость 1 м3 холодной воды поставляемой ОАО «СКЭК» на 2021 год предлагается принять на уровне 32,68 руб./м3 (без НДС). Затраты приняты исходя из уровня среднегодовых значений (рассчитанных в соответствии с тарифами, утверждёнными</w:t>
      </w:r>
      <w:r w:rsidRPr="00C27763">
        <w:rPr>
          <w:szCs w:val="20"/>
        </w:rPr>
        <w:t xml:space="preserve"> </w:t>
      </w:r>
      <w:r w:rsidRPr="00C27763">
        <w:rPr>
          <w:snapToGrid w:val="0"/>
          <w:sz w:val="28"/>
          <w:szCs w:val="28"/>
        </w:rPr>
        <w:t>постановлением от 17.12.2019 № 603 на 2020 год), а также доли планового объема реализации тепловой энергии потребителям по полугодиям (1 полугодие – 58,43 % и 2 полугодие – 41,57 %)</w:t>
      </w:r>
      <w:r w:rsidRPr="00C27763">
        <w:rPr>
          <w:szCs w:val="20"/>
        </w:rPr>
        <w:t xml:space="preserve">, </w:t>
      </w:r>
      <w:r w:rsidRPr="00C27763">
        <w:rPr>
          <w:snapToGrid w:val="0"/>
          <w:sz w:val="28"/>
          <w:szCs w:val="28"/>
        </w:rPr>
        <w:t>таким образом, среднегодовое значение составило 31,42 руб./м3)</w:t>
      </w:r>
      <w:r w:rsidRPr="00C27763">
        <w:rPr>
          <w:szCs w:val="20"/>
        </w:rPr>
        <w:t xml:space="preserve"> </w:t>
      </w:r>
      <w:r w:rsidRPr="00C27763">
        <w:rPr>
          <w:snapToGrid w:val="0"/>
          <w:sz w:val="28"/>
          <w:szCs w:val="28"/>
        </w:rPr>
        <w:t xml:space="preserve">с учетом индекса изменения стоимости водоснабжения на 2021 год – 104,0 %, (согласно </w:t>
      </w:r>
      <w:r w:rsidRPr="00C27763">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30.09.2020</w:t>
      </w:r>
      <w:r w:rsidRPr="00C27763">
        <w:rPr>
          <w:snapToGrid w:val="0"/>
          <w:sz w:val="28"/>
          <w:szCs w:val="28"/>
        </w:rPr>
        <w:t>) – 32,68 руб./м3 без НДС.</w:t>
      </w:r>
    </w:p>
    <w:p w14:paraId="7FE67B39" w14:textId="77777777" w:rsidR="00C27763" w:rsidRPr="00C27763" w:rsidRDefault="00C27763" w:rsidP="00C27763">
      <w:pPr>
        <w:tabs>
          <w:tab w:val="left" w:pos="1890"/>
        </w:tabs>
        <w:ind w:firstLine="720"/>
        <w:jc w:val="both"/>
        <w:rPr>
          <w:snapToGrid w:val="0"/>
          <w:sz w:val="28"/>
          <w:szCs w:val="28"/>
        </w:rPr>
      </w:pPr>
      <w:r w:rsidRPr="00C27763">
        <w:rPr>
          <w:snapToGrid w:val="0"/>
          <w:sz w:val="28"/>
          <w:szCs w:val="28"/>
        </w:rPr>
        <w:t>Всего расходы на холодную воду составят по расчёту экспертов 138,91 тыс. руб.</w:t>
      </w:r>
    </w:p>
    <w:p w14:paraId="4812363D" w14:textId="77777777" w:rsidR="00C27763" w:rsidRPr="00C27763" w:rsidRDefault="00C27763" w:rsidP="00C27763">
      <w:pPr>
        <w:ind w:firstLine="709"/>
        <w:jc w:val="both"/>
        <w:rPr>
          <w:szCs w:val="20"/>
        </w:rPr>
      </w:pPr>
      <w:bookmarkStart w:id="35" w:name="_Hlk52462118"/>
      <w:r w:rsidRPr="00C27763">
        <w:rPr>
          <w:snapToGrid w:val="0"/>
          <w:sz w:val="28"/>
          <w:szCs w:val="28"/>
        </w:rPr>
        <w:t>Корректировка плановых расходов по статье на 2021 год относительно предложений предприятия, составила 36,72 тыс. руб. в сторону снижения, в связи с корректировкой объёмом воды на производство тепловой энергии.</w:t>
      </w:r>
      <w:r w:rsidRPr="00C27763">
        <w:rPr>
          <w:szCs w:val="20"/>
        </w:rPr>
        <w:t xml:space="preserve"> </w:t>
      </w:r>
    </w:p>
    <w:p w14:paraId="7DB797CD" w14:textId="77777777" w:rsidR="00C27763" w:rsidRPr="00C27763" w:rsidRDefault="00C27763" w:rsidP="00C27763">
      <w:pPr>
        <w:ind w:firstLine="709"/>
        <w:jc w:val="both"/>
        <w:rPr>
          <w:snapToGrid w:val="0"/>
          <w:sz w:val="28"/>
          <w:szCs w:val="28"/>
        </w:rPr>
      </w:pPr>
      <w:r w:rsidRPr="00C27763">
        <w:rPr>
          <w:snapToGrid w:val="0"/>
          <w:sz w:val="28"/>
          <w:szCs w:val="28"/>
        </w:rPr>
        <w:t>Реестр расходов на приобретение энергетических ресурсов, холодной воды и теплоносителя представлен в таблице 5.</w:t>
      </w:r>
    </w:p>
    <w:bookmarkEnd w:id="35"/>
    <w:p w14:paraId="074784EB" w14:textId="77777777" w:rsidR="00C27763" w:rsidRPr="00C27763" w:rsidRDefault="00C27763" w:rsidP="00C27763">
      <w:pPr>
        <w:ind w:firstLine="851"/>
        <w:jc w:val="right"/>
        <w:rPr>
          <w:snapToGrid w:val="0"/>
          <w:sz w:val="28"/>
          <w:szCs w:val="28"/>
        </w:rPr>
      </w:pPr>
    </w:p>
    <w:p w14:paraId="5DC2DF25" w14:textId="77777777" w:rsidR="00C27763" w:rsidRPr="00C27763" w:rsidRDefault="00C27763" w:rsidP="00C27763">
      <w:pPr>
        <w:ind w:firstLine="851"/>
        <w:jc w:val="right"/>
        <w:rPr>
          <w:snapToGrid w:val="0"/>
          <w:sz w:val="28"/>
          <w:szCs w:val="28"/>
        </w:rPr>
      </w:pPr>
      <w:r w:rsidRPr="00C27763">
        <w:rPr>
          <w:snapToGrid w:val="0"/>
          <w:sz w:val="28"/>
          <w:szCs w:val="28"/>
        </w:rPr>
        <w:t>Таблица 5</w:t>
      </w:r>
    </w:p>
    <w:p w14:paraId="17F77BFD" w14:textId="77777777" w:rsidR="00C27763" w:rsidRPr="00C27763" w:rsidRDefault="00C27763" w:rsidP="00C27763">
      <w:pPr>
        <w:jc w:val="center"/>
        <w:rPr>
          <w:bCs/>
          <w:sz w:val="28"/>
          <w:szCs w:val="28"/>
        </w:rPr>
      </w:pPr>
      <w:r w:rsidRPr="00C27763">
        <w:rPr>
          <w:bCs/>
          <w:sz w:val="28"/>
          <w:szCs w:val="28"/>
        </w:rPr>
        <w:t xml:space="preserve">Реестр расходов на приобретение энергетических ресурсов, </w:t>
      </w:r>
    </w:p>
    <w:p w14:paraId="0C5C61D2" w14:textId="77777777" w:rsidR="00C27763" w:rsidRPr="00C27763" w:rsidRDefault="00C27763" w:rsidP="00C27763">
      <w:pPr>
        <w:jc w:val="center"/>
        <w:rPr>
          <w:bCs/>
          <w:sz w:val="28"/>
          <w:szCs w:val="28"/>
        </w:rPr>
      </w:pPr>
      <w:r w:rsidRPr="00C27763">
        <w:rPr>
          <w:bCs/>
          <w:sz w:val="28"/>
          <w:szCs w:val="28"/>
        </w:rPr>
        <w:t xml:space="preserve">холодной воды и теплоносителя </w:t>
      </w:r>
    </w:p>
    <w:p w14:paraId="4F215EA6" w14:textId="77777777" w:rsidR="00C27763" w:rsidRPr="00C27763" w:rsidRDefault="00C27763" w:rsidP="00C27763">
      <w:pPr>
        <w:jc w:val="right"/>
        <w:rPr>
          <w:sz w:val="28"/>
          <w:szCs w:val="28"/>
        </w:rPr>
      </w:pPr>
      <w:r w:rsidRPr="00C27763">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42"/>
        <w:gridCol w:w="1637"/>
        <w:gridCol w:w="1772"/>
        <w:gridCol w:w="1704"/>
        <w:gridCol w:w="1536"/>
      </w:tblGrid>
      <w:tr w:rsidR="00C27763" w:rsidRPr="00C27763" w14:paraId="5B0A6124" w14:textId="77777777" w:rsidTr="00FB3540">
        <w:trPr>
          <w:trHeight w:val="846"/>
          <w:tblHeader/>
        </w:trPr>
        <w:tc>
          <w:tcPr>
            <w:tcW w:w="296" w:type="pct"/>
            <w:shd w:val="clear" w:color="auto" w:fill="auto"/>
            <w:vAlign w:val="center"/>
            <w:hideMark/>
          </w:tcPr>
          <w:p w14:paraId="4E38EA55" w14:textId="77777777" w:rsidR="00C27763" w:rsidRPr="00C27763" w:rsidRDefault="00C27763" w:rsidP="00C27763">
            <w:pPr>
              <w:jc w:val="center"/>
              <w:rPr>
                <w:snapToGrid w:val="0"/>
              </w:rPr>
            </w:pPr>
            <w:r w:rsidRPr="00C27763">
              <w:rPr>
                <w:snapToGrid w:val="0"/>
              </w:rPr>
              <w:t>№ п/п</w:t>
            </w:r>
          </w:p>
        </w:tc>
        <w:tc>
          <w:tcPr>
            <w:tcW w:w="1146" w:type="pct"/>
            <w:shd w:val="clear" w:color="auto" w:fill="auto"/>
            <w:vAlign w:val="center"/>
            <w:hideMark/>
          </w:tcPr>
          <w:p w14:paraId="7882AB86" w14:textId="77777777" w:rsidR="00C27763" w:rsidRPr="00C27763" w:rsidRDefault="00C27763" w:rsidP="00C27763">
            <w:pPr>
              <w:jc w:val="center"/>
              <w:rPr>
                <w:snapToGrid w:val="0"/>
              </w:rPr>
            </w:pPr>
            <w:r w:rsidRPr="00C27763">
              <w:rPr>
                <w:snapToGrid w:val="0"/>
              </w:rPr>
              <w:t>Наименование ресурса</w:t>
            </w:r>
          </w:p>
        </w:tc>
        <w:tc>
          <w:tcPr>
            <w:tcW w:w="876" w:type="pct"/>
            <w:shd w:val="clear" w:color="auto" w:fill="auto"/>
            <w:vAlign w:val="center"/>
            <w:hideMark/>
          </w:tcPr>
          <w:p w14:paraId="47FB1C0E" w14:textId="77777777" w:rsidR="00C27763" w:rsidRPr="00C27763" w:rsidRDefault="00C27763" w:rsidP="00C27763">
            <w:pPr>
              <w:jc w:val="center"/>
              <w:rPr>
                <w:snapToGrid w:val="0"/>
              </w:rPr>
            </w:pPr>
            <w:r w:rsidRPr="00C27763">
              <w:rPr>
                <w:snapToGrid w:val="0"/>
              </w:rPr>
              <w:t>Утверждено на 2020 год</w:t>
            </w:r>
          </w:p>
        </w:tc>
        <w:tc>
          <w:tcPr>
            <w:tcW w:w="948" w:type="pct"/>
            <w:shd w:val="clear" w:color="auto" w:fill="auto"/>
            <w:vAlign w:val="center"/>
            <w:hideMark/>
          </w:tcPr>
          <w:p w14:paraId="07701FFA" w14:textId="77777777" w:rsidR="00C27763" w:rsidRPr="00C27763" w:rsidRDefault="00C27763" w:rsidP="00C27763">
            <w:pPr>
              <w:jc w:val="center"/>
              <w:rPr>
                <w:snapToGrid w:val="0"/>
              </w:rPr>
            </w:pPr>
            <w:r w:rsidRPr="00C27763">
              <w:rPr>
                <w:snapToGrid w:val="0"/>
              </w:rPr>
              <w:t>Предложения предприятия на 2021 год</w:t>
            </w:r>
          </w:p>
        </w:tc>
        <w:tc>
          <w:tcPr>
            <w:tcW w:w="912" w:type="pct"/>
            <w:shd w:val="clear" w:color="auto" w:fill="auto"/>
            <w:vAlign w:val="center"/>
            <w:hideMark/>
          </w:tcPr>
          <w:p w14:paraId="738779F5" w14:textId="77777777" w:rsidR="00C27763" w:rsidRPr="00C27763" w:rsidRDefault="00C27763" w:rsidP="00C27763">
            <w:pPr>
              <w:jc w:val="center"/>
              <w:rPr>
                <w:snapToGrid w:val="0"/>
              </w:rPr>
            </w:pPr>
            <w:r w:rsidRPr="00C27763">
              <w:rPr>
                <w:snapToGrid w:val="0"/>
              </w:rPr>
              <w:t>Предложения экспертов на 2021 год</w:t>
            </w:r>
          </w:p>
        </w:tc>
        <w:tc>
          <w:tcPr>
            <w:tcW w:w="822" w:type="pct"/>
            <w:vAlign w:val="center"/>
          </w:tcPr>
          <w:p w14:paraId="2F5E986D" w14:textId="77777777" w:rsidR="00C27763" w:rsidRPr="00C27763" w:rsidRDefault="00C27763" w:rsidP="00C27763">
            <w:pPr>
              <w:jc w:val="center"/>
              <w:rPr>
                <w:snapToGrid w:val="0"/>
              </w:rPr>
            </w:pPr>
            <w:r w:rsidRPr="00C27763">
              <w:rPr>
                <w:snapToGrid w:val="0"/>
              </w:rPr>
              <w:t>Отклонение (5-4)</w:t>
            </w:r>
          </w:p>
        </w:tc>
      </w:tr>
      <w:tr w:rsidR="00C27763" w:rsidRPr="00C27763" w14:paraId="0E917C0E" w14:textId="77777777" w:rsidTr="00FB3540">
        <w:trPr>
          <w:trHeight w:val="277"/>
        </w:trPr>
        <w:tc>
          <w:tcPr>
            <w:tcW w:w="296" w:type="pct"/>
            <w:shd w:val="clear" w:color="auto" w:fill="auto"/>
            <w:vAlign w:val="center"/>
          </w:tcPr>
          <w:p w14:paraId="383D9039" w14:textId="77777777" w:rsidR="00C27763" w:rsidRPr="00C27763" w:rsidRDefault="00C27763" w:rsidP="00C27763">
            <w:pPr>
              <w:jc w:val="center"/>
              <w:rPr>
                <w:snapToGrid w:val="0"/>
              </w:rPr>
            </w:pPr>
            <w:r w:rsidRPr="00C27763">
              <w:rPr>
                <w:snapToGrid w:val="0"/>
              </w:rPr>
              <w:t>1</w:t>
            </w:r>
          </w:p>
        </w:tc>
        <w:tc>
          <w:tcPr>
            <w:tcW w:w="1146" w:type="pct"/>
            <w:shd w:val="clear" w:color="auto" w:fill="auto"/>
            <w:vAlign w:val="center"/>
          </w:tcPr>
          <w:p w14:paraId="2CD2B4FF" w14:textId="77777777" w:rsidR="00C27763" w:rsidRPr="00C27763" w:rsidRDefault="00C27763" w:rsidP="00C27763">
            <w:pPr>
              <w:jc w:val="center"/>
              <w:rPr>
                <w:snapToGrid w:val="0"/>
              </w:rPr>
            </w:pPr>
            <w:r w:rsidRPr="00C27763">
              <w:rPr>
                <w:snapToGrid w:val="0"/>
              </w:rPr>
              <w:t>2</w:t>
            </w:r>
          </w:p>
        </w:tc>
        <w:tc>
          <w:tcPr>
            <w:tcW w:w="876" w:type="pct"/>
            <w:shd w:val="clear" w:color="auto" w:fill="auto"/>
            <w:vAlign w:val="center"/>
          </w:tcPr>
          <w:p w14:paraId="2A766FC2" w14:textId="77777777" w:rsidR="00C27763" w:rsidRPr="00C27763" w:rsidRDefault="00C27763" w:rsidP="00C27763">
            <w:pPr>
              <w:jc w:val="center"/>
              <w:rPr>
                <w:snapToGrid w:val="0"/>
              </w:rPr>
            </w:pPr>
            <w:r w:rsidRPr="00C27763">
              <w:rPr>
                <w:snapToGrid w:val="0"/>
              </w:rPr>
              <w:t>3</w:t>
            </w:r>
          </w:p>
        </w:tc>
        <w:tc>
          <w:tcPr>
            <w:tcW w:w="948" w:type="pct"/>
            <w:shd w:val="clear" w:color="auto" w:fill="auto"/>
            <w:vAlign w:val="center"/>
          </w:tcPr>
          <w:p w14:paraId="1CAA2624" w14:textId="77777777" w:rsidR="00C27763" w:rsidRPr="00C27763" w:rsidRDefault="00C27763" w:rsidP="00C27763">
            <w:pPr>
              <w:jc w:val="center"/>
              <w:rPr>
                <w:snapToGrid w:val="0"/>
              </w:rPr>
            </w:pPr>
            <w:r w:rsidRPr="00C27763">
              <w:rPr>
                <w:snapToGrid w:val="0"/>
              </w:rPr>
              <w:t>4</w:t>
            </w:r>
          </w:p>
        </w:tc>
        <w:tc>
          <w:tcPr>
            <w:tcW w:w="912" w:type="pct"/>
            <w:shd w:val="clear" w:color="auto" w:fill="auto"/>
            <w:vAlign w:val="center"/>
          </w:tcPr>
          <w:p w14:paraId="4686038D" w14:textId="77777777" w:rsidR="00C27763" w:rsidRPr="00C27763" w:rsidRDefault="00C27763" w:rsidP="00C27763">
            <w:pPr>
              <w:jc w:val="center"/>
              <w:rPr>
                <w:snapToGrid w:val="0"/>
              </w:rPr>
            </w:pPr>
            <w:r w:rsidRPr="00C27763">
              <w:rPr>
                <w:snapToGrid w:val="0"/>
              </w:rPr>
              <w:t>5</w:t>
            </w:r>
          </w:p>
        </w:tc>
        <w:tc>
          <w:tcPr>
            <w:tcW w:w="822" w:type="pct"/>
            <w:vAlign w:val="center"/>
          </w:tcPr>
          <w:p w14:paraId="1E431536" w14:textId="77777777" w:rsidR="00C27763" w:rsidRPr="00C27763" w:rsidRDefault="00C27763" w:rsidP="00C27763">
            <w:pPr>
              <w:jc w:val="center"/>
              <w:rPr>
                <w:snapToGrid w:val="0"/>
              </w:rPr>
            </w:pPr>
            <w:r w:rsidRPr="00C27763">
              <w:rPr>
                <w:snapToGrid w:val="0"/>
              </w:rPr>
              <w:t>6</w:t>
            </w:r>
          </w:p>
        </w:tc>
      </w:tr>
      <w:tr w:rsidR="00C27763" w:rsidRPr="00C27763" w14:paraId="70BFF0E2" w14:textId="77777777" w:rsidTr="00FB3540">
        <w:trPr>
          <w:trHeight w:val="360"/>
        </w:trPr>
        <w:tc>
          <w:tcPr>
            <w:tcW w:w="296" w:type="pct"/>
            <w:shd w:val="clear" w:color="auto" w:fill="auto"/>
            <w:vAlign w:val="center"/>
            <w:hideMark/>
          </w:tcPr>
          <w:p w14:paraId="7E50EAD7" w14:textId="77777777" w:rsidR="00C27763" w:rsidRPr="00C27763" w:rsidRDefault="00C27763" w:rsidP="00C27763">
            <w:pPr>
              <w:jc w:val="center"/>
              <w:rPr>
                <w:snapToGrid w:val="0"/>
              </w:rPr>
            </w:pPr>
            <w:r w:rsidRPr="00C27763">
              <w:rPr>
                <w:snapToGrid w:val="0"/>
              </w:rPr>
              <w:t>1</w:t>
            </w:r>
          </w:p>
        </w:tc>
        <w:tc>
          <w:tcPr>
            <w:tcW w:w="1146" w:type="pct"/>
            <w:shd w:val="clear" w:color="auto" w:fill="auto"/>
            <w:vAlign w:val="center"/>
            <w:hideMark/>
          </w:tcPr>
          <w:p w14:paraId="014E3E6F" w14:textId="77777777" w:rsidR="00C27763" w:rsidRPr="00C27763" w:rsidRDefault="00C27763" w:rsidP="00C27763">
            <w:pPr>
              <w:rPr>
                <w:snapToGrid w:val="0"/>
              </w:rPr>
            </w:pPr>
            <w:r w:rsidRPr="00C27763">
              <w:rPr>
                <w:snapToGrid w:val="0"/>
              </w:rPr>
              <w:t>Расходы на топливо</w:t>
            </w:r>
          </w:p>
        </w:tc>
        <w:tc>
          <w:tcPr>
            <w:tcW w:w="876" w:type="pct"/>
            <w:shd w:val="clear" w:color="auto" w:fill="auto"/>
            <w:vAlign w:val="center"/>
          </w:tcPr>
          <w:p w14:paraId="31BDD369" w14:textId="77777777" w:rsidR="00C27763" w:rsidRPr="00C27763" w:rsidRDefault="00C27763" w:rsidP="00C27763">
            <w:pPr>
              <w:jc w:val="center"/>
              <w:rPr>
                <w:snapToGrid w:val="0"/>
              </w:rPr>
            </w:pPr>
            <w:r w:rsidRPr="00C27763">
              <w:rPr>
                <w:snapToGrid w:val="0"/>
              </w:rPr>
              <w:t>8 571,83</w:t>
            </w:r>
          </w:p>
        </w:tc>
        <w:tc>
          <w:tcPr>
            <w:tcW w:w="948" w:type="pct"/>
            <w:shd w:val="clear" w:color="auto" w:fill="auto"/>
            <w:vAlign w:val="center"/>
          </w:tcPr>
          <w:p w14:paraId="5A6427A1" w14:textId="77777777" w:rsidR="00C27763" w:rsidRPr="00C27763" w:rsidRDefault="00C27763" w:rsidP="00C27763">
            <w:pPr>
              <w:jc w:val="center"/>
              <w:rPr>
                <w:snapToGrid w:val="0"/>
                <w:color w:val="C00000"/>
              </w:rPr>
            </w:pPr>
            <w:r w:rsidRPr="00C27763">
              <w:rPr>
                <w:snapToGrid w:val="0"/>
              </w:rPr>
              <w:t>13 791,25</w:t>
            </w:r>
          </w:p>
        </w:tc>
        <w:tc>
          <w:tcPr>
            <w:tcW w:w="912" w:type="pct"/>
            <w:shd w:val="clear" w:color="auto" w:fill="auto"/>
            <w:vAlign w:val="center"/>
          </w:tcPr>
          <w:p w14:paraId="4F513194" w14:textId="77777777" w:rsidR="00C27763" w:rsidRPr="00C27763" w:rsidRDefault="00C27763" w:rsidP="00C27763">
            <w:pPr>
              <w:jc w:val="center"/>
              <w:rPr>
                <w:snapToGrid w:val="0"/>
                <w:color w:val="C00000"/>
              </w:rPr>
            </w:pPr>
            <w:r w:rsidRPr="00C27763">
              <w:rPr>
                <w:snapToGrid w:val="0"/>
              </w:rPr>
              <w:t>10 205,30</w:t>
            </w:r>
          </w:p>
        </w:tc>
        <w:tc>
          <w:tcPr>
            <w:tcW w:w="822" w:type="pct"/>
            <w:vAlign w:val="center"/>
          </w:tcPr>
          <w:p w14:paraId="78E7D414" w14:textId="77777777" w:rsidR="00C27763" w:rsidRPr="00C27763" w:rsidRDefault="00C27763" w:rsidP="00C27763">
            <w:pPr>
              <w:jc w:val="center"/>
              <w:rPr>
                <w:snapToGrid w:val="0"/>
              </w:rPr>
            </w:pPr>
            <w:r w:rsidRPr="00C27763">
              <w:rPr>
                <w:snapToGrid w:val="0"/>
              </w:rPr>
              <w:t>-3 585,95</w:t>
            </w:r>
          </w:p>
        </w:tc>
      </w:tr>
      <w:tr w:rsidR="00C27763" w:rsidRPr="00C27763" w14:paraId="5B0DFC74" w14:textId="77777777" w:rsidTr="00FB3540">
        <w:trPr>
          <w:trHeight w:val="720"/>
        </w:trPr>
        <w:tc>
          <w:tcPr>
            <w:tcW w:w="296" w:type="pct"/>
            <w:shd w:val="clear" w:color="auto" w:fill="auto"/>
            <w:vAlign w:val="center"/>
            <w:hideMark/>
          </w:tcPr>
          <w:p w14:paraId="0E89046B" w14:textId="77777777" w:rsidR="00C27763" w:rsidRPr="00C27763" w:rsidRDefault="00C27763" w:rsidP="00C27763">
            <w:pPr>
              <w:jc w:val="center"/>
              <w:rPr>
                <w:snapToGrid w:val="0"/>
              </w:rPr>
            </w:pPr>
            <w:r w:rsidRPr="00C27763">
              <w:rPr>
                <w:snapToGrid w:val="0"/>
              </w:rPr>
              <w:t>2</w:t>
            </w:r>
          </w:p>
        </w:tc>
        <w:tc>
          <w:tcPr>
            <w:tcW w:w="1146" w:type="pct"/>
            <w:shd w:val="clear" w:color="auto" w:fill="auto"/>
            <w:vAlign w:val="center"/>
            <w:hideMark/>
          </w:tcPr>
          <w:p w14:paraId="397B2928" w14:textId="77777777" w:rsidR="00C27763" w:rsidRPr="00C27763" w:rsidRDefault="00C27763" w:rsidP="00C27763">
            <w:pPr>
              <w:rPr>
                <w:snapToGrid w:val="0"/>
              </w:rPr>
            </w:pPr>
            <w:r w:rsidRPr="00C27763">
              <w:rPr>
                <w:snapToGrid w:val="0"/>
              </w:rPr>
              <w:t>Расходы на электрическую энергию</w:t>
            </w:r>
          </w:p>
        </w:tc>
        <w:tc>
          <w:tcPr>
            <w:tcW w:w="876" w:type="pct"/>
            <w:shd w:val="clear" w:color="auto" w:fill="auto"/>
            <w:vAlign w:val="center"/>
          </w:tcPr>
          <w:p w14:paraId="44E6A46B" w14:textId="77777777" w:rsidR="00C27763" w:rsidRPr="00C27763" w:rsidRDefault="00C27763" w:rsidP="00C27763">
            <w:pPr>
              <w:jc w:val="center"/>
              <w:rPr>
                <w:snapToGrid w:val="0"/>
              </w:rPr>
            </w:pPr>
            <w:r w:rsidRPr="00C27763">
              <w:rPr>
                <w:snapToGrid w:val="0"/>
              </w:rPr>
              <w:t>3 928,58</w:t>
            </w:r>
          </w:p>
        </w:tc>
        <w:tc>
          <w:tcPr>
            <w:tcW w:w="948" w:type="pct"/>
            <w:shd w:val="clear" w:color="auto" w:fill="auto"/>
            <w:vAlign w:val="center"/>
          </w:tcPr>
          <w:p w14:paraId="5F3E823F" w14:textId="77777777" w:rsidR="00C27763" w:rsidRPr="00C27763" w:rsidRDefault="00C27763" w:rsidP="00C27763">
            <w:pPr>
              <w:jc w:val="center"/>
              <w:rPr>
                <w:snapToGrid w:val="0"/>
              </w:rPr>
            </w:pPr>
            <w:r w:rsidRPr="00C27763">
              <w:rPr>
                <w:snapToGrid w:val="0"/>
              </w:rPr>
              <w:t>5 295,63</w:t>
            </w:r>
          </w:p>
        </w:tc>
        <w:tc>
          <w:tcPr>
            <w:tcW w:w="912" w:type="pct"/>
            <w:shd w:val="clear" w:color="auto" w:fill="auto"/>
            <w:vAlign w:val="center"/>
          </w:tcPr>
          <w:p w14:paraId="7C17A1DF" w14:textId="77777777" w:rsidR="00C27763" w:rsidRPr="00C27763" w:rsidRDefault="00C27763" w:rsidP="00C27763">
            <w:pPr>
              <w:jc w:val="center"/>
              <w:rPr>
                <w:snapToGrid w:val="0"/>
              </w:rPr>
            </w:pPr>
            <w:r w:rsidRPr="00C27763">
              <w:rPr>
                <w:snapToGrid w:val="0"/>
              </w:rPr>
              <w:t>5 090,80</w:t>
            </w:r>
          </w:p>
        </w:tc>
        <w:tc>
          <w:tcPr>
            <w:tcW w:w="822" w:type="pct"/>
            <w:vAlign w:val="center"/>
          </w:tcPr>
          <w:p w14:paraId="31A9D2F0" w14:textId="77777777" w:rsidR="00C27763" w:rsidRPr="00C27763" w:rsidRDefault="00C27763" w:rsidP="00C27763">
            <w:pPr>
              <w:jc w:val="center"/>
              <w:rPr>
                <w:snapToGrid w:val="0"/>
              </w:rPr>
            </w:pPr>
            <w:r w:rsidRPr="00C27763">
              <w:rPr>
                <w:snapToGrid w:val="0"/>
              </w:rPr>
              <w:t>-204,83</w:t>
            </w:r>
          </w:p>
        </w:tc>
      </w:tr>
      <w:tr w:rsidR="00C27763" w:rsidRPr="00C27763" w14:paraId="1C3A5F3F" w14:textId="77777777" w:rsidTr="00FB3540">
        <w:trPr>
          <w:trHeight w:val="316"/>
        </w:trPr>
        <w:tc>
          <w:tcPr>
            <w:tcW w:w="296" w:type="pct"/>
            <w:shd w:val="clear" w:color="auto" w:fill="auto"/>
            <w:vAlign w:val="center"/>
            <w:hideMark/>
          </w:tcPr>
          <w:p w14:paraId="429AE1FB" w14:textId="77777777" w:rsidR="00C27763" w:rsidRPr="00C27763" w:rsidRDefault="00C27763" w:rsidP="00C27763">
            <w:pPr>
              <w:jc w:val="center"/>
              <w:rPr>
                <w:snapToGrid w:val="0"/>
              </w:rPr>
            </w:pPr>
            <w:r w:rsidRPr="00C27763">
              <w:rPr>
                <w:snapToGrid w:val="0"/>
              </w:rPr>
              <w:t>3</w:t>
            </w:r>
          </w:p>
        </w:tc>
        <w:tc>
          <w:tcPr>
            <w:tcW w:w="1146" w:type="pct"/>
            <w:shd w:val="clear" w:color="auto" w:fill="auto"/>
            <w:vAlign w:val="center"/>
            <w:hideMark/>
          </w:tcPr>
          <w:p w14:paraId="4ADC2CFB" w14:textId="77777777" w:rsidR="00C27763" w:rsidRPr="00C27763" w:rsidRDefault="00C27763" w:rsidP="00C27763">
            <w:pPr>
              <w:rPr>
                <w:snapToGrid w:val="0"/>
              </w:rPr>
            </w:pPr>
            <w:r w:rsidRPr="00C27763">
              <w:rPr>
                <w:snapToGrid w:val="0"/>
              </w:rPr>
              <w:t>Расходы на покупную тепловую энергию</w:t>
            </w:r>
          </w:p>
        </w:tc>
        <w:tc>
          <w:tcPr>
            <w:tcW w:w="876" w:type="pct"/>
            <w:shd w:val="clear" w:color="auto" w:fill="auto"/>
            <w:vAlign w:val="center"/>
          </w:tcPr>
          <w:p w14:paraId="7BB66801" w14:textId="77777777" w:rsidR="00C27763" w:rsidRPr="00C27763" w:rsidRDefault="00C27763" w:rsidP="00C27763">
            <w:pPr>
              <w:jc w:val="center"/>
              <w:rPr>
                <w:snapToGrid w:val="0"/>
              </w:rPr>
            </w:pPr>
          </w:p>
        </w:tc>
        <w:tc>
          <w:tcPr>
            <w:tcW w:w="948" w:type="pct"/>
            <w:shd w:val="clear" w:color="auto" w:fill="auto"/>
            <w:vAlign w:val="center"/>
          </w:tcPr>
          <w:p w14:paraId="1FC0F1DD" w14:textId="77777777" w:rsidR="00C27763" w:rsidRPr="00C27763" w:rsidRDefault="00C27763" w:rsidP="00C27763">
            <w:pPr>
              <w:jc w:val="center"/>
              <w:rPr>
                <w:snapToGrid w:val="0"/>
              </w:rPr>
            </w:pPr>
          </w:p>
        </w:tc>
        <w:tc>
          <w:tcPr>
            <w:tcW w:w="912" w:type="pct"/>
            <w:shd w:val="clear" w:color="auto" w:fill="auto"/>
            <w:vAlign w:val="center"/>
          </w:tcPr>
          <w:p w14:paraId="480B7CBB" w14:textId="77777777" w:rsidR="00C27763" w:rsidRPr="00C27763" w:rsidRDefault="00C27763" w:rsidP="00C27763">
            <w:pPr>
              <w:jc w:val="center"/>
              <w:rPr>
                <w:snapToGrid w:val="0"/>
              </w:rPr>
            </w:pPr>
          </w:p>
        </w:tc>
        <w:tc>
          <w:tcPr>
            <w:tcW w:w="822" w:type="pct"/>
            <w:vAlign w:val="center"/>
          </w:tcPr>
          <w:p w14:paraId="7BBCFCC7" w14:textId="77777777" w:rsidR="00C27763" w:rsidRPr="00C27763" w:rsidRDefault="00C27763" w:rsidP="00C27763">
            <w:pPr>
              <w:jc w:val="center"/>
              <w:rPr>
                <w:snapToGrid w:val="0"/>
              </w:rPr>
            </w:pPr>
          </w:p>
        </w:tc>
      </w:tr>
      <w:tr w:rsidR="00C27763" w:rsidRPr="00C27763" w14:paraId="2E14A036" w14:textId="77777777" w:rsidTr="00FB3540">
        <w:trPr>
          <w:trHeight w:val="360"/>
        </w:trPr>
        <w:tc>
          <w:tcPr>
            <w:tcW w:w="296" w:type="pct"/>
            <w:shd w:val="clear" w:color="auto" w:fill="auto"/>
            <w:vAlign w:val="center"/>
            <w:hideMark/>
          </w:tcPr>
          <w:p w14:paraId="0664BE98" w14:textId="77777777" w:rsidR="00C27763" w:rsidRPr="00C27763" w:rsidRDefault="00C27763" w:rsidP="00C27763">
            <w:pPr>
              <w:jc w:val="center"/>
              <w:rPr>
                <w:snapToGrid w:val="0"/>
              </w:rPr>
            </w:pPr>
            <w:r w:rsidRPr="00C27763">
              <w:rPr>
                <w:snapToGrid w:val="0"/>
              </w:rPr>
              <w:t>4</w:t>
            </w:r>
          </w:p>
        </w:tc>
        <w:tc>
          <w:tcPr>
            <w:tcW w:w="1146" w:type="pct"/>
            <w:shd w:val="clear" w:color="auto" w:fill="auto"/>
            <w:vAlign w:val="center"/>
            <w:hideMark/>
          </w:tcPr>
          <w:p w14:paraId="61F0845D" w14:textId="77777777" w:rsidR="00C27763" w:rsidRPr="00C27763" w:rsidRDefault="00C27763" w:rsidP="00C27763">
            <w:pPr>
              <w:rPr>
                <w:snapToGrid w:val="0"/>
              </w:rPr>
            </w:pPr>
            <w:r w:rsidRPr="00C27763">
              <w:rPr>
                <w:snapToGrid w:val="0"/>
              </w:rPr>
              <w:t>Расходы на холодную воду</w:t>
            </w:r>
          </w:p>
        </w:tc>
        <w:tc>
          <w:tcPr>
            <w:tcW w:w="876" w:type="pct"/>
            <w:shd w:val="clear" w:color="auto" w:fill="auto"/>
            <w:vAlign w:val="center"/>
          </w:tcPr>
          <w:p w14:paraId="6312D7FF" w14:textId="77777777" w:rsidR="00C27763" w:rsidRPr="00C27763" w:rsidRDefault="00C27763" w:rsidP="00C27763">
            <w:pPr>
              <w:jc w:val="center"/>
              <w:rPr>
                <w:snapToGrid w:val="0"/>
              </w:rPr>
            </w:pPr>
            <w:r w:rsidRPr="00C27763">
              <w:rPr>
                <w:snapToGrid w:val="0"/>
              </w:rPr>
              <w:t>112,87</w:t>
            </w:r>
          </w:p>
        </w:tc>
        <w:tc>
          <w:tcPr>
            <w:tcW w:w="948" w:type="pct"/>
            <w:shd w:val="clear" w:color="auto" w:fill="auto"/>
            <w:vAlign w:val="center"/>
          </w:tcPr>
          <w:p w14:paraId="64F54746" w14:textId="77777777" w:rsidR="00C27763" w:rsidRPr="00C27763" w:rsidRDefault="00C27763" w:rsidP="00C27763">
            <w:pPr>
              <w:jc w:val="center"/>
              <w:rPr>
                <w:snapToGrid w:val="0"/>
              </w:rPr>
            </w:pPr>
            <w:r w:rsidRPr="00C27763">
              <w:rPr>
                <w:snapToGrid w:val="0"/>
              </w:rPr>
              <w:t>175,63</w:t>
            </w:r>
          </w:p>
        </w:tc>
        <w:tc>
          <w:tcPr>
            <w:tcW w:w="912" w:type="pct"/>
            <w:shd w:val="clear" w:color="auto" w:fill="auto"/>
            <w:vAlign w:val="center"/>
          </w:tcPr>
          <w:p w14:paraId="30BC2903" w14:textId="77777777" w:rsidR="00C27763" w:rsidRPr="00C27763" w:rsidRDefault="00C27763" w:rsidP="00C27763">
            <w:pPr>
              <w:jc w:val="center"/>
              <w:rPr>
                <w:snapToGrid w:val="0"/>
              </w:rPr>
            </w:pPr>
            <w:r w:rsidRPr="00C27763">
              <w:rPr>
                <w:snapToGrid w:val="0"/>
              </w:rPr>
              <w:t>138,91</w:t>
            </w:r>
          </w:p>
        </w:tc>
        <w:tc>
          <w:tcPr>
            <w:tcW w:w="822" w:type="pct"/>
            <w:vAlign w:val="center"/>
          </w:tcPr>
          <w:p w14:paraId="3D7E3719" w14:textId="77777777" w:rsidR="00C27763" w:rsidRPr="00C27763" w:rsidRDefault="00C27763" w:rsidP="00C27763">
            <w:pPr>
              <w:jc w:val="center"/>
              <w:rPr>
                <w:snapToGrid w:val="0"/>
              </w:rPr>
            </w:pPr>
            <w:r w:rsidRPr="00C27763">
              <w:rPr>
                <w:snapToGrid w:val="0"/>
              </w:rPr>
              <w:t>-36,72</w:t>
            </w:r>
          </w:p>
        </w:tc>
      </w:tr>
      <w:tr w:rsidR="00C27763" w:rsidRPr="00C27763" w14:paraId="5350EB3A" w14:textId="77777777" w:rsidTr="00FB3540">
        <w:trPr>
          <w:trHeight w:val="360"/>
        </w:trPr>
        <w:tc>
          <w:tcPr>
            <w:tcW w:w="296" w:type="pct"/>
            <w:shd w:val="clear" w:color="auto" w:fill="auto"/>
            <w:vAlign w:val="center"/>
            <w:hideMark/>
          </w:tcPr>
          <w:p w14:paraId="68530132" w14:textId="77777777" w:rsidR="00C27763" w:rsidRPr="00C27763" w:rsidRDefault="00C27763" w:rsidP="00C27763">
            <w:pPr>
              <w:jc w:val="center"/>
              <w:rPr>
                <w:snapToGrid w:val="0"/>
              </w:rPr>
            </w:pPr>
            <w:r w:rsidRPr="00C27763">
              <w:rPr>
                <w:snapToGrid w:val="0"/>
              </w:rPr>
              <w:t>5</w:t>
            </w:r>
          </w:p>
        </w:tc>
        <w:tc>
          <w:tcPr>
            <w:tcW w:w="1146" w:type="pct"/>
            <w:shd w:val="clear" w:color="auto" w:fill="auto"/>
            <w:vAlign w:val="center"/>
            <w:hideMark/>
          </w:tcPr>
          <w:p w14:paraId="5361C33D" w14:textId="77777777" w:rsidR="00C27763" w:rsidRPr="00C27763" w:rsidRDefault="00C27763" w:rsidP="00C27763">
            <w:pPr>
              <w:jc w:val="center"/>
              <w:rPr>
                <w:snapToGrid w:val="0"/>
              </w:rPr>
            </w:pPr>
            <w:r w:rsidRPr="00C27763">
              <w:rPr>
                <w:snapToGrid w:val="0"/>
              </w:rPr>
              <w:t>ИТОГО</w:t>
            </w:r>
          </w:p>
        </w:tc>
        <w:tc>
          <w:tcPr>
            <w:tcW w:w="876" w:type="pct"/>
            <w:shd w:val="clear" w:color="auto" w:fill="auto"/>
            <w:vAlign w:val="center"/>
          </w:tcPr>
          <w:p w14:paraId="688BE076" w14:textId="77777777" w:rsidR="00C27763" w:rsidRPr="00C27763" w:rsidRDefault="00C27763" w:rsidP="00C27763">
            <w:pPr>
              <w:jc w:val="center"/>
              <w:rPr>
                <w:snapToGrid w:val="0"/>
              </w:rPr>
            </w:pPr>
            <w:r w:rsidRPr="00C27763">
              <w:rPr>
                <w:snapToGrid w:val="0"/>
              </w:rPr>
              <w:t>12 613,28</w:t>
            </w:r>
          </w:p>
        </w:tc>
        <w:tc>
          <w:tcPr>
            <w:tcW w:w="948" w:type="pct"/>
            <w:shd w:val="clear" w:color="auto" w:fill="auto"/>
            <w:vAlign w:val="center"/>
          </w:tcPr>
          <w:p w14:paraId="592EFEE2" w14:textId="77777777" w:rsidR="00C27763" w:rsidRPr="00C27763" w:rsidRDefault="00C27763" w:rsidP="00C27763">
            <w:pPr>
              <w:jc w:val="center"/>
              <w:rPr>
                <w:snapToGrid w:val="0"/>
                <w:color w:val="C00000"/>
              </w:rPr>
            </w:pPr>
            <w:r w:rsidRPr="00C27763">
              <w:rPr>
                <w:snapToGrid w:val="0"/>
              </w:rPr>
              <w:t>19 262,52</w:t>
            </w:r>
          </w:p>
        </w:tc>
        <w:tc>
          <w:tcPr>
            <w:tcW w:w="912" w:type="pct"/>
            <w:shd w:val="clear" w:color="auto" w:fill="auto"/>
            <w:vAlign w:val="center"/>
          </w:tcPr>
          <w:p w14:paraId="7AF51324" w14:textId="77777777" w:rsidR="00C27763" w:rsidRPr="00C27763" w:rsidRDefault="00C27763" w:rsidP="00C27763">
            <w:pPr>
              <w:jc w:val="center"/>
              <w:rPr>
                <w:snapToGrid w:val="0"/>
                <w:color w:val="C00000"/>
              </w:rPr>
            </w:pPr>
            <w:r w:rsidRPr="00C27763">
              <w:rPr>
                <w:snapToGrid w:val="0"/>
              </w:rPr>
              <w:t>15 435,02</w:t>
            </w:r>
          </w:p>
        </w:tc>
        <w:tc>
          <w:tcPr>
            <w:tcW w:w="822" w:type="pct"/>
            <w:vAlign w:val="center"/>
          </w:tcPr>
          <w:p w14:paraId="26EC53A0" w14:textId="77777777" w:rsidR="00C27763" w:rsidRPr="00C27763" w:rsidRDefault="00C27763" w:rsidP="00C27763">
            <w:pPr>
              <w:jc w:val="center"/>
              <w:rPr>
                <w:snapToGrid w:val="0"/>
              </w:rPr>
            </w:pPr>
            <w:r w:rsidRPr="00C27763">
              <w:rPr>
                <w:snapToGrid w:val="0"/>
              </w:rPr>
              <w:t>-3 827,50</w:t>
            </w:r>
          </w:p>
        </w:tc>
      </w:tr>
    </w:tbl>
    <w:p w14:paraId="625D028F" w14:textId="77777777" w:rsidR="00C27763" w:rsidRPr="00C27763" w:rsidRDefault="00C27763" w:rsidP="00C27763">
      <w:pPr>
        <w:ind w:right="142"/>
        <w:rPr>
          <w:snapToGrid w:val="0"/>
          <w:sz w:val="28"/>
          <w:szCs w:val="28"/>
        </w:rPr>
      </w:pPr>
    </w:p>
    <w:p w14:paraId="253816C5" w14:textId="77777777" w:rsidR="00C27763" w:rsidRPr="00C27763" w:rsidRDefault="00C27763" w:rsidP="00C27763">
      <w:pPr>
        <w:ind w:right="142"/>
        <w:rPr>
          <w:snapToGrid w:val="0"/>
          <w:sz w:val="28"/>
          <w:szCs w:val="28"/>
        </w:rPr>
      </w:pPr>
    </w:p>
    <w:p w14:paraId="73CE4FD7" w14:textId="77777777" w:rsidR="00C27763" w:rsidRPr="00C27763" w:rsidRDefault="00C27763" w:rsidP="00A46BB1">
      <w:pPr>
        <w:numPr>
          <w:ilvl w:val="0"/>
          <w:numId w:val="13"/>
        </w:numPr>
        <w:jc w:val="center"/>
        <w:rPr>
          <w:b/>
          <w:bCs/>
          <w:snapToGrid w:val="0"/>
          <w:sz w:val="28"/>
          <w:szCs w:val="28"/>
        </w:rPr>
      </w:pPr>
      <w:bookmarkStart w:id="36" w:name="_Toc21094961"/>
      <w:bookmarkStart w:id="37" w:name="_Toc24891737"/>
      <w:bookmarkEnd w:id="32"/>
      <w:bookmarkEnd w:id="33"/>
      <w:r w:rsidRPr="00C27763">
        <w:rPr>
          <w:b/>
          <w:bCs/>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36"/>
      <w:bookmarkEnd w:id="37"/>
    </w:p>
    <w:p w14:paraId="4CD9E7DC" w14:textId="77777777" w:rsidR="00C27763" w:rsidRPr="00C27763" w:rsidRDefault="00C27763" w:rsidP="00C27763">
      <w:pPr>
        <w:ind w:firstLine="709"/>
        <w:jc w:val="both"/>
        <w:rPr>
          <w:snapToGrid w:val="0"/>
          <w:sz w:val="28"/>
          <w:szCs w:val="28"/>
        </w:rPr>
      </w:pPr>
    </w:p>
    <w:p w14:paraId="5EA0CD65" w14:textId="77777777" w:rsidR="00C27763" w:rsidRPr="00C27763" w:rsidRDefault="00C27763" w:rsidP="00C27763">
      <w:pPr>
        <w:ind w:right="142" w:firstLine="709"/>
        <w:jc w:val="both"/>
        <w:rPr>
          <w:snapToGrid w:val="0"/>
          <w:sz w:val="28"/>
          <w:szCs w:val="28"/>
        </w:rPr>
      </w:pPr>
      <w:r w:rsidRPr="00C27763">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9F479CD" w14:textId="77777777" w:rsidR="00C27763" w:rsidRPr="00C27763" w:rsidRDefault="00C27763" w:rsidP="00C27763">
      <w:pPr>
        <w:ind w:right="142" w:firstLine="709"/>
        <w:jc w:val="both"/>
        <w:rPr>
          <w:snapToGrid w:val="0"/>
          <w:sz w:val="28"/>
          <w:szCs w:val="28"/>
        </w:rPr>
      </w:pPr>
      <w:r w:rsidRPr="00C27763">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2F18CB6" w14:textId="77777777" w:rsidR="00C27763" w:rsidRPr="00C27763" w:rsidRDefault="00C27763" w:rsidP="00C27763">
      <w:pPr>
        <w:ind w:right="142" w:firstLine="709"/>
        <w:jc w:val="both"/>
        <w:rPr>
          <w:snapToGrid w:val="0"/>
          <w:sz w:val="28"/>
          <w:szCs w:val="28"/>
        </w:rPr>
      </w:pPr>
    </w:p>
    <w:p w14:paraId="57AFD06C" w14:textId="0CD572A4" w:rsidR="00C27763" w:rsidRPr="00C27763" w:rsidRDefault="00C27763" w:rsidP="00C27763">
      <w:pPr>
        <w:ind w:right="142" w:firstLine="709"/>
        <w:jc w:val="both"/>
        <w:rPr>
          <w:snapToGrid w:val="0"/>
          <w:sz w:val="28"/>
          <w:szCs w:val="28"/>
        </w:rPr>
      </w:pPr>
      <w:r w:rsidRPr="00C27763">
        <w:rPr>
          <w:noProof/>
          <w:snapToGrid w:val="0"/>
          <w:sz w:val="28"/>
          <w:szCs w:val="28"/>
        </w:rPr>
        <w:drawing>
          <wp:inline distT="0" distB="0" distL="0" distR="0" wp14:anchorId="2DBF27C5" wp14:editId="749B81F4">
            <wp:extent cx="2274570" cy="337820"/>
            <wp:effectExtent l="0" t="0" r="0" b="0"/>
            <wp:docPr id="1295" name="Рисунок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4570" cy="337820"/>
                    </a:xfrm>
                    <a:prstGeom prst="rect">
                      <a:avLst/>
                    </a:prstGeom>
                    <a:noFill/>
                    <a:ln>
                      <a:noFill/>
                    </a:ln>
                  </pic:spPr>
                </pic:pic>
              </a:graphicData>
            </a:graphic>
          </wp:inline>
        </w:drawing>
      </w:r>
      <w:r w:rsidRPr="00C27763">
        <w:rPr>
          <w:snapToGrid w:val="0"/>
          <w:sz w:val="28"/>
          <w:szCs w:val="28"/>
        </w:rPr>
        <w:t xml:space="preserve"> (тыс. руб.), (22)</w:t>
      </w:r>
    </w:p>
    <w:p w14:paraId="0EDBA2D1" w14:textId="77777777" w:rsidR="00C27763" w:rsidRPr="00C27763" w:rsidRDefault="00C27763" w:rsidP="00C27763">
      <w:pPr>
        <w:ind w:right="142" w:firstLine="709"/>
        <w:jc w:val="both"/>
        <w:rPr>
          <w:snapToGrid w:val="0"/>
          <w:sz w:val="28"/>
          <w:szCs w:val="28"/>
        </w:rPr>
      </w:pPr>
    </w:p>
    <w:p w14:paraId="1B01EEC4" w14:textId="77777777" w:rsidR="00C27763" w:rsidRPr="00C27763" w:rsidRDefault="00C27763" w:rsidP="00C27763">
      <w:pPr>
        <w:ind w:right="142" w:firstLine="709"/>
        <w:jc w:val="both"/>
        <w:rPr>
          <w:snapToGrid w:val="0"/>
          <w:sz w:val="28"/>
          <w:szCs w:val="28"/>
        </w:rPr>
      </w:pPr>
      <w:r w:rsidRPr="00C27763">
        <w:rPr>
          <w:snapToGrid w:val="0"/>
          <w:sz w:val="28"/>
          <w:szCs w:val="28"/>
        </w:rPr>
        <w:t>где:</w:t>
      </w:r>
    </w:p>
    <w:p w14:paraId="34318994" w14:textId="7DF25C06" w:rsidR="00C27763" w:rsidRPr="00C27763" w:rsidRDefault="00C27763" w:rsidP="00C27763">
      <w:pPr>
        <w:ind w:right="142" w:firstLine="709"/>
        <w:jc w:val="both"/>
        <w:rPr>
          <w:snapToGrid w:val="0"/>
          <w:sz w:val="28"/>
          <w:szCs w:val="28"/>
        </w:rPr>
      </w:pPr>
      <w:r w:rsidRPr="00C27763">
        <w:rPr>
          <w:noProof/>
          <w:snapToGrid w:val="0"/>
          <w:sz w:val="28"/>
          <w:szCs w:val="28"/>
        </w:rPr>
        <w:drawing>
          <wp:inline distT="0" distB="0" distL="0" distR="0" wp14:anchorId="196574D4" wp14:editId="17BE6340">
            <wp:extent cx="822325" cy="337820"/>
            <wp:effectExtent l="0" t="0" r="0" b="0"/>
            <wp:docPr id="1294" name="Рисунок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325" cy="337820"/>
                    </a:xfrm>
                    <a:prstGeom prst="rect">
                      <a:avLst/>
                    </a:prstGeom>
                    <a:noFill/>
                    <a:ln>
                      <a:noFill/>
                    </a:ln>
                  </pic:spPr>
                </pic:pic>
              </a:graphicData>
            </a:graphic>
          </wp:inline>
        </w:drawing>
      </w:r>
      <w:r w:rsidRPr="00C27763">
        <w:rPr>
          <w:snapToGrid w:val="0"/>
          <w:sz w:val="28"/>
          <w:szCs w:val="28"/>
        </w:rPr>
        <w:t xml:space="preserve"> - размер корректировки необходимой валовой выручки </w:t>
      </w:r>
      <w:r w:rsidRPr="00C27763">
        <w:rPr>
          <w:snapToGrid w:val="0"/>
          <w:sz w:val="28"/>
          <w:szCs w:val="28"/>
        </w:rPr>
        <w:br/>
        <w:t>по результатам (i-2)-го года;</w:t>
      </w:r>
    </w:p>
    <w:p w14:paraId="6B77CB54" w14:textId="6281B3CB" w:rsidR="00C27763" w:rsidRPr="00C27763" w:rsidRDefault="00C27763" w:rsidP="00C27763">
      <w:pPr>
        <w:ind w:right="142" w:firstLine="709"/>
        <w:jc w:val="both"/>
        <w:rPr>
          <w:snapToGrid w:val="0"/>
          <w:sz w:val="28"/>
          <w:szCs w:val="28"/>
        </w:rPr>
      </w:pPr>
      <w:r w:rsidRPr="00C27763">
        <w:rPr>
          <w:noProof/>
          <w:snapToGrid w:val="0"/>
          <w:sz w:val="28"/>
          <w:szCs w:val="28"/>
        </w:rPr>
        <w:drawing>
          <wp:inline distT="0" distB="0" distL="0" distR="0" wp14:anchorId="643FAEB2" wp14:editId="4F574869">
            <wp:extent cx="691515" cy="337820"/>
            <wp:effectExtent l="0" t="0" r="0" b="0"/>
            <wp:docPr id="1293" name="Рисунок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1515" cy="337820"/>
                    </a:xfrm>
                    <a:prstGeom prst="rect">
                      <a:avLst/>
                    </a:prstGeom>
                    <a:noFill/>
                    <a:ln>
                      <a:noFill/>
                    </a:ln>
                  </pic:spPr>
                </pic:pic>
              </a:graphicData>
            </a:graphic>
          </wp:inline>
        </w:drawing>
      </w:r>
      <w:r w:rsidRPr="00C27763">
        <w:rPr>
          <w:snapToGrid w:val="0"/>
          <w:sz w:val="28"/>
          <w:szCs w:val="28"/>
        </w:rPr>
        <w:t xml:space="preserve"> - фактическая величина необходимой валовой выручки </w:t>
      </w:r>
      <w:r w:rsidRPr="00C27763">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6" w:history="1">
        <w:r w:rsidRPr="00C27763">
          <w:rPr>
            <w:snapToGrid w:val="0"/>
            <w:color w:val="0000FF"/>
            <w:sz w:val="28"/>
            <w:szCs w:val="28"/>
            <w:u w:val="single"/>
          </w:rPr>
          <w:t>пунктом 55</w:t>
        </w:r>
      </w:hyperlink>
      <w:r w:rsidRPr="00C27763">
        <w:rPr>
          <w:snapToGrid w:val="0"/>
          <w:sz w:val="28"/>
          <w:szCs w:val="28"/>
        </w:rPr>
        <w:t xml:space="preserve"> Методических указаний;</w:t>
      </w:r>
    </w:p>
    <w:p w14:paraId="6DC04A2D"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27763">
        <w:rPr>
          <w:snapToGrid w:val="0"/>
          <w:sz w:val="28"/>
          <w:szCs w:val="28"/>
        </w:rPr>
        <w:br/>
        <w:t xml:space="preserve">и тарифов, установленных в соответствии с </w:t>
      </w:r>
      <w:hyperlink r:id="rId27" w:history="1">
        <w:r w:rsidRPr="00C27763">
          <w:rPr>
            <w:snapToGrid w:val="0"/>
            <w:color w:val="0000FF"/>
            <w:sz w:val="28"/>
            <w:szCs w:val="28"/>
            <w:u w:val="single"/>
          </w:rPr>
          <w:t>главой IX</w:t>
        </w:r>
      </w:hyperlink>
      <w:r w:rsidRPr="00C27763">
        <w:rPr>
          <w:snapToGrid w:val="0"/>
          <w:sz w:val="28"/>
          <w:szCs w:val="28"/>
        </w:rPr>
        <w:t xml:space="preserve"> Методических указаний на (i-2)-й год, без учета уровня собираемости платежей.</w:t>
      </w:r>
    </w:p>
    <w:p w14:paraId="04EA9983"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70FDF20" w14:textId="77777777" w:rsidR="00C27763" w:rsidRPr="00C27763" w:rsidRDefault="00C27763" w:rsidP="00C27763">
      <w:pPr>
        <w:ind w:right="142" w:firstLine="709"/>
        <w:jc w:val="both"/>
        <w:rPr>
          <w:snapToGrid w:val="0"/>
          <w:sz w:val="28"/>
          <w:szCs w:val="28"/>
        </w:rPr>
      </w:pPr>
      <w:r w:rsidRPr="00C27763">
        <w:rPr>
          <w:snapToGrid w:val="0"/>
          <w:sz w:val="28"/>
          <w:szCs w:val="28"/>
        </w:rPr>
        <w:t>В расчёт фактической необходимой валовой выручки, согласно Методическим указаниям, включаются:</w:t>
      </w:r>
    </w:p>
    <w:p w14:paraId="76EFB2BA" w14:textId="77777777" w:rsidR="00C27763" w:rsidRPr="00C27763" w:rsidRDefault="00C27763" w:rsidP="00C27763">
      <w:pPr>
        <w:ind w:right="142" w:firstLine="709"/>
        <w:jc w:val="both"/>
        <w:rPr>
          <w:snapToGrid w:val="0"/>
          <w:sz w:val="28"/>
          <w:szCs w:val="28"/>
        </w:rPr>
      </w:pPr>
      <w:r w:rsidRPr="00C27763">
        <w:rPr>
          <w:snapToGrid w:val="0"/>
          <w:sz w:val="28"/>
          <w:szCs w:val="28"/>
        </w:rPr>
        <w:t>- операционные расходы предприятия на уровне базовых значений (согласно пункту 55 Методических указаний);</w:t>
      </w:r>
    </w:p>
    <w:p w14:paraId="64A87D2F" w14:textId="77777777" w:rsidR="00C27763" w:rsidRPr="00C27763" w:rsidRDefault="00C27763" w:rsidP="00C27763">
      <w:pPr>
        <w:ind w:right="142" w:firstLine="709"/>
        <w:jc w:val="both"/>
        <w:rPr>
          <w:snapToGrid w:val="0"/>
          <w:sz w:val="28"/>
          <w:szCs w:val="28"/>
        </w:rPr>
      </w:pPr>
      <w:r w:rsidRPr="00C27763">
        <w:rPr>
          <w:snapToGrid w:val="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2ED75868" w14:textId="77777777" w:rsidR="00C27763" w:rsidRPr="00C27763" w:rsidRDefault="00C27763" w:rsidP="00C27763">
      <w:pPr>
        <w:ind w:right="142" w:firstLine="709"/>
        <w:jc w:val="both"/>
        <w:rPr>
          <w:snapToGrid w:val="0"/>
          <w:sz w:val="28"/>
          <w:szCs w:val="28"/>
        </w:rPr>
      </w:pPr>
      <w:r w:rsidRPr="00C27763">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C27763">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16674994"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27763">
        <w:rPr>
          <w:snapToGrid w:val="0"/>
          <w:sz w:val="28"/>
          <w:szCs w:val="28"/>
        </w:rPr>
        <w:br/>
        <w:t>и фактической цены условного топлива;</w:t>
      </w:r>
    </w:p>
    <w:p w14:paraId="137E644C" w14:textId="77777777" w:rsidR="00C27763" w:rsidRPr="00C27763" w:rsidRDefault="00C27763" w:rsidP="00C27763">
      <w:pPr>
        <w:ind w:right="142" w:firstLine="709"/>
        <w:jc w:val="both"/>
        <w:rPr>
          <w:snapToGrid w:val="0"/>
          <w:sz w:val="28"/>
          <w:szCs w:val="28"/>
        </w:rPr>
      </w:pPr>
      <w:r w:rsidRPr="00C27763">
        <w:rPr>
          <w:snapToGrid w:val="0"/>
          <w:sz w:val="28"/>
          <w:szCs w:val="28"/>
        </w:rPr>
        <w:t>- фактическая нормативная прибыль.</w:t>
      </w:r>
    </w:p>
    <w:p w14:paraId="72DA6D8E" w14:textId="77777777" w:rsidR="00C27763" w:rsidRPr="00C27763" w:rsidRDefault="00C27763" w:rsidP="00C27763">
      <w:pPr>
        <w:ind w:right="142" w:firstLine="709"/>
        <w:jc w:val="both"/>
        <w:rPr>
          <w:snapToGrid w:val="0"/>
          <w:sz w:val="28"/>
          <w:szCs w:val="28"/>
        </w:rPr>
      </w:pPr>
    </w:p>
    <w:p w14:paraId="40A9D866"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27763">
        <w:rPr>
          <w:snapToGrid w:val="0"/>
          <w:sz w:val="28"/>
          <w:szCs w:val="28"/>
        </w:rPr>
        <w:br/>
        <w:t>на реализацию тепловой энергии, с учетом нормативных показателей, рассчитана экспертами по группам статей.</w:t>
      </w:r>
    </w:p>
    <w:p w14:paraId="4EDF859D" w14:textId="77777777" w:rsidR="00C27763" w:rsidRPr="00C27763" w:rsidRDefault="00C27763" w:rsidP="00C27763">
      <w:pPr>
        <w:ind w:right="142" w:firstLine="709"/>
        <w:jc w:val="both"/>
        <w:rPr>
          <w:snapToGrid w:val="0"/>
          <w:sz w:val="28"/>
          <w:szCs w:val="28"/>
        </w:rPr>
      </w:pPr>
    </w:p>
    <w:p w14:paraId="7015B997"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1. Операционные расходы за 2019 год принимаются экспертами </w:t>
      </w:r>
      <w:r w:rsidRPr="00C27763">
        <w:rPr>
          <w:snapToGrid w:val="0"/>
          <w:sz w:val="28"/>
          <w:szCs w:val="28"/>
        </w:rPr>
        <w:br/>
        <w:t xml:space="preserve">на уровне базовых значений (согласно пункту 56 Методических указаний). </w:t>
      </w:r>
    </w:p>
    <w:p w14:paraId="0C7DC2BB" w14:textId="77777777" w:rsidR="00C27763" w:rsidRPr="00C27763" w:rsidRDefault="00C27763" w:rsidP="00C27763">
      <w:pPr>
        <w:ind w:right="142" w:firstLine="709"/>
        <w:jc w:val="both"/>
        <w:rPr>
          <w:snapToGrid w:val="0"/>
          <w:sz w:val="28"/>
          <w:szCs w:val="28"/>
        </w:rPr>
      </w:pPr>
      <w:r w:rsidRPr="00C27763">
        <w:rPr>
          <w:snapToGrid w:val="0"/>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пунктом 39 Методических указаний).</w:t>
      </w:r>
    </w:p>
    <w:p w14:paraId="4FA43090" w14:textId="77777777" w:rsidR="00C27763" w:rsidRPr="00C27763" w:rsidRDefault="00C27763" w:rsidP="00C27763">
      <w:pPr>
        <w:ind w:firstLine="709"/>
        <w:jc w:val="both"/>
        <w:rPr>
          <w:snapToGrid w:val="0"/>
          <w:sz w:val="28"/>
          <w:szCs w:val="28"/>
        </w:rPr>
      </w:pPr>
      <w:r w:rsidRPr="00C27763">
        <w:rPr>
          <w:snapToGrid w:val="0"/>
          <w:sz w:val="28"/>
          <w:szCs w:val="28"/>
        </w:rPr>
        <w:t>В подтверждение неподконтрольных расходов предприятием представлены следующие документы в формате шаблона ЕИАС:</w:t>
      </w:r>
    </w:p>
    <w:p w14:paraId="68E7D9BB" w14:textId="77777777" w:rsidR="00C27763" w:rsidRPr="00C27763" w:rsidRDefault="00C27763" w:rsidP="00C27763">
      <w:pPr>
        <w:ind w:firstLine="709"/>
        <w:jc w:val="both"/>
        <w:rPr>
          <w:snapToGrid w:val="0"/>
          <w:color w:val="C00000"/>
          <w:sz w:val="28"/>
          <w:szCs w:val="28"/>
        </w:rPr>
      </w:pPr>
      <w:r w:rsidRPr="00C27763">
        <w:rPr>
          <w:snapToGrid w:val="0"/>
          <w:sz w:val="28"/>
          <w:szCs w:val="28"/>
        </w:rPr>
        <w:t xml:space="preserve">Декларация о плате за негативное воздействие за 2019. Декларация по земельному налогу за 2019. Декларация по налогу на имущество за 2019. Договор со СПАО «Ингосстрах» обязательного страхования гражданской ответственности владельца опасного объекта от 16.01.2019 № 432-729-195500/19-ОС. Договор со СПАО «Ингосстрах» обязательного страхования гражданской ответственности владельца опасного объекта от 25.12.2019 № 8. Сводная ведомость основных средств за 2019 (система учета: 11-2005 Бюджет). Расчет платы за негатив воздействие за 2019. Расчет расходов на захоронение </w:t>
      </w:r>
      <w:proofErr w:type="spellStart"/>
      <w:r w:rsidRPr="00C27763">
        <w:rPr>
          <w:snapToGrid w:val="0"/>
          <w:sz w:val="28"/>
          <w:szCs w:val="28"/>
        </w:rPr>
        <w:t>золошлаковых</w:t>
      </w:r>
      <w:proofErr w:type="spellEnd"/>
      <w:r w:rsidRPr="00C27763">
        <w:rPr>
          <w:snapToGrid w:val="0"/>
          <w:sz w:val="28"/>
          <w:szCs w:val="28"/>
        </w:rPr>
        <w:t xml:space="preserve"> отходов и ТКО за 2019.</w:t>
      </w:r>
      <w:r w:rsidRPr="00C27763">
        <w:rPr>
          <w:sz w:val="28"/>
          <w:szCs w:val="28"/>
          <w:lang w:eastAsia="ar-SA"/>
        </w:rPr>
        <w:t xml:space="preserve"> Сводная информация и смета расходов по производству и реализации тепловой энергии ГАУЗ ККЦОЗШ. Статистическая форма № 2-ТП (отходы) за 2019.</w:t>
      </w:r>
      <w:r w:rsidRPr="00C27763">
        <w:rPr>
          <w:snapToGrid w:val="0"/>
          <w:sz w:val="28"/>
          <w:szCs w:val="28"/>
        </w:rPr>
        <w:t xml:space="preserve"> </w:t>
      </w:r>
      <w:r w:rsidRPr="00C27763">
        <w:rPr>
          <w:sz w:val="28"/>
          <w:szCs w:val="28"/>
          <w:lang w:eastAsia="ar-SA"/>
        </w:rPr>
        <w:t xml:space="preserve">Договор с ООО «Спецавтохозяйство» на оказание услуг по захоронению </w:t>
      </w:r>
      <w:proofErr w:type="spellStart"/>
      <w:r w:rsidRPr="00C27763">
        <w:rPr>
          <w:sz w:val="28"/>
          <w:szCs w:val="28"/>
          <w:lang w:eastAsia="ar-SA"/>
        </w:rPr>
        <w:t>золошлаковых</w:t>
      </w:r>
      <w:proofErr w:type="spellEnd"/>
      <w:r w:rsidRPr="00C27763">
        <w:rPr>
          <w:sz w:val="28"/>
          <w:szCs w:val="28"/>
          <w:lang w:eastAsia="ar-SA"/>
        </w:rPr>
        <w:t xml:space="preserve"> отходов от 09.01.2020. Сводная ведомость за 2019 по котельной страховые взносы доп. тариф 2%. Сводная ведомость за 1 кв. 2020 по котельной страховые взносы доп. тариф 2%. </w:t>
      </w:r>
      <w:r w:rsidRPr="00C27763">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r w:rsidRPr="00C27763">
        <w:rPr>
          <w:snapToGrid w:val="0"/>
          <w:color w:val="C00000"/>
          <w:sz w:val="28"/>
          <w:szCs w:val="28"/>
        </w:rPr>
        <w:t xml:space="preserve"> </w:t>
      </w:r>
      <w:r w:rsidRPr="00C27763">
        <w:rPr>
          <w:sz w:val="28"/>
          <w:szCs w:val="28"/>
          <w:lang w:eastAsia="ar-SA"/>
        </w:rPr>
        <w:t xml:space="preserve">Приказ ФСС (филиал №6) от 29.08.2019 № 229 «Об установлении надбавки к страховому тарифу на обязательное страхование от несчастных случаев на производстве и профессиональных заболеваний». Выписка из штатного расписания №1 на период с 31.12.2019. Выписка из штатного расписания №1 на период 1 квартал, на 31.03.2020. Общая сводная ведомость за 2019 с группировкой по затратному ключу, ФОТ АУП. Общая сводная ведомость за 1 кв. 2020 с группировкой по затратному ключу, ФОТ АУП. Общая сводная ведомость за 2019 с группировкой по затратному ключу, котельная. Общая сводная ведомость за 1 кв. 2020 с группировкой по затратному ключу, котельная. </w:t>
      </w:r>
    </w:p>
    <w:p w14:paraId="2198B779" w14:textId="77777777" w:rsidR="00C27763" w:rsidRPr="00C27763" w:rsidRDefault="00C27763" w:rsidP="00C27763">
      <w:pPr>
        <w:ind w:firstLine="709"/>
        <w:jc w:val="both"/>
        <w:rPr>
          <w:snapToGrid w:val="0"/>
          <w:sz w:val="28"/>
          <w:szCs w:val="28"/>
        </w:rPr>
      </w:pPr>
      <w:r w:rsidRPr="00C27763">
        <w:rPr>
          <w:snapToGrid w:val="0"/>
          <w:sz w:val="28"/>
          <w:szCs w:val="28"/>
        </w:rPr>
        <w:t>Расчет неподконтрольных расходов приведен в таблице 6.</w:t>
      </w:r>
    </w:p>
    <w:p w14:paraId="7AC35CF1" w14:textId="77777777" w:rsidR="00C27763" w:rsidRPr="00C27763" w:rsidRDefault="00C27763" w:rsidP="00C27763">
      <w:pPr>
        <w:tabs>
          <w:tab w:val="left" w:pos="1890"/>
        </w:tabs>
        <w:ind w:left="8081" w:right="142"/>
        <w:jc w:val="right"/>
        <w:rPr>
          <w:snapToGrid w:val="0"/>
          <w:sz w:val="28"/>
          <w:szCs w:val="28"/>
          <w:lang w:eastAsia="en-US"/>
        </w:rPr>
      </w:pPr>
      <w:r w:rsidRPr="00C27763">
        <w:rPr>
          <w:snapToGrid w:val="0"/>
          <w:sz w:val="28"/>
          <w:szCs w:val="28"/>
          <w:lang w:eastAsia="en-US"/>
        </w:rPr>
        <w:t>Таблица 6</w:t>
      </w:r>
    </w:p>
    <w:p w14:paraId="33D18E66" w14:textId="77777777" w:rsidR="00C27763" w:rsidRPr="00C27763" w:rsidRDefault="00C27763" w:rsidP="00C27763">
      <w:pPr>
        <w:jc w:val="center"/>
        <w:rPr>
          <w:snapToGrid w:val="0"/>
          <w:sz w:val="28"/>
          <w:szCs w:val="28"/>
          <w:lang w:eastAsia="en-US"/>
        </w:rPr>
      </w:pPr>
      <w:bookmarkStart w:id="38" w:name="_Toc435981491"/>
      <w:bookmarkStart w:id="39" w:name="_Toc470509579"/>
      <w:bookmarkStart w:id="40" w:name="_Toc21094928"/>
      <w:r w:rsidRPr="00C27763">
        <w:rPr>
          <w:snapToGrid w:val="0"/>
          <w:sz w:val="28"/>
          <w:szCs w:val="28"/>
          <w:lang w:eastAsia="en-US"/>
        </w:rPr>
        <w:t>Реестр фактических неподконтрольных расходов</w:t>
      </w:r>
      <w:bookmarkEnd w:id="38"/>
      <w:r w:rsidRPr="00C27763">
        <w:rPr>
          <w:snapToGrid w:val="0"/>
          <w:sz w:val="28"/>
          <w:szCs w:val="28"/>
          <w:lang w:eastAsia="en-US"/>
        </w:rPr>
        <w:t xml:space="preserve"> на производство</w:t>
      </w:r>
    </w:p>
    <w:p w14:paraId="0950BAD8" w14:textId="77777777" w:rsidR="00C27763" w:rsidRPr="00C27763" w:rsidRDefault="00C27763" w:rsidP="00C27763">
      <w:pPr>
        <w:jc w:val="center"/>
        <w:rPr>
          <w:snapToGrid w:val="0"/>
          <w:sz w:val="28"/>
          <w:szCs w:val="28"/>
          <w:lang w:eastAsia="en-US"/>
        </w:rPr>
      </w:pPr>
      <w:r w:rsidRPr="00C27763">
        <w:rPr>
          <w:snapToGrid w:val="0"/>
          <w:sz w:val="28"/>
          <w:szCs w:val="28"/>
          <w:lang w:eastAsia="en-US"/>
        </w:rPr>
        <w:t>и транспортировку тепловой энергии</w:t>
      </w:r>
      <w:bookmarkEnd w:id="39"/>
      <w:bookmarkEnd w:id="40"/>
    </w:p>
    <w:p w14:paraId="791CB77F" w14:textId="77777777" w:rsidR="00C27763" w:rsidRPr="00C27763" w:rsidRDefault="00C27763" w:rsidP="00C27763">
      <w:pPr>
        <w:ind w:right="142"/>
        <w:jc w:val="right"/>
        <w:rPr>
          <w:snapToGrid w:val="0"/>
          <w:sz w:val="28"/>
          <w:szCs w:val="28"/>
        </w:rPr>
      </w:pPr>
      <w:r w:rsidRPr="00C27763">
        <w:rPr>
          <w:snapToGrid w:val="0"/>
          <w:sz w:val="28"/>
          <w:szCs w:val="28"/>
        </w:rPr>
        <w:t>тыс. руб.</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1498"/>
        <w:gridCol w:w="1552"/>
        <w:gridCol w:w="1311"/>
      </w:tblGrid>
      <w:tr w:rsidR="00C27763" w:rsidRPr="00C27763" w14:paraId="0F7F36D9" w14:textId="77777777" w:rsidTr="00FB3540">
        <w:trPr>
          <w:trHeight w:val="848"/>
        </w:trPr>
        <w:tc>
          <w:tcPr>
            <w:tcW w:w="851" w:type="dxa"/>
            <w:shd w:val="clear" w:color="auto" w:fill="auto"/>
            <w:vAlign w:val="center"/>
            <w:hideMark/>
          </w:tcPr>
          <w:p w14:paraId="5DB88AD5" w14:textId="77777777" w:rsidR="00C27763" w:rsidRPr="00C27763" w:rsidRDefault="00C27763" w:rsidP="00C27763">
            <w:pPr>
              <w:jc w:val="center"/>
              <w:rPr>
                <w:snapToGrid w:val="0"/>
              </w:rPr>
            </w:pPr>
            <w:r w:rsidRPr="00C27763">
              <w:rPr>
                <w:snapToGrid w:val="0"/>
              </w:rPr>
              <w:t>№</w:t>
            </w:r>
          </w:p>
          <w:p w14:paraId="0BB2E56C" w14:textId="77777777" w:rsidR="00C27763" w:rsidRPr="00C27763" w:rsidRDefault="00C27763" w:rsidP="00C27763">
            <w:pPr>
              <w:jc w:val="center"/>
              <w:rPr>
                <w:snapToGrid w:val="0"/>
              </w:rPr>
            </w:pPr>
            <w:r w:rsidRPr="00C27763">
              <w:rPr>
                <w:snapToGrid w:val="0"/>
              </w:rPr>
              <w:t>п/п</w:t>
            </w:r>
          </w:p>
        </w:tc>
        <w:tc>
          <w:tcPr>
            <w:tcW w:w="4394" w:type="dxa"/>
            <w:shd w:val="clear" w:color="auto" w:fill="auto"/>
            <w:vAlign w:val="center"/>
            <w:hideMark/>
          </w:tcPr>
          <w:p w14:paraId="6918241E" w14:textId="77777777" w:rsidR="00C27763" w:rsidRPr="00C27763" w:rsidRDefault="00C27763" w:rsidP="00C27763">
            <w:pPr>
              <w:jc w:val="center"/>
              <w:rPr>
                <w:snapToGrid w:val="0"/>
              </w:rPr>
            </w:pPr>
            <w:r w:rsidRPr="00C27763">
              <w:rPr>
                <w:snapToGrid w:val="0"/>
              </w:rPr>
              <w:t>Наименование расхода</w:t>
            </w:r>
          </w:p>
        </w:tc>
        <w:tc>
          <w:tcPr>
            <w:tcW w:w="1559" w:type="dxa"/>
            <w:vAlign w:val="center"/>
          </w:tcPr>
          <w:p w14:paraId="5E2E8277" w14:textId="77777777" w:rsidR="00C27763" w:rsidRPr="00C27763" w:rsidRDefault="00C27763" w:rsidP="00C27763">
            <w:pPr>
              <w:ind w:left="-138" w:right="-153"/>
              <w:jc w:val="center"/>
              <w:rPr>
                <w:snapToGrid w:val="0"/>
              </w:rPr>
            </w:pPr>
            <w:r w:rsidRPr="00C27763">
              <w:rPr>
                <w:snapToGrid w:val="0"/>
              </w:rPr>
              <w:t>Факт предприятия</w:t>
            </w:r>
          </w:p>
          <w:p w14:paraId="394FFAD4" w14:textId="77777777" w:rsidR="00C27763" w:rsidRPr="00C27763" w:rsidRDefault="00C27763" w:rsidP="00C27763">
            <w:pPr>
              <w:ind w:left="-138" w:right="-153"/>
              <w:jc w:val="center"/>
              <w:rPr>
                <w:snapToGrid w:val="0"/>
              </w:rPr>
            </w:pPr>
            <w:r w:rsidRPr="00C27763">
              <w:rPr>
                <w:snapToGrid w:val="0"/>
              </w:rPr>
              <w:t>за 2019</w:t>
            </w:r>
          </w:p>
        </w:tc>
        <w:tc>
          <w:tcPr>
            <w:tcW w:w="1584" w:type="dxa"/>
            <w:shd w:val="clear" w:color="auto" w:fill="auto"/>
            <w:vAlign w:val="center"/>
            <w:hideMark/>
          </w:tcPr>
          <w:p w14:paraId="4C566A8F" w14:textId="77777777" w:rsidR="00C27763" w:rsidRPr="00C27763" w:rsidRDefault="00C27763" w:rsidP="00C27763">
            <w:pPr>
              <w:ind w:left="-138" w:right="-153"/>
              <w:jc w:val="center"/>
              <w:rPr>
                <w:snapToGrid w:val="0"/>
              </w:rPr>
            </w:pPr>
            <w:r w:rsidRPr="00C27763">
              <w:rPr>
                <w:snapToGrid w:val="0"/>
              </w:rPr>
              <w:t>Приведенный факт 2019</w:t>
            </w:r>
          </w:p>
        </w:tc>
        <w:tc>
          <w:tcPr>
            <w:tcW w:w="1218" w:type="dxa"/>
            <w:vAlign w:val="center"/>
          </w:tcPr>
          <w:p w14:paraId="2A42DE18" w14:textId="77777777" w:rsidR="00C27763" w:rsidRPr="00C27763" w:rsidRDefault="00C27763" w:rsidP="00C27763">
            <w:pPr>
              <w:ind w:left="-138" w:right="-153"/>
              <w:jc w:val="center"/>
              <w:rPr>
                <w:snapToGrid w:val="0"/>
              </w:rPr>
            </w:pPr>
            <w:r w:rsidRPr="00C27763">
              <w:rPr>
                <w:snapToGrid w:val="0"/>
              </w:rPr>
              <w:t>Отклонение</w:t>
            </w:r>
          </w:p>
          <w:p w14:paraId="624F1901" w14:textId="77777777" w:rsidR="00C27763" w:rsidRPr="00C27763" w:rsidRDefault="00C27763" w:rsidP="00C27763">
            <w:pPr>
              <w:ind w:left="-138" w:right="-153"/>
              <w:jc w:val="center"/>
              <w:rPr>
                <w:snapToGrid w:val="0"/>
              </w:rPr>
            </w:pPr>
            <w:r w:rsidRPr="00C27763">
              <w:rPr>
                <w:snapToGrid w:val="0"/>
              </w:rPr>
              <w:t>(4-3)</w:t>
            </w:r>
          </w:p>
        </w:tc>
      </w:tr>
      <w:tr w:rsidR="00C27763" w:rsidRPr="00C27763" w14:paraId="43DF5FAD" w14:textId="77777777" w:rsidTr="00FB3540">
        <w:trPr>
          <w:trHeight w:val="191"/>
        </w:trPr>
        <w:tc>
          <w:tcPr>
            <w:tcW w:w="851" w:type="dxa"/>
            <w:shd w:val="clear" w:color="auto" w:fill="auto"/>
            <w:vAlign w:val="center"/>
          </w:tcPr>
          <w:p w14:paraId="1E67E37F" w14:textId="77777777" w:rsidR="00C27763" w:rsidRPr="00C27763" w:rsidRDefault="00C27763" w:rsidP="00C27763">
            <w:pPr>
              <w:jc w:val="center"/>
              <w:rPr>
                <w:snapToGrid w:val="0"/>
                <w:sz w:val="20"/>
                <w:szCs w:val="20"/>
              </w:rPr>
            </w:pPr>
            <w:r w:rsidRPr="00C27763">
              <w:rPr>
                <w:snapToGrid w:val="0"/>
                <w:sz w:val="20"/>
                <w:szCs w:val="20"/>
              </w:rPr>
              <w:t>1</w:t>
            </w:r>
          </w:p>
        </w:tc>
        <w:tc>
          <w:tcPr>
            <w:tcW w:w="4394" w:type="dxa"/>
            <w:shd w:val="clear" w:color="auto" w:fill="auto"/>
            <w:vAlign w:val="center"/>
          </w:tcPr>
          <w:p w14:paraId="128F4F9D" w14:textId="77777777" w:rsidR="00C27763" w:rsidRPr="00C27763" w:rsidRDefault="00C27763" w:rsidP="00C27763">
            <w:pPr>
              <w:jc w:val="center"/>
              <w:rPr>
                <w:snapToGrid w:val="0"/>
                <w:sz w:val="20"/>
                <w:szCs w:val="20"/>
              </w:rPr>
            </w:pPr>
            <w:r w:rsidRPr="00C27763">
              <w:rPr>
                <w:snapToGrid w:val="0"/>
                <w:sz w:val="20"/>
                <w:szCs w:val="20"/>
              </w:rPr>
              <w:t>2</w:t>
            </w:r>
          </w:p>
        </w:tc>
        <w:tc>
          <w:tcPr>
            <w:tcW w:w="1559" w:type="dxa"/>
            <w:vAlign w:val="center"/>
          </w:tcPr>
          <w:p w14:paraId="1EEDF0A9" w14:textId="77777777" w:rsidR="00C27763" w:rsidRPr="00C27763" w:rsidRDefault="00C27763" w:rsidP="00C27763">
            <w:pPr>
              <w:ind w:left="-138" w:right="-153"/>
              <w:jc w:val="center"/>
              <w:rPr>
                <w:snapToGrid w:val="0"/>
                <w:sz w:val="20"/>
                <w:szCs w:val="20"/>
              </w:rPr>
            </w:pPr>
            <w:r w:rsidRPr="00C27763">
              <w:rPr>
                <w:snapToGrid w:val="0"/>
                <w:sz w:val="20"/>
                <w:szCs w:val="20"/>
              </w:rPr>
              <w:t>3</w:t>
            </w:r>
          </w:p>
        </w:tc>
        <w:tc>
          <w:tcPr>
            <w:tcW w:w="1584" w:type="dxa"/>
            <w:shd w:val="clear" w:color="auto" w:fill="auto"/>
            <w:vAlign w:val="center"/>
          </w:tcPr>
          <w:p w14:paraId="293646D5" w14:textId="77777777" w:rsidR="00C27763" w:rsidRPr="00C27763" w:rsidRDefault="00C27763" w:rsidP="00C27763">
            <w:pPr>
              <w:ind w:left="-138" w:right="-153"/>
              <w:jc w:val="center"/>
              <w:rPr>
                <w:snapToGrid w:val="0"/>
                <w:sz w:val="20"/>
                <w:szCs w:val="20"/>
              </w:rPr>
            </w:pPr>
            <w:r w:rsidRPr="00C27763">
              <w:rPr>
                <w:snapToGrid w:val="0"/>
                <w:sz w:val="20"/>
                <w:szCs w:val="20"/>
              </w:rPr>
              <w:t>4</w:t>
            </w:r>
          </w:p>
        </w:tc>
        <w:tc>
          <w:tcPr>
            <w:tcW w:w="1218" w:type="dxa"/>
            <w:vAlign w:val="center"/>
          </w:tcPr>
          <w:p w14:paraId="22481F24" w14:textId="77777777" w:rsidR="00C27763" w:rsidRPr="00C27763" w:rsidRDefault="00C27763" w:rsidP="00C27763">
            <w:pPr>
              <w:ind w:left="-138" w:right="-153"/>
              <w:jc w:val="center"/>
              <w:rPr>
                <w:snapToGrid w:val="0"/>
                <w:sz w:val="20"/>
                <w:szCs w:val="20"/>
              </w:rPr>
            </w:pPr>
            <w:r w:rsidRPr="00C27763">
              <w:rPr>
                <w:snapToGrid w:val="0"/>
                <w:sz w:val="20"/>
                <w:szCs w:val="20"/>
              </w:rPr>
              <w:t>5</w:t>
            </w:r>
          </w:p>
        </w:tc>
      </w:tr>
      <w:tr w:rsidR="00C27763" w:rsidRPr="00C27763" w14:paraId="71476159" w14:textId="77777777" w:rsidTr="00FB3540">
        <w:trPr>
          <w:trHeight w:val="607"/>
        </w:trPr>
        <w:tc>
          <w:tcPr>
            <w:tcW w:w="851" w:type="dxa"/>
            <w:shd w:val="clear" w:color="auto" w:fill="auto"/>
            <w:noWrap/>
            <w:vAlign w:val="center"/>
            <w:hideMark/>
          </w:tcPr>
          <w:p w14:paraId="6B664124" w14:textId="77777777" w:rsidR="00C27763" w:rsidRPr="00C27763" w:rsidRDefault="00C27763" w:rsidP="00C27763">
            <w:pPr>
              <w:jc w:val="center"/>
              <w:rPr>
                <w:snapToGrid w:val="0"/>
              </w:rPr>
            </w:pPr>
            <w:r w:rsidRPr="00C27763">
              <w:rPr>
                <w:snapToGrid w:val="0"/>
              </w:rPr>
              <w:t>1.1</w:t>
            </w:r>
          </w:p>
        </w:tc>
        <w:tc>
          <w:tcPr>
            <w:tcW w:w="4394" w:type="dxa"/>
            <w:shd w:val="clear" w:color="auto" w:fill="auto"/>
            <w:vAlign w:val="center"/>
            <w:hideMark/>
          </w:tcPr>
          <w:p w14:paraId="4CDE055A" w14:textId="77777777" w:rsidR="00C27763" w:rsidRPr="00C27763" w:rsidRDefault="00C27763" w:rsidP="00C27763">
            <w:pPr>
              <w:rPr>
                <w:snapToGrid w:val="0"/>
              </w:rPr>
            </w:pPr>
            <w:r w:rsidRPr="00C27763">
              <w:rPr>
                <w:snapToGrid w:val="0"/>
              </w:rPr>
              <w:t>Расходы на оплату услуг, оказываемых организациями, осуществляющими регулируемые виды деятельности</w:t>
            </w:r>
          </w:p>
        </w:tc>
        <w:tc>
          <w:tcPr>
            <w:tcW w:w="1559" w:type="dxa"/>
            <w:vAlign w:val="center"/>
          </w:tcPr>
          <w:p w14:paraId="7C803086" w14:textId="77777777" w:rsidR="00C27763" w:rsidRPr="00C27763" w:rsidRDefault="00C27763" w:rsidP="00C27763">
            <w:pPr>
              <w:jc w:val="center"/>
              <w:rPr>
                <w:snapToGrid w:val="0"/>
              </w:rPr>
            </w:pPr>
            <w:r w:rsidRPr="00C27763">
              <w:rPr>
                <w:snapToGrid w:val="0"/>
              </w:rPr>
              <w:t>150,71</w:t>
            </w:r>
          </w:p>
        </w:tc>
        <w:tc>
          <w:tcPr>
            <w:tcW w:w="1584" w:type="dxa"/>
            <w:shd w:val="clear" w:color="auto" w:fill="auto"/>
            <w:vAlign w:val="center"/>
          </w:tcPr>
          <w:p w14:paraId="5CD274EC" w14:textId="77777777" w:rsidR="00C27763" w:rsidRPr="00C27763" w:rsidRDefault="00C27763" w:rsidP="00C27763">
            <w:pPr>
              <w:jc w:val="center"/>
              <w:rPr>
                <w:snapToGrid w:val="0"/>
              </w:rPr>
            </w:pPr>
            <w:r w:rsidRPr="00C27763">
              <w:rPr>
                <w:snapToGrid w:val="0"/>
              </w:rPr>
              <w:t>82,58</w:t>
            </w:r>
          </w:p>
        </w:tc>
        <w:tc>
          <w:tcPr>
            <w:tcW w:w="1218" w:type="dxa"/>
            <w:vAlign w:val="center"/>
          </w:tcPr>
          <w:p w14:paraId="10DC5F79" w14:textId="77777777" w:rsidR="00C27763" w:rsidRPr="00C27763" w:rsidRDefault="00C27763" w:rsidP="00C27763">
            <w:pPr>
              <w:jc w:val="center"/>
              <w:rPr>
                <w:snapToGrid w:val="0"/>
              </w:rPr>
            </w:pPr>
            <w:r w:rsidRPr="00C27763">
              <w:rPr>
                <w:snapToGrid w:val="0"/>
              </w:rPr>
              <w:t>-68,13</w:t>
            </w:r>
          </w:p>
        </w:tc>
      </w:tr>
      <w:tr w:rsidR="00C27763" w:rsidRPr="00C27763" w14:paraId="569604D6" w14:textId="77777777" w:rsidTr="00FB3540">
        <w:trPr>
          <w:trHeight w:val="360"/>
        </w:trPr>
        <w:tc>
          <w:tcPr>
            <w:tcW w:w="851" w:type="dxa"/>
            <w:shd w:val="clear" w:color="auto" w:fill="auto"/>
            <w:noWrap/>
            <w:vAlign w:val="center"/>
            <w:hideMark/>
          </w:tcPr>
          <w:p w14:paraId="5A6E7C9B" w14:textId="77777777" w:rsidR="00C27763" w:rsidRPr="00C27763" w:rsidRDefault="00C27763" w:rsidP="00C27763">
            <w:pPr>
              <w:jc w:val="center"/>
              <w:rPr>
                <w:snapToGrid w:val="0"/>
              </w:rPr>
            </w:pPr>
            <w:r w:rsidRPr="00C27763">
              <w:rPr>
                <w:snapToGrid w:val="0"/>
              </w:rPr>
              <w:t>1.2</w:t>
            </w:r>
          </w:p>
        </w:tc>
        <w:tc>
          <w:tcPr>
            <w:tcW w:w="4394" w:type="dxa"/>
            <w:shd w:val="clear" w:color="auto" w:fill="auto"/>
            <w:noWrap/>
            <w:vAlign w:val="center"/>
            <w:hideMark/>
          </w:tcPr>
          <w:p w14:paraId="5BAF2817" w14:textId="77777777" w:rsidR="00C27763" w:rsidRPr="00C27763" w:rsidRDefault="00C27763" w:rsidP="00C27763">
            <w:pPr>
              <w:rPr>
                <w:snapToGrid w:val="0"/>
              </w:rPr>
            </w:pPr>
            <w:r w:rsidRPr="00C27763">
              <w:rPr>
                <w:snapToGrid w:val="0"/>
              </w:rPr>
              <w:t>Арендная плата</w:t>
            </w:r>
          </w:p>
        </w:tc>
        <w:tc>
          <w:tcPr>
            <w:tcW w:w="1559" w:type="dxa"/>
            <w:vAlign w:val="center"/>
          </w:tcPr>
          <w:p w14:paraId="69A1D5C4" w14:textId="77777777" w:rsidR="00C27763" w:rsidRPr="00C27763" w:rsidRDefault="00C27763" w:rsidP="00C27763">
            <w:pPr>
              <w:jc w:val="center"/>
              <w:rPr>
                <w:snapToGrid w:val="0"/>
              </w:rPr>
            </w:pPr>
            <w:r w:rsidRPr="00C27763">
              <w:rPr>
                <w:snapToGrid w:val="0"/>
              </w:rPr>
              <w:t>0,00</w:t>
            </w:r>
          </w:p>
        </w:tc>
        <w:tc>
          <w:tcPr>
            <w:tcW w:w="1584" w:type="dxa"/>
            <w:shd w:val="clear" w:color="auto" w:fill="auto"/>
            <w:vAlign w:val="center"/>
          </w:tcPr>
          <w:p w14:paraId="0092B120" w14:textId="77777777" w:rsidR="00C27763" w:rsidRPr="00C27763" w:rsidRDefault="00C27763" w:rsidP="00C27763">
            <w:pPr>
              <w:jc w:val="center"/>
              <w:rPr>
                <w:snapToGrid w:val="0"/>
              </w:rPr>
            </w:pPr>
            <w:r w:rsidRPr="00C27763">
              <w:rPr>
                <w:snapToGrid w:val="0"/>
              </w:rPr>
              <w:t>0,00</w:t>
            </w:r>
          </w:p>
        </w:tc>
        <w:tc>
          <w:tcPr>
            <w:tcW w:w="1218" w:type="dxa"/>
            <w:vAlign w:val="center"/>
          </w:tcPr>
          <w:p w14:paraId="16A1C1D7" w14:textId="77777777" w:rsidR="00C27763" w:rsidRPr="00C27763" w:rsidRDefault="00C27763" w:rsidP="00C27763">
            <w:pPr>
              <w:jc w:val="center"/>
              <w:rPr>
                <w:snapToGrid w:val="0"/>
              </w:rPr>
            </w:pPr>
            <w:r w:rsidRPr="00C27763">
              <w:rPr>
                <w:snapToGrid w:val="0"/>
              </w:rPr>
              <w:t>0,00</w:t>
            </w:r>
          </w:p>
        </w:tc>
      </w:tr>
      <w:tr w:rsidR="00C27763" w:rsidRPr="00C27763" w14:paraId="14CF1988" w14:textId="77777777" w:rsidTr="00FB3540">
        <w:trPr>
          <w:trHeight w:val="360"/>
        </w:trPr>
        <w:tc>
          <w:tcPr>
            <w:tcW w:w="851" w:type="dxa"/>
            <w:shd w:val="clear" w:color="auto" w:fill="auto"/>
            <w:noWrap/>
            <w:vAlign w:val="center"/>
            <w:hideMark/>
          </w:tcPr>
          <w:p w14:paraId="54445FC5" w14:textId="77777777" w:rsidR="00C27763" w:rsidRPr="00C27763" w:rsidRDefault="00C27763" w:rsidP="00C27763">
            <w:pPr>
              <w:jc w:val="center"/>
              <w:rPr>
                <w:snapToGrid w:val="0"/>
              </w:rPr>
            </w:pPr>
            <w:r w:rsidRPr="00C27763">
              <w:rPr>
                <w:snapToGrid w:val="0"/>
              </w:rPr>
              <w:t>1.3</w:t>
            </w:r>
          </w:p>
        </w:tc>
        <w:tc>
          <w:tcPr>
            <w:tcW w:w="4394" w:type="dxa"/>
            <w:shd w:val="clear" w:color="auto" w:fill="auto"/>
            <w:noWrap/>
            <w:vAlign w:val="center"/>
            <w:hideMark/>
          </w:tcPr>
          <w:p w14:paraId="5E1AD870" w14:textId="77777777" w:rsidR="00C27763" w:rsidRPr="00C27763" w:rsidRDefault="00C27763" w:rsidP="00C27763">
            <w:pPr>
              <w:rPr>
                <w:snapToGrid w:val="0"/>
              </w:rPr>
            </w:pPr>
            <w:r w:rsidRPr="00C27763">
              <w:rPr>
                <w:snapToGrid w:val="0"/>
              </w:rPr>
              <w:t>Концессионная плата</w:t>
            </w:r>
          </w:p>
        </w:tc>
        <w:tc>
          <w:tcPr>
            <w:tcW w:w="1559" w:type="dxa"/>
            <w:vAlign w:val="center"/>
          </w:tcPr>
          <w:p w14:paraId="46EE32A7" w14:textId="77777777" w:rsidR="00C27763" w:rsidRPr="00C27763" w:rsidRDefault="00C27763" w:rsidP="00C27763">
            <w:pPr>
              <w:jc w:val="center"/>
              <w:rPr>
                <w:snapToGrid w:val="0"/>
              </w:rPr>
            </w:pPr>
            <w:r w:rsidRPr="00C27763">
              <w:rPr>
                <w:snapToGrid w:val="0"/>
              </w:rPr>
              <w:t>0,00</w:t>
            </w:r>
          </w:p>
        </w:tc>
        <w:tc>
          <w:tcPr>
            <w:tcW w:w="1584" w:type="dxa"/>
            <w:shd w:val="clear" w:color="auto" w:fill="auto"/>
            <w:vAlign w:val="center"/>
          </w:tcPr>
          <w:p w14:paraId="3B1A1513" w14:textId="77777777" w:rsidR="00C27763" w:rsidRPr="00C27763" w:rsidRDefault="00C27763" w:rsidP="00C27763">
            <w:pPr>
              <w:jc w:val="center"/>
              <w:rPr>
                <w:snapToGrid w:val="0"/>
              </w:rPr>
            </w:pPr>
            <w:r w:rsidRPr="00C27763">
              <w:rPr>
                <w:snapToGrid w:val="0"/>
              </w:rPr>
              <w:t>0,00</w:t>
            </w:r>
          </w:p>
        </w:tc>
        <w:tc>
          <w:tcPr>
            <w:tcW w:w="1218" w:type="dxa"/>
            <w:vAlign w:val="center"/>
          </w:tcPr>
          <w:p w14:paraId="72A73CA9" w14:textId="77777777" w:rsidR="00C27763" w:rsidRPr="00C27763" w:rsidRDefault="00C27763" w:rsidP="00C27763">
            <w:pPr>
              <w:jc w:val="center"/>
              <w:rPr>
                <w:snapToGrid w:val="0"/>
              </w:rPr>
            </w:pPr>
            <w:r w:rsidRPr="00C27763">
              <w:rPr>
                <w:snapToGrid w:val="0"/>
              </w:rPr>
              <w:t>0,00</w:t>
            </w:r>
          </w:p>
        </w:tc>
      </w:tr>
      <w:tr w:rsidR="00C27763" w:rsidRPr="00C27763" w14:paraId="73722790" w14:textId="77777777" w:rsidTr="00FB3540">
        <w:trPr>
          <w:trHeight w:val="720"/>
        </w:trPr>
        <w:tc>
          <w:tcPr>
            <w:tcW w:w="851" w:type="dxa"/>
            <w:shd w:val="clear" w:color="auto" w:fill="auto"/>
            <w:noWrap/>
            <w:vAlign w:val="center"/>
            <w:hideMark/>
          </w:tcPr>
          <w:p w14:paraId="68132CE1" w14:textId="77777777" w:rsidR="00C27763" w:rsidRPr="00C27763" w:rsidRDefault="00C27763" w:rsidP="00C27763">
            <w:pPr>
              <w:jc w:val="center"/>
              <w:rPr>
                <w:snapToGrid w:val="0"/>
              </w:rPr>
            </w:pPr>
            <w:r w:rsidRPr="00C27763">
              <w:rPr>
                <w:snapToGrid w:val="0"/>
              </w:rPr>
              <w:t>1.4</w:t>
            </w:r>
          </w:p>
        </w:tc>
        <w:tc>
          <w:tcPr>
            <w:tcW w:w="4394" w:type="dxa"/>
            <w:shd w:val="clear" w:color="auto" w:fill="auto"/>
            <w:vAlign w:val="center"/>
            <w:hideMark/>
          </w:tcPr>
          <w:p w14:paraId="42AD8F9A" w14:textId="77777777" w:rsidR="00C27763" w:rsidRPr="00C27763" w:rsidRDefault="00C27763" w:rsidP="00C27763">
            <w:pPr>
              <w:rPr>
                <w:snapToGrid w:val="0"/>
              </w:rPr>
            </w:pPr>
            <w:r w:rsidRPr="00C27763">
              <w:rPr>
                <w:snapToGrid w:val="0"/>
              </w:rPr>
              <w:t>Расходы на уплату налогов, сборов и других обязательных платежей, в том числе:</w:t>
            </w:r>
            <w:r w:rsidRPr="00C27763">
              <w:rPr>
                <w:snapToGrid w:val="0"/>
              </w:rPr>
              <w:br/>
              <w:t>Стр. 1.4 = стр. 1.4.1 + стр. 1.4.2 + стр. 1.4.3.</w:t>
            </w:r>
          </w:p>
        </w:tc>
        <w:tc>
          <w:tcPr>
            <w:tcW w:w="1559" w:type="dxa"/>
            <w:vAlign w:val="center"/>
          </w:tcPr>
          <w:p w14:paraId="176AD4F3" w14:textId="77777777" w:rsidR="00C27763" w:rsidRPr="00C27763" w:rsidRDefault="00C27763" w:rsidP="00C27763">
            <w:pPr>
              <w:jc w:val="center"/>
              <w:rPr>
                <w:snapToGrid w:val="0"/>
              </w:rPr>
            </w:pPr>
            <w:r w:rsidRPr="00C27763">
              <w:rPr>
                <w:snapToGrid w:val="0"/>
              </w:rPr>
              <w:t>860,38</w:t>
            </w:r>
          </w:p>
        </w:tc>
        <w:tc>
          <w:tcPr>
            <w:tcW w:w="1584" w:type="dxa"/>
            <w:shd w:val="clear" w:color="auto" w:fill="auto"/>
            <w:vAlign w:val="center"/>
          </w:tcPr>
          <w:p w14:paraId="7878251F" w14:textId="77777777" w:rsidR="00C27763" w:rsidRPr="00C27763" w:rsidRDefault="00C27763" w:rsidP="00C27763">
            <w:pPr>
              <w:jc w:val="center"/>
              <w:rPr>
                <w:snapToGrid w:val="0"/>
              </w:rPr>
            </w:pPr>
            <w:r w:rsidRPr="00C27763">
              <w:rPr>
                <w:snapToGrid w:val="0"/>
              </w:rPr>
              <w:t>801,62</w:t>
            </w:r>
          </w:p>
        </w:tc>
        <w:tc>
          <w:tcPr>
            <w:tcW w:w="1218" w:type="dxa"/>
            <w:vAlign w:val="center"/>
          </w:tcPr>
          <w:p w14:paraId="343514F7" w14:textId="77777777" w:rsidR="00C27763" w:rsidRPr="00C27763" w:rsidRDefault="00C27763" w:rsidP="00C27763">
            <w:pPr>
              <w:jc w:val="center"/>
              <w:rPr>
                <w:snapToGrid w:val="0"/>
              </w:rPr>
            </w:pPr>
            <w:r w:rsidRPr="00C27763">
              <w:rPr>
                <w:snapToGrid w:val="0"/>
              </w:rPr>
              <w:t>-58,76</w:t>
            </w:r>
          </w:p>
        </w:tc>
      </w:tr>
      <w:tr w:rsidR="00C27763" w:rsidRPr="00C27763" w14:paraId="7D22FACC" w14:textId="77777777" w:rsidTr="00FB3540">
        <w:trPr>
          <w:trHeight w:val="1143"/>
        </w:trPr>
        <w:tc>
          <w:tcPr>
            <w:tcW w:w="851" w:type="dxa"/>
            <w:shd w:val="clear" w:color="auto" w:fill="auto"/>
            <w:noWrap/>
            <w:vAlign w:val="center"/>
            <w:hideMark/>
          </w:tcPr>
          <w:p w14:paraId="7D64A55D" w14:textId="77777777" w:rsidR="00C27763" w:rsidRPr="00C27763" w:rsidRDefault="00C27763" w:rsidP="00C27763">
            <w:pPr>
              <w:jc w:val="center"/>
              <w:rPr>
                <w:snapToGrid w:val="0"/>
              </w:rPr>
            </w:pPr>
            <w:r w:rsidRPr="00C27763">
              <w:rPr>
                <w:snapToGrid w:val="0"/>
              </w:rPr>
              <w:t>1.4.1</w:t>
            </w:r>
          </w:p>
        </w:tc>
        <w:tc>
          <w:tcPr>
            <w:tcW w:w="4394" w:type="dxa"/>
            <w:shd w:val="clear" w:color="auto" w:fill="auto"/>
            <w:vAlign w:val="center"/>
            <w:hideMark/>
          </w:tcPr>
          <w:p w14:paraId="1928C9EA" w14:textId="77777777" w:rsidR="00C27763" w:rsidRPr="00C27763" w:rsidRDefault="00C27763" w:rsidP="00C27763">
            <w:pPr>
              <w:rPr>
                <w:snapToGrid w:val="0"/>
              </w:rPr>
            </w:pPr>
            <w:r w:rsidRPr="00C27763">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vAlign w:val="center"/>
          </w:tcPr>
          <w:p w14:paraId="4CD6C37D" w14:textId="77777777" w:rsidR="00C27763" w:rsidRPr="00C27763" w:rsidRDefault="00C27763" w:rsidP="00C27763">
            <w:pPr>
              <w:jc w:val="center"/>
              <w:rPr>
                <w:snapToGrid w:val="0"/>
              </w:rPr>
            </w:pPr>
            <w:r w:rsidRPr="00C27763">
              <w:rPr>
                <w:snapToGrid w:val="0"/>
              </w:rPr>
              <w:t>333,48</w:t>
            </w:r>
          </w:p>
        </w:tc>
        <w:tc>
          <w:tcPr>
            <w:tcW w:w="1584" w:type="dxa"/>
            <w:shd w:val="clear" w:color="auto" w:fill="auto"/>
            <w:vAlign w:val="center"/>
          </w:tcPr>
          <w:p w14:paraId="66167610" w14:textId="77777777" w:rsidR="00C27763" w:rsidRPr="00C27763" w:rsidRDefault="00C27763" w:rsidP="00C27763">
            <w:pPr>
              <w:jc w:val="center"/>
              <w:rPr>
                <w:snapToGrid w:val="0"/>
              </w:rPr>
            </w:pPr>
            <w:r w:rsidRPr="00C27763">
              <w:rPr>
                <w:snapToGrid w:val="0"/>
              </w:rPr>
              <w:t>282,22</w:t>
            </w:r>
          </w:p>
        </w:tc>
        <w:tc>
          <w:tcPr>
            <w:tcW w:w="1218" w:type="dxa"/>
            <w:vAlign w:val="center"/>
          </w:tcPr>
          <w:p w14:paraId="06BC33FC" w14:textId="77777777" w:rsidR="00C27763" w:rsidRPr="00C27763" w:rsidRDefault="00C27763" w:rsidP="00C27763">
            <w:pPr>
              <w:jc w:val="center"/>
              <w:rPr>
                <w:snapToGrid w:val="0"/>
              </w:rPr>
            </w:pPr>
            <w:r w:rsidRPr="00C27763">
              <w:rPr>
                <w:snapToGrid w:val="0"/>
              </w:rPr>
              <w:t>-51,26</w:t>
            </w:r>
          </w:p>
        </w:tc>
      </w:tr>
      <w:tr w:rsidR="00C27763" w:rsidRPr="00C27763" w14:paraId="6DE5478F" w14:textId="77777777" w:rsidTr="00FB3540">
        <w:trPr>
          <w:trHeight w:val="360"/>
        </w:trPr>
        <w:tc>
          <w:tcPr>
            <w:tcW w:w="851" w:type="dxa"/>
            <w:shd w:val="clear" w:color="auto" w:fill="auto"/>
            <w:noWrap/>
            <w:vAlign w:val="center"/>
            <w:hideMark/>
          </w:tcPr>
          <w:p w14:paraId="41FC636A" w14:textId="77777777" w:rsidR="00C27763" w:rsidRPr="00C27763" w:rsidRDefault="00C27763" w:rsidP="00C27763">
            <w:pPr>
              <w:jc w:val="center"/>
              <w:rPr>
                <w:snapToGrid w:val="0"/>
              </w:rPr>
            </w:pPr>
            <w:r w:rsidRPr="00C27763">
              <w:rPr>
                <w:snapToGrid w:val="0"/>
              </w:rPr>
              <w:t>1.4.2</w:t>
            </w:r>
          </w:p>
        </w:tc>
        <w:tc>
          <w:tcPr>
            <w:tcW w:w="4394" w:type="dxa"/>
            <w:shd w:val="clear" w:color="auto" w:fill="auto"/>
            <w:vAlign w:val="center"/>
            <w:hideMark/>
          </w:tcPr>
          <w:p w14:paraId="0A7EA45D" w14:textId="77777777" w:rsidR="00C27763" w:rsidRPr="00C27763" w:rsidRDefault="00C27763" w:rsidP="00C27763">
            <w:pPr>
              <w:rPr>
                <w:snapToGrid w:val="0"/>
              </w:rPr>
            </w:pPr>
            <w:r w:rsidRPr="00C27763">
              <w:rPr>
                <w:snapToGrid w:val="0"/>
              </w:rPr>
              <w:t>расходы на обязательное страхование</w:t>
            </w:r>
          </w:p>
        </w:tc>
        <w:tc>
          <w:tcPr>
            <w:tcW w:w="1559" w:type="dxa"/>
            <w:vAlign w:val="center"/>
          </w:tcPr>
          <w:p w14:paraId="377448DF" w14:textId="77777777" w:rsidR="00C27763" w:rsidRPr="00C27763" w:rsidRDefault="00C27763" w:rsidP="00C27763">
            <w:pPr>
              <w:jc w:val="center"/>
              <w:rPr>
                <w:snapToGrid w:val="0"/>
              </w:rPr>
            </w:pPr>
            <w:r w:rsidRPr="00C27763">
              <w:rPr>
                <w:snapToGrid w:val="0"/>
              </w:rPr>
              <w:t>7,50</w:t>
            </w:r>
          </w:p>
        </w:tc>
        <w:tc>
          <w:tcPr>
            <w:tcW w:w="1584" w:type="dxa"/>
            <w:shd w:val="clear" w:color="auto" w:fill="auto"/>
            <w:vAlign w:val="center"/>
          </w:tcPr>
          <w:p w14:paraId="031C58A0" w14:textId="77777777" w:rsidR="00C27763" w:rsidRPr="00C27763" w:rsidRDefault="00C27763" w:rsidP="00C27763">
            <w:pPr>
              <w:jc w:val="center"/>
              <w:rPr>
                <w:snapToGrid w:val="0"/>
              </w:rPr>
            </w:pPr>
            <w:r w:rsidRPr="00C27763">
              <w:rPr>
                <w:snapToGrid w:val="0"/>
              </w:rPr>
              <w:t>7,65</w:t>
            </w:r>
          </w:p>
        </w:tc>
        <w:tc>
          <w:tcPr>
            <w:tcW w:w="1218" w:type="dxa"/>
            <w:vAlign w:val="center"/>
          </w:tcPr>
          <w:p w14:paraId="71809BC8" w14:textId="77777777" w:rsidR="00C27763" w:rsidRPr="00C27763" w:rsidRDefault="00C27763" w:rsidP="00C27763">
            <w:pPr>
              <w:jc w:val="center"/>
              <w:rPr>
                <w:snapToGrid w:val="0"/>
              </w:rPr>
            </w:pPr>
            <w:r w:rsidRPr="00C27763">
              <w:rPr>
                <w:snapToGrid w:val="0"/>
              </w:rPr>
              <w:t>0,15</w:t>
            </w:r>
          </w:p>
        </w:tc>
      </w:tr>
      <w:tr w:rsidR="00C27763" w:rsidRPr="00C27763" w14:paraId="43D5DFC2" w14:textId="77777777" w:rsidTr="00FB3540">
        <w:trPr>
          <w:trHeight w:val="360"/>
        </w:trPr>
        <w:tc>
          <w:tcPr>
            <w:tcW w:w="851" w:type="dxa"/>
            <w:shd w:val="clear" w:color="auto" w:fill="auto"/>
            <w:noWrap/>
            <w:vAlign w:val="center"/>
            <w:hideMark/>
          </w:tcPr>
          <w:p w14:paraId="0FF72C1E" w14:textId="77777777" w:rsidR="00C27763" w:rsidRPr="00C27763" w:rsidRDefault="00C27763" w:rsidP="00C27763">
            <w:pPr>
              <w:jc w:val="center"/>
              <w:rPr>
                <w:snapToGrid w:val="0"/>
              </w:rPr>
            </w:pPr>
            <w:r w:rsidRPr="00C27763">
              <w:rPr>
                <w:snapToGrid w:val="0"/>
              </w:rPr>
              <w:t>1.4.3</w:t>
            </w:r>
          </w:p>
        </w:tc>
        <w:tc>
          <w:tcPr>
            <w:tcW w:w="4394" w:type="dxa"/>
            <w:shd w:val="clear" w:color="auto" w:fill="auto"/>
            <w:noWrap/>
            <w:vAlign w:val="center"/>
            <w:hideMark/>
          </w:tcPr>
          <w:p w14:paraId="1864356C" w14:textId="77777777" w:rsidR="00C27763" w:rsidRPr="00C27763" w:rsidRDefault="00C27763" w:rsidP="00C27763">
            <w:pPr>
              <w:rPr>
                <w:snapToGrid w:val="0"/>
              </w:rPr>
            </w:pPr>
            <w:r w:rsidRPr="00C27763">
              <w:rPr>
                <w:snapToGrid w:val="0"/>
              </w:rPr>
              <w:t>иные расходы</w:t>
            </w:r>
          </w:p>
        </w:tc>
        <w:tc>
          <w:tcPr>
            <w:tcW w:w="1559" w:type="dxa"/>
            <w:vAlign w:val="center"/>
          </w:tcPr>
          <w:p w14:paraId="57621E64" w14:textId="77777777" w:rsidR="00C27763" w:rsidRPr="00C27763" w:rsidRDefault="00C27763" w:rsidP="00C27763">
            <w:pPr>
              <w:jc w:val="center"/>
              <w:rPr>
                <w:snapToGrid w:val="0"/>
              </w:rPr>
            </w:pPr>
            <w:r w:rsidRPr="00C27763">
              <w:rPr>
                <w:snapToGrid w:val="0"/>
              </w:rPr>
              <w:t>519,40</w:t>
            </w:r>
          </w:p>
        </w:tc>
        <w:tc>
          <w:tcPr>
            <w:tcW w:w="1584" w:type="dxa"/>
            <w:shd w:val="clear" w:color="auto" w:fill="auto"/>
            <w:vAlign w:val="center"/>
          </w:tcPr>
          <w:p w14:paraId="6A34B7F8" w14:textId="77777777" w:rsidR="00C27763" w:rsidRPr="00C27763" w:rsidRDefault="00C27763" w:rsidP="00C27763">
            <w:pPr>
              <w:jc w:val="center"/>
              <w:rPr>
                <w:snapToGrid w:val="0"/>
              </w:rPr>
            </w:pPr>
            <w:r w:rsidRPr="00C27763">
              <w:rPr>
                <w:snapToGrid w:val="0"/>
              </w:rPr>
              <w:t>511,75</w:t>
            </w:r>
          </w:p>
        </w:tc>
        <w:tc>
          <w:tcPr>
            <w:tcW w:w="1218" w:type="dxa"/>
            <w:vAlign w:val="center"/>
          </w:tcPr>
          <w:p w14:paraId="0382968A" w14:textId="77777777" w:rsidR="00C27763" w:rsidRPr="00C27763" w:rsidRDefault="00C27763" w:rsidP="00C27763">
            <w:pPr>
              <w:jc w:val="center"/>
              <w:rPr>
                <w:snapToGrid w:val="0"/>
              </w:rPr>
            </w:pPr>
            <w:r w:rsidRPr="00C27763">
              <w:rPr>
                <w:snapToGrid w:val="0"/>
              </w:rPr>
              <w:t>-7,65</w:t>
            </w:r>
          </w:p>
        </w:tc>
      </w:tr>
      <w:tr w:rsidR="00C27763" w:rsidRPr="00C27763" w14:paraId="06E66F12" w14:textId="77777777" w:rsidTr="00FB3540">
        <w:trPr>
          <w:trHeight w:val="259"/>
        </w:trPr>
        <w:tc>
          <w:tcPr>
            <w:tcW w:w="851" w:type="dxa"/>
            <w:shd w:val="clear" w:color="auto" w:fill="auto"/>
            <w:noWrap/>
            <w:vAlign w:val="center"/>
            <w:hideMark/>
          </w:tcPr>
          <w:p w14:paraId="7EF5F515" w14:textId="77777777" w:rsidR="00C27763" w:rsidRPr="00C27763" w:rsidRDefault="00C27763" w:rsidP="00C27763">
            <w:pPr>
              <w:jc w:val="center"/>
              <w:rPr>
                <w:snapToGrid w:val="0"/>
              </w:rPr>
            </w:pPr>
            <w:r w:rsidRPr="00C27763">
              <w:rPr>
                <w:snapToGrid w:val="0"/>
              </w:rPr>
              <w:t>1.5</w:t>
            </w:r>
          </w:p>
        </w:tc>
        <w:tc>
          <w:tcPr>
            <w:tcW w:w="4394" w:type="dxa"/>
            <w:shd w:val="clear" w:color="auto" w:fill="auto"/>
            <w:vAlign w:val="center"/>
            <w:hideMark/>
          </w:tcPr>
          <w:p w14:paraId="3CC81E24" w14:textId="77777777" w:rsidR="00C27763" w:rsidRPr="00C27763" w:rsidRDefault="00C27763" w:rsidP="00C27763">
            <w:pPr>
              <w:rPr>
                <w:snapToGrid w:val="0"/>
              </w:rPr>
            </w:pPr>
            <w:r w:rsidRPr="00C27763">
              <w:rPr>
                <w:snapToGrid w:val="0"/>
              </w:rPr>
              <w:t>Отчисления на социальные нужды</w:t>
            </w:r>
          </w:p>
        </w:tc>
        <w:tc>
          <w:tcPr>
            <w:tcW w:w="1559" w:type="dxa"/>
            <w:vAlign w:val="center"/>
          </w:tcPr>
          <w:p w14:paraId="64391A20" w14:textId="77777777" w:rsidR="00C27763" w:rsidRPr="00C27763" w:rsidRDefault="00C27763" w:rsidP="00C27763">
            <w:pPr>
              <w:jc w:val="center"/>
              <w:rPr>
                <w:snapToGrid w:val="0"/>
              </w:rPr>
            </w:pPr>
            <w:r w:rsidRPr="00C27763">
              <w:rPr>
                <w:snapToGrid w:val="0"/>
              </w:rPr>
              <w:t>2970,86</w:t>
            </w:r>
          </w:p>
        </w:tc>
        <w:tc>
          <w:tcPr>
            <w:tcW w:w="1584" w:type="dxa"/>
            <w:shd w:val="clear" w:color="auto" w:fill="auto"/>
            <w:vAlign w:val="center"/>
          </w:tcPr>
          <w:p w14:paraId="7DAC2FAA" w14:textId="77777777" w:rsidR="00C27763" w:rsidRPr="00C27763" w:rsidRDefault="00C27763" w:rsidP="00C27763">
            <w:pPr>
              <w:jc w:val="center"/>
              <w:rPr>
                <w:snapToGrid w:val="0"/>
              </w:rPr>
            </w:pPr>
            <w:r w:rsidRPr="00C27763">
              <w:rPr>
                <w:snapToGrid w:val="0"/>
              </w:rPr>
              <w:t>2970,86</w:t>
            </w:r>
          </w:p>
        </w:tc>
        <w:tc>
          <w:tcPr>
            <w:tcW w:w="1218" w:type="dxa"/>
            <w:vAlign w:val="center"/>
          </w:tcPr>
          <w:p w14:paraId="51AD7821" w14:textId="77777777" w:rsidR="00C27763" w:rsidRPr="00C27763" w:rsidRDefault="00C27763" w:rsidP="00C27763">
            <w:pPr>
              <w:jc w:val="center"/>
              <w:rPr>
                <w:snapToGrid w:val="0"/>
              </w:rPr>
            </w:pPr>
            <w:r w:rsidRPr="00C27763">
              <w:rPr>
                <w:snapToGrid w:val="0"/>
              </w:rPr>
              <w:t>0,00</w:t>
            </w:r>
          </w:p>
        </w:tc>
      </w:tr>
      <w:tr w:rsidR="00C27763" w:rsidRPr="00C27763" w14:paraId="74BB9F1D" w14:textId="77777777" w:rsidTr="00FB3540">
        <w:trPr>
          <w:trHeight w:val="360"/>
        </w:trPr>
        <w:tc>
          <w:tcPr>
            <w:tcW w:w="851" w:type="dxa"/>
            <w:shd w:val="clear" w:color="auto" w:fill="auto"/>
            <w:noWrap/>
            <w:vAlign w:val="center"/>
            <w:hideMark/>
          </w:tcPr>
          <w:p w14:paraId="513FBA4A" w14:textId="77777777" w:rsidR="00C27763" w:rsidRPr="00C27763" w:rsidRDefault="00C27763" w:rsidP="00C27763">
            <w:pPr>
              <w:jc w:val="center"/>
              <w:rPr>
                <w:snapToGrid w:val="0"/>
              </w:rPr>
            </w:pPr>
            <w:r w:rsidRPr="00C27763">
              <w:rPr>
                <w:snapToGrid w:val="0"/>
              </w:rPr>
              <w:t>1.6</w:t>
            </w:r>
          </w:p>
        </w:tc>
        <w:tc>
          <w:tcPr>
            <w:tcW w:w="4394" w:type="dxa"/>
            <w:shd w:val="clear" w:color="auto" w:fill="auto"/>
            <w:vAlign w:val="center"/>
            <w:hideMark/>
          </w:tcPr>
          <w:p w14:paraId="14DA7DEE" w14:textId="77777777" w:rsidR="00C27763" w:rsidRPr="00C27763" w:rsidRDefault="00C27763" w:rsidP="00C27763">
            <w:pPr>
              <w:rPr>
                <w:snapToGrid w:val="0"/>
              </w:rPr>
            </w:pPr>
            <w:r w:rsidRPr="00C27763">
              <w:rPr>
                <w:snapToGrid w:val="0"/>
              </w:rPr>
              <w:t>Расходы по сомнительным долгам</w:t>
            </w:r>
          </w:p>
        </w:tc>
        <w:tc>
          <w:tcPr>
            <w:tcW w:w="1559" w:type="dxa"/>
            <w:vAlign w:val="center"/>
          </w:tcPr>
          <w:p w14:paraId="1D1DCD28" w14:textId="77777777" w:rsidR="00C27763" w:rsidRPr="00C27763" w:rsidRDefault="00C27763" w:rsidP="00C27763">
            <w:pPr>
              <w:jc w:val="center"/>
              <w:rPr>
                <w:snapToGrid w:val="0"/>
              </w:rPr>
            </w:pPr>
            <w:r w:rsidRPr="00C27763">
              <w:rPr>
                <w:snapToGrid w:val="0"/>
              </w:rPr>
              <w:t>0,00</w:t>
            </w:r>
          </w:p>
        </w:tc>
        <w:tc>
          <w:tcPr>
            <w:tcW w:w="1584" w:type="dxa"/>
            <w:shd w:val="clear" w:color="auto" w:fill="auto"/>
            <w:vAlign w:val="center"/>
          </w:tcPr>
          <w:p w14:paraId="1B544C21" w14:textId="77777777" w:rsidR="00C27763" w:rsidRPr="00C27763" w:rsidRDefault="00C27763" w:rsidP="00C27763">
            <w:pPr>
              <w:jc w:val="center"/>
              <w:rPr>
                <w:snapToGrid w:val="0"/>
              </w:rPr>
            </w:pPr>
            <w:r w:rsidRPr="00C27763">
              <w:rPr>
                <w:snapToGrid w:val="0"/>
              </w:rPr>
              <w:t>0,00</w:t>
            </w:r>
          </w:p>
        </w:tc>
        <w:tc>
          <w:tcPr>
            <w:tcW w:w="1218" w:type="dxa"/>
            <w:vAlign w:val="center"/>
          </w:tcPr>
          <w:p w14:paraId="0BF9443D" w14:textId="77777777" w:rsidR="00C27763" w:rsidRPr="00C27763" w:rsidRDefault="00C27763" w:rsidP="00C27763">
            <w:pPr>
              <w:jc w:val="center"/>
              <w:rPr>
                <w:snapToGrid w:val="0"/>
              </w:rPr>
            </w:pPr>
            <w:r w:rsidRPr="00C27763">
              <w:rPr>
                <w:snapToGrid w:val="0"/>
              </w:rPr>
              <w:t>0,00</w:t>
            </w:r>
          </w:p>
        </w:tc>
      </w:tr>
      <w:tr w:rsidR="00C27763" w:rsidRPr="00C27763" w14:paraId="719BF20F" w14:textId="77777777" w:rsidTr="00FB3540">
        <w:trPr>
          <w:trHeight w:val="347"/>
        </w:trPr>
        <w:tc>
          <w:tcPr>
            <w:tcW w:w="851" w:type="dxa"/>
            <w:shd w:val="clear" w:color="auto" w:fill="auto"/>
            <w:noWrap/>
            <w:vAlign w:val="center"/>
            <w:hideMark/>
          </w:tcPr>
          <w:p w14:paraId="5CD41C43" w14:textId="77777777" w:rsidR="00C27763" w:rsidRPr="00C27763" w:rsidRDefault="00C27763" w:rsidP="00C27763">
            <w:pPr>
              <w:jc w:val="center"/>
              <w:rPr>
                <w:snapToGrid w:val="0"/>
              </w:rPr>
            </w:pPr>
            <w:r w:rsidRPr="00C27763">
              <w:rPr>
                <w:snapToGrid w:val="0"/>
              </w:rPr>
              <w:t>1.7</w:t>
            </w:r>
          </w:p>
        </w:tc>
        <w:tc>
          <w:tcPr>
            <w:tcW w:w="4394" w:type="dxa"/>
            <w:shd w:val="clear" w:color="auto" w:fill="auto"/>
            <w:vAlign w:val="center"/>
            <w:hideMark/>
          </w:tcPr>
          <w:p w14:paraId="504D1293" w14:textId="77777777" w:rsidR="00C27763" w:rsidRPr="00C27763" w:rsidRDefault="00C27763" w:rsidP="00C27763">
            <w:pPr>
              <w:rPr>
                <w:snapToGrid w:val="0"/>
              </w:rPr>
            </w:pPr>
            <w:r w:rsidRPr="00C27763">
              <w:rPr>
                <w:snapToGrid w:val="0"/>
              </w:rPr>
              <w:t>Амортизация основных средств и нематериальных активов</w:t>
            </w:r>
          </w:p>
        </w:tc>
        <w:tc>
          <w:tcPr>
            <w:tcW w:w="1559" w:type="dxa"/>
            <w:vAlign w:val="center"/>
          </w:tcPr>
          <w:p w14:paraId="37CE823F" w14:textId="77777777" w:rsidR="00C27763" w:rsidRPr="00C27763" w:rsidRDefault="00C27763" w:rsidP="00C27763">
            <w:pPr>
              <w:jc w:val="center"/>
              <w:rPr>
                <w:snapToGrid w:val="0"/>
              </w:rPr>
            </w:pPr>
            <w:r w:rsidRPr="00C27763">
              <w:rPr>
                <w:snapToGrid w:val="0"/>
              </w:rPr>
              <w:t>506,19</w:t>
            </w:r>
          </w:p>
        </w:tc>
        <w:tc>
          <w:tcPr>
            <w:tcW w:w="1584" w:type="dxa"/>
            <w:shd w:val="clear" w:color="auto" w:fill="auto"/>
            <w:vAlign w:val="center"/>
          </w:tcPr>
          <w:p w14:paraId="0867737F" w14:textId="77777777" w:rsidR="00C27763" w:rsidRPr="00C27763" w:rsidRDefault="00C27763" w:rsidP="00C27763">
            <w:pPr>
              <w:jc w:val="center"/>
              <w:rPr>
                <w:snapToGrid w:val="0"/>
              </w:rPr>
            </w:pPr>
            <w:r w:rsidRPr="00C27763">
              <w:rPr>
                <w:snapToGrid w:val="0"/>
              </w:rPr>
              <w:t>506,19</w:t>
            </w:r>
          </w:p>
        </w:tc>
        <w:tc>
          <w:tcPr>
            <w:tcW w:w="1218" w:type="dxa"/>
            <w:vAlign w:val="center"/>
          </w:tcPr>
          <w:p w14:paraId="03C682FE" w14:textId="77777777" w:rsidR="00C27763" w:rsidRPr="00C27763" w:rsidRDefault="00C27763" w:rsidP="00C27763">
            <w:pPr>
              <w:jc w:val="center"/>
              <w:rPr>
                <w:snapToGrid w:val="0"/>
              </w:rPr>
            </w:pPr>
            <w:r w:rsidRPr="00C27763">
              <w:rPr>
                <w:snapToGrid w:val="0"/>
              </w:rPr>
              <w:t>0,00</w:t>
            </w:r>
          </w:p>
        </w:tc>
      </w:tr>
      <w:tr w:rsidR="00C27763" w:rsidRPr="00C27763" w14:paraId="639766A3" w14:textId="77777777" w:rsidTr="00FB3540">
        <w:trPr>
          <w:trHeight w:val="564"/>
        </w:trPr>
        <w:tc>
          <w:tcPr>
            <w:tcW w:w="851" w:type="dxa"/>
            <w:shd w:val="clear" w:color="auto" w:fill="auto"/>
            <w:noWrap/>
            <w:vAlign w:val="center"/>
            <w:hideMark/>
          </w:tcPr>
          <w:p w14:paraId="06A2149A" w14:textId="77777777" w:rsidR="00C27763" w:rsidRPr="00C27763" w:rsidRDefault="00C27763" w:rsidP="00C27763">
            <w:pPr>
              <w:jc w:val="center"/>
              <w:rPr>
                <w:snapToGrid w:val="0"/>
              </w:rPr>
            </w:pPr>
            <w:r w:rsidRPr="00C27763">
              <w:rPr>
                <w:snapToGrid w:val="0"/>
              </w:rPr>
              <w:t>1.8</w:t>
            </w:r>
          </w:p>
        </w:tc>
        <w:tc>
          <w:tcPr>
            <w:tcW w:w="4394" w:type="dxa"/>
            <w:shd w:val="clear" w:color="auto" w:fill="auto"/>
            <w:noWrap/>
            <w:vAlign w:val="center"/>
            <w:hideMark/>
          </w:tcPr>
          <w:p w14:paraId="12FD01D5" w14:textId="77777777" w:rsidR="00C27763" w:rsidRPr="00C27763" w:rsidRDefault="00C27763" w:rsidP="00C27763">
            <w:pPr>
              <w:rPr>
                <w:snapToGrid w:val="0"/>
              </w:rPr>
            </w:pPr>
            <w:r w:rsidRPr="00C27763">
              <w:rPr>
                <w:snapToGrid w:val="0"/>
              </w:rPr>
              <w:t>Расходы на выплаты по договорам займа и кредитным договорам, включая проценты по ним</w:t>
            </w:r>
          </w:p>
        </w:tc>
        <w:tc>
          <w:tcPr>
            <w:tcW w:w="1559" w:type="dxa"/>
            <w:vAlign w:val="center"/>
          </w:tcPr>
          <w:p w14:paraId="0F3C1077" w14:textId="77777777" w:rsidR="00C27763" w:rsidRPr="00C27763" w:rsidRDefault="00C27763" w:rsidP="00C27763">
            <w:pPr>
              <w:jc w:val="center"/>
              <w:rPr>
                <w:snapToGrid w:val="0"/>
              </w:rPr>
            </w:pPr>
            <w:r w:rsidRPr="00C27763">
              <w:rPr>
                <w:snapToGrid w:val="0"/>
              </w:rPr>
              <w:t>0,00</w:t>
            </w:r>
          </w:p>
        </w:tc>
        <w:tc>
          <w:tcPr>
            <w:tcW w:w="1584" w:type="dxa"/>
            <w:shd w:val="clear" w:color="auto" w:fill="auto"/>
            <w:vAlign w:val="center"/>
          </w:tcPr>
          <w:p w14:paraId="0E504EAB" w14:textId="77777777" w:rsidR="00C27763" w:rsidRPr="00C27763" w:rsidRDefault="00C27763" w:rsidP="00C27763">
            <w:pPr>
              <w:jc w:val="center"/>
              <w:rPr>
                <w:snapToGrid w:val="0"/>
              </w:rPr>
            </w:pPr>
            <w:r w:rsidRPr="00C27763">
              <w:rPr>
                <w:snapToGrid w:val="0"/>
              </w:rPr>
              <w:t>0,00</w:t>
            </w:r>
          </w:p>
        </w:tc>
        <w:tc>
          <w:tcPr>
            <w:tcW w:w="1218" w:type="dxa"/>
            <w:vAlign w:val="center"/>
          </w:tcPr>
          <w:p w14:paraId="39E6BAC2" w14:textId="77777777" w:rsidR="00C27763" w:rsidRPr="00C27763" w:rsidRDefault="00C27763" w:rsidP="00C27763">
            <w:pPr>
              <w:jc w:val="center"/>
              <w:rPr>
                <w:snapToGrid w:val="0"/>
              </w:rPr>
            </w:pPr>
            <w:r w:rsidRPr="00C27763">
              <w:rPr>
                <w:snapToGrid w:val="0"/>
              </w:rPr>
              <w:t>0,00</w:t>
            </w:r>
          </w:p>
        </w:tc>
      </w:tr>
      <w:tr w:rsidR="00C27763" w:rsidRPr="00C27763" w14:paraId="3ABADD38" w14:textId="77777777" w:rsidTr="00FB3540">
        <w:trPr>
          <w:trHeight w:val="207"/>
        </w:trPr>
        <w:tc>
          <w:tcPr>
            <w:tcW w:w="851" w:type="dxa"/>
            <w:shd w:val="clear" w:color="auto" w:fill="auto"/>
            <w:noWrap/>
            <w:vAlign w:val="center"/>
            <w:hideMark/>
          </w:tcPr>
          <w:p w14:paraId="424963F7" w14:textId="77777777" w:rsidR="00C27763" w:rsidRPr="00C27763" w:rsidRDefault="00C27763" w:rsidP="00C27763">
            <w:pPr>
              <w:jc w:val="center"/>
              <w:rPr>
                <w:snapToGrid w:val="0"/>
              </w:rPr>
            </w:pPr>
          </w:p>
        </w:tc>
        <w:tc>
          <w:tcPr>
            <w:tcW w:w="4394" w:type="dxa"/>
            <w:shd w:val="clear" w:color="auto" w:fill="auto"/>
            <w:noWrap/>
            <w:vAlign w:val="center"/>
            <w:hideMark/>
          </w:tcPr>
          <w:p w14:paraId="148CD206" w14:textId="77777777" w:rsidR="00C27763" w:rsidRPr="00C27763" w:rsidRDefault="00C27763" w:rsidP="00C27763">
            <w:pPr>
              <w:rPr>
                <w:snapToGrid w:val="0"/>
              </w:rPr>
            </w:pPr>
            <w:r w:rsidRPr="00C27763">
              <w:rPr>
                <w:snapToGrid w:val="0"/>
              </w:rPr>
              <w:t>ИТОГО</w:t>
            </w:r>
          </w:p>
        </w:tc>
        <w:tc>
          <w:tcPr>
            <w:tcW w:w="1559" w:type="dxa"/>
            <w:vAlign w:val="center"/>
          </w:tcPr>
          <w:p w14:paraId="7961FB1B" w14:textId="77777777" w:rsidR="00C27763" w:rsidRPr="00C27763" w:rsidRDefault="00C27763" w:rsidP="00C27763">
            <w:pPr>
              <w:jc w:val="center"/>
              <w:rPr>
                <w:snapToGrid w:val="0"/>
              </w:rPr>
            </w:pPr>
            <w:r w:rsidRPr="00C27763">
              <w:rPr>
                <w:snapToGrid w:val="0"/>
              </w:rPr>
              <w:t>4488,14</w:t>
            </w:r>
          </w:p>
        </w:tc>
        <w:tc>
          <w:tcPr>
            <w:tcW w:w="1584" w:type="dxa"/>
            <w:shd w:val="clear" w:color="auto" w:fill="auto"/>
            <w:vAlign w:val="center"/>
          </w:tcPr>
          <w:p w14:paraId="3EEB2D39" w14:textId="77777777" w:rsidR="00C27763" w:rsidRPr="00C27763" w:rsidRDefault="00C27763" w:rsidP="00C27763">
            <w:pPr>
              <w:jc w:val="center"/>
              <w:rPr>
                <w:snapToGrid w:val="0"/>
              </w:rPr>
            </w:pPr>
            <w:r w:rsidRPr="00C27763">
              <w:rPr>
                <w:snapToGrid w:val="0"/>
              </w:rPr>
              <w:t>4361,26</w:t>
            </w:r>
          </w:p>
        </w:tc>
        <w:tc>
          <w:tcPr>
            <w:tcW w:w="1218" w:type="dxa"/>
          </w:tcPr>
          <w:p w14:paraId="5F32CBA2" w14:textId="77777777" w:rsidR="00C27763" w:rsidRPr="00C27763" w:rsidRDefault="00C27763" w:rsidP="00C27763">
            <w:pPr>
              <w:jc w:val="center"/>
              <w:rPr>
                <w:snapToGrid w:val="0"/>
              </w:rPr>
            </w:pPr>
            <w:r w:rsidRPr="00C27763">
              <w:rPr>
                <w:snapToGrid w:val="0"/>
              </w:rPr>
              <w:t>-126,88</w:t>
            </w:r>
          </w:p>
        </w:tc>
      </w:tr>
      <w:tr w:rsidR="00C27763" w:rsidRPr="00C27763" w14:paraId="231AEB70" w14:textId="77777777" w:rsidTr="00FB3540">
        <w:trPr>
          <w:trHeight w:val="237"/>
        </w:trPr>
        <w:tc>
          <w:tcPr>
            <w:tcW w:w="851" w:type="dxa"/>
            <w:shd w:val="clear" w:color="auto" w:fill="auto"/>
            <w:noWrap/>
            <w:vAlign w:val="center"/>
            <w:hideMark/>
          </w:tcPr>
          <w:p w14:paraId="2DC57F3E" w14:textId="77777777" w:rsidR="00C27763" w:rsidRPr="00C27763" w:rsidRDefault="00C27763" w:rsidP="00C27763">
            <w:pPr>
              <w:jc w:val="center"/>
              <w:rPr>
                <w:snapToGrid w:val="0"/>
              </w:rPr>
            </w:pPr>
            <w:r w:rsidRPr="00C27763">
              <w:rPr>
                <w:snapToGrid w:val="0"/>
              </w:rPr>
              <w:t>2</w:t>
            </w:r>
          </w:p>
        </w:tc>
        <w:tc>
          <w:tcPr>
            <w:tcW w:w="4394" w:type="dxa"/>
            <w:shd w:val="clear" w:color="auto" w:fill="auto"/>
            <w:noWrap/>
            <w:vAlign w:val="center"/>
            <w:hideMark/>
          </w:tcPr>
          <w:p w14:paraId="0CAF3575" w14:textId="77777777" w:rsidR="00C27763" w:rsidRPr="00C27763" w:rsidRDefault="00C27763" w:rsidP="00C27763">
            <w:pPr>
              <w:rPr>
                <w:snapToGrid w:val="0"/>
              </w:rPr>
            </w:pPr>
            <w:r w:rsidRPr="00C27763">
              <w:rPr>
                <w:snapToGrid w:val="0"/>
              </w:rPr>
              <w:t>Налог на прибыль</w:t>
            </w:r>
          </w:p>
        </w:tc>
        <w:tc>
          <w:tcPr>
            <w:tcW w:w="1559" w:type="dxa"/>
            <w:vAlign w:val="center"/>
          </w:tcPr>
          <w:p w14:paraId="38A28B5E" w14:textId="77777777" w:rsidR="00C27763" w:rsidRPr="00C27763" w:rsidRDefault="00C27763" w:rsidP="00C27763">
            <w:pPr>
              <w:jc w:val="center"/>
              <w:rPr>
                <w:snapToGrid w:val="0"/>
              </w:rPr>
            </w:pPr>
            <w:r w:rsidRPr="00C27763">
              <w:rPr>
                <w:snapToGrid w:val="0"/>
              </w:rPr>
              <w:t>0,00</w:t>
            </w:r>
          </w:p>
        </w:tc>
        <w:tc>
          <w:tcPr>
            <w:tcW w:w="1584" w:type="dxa"/>
            <w:shd w:val="clear" w:color="auto" w:fill="auto"/>
            <w:vAlign w:val="center"/>
          </w:tcPr>
          <w:p w14:paraId="4EC96206" w14:textId="77777777" w:rsidR="00C27763" w:rsidRPr="00C27763" w:rsidRDefault="00C27763" w:rsidP="00C27763">
            <w:pPr>
              <w:jc w:val="center"/>
              <w:rPr>
                <w:snapToGrid w:val="0"/>
              </w:rPr>
            </w:pPr>
            <w:r w:rsidRPr="00C27763">
              <w:rPr>
                <w:snapToGrid w:val="0"/>
              </w:rPr>
              <w:t>0,00</w:t>
            </w:r>
          </w:p>
        </w:tc>
        <w:tc>
          <w:tcPr>
            <w:tcW w:w="1218" w:type="dxa"/>
          </w:tcPr>
          <w:p w14:paraId="1EC267F5" w14:textId="77777777" w:rsidR="00C27763" w:rsidRPr="00C27763" w:rsidRDefault="00C27763" w:rsidP="00C27763">
            <w:pPr>
              <w:jc w:val="center"/>
              <w:rPr>
                <w:snapToGrid w:val="0"/>
              </w:rPr>
            </w:pPr>
            <w:r w:rsidRPr="00C27763">
              <w:rPr>
                <w:snapToGrid w:val="0"/>
              </w:rPr>
              <w:t>0,00</w:t>
            </w:r>
          </w:p>
        </w:tc>
      </w:tr>
      <w:tr w:rsidR="00C27763" w:rsidRPr="00C27763" w14:paraId="328CBE84" w14:textId="77777777" w:rsidTr="00FB3540">
        <w:trPr>
          <w:trHeight w:val="340"/>
        </w:trPr>
        <w:tc>
          <w:tcPr>
            <w:tcW w:w="851" w:type="dxa"/>
            <w:shd w:val="clear" w:color="auto" w:fill="auto"/>
            <w:noWrap/>
            <w:vAlign w:val="center"/>
            <w:hideMark/>
          </w:tcPr>
          <w:p w14:paraId="5AC6DB76" w14:textId="77777777" w:rsidR="00C27763" w:rsidRPr="00C27763" w:rsidRDefault="00C27763" w:rsidP="00C27763">
            <w:pPr>
              <w:jc w:val="center"/>
              <w:rPr>
                <w:snapToGrid w:val="0"/>
              </w:rPr>
            </w:pPr>
            <w:r w:rsidRPr="00C27763">
              <w:rPr>
                <w:snapToGrid w:val="0"/>
              </w:rPr>
              <w:t>3</w:t>
            </w:r>
          </w:p>
        </w:tc>
        <w:tc>
          <w:tcPr>
            <w:tcW w:w="4394" w:type="dxa"/>
            <w:shd w:val="clear" w:color="auto" w:fill="auto"/>
            <w:noWrap/>
            <w:vAlign w:val="center"/>
            <w:hideMark/>
          </w:tcPr>
          <w:p w14:paraId="19DE2B6A" w14:textId="77777777" w:rsidR="00C27763" w:rsidRPr="00C27763" w:rsidRDefault="00C27763" w:rsidP="00C27763">
            <w:pPr>
              <w:rPr>
                <w:snapToGrid w:val="0"/>
                <w:sz w:val="20"/>
                <w:szCs w:val="20"/>
              </w:rPr>
            </w:pPr>
            <w:r w:rsidRPr="00C27763">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vAlign w:val="center"/>
          </w:tcPr>
          <w:p w14:paraId="7B344A69" w14:textId="77777777" w:rsidR="00C27763" w:rsidRPr="00C27763" w:rsidRDefault="00C27763" w:rsidP="00C27763">
            <w:pPr>
              <w:jc w:val="center"/>
              <w:rPr>
                <w:snapToGrid w:val="0"/>
              </w:rPr>
            </w:pPr>
          </w:p>
        </w:tc>
        <w:tc>
          <w:tcPr>
            <w:tcW w:w="1584" w:type="dxa"/>
            <w:shd w:val="clear" w:color="auto" w:fill="auto"/>
            <w:vAlign w:val="center"/>
          </w:tcPr>
          <w:p w14:paraId="2017943C" w14:textId="77777777" w:rsidR="00C27763" w:rsidRPr="00C27763" w:rsidRDefault="00C27763" w:rsidP="00C27763">
            <w:pPr>
              <w:jc w:val="center"/>
              <w:rPr>
                <w:snapToGrid w:val="0"/>
              </w:rPr>
            </w:pPr>
          </w:p>
        </w:tc>
        <w:tc>
          <w:tcPr>
            <w:tcW w:w="1218" w:type="dxa"/>
          </w:tcPr>
          <w:p w14:paraId="439E7F77" w14:textId="77777777" w:rsidR="00C27763" w:rsidRPr="00C27763" w:rsidRDefault="00C27763" w:rsidP="00C27763">
            <w:pPr>
              <w:jc w:val="center"/>
              <w:rPr>
                <w:snapToGrid w:val="0"/>
              </w:rPr>
            </w:pPr>
          </w:p>
        </w:tc>
      </w:tr>
      <w:tr w:rsidR="00C27763" w:rsidRPr="00C27763" w14:paraId="34E27DBC" w14:textId="77777777" w:rsidTr="00FB3540">
        <w:trPr>
          <w:trHeight w:val="360"/>
        </w:trPr>
        <w:tc>
          <w:tcPr>
            <w:tcW w:w="851" w:type="dxa"/>
            <w:shd w:val="clear" w:color="auto" w:fill="auto"/>
            <w:noWrap/>
            <w:vAlign w:val="center"/>
            <w:hideMark/>
          </w:tcPr>
          <w:p w14:paraId="5C758FF7" w14:textId="77777777" w:rsidR="00C27763" w:rsidRPr="00C27763" w:rsidRDefault="00C27763" w:rsidP="00C27763">
            <w:pPr>
              <w:jc w:val="center"/>
              <w:rPr>
                <w:snapToGrid w:val="0"/>
              </w:rPr>
            </w:pPr>
            <w:r w:rsidRPr="00C27763">
              <w:rPr>
                <w:snapToGrid w:val="0"/>
              </w:rPr>
              <w:t>4</w:t>
            </w:r>
          </w:p>
        </w:tc>
        <w:tc>
          <w:tcPr>
            <w:tcW w:w="4394" w:type="dxa"/>
            <w:shd w:val="clear" w:color="auto" w:fill="auto"/>
            <w:vAlign w:val="center"/>
            <w:hideMark/>
          </w:tcPr>
          <w:p w14:paraId="2520D18C" w14:textId="77777777" w:rsidR="00C27763" w:rsidRPr="00C27763" w:rsidRDefault="00C27763" w:rsidP="00C27763">
            <w:pPr>
              <w:autoSpaceDE w:val="0"/>
              <w:autoSpaceDN w:val="0"/>
              <w:adjustRightInd w:val="0"/>
              <w:jc w:val="both"/>
              <w:rPr>
                <w:snapToGrid w:val="0"/>
              </w:rPr>
            </w:pPr>
            <w:r w:rsidRPr="00C27763">
              <w:rPr>
                <w:snapToGrid w:val="0"/>
              </w:rPr>
              <w:t>Итого неподконтрольных расходов</w:t>
            </w:r>
          </w:p>
          <w:p w14:paraId="7713A107" w14:textId="77777777" w:rsidR="00C27763" w:rsidRPr="00C27763" w:rsidRDefault="00C27763" w:rsidP="00C27763">
            <w:pPr>
              <w:autoSpaceDE w:val="0"/>
              <w:autoSpaceDN w:val="0"/>
              <w:adjustRightInd w:val="0"/>
              <w:jc w:val="both"/>
            </w:pPr>
            <w:r w:rsidRPr="00C27763">
              <w:t>Стр. 4 = стр. 1.1 + стр. 1.2 + стр. 1.3 + стр.1.4+ стр. 1.5 + стр. 1.6 + стр. 1.7 + стр. 1.8 + стр. 2 + стр. 3.</w:t>
            </w:r>
          </w:p>
        </w:tc>
        <w:tc>
          <w:tcPr>
            <w:tcW w:w="1559" w:type="dxa"/>
            <w:vAlign w:val="center"/>
          </w:tcPr>
          <w:p w14:paraId="47157A16" w14:textId="77777777" w:rsidR="00C27763" w:rsidRPr="00C27763" w:rsidRDefault="00C27763" w:rsidP="00C27763">
            <w:pPr>
              <w:jc w:val="center"/>
              <w:rPr>
                <w:snapToGrid w:val="0"/>
              </w:rPr>
            </w:pPr>
            <w:r w:rsidRPr="00C27763">
              <w:rPr>
                <w:snapToGrid w:val="0"/>
              </w:rPr>
              <w:t>4488,14</w:t>
            </w:r>
          </w:p>
        </w:tc>
        <w:tc>
          <w:tcPr>
            <w:tcW w:w="1584" w:type="dxa"/>
            <w:shd w:val="clear" w:color="auto" w:fill="auto"/>
            <w:vAlign w:val="center"/>
          </w:tcPr>
          <w:p w14:paraId="1DF9713D" w14:textId="77777777" w:rsidR="00C27763" w:rsidRPr="00C27763" w:rsidRDefault="00C27763" w:rsidP="00C27763">
            <w:pPr>
              <w:jc w:val="center"/>
              <w:rPr>
                <w:snapToGrid w:val="0"/>
              </w:rPr>
            </w:pPr>
            <w:r w:rsidRPr="00C27763">
              <w:rPr>
                <w:snapToGrid w:val="0"/>
              </w:rPr>
              <w:t>4361,26</w:t>
            </w:r>
          </w:p>
        </w:tc>
        <w:tc>
          <w:tcPr>
            <w:tcW w:w="1218" w:type="dxa"/>
            <w:vAlign w:val="center"/>
          </w:tcPr>
          <w:p w14:paraId="057A036F" w14:textId="77777777" w:rsidR="00C27763" w:rsidRPr="00C27763" w:rsidRDefault="00C27763" w:rsidP="00C27763">
            <w:pPr>
              <w:jc w:val="center"/>
              <w:rPr>
                <w:snapToGrid w:val="0"/>
              </w:rPr>
            </w:pPr>
            <w:r w:rsidRPr="00C27763">
              <w:rPr>
                <w:snapToGrid w:val="0"/>
              </w:rPr>
              <w:t>-126,89</w:t>
            </w:r>
          </w:p>
        </w:tc>
      </w:tr>
    </w:tbl>
    <w:p w14:paraId="6FFE68EA" w14:textId="77777777" w:rsidR="00C27763" w:rsidRPr="00C27763" w:rsidRDefault="00C27763" w:rsidP="00C27763">
      <w:pPr>
        <w:rPr>
          <w:snapToGrid w:val="0"/>
          <w:sz w:val="28"/>
          <w:szCs w:val="28"/>
          <w:lang w:eastAsia="en-US"/>
        </w:rPr>
      </w:pPr>
    </w:p>
    <w:p w14:paraId="0E0BCE20" w14:textId="77777777" w:rsidR="00C27763" w:rsidRPr="00C27763" w:rsidRDefault="00C27763" w:rsidP="00C27763">
      <w:pPr>
        <w:ind w:right="142" w:firstLine="720"/>
        <w:jc w:val="both"/>
        <w:rPr>
          <w:snapToGrid w:val="0"/>
          <w:sz w:val="28"/>
          <w:szCs w:val="28"/>
        </w:rPr>
      </w:pPr>
      <w:r w:rsidRPr="00C27763">
        <w:rPr>
          <w:snapToGrid w:val="0"/>
          <w:sz w:val="28"/>
          <w:szCs w:val="28"/>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75EF5180" w14:textId="77777777" w:rsidR="00C27763" w:rsidRPr="00C27763" w:rsidRDefault="00C27763" w:rsidP="00C27763">
      <w:pPr>
        <w:ind w:right="142" w:firstLine="720"/>
        <w:jc w:val="both"/>
        <w:rPr>
          <w:snapToGrid w:val="0"/>
          <w:sz w:val="28"/>
          <w:szCs w:val="28"/>
        </w:rPr>
      </w:pPr>
      <w:r w:rsidRPr="00C27763">
        <w:rPr>
          <w:snapToGrid w:val="0"/>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9169E52" w14:textId="77777777" w:rsidR="00C27763" w:rsidRPr="00C27763" w:rsidRDefault="00C27763" w:rsidP="00C27763">
      <w:pPr>
        <w:ind w:right="142" w:firstLine="720"/>
        <w:jc w:val="both"/>
        <w:rPr>
          <w:snapToGrid w:val="0"/>
          <w:sz w:val="28"/>
          <w:szCs w:val="28"/>
          <w:lang w:eastAsia="en-US"/>
        </w:rPr>
      </w:pPr>
      <w:r w:rsidRPr="00C27763">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C27763">
        <w:rPr>
          <w:snapToGrid w:val="0"/>
          <w:sz w:val="28"/>
          <w:szCs w:val="28"/>
        </w:rPr>
        <w:br/>
        <w:t>в таблице 7.</w:t>
      </w:r>
    </w:p>
    <w:p w14:paraId="73C4B5AF" w14:textId="77777777" w:rsidR="00C27763" w:rsidRPr="00C27763" w:rsidRDefault="00C27763" w:rsidP="00C27763">
      <w:pPr>
        <w:tabs>
          <w:tab w:val="left" w:pos="1890"/>
        </w:tabs>
        <w:spacing w:line="360" w:lineRule="auto"/>
        <w:ind w:left="8081" w:right="142"/>
        <w:jc w:val="right"/>
        <w:rPr>
          <w:snapToGrid w:val="0"/>
          <w:sz w:val="28"/>
          <w:szCs w:val="28"/>
        </w:rPr>
      </w:pPr>
      <w:r w:rsidRPr="00C27763">
        <w:rPr>
          <w:snapToGrid w:val="0"/>
          <w:sz w:val="28"/>
          <w:szCs w:val="28"/>
        </w:rPr>
        <w:t>Таблица 7</w:t>
      </w:r>
    </w:p>
    <w:p w14:paraId="5C7AEB31" w14:textId="77777777" w:rsidR="00C27763" w:rsidRPr="00C27763" w:rsidRDefault="00C27763" w:rsidP="00C27763">
      <w:pPr>
        <w:jc w:val="center"/>
        <w:rPr>
          <w:snapToGrid w:val="0"/>
          <w:sz w:val="28"/>
          <w:szCs w:val="28"/>
          <w:lang w:eastAsia="en-US"/>
        </w:rPr>
      </w:pPr>
      <w:bookmarkStart w:id="41" w:name="_Toc470509583"/>
      <w:bookmarkStart w:id="42" w:name="_Toc21094929"/>
      <w:r w:rsidRPr="00C27763">
        <w:rPr>
          <w:snapToGrid w:val="0"/>
          <w:sz w:val="28"/>
          <w:szCs w:val="28"/>
          <w:lang w:eastAsia="en-US"/>
        </w:rPr>
        <w:t>Реестр расходов на приобретение энергетических ресурсов,</w:t>
      </w:r>
    </w:p>
    <w:p w14:paraId="729D90F0" w14:textId="77777777" w:rsidR="00C27763" w:rsidRPr="00C27763" w:rsidRDefault="00C27763" w:rsidP="00C27763">
      <w:pPr>
        <w:jc w:val="center"/>
        <w:rPr>
          <w:snapToGrid w:val="0"/>
          <w:sz w:val="28"/>
          <w:szCs w:val="28"/>
          <w:lang w:eastAsia="en-US"/>
        </w:rPr>
      </w:pPr>
      <w:r w:rsidRPr="00C27763">
        <w:rPr>
          <w:snapToGrid w:val="0"/>
          <w:sz w:val="28"/>
          <w:szCs w:val="28"/>
          <w:lang w:eastAsia="en-US"/>
        </w:rPr>
        <w:t>холодной воды и теплоносителя для производства</w:t>
      </w:r>
    </w:p>
    <w:p w14:paraId="21CE34BC" w14:textId="77777777" w:rsidR="00C27763" w:rsidRPr="00C27763" w:rsidRDefault="00C27763" w:rsidP="00C27763">
      <w:pPr>
        <w:jc w:val="center"/>
        <w:rPr>
          <w:snapToGrid w:val="0"/>
          <w:sz w:val="28"/>
          <w:szCs w:val="28"/>
          <w:lang w:eastAsia="en-US"/>
        </w:rPr>
      </w:pPr>
      <w:r w:rsidRPr="00C27763">
        <w:rPr>
          <w:snapToGrid w:val="0"/>
          <w:sz w:val="28"/>
          <w:szCs w:val="28"/>
          <w:lang w:eastAsia="en-US"/>
        </w:rPr>
        <w:t>и транспортировки тепловой энергии</w:t>
      </w:r>
      <w:bookmarkEnd w:id="41"/>
      <w:bookmarkEnd w:id="42"/>
    </w:p>
    <w:p w14:paraId="7EC9D959" w14:textId="77777777" w:rsidR="00C27763" w:rsidRPr="00C27763" w:rsidRDefault="00C27763" w:rsidP="00C27763">
      <w:pPr>
        <w:jc w:val="right"/>
        <w:rPr>
          <w:snapToGrid w:val="0"/>
          <w:sz w:val="28"/>
          <w:szCs w:val="28"/>
        </w:rPr>
      </w:pPr>
      <w:r w:rsidRPr="00C27763">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97"/>
        <w:gridCol w:w="1525"/>
        <w:gridCol w:w="1633"/>
        <w:gridCol w:w="1449"/>
      </w:tblGrid>
      <w:tr w:rsidR="00C27763" w:rsidRPr="00C27763" w14:paraId="7F0FE1CD" w14:textId="77777777" w:rsidTr="00FB3540">
        <w:trPr>
          <w:trHeight w:val="976"/>
        </w:trPr>
        <w:tc>
          <w:tcPr>
            <w:tcW w:w="306" w:type="pct"/>
            <w:shd w:val="clear" w:color="auto" w:fill="auto"/>
            <w:vAlign w:val="center"/>
            <w:hideMark/>
          </w:tcPr>
          <w:p w14:paraId="20A42F5C" w14:textId="77777777" w:rsidR="00C27763" w:rsidRPr="00C27763" w:rsidRDefault="00C27763" w:rsidP="00C27763">
            <w:pPr>
              <w:jc w:val="center"/>
              <w:rPr>
                <w:snapToGrid w:val="0"/>
              </w:rPr>
            </w:pPr>
            <w:r w:rsidRPr="00C27763">
              <w:rPr>
                <w:snapToGrid w:val="0"/>
              </w:rPr>
              <w:t>№ п/п</w:t>
            </w:r>
          </w:p>
        </w:tc>
        <w:tc>
          <w:tcPr>
            <w:tcW w:w="2307" w:type="pct"/>
            <w:shd w:val="clear" w:color="auto" w:fill="auto"/>
            <w:vAlign w:val="center"/>
            <w:hideMark/>
          </w:tcPr>
          <w:p w14:paraId="55B991FF" w14:textId="77777777" w:rsidR="00C27763" w:rsidRPr="00C27763" w:rsidRDefault="00C27763" w:rsidP="00C27763">
            <w:pPr>
              <w:jc w:val="center"/>
              <w:rPr>
                <w:snapToGrid w:val="0"/>
              </w:rPr>
            </w:pPr>
            <w:r w:rsidRPr="00C27763">
              <w:rPr>
                <w:snapToGrid w:val="0"/>
              </w:rPr>
              <w:t>Наименование ресурса</w:t>
            </w:r>
          </w:p>
        </w:tc>
        <w:tc>
          <w:tcPr>
            <w:tcW w:w="783" w:type="pct"/>
            <w:shd w:val="clear" w:color="auto" w:fill="auto"/>
            <w:vAlign w:val="center"/>
            <w:hideMark/>
          </w:tcPr>
          <w:p w14:paraId="4B22B89B" w14:textId="77777777" w:rsidR="00C27763" w:rsidRPr="00C27763" w:rsidRDefault="00C27763" w:rsidP="00C27763">
            <w:pPr>
              <w:jc w:val="center"/>
              <w:rPr>
                <w:snapToGrid w:val="0"/>
              </w:rPr>
            </w:pPr>
            <w:r w:rsidRPr="00C27763">
              <w:t xml:space="preserve">Факт предприятия за 2019 </w:t>
            </w:r>
          </w:p>
        </w:tc>
        <w:tc>
          <w:tcPr>
            <w:tcW w:w="850" w:type="pct"/>
            <w:vAlign w:val="center"/>
          </w:tcPr>
          <w:p w14:paraId="0E10EB67" w14:textId="77777777" w:rsidR="00C27763" w:rsidRPr="00C27763" w:rsidRDefault="00C27763" w:rsidP="00C27763">
            <w:pPr>
              <w:jc w:val="center"/>
            </w:pPr>
            <w:r w:rsidRPr="00C27763">
              <w:t>Приведенный факт 2019</w:t>
            </w:r>
          </w:p>
        </w:tc>
        <w:tc>
          <w:tcPr>
            <w:tcW w:w="754" w:type="pct"/>
            <w:vAlign w:val="center"/>
          </w:tcPr>
          <w:p w14:paraId="3A2380C5" w14:textId="77777777" w:rsidR="00C27763" w:rsidRPr="00C27763" w:rsidRDefault="00C27763" w:rsidP="00C27763">
            <w:pPr>
              <w:jc w:val="center"/>
            </w:pPr>
            <w:r w:rsidRPr="00C27763">
              <w:t>Отклонение (4-3)</w:t>
            </w:r>
          </w:p>
        </w:tc>
      </w:tr>
      <w:tr w:rsidR="00C27763" w:rsidRPr="00C27763" w14:paraId="5AC60D15" w14:textId="77777777" w:rsidTr="00FB3540">
        <w:trPr>
          <w:trHeight w:val="301"/>
        </w:trPr>
        <w:tc>
          <w:tcPr>
            <w:tcW w:w="306" w:type="pct"/>
            <w:shd w:val="clear" w:color="auto" w:fill="auto"/>
            <w:vAlign w:val="center"/>
          </w:tcPr>
          <w:p w14:paraId="1F566651" w14:textId="77777777" w:rsidR="00C27763" w:rsidRPr="00C27763" w:rsidRDefault="00C27763" w:rsidP="00C27763">
            <w:pPr>
              <w:jc w:val="center"/>
              <w:rPr>
                <w:snapToGrid w:val="0"/>
              </w:rPr>
            </w:pPr>
            <w:r w:rsidRPr="00C27763">
              <w:rPr>
                <w:snapToGrid w:val="0"/>
              </w:rPr>
              <w:t>1</w:t>
            </w:r>
          </w:p>
        </w:tc>
        <w:tc>
          <w:tcPr>
            <w:tcW w:w="2307" w:type="pct"/>
            <w:shd w:val="clear" w:color="auto" w:fill="auto"/>
            <w:vAlign w:val="center"/>
          </w:tcPr>
          <w:p w14:paraId="509FFA2E" w14:textId="77777777" w:rsidR="00C27763" w:rsidRPr="00C27763" w:rsidRDefault="00C27763" w:rsidP="00C27763">
            <w:pPr>
              <w:jc w:val="center"/>
              <w:rPr>
                <w:snapToGrid w:val="0"/>
              </w:rPr>
            </w:pPr>
            <w:r w:rsidRPr="00C27763">
              <w:rPr>
                <w:snapToGrid w:val="0"/>
              </w:rPr>
              <w:t>2</w:t>
            </w:r>
          </w:p>
        </w:tc>
        <w:tc>
          <w:tcPr>
            <w:tcW w:w="783" w:type="pct"/>
            <w:shd w:val="clear" w:color="auto" w:fill="auto"/>
            <w:vAlign w:val="center"/>
          </w:tcPr>
          <w:p w14:paraId="244D9EDD" w14:textId="77777777" w:rsidR="00C27763" w:rsidRPr="00C27763" w:rsidRDefault="00C27763" w:rsidP="00C27763">
            <w:pPr>
              <w:jc w:val="center"/>
            </w:pPr>
            <w:r w:rsidRPr="00C27763">
              <w:t>3</w:t>
            </w:r>
          </w:p>
        </w:tc>
        <w:tc>
          <w:tcPr>
            <w:tcW w:w="850" w:type="pct"/>
            <w:vAlign w:val="center"/>
          </w:tcPr>
          <w:p w14:paraId="50D44A31" w14:textId="77777777" w:rsidR="00C27763" w:rsidRPr="00C27763" w:rsidRDefault="00C27763" w:rsidP="00C27763">
            <w:pPr>
              <w:jc w:val="center"/>
            </w:pPr>
            <w:r w:rsidRPr="00C27763">
              <w:t>4</w:t>
            </w:r>
          </w:p>
        </w:tc>
        <w:tc>
          <w:tcPr>
            <w:tcW w:w="754" w:type="pct"/>
            <w:vAlign w:val="center"/>
          </w:tcPr>
          <w:p w14:paraId="7B2F25B2" w14:textId="77777777" w:rsidR="00C27763" w:rsidRPr="00C27763" w:rsidRDefault="00C27763" w:rsidP="00C27763">
            <w:pPr>
              <w:jc w:val="center"/>
            </w:pPr>
            <w:r w:rsidRPr="00C27763">
              <w:t>5</w:t>
            </w:r>
          </w:p>
        </w:tc>
      </w:tr>
      <w:tr w:rsidR="00C27763" w:rsidRPr="00C27763" w14:paraId="0C57BFBA" w14:textId="77777777" w:rsidTr="00FB3540">
        <w:trPr>
          <w:trHeight w:val="353"/>
        </w:trPr>
        <w:tc>
          <w:tcPr>
            <w:tcW w:w="306" w:type="pct"/>
            <w:shd w:val="clear" w:color="auto" w:fill="auto"/>
            <w:vAlign w:val="center"/>
            <w:hideMark/>
          </w:tcPr>
          <w:p w14:paraId="7AF0BC5C" w14:textId="77777777" w:rsidR="00C27763" w:rsidRPr="00C27763" w:rsidRDefault="00C27763" w:rsidP="00C27763">
            <w:pPr>
              <w:jc w:val="center"/>
              <w:rPr>
                <w:snapToGrid w:val="0"/>
              </w:rPr>
            </w:pPr>
            <w:r w:rsidRPr="00C27763">
              <w:rPr>
                <w:snapToGrid w:val="0"/>
              </w:rPr>
              <w:t>1</w:t>
            </w:r>
          </w:p>
        </w:tc>
        <w:tc>
          <w:tcPr>
            <w:tcW w:w="2307" w:type="pct"/>
            <w:shd w:val="clear" w:color="auto" w:fill="auto"/>
            <w:vAlign w:val="center"/>
            <w:hideMark/>
          </w:tcPr>
          <w:p w14:paraId="00771E8B" w14:textId="77777777" w:rsidR="00C27763" w:rsidRPr="00C27763" w:rsidRDefault="00C27763" w:rsidP="00C27763">
            <w:pPr>
              <w:rPr>
                <w:snapToGrid w:val="0"/>
              </w:rPr>
            </w:pPr>
            <w:r w:rsidRPr="00C27763">
              <w:rPr>
                <w:snapToGrid w:val="0"/>
              </w:rPr>
              <w:t>Расходы на топливо</w:t>
            </w:r>
          </w:p>
        </w:tc>
        <w:tc>
          <w:tcPr>
            <w:tcW w:w="783" w:type="pct"/>
            <w:shd w:val="clear" w:color="auto" w:fill="auto"/>
            <w:vAlign w:val="center"/>
          </w:tcPr>
          <w:p w14:paraId="74DB7D8E" w14:textId="77777777" w:rsidR="00C27763" w:rsidRPr="00C27763" w:rsidRDefault="00C27763" w:rsidP="00C27763">
            <w:pPr>
              <w:jc w:val="center"/>
              <w:rPr>
                <w:snapToGrid w:val="0"/>
              </w:rPr>
            </w:pPr>
            <w:r w:rsidRPr="00C27763">
              <w:rPr>
                <w:snapToGrid w:val="0"/>
              </w:rPr>
              <w:t>13 885,19</w:t>
            </w:r>
          </w:p>
        </w:tc>
        <w:tc>
          <w:tcPr>
            <w:tcW w:w="850" w:type="pct"/>
            <w:vAlign w:val="center"/>
          </w:tcPr>
          <w:p w14:paraId="236CA03B" w14:textId="77777777" w:rsidR="00C27763" w:rsidRPr="00C27763" w:rsidRDefault="00C27763" w:rsidP="00C27763">
            <w:pPr>
              <w:jc w:val="center"/>
              <w:rPr>
                <w:snapToGrid w:val="0"/>
              </w:rPr>
            </w:pPr>
            <w:r w:rsidRPr="00C27763">
              <w:rPr>
                <w:snapToGrid w:val="0"/>
              </w:rPr>
              <w:t>8 149,23</w:t>
            </w:r>
          </w:p>
        </w:tc>
        <w:tc>
          <w:tcPr>
            <w:tcW w:w="754" w:type="pct"/>
            <w:vAlign w:val="center"/>
          </w:tcPr>
          <w:p w14:paraId="194BCF2D" w14:textId="77777777" w:rsidR="00C27763" w:rsidRPr="00C27763" w:rsidRDefault="00C27763" w:rsidP="00C27763">
            <w:pPr>
              <w:jc w:val="center"/>
              <w:rPr>
                <w:snapToGrid w:val="0"/>
              </w:rPr>
            </w:pPr>
            <w:r w:rsidRPr="00C27763">
              <w:rPr>
                <w:snapToGrid w:val="0"/>
              </w:rPr>
              <w:t>-5 735,96</w:t>
            </w:r>
          </w:p>
        </w:tc>
      </w:tr>
      <w:tr w:rsidR="00C27763" w:rsidRPr="00C27763" w14:paraId="644C7231" w14:textId="77777777" w:rsidTr="00FB3540">
        <w:trPr>
          <w:trHeight w:val="353"/>
        </w:trPr>
        <w:tc>
          <w:tcPr>
            <w:tcW w:w="306" w:type="pct"/>
            <w:shd w:val="clear" w:color="auto" w:fill="auto"/>
            <w:vAlign w:val="center"/>
            <w:hideMark/>
          </w:tcPr>
          <w:p w14:paraId="1D62F5E6" w14:textId="77777777" w:rsidR="00C27763" w:rsidRPr="00C27763" w:rsidRDefault="00C27763" w:rsidP="00C27763">
            <w:pPr>
              <w:jc w:val="center"/>
              <w:rPr>
                <w:snapToGrid w:val="0"/>
              </w:rPr>
            </w:pPr>
            <w:r w:rsidRPr="00C27763">
              <w:rPr>
                <w:snapToGrid w:val="0"/>
              </w:rPr>
              <w:t>2</w:t>
            </w:r>
          </w:p>
        </w:tc>
        <w:tc>
          <w:tcPr>
            <w:tcW w:w="2307" w:type="pct"/>
            <w:shd w:val="clear" w:color="auto" w:fill="auto"/>
            <w:vAlign w:val="center"/>
            <w:hideMark/>
          </w:tcPr>
          <w:p w14:paraId="78803C49" w14:textId="77777777" w:rsidR="00C27763" w:rsidRPr="00C27763" w:rsidRDefault="00C27763" w:rsidP="00C27763">
            <w:pPr>
              <w:rPr>
                <w:snapToGrid w:val="0"/>
              </w:rPr>
            </w:pPr>
            <w:r w:rsidRPr="00C27763">
              <w:rPr>
                <w:snapToGrid w:val="0"/>
              </w:rPr>
              <w:t>Расходы на электрическую энергию</w:t>
            </w:r>
          </w:p>
        </w:tc>
        <w:tc>
          <w:tcPr>
            <w:tcW w:w="783" w:type="pct"/>
            <w:shd w:val="clear" w:color="auto" w:fill="auto"/>
            <w:vAlign w:val="center"/>
          </w:tcPr>
          <w:p w14:paraId="6A95C483" w14:textId="77777777" w:rsidR="00C27763" w:rsidRPr="00C27763" w:rsidRDefault="00C27763" w:rsidP="00C27763">
            <w:pPr>
              <w:jc w:val="center"/>
              <w:rPr>
                <w:snapToGrid w:val="0"/>
              </w:rPr>
            </w:pPr>
            <w:r w:rsidRPr="00C27763">
              <w:rPr>
                <w:snapToGrid w:val="0"/>
              </w:rPr>
              <w:t>3 550,83</w:t>
            </w:r>
          </w:p>
        </w:tc>
        <w:tc>
          <w:tcPr>
            <w:tcW w:w="850" w:type="pct"/>
            <w:vAlign w:val="center"/>
          </w:tcPr>
          <w:p w14:paraId="0EA0C982" w14:textId="77777777" w:rsidR="00C27763" w:rsidRPr="00C27763" w:rsidRDefault="00C27763" w:rsidP="00C27763">
            <w:pPr>
              <w:jc w:val="center"/>
              <w:rPr>
                <w:snapToGrid w:val="0"/>
              </w:rPr>
            </w:pPr>
            <w:r w:rsidRPr="00C27763">
              <w:rPr>
                <w:snapToGrid w:val="0"/>
              </w:rPr>
              <w:t>3 277,26</w:t>
            </w:r>
          </w:p>
        </w:tc>
        <w:tc>
          <w:tcPr>
            <w:tcW w:w="754" w:type="pct"/>
            <w:vAlign w:val="center"/>
          </w:tcPr>
          <w:p w14:paraId="495F33A1" w14:textId="77777777" w:rsidR="00C27763" w:rsidRPr="00C27763" w:rsidRDefault="00C27763" w:rsidP="00C27763">
            <w:pPr>
              <w:jc w:val="center"/>
              <w:rPr>
                <w:snapToGrid w:val="0"/>
              </w:rPr>
            </w:pPr>
            <w:r w:rsidRPr="00C27763">
              <w:rPr>
                <w:snapToGrid w:val="0"/>
              </w:rPr>
              <w:t>-273,57</w:t>
            </w:r>
          </w:p>
        </w:tc>
      </w:tr>
      <w:tr w:rsidR="00C27763" w:rsidRPr="00C27763" w14:paraId="22A72A1F" w14:textId="77777777" w:rsidTr="00FB3540">
        <w:trPr>
          <w:trHeight w:val="353"/>
        </w:trPr>
        <w:tc>
          <w:tcPr>
            <w:tcW w:w="306" w:type="pct"/>
            <w:shd w:val="clear" w:color="auto" w:fill="auto"/>
            <w:vAlign w:val="center"/>
            <w:hideMark/>
          </w:tcPr>
          <w:p w14:paraId="63C59F4F" w14:textId="77777777" w:rsidR="00C27763" w:rsidRPr="00C27763" w:rsidRDefault="00C27763" w:rsidP="00C27763">
            <w:pPr>
              <w:jc w:val="center"/>
              <w:rPr>
                <w:snapToGrid w:val="0"/>
              </w:rPr>
            </w:pPr>
            <w:r w:rsidRPr="00C27763">
              <w:rPr>
                <w:snapToGrid w:val="0"/>
              </w:rPr>
              <w:t>3</w:t>
            </w:r>
          </w:p>
        </w:tc>
        <w:tc>
          <w:tcPr>
            <w:tcW w:w="2307" w:type="pct"/>
            <w:shd w:val="clear" w:color="auto" w:fill="auto"/>
            <w:vAlign w:val="center"/>
            <w:hideMark/>
          </w:tcPr>
          <w:p w14:paraId="2F7D8DEA" w14:textId="77777777" w:rsidR="00C27763" w:rsidRPr="00C27763" w:rsidRDefault="00C27763" w:rsidP="00C27763">
            <w:pPr>
              <w:rPr>
                <w:snapToGrid w:val="0"/>
              </w:rPr>
            </w:pPr>
            <w:r w:rsidRPr="00C27763">
              <w:rPr>
                <w:snapToGrid w:val="0"/>
              </w:rPr>
              <w:t>Расходы на тепловую энергию</w:t>
            </w:r>
          </w:p>
        </w:tc>
        <w:tc>
          <w:tcPr>
            <w:tcW w:w="783" w:type="pct"/>
            <w:shd w:val="clear" w:color="auto" w:fill="auto"/>
            <w:vAlign w:val="center"/>
          </w:tcPr>
          <w:p w14:paraId="7EBA1947" w14:textId="77777777" w:rsidR="00C27763" w:rsidRPr="00C27763" w:rsidRDefault="00C27763" w:rsidP="00C27763">
            <w:pPr>
              <w:jc w:val="center"/>
              <w:rPr>
                <w:snapToGrid w:val="0"/>
              </w:rPr>
            </w:pPr>
          </w:p>
        </w:tc>
        <w:tc>
          <w:tcPr>
            <w:tcW w:w="850" w:type="pct"/>
            <w:vAlign w:val="center"/>
          </w:tcPr>
          <w:p w14:paraId="4468BFBD" w14:textId="77777777" w:rsidR="00C27763" w:rsidRPr="00C27763" w:rsidRDefault="00C27763" w:rsidP="00C27763">
            <w:pPr>
              <w:jc w:val="center"/>
              <w:rPr>
                <w:snapToGrid w:val="0"/>
              </w:rPr>
            </w:pPr>
          </w:p>
        </w:tc>
        <w:tc>
          <w:tcPr>
            <w:tcW w:w="754" w:type="pct"/>
            <w:vAlign w:val="center"/>
          </w:tcPr>
          <w:p w14:paraId="019094C0" w14:textId="77777777" w:rsidR="00C27763" w:rsidRPr="00C27763" w:rsidRDefault="00C27763" w:rsidP="00C27763">
            <w:pPr>
              <w:jc w:val="center"/>
              <w:rPr>
                <w:snapToGrid w:val="0"/>
              </w:rPr>
            </w:pPr>
          </w:p>
        </w:tc>
      </w:tr>
      <w:tr w:rsidR="00C27763" w:rsidRPr="00C27763" w14:paraId="4C63100B" w14:textId="77777777" w:rsidTr="00FB3540">
        <w:trPr>
          <w:trHeight w:val="353"/>
        </w:trPr>
        <w:tc>
          <w:tcPr>
            <w:tcW w:w="306" w:type="pct"/>
            <w:shd w:val="clear" w:color="auto" w:fill="auto"/>
            <w:vAlign w:val="center"/>
            <w:hideMark/>
          </w:tcPr>
          <w:p w14:paraId="0207ACBA" w14:textId="77777777" w:rsidR="00C27763" w:rsidRPr="00C27763" w:rsidRDefault="00C27763" w:rsidP="00C27763">
            <w:pPr>
              <w:jc w:val="center"/>
              <w:rPr>
                <w:snapToGrid w:val="0"/>
              </w:rPr>
            </w:pPr>
            <w:r w:rsidRPr="00C27763">
              <w:rPr>
                <w:snapToGrid w:val="0"/>
              </w:rPr>
              <w:t>4</w:t>
            </w:r>
          </w:p>
        </w:tc>
        <w:tc>
          <w:tcPr>
            <w:tcW w:w="2307" w:type="pct"/>
            <w:shd w:val="clear" w:color="auto" w:fill="auto"/>
            <w:vAlign w:val="center"/>
            <w:hideMark/>
          </w:tcPr>
          <w:p w14:paraId="7B7A02CB" w14:textId="77777777" w:rsidR="00C27763" w:rsidRPr="00C27763" w:rsidRDefault="00C27763" w:rsidP="00C27763">
            <w:pPr>
              <w:rPr>
                <w:snapToGrid w:val="0"/>
              </w:rPr>
            </w:pPr>
            <w:r w:rsidRPr="00C27763">
              <w:rPr>
                <w:snapToGrid w:val="0"/>
              </w:rPr>
              <w:t>Расходы на холодную воду</w:t>
            </w:r>
          </w:p>
        </w:tc>
        <w:tc>
          <w:tcPr>
            <w:tcW w:w="783" w:type="pct"/>
            <w:shd w:val="clear" w:color="auto" w:fill="auto"/>
            <w:vAlign w:val="center"/>
          </w:tcPr>
          <w:p w14:paraId="12CA162E" w14:textId="77777777" w:rsidR="00C27763" w:rsidRPr="00C27763" w:rsidRDefault="00C27763" w:rsidP="00C27763">
            <w:pPr>
              <w:jc w:val="center"/>
              <w:rPr>
                <w:snapToGrid w:val="0"/>
              </w:rPr>
            </w:pPr>
            <w:r w:rsidRPr="00C27763">
              <w:rPr>
                <w:snapToGrid w:val="0"/>
              </w:rPr>
              <w:t>173,10</w:t>
            </w:r>
          </w:p>
        </w:tc>
        <w:tc>
          <w:tcPr>
            <w:tcW w:w="850" w:type="pct"/>
            <w:vAlign w:val="center"/>
          </w:tcPr>
          <w:p w14:paraId="6DC1AF36" w14:textId="77777777" w:rsidR="00C27763" w:rsidRPr="00C27763" w:rsidRDefault="00C27763" w:rsidP="00C27763">
            <w:pPr>
              <w:jc w:val="center"/>
              <w:rPr>
                <w:snapToGrid w:val="0"/>
              </w:rPr>
            </w:pPr>
            <w:r w:rsidRPr="00C27763">
              <w:rPr>
                <w:snapToGrid w:val="0"/>
              </w:rPr>
              <w:t>96,85</w:t>
            </w:r>
          </w:p>
        </w:tc>
        <w:tc>
          <w:tcPr>
            <w:tcW w:w="754" w:type="pct"/>
            <w:vAlign w:val="center"/>
          </w:tcPr>
          <w:p w14:paraId="3A6B95EA" w14:textId="77777777" w:rsidR="00C27763" w:rsidRPr="00C27763" w:rsidRDefault="00C27763" w:rsidP="00C27763">
            <w:pPr>
              <w:jc w:val="center"/>
              <w:rPr>
                <w:snapToGrid w:val="0"/>
              </w:rPr>
            </w:pPr>
            <w:r w:rsidRPr="00C27763">
              <w:rPr>
                <w:snapToGrid w:val="0"/>
              </w:rPr>
              <w:t>-76,25</w:t>
            </w:r>
          </w:p>
        </w:tc>
      </w:tr>
      <w:tr w:rsidR="00C27763" w:rsidRPr="00C27763" w14:paraId="1B668917" w14:textId="77777777" w:rsidTr="00FB3540">
        <w:trPr>
          <w:trHeight w:val="353"/>
        </w:trPr>
        <w:tc>
          <w:tcPr>
            <w:tcW w:w="306" w:type="pct"/>
            <w:shd w:val="clear" w:color="auto" w:fill="auto"/>
            <w:vAlign w:val="center"/>
            <w:hideMark/>
          </w:tcPr>
          <w:p w14:paraId="0F6B4E44" w14:textId="77777777" w:rsidR="00C27763" w:rsidRPr="00C27763" w:rsidRDefault="00C27763" w:rsidP="00C27763">
            <w:pPr>
              <w:jc w:val="center"/>
              <w:rPr>
                <w:snapToGrid w:val="0"/>
              </w:rPr>
            </w:pPr>
            <w:r w:rsidRPr="00C27763">
              <w:rPr>
                <w:snapToGrid w:val="0"/>
              </w:rPr>
              <w:t>5</w:t>
            </w:r>
          </w:p>
        </w:tc>
        <w:tc>
          <w:tcPr>
            <w:tcW w:w="2307" w:type="pct"/>
            <w:shd w:val="clear" w:color="auto" w:fill="auto"/>
            <w:vAlign w:val="center"/>
            <w:hideMark/>
          </w:tcPr>
          <w:p w14:paraId="22A63922" w14:textId="77777777" w:rsidR="00C27763" w:rsidRPr="00C27763" w:rsidRDefault="00C27763" w:rsidP="00C27763">
            <w:pPr>
              <w:rPr>
                <w:snapToGrid w:val="0"/>
              </w:rPr>
            </w:pPr>
            <w:r w:rsidRPr="00C27763">
              <w:rPr>
                <w:snapToGrid w:val="0"/>
              </w:rPr>
              <w:t>Расходы на теплоноситель</w:t>
            </w:r>
          </w:p>
        </w:tc>
        <w:tc>
          <w:tcPr>
            <w:tcW w:w="783" w:type="pct"/>
            <w:shd w:val="clear" w:color="auto" w:fill="auto"/>
            <w:vAlign w:val="center"/>
          </w:tcPr>
          <w:p w14:paraId="5DEA8A31" w14:textId="77777777" w:rsidR="00C27763" w:rsidRPr="00C27763" w:rsidRDefault="00C27763" w:rsidP="00C27763">
            <w:pPr>
              <w:jc w:val="center"/>
              <w:rPr>
                <w:snapToGrid w:val="0"/>
              </w:rPr>
            </w:pPr>
          </w:p>
        </w:tc>
        <w:tc>
          <w:tcPr>
            <w:tcW w:w="850" w:type="pct"/>
            <w:vAlign w:val="center"/>
          </w:tcPr>
          <w:p w14:paraId="09C46686" w14:textId="77777777" w:rsidR="00C27763" w:rsidRPr="00C27763" w:rsidRDefault="00C27763" w:rsidP="00C27763">
            <w:pPr>
              <w:jc w:val="center"/>
              <w:rPr>
                <w:snapToGrid w:val="0"/>
              </w:rPr>
            </w:pPr>
          </w:p>
        </w:tc>
        <w:tc>
          <w:tcPr>
            <w:tcW w:w="754" w:type="pct"/>
            <w:vAlign w:val="center"/>
          </w:tcPr>
          <w:p w14:paraId="4E9DEBA9" w14:textId="77777777" w:rsidR="00C27763" w:rsidRPr="00C27763" w:rsidRDefault="00C27763" w:rsidP="00C27763">
            <w:pPr>
              <w:jc w:val="center"/>
              <w:rPr>
                <w:snapToGrid w:val="0"/>
              </w:rPr>
            </w:pPr>
          </w:p>
        </w:tc>
      </w:tr>
      <w:tr w:rsidR="00C27763" w:rsidRPr="00C27763" w14:paraId="280DD38F" w14:textId="77777777" w:rsidTr="00FB3540">
        <w:trPr>
          <w:trHeight w:val="353"/>
        </w:trPr>
        <w:tc>
          <w:tcPr>
            <w:tcW w:w="306" w:type="pct"/>
            <w:shd w:val="clear" w:color="auto" w:fill="auto"/>
            <w:vAlign w:val="center"/>
            <w:hideMark/>
          </w:tcPr>
          <w:p w14:paraId="47A5F0E6" w14:textId="77777777" w:rsidR="00C27763" w:rsidRPr="00C27763" w:rsidRDefault="00C27763" w:rsidP="00C27763">
            <w:pPr>
              <w:jc w:val="center"/>
              <w:rPr>
                <w:snapToGrid w:val="0"/>
              </w:rPr>
            </w:pPr>
            <w:r w:rsidRPr="00C27763">
              <w:rPr>
                <w:snapToGrid w:val="0"/>
              </w:rPr>
              <w:t>6</w:t>
            </w:r>
          </w:p>
        </w:tc>
        <w:tc>
          <w:tcPr>
            <w:tcW w:w="2307" w:type="pct"/>
            <w:shd w:val="clear" w:color="auto" w:fill="auto"/>
            <w:vAlign w:val="center"/>
            <w:hideMark/>
          </w:tcPr>
          <w:p w14:paraId="44179493" w14:textId="77777777" w:rsidR="00C27763" w:rsidRPr="00C27763" w:rsidRDefault="00C27763" w:rsidP="00C27763">
            <w:pPr>
              <w:rPr>
                <w:snapToGrid w:val="0"/>
              </w:rPr>
            </w:pPr>
            <w:r w:rsidRPr="00C27763">
              <w:rPr>
                <w:snapToGrid w:val="0"/>
              </w:rPr>
              <w:t>ИТОГО:</w:t>
            </w:r>
          </w:p>
          <w:p w14:paraId="57ABB041" w14:textId="77777777" w:rsidR="00C27763" w:rsidRPr="00C27763" w:rsidRDefault="00C27763" w:rsidP="00C27763">
            <w:pPr>
              <w:autoSpaceDE w:val="0"/>
              <w:autoSpaceDN w:val="0"/>
              <w:adjustRightInd w:val="0"/>
              <w:jc w:val="both"/>
              <w:rPr>
                <w:snapToGrid w:val="0"/>
              </w:rPr>
            </w:pPr>
            <w:r w:rsidRPr="00C27763">
              <w:rPr>
                <w:snapToGrid w:val="0"/>
              </w:rPr>
              <w:t>(</w:t>
            </w:r>
            <w:r w:rsidRPr="00C27763">
              <w:t>Стр. 6 = стр. 1 + стр.2 + стр. 3 + стр. 4 + стр. 5.</w:t>
            </w:r>
            <w:r w:rsidRPr="00C27763">
              <w:rPr>
                <w:snapToGrid w:val="0"/>
              </w:rPr>
              <w:t>)</w:t>
            </w:r>
          </w:p>
        </w:tc>
        <w:tc>
          <w:tcPr>
            <w:tcW w:w="783" w:type="pct"/>
            <w:shd w:val="clear" w:color="auto" w:fill="auto"/>
            <w:vAlign w:val="center"/>
          </w:tcPr>
          <w:p w14:paraId="70959A2F" w14:textId="77777777" w:rsidR="00C27763" w:rsidRPr="00C27763" w:rsidRDefault="00C27763" w:rsidP="00C27763">
            <w:pPr>
              <w:jc w:val="center"/>
              <w:rPr>
                <w:snapToGrid w:val="0"/>
              </w:rPr>
            </w:pPr>
            <w:r w:rsidRPr="00C27763">
              <w:rPr>
                <w:snapToGrid w:val="0"/>
              </w:rPr>
              <w:t>17 609,12</w:t>
            </w:r>
          </w:p>
        </w:tc>
        <w:tc>
          <w:tcPr>
            <w:tcW w:w="850" w:type="pct"/>
            <w:vAlign w:val="center"/>
          </w:tcPr>
          <w:p w14:paraId="3648DE7B" w14:textId="77777777" w:rsidR="00C27763" w:rsidRPr="00C27763" w:rsidRDefault="00C27763" w:rsidP="00C27763">
            <w:pPr>
              <w:jc w:val="center"/>
              <w:rPr>
                <w:snapToGrid w:val="0"/>
              </w:rPr>
            </w:pPr>
            <w:r w:rsidRPr="00C27763">
              <w:rPr>
                <w:snapToGrid w:val="0"/>
              </w:rPr>
              <w:t>11 523,34</w:t>
            </w:r>
          </w:p>
        </w:tc>
        <w:tc>
          <w:tcPr>
            <w:tcW w:w="754" w:type="pct"/>
            <w:vAlign w:val="center"/>
          </w:tcPr>
          <w:p w14:paraId="248BF39F" w14:textId="77777777" w:rsidR="00C27763" w:rsidRPr="00C27763" w:rsidRDefault="00C27763" w:rsidP="00C27763">
            <w:pPr>
              <w:jc w:val="center"/>
              <w:rPr>
                <w:snapToGrid w:val="0"/>
              </w:rPr>
            </w:pPr>
            <w:r w:rsidRPr="00C27763">
              <w:rPr>
                <w:snapToGrid w:val="0"/>
              </w:rPr>
              <w:t>-6 085,78</w:t>
            </w:r>
          </w:p>
        </w:tc>
      </w:tr>
    </w:tbl>
    <w:p w14:paraId="3579E2A7" w14:textId="77777777" w:rsidR="00C27763" w:rsidRPr="00C27763" w:rsidRDefault="00C27763" w:rsidP="00C27763">
      <w:pPr>
        <w:tabs>
          <w:tab w:val="left" w:pos="1890"/>
        </w:tabs>
        <w:ind w:firstLine="851"/>
        <w:jc w:val="both"/>
        <w:rPr>
          <w:snapToGrid w:val="0"/>
          <w:sz w:val="28"/>
          <w:szCs w:val="28"/>
          <w:lang w:eastAsia="en-US"/>
        </w:rPr>
      </w:pPr>
    </w:p>
    <w:p w14:paraId="1FF8E202" w14:textId="77777777" w:rsidR="00C27763" w:rsidRPr="00C27763" w:rsidRDefault="00C27763" w:rsidP="00C27763">
      <w:pPr>
        <w:tabs>
          <w:tab w:val="left" w:pos="1890"/>
          <w:tab w:val="left" w:pos="9356"/>
        </w:tabs>
        <w:ind w:right="142" w:firstLine="851"/>
        <w:rPr>
          <w:snapToGrid w:val="0"/>
          <w:sz w:val="28"/>
          <w:szCs w:val="28"/>
          <w:lang w:eastAsia="en-US"/>
        </w:rPr>
      </w:pPr>
      <w:r w:rsidRPr="00C27763">
        <w:rPr>
          <w:snapToGrid w:val="0"/>
          <w:sz w:val="28"/>
          <w:szCs w:val="28"/>
          <w:lang w:eastAsia="en-US"/>
        </w:rPr>
        <w:t>4. Фактическая прибыль у</w:t>
      </w:r>
      <w:r w:rsidRPr="00C27763">
        <w:rPr>
          <w:snapToGrid w:val="0"/>
          <w:sz w:val="28"/>
          <w:szCs w:val="28"/>
        </w:rPr>
        <w:t xml:space="preserve"> </w:t>
      </w:r>
      <w:r w:rsidRPr="00C27763">
        <w:rPr>
          <w:snapToGrid w:val="0"/>
          <w:sz w:val="28"/>
          <w:szCs w:val="28"/>
          <w:lang w:eastAsia="en-US"/>
        </w:rPr>
        <w:t>ГАУЗ ККЦОЗШ. отсутствует.</w:t>
      </w:r>
    </w:p>
    <w:p w14:paraId="2A032931" w14:textId="77777777" w:rsidR="00C27763" w:rsidRPr="00C27763" w:rsidRDefault="00C27763" w:rsidP="00C27763">
      <w:pPr>
        <w:tabs>
          <w:tab w:val="left" w:pos="1890"/>
          <w:tab w:val="left" w:pos="9356"/>
        </w:tabs>
        <w:ind w:right="142" w:firstLine="851"/>
        <w:rPr>
          <w:snapToGrid w:val="0"/>
          <w:sz w:val="28"/>
          <w:szCs w:val="28"/>
          <w:lang w:eastAsia="en-US"/>
        </w:rPr>
      </w:pPr>
    </w:p>
    <w:p w14:paraId="564FF4B2" w14:textId="77777777" w:rsidR="00C27763" w:rsidRPr="00C27763" w:rsidRDefault="00C27763" w:rsidP="00C27763">
      <w:pPr>
        <w:tabs>
          <w:tab w:val="left" w:pos="1890"/>
          <w:tab w:val="left" w:pos="9356"/>
        </w:tabs>
        <w:ind w:right="142" w:firstLine="709"/>
        <w:jc w:val="both"/>
        <w:rPr>
          <w:snapToGrid w:val="0"/>
          <w:sz w:val="28"/>
          <w:szCs w:val="28"/>
          <w:lang w:eastAsia="en-US"/>
        </w:rPr>
      </w:pPr>
      <w:r w:rsidRPr="00C27763">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C27763">
        <w:rPr>
          <w:snapToGrid w:val="0"/>
          <w:sz w:val="28"/>
          <w:szCs w:val="28"/>
          <w:lang w:eastAsia="en-US"/>
        </w:rPr>
        <w:br/>
        <w:t>за 2019 год представлен в таблице 8.</w:t>
      </w:r>
    </w:p>
    <w:p w14:paraId="546B3DD5" w14:textId="77777777" w:rsidR="00C27763" w:rsidRPr="00C27763" w:rsidRDefault="00C27763" w:rsidP="00C27763">
      <w:pPr>
        <w:tabs>
          <w:tab w:val="left" w:pos="9356"/>
        </w:tabs>
        <w:ind w:right="142" w:firstLine="720"/>
        <w:jc w:val="right"/>
        <w:rPr>
          <w:snapToGrid w:val="0"/>
          <w:sz w:val="28"/>
          <w:szCs w:val="28"/>
        </w:rPr>
      </w:pPr>
      <w:r w:rsidRPr="00C27763">
        <w:rPr>
          <w:snapToGrid w:val="0"/>
          <w:sz w:val="28"/>
          <w:szCs w:val="28"/>
          <w:lang w:eastAsia="en-US"/>
        </w:rPr>
        <w:br w:type="page"/>
      </w:r>
      <w:r w:rsidRPr="00C27763">
        <w:rPr>
          <w:snapToGrid w:val="0"/>
          <w:sz w:val="28"/>
          <w:szCs w:val="28"/>
        </w:rPr>
        <w:t>Таблица 8</w:t>
      </w:r>
    </w:p>
    <w:p w14:paraId="3130072C" w14:textId="77777777" w:rsidR="00C27763" w:rsidRPr="00C27763" w:rsidRDefault="00C27763" w:rsidP="00C27763">
      <w:pPr>
        <w:jc w:val="center"/>
        <w:rPr>
          <w:bCs/>
          <w:snapToGrid w:val="0"/>
          <w:sz w:val="28"/>
          <w:szCs w:val="28"/>
        </w:rPr>
      </w:pPr>
      <w:bookmarkStart w:id="43" w:name="_Toc500323253"/>
      <w:bookmarkStart w:id="44" w:name="_Toc531854406"/>
      <w:bookmarkStart w:id="45" w:name="_Toc532896290"/>
      <w:r w:rsidRPr="00C27763">
        <w:rPr>
          <w:bCs/>
          <w:snapToGrid w:val="0"/>
          <w:sz w:val="28"/>
          <w:szCs w:val="28"/>
        </w:rPr>
        <w:t xml:space="preserve">Смета расходов (сводный расчет фактической необходимой валовой </w:t>
      </w:r>
    </w:p>
    <w:p w14:paraId="1A8FE0F4" w14:textId="77777777" w:rsidR="00C27763" w:rsidRPr="00C27763" w:rsidRDefault="00C27763" w:rsidP="00C27763">
      <w:pPr>
        <w:jc w:val="center"/>
        <w:rPr>
          <w:bCs/>
          <w:snapToGrid w:val="0"/>
          <w:sz w:val="28"/>
          <w:szCs w:val="28"/>
        </w:rPr>
      </w:pPr>
      <w:r w:rsidRPr="00C27763">
        <w:rPr>
          <w:bCs/>
          <w:snapToGrid w:val="0"/>
          <w:sz w:val="28"/>
          <w:szCs w:val="28"/>
        </w:rPr>
        <w:t xml:space="preserve">выручки методом индексации установленных тарифов </w:t>
      </w:r>
    </w:p>
    <w:p w14:paraId="1CB5AC70" w14:textId="77777777" w:rsidR="00C27763" w:rsidRPr="00C27763" w:rsidRDefault="00C27763" w:rsidP="00C27763">
      <w:pPr>
        <w:jc w:val="center"/>
        <w:rPr>
          <w:bCs/>
          <w:snapToGrid w:val="0"/>
          <w:sz w:val="28"/>
          <w:szCs w:val="28"/>
        </w:rPr>
      </w:pPr>
      <w:r w:rsidRPr="00C27763">
        <w:rPr>
          <w:bCs/>
          <w:snapToGrid w:val="0"/>
          <w:sz w:val="28"/>
          <w:szCs w:val="28"/>
        </w:rPr>
        <w:t>на производство и транспортировку тепловой энергии)</w:t>
      </w:r>
      <w:bookmarkEnd w:id="43"/>
      <w:bookmarkEnd w:id="44"/>
      <w:bookmarkEnd w:id="45"/>
    </w:p>
    <w:p w14:paraId="00A4F638" w14:textId="77777777" w:rsidR="00C27763" w:rsidRPr="00C27763" w:rsidRDefault="00C27763" w:rsidP="00C27763">
      <w:pPr>
        <w:jc w:val="right"/>
        <w:rPr>
          <w:snapToGrid w:val="0"/>
          <w:sz w:val="28"/>
          <w:szCs w:val="28"/>
        </w:rPr>
      </w:pPr>
      <w:r w:rsidRPr="00C27763">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97"/>
        <w:gridCol w:w="1525"/>
        <w:gridCol w:w="1633"/>
        <w:gridCol w:w="1449"/>
      </w:tblGrid>
      <w:tr w:rsidR="00C27763" w:rsidRPr="00C27763" w14:paraId="23E3CF5B" w14:textId="77777777" w:rsidTr="00FB3540">
        <w:trPr>
          <w:trHeight w:val="815"/>
        </w:trPr>
        <w:tc>
          <w:tcPr>
            <w:tcW w:w="294" w:type="pct"/>
            <w:shd w:val="clear" w:color="auto" w:fill="auto"/>
            <w:vAlign w:val="center"/>
            <w:hideMark/>
          </w:tcPr>
          <w:p w14:paraId="5386784B" w14:textId="77777777" w:rsidR="00C27763" w:rsidRPr="00C27763" w:rsidRDefault="00C27763" w:rsidP="00C27763">
            <w:pPr>
              <w:jc w:val="center"/>
            </w:pPr>
            <w:r w:rsidRPr="00C27763">
              <w:t>№ п/п</w:t>
            </w:r>
          </w:p>
        </w:tc>
        <w:tc>
          <w:tcPr>
            <w:tcW w:w="2308" w:type="pct"/>
            <w:shd w:val="clear" w:color="auto" w:fill="auto"/>
            <w:vAlign w:val="center"/>
            <w:hideMark/>
          </w:tcPr>
          <w:p w14:paraId="68C1A6B1" w14:textId="77777777" w:rsidR="00C27763" w:rsidRPr="00C27763" w:rsidRDefault="00C27763" w:rsidP="00C27763">
            <w:pPr>
              <w:jc w:val="center"/>
            </w:pPr>
            <w:r w:rsidRPr="00C27763">
              <w:t>Наименование расхода</w:t>
            </w:r>
          </w:p>
        </w:tc>
        <w:tc>
          <w:tcPr>
            <w:tcW w:w="794" w:type="pct"/>
            <w:shd w:val="clear" w:color="auto" w:fill="auto"/>
            <w:vAlign w:val="center"/>
            <w:hideMark/>
          </w:tcPr>
          <w:p w14:paraId="6824CA9C" w14:textId="77777777" w:rsidR="00C27763" w:rsidRPr="00C27763" w:rsidRDefault="00C27763" w:rsidP="00C27763">
            <w:pPr>
              <w:jc w:val="center"/>
            </w:pPr>
            <w:r w:rsidRPr="00C27763">
              <w:t>Факт предприятия за 2019</w:t>
            </w:r>
          </w:p>
        </w:tc>
        <w:tc>
          <w:tcPr>
            <w:tcW w:w="850" w:type="pct"/>
            <w:vAlign w:val="center"/>
          </w:tcPr>
          <w:p w14:paraId="667DBB9B" w14:textId="77777777" w:rsidR="00C27763" w:rsidRPr="00C27763" w:rsidRDefault="00C27763" w:rsidP="00C27763">
            <w:pPr>
              <w:jc w:val="center"/>
            </w:pPr>
            <w:r w:rsidRPr="00C27763">
              <w:t>Приведенный факт 2019</w:t>
            </w:r>
          </w:p>
        </w:tc>
        <w:tc>
          <w:tcPr>
            <w:tcW w:w="754" w:type="pct"/>
            <w:vAlign w:val="center"/>
          </w:tcPr>
          <w:p w14:paraId="00930998" w14:textId="77777777" w:rsidR="00C27763" w:rsidRPr="00C27763" w:rsidRDefault="00C27763" w:rsidP="00C27763">
            <w:pPr>
              <w:jc w:val="center"/>
            </w:pPr>
            <w:r w:rsidRPr="00C27763">
              <w:t>Отклонение (4-3)</w:t>
            </w:r>
          </w:p>
        </w:tc>
      </w:tr>
      <w:tr w:rsidR="00C27763" w:rsidRPr="00C27763" w14:paraId="5F53A327" w14:textId="77777777" w:rsidTr="00FB3540">
        <w:trPr>
          <w:trHeight w:val="265"/>
        </w:trPr>
        <w:tc>
          <w:tcPr>
            <w:tcW w:w="294" w:type="pct"/>
            <w:shd w:val="clear" w:color="auto" w:fill="auto"/>
            <w:vAlign w:val="center"/>
          </w:tcPr>
          <w:p w14:paraId="7596A64E" w14:textId="77777777" w:rsidR="00C27763" w:rsidRPr="00C27763" w:rsidRDefault="00C27763" w:rsidP="00C27763">
            <w:pPr>
              <w:jc w:val="center"/>
            </w:pPr>
            <w:r w:rsidRPr="00C27763">
              <w:t>1</w:t>
            </w:r>
          </w:p>
        </w:tc>
        <w:tc>
          <w:tcPr>
            <w:tcW w:w="2308" w:type="pct"/>
            <w:shd w:val="clear" w:color="auto" w:fill="auto"/>
            <w:vAlign w:val="center"/>
          </w:tcPr>
          <w:p w14:paraId="2F76F848" w14:textId="77777777" w:rsidR="00C27763" w:rsidRPr="00C27763" w:rsidRDefault="00C27763" w:rsidP="00C27763">
            <w:pPr>
              <w:jc w:val="center"/>
            </w:pPr>
            <w:r w:rsidRPr="00C27763">
              <w:t>2</w:t>
            </w:r>
          </w:p>
        </w:tc>
        <w:tc>
          <w:tcPr>
            <w:tcW w:w="794" w:type="pct"/>
            <w:shd w:val="clear" w:color="auto" w:fill="auto"/>
            <w:vAlign w:val="center"/>
          </w:tcPr>
          <w:p w14:paraId="021FC0A5" w14:textId="77777777" w:rsidR="00C27763" w:rsidRPr="00C27763" w:rsidRDefault="00C27763" w:rsidP="00C27763">
            <w:pPr>
              <w:jc w:val="center"/>
            </w:pPr>
            <w:r w:rsidRPr="00C27763">
              <w:t>3</w:t>
            </w:r>
          </w:p>
        </w:tc>
        <w:tc>
          <w:tcPr>
            <w:tcW w:w="850" w:type="pct"/>
            <w:vAlign w:val="center"/>
          </w:tcPr>
          <w:p w14:paraId="172E2F4B" w14:textId="77777777" w:rsidR="00C27763" w:rsidRPr="00C27763" w:rsidRDefault="00C27763" w:rsidP="00C27763">
            <w:pPr>
              <w:jc w:val="center"/>
            </w:pPr>
            <w:r w:rsidRPr="00C27763">
              <w:t>4</w:t>
            </w:r>
          </w:p>
        </w:tc>
        <w:tc>
          <w:tcPr>
            <w:tcW w:w="754" w:type="pct"/>
            <w:vAlign w:val="center"/>
          </w:tcPr>
          <w:p w14:paraId="61D9104F" w14:textId="77777777" w:rsidR="00C27763" w:rsidRPr="00C27763" w:rsidRDefault="00C27763" w:rsidP="00C27763">
            <w:pPr>
              <w:jc w:val="center"/>
            </w:pPr>
            <w:r w:rsidRPr="00C27763">
              <w:t>5</w:t>
            </w:r>
          </w:p>
        </w:tc>
      </w:tr>
      <w:tr w:rsidR="00C27763" w:rsidRPr="00C27763" w14:paraId="0F1C50DE" w14:textId="77777777" w:rsidTr="00FB3540">
        <w:trPr>
          <w:trHeight w:val="360"/>
        </w:trPr>
        <w:tc>
          <w:tcPr>
            <w:tcW w:w="294" w:type="pct"/>
            <w:shd w:val="clear" w:color="auto" w:fill="auto"/>
            <w:vAlign w:val="center"/>
            <w:hideMark/>
          </w:tcPr>
          <w:p w14:paraId="26A7040F" w14:textId="77777777" w:rsidR="00C27763" w:rsidRPr="00C27763" w:rsidRDefault="00C27763" w:rsidP="00C27763">
            <w:pPr>
              <w:jc w:val="center"/>
              <w:rPr>
                <w:snapToGrid w:val="0"/>
              </w:rPr>
            </w:pPr>
            <w:r w:rsidRPr="00C27763">
              <w:rPr>
                <w:snapToGrid w:val="0"/>
              </w:rPr>
              <w:t>1</w:t>
            </w:r>
          </w:p>
        </w:tc>
        <w:tc>
          <w:tcPr>
            <w:tcW w:w="2308" w:type="pct"/>
            <w:shd w:val="clear" w:color="auto" w:fill="auto"/>
            <w:vAlign w:val="center"/>
            <w:hideMark/>
          </w:tcPr>
          <w:p w14:paraId="705374B6" w14:textId="77777777" w:rsidR="00C27763" w:rsidRPr="00C27763" w:rsidRDefault="00C27763" w:rsidP="00C27763">
            <w:pPr>
              <w:rPr>
                <w:snapToGrid w:val="0"/>
              </w:rPr>
            </w:pPr>
            <w:r w:rsidRPr="00C27763">
              <w:rPr>
                <w:snapToGrid w:val="0"/>
              </w:rPr>
              <w:t>Операционные (подконтрольные) расходы</w:t>
            </w:r>
          </w:p>
        </w:tc>
        <w:tc>
          <w:tcPr>
            <w:tcW w:w="794" w:type="pct"/>
            <w:shd w:val="clear" w:color="auto" w:fill="auto"/>
            <w:vAlign w:val="center"/>
          </w:tcPr>
          <w:p w14:paraId="4CB14BF9" w14:textId="77777777" w:rsidR="00C27763" w:rsidRPr="00C27763" w:rsidRDefault="00C27763" w:rsidP="00C27763">
            <w:pPr>
              <w:jc w:val="center"/>
              <w:rPr>
                <w:snapToGrid w:val="0"/>
              </w:rPr>
            </w:pPr>
            <w:r w:rsidRPr="00C27763">
              <w:rPr>
                <w:snapToGrid w:val="0"/>
              </w:rPr>
              <w:t>11 912,80</w:t>
            </w:r>
          </w:p>
        </w:tc>
        <w:tc>
          <w:tcPr>
            <w:tcW w:w="850" w:type="pct"/>
            <w:vAlign w:val="center"/>
          </w:tcPr>
          <w:p w14:paraId="48BC71FD" w14:textId="77777777" w:rsidR="00C27763" w:rsidRPr="00C27763" w:rsidRDefault="00C27763" w:rsidP="00C27763">
            <w:pPr>
              <w:jc w:val="center"/>
              <w:rPr>
                <w:snapToGrid w:val="0"/>
              </w:rPr>
            </w:pPr>
            <w:r w:rsidRPr="00C27763">
              <w:rPr>
                <w:snapToGrid w:val="0"/>
              </w:rPr>
              <w:t>10 651,78</w:t>
            </w:r>
          </w:p>
        </w:tc>
        <w:tc>
          <w:tcPr>
            <w:tcW w:w="754" w:type="pct"/>
            <w:vAlign w:val="center"/>
          </w:tcPr>
          <w:p w14:paraId="006DCB49" w14:textId="77777777" w:rsidR="00C27763" w:rsidRPr="00C27763" w:rsidRDefault="00C27763" w:rsidP="00C27763">
            <w:pPr>
              <w:jc w:val="center"/>
              <w:rPr>
                <w:snapToGrid w:val="0"/>
              </w:rPr>
            </w:pPr>
            <w:r w:rsidRPr="00C27763">
              <w:rPr>
                <w:snapToGrid w:val="0"/>
              </w:rPr>
              <w:t>-1 261,02</w:t>
            </w:r>
          </w:p>
        </w:tc>
      </w:tr>
      <w:tr w:rsidR="00C27763" w:rsidRPr="00C27763" w14:paraId="39FC8903" w14:textId="77777777" w:rsidTr="00FB3540">
        <w:trPr>
          <w:trHeight w:val="360"/>
        </w:trPr>
        <w:tc>
          <w:tcPr>
            <w:tcW w:w="294" w:type="pct"/>
            <w:shd w:val="clear" w:color="auto" w:fill="auto"/>
            <w:vAlign w:val="center"/>
            <w:hideMark/>
          </w:tcPr>
          <w:p w14:paraId="4C57019B" w14:textId="77777777" w:rsidR="00C27763" w:rsidRPr="00C27763" w:rsidRDefault="00C27763" w:rsidP="00C27763">
            <w:pPr>
              <w:jc w:val="center"/>
              <w:rPr>
                <w:snapToGrid w:val="0"/>
              </w:rPr>
            </w:pPr>
            <w:r w:rsidRPr="00C27763">
              <w:rPr>
                <w:snapToGrid w:val="0"/>
              </w:rPr>
              <w:t>2</w:t>
            </w:r>
          </w:p>
        </w:tc>
        <w:tc>
          <w:tcPr>
            <w:tcW w:w="2308" w:type="pct"/>
            <w:shd w:val="clear" w:color="auto" w:fill="auto"/>
            <w:vAlign w:val="center"/>
            <w:hideMark/>
          </w:tcPr>
          <w:p w14:paraId="40E57C0D" w14:textId="77777777" w:rsidR="00C27763" w:rsidRPr="00C27763" w:rsidRDefault="00C27763" w:rsidP="00C27763">
            <w:pPr>
              <w:rPr>
                <w:snapToGrid w:val="0"/>
              </w:rPr>
            </w:pPr>
            <w:r w:rsidRPr="00C27763">
              <w:rPr>
                <w:snapToGrid w:val="0"/>
              </w:rPr>
              <w:t>Неподконтрольные расходы</w:t>
            </w:r>
          </w:p>
        </w:tc>
        <w:tc>
          <w:tcPr>
            <w:tcW w:w="794" w:type="pct"/>
            <w:shd w:val="clear" w:color="auto" w:fill="auto"/>
            <w:vAlign w:val="center"/>
          </w:tcPr>
          <w:p w14:paraId="3ED4CDB3" w14:textId="77777777" w:rsidR="00C27763" w:rsidRPr="00C27763" w:rsidRDefault="00C27763" w:rsidP="00C27763">
            <w:pPr>
              <w:jc w:val="center"/>
              <w:rPr>
                <w:snapToGrid w:val="0"/>
              </w:rPr>
            </w:pPr>
            <w:r w:rsidRPr="00C27763">
              <w:rPr>
                <w:snapToGrid w:val="0"/>
              </w:rPr>
              <w:t>4 488,14</w:t>
            </w:r>
          </w:p>
        </w:tc>
        <w:tc>
          <w:tcPr>
            <w:tcW w:w="850" w:type="pct"/>
            <w:vAlign w:val="center"/>
          </w:tcPr>
          <w:p w14:paraId="04E410BE" w14:textId="77777777" w:rsidR="00C27763" w:rsidRPr="00C27763" w:rsidRDefault="00C27763" w:rsidP="00C27763">
            <w:pPr>
              <w:jc w:val="center"/>
              <w:rPr>
                <w:snapToGrid w:val="0"/>
              </w:rPr>
            </w:pPr>
            <w:r w:rsidRPr="00C27763">
              <w:rPr>
                <w:snapToGrid w:val="0"/>
              </w:rPr>
              <w:t>4 361,26</w:t>
            </w:r>
          </w:p>
        </w:tc>
        <w:tc>
          <w:tcPr>
            <w:tcW w:w="754" w:type="pct"/>
            <w:vAlign w:val="center"/>
          </w:tcPr>
          <w:p w14:paraId="3C62EBCA" w14:textId="77777777" w:rsidR="00C27763" w:rsidRPr="00C27763" w:rsidRDefault="00C27763" w:rsidP="00C27763">
            <w:pPr>
              <w:jc w:val="center"/>
              <w:rPr>
                <w:snapToGrid w:val="0"/>
              </w:rPr>
            </w:pPr>
            <w:r w:rsidRPr="00C27763">
              <w:rPr>
                <w:snapToGrid w:val="0"/>
              </w:rPr>
              <w:t>-126,89</w:t>
            </w:r>
          </w:p>
        </w:tc>
      </w:tr>
      <w:tr w:rsidR="00C27763" w:rsidRPr="00C27763" w14:paraId="3752C20E" w14:textId="77777777" w:rsidTr="00FB3540">
        <w:trPr>
          <w:trHeight w:val="774"/>
        </w:trPr>
        <w:tc>
          <w:tcPr>
            <w:tcW w:w="294" w:type="pct"/>
            <w:shd w:val="clear" w:color="auto" w:fill="auto"/>
            <w:vAlign w:val="center"/>
            <w:hideMark/>
          </w:tcPr>
          <w:p w14:paraId="28210FC2" w14:textId="77777777" w:rsidR="00C27763" w:rsidRPr="00C27763" w:rsidRDefault="00C27763" w:rsidP="00C27763">
            <w:pPr>
              <w:jc w:val="center"/>
              <w:rPr>
                <w:snapToGrid w:val="0"/>
              </w:rPr>
            </w:pPr>
            <w:r w:rsidRPr="00C27763">
              <w:rPr>
                <w:snapToGrid w:val="0"/>
              </w:rPr>
              <w:t>3</w:t>
            </w:r>
          </w:p>
        </w:tc>
        <w:tc>
          <w:tcPr>
            <w:tcW w:w="2308" w:type="pct"/>
            <w:shd w:val="clear" w:color="auto" w:fill="auto"/>
            <w:vAlign w:val="center"/>
            <w:hideMark/>
          </w:tcPr>
          <w:p w14:paraId="17664CE3" w14:textId="77777777" w:rsidR="00C27763" w:rsidRPr="00C27763" w:rsidRDefault="00C27763" w:rsidP="00C27763">
            <w:pPr>
              <w:rPr>
                <w:snapToGrid w:val="0"/>
              </w:rPr>
            </w:pPr>
            <w:r w:rsidRPr="00C27763">
              <w:rPr>
                <w:snapToGrid w:val="0"/>
              </w:rPr>
              <w:t>Расходы на приобретение (производство) энергетических ресурсов, холодной воды и теплоносителя</w:t>
            </w:r>
          </w:p>
        </w:tc>
        <w:tc>
          <w:tcPr>
            <w:tcW w:w="794" w:type="pct"/>
            <w:shd w:val="clear" w:color="auto" w:fill="auto"/>
            <w:vAlign w:val="center"/>
          </w:tcPr>
          <w:p w14:paraId="4AA057E9" w14:textId="77777777" w:rsidR="00C27763" w:rsidRPr="00C27763" w:rsidRDefault="00C27763" w:rsidP="00C27763">
            <w:pPr>
              <w:jc w:val="center"/>
              <w:rPr>
                <w:snapToGrid w:val="0"/>
              </w:rPr>
            </w:pPr>
            <w:r w:rsidRPr="00C27763">
              <w:rPr>
                <w:snapToGrid w:val="0"/>
              </w:rPr>
              <w:t>17 609,12</w:t>
            </w:r>
          </w:p>
        </w:tc>
        <w:tc>
          <w:tcPr>
            <w:tcW w:w="850" w:type="pct"/>
            <w:vAlign w:val="center"/>
          </w:tcPr>
          <w:p w14:paraId="04596F5F" w14:textId="77777777" w:rsidR="00C27763" w:rsidRPr="00C27763" w:rsidRDefault="00C27763" w:rsidP="00C27763">
            <w:pPr>
              <w:jc w:val="center"/>
              <w:rPr>
                <w:snapToGrid w:val="0"/>
              </w:rPr>
            </w:pPr>
            <w:r w:rsidRPr="00C27763">
              <w:rPr>
                <w:snapToGrid w:val="0"/>
              </w:rPr>
              <w:t>11 523,34</w:t>
            </w:r>
          </w:p>
        </w:tc>
        <w:tc>
          <w:tcPr>
            <w:tcW w:w="754" w:type="pct"/>
            <w:vAlign w:val="center"/>
          </w:tcPr>
          <w:p w14:paraId="76124E4C" w14:textId="77777777" w:rsidR="00C27763" w:rsidRPr="00C27763" w:rsidRDefault="00C27763" w:rsidP="00C27763">
            <w:pPr>
              <w:jc w:val="center"/>
              <w:rPr>
                <w:snapToGrid w:val="0"/>
              </w:rPr>
            </w:pPr>
            <w:r w:rsidRPr="00C27763">
              <w:rPr>
                <w:snapToGrid w:val="0"/>
              </w:rPr>
              <w:t>-6 085,78</w:t>
            </w:r>
          </w:p>
        </w:tc>
      </w:tr>
      <w:tr w:rsidR="00C27763" w:rsidRPr="00C27763" w14:paraId="2C876B59" w14:textId="77777777" w:rsidTr="00FB3540">
        <w:trPr>
          <w:trHeight w:val="360"/>
        </w:trPr>
        <w:tc>
          <w:tcPr>
            <w:tcW w:w="294" w:type="pct"/>
            <w:shd w:val="clear" w:color="auto" w:fill="auto"/>
            <w:vAlign w:val="center"/>
            <w:hideMark/>
          </w:tcPr>
          <w:p w14:paraId="7CEB6414" w14:textId="77777777" w:rsidR="00C27763" w:rsidRPr="00C27763" w:rsidRDefault="00C27763" w:rsidP="00C27763">
            <w:pPr>
              <w:jc w:val="center"/>
              <w:rPr>
                <w:snapToGrid w:val="0"/>
              </w:rPr>
            </w:pPr>
            <w:r w:rsidRPr="00C27763">
              <w:rPr>
                <w:snapToGrid w:val="0"/>
              </w:rPr>
              <w:t>4</w:t>
            </w:r>
          </w:p>
        </w:tc>
        <w:tc>
          <w:tcPr>
            <w:tcW w:w="2308" w:type="pct"/>
            <w:shd w:val="clear" w:color="auto" w:fill="auto"/>
            <w:vAlign w:val="center"/>
            <w:hideMark/>
          </w:tcPr>
          <w:p w14:paraId="6D6B6107" w14:textId="77777777" w:rsidR="00C27763" w:rsidRPr="00C27763" w:rsidRDefault="00C27763" w:rsidP="00C27763">
            <w:pPr>
              <w:rPr>
                <w:snapToGrid w:val="0"/>
              </w:rPr>
            </w:pPr>
            <w:r w:rsidRPr="00C27763">
              <w:rPr>
                <w:snapToGrid w:val="0"/>
              </w:rPr>
              <w:t>Прибыль</w:t>
            </w:r>
          </w:p>
        </w:tc>
        <w:tc>
          <w:tcPr>
            <w:tcW w:w="794" w:type="pct"/>
            <w:shd w:val="clear" w:color="auto" w:fill="auto"/>
            <w:vAlign w:val="center"/>
          </w:tcPr>
          <w:p w14:paraId="4B763CDB" w14:textId="77777777" w:rsidR="00C27763" w:rsidRPr="00C27763" w:rsidRDefault="00C27763" w:rsidP="00C27763">
            <w:pPr>
              <w:jc w:val="center"/>
              <w:rPr>
                <w:snapToGrid w:val="0"/>
              </w:rPr>
            </w:pPr>
          </w:p>
        </w:tc>
        <w:tc>
          <w:tcPr>
            <w:tcW w:w="850" w:type="pct"/>
            <w:vAlign w:val="center"/>
          </w:tcPr>
          <w:p w14:paraId="12098C61" w14:textId="77777777" w:rsidR="00C27763" w:rsidRPr="00C27763" w:rsidRDefault="00C27763" w:rsidP="00C27763">
            <w:pPr>
              <w:jc w:val="center"/>
              <w:rPr>
                <w:snapToGrid w:val="0"/>
              </w:rPr>
            </w:pPr>
          </w:p>
        </w:tc>
        <w:tc>
          <w:tcPr>
            <w:tcW w:w="754" w:type="pct"/>
            <w:vAlign w:val="center"/>
          </w:tcPr>
          <w:p w14:paraId="135B3185" w14:textId="77777777" w:rsidR="00C27763" w:rsidRPr="00C27763" w:rsidRDefault="00C27763" w:rsidP="00C27763">
            <w:pPr>
              <w:jc w:val="center"/>
              <w:rPr>
                <w:snapToGrid w:val="0"/>
              </w:rPr>
            </w:pPr>
          </w:p>
        </w:tc>
      </w:tr>
      <w:tr w:rsidR="00C27763" w:rsidRPr="00C27763" w14:paraId="44CE42F7" w14:textId="77777777" w:rsidTr="00FB3540">
        <w:trPr>
          <w:trHeight w:val="351"/>
        </w:trPr>
        <w:tc>
          <w:tcPr>
            <w:tcW w:w="294" w:type="pct"/>
            <w:shd w:val="clear" w:color="auto" w:fill="auto"/>
            <w:vAlign w:val="center"/>
            <w:hideMark/>
          </w:tcPr>
          <w:p w14:paraId="622DF95D" w14:textId="77777777" w:rsidR="00C27763" w:rsidRPr="00C27763" w:rsidRDefault="00C27763" w:rsidP="00C27763">
            <w:pPr>
              <w:jc w:val="center"/>
              <w:rPr>
                <w:snapToGrid w:val="0"/>
              </w:rPr>
            </w:pPr>
            <w:r w:rsidRPr="00C27763">
              <w:rPr>
                <w:snapToGrid w:val="0"/>
              </w:rPr>
              <w:t>5</w:t>
            </w:r>
          </w:p>
        </w:tc>
        <w:tc>
          <w:tcPr>
            <w:tcW w:w="2308" w:type="pct"/>
            <w:shd w:val="clear" w:color="auto" w:fill="auto"/>
            <w:vAlign w:val="center"/>
            <w:hideMark/>
          </w:tcPr>
          <w:p w14:paraId="18C4624B" w14:textId="77777777" w:rsidR="00C27763" w:rsidRPr="00C27763" w:rsidRDefault="00C27763" w:rsidP="00C27763">
            <w:pPr>
              <w:rPr>
                <w:snapToGrid w:val="0"/>
              </w:rPr>
            </w:pPr>
            <w:r w:rsidRPr="00C27763">
              <w:rPr>
                <w:snapToGrid w:val="0"/>
              </w:rPr>
              <w:t>Расчетная предпринимательская прибыль</w:t>
            </w:r>
          </w:p>
        </w:tc>
        <w:tc>
          <w:tcPr>
            <w:tcW w:w="794" w:type="pct"/>
            <w:shd w:val="clear" w:color="auto" w:fill="auto"/>
            <w:vAlign w:val="center"/>
          </w:tcPr>
          <w:p w14:paraId="40FB943D" w14:textId="77777777" w:rsidR="00C27763" w:rsidRPr="00C27763" w:rsidRDefault="00C27763" w:rsidP="00C27763">
            <w:pPr>
              <w:jc w:val="center"/>
              <w:rPr>
                <w:snapToGrid w:val="0"/>
              </w:rPr>
            </w:pPr>
          </w:p>
        </w:tc>
        <w:tc>
          <w:tcPr>
            <w:tcW w:w="850" w:type="pct"/>
            <w:vAlign w:val="center"/>
          </w:tcPr>
          <w:p w14:paraId="0E72BC75" w14:textId="77777777" w:rsidR="00C27763" w:rsidRPr="00C27763" w:rsidRDefault="00C27763" w:rsidP="00C27763">
            <w:pPr>
              <w:jc w:val="center"/>
              <w:rPr>
                <w:snapToGrid w:val="0"/>
              </w:rPr>
            </w:pPr>
          </w:p>
        </w:tc>
        <w:tc>
          <w:tcPr>
            <w:tcW w:w="754" w:type="pct"/>
            <w:vAlign w:val="center"/>
          </w:tcPr>
          <w:p w14:paraId="62B4953D" w14:textId="77777777" w:rsidR="00C27763" w:rsidRPr="00C27763" w:rsidRDefault="00C27763" w:rsidP="00C27763">
            <w:pPr>
              <w:jc w:val="center"/>
              <w:rPr>
                <w:snapToGrid w:val="0"/>
              </w:rPr>
            </w:pPr>
          </w:p>
        </w:tc>
      </w:tr>
      <w:tr w:rsidR="00C27763" w:rsidRPr="00C27763" w14:paraId="3F0F3942" w14:textId="77777777" w:rsidTr="00FB3540">
        <w:trPr>
          <w:trHeight w:val="360"/>
        </w:trPr>
        <w:tc>
          <w:tcPr>
            <w:tcW w:w="294" w:type="pct"/>
            <w:shd w:val="clear" w:color="auto" w:fill="auto"/>
            <w:vAlign w:val="center"/>
            <w:hideMark/>
          </w:tcPr>
          <w:p w14:paraId="37EBD699" w14:textId="77777777" w:rsidR="00C27763" w:rsidRPr="00C27763" w:rsidRDefault="00C27763" w:rsidP="00C27763">
            <w:pPr>
              <w:jc w:val="center"/>
              <w:rPr>
                <w:snapToGrid w:val="0"/>
              </w:rPr>
            </w:pPr>
            <w:r w:rsidRPr="00C27763">
              <w:rPr>
                <w:snapToGrid w:val="0"/>
              </w:rPr>
              <w:t>6</w:t>
            </w:r>
          </w:p>
        </w:tc>
        <w:tc>
          <w:tcPr>
            <w:tcW w:w="2308" w:type="pct"/>
            <w:shd w:val="clear" w:color="auto" w:fill="auto"/>
            <w:vAlign w:val="center"/>
            <w:hideMark/>
          </w:tcPr>
          <w:p w14:paraId="6D946F64" w14:textId="77777777" w:rsidR="00C27763" w:rsidRPr="00C27763" w:rsidRDefault="00C27763" w:rsidP="00C27763">
            <w:pPr>
              <w:rPr>
                <w:snapToGrid w:val="0"/>
                <w:sz w:val="22"/>
                <w:szCs w:val="22"/>
              </w:rPr>
            </w:pPr>
            <w:r w:rsidRPr="00C27763">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794" w:type="pct"/>
            <w:shd w:val="clear" w:color="auto" w:fill="auto"/>
            <w:vAlign w:val="center"/>
          </w:tcPr>
          <w:p w14:paraId="728237ED" w14:textId="77777777" w:rsidR="00C27763" w:rsidRPr="00C27763" w:rsidRDefault="00C27763" w:rsidP="00C27763">
            <w:pPr>
              <w:jc w:val="center"/>
              <w:rPr>
                <w:snapToGrid w:val="0"/>
              </w:rPr>
            </w:pPr>
          </w:p>
        </w:tc>
        <w:tc>
          <w:tcPr>
            <w:tcW w:w="850" w:type="pct"/>
            <w:vAlign w:val="center"/>
          </w:tcPr>
          <w:p w14:paraId="08A86ED2" w14:textId="77777777" w:rsidR="00C27763" w:rsidRPr="00C27763" w:rsidRDefault="00C27763" w:rsidP="00C27763">
            <w:pPr>
              <w:jc w:val="center"/>
              <w:rPr>
                <w:snapToGrid w:val="0"/>
              </w:rPr>
            </w:pPr>
          </w:p>
        </w:tc>
        <w:tc>
          <w:tcPr>
            <w:tcW w:w="754" w:type="pct"/>
            <w:vAlign w:val="center"/>
          </w:tcPr>
          <w:p w14:paraId="40B01B2C" w14:textId="77777777" w:rsidR="00C27763" w:rsidRPr="00C27763" w:rsidRDefault="00C27763" w:rsidP="00C27763">
            <w:pPr>
              <w:jc w:val="center"/>
              <w:rPr>
                <w:snapToGrid w:val="0"/>
              </w:rPr>
            </w:pPr>
          </w:p>
        </w:tc>
      </w:tr>
      <w:tr w:rsidR="00C27763" w:rsidRPr="00C27763" w14:paraId="7B6B08DD" w14:textId="77777777" w:rsidTr="00FB3540">
        <w:trPr>
          <w:trHeight w:val="993"/>
        </w:trPr>
        <w:tc>
          <w:tcPr>
            <w:tcW w:w="294" w:type="pct"/>
            <w:shd w:val="clear" w:color="auto" w:fill="auto"/>
            <w:vAlign w:val="center"/>
            <w:hideMark/>
          </w:tcPr>
          <w:p w14:paraId="46145D63" w14:textId="77777777" w:rsidR="00C27763" w:rsidRPr="00C27763" w:rsidRDefault="00C27763" w:rsidP="00C27763">
            <w:pPr>
              <w:jc w:val="center"/>
              <w:rPr>
                <w:snapToGrid w:val="0"/>
              </w:rPr>
            </w:pPr>
            <w:r w:rsidRPr="00C27763">
              <w:rPr>
                <w:snapToGrid w:val="0"/>
              </w:rPr>
              <w:t>7</w:t>
            </w:r>
          </w:p>
        </w:tc>
        <w:tc>
          <w:tcPr>
            <w:tcW w:w="2308" w:type="pct"/>
            <w:shd w:val="clear" w:color="auto" w:fill="auto"/>
            <w:vAlign w:val="center"/>
            <w:hideMark/>
          </w:tcPr>
          <w:p w14:paraId="164F7296" w14:textId="77777777" w:rsidR="00C27763" w:rsidRPr="00C27763" w:rsidRDefault="00C27763" w:rsidP="00C27763">
            <w:pPr>
              <w:rPr>
                <w:snapToGrid w:val="0"/>
                <w:sz w:val="22"/>
                <w:szCs w:val="22"/>
              </w:rPr>
            </w:pPr>
            <w:r w:rsidRPr="00C27763">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94" w:type="pct"/>
            <w:shd w:val="clear" w:color="auto" w:fill="auto"/>
            <w:vAlign w:val="center"/>
          </w:tcPr>
          <w:p w14:paraId="00EBB33F" w14:textId="77777777" w:rsidR="00C27763" w:rsidRPr="00C27763" w:rsidRDefault="00C27763" w:rsidP="00C27763">
            <w:pPr>
              <w:jc w:val="center"/>
              <w:rPr>
                <w:snapToGrid w:val="0"/>
              </w:rPr>
            </w:pPr>
            <w:r w:rsidRPr="00C27763">
              <w:rPr>
                <w:snapToGrid w:val="0"/>
              </w:rPr>
              <w:t>1 568,33</w:t>
            </w:r>
          </w:p>
        </w:tc>
        <w:tc>
          <w:tcPr>
            <w:tcW w:w="850" w:type="pct"/>
            <w:vAlign w:val="center"/>
          </w:tcPr>
          <w:p w14:paraId="6D4827B0" w14:textId="77777777" w:rsidR="00C27763" w:rsidRPr="00C27763" w:rsidRDefault="00C27763" w:rsidP="00C27763">
            <w:pPr>
              <w:jc w:val="center"/>
              <w:rPr>
                <w:snapToGrid w:val="0"/>
              </w:rPr>
            </w:pPr>
            <w:r w:rsidRPr="00C27763">
              <w:rPr>
                <w:snapToGrid w:val="0"/>
              </w:rPr>
              <w:t>0,00</w:t>
            </w:r>
          </w:p>
        </w:tc>
        <w:tc>
          <w:tcPr>
            <w:tcW w:w="754" w:type="pct"/>
            <w:vAlign w:val="center"/>
          </w:tcPr>
          <w:p w14:paraId="042786CD" w14:textId="77777777" w:rsidR="00C27763" w:rsidRPr="00C27763" w:rsidRDefault="00C27763" w:rsidP="00C27763">
            <w:pPr>
              <w:jc w:val="center"/>
              <w:rPr>
                <w:snapToGrid w:val="0"/>
              </w:rPr>
            </w:pPr>
            <w:r w:rsidRPr="00C27763">
              <w:rPr>
                <w:snapToGrid w:val="0"/>
              </w:rPr>
              <w:t>-1 568,33</w:t>
            </w:r>
          </w:p>
        </w:tc>
      </w:tr>
      <w:tr w:rsidR="00C27763" w:rsidRPr="00C27763" w14:paraId="4C638C7F" w14:textId="77777777" w:rsidTr="00FB3540">
        <w:trPr>
          <w:trHeight w:val="627"/>
        </w:trPr>
        <w:tc>
          <w:tcPr>
            <w:tcW w:w="294" w:type="pct"/>
            <w:shd w:val="clear" w:color="auto" w:fill="auto"/>
            <w:vAlign w:val="center"/>
            <w:hideMark/>
          </w:tcPr>
          <w:p w14:paraId="543FEE6F" w14:textId="77777777" w:rsidR="00C27763" w:rsidRPr="00C27763" w:rsidRDefault="00C27763" w:rsidP="00C27763">
            <w:pPr>
              <w:jc w:val="center"/>
              <w:rPr>
                <w:snapToGrid w:val="0"/>
              </w:rPr>
            </w:pPr>
            <w:r w:rsidRPr="00C27763">
              <w:rPr>
                <w:snapToGrid w:val="0"/>
              </w:rPr>
              <w:t>8</w:t>
            </w:r>
          </w:p>
        </w:tc>
        <w:tc>
          <w:tcPr>
            <w:tcW w:w="2308" w:type="pct"/>
            <w:shd w:val="clear" w:color="auto" w:fill="auto"/>
            <w:vAlign w:val="center"/>
            <w:hideMark/>
          </w:tcPr>
          <w:p w14:paraId="33AB04BF" w14:textId="77777777" w:rsidR="00C27763" w:rsidRPr="00C27763" w:rsidRDefault="00C27763" w:rsidP="00C27763">
            <w:pPr>
              <w:rPr>
                <w:snapToGrid w:val="0"/>
                <w:sz w:val="22"/>
                <w:szCs w:val="22"/>
              </w:rPr>
            </w:pPr>
            <w:r w:rsidRPr="00C27763">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794" w:type="pct"/>
            <w:shd w:val="clear" w:color="auto" w:fill="auto"/>
            <w:vAlign w:val="center"/>
          </w:tcPr>
          <w:p w14:paraId="42E1E6DB" w14:textId="77777777" w:rsidR="00C27763" w:rsidRPr="00C27763" w:rsidRDefault="00C27763" w:rsidP="00C27763">
            <w:pPr>
              <w:jc w:val="center"/>
              <w:rPr>
                <w:snapToGrid w:val="0"/>
              </w:rPr>
            </w:pPr>
          </w:p>
        </w:tc>
        <w:tc>
          <w:tcPr>
            <w:tcW w:w="850" w:type="pct"/>
            <w:vAlign w:val="center"/>
          </w:tcPr>
          <w:p w14:paraId="6F6246BB" w14:textId="77777777" w:rsidR="00C27763" w:rsidRPr="00C27763" w:rsidRDefault="00C27763" w:rsidP="00C27763">
            <w:pPr>
              <w:jc w:val="center"/>
              <w:rPr>
                <w:snapToGrid w:val="0"/>
              </w:rPr>
            </w:pPr>
          </w:p>
        </w:tc>
        <w:tc>
          <w:tcPr>
            <w:tcW w:w="754" w:type="pct"/>
            <w:vAlign w:val="center"/>
          </w:tcPr>
          <w:p w14:paraId="284078B5" w14:textId="77777777" w:rsidR="00C27763" w:rsidRPr="00C27763" w:rsidRDefault="00C27763" w:rsidP="00C27763">
            <w:pPr>
              <w:jc w:val="center"/>
              <w:rPr>
                <w:snapToGrid w:val="0"/>
              </w:rPr>
            </w:pPr>
          </w:p>
        </w:tc>
      </w:tr>
      <w:tr w:rsidR="00C27763" w:rsidRPr="00C27763" w14:paraId="1A4CB597" w14:textId="77777777" w:rsidTr="00FB3540">
        <w:trPr>
          <w:trHeight w:val="720"/>
        </w:trPr>
        <w:tc>
          <w:tcPr>
            <w:tcW w:w="294" w:type="pct"/>
            <w:shd w:val="clear" w:color="auto" w:fill="auto"/>
            <w:vAlign w:val="center"/>
            <w:hideMark/>
          </w:tcPr>
          <w:p w14:paraId="2211CEB0" w14:textId="77777777" w:rsidR="00C27763" w:rsidRPr="00C27763" w:rsidRDefault="00C27763" w:rsidP="00C27763">
            <w:pPr>
              <w:jc w:val="center"/>
              <w:rPr>
                <w:snapToGrid w:val="0"/>
              </w:rPr>
            </w:pPr>
            <w:r w:rsidRPr="00C27763">
              <w:rPr>
                <w:snapToGrid w:val="0"/>
              </w:rPr>
              <w:t>9</w:t>
            </w:r>
          </w:p>
        </w:tc>
        <w:tc>
          <w:tcPr>
            <w:tcW w:w="2308" w:type="pct"/>
            <w:shd w:val="clear" w:color="auto" w:fill="auto"/>
            <w:vAlign w:val="center"/>
            <w:hideMark/>
          </w:tcPr>
          <w:p w14:paraId="2032F4A8" w14:textId="77777777" w:rsidR="00C27763" w:rsidRPr="00C27763" w:rsidRDefault="00C27763" w:rsidP="00C27763">
            <w:pPr>
              <w:rPr>
                <w:snapToGrid w:val="0"/>
                <w:sz w:val="22"/>
                <w:szCs w:val="22"/>
              </w:rPr>
            </w:pPr>
            <w:r w:rsidRPr="00C27763">
              <w:rPr>
                <w:snapToGrid w:val="0"/>
                <w:sz w:val="22"/>
                <w:szCs w:val="22"/>
              </w:rPr>
              <w:t>Корректировка НВВ в связи с изменением (неисполнением) инвестиционной программы</w:t>
            </w:r>
          </w:p>
        </w:tc>
        <w:tc>
          <w:tcPr>
            <w:tcW w:w="794" w:type="pct"/>
            <w:shd w:val="clear" w:color="auto" w:fill="auto"/>
            <w:vAlign w:val="center"/>
          </w:tcPr>
          <w:p w14:paraId="5DE085C7" w14:textId="77777777" w:rsidR="00C27763" w:rsidRPr="00C27763" w:rsidRDefault="00C27763" w:rsidP="00C27763">
            <w:pPr>
              <w:jc w:val="center"/>
              <w:rPr>
                <w:snapToGrid w:val="0"/>
              </w:rPr>
            </w:pPr>
          </w:p>
        </w:tc>
        <w:tc>
          <w:tcPr>
            <w:tcW w:w="850" w:type="pct"/>
            <w:vAlign w:val="center"/>
          </w:tcPr>
          <w:p w14:paraId="09791EB4" w14:textId="77777777" w:rsidR="00C27763" w:rsidRPr="00C27763" w:rsidRDefault="00C27763" w:rsidP="00C27763">
            <w:pPr>
              <w:jc w:val="center"/>
              <w:rPr>
                <w:snapToGrid w:val="0"/>
              </w:rPr>
            </w:pPr>
          </w:p>
        </w:tc>
        <w:tc>
          <w:tcPr>
            <w:tcW w:w="754" w:type="pct"/>
            <w:vAlign w:val="center"/>
          </w:tcPr>
          <w:p w14:paraId="069B9917" w14:textId="77777777" w:rsidR="00C27763" w:rsidRPr="00C27763" w:rsidRDefault="00C27763" w:rsidP="00C27763">
            <w:pPr>
              <w:jc w:val="center"/>
              <w:rPr>
                <w:snapToGrid w:val="0"/>
              </w:rPr>
            </w:pPr>
          </w:p>
        </w:tc>
      </w:tr>
      <w:tr w:rsidR="00C27763" w:rsidRPr="00C27763" w14:paraId="3A1ACC3C" w14:textId="77777777" w:rsidTr="00FB3540">
        <w:trPr>
          <w:trHeight w:val="2477"/>
        </w:trPr>
        <w:tc>
          <w:tcPr>
            <w:tcW w:w="294" w:type="pct"/>
            <w:shd w:val="clear" w:color="auto" w:fill="auto"/>
            <w:vAlign w:val="center"/>
            <w:hideMark/>
          </w:tcPr>
          <w:p w14:paraId="0BDF181B" w14:textId="77777777" w:rsidR="00C27763" w:rsidRPr="00C27763" w:rsidRDefault="00C27763" w:rsidP="00C27763">
            <w:pPr>
              <w:jc w:val="center"/>
              <w:rPr>
                <w:snapToGrid w:val="0"/>
              </w:rPr>
            </w:pPr>
            <w:r w:rsidRPr="00C27763">
              <w:rPr>
                <w:snapToGrid w:val="0"/>
              </w:rPr>
              <w:t>10</w:t>
            </w:r>
          </w:p>
        </w:tc>
        <w:tc>
          <w:tcPr>
            <w:tcW w:w="2308" w:type="pct"/>
            <w:shd w:val="clear" w:color="auto" w:fill="auto"/>
            <w:vAlign w:val="center"/>
            <w:hideMark/>
          </w:tcPr>
          <w:p w14:paraId="08AC8AC5" w14:textId="77777777" w:rsidR="00C27763" w:rsidRPr="00C27763" w:rsidRDefault="00C27763" w:rsidP="00C27763">
            <w:pPr>
              <w:rPr>
                <w:snapToGrid w:val="0"/>
                <w:sz w:val="22"/>
                <w:szCs w:val="22"/>
              </w:rPr>
            </w:pPr>
            <w:r w:rsidRPr="00C27763">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794" w:type="pct"/>
            <w:shd w:val="clear" w:color="auto" w:fill="auto"/>
            <w:vAlign w:val="center"/>
          </w:tcPr>
          <w:p w14:paraId="5E545B91" w14:textId="77777777" w:rsidR="00C27763" w:rsidRPr="00C27763" w:rsidRDefault="00C27763" w:rsidP="00C27763">
            <w:pPr>
              <w:jc w:val="center"/>
              <w:rPr>
                <w:snapToGrid w:val="0"/>
              </w:rPr>
            </w:pPr>
          </w:p>
        </w:tc>
        <w:tc>
          <w:tcPr>
            <w:tcW w:w="850" w:type="pct"/>
            <w:vAlign w:val="center"/>
          </w:tcPr>
          <w:p w14:paraId="6549A5C3" w14:textId="77777777" w:rsidR="00C27763" w:rsidRPr="00C27763" w:rsidRDefault="00C27763" w:rsidP="00C27763">
            <w:pPr>
              <w:jc w:val="center"/>
              <w:rPr>
                <w:snapToGrid w:val="0"/>
              </w:rPr>
            </w:pPr>
          </w:p>
        </w:tc>
        <w:tc>
          <w:tcPr>
            <w:tcW w:w="754" w:type="pct"/>
            <w:vAlign w:val="center"/>
          </w:tcPr>
          <w:p w14:paraId="55690CBF" w14:textId="77777777" w:rsidR="00C27763" w:rsidRPr="00C27763" w:rsidRDefault="00C27763" w:rsidP="00C27763">
            <w:pPr>
              <w:jc w:val="center"/>
              <w:rPr>
                <w:snapToGrid w:val="0"/>
              </w:rPr>
            </w:pPr>
          </w:p>
        </w:tc>
      </w:tr>
      <w:tr w:rsidR="00C27763" w:rsidRPr="00C27763" w14:paraId="1D9D4223" w14:textId="77777777" w:rsidTr="00FB3540">
        <w:trPr>
          <w:trHeight w:val="360"/>
        </w:trPr>
        <w:tc>
          <w:tcPr>
            <w:tcW w:w="294" w:type="pct"/>
            <w:shd w:val="clear" w:color="auto" w:fill="auto"/>
            <w:vAlign w:val="center"/>
          </w:tcPr>
          <w:p w14:paraId="3119F343" w14:textId="77777777" w:rsidR="00C27763" w:rsidRPr="00C27763" w:rsidRDefault="00C27763" w:rsidP="00C27763">
            <w:pPr>
              <w:jc w:val="center"/>
              <w:rPr>
                <w:snapToGrid w:val="0"/>
              </w:rPr>
            </w:pPr>
            <w:r w:rsidRPr="00C27763">
              <w:rPr>
                <w:snapToGrid w:val="0"/>
              </w:rPr>
              <w:t>11</w:t>
            </w:r>
          </w:p>
        </w:tc>
        <w:tc>
          <w:tcPr>
            <w:tcW w:w="2308" w:type="pct"/>
            <w:shd w:val="clear" w:color="auto" w:fill="auto"/>
            <w:vAlign w:val="center"/>
          </w:tcPr>
          <w:p w14:paraId="4B962688" w14:textId="77777777" w:rsidR="00C27763" w:rsidRPr="00C27763" w:rsidRDefault="00C27763" w:rsidP="00C27763">
            <w:pPr>
              <w:autoSpaceDE w:val="0"/>
              <w:autoSpaceDN w:val="0"/>
              <w:adjustRightInd w:val="0"/>
              <w:rPr>
                <w:snapToGrid w:val="0"/>
              </w:rPr>
            </w:pPr>
            <w:r w:rsidRPr="00C27763">
              <w:rPr>
                <w:snapToGrid w:val="0"/>
              </w:rPr>
              <w:t>ИТОГО необходимая валовая выручка:</w:t>
            </w:r>
          </w:p>
          <w:p w14:paraId="5A511D66" w14:textId="77777777" w:rsidR="00C27763" w:rsidRPr="00C27763" w:rsidRDefault="00C27763" w:rsidP="00C27763">
            <w:pPr>
              <w:autoSpaceDE w:val="0"/>
              <w:autoSpaceDN w:val="0"/>
              <w:adjustRightInd w:val="0"/>
            </w:pPr>
            <w:r w:rsidRPr="00C27763">
              <w:rPr>
                <w:snapToGrid w:val="0"/>
              </w:rPr>
              <w:t>(</w:t>
            </w:r>
            <w:r w:rsidRPr="00C27763">
              <w:t>Стр. 11 = стр. 1 + стр.2 + стр. 3 + стр. 4 + стр. 5 + стр. 6 + стр. 7 + стр. 8 + стр. 9 + стр. 10.)</w:t>
            </w:r>
          </w:p>
        </w:tc>
        <w:tc>
          <w:tcPr>
            <w:tcW w:w="794" w:type="pct"/>
            <w:shd w:val="clear" w:color="auto" w:fill="auto"/>
            <w:vAlign w:val="center"/>
          </w:tcPr>
          <w:p w14:paraId="74E1C4C4" w14:textId="77777777" w:rsidR="00C27763" w:rsidRPr="00C27763" w:rsidRDefault="00C27763" w:rsidP="00C27763">
            <w:pPr>
              <w:jc w:val="center"/>
              <w:rPr>
                <w:snapToGrid w:val="0"/>
              </w:rPr>
            </w:pPr>
            <w:r w:rsidRPr="00C27763">
              <w:rPr>
                <w:snapToGrid w:val="0"/>
              </w:rPr>
              <w:t>35 578,40</w:t>
            </w:r>
          </w:p>
        </w:tc>
        <w:tc>
          <w:tcPr>
            <w:tcW w:w="850" w:type="pct"/>
            <w:vAlign w:val="center"/>
          </w:tcPr>
          <w:p w14:paraId="144696EE" w14:textId="77777777" w:rsidR="00C27763" w:rsidRPr="00C27763" w:rsidRDefault="00C27763" w:rsidP="00C27763">
            <w:pPr>
              <w:jc w:val="center"/>
              <w:rPr>
                <w:snapToGrid w:val="0"/>
              </w:rPr>
            </w:pPr>
            <w:r w:rsidRPr="00C27763">
              <w:rPr>
                <w:snapToGrid w:val="0"/>
              </w:rPr>
              <w:t>26 536,38</w:t>
            </w:r>
          </w:p>
        </w:tc>
        <w:tc>
          <w:tcPr>
            <w:tcW w:w="754" w:type="pct"/>
            <w:vAlign w:val="center"/>
          </w:tcPr>
          <w:p w14:paraId="7318E886" w14:textId="77777777" w:rsidR="00C27763" w:rsidRPr="00C27763" w:rsidRDefault="00C27763" w:rsidP="00C27763">
            <w:pPr>
              <w:jc w:val="center"/>
              <w:rPr>
                <w:snapToGrid w:val="0"/>
              </w:rPr>
            </w:pPr>
            <w:r w:rsidRPr="00C27763">
              <w:rPr>
                <w:snapToGrid w:val="0"/>
              </w:rPr>
              <w:t>-9 042,01</w:t>
            </w:r>
          </w:p>
        </w:tc>
      </w:tr>
      <w:tr w:rsidR="00C27763" w:rsidRPr="00C27763" w14:paraId="31EF48FD" w14:textId="77777777" w:rsidTr="00FB3540">
        <w:trPr>
          <w:trHeight w:val="360"/>
        </w:trPr>
        <w:tc>
          <w:tcPr>
            <w:tcW w:w="294" w:type="pct"/>
            <w:shd w:val="clear" w:color="auto" w:fill="auto"/>
            <w:vAlign w:val="center"/>
          </w:tcPr>
          <w:p w14:paraId="34FEEA18" w14:textId="77777777" w:rsidR="00C27763" w:rsidRPr="00C27763" w:rsidRDefault="00C27763" w:rsidP="00C27763">
            <w:pPr>
              <w:jc w:val="center"/>
              <w:rPr>
                <w:snapToGrid w:val="0"/>
              </w:rPr>
            </w:pPr>
          </w:p>
        </w:tc>
        <w:tc>
          <w:tcPr>
            <w:tcW w:w="2308" w:type="pct"/>
            <w:shd w:val="clear" w:color="auto" w:fill="auto"/>
            <w:vAlign w:val="center"/>
          </w:tcPr>
          <w:p w14:paraId="32676918" w14:textId="77777777" w:rsidR="00C27763" w:rsidRPr="00C27763" w:rsidRDefault="00C27763" w:rsidP="00C27763">
            <w:pPr>
              <w:autoSpaceDE w:val="0"/>
              <w:autoSpaceDN w:val="0"/>
              <w:adjustRightInd w:val="0"/>
              <w:rPr>
                <w:snapToGrid w:val="0"/>
              </w:rPr>
            </w:pPr>
            <w:r w:rsidRPr="00C27763">
              <w:rPr>
                <w:snapToGrid w:val="0"/>
              </w:rPr>
              <w:t>Необходимая валовая выручка на потребительский рынок</w:t>
            </w:r>
          </w:p>
        </w:tc>
        <w:tc>
          <w:tcPr>
            <w:tcW w:w="794" w:type="pct"/>
            <w:shd w:val="clear" w:color="auto" w:fill="auto"/>
            <w:vAlign w:val="center"/>
          </w:tcPr>
          <w:p w14:paraId="44379768" w14:textId="77777777" w:rsidR="00C27763" w:rsidRPr="00C27763" w:rsidRDefault="00C27763" w:rsidP="00C27763">
            <w:pPr>
              <w:jc w:val="center"/>
              <w:rPr>
                <w:snapToGrid w:val="0"/>
              </w:rPr>
            </w:pPr>
            <w:r w:rsidRPr="00C27763">
              <w:rPr>
                <w:snapToGrid w:val="0"/>
              </w:rPr>
              <w:t>17 798,74</w:t>
            </w:r>
          </w:p>
        </w:tc>
        <w:tc>
          <w:tcPr>
            <w:tcW w:w="850" w:type="pct"/>
            <w:vAlign w:val="center"/>
          </w:tcPr>
          <w:p w14:paraId="23B85AE2" w14:textId="77777777" w:rsidR="00C27763" w:rsidRPr="00C27763" w:rsidRDefault="00C27763" w:rsidP="00C27763">
            <w:pPr>
              <w:jc w:val="center"/>
              <w:rPr>
                <w:snapToGrid w:val="0"/>
              </w:rPr>
            </w:pPr>
            <w:r w:rsidRPr="00C27763">
              <w:rPr>
                <w:snapToGrid w:val="0"/>
              </w:rPr>
              <w:t>13 275,31</w:t>
            </w:r>
          </w:p>
        </w:tc>
        <w:tc>
          <w:tcPr>
            <w:tcW w:w="754" w:type="pct"/>
            <w:vAlign w:val="center"/>
          </w:tcPr>
          <w:p w14:paraId="72834B5E" w14:textId="77777777" w:rsidR="00C27763" w:rsidRPr="00C27763" w:rsidRDefault="00C27763" w:rsidP="00C27763">
            <w:pPr>
              <w:jc w:val="center"/>
              <w:rPr>
                <w:snapToGrid w:val="0"/>
              </w:rPr>
            </w:pPr>
            <w:r w:rsidRPr="00C27763">
              <w:rPr>
                <w:snapToGrid w:val="0"/>
              </w:rPr>
              <w:t>-4 523,43</w:t>
            </w:r>
          </w:p>
        </w:tc>
      </w:tr>
      <w:tr w:rsidR="00C27763" w:rsidRPr="00C27763" w14:paraId="79F7FFC8" w14:textId="77777777" w:rsidTr="00FB3540">
        <w:trPr>
          <w:trHeight w:val="360"/>
        </w:trPr>
        <w:tc>
          <w:tcPr>
            <w:tcW w:w="294" w:type="pct"/>
            <w:shd w:val="clear" w:color="auto" w:fill="auto"/>
            <w:vAlign w:val="center"/>
          </w:tcPr>
          <w:p w14:paraId="43CFE4DB" w14:textId="77777777" w:rsidR="00C27763" w:rsidRPr="00C27763" w:rsidRDefault="00C27763" w:rsidP="00C27763">
            <w:pPr>
              <w:jc w:val="center"/>
              <w:rPr>
                <w:snapToGrid w:val="0"/>
              </w:rPr>
            </w:pPr>
            <w:r w:rsidRPr="00C27763">
              <w:rPr>
                <w:snapToGrid w:val="0"/>
              </w:rPr>
              <w:t>12</w:t>
            </w:r>
          </w:p>
        </w:tc>
        <w:tc>
          <w:tcPr>
            <w:tcW w:w="2308" w:type="pct"/>
            <w:shd w:val="clear" w:color="auto" w:fill="auto"/>
            <w:vAlign w:val="center"/>
          </w:tcPr>
          <w:p w14:paraId="198B8253" w14:textId="77777777" w:rsidR="00C27763" w:rsidRPr="00C27763" w:rsidRDefault="00C27763" w:rsidP="00C27763">
            <w:pPr>
              <w:autoSpaceDE w:val="0"/>
              <w:autoSpaceDN w:val="0"/>
              <w:adjustRightInd w:val="0"/>
              <w:rPr>
                <w:snapToGrid w:val="0"/>
              </w:rPr>
            </w:pPr>
            <w:r w:rsidRPr="00C27763">
              <w:rPr>
                <w:snapToGrid w:val="0"/>
              </w:rPr>
              <w:t>Товарная выручка</w:t>
            </w:r>
          </w:p>
          <w:p w14:paraId="181358B0" w14:textId="77777777" w:rsidR="00C27763" w:rsidRPr="00C27763" w:rsidRDefault="00C27763" w:rsidP="00C27763">
            <w:pPr>
              <w:autoSpaceDE w:val="0"/>
              <w:autoSpaceDN w:val="0"/>
              <w:adjustRightInd w:val="0"/>
              <w:rPr>
                <w:snapToGrid w:val="0"/>
              </w:rPr>
            </w:pPr>
            <w:r w:rsidRPr="00C27763">
              <w:t>Стр. 12 = Объем реализованной тепловой энергии за отчетный период * Тариф регулируемой организации, действовавший в отчетном периоде.</w:t>
            </w:r>
          </w:p>
        </w:tc>
        <w:tc>
          <w:tcPr>
            <w:tcW w:w="794" w:type="pct"/>
            <w:shd w:val="clear" w:color="auto" w:fill="auto"/>
            <w:vAlign w:val="center"/>
          </w:tcPr>
          <w:p w14:paraId="393E03B2" w14:textId="77777777" w:rsidR="00C27763" w:rsidRPr="00C27763" w:rsidRDefault="00C27763" w:rsidP="00C27763">
            <w:pPr>
              <w:jc w:val="center"/>
              <w:rPr>
                <w:snapToGrid w:val="0"/>
              </w:rPr>
            </w:pPr>
            <w:r w:rsidRPr="00C27763">
              <w:rPr>
                <w:snapToGrid w:val="0"/>
              </w:rPr>
              <w:t>11 860,87</w:t>
            </w:r>
          </w:p>
        </w:tc>
        <w:tc>
          <w:tcPr>
            <w:tcW w:w="850" w:type="pct"/>
            <w:vAlign w:val="center"/>
          </w:tcPr>
          <w:p w14:paraId="1B20A081" w14:textId="77777777" w:rsidR="00C27763" w:rsidRPr="00C27763" w:rsidRDefault="00C27763" w:rsidP="00C27763">
            <w:pPr>
              <w:jc w:val="center"/>
              <w:rPr>
                <w:snapToGrid w:val="0"/>
              </w:rPr>
            </w:pPr>
            <w:r w:rsidRPr="00C27763">
              <w:rPr>
                <w:snapToGrid w:val="0"/>
              </w:rPr>
              <w:t>11 860,87</w:t>
            </w:r>
          </w:p>
        </w:tc>
        <w:tc>
          <w:tcPr>
            <w:tcW w:w="754" w:type="pct"/>
            <w:vAlign w:val="center"/>
          </w:tcPr>
          <w:p w14:paraId="4DBA2A5D" w14:textId="77777777" w:rsidR="00C27763" w:rsidRPr="00C27763" w:rsidRDefault="00C27763" w:rsidP="00C27763">
            <w:pPr>
              <w:jc w:val="center"/>
              <w:rPr>
                <w:snapToGrid w:val="0"/>
              </w:rPr>
            </w:pPr>
            <w:r w:rsidRPr="00C27763">
              <w:rPr>
                <w:snapToGrid w:val="0"/>
              </w:rPr>
              <w:t>0,00</w:t>
            </w:r>
          </w:p>
        </w:tc>
      </w:tr>
      <w:tr w:rsidR="00C27763" w:rsidRPr="00C27763" w14:paraId="09CB6817" w14:textId="77777777" w:rsidTr="00FB3540">
        <w:trPr>
          <w:trHeight w:val="360"/>
        </w:trPr>
        <w:tc>
          <w:tcPr>
            <w:tcW w:w="294" w:type="pct"/>
            <w:shd w:val="clear" w:color="auto" w:fill="auto"/>
            <w:vAlign w:val="center"/>
          </w:tcPr>
          <w:p w14:paraId="3A1C9F3B" w14:textId="77777777" w:rsidR="00C27763" w:rsidRPr="00C27763" w:rsidRDefault="00C27763" w:rsidP="00C27763">
            <w:pPr>
              <w:jc w:val="center"/>
              <w:rPr>
                <w:snapToGrid w:val="0"/>
              </w:rPr>
            </w:pPr>
            <w:r w:rsidRPr="00C27763">
              <w:rPr>
                <w:snapToGrid w:val="0"/>
              </w:rPr>
              <w:t>13</w:t>
            </w:r>
          </w:p>
        </w:tc>
        <w:tc>
          <w:tcPr>
            <w:tcW w:w="2308" w:type="pct"/>
            <w:shd w:val="clear" w:color="auto" w:fill="auto"/>
            <w:vAlign w:val="center"/>
          </w:tcPr>
          <w:p w14:paraId="771572C5" w14:textId="77777777" w:rsidR="00C27763" w:rsidRPr="00C27763" w:rsidRDefault="00C27763" w:rsidP="00C27763">
            <w:pPr>
              <w:rPr>
                <w:snapToGrid w:val="0"/>
              </w:rPr>
            </w:pPr>
            <w:r w:rsidRPr="00C27763">
              <w:rPr>
                <w:snapToGrid w:val="0"/>
              </w:rPr>
              <w:t>Размер недополученных средств</w:t>
            </w:r>
          </w:p>
          <w:p w14:paraId="0CE0F5B1" w14:textId="77777777" w:rsidR="00C27763" w:rsidRPr="00C27763" w:rsidRDefault="00C27763" w:rsidP="00C27763">
            <w:pPr>
              <w:autoSpaceDE w:val="0"/>
              <w:autoSpaceDN w:val="0"/>
              <w:adjustRightInd w:val="0"/>
            </w:pPr>
            <w:r w:rsidRPr="00C27763">
              <w:rPr>
                <w:snapToGrid w:val="0"/>
              </w:rPr>
              <w:t>(</w:t>
            </w:r>
            <w:r w:rsidRPr="00C27763">
              <w:t>Стр. 13 = стр. 11 – стр. 12.)</w:t>
            </w:r>
          </w:p>
        </w:tc>
        <w:tc>
          <w:tcPr>
            <w:tcW w:w="794" w:type="pct"/>
            <w:shd w:val="clear" w:color="auto" w:fill="auto"/>
            <w:vAlign w:val="center"/>
          </w:tcPr>
          <w:p w14:paraId="2D3E402C" w14:textId="77777777" w:rsidR="00C27763" w:rsidRPr="00C27763" w:rsidRDefault="00C27763" w:rsidP="00C27763">
            <w:pPr>
              <w:jc w:val="center"/>
              <w:rPr>
                <w:snapToGrid w:val="0"/>
              </w:rPr>
            </w:pPr>
            <w:r w:rsidRPr="00C27763">
              <w:rPr>
                <w:snapToGrid w:val="0"/>
              </w:rPr>
              <w:t>5 937,87</w:t>
            </w:r>
          </w:p>
        </w:tc>
        <w:tc>
          <w:tcPr>
            <w:tcW w:w="850" w:type="pct"/>
            <w:vAlign w:val="center"/>
          </w:tcPr>
          <w:p w14:paraId="4830ACA7" w14:textId="77777777" w:rsidR="00C27763" w:rsidRPr="00C27763" w:rsidRDefault="00C27763" w:rsidP="00C27763">
            <w:pPr>
              <w:jc w:val="center"/>
              <w:rPr>
                <w:snapToGrid w:val="0"/>
              </w:rPr>
            </w:pPr>
            <w:r w:rsidRPr="00C27763">
              <w:rPr>
                <w:snapToGrid w:val="0"/>
              </w:rPr>
              <w:t>1 414,44</w:t>
            </w:r>
          </w:p>
        </w:tc>
        <w:tc>
          <w:tcPr>
            <w:tcW w:w="754" w:type="pct"/>
            <w:vAlign w:val="center"/>
          </w:tcPr>
          <w:p w14:paraId="0E5C6640" w14:textId="77777777" w:rsidR="00C27763" w:rsidRPr="00C27763" w:rsidRDefault="00C27763" w:rsidP="00C27763">
            <w:pPr>
              <w:jc w:val="center"/>
              <w:rPr>
                <w:snapToGrid w:val="0"/>
              </w:rPr>
            </w:pPr>
            <w:r w:rsidRPr="00C27763">
              <w:rPr>
                <w:snapToGrid w:val="0"/>
              </w:rPr>
              <w:t>-4 523,43</w:t>
            </w:r>
          </w:p>
        </w:tc>
      </w:tr>
    </w:tbl>
    <w:p w14:paraId="5B64EEBB" w14:textId="77777777" w:rsidR="00C27763" w:rsidRPr="00C27763" w:rsidRDefault="00C27763" w:rsidP="00C27763">
      <w:pPr>
        <w:rPr>
          <w:snapToGrid w:val="0"/>
          <w:sz w:val="28"/>
          <w:szCs w:val="28"/>
        </w:rPr>
      </w:pPr>
    </w:p>
    <w:p w14:paraId="4A275480" w14:textId="77777777" w:rsidR="00C27763" w:rsidRPr="00C27763" w:rsidRDefault="00C27763" w:rsidP="00C27763">
      <w:pPr>
        <w:ind w:right="142" w:firstLine="720"/>
        <w:jc w:val="both"/>
        <w:rPr>
          <w:snapToGrid w:val="0"/>
          <w:sz w:val="28"/>
          <w:szCs w:val="28"/>
        </w:rPr>
      </w:pPr>
      <w:r w:rsidRPr="00C27763">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Региональной энергетической комиссией Кемеровской области на 2019 год.</w:t>
      </w:r>
    </w:p>
    <w:p w14:paraId="61E180CC" w14:textId="77777777" w:rsidR="00C27763" w:rsidRPr="00C27763" w:rsidRDefault="00C27763" w:rsidP="00C27763">
      <w:pPr>
        <w:ind w:firstLine="720"/>
        <w:jc w:val="both"/>
        <w:rPr>
          <w:snapToGrid w:val="0"/>
          <w:sz w:val="28"/>
          <w:szCs w:val="28"/>
        </w:rPr>
      </w:pPr>
    </w:p>
    <w:p w14:paraId="23170B32" w14:textId="77777777" w:rsidR="00C27763" w:rsidRPr="00C27763" w:rsidRDefault="00C27763" w:rsidP="00C27763">
      <w:pPr>
        <w:tabs>
          <w:tab w:val="left" w:pos="1890"/>
        </w:tabs>
        <w:ind w:left="8081" w:right="142"/>
        <w:jc w:val="right"/>
        <w:rPr>
          <w:snapToGrid w:val="0"/>
          <w:sz w:val="28"/>
          <w:szCs w:val="28"/>
        </w:rPr>
      </w:pPr>
      <w:r w:rsidRPr="00C27763">
        <w:rPr>
          <w:snapToGrid w:val="0"/>
          <w:sz w:val="28"/>
          <w:szCs w:val="28"/>
        </w:rPr>
        <w:t>Таблица 9</w:t>
      </w:r>
    </w:p>
    <w:p w14:paraId="46154505" w14:textId="77777777" w:rsidR="00C27763" w:rsidRPr="00C27763" w:rsidRDefault="00C27763" w:rsidP="00C27763">
      <w:pPr>
        <w:jc w:val="center"/>
        <w:rPr>
          <w:rFonts w:eastAsia="Calibri"/>
          <w:sz w:val="28"/>
          <w:szCs w:val="28"/>
          <w:lang w:eastAsia="en-US"/>
        </w:rPr>
      </w:pPr>
      <w:bookmarkStart w:id="46" w:name="_Toc531854407"/>
      <w:bookmarkStart w:id="47" w:name="_Toc532896291"/>
      <w:bookmarkStart w:id="48" w:name="_Toc21094930"/>
      <w:r w:rsidRPr="00C27763">
        <w:rPr>
          <w:rFonts w:eastAsia="Calibri"/>
          <w:sz w:val="28"/>
          <w:szCs w:val="28"/>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 2019)</w:t>
      </w:r>
      <w:bookmarkEnd w:id="46"/>
      <w:bookmarkEnd w:id="47"/>
      <w:bookmarkEnd w:id="48"/>
    </w:p>
    <w:p w14:paraId="3905B213" w14:textId="77777777" w:rsidR="00C27763" w:rsidRPr="00C27763" w:rsidRDefault="00C27763" w:rsidP="00C27763">
      <w:pPr>
        <w:ind w:firstLine="720"/>
        <w:jc w:val="center"/>
        <w:rPr>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950"/>
        <w:gridCol w:w="1222"/>
        <w:gridCol w:w="1467"/>
      </w:tblGrid>
      <w:tr w:rsidR="00C27763" w:rsidRPr="00C27763" w14:paraId="76AA3245" w14:textId="77777777" w:rsidTr="00FB3540">
        <w:trPr>
          <w:trHeight w:val="313"/>
        </w:trPr>
        <w:tc>
          <w:tcPr>
            <w:tcW w:w="377" w:type="pct"/>
            <w:vAlign w:val="center"/>
          </w:tcPr>
          <w:p w14:paraId="2A8D53E7" w14:textId="77777777" w:rsidR="00C27763" w:rsidRPr="00C27763" w:rsidRDefault="00C27763" w:rsidP="00C27763">
            <w:pPr>
              <w:jc w:val="center"/>
              <w:rPr>
                <w:bCs/>
                <w:snapToGrid w:val="0"/>
              </w:rPr>
            </w:pPr>
            <w:r w:rsidRPr="00C27763">
              <w:rPr>
                <w:bCs/>
                <w:snapToGrid w:val="0"/>
              </w:rPr>
              <w:t>1</w:t>
            </w:r>
          </w:p>
        </w:tc>
        <w:tc>
          <w:tcPr>
            <w:tcW w:w="3184" w:type="pct"/>
            <w:shd w:val="clear" w:color="auto" w:fill="auto"/>
            <w:vAlign w:val="center"/>
            <w:hideMark/>
          </w:tcPr>
          <w:p w14:paraId="0AD885F6" w14:textId="77777777" w:rsidR="00C27763" w:rsidRPr="00C27763" w:rsidRDefault="00C27763" w:rsidP="00C27763">
            <w:pPr>
              <w:rPr>
                <w:bCs/>
                <w:snapToGrid w:val="0"/>
              </w:rPr>
            </w:pPr>
            <w:r w:rsidRPr="00C27763">
              <w:rPr>
                <w:bCs/>
                <w:snapToGrid w:val="0"/>
              </w:rPr>
              <w:t>Фактическая необходимая валовая выручка</w:t>
            </w:r>
          </w:p>
        </w:tc>
        <w:tc>
          <w:tcPr>
            <w:tcW w:w="654" w:type="pct"/>
            <w:shd w:val="clear" w:color="auto" w:fill="auto"/>
            <w:vAlign w:val="center"/>
            <w:hideMark/>
          </w:tcPr>
          <w:p w14:paraId="2F97D4F5" w14:textId="77777777" w:rsidR="00C27763" w:rsidRPr="00C27763" w:rsidRDefault="00C27763" w:rsidP="00C27763">
            <w:pPr>
              <w:jc w:val="center"/>
              <w:rPr>
                <w:snapToGrid w:val="0"/>
              </w:rPr>
            </w:pPr>
            <w:r w:rsidRPr="00C27763">
              <w:rPr>
                <w:snapToGrid w:val="0"/>
              </w:rPr>
              <w:t>тыс. руб.</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18362" w14:textId="77777777" w:rsidR="00C27763" w:rsidRPr="00C27763" w:rsidRDefault="00C27763" w:rsidP="00C27763">
            <w:pPr>
              <w:jc w:val="center"/>
            </w:pPr>
            <w:r w:rsidRPr="00C27763">
              <w:rPr>
                <w:snapToGrid w:val="0"/>
              </w:rPr>
              <w:t>13 275,31</w:t>
            </w:r>
          </w:p>
        </w:tc>
      </w:tr>
      <w:tr w:rsidR="00C27763" w:rsidRPr="00C27763" w14:paraId="2DC2BED1" w14:textId="77777777" w:rsidTr="00FB3540">
        <w:trPr>
          <w:trHeight w:val="407"/>
        </w:trPr>
        <w:tc>
          <w:tcPr>
            <w:tcW w:w="377" w:type="pct"/>
            <w:vAlign w:val="center"/>
          </w:tcPr>
          <w:p w14:paraId="7A578204" w14:textId="77777777" w:rsidR="00C27763" w:rsidRPr="00C27763" w:rsidRDefault="00C27763" w:rsidP="00C27763">
            <w:pPr>
              <w:jc w:val="center"/>
              <w:rPr>
                <w:bCs/>
                <w:snapToGrid w:val="0"/>
              </w:rPr>
            </w:pPr>
            <w:r w:rsidRPr="00C27763">
              <w:rPr>
                <w:bCs/>
                <w:snapToGrid w:val="0"/>
              </w:rPr>
              <w:t>2</w:t>
            </w:r>
          </w:p>
        </w:tc>
        <w:tc>
          <w:tcPr>
            <w:tcW w:w="3184" w:type="pct"/>
            <w:shd w:val="clear" w:color="auto" w:fill="auto"/>
            <w:vAlign w:val="center"/>
          </w:tcPr>
          <w:p w14:paraId="0A23C486" w14:textId="77777777" w:rsidR="00C27763" w:rsidRPr="00C27763" w:rsidRDefault="00C27763" w:rsidP="00C27763">
            <w:pPr>
              <w:rPr>
                <w:bCs/>
                <w:snapToGrid w:val="0"/>
              </w:rPr>
            </w:pPr>
            <w:r w:rsidRPr="00C27763">
              <w:rPr>
                <w:bCs/>
                <w:snapToGrid w:val="0"/>
              </w:rPr>
              <w:t>Выручка от реализации тепловой энергии</w:t>
            </w:r>
          </w:p>
        </w:tc>
        <w:tc>
          <w:tcPr>
            <w:tcW w:w="654" w:type="pct"/>
            <w:shd w:val="clear" w:color="auto" w:fill="auto"/>
            <w:vAlign w:val="center"/>
          </w:tcPr>
          <w:p w14:paraId="1936FFE8" w14:textId="77777777" w:rsidR="00C27763" w:rsidRPr="00C27763" w:rsidRDefault="00C27763" w:rsidP="00C27763">
            <w:pPr>
              <w:jc w:val="center"/>
              <w:rPr>
                <w:snapToGrid w:val="0"/>
              </w:rPr>
            </w:pPr>
            <w:r w:rsidRPr="00C27763">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6E0415BC" w14:textId="77777777" w:rsidR="00C27763" w:rsidRPr="00C27763" w:rsidRDefault="00C27763" w:rsidP="00C27763">
            <w:pPr>
              <w:jc w:val="center"/>
              <w:rPr>
                <w:snapToGrid w:val="0"/>
              </w:rPr>
            </w:pPr>
            <w:r w:rsidRPr="00C27763">
              <w:rPr>
                <w:snapToGrid w:val="0"/>
              </w:rPr>
              <w:t>11 860,87</w:t>
            </w:r>
          </w:p>
        </w:tc>
      </w:tr>
      <w:tr w:rsidR="00C27763" w:rsidRPr="00C27763" w14:paraId="0EF6B216" w14:textId="77777777" w:rsidTr="00FB3540">
        <w:trPr>
          <w:trHeight w:val="375"/>
        </w:trPr>
        <w:tc>
          <w:tcPr>
            <w:tcW w:w="377" w:type="pct"/>
            <w:vAlign w:val="center"/>
          </w:tcPr>
          <w:p w14:paraId="231F1299" w14:textId="77777777" w:rsidR="00C27763" w:rsidRPr="00C27763" w:rsidRDefault="00C27763" w:rsidP="00C27763">
            <w:pPr>
              <w:jc w:val="center"/>
              <w:rPr>
                <w:iCs/>
                <w:snapToGrid w:val="0"/>
              </w:rPr>
            </w:pPr>
            <w:r w:rsidRPr="00C27763">
              <w:rPr>
                <w:iCs/>
                <w:snapToGrid w:val="0"/>
              </w:rPr>
              <w:t>3</w:t>
            </w:r>
          </w:p>
        </w:tc>
        <w:tc>
          <w:tcPr>
            <w:tcW w:w="3184" w:type="pct"/>
            <w:shd w:val="clear" w:color="auto" w:fill="auto"/>
            <w:vAlign w:val="center"/>
            <w:hideMark/>
          </w:tcPr>
          <w:p w14:paraId="7A1933AC" w14:textId="77777777" w:rsidR="00C27763" w:rsidRPr="00C27763" w:rsidRDefault="00C27763" w:rsidP="00C27763">
            <w:pPr>
              <w:rPr>
                <w:iCs/>
                <w:snapToGrid w:val="0"/>
              </w:rPr>
            </w:pPr>
            <w:r w:rsidRPr="00C27763">
              <w:rPr>
                <w:iCs/>
                <w:snapToGrid w:val="0"/>
              </w:rPr>
              <w:t>1 полугодие</w:t>
            </w:r>
          </w:p>
        </w:tc>
        <w:tc>
          <w:tcPr>
            <w:tcW w:w="654" w:type="pct"/>
            <w:shd w:val="clear" w:color="auto" w:fill="auto"/>
            <w:vAlign w:val="center"/>
            <w:hideMark/>
          </w:tcPr>
          <w:p w14:paraId="33E04140" w14:textId="77777777" w:rsidR="00C27763" w:rsidRPr="00C27763" w:rsidRDefault="00C27763" w:rsidP="00C27763">
            <w:pPr>
              <w:jc w:val="center"/>
              <w:rPr>
                <w:snapToGrid w:val="0"/>
              </w:rPr>
            </w:pPr>
            <w:r w:rsidRPr="00C27763">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3D340027" w14:textId="77777777" w:rsidR="00C27763" w:rsidRPr="00C27763" w:rsidRDefault="00C27763" w:rsidP="00C27763">
            <w:pPr>
              <w:jc w:val="center"/>
              <w:rPr>
                <w:snapToGrid w:val="0"/>
              </w:rPr>
            </w:pPr>
            <w:r w:rsidRPr="00C27763">
              <w:rPr>
                <w:snapToGrid w:val="0"/>
              </w:rPr>
              <w:t>5 684,59</w:t>
            </w:r>
          </w:p>
        </w:tc>
      </w:tr>
      <w:tr w:rsidR="00C27763" w:rsidRPr="00C27763" w14:paraId="2A3D5BA3" w14:textId="77777777" w:rsidTr="00FB3540">
        <w:trPr>
          <w:trHeight w:val="375"/>
        </w:trPr>
        <w:tc>
          <w:tcPr>
            <w:tcW w:w="377" w:type="pct"/>
            <w:vAlign w:val="center"/>
          </w:tcPr>
          <w:p w14:paraId="291AA845" w14:textId="77777777" w:rsidR="00C27763" w:rsidRPr="00C27763" w:rsidRDefault="00C27763" w:rsidP="00C27763">
            <w:pPr>
              <w:jc w:val="center"/>
              <w:rPr>
                <w:iCs/>
                <w:snapToGrid w:val="0"/>
              </w:rPr>
            </w:pPr>
            <w:r w:rsidRPr="00C27763">
              <w:rPr>
                <w:iCs/>
                <w:snapToGrid w:val="0"/>
              </w:rPr>
              <w:t>4</w:t>
            </w:r>
          </w:p>
        </w:tc>
        <w:tc>
          <w:tcPr>
            <w:tcW w:w="3184" w:type="pct"/>
            <w:shd w:val="clear" w:color="auto" w:fill="auto"/>
            <w:vAlign w:val="center"/>
            <w:hideMark/>
          </w:tcPr>
          <w:p w14:paraId="7EB63455" w14:textId="77777777" w:rsidR="00C27763" w:rsidRPr="00C27763" w:rsidRDefault="00C27763" w:rsidP="00C27763">
            <w:pPr>
              <w:rPr>
                <w:iCs/>
                <w:snapToGrid w:val="0"/>
              </w:rPr>
            </w:pPr>
            <w:r w:rsidRPr="00C27763">
              <w:rPr>
                <w:iCs/>
                <w:snapToGrid w:val="0"/>
              </w:rPr>
              <w:t>2 полугодие</w:t>
            </w:r>
          </w:p>
        </w:tc>
        <w:tc>
          <w:tcPr>
            <w:tcW w:w="654" w:type="pct"/>
            <w:shd w:val="clear" w:color="auto" w:fill="auto"/>
            <w:vAlign w:val="center"/>
            <w:hideMark/>
          </w:tcPr>
          <w:p w14:paraId="2F0295D8" w14:textId="77777777" w:rsidR="00C27763" w:rsidRPr="00C27763" w:rsidRDefault="00C27763" w:rsidP="00C27763">
            <w:pPr>
              <w:jc w:val="center"/>
              <w:rPr>
                <w:snapToGrid w:val="0"/>
              </w:rPr>
            </w:pPr>
            <w:r w:rsidRPr="00C27763">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113B47C7" w14:textId="77777777" w:rsidR="00C27763" w:rsidRPr="00C27763" w:rsidRDefault="00C27763" w:rsidP="00C27763">
            <w:pPr>
              <w:jc w:val="center"/>
              <w:rPr>
                <w:snapToGrid w:val="0"/>
              </w:rPr>
            </w:pPr>
            <w:r w:rsidRPr="00C27763">
              <w:rPr>
                <w:snapToGrid w:val="0"/>
              </w:rPr>
              <w:t>6 176,28</w:t>
            </w:r>
          </w:p>
        </w:tc>
      </w:tr>
      <w:tr w:rsidR="00C27763" w:rsidRPr="00C27763" w14:paraId="6C424CD1" w14:textId="77777777" w:rsidTr="00FB3540">
        <w:trPr>
          <w:trHeight w:val="360"/>
        </w:trPr>
        <w:tc>
          <w:tcPr>
            <w:tcW w:w="377" w:type="pct"/>
            <w:vAlign w:val="center"/>
          </w:tcPr>
          <w:p w14:paraId="0EF1347D" w14:textId="77777777" w:rsidR="00C27763" w:rsidRPr="00C27763" w:rsidRDefault="00C27763" w:rsidP="00C27763">
            <w:pPr>
              <w:jc w:val="center"/>
              <w:rPr>
                <w:bCs/>
                <w:snapToGrid w:val="0"/>
              </w:rPr>
            </w:pPr>
            <w:r w:rsidRPr="00C27763">
              <w:rPr>
                <w:bCs/>
                <w:snapToGrid w:val="0"/>
              </w:rPr>
              <w:t>5</w:t>
            </w:r>
          </w:p>
        </w:tc>
        <w:tc>
          <w:tcPr>
            <w:tcW w:w="3184" w:type="pct"/>
            <w:shd w:val="clear" w:color="auto" w:fill="auto"/>
            <w:vAlign w:val="center"/>
            <w:hideMark/>
          </w:tcPr>
          <w:p w14:paraId="567762B2" w14:textId="77777777" w:rsidR="00C27763" w:rsidRPr="00C27763" w:rsidRDefault="00C27763" w:rsidP="00C27763">
            <w:pPr>
              <w:rPr>
                <w:bCs/>
                <w:snapToGrid w:val="0"/>
              </w:rPr>
            </w:pPr>
            <w:r w:rsidRPr="00C27763">
              <w:rPr>
                <w:bCs/>
                <w:snapToGrid w:val="0"/>
              </w:rPr>
              <w:t>Полезный отпуск (стат. форма 46-ТЭ за 2019 год)</w:t>
            </w:r>
          </w:p>
        </w:tc>
        <w:tc>
          <w:tcPr>
            <w:tcW w:w="654" w:type="pct"/>
            <w:shd w:val="clear" w:color="auto" w:fill="auto"/>
            <w:vAlign w:val="center"/>
            <w:hideMark/>
          </w:tcPr>
          <w:p w14:paraId="3D1224D9" w14:textId="77777777" w:rsidR="00C27763" w:rsidRPr="00C27763" w:rsidRDefault="00C27763" w:rsidP="00C27763">
            <w:pPr>
              <w:jc w:val="center"/>
              <w:rPr>
                <w:snapToGrid w:val="0"/>
              </w:rPr>
            </w:pPr>
            <w:r w:rsidRPr="00C27763">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7C1C7F08" w14:textId="77777777" w:rsidR="00C27763" w:rsidRPr="00C27763" w:rsidRDefault="00C27763" w:rsidP="00C27763">
            <w:pPr>
              <w:jc w:val="center"/>
              <w:rPr>
                <w:snapToGrid w:val="0"/>
              </w:rPr>
            </w:pPr>
            <w:r w:rsidRPr="00C27763">
              <w:rPr>
                <w:snapToGrid w:val="0"/>
              </w:rPr>
              <w:t>9,88963</w:t>
            </w:r>
          </w:p>
        </w:tc>
      </w:tr>
      <w:tr w:rsidR="00C27763" w:rsidRPr="00C27763" w14:paraId="696EFC19" w14:textId="77777777" w:rsidTr="00FB3540">
        <w:trPr>
          <w:trHeight w:val="375"/>
        </w:trPr>
        <w:tc>
          <w:tcPr>
            <w:tcW w:w="377" w:type="pct"/>
            <w:vAlign w:val="center"/>
          </w:tcPr>
          <w:p w14:paraId="4689D1F4" w14:textId="77777777" w:rsidR="00C27763" w:rsidRPr="00C27763" w:rsidRDefault="00C27763" w:rsidP="00C27763">
            <w:pPr>
              <w:jc w:val="center"/>
              <w:rPr>
                <w:iCs/>
                <w:snapToGrid w:val="0"/>
              </w:rPr>
            </w:pPr>
            <w:r w:rsidRPr="00C27763">
              <w:rPr>
                <w:iCs/>
                <w:snapToGrid w:val="0"/>
              </w:rPr>
              <w:t>6</w:t>
            </w:r>
          </w:p>
        </w:tc>
        <w:tc>
          <w:tcPr>
            <w:tcW w:w="3184" w:type="pct"/>
            <w:shd w:val="clear" w:color="auto" w:fill="auto"/>
            <w:vAlign w:val="center"/>
            <w:hideMark/>
          </w:tcPr>
          <w:p w14:paraId="30486A5D" w14:textId="77777777" w:rsidR="00C27763" w:rsidRPr="00C27763" w:rsidRDefault="00C27763" w:rsidP="00C27763">
            <w:pPr>
              <w:rPr>
                <w:iCs/>
                <w:snapToGrid w:val="0"/>
              </w:rPr>
            </w:pPr>
            <w:r w:rsidRPr="00C27763">
              <w:rPr>
                <w:iCs/>
                <w:snapToGrid w:val="0"/>
              </w:rPr>
              <w:t>1 полугодие</w:t>
            </w:r>
          </w:p>
        </w:tc>
        <w:tc>
          <w:tcPr>
            <w:tcW w:w="654" w:type="pct"/>
            <w:shd w:val="clear" w:color="auto" w:fill="auto"/>
            <w:vAlign w:val="center"/>
            <w:hideMark/>
          </w:tcPr>
          <w:p w14:paraId="65253AC3" w14:textId="77777777" w:rsidR="00C27763" w:rsidRPr="00C27763" w:rsidRDefault="00C27763" w:rsidP="00C27763">
            <w:pPr>
              <w:jc w:val="center"/>
              <w:rPr>
                <w:snapToGrid w:val="0"/>
              </w:rPr>
            </w:pPr>
            <w:r w:rsidRPr="00C27763">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604C47E5" w14:textId="77777777" w:rsidR="00C27763" w:rsidRPr="00C27763" w:rsidRDefault="00C27763" w:rsidP="00C27763">
            <w:pPr>
              <w:jc w:val="center"/>
              <w:rPr>
                <w:snapToGrid w:val="0"/>
              </w:rPr>
            </w:pPr>
            <w:r w:rsidRPr="00C27763">
              <w:rPr>
                <w:snapToGrid w:val="0"/>
              </w:rPr>
              <w:t>5,88942</w:t>
            </w:r>
          </w:p>
        </w:tc>
      </w:tr>
      <w:tr w:rsidR="00C27763" w:rsidRPr="00C27763" w14:paraId="1F8EC5D6" w14:textId="77777777" w:rsidTr="00FB3540">
        <w:trPr>
          <w:trHeight w:val="375"/>
        </w:trPr>
        <w:tc>
          <w:tcPr>
            <w:tcW w:w="377" w:type="pct"/>
            <w:vAlign w:val="center"/>
          </w:tcPr>
          <w:p w14:paraId="61CA381A" w14:textId="77777777" w:rsidR="00C27763" w:rsidRPr="00C27763" w:rsidRDefault="00C27763" w:rsidP="00C27763">
            <w:pPr>
              <w:jc w:val="center"/>
              <w:rPr>
                <w:iCs/>
                <w:snapToGrid w:val="0"/>
              </w:rPr>
            </w:pPr>
            <w:r w:rsidRPr="00C27763">
              <w:rPr>
                <w:iCs/>
                <w:snapToGrid w:val="0"/>
              </w:rPr>
              <w:t>7</w:t>
            </w:r>
          </w:p>
        </w:tc>
        <w:tc>
          <w:tcPr>
            <w:tcW w:w="3184" w:type="pct"/>
            <w:shd w:val="clear" w:color="auto" w:fill="auto"/>
            <w:vAlign w:val="center"/>
            <w:hideMark/>
          </w:tcPr>
          <w:p w14:paraId="25D7224D" w14:textId="77777777" w:rsidR="00C27763" w:rsidRPr="00C27763" w:rsidRDefault="00C27763" w:rsidP="00C27763">
            <w:pPr>
              <w:rPr>
                <w:iCs/>
                <w:snapToGrid w:val="0"/>
              </w:rPr>
            </w:pPr>
            <w:r w:rsidRPr="00C27763">
              <w:rPr>
                <w:iCs/>
                <w:snapToGrid w:val="0"/>
              </w:rPr>
              <w:t>2 полугодие</w:t>
            </w:r>
          </w:p>
        </w:tc>
        <w:tc>
          <w:tcPr>
            <w:tcW w:w="654" w:type="pct"/>
            <w:shd w:val="clear" w:color="auto" w:fill="auto"/>
            <w:vAlign w:val="center"/>
            <w:hideMark/>
          </w:tcPr>
          <w:p w14:paraId="494BAA2E" w14:textId="77777777" w:rsidR="00C27763" w:rsidRPr="00C27763" w:rsidRDefault="00C27763" w:rsidP="00C27763">
            <w:pPr>
              <w:jc w:val="center"/>
              <w:rPr>
                <w:snapToGrid w:val="0"/>
              </w:rPr>
            </w:pPr>
            <w:r w:rsidRPr="00C27763">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76CC881D" w14:textId="77777777" w:rsidR="00C27763" w:rsidRPr="00C27763" w:rsidRDefault="00C27763" w:rsidP="00C27763">
            <w:pPr>
              <w:jc w:val="center"/>
              <w:rPr>
                <w:snapToGrid w:val="0"/>
              </w:rPr>
            </w:pPr>
            <w:r w:rsidRPr="00C27763">
              <w:rPr>
                <w:snapToGrid w:val="0"/>
              </w:rPr>
              <w:t>4,00021</w:t>
            </w:r>
          </w:p>
        </w:tc>
      </w:tr>
      <w:tr w:rsidR="00C27763" w:rsidRPr="00C27763" w14:paraId="294FCCFD" w14:textId="77777777" w:rsidTr="00FB3540">
        <w:trPr>
          <w:trHeight w:val="405"/>
        </w:trPr>
        <w:tc>
          <w:tcPr>
            <w:tcW w:w="377" w:type="pct"/>
            <w:vAlign w:val="center"/>
          </w:tcPr>
          <w:p w14:paraId="43485B9D" w14:textId="77777777" w:rsidR="00C27763" w:rsidRPr="00C27763" w:rsidRDefault="00C27763" w:rsidP="00C27763">
            <w:pPr>
              <w:jc w:val="center"/>
              <w:rPr>
                <w:bCs/>
                <w:snapToGrid w:val="0"/>
              </w:rPr>
            </w:pPr>
            <w:r w:rsidRPr="00C27763">
              <w:rPr>
                <w:bCs/>
                <w:snapToGrid w:val="0"/>
              </w:rPr>
              <w:t>8</w:t>
            </w:r>
          </w:p>
        </w:tc>
        <w:tc>
          <w:tcPr>
            <w:tcW w:w="3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6AB4" w14:textId="77777777" w:rsidR="00C27763" w:rsidRPr="00C27763" w:rsidRDefault="00C27763" w:rsidP="00C27763">
            <w:r w:rsidRPr="00C27763">
              <w:rPr>
                <w:snapToGrid w:val="0"/>
              </w:rPr>
              <w:t>Тариф с 1 января 2019 года (постановление региональной энергетической комиссии Кемеровской области от 20.12.2018 № 643)</w:t>
            </w:r>
          </w:p>
        </w:tc>
        <w:tc>
          <w:tcPr>
            <w:tcW w:w="654" w:type="pct"/>
            <w:shd w:val="clear" w:color="auto" w:fill="auto"/>
            <w:vAlign w:val="center"/>
            <w:hideMark/>
          </w:tcPr>
          <w:p w14:paraId="00DD5EF9" w14:textId="77777777" w:rsidR="00C27763" w:rsidRPr="00C27763" w:rsidRDefault="00C27763" w:rsidP="00C27763">
            <w:pPr>
              <w:jc w:val="center"/>
              <w:rPr>
                <w:snapToGrid w:val="0"/>
              </w:rPr>
            </w:pPr>
            <w:r w:rsidRPr="00C27763">
              <w:rPr>
                <w:snapToGrid w:val="0"/>
              </w:rPr>
              <w:t>руб./Гкал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4791394B" w14:textId="77777777" w:rsidR="00C27763" w:rsidRPr="00C27763" w:rsidRDefault="00C27763" w:rsidP="00C27763">
            <w:pPr>
              <w:jc w:val="center"/>
              <w:rPr>
                <w:snapToGrid w:val="0"/>
              </w:rPr>
            </w:pPr>
            <w:r w:rsidRPr="00C27763">
              <w:rPr>
                <w:snapToGrid w:val="0"/>
              </w:rPr>
              <w:t>965,22</w:t>
            </w:r>
          </w:p>
        </w:tc>
      </w:tr>
      <w:tr w:rsidR="00C27763" w:rsidRPr="00C27763" w14:paraId="3A88BB7D" w14:textId="77777777" w:rsidTr="00FB3540">
        <w:trPr>
          <w:trHeight w:val="405"/>
        </w:trPr>
        <w:tc>
          <w:tcPr>
            <w:tcW w:w="377" w:type="pct"/>
            <w:vAlign w:val="center"/>
          </w:tcPr>
          <w:p w14:paraId="7577C393" w14:textId="77777777" w:rsidR="00C27763" w:rsidRPr="00C27763" w:rsidRDefault="00C27763" w:rsidP="00C27763">
            <w:pPr>
              <w:jc w:val="center"/>
              <w:rPr>
                <w:bCs/>
                <w:snapToGrid w:val="0"/>
              </w:rPr>
            </w:pPr>
            <w:r w:rsidRPr="00C27763">
              <w:rPr>
                <w:bCs/>
                <w:snapToGrid w:val="0"/>
              </w:rPr>
              <w:t>9</w:t>
            </w:r>
          </w:p>
        </w:tc>
        <w:tc>
          <w:tcPr>
            <w:tcW w:w="3184" w:type="pct"/>
            <w:tcBorders>
              <w:top w:val="nil"/>
              <w:left w:val="single" w:sz="4" w:space="0" w:color="auto"/>
              <w:bottom w:val="single" w:sz="4" w:space="0" w:color="auto"/>
              <w:right w:val="single" w:sz="4" w:space="0" w:color="auto"/>
            </w:tcBorders>
            <w:shd w:val="clear" w:color="auto" w:fill="auto"/>
            <w:vAlign w:val="center"/>
            <w:hideMark/>
          </w:tcPr>
          <w:p w14:paraId="0E96CB0D" w14:textId="77777777" w:rsidR="00C27763" w:rsidRPr="00C27763" w:rsidRDefault="00C27763" w:rsidP="00C27763">
            <w:pPr>
              <w:rPr>
                <w:snapToGrid w:val="0"/>
              </w:rPr>
            </w:pPr>
            <w:r w:rsidRPr="00C27763">
              <w:rPr>
                <w:snapToGrid w:val="0"/>
              </w:rPr>
              <w:t>Тариф с 1 июля 2019 года (постановление региональной энергетической комиссии Кемеровской области от 20.12.2018 № 643)</w:t>
            </w:r>
          </w:p>
        </w:tc>
        <w:tc>
          <w:tcPr>
            <w:tcW w:w="654" w:type="pct"/>
            <w:shd w:val="clear" w:color="auto" w:fill="auto"/>
            <w:vAlign w:val="center"/>
            <w:hideMark/>
          </w:tcPr>
          <w:p w14:paraId="49F873E2" w14:textId="77777777" w:rsidR="00C27763" w:rsidRPr="00C27763" w:rsidRDefault="00C27763" w:rsidP="00C27763">
            <w:pPr>
              <w:jc w:val="center"/>
              <w:rPr>
                <w:snapToGrid w:val="0"/>
              </w:rPr>
            </w:pPr>
            <w:r w:rsidRPr="00C27763">
              <w:rPr>
                <w:snapToGrid w:val="0"/>
              </w:rPr>
              <w:t>руб./Гкал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5B828DDA" w14:textId="77777777" w:rsidR="00C27763" w:rsidRPr="00C27763" w:rsidRDefault="00C27763" w:rsidP="00C27763">
            <w:pPr>
              <w:jc w:val="center"/>
              <w:rPr>
                <w:snapToGrid w:val="0"/>
              </w:rPr>
            </w:pPr>
            <w:r w:rsidRPr="00C27763">
              <w:rPr>
                <w:snapToGrid w:val="0"/>
              </w:rPr>
              <w:t>1 543,99</w:t>
            </w:r>
          </w:p>
        </w:tc>
      </w:tr>
      <w:tr w:rsidR="00C27763" w:rsidRPr="00C27763" w14:paraId="4F0B9C98" w14:textId="77777777" w:rsidTr="00FB3540">
        <w:trPr>
          <w:trHeight w:val="405"/>
        </w:trPr>
        <w:tc>
          <w:tcPr>
            <w:tcW w:w="377" w:type="pct"/>
            <w:vAlign w:val="center"/>
          </w:tcPr>
          <w:p w14:paraId="2A8D7557" w14:textId="77777777" w:rsidR="00C27763" w:rsidRPr="00C27763" w:rsidRDefault="00C27763" w:rsidP="00C27763">
            <w:pPr>
              <w:jc w:val="center"/>
              <w:rPr>
                <w:bCs/>
                <w:snapToGrid w:val="0"/>
              </w:rPr>
            </w:pPr>
            <w:r w:rsidRPr="00C27763">
              <w:rPr>
                <w:bCs/>
                <w:snapToGrid w:val="0"/>
              </w:rPr>
              <w:t>10</w:t>
            </w:r>
          </w:p>
        </w:tc>
        <w:tc>
          <w:tcPr>
            <w:tcW w:w="3184" w:type="pct"/>
            <w:shd w:val="clear" w:color="auto" w:fill="auto"/>
            <w:vAlign w:val="center"/>
          </w:tcPr>
          <w:p w14:paraId="0FDB56A9" w14:textId="77777777" w:rsidR="00C27763" w:rsidRPr="00C27763" w:rsidRDefault="00C27763" w:rsidP="00C27763">
            <w:pPr>
              <w:rPr>
                <w:bCs/>
                <w:snapToGrid w:val="0"/>
              </w:rPr>
            </w:pPr>
            <w:r w:rsidRPr="00C27763">
              <w:rPr>
                <w:bCs/>
                <w:snapToGrid w:val="0"/>
              </w:rPr>
              <w:t>Дельта НВВ (стр. 1 – стр. 2)</w:t>
            </w:r>
          </w:p>
        </w:tc>
        <w:tc>
          <w:tcPr>
            <w:tcW w:w="654" w:type="pct"/>
            <w:shd w:val="clear" w:color="auto" w:fill="auto"/>
            <w:vAlign w:val="center"/>
          </w:tcPr>
          <w:p w14:paraId="6C9852E1" w14:textId="77777777" w:rsidR="00C27763" w:rsidRPr="00C27763" w:rsidRDefault="00C27763" w:rsidP="00C27763">
            <w:pPr>
              <w:jc w:val="center"/>
              <w:rPr>
                <w:snapToGrid w:val="0"/>
              </w:rPr>
            </w:pPr>
            <w:r w:rsidRPr="00C27763">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2AB07880" w14:textId="77777777" w:rsidR="00C27763" w:rsidRPr="00C27763" w:rsidRDefault="00C27763" w:rsidP="00C27763">
            <w:pPr>
              <w:jc w:val="center"/>
              <w:rPr>
                <w:snapToGrid w:val="0"/>
              </w:rPr>
            </w:pPr>
            <w:r w:rsidRPr="00C27763">
              <w:rPr>
                <w:snapToGrid w:val="0"/>
              </w:rPr>
              <w:t>1 414,44</w:t>
            </w:r>
          </w:p>
        </w:tc>
      </w:tr>
    </w:tbl>
    <w:p w14:paraId="0B8341BF" w14:textId="77777777" w:rsidR="00C27763" w:rsidRPr="00C27763" w:rsidRDefault="00C27763" w:rsidP="00C27763">
      <w:pPr>
        <w:ind w:firstLine="720"/>
        <w:jc w:val="both"/>
        <w:rPr>
          <w:snapToGrid w:val="0"/>
          <w:sz w:val="28"/>
          <w:szCs w:val="28"/>
        </w:rPr>
      </w:pPr>
    </w:p>
    <w:p w14:paraId="457DFDA6" w14:textId="77777777" w:rsidR="00C27763" w:rsidRPr="00C27763" w:rsidRDefault="00C27763" w:rsidP="00C27763">
      <w:pPr>
        <w:autoSpaceDE w:val="0"/>
        <w:autoSpaceDN w:val="0"/>
        <w:adjustRightInd w:val="0"/>
        <w:ind w:right="142" w:firstLine="709"/>
        <w:jc w:val="both"/>
        <w:rPr>
          <w:snapToGrid w:val="0"/>
          <w:sz w:val="28"/>
          <w:szCs w:val="28"/>
        </w:rPr>
      </w:pPr>
      <w:r w:rsidRPr="00C27763">
        <w:rPr>
          <w:snapToGrid w:val="0"/>
          <w:sz w:val="28"/>
          <w:szCs w:val="28"/>
        </w:rPr>
        <w:t>Размер корректировки по расчету экспертов с целью учета отклонений фактических значений параметров расчета тарифов от значений, учтенных</w:t>
      </w:r>
      <w:r w:rsidRPr="00C27763">
        <w:rPr>
          <w:snapToGrid w:val="0"/>
          <w:sz w:val="28"/>
          <w:szCs w:val="28"/>
        </w:rPr>
        <w:br/>
        <w:t xml:space="preserve">при установлении тарифов, составил 1 414,44 тыс. руб. </w:t>
      </w:r>
    </w:p>
    <w:p w14:paraId="0D78AB2A" w14:textId="77777777" w:rsidR="00C27763" w:rsidRPr="00C27763" w:rsidRDefault="00C27763" w:rsidP="00C27763">
      <w:pPr>
        <w:ind w:right="142" w:firstLine="709"/>
        <w:jc w:val="both"/>
        <w:rPr>
          <w:sz w:val="28"/>
          <w:szCs w:val="28"/>
        </w:rPr>
      </w:pPr>
      <w:r w:rsidRPr="00C27763">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C27763">
        <w:rPr>
          <w:snapToGrid w:val="0"/>
          <w:sz w:val="28"/>
          <w:szCs w:val="28"/>
        </w:rPr>
        <w:br/>
        <w:t xml:space="preserve">и 1,036 (2021/2020), согласно прогнозу </w:t>
      </w:r>
      <w:r w:rsidRPr="00C27763">
        <w:rPr>
          <w:sz w:val="28"/>
          <w:szCs w:val="28"/>
        </w:rPr>
        <w:t xml:space="preserve">Минэкономразвития РФ, одобренному на заседании Правительства РФ от 16.09.2020, опубликованному на официальном сайте Минэкономразвития РФ от 30.09.2020. </w:t>
      </w:r>
    </w:p>
    <w:p w14:paraId="694B2646" w14:textId="77777777" w:rsidR="00C27763" w:rsidRPr="00C27763" w:rsidRDefault="00C27763" w:rsidP="00C27763">
      <w:pPr>
        <w:ind w:right="142" w:firstLine="709"/>
        <w:jc w:val="both"/>
        <w:rPr>
          <w:snapToGrid w:val="0"/>
          <w:sz w:val="28"/>
          <w:szCs w:val="28"/>
        </w:rPr>
      </w:pPr>
      <w:r w:rsidRPr="00C27763">
        <w:rPr>
          <w:snapToGrid w:val="0"/>
          <w:sz w:val="28"/>
          <w:szCs w:val="28"/>
        </w:rPr>
        <w:t xml:space="preserve">1 414,44 тыс. руб. × 1,032 (ИПЦ) × 1,036 (ИПЦ) = 1 512,25 тыс. руб. </w:t>
      </w:r>
    </w:p>
    <w:p w14:paraId="0308383B" w14:textId="77777777" w:rsidR="00C27763" w:rsidRPr="00C27763" w:rsidRDefault="00C27763" w:rsidP="00C27763">
      <w:pPr>
        <w:ind w:firstLine="720"/>
        <w:jc w:val="both"/>
        <w:rPr>
          <w:snapToGrid w:val="0"/>
          <w:sz w:val="28"/>
          <w:szCs w:val="28"/>
        </w:rPr>
      </w:pPr>
    </w:p>
    <w:p w14:paraId="6D61D904" w14:textId="77777777" w:rsidR="00C27763" w:rsidRPr="00C27763" w:rsidRDefault="00C27763" w:rsidP="00C27763">
      <w:pPr>
        <w:ind w:firstLine="720"/>
        <w:jc w:val="both"/>
        <w:rPr>
          <w:snapToGrid w:val="0"/>
          <w:sz w:val="28"/>
          <w:szCs w:val="28"/>
        </w:rPr>
      </w:pPr>
      <w:r w:rsidRPr="00C27763">
        <w:rPr>
          <w:snapToGrid w:val="0"/>
          <w:sz w:val="28"/>
          <w:szCs w:val="28"/>
        </w:rPr>
        <w:t>А также в предложениях ГАУЗ ККЦОЗШ на 2021 год заявлены выпадающие расходы в размере 4 918,16 тыс. руб. (в том числе не учтенные в НВВ на потребительский рынок 2018 года 2 549,27 тыс. руб., и не учтенные в НВВ на потребительский рынок 2019 года 2 368,89 тыс. руб.).</w:t>
      </w:r>
    </w:p>
    <w:p w14:paraId="5DCF6763" w14:textId="77777777" w:rsidR="00C27763" w:rsidRPr="00C27763" w:rsidRDefault="00C27763" w:rsidP="00C27763">
      <w:pPr>
        <w:ind w:firstLine="720"/>
        <w:jc w:val="both"/>
        <w:rPr>
          <w:snapToGrid w:val="0"/>
          <w:sz w:val="28"/>
          <w:szCs w:val="28"/>
        </w:rPr>
      </w:pPr>
      <w:r w:rsidRPr="00C27763">
        <w:rPr>
          <w:snapToGrid w:val="0"/>
          <w:sz w:val="28"/>
          <w:szCs w:val="28"/>
        </w:rPr>
        <w:t>В связи с чем эксперты предлагают включить в целях корректировки НВВ на потребительский рынок 2021 года сумму 2 462,75 = 1 512,25 (дельта НВВ 2019) + 950,50 (часть выпадающих доходов не учтенных в НВВ на потребительский рынок 2018 года).</w:t>
      </w:r>
    </w:p>
    <w:p w14:paraId="78BE3853" w14:textId="77777777" w:rsidR="00C27763" w:rsidRPr="00C27763" w:rsidRDefault="00C27763" w:rsidP="00C27763">
      <w:pPr>
        <w:tabs>
          <w:tab w:val="left" w:pos="709"/>
          <w:tab w:val="left" w:pos="851"/>
        </w:tabs>
        <w:ind w:right="-2"/>
        <w:jc w:val="center"/>
        <w:rPr>
          <w:snapToGrid w:val="0"/>
          <w:sz w:val="28"/>
          <w:szCs w:val="28"/>
        </w:rPr>
      </w:pPr>
      <w:r w:rsidRPr="00C27763">
        <w:rPr>
          <w:snapToGrid w:val="0"/>
          <w:sz w:val="28"/>
          <w:szCs w:val="28"/>
        </w:rPr>
        <w:br w:type="page"/>
      </w:r>
    </w:p>
    <w:p w14:paraId="3483AF8E" w14:textId="77777777" w:rsidR="00C27763" w:rsidRPr="00C27763" w:rsidRDefault="00C27763" w:rsidP="00A46BB1">
      <w:pPr>
        <w:numPr>
          <w:ilvl w:val="0"/>
          <w:numId w:val="13"/>
        </w:numPr>
        <w:jc w:val="center"/>
        <w:rPr>
          <w:b/>
          <w:bCs/>
          <w:snapToGrid w:val="0"/>
          <w:sz w:val="28"/>
          <w:szCs w:val="28"/>
        </w:rPr>
      </w:pPr>
      <w:bookmarkStart w:id="49" w:name="_Toc21094966"/>
      <w:bookmarkStart w:id="50" w:name="_Toc24891740"/>
      <w:r w:rsidRPr="00C27763">
        <w:rPr>
          <w:b/>
          <w:bCs/>
          <w:snapToGrid w:val="0"/>
          <w:sz w:val="28"/>
          <w:szCs w:val="28"/>
        </w:rPr>
        <w:t>Расчет необходимой валовой выручки методом индексации установленных тарифов на тепловую энергию</w:t>
      </w:r>
      <w:bookmarkEnd w:id="49"/>
      <w:r w:rsidRPr="00C27763">
        <w:rPr>
          <w:b/>
          <w:bCs/>
          <w:snapToGrid w:val="0"/>
          <w:sz w:val="28"/>
          <w:szCs w:val="28"/>
        </w:rPr>
        <w:t xml:space="preserve"> на 2021 год</w:t>
      </w:r>
      <w:bookmarkEnd w:id="50"/>
    </w:p>
    <w:p w14:paraId="3AF2A78A" w14:textId="77777777" w:rsidR="00C27763" w:rsidRPr="00C27763" w:rsidRDefault="00C27763" w:rsidP="00C27763">
      <w:pPr>
        <w:ind w:right="142"/>
        <w:jc w:val="right"/>
        <w:rPr>
          <w:snapToGrid w:val="0"/>
          <w:sz w:val="28"/>
          <w:szCs w:val="28"/>
          <w:lang w:eastAsia="en-US"/>
        </w:rPr>
      </w:pPr>
    </w:p>
    <w:p w14:paraId="0A122184" w14:textId="77777777" w:rsidR="00C27763" w:rsidRPr="00C27763" w:rsidRDefault="00C27763" w:rsidP="00C27763">
      <w:pPr>
        <w:ind w:right="142"/>
        <w:jc w:val="right"/>
        <w:rPr>
          <w:snapToGrid w:val="0"/>
          <w:sz w:val="28"/>
          <w:szCs w:val="28"/>
          <w:lang w:eastAsia="en-US"/>
        </w:rPr>
      </w:pPr>
      <w:r w:rsidRPr="00C27763">
        <w:rPr>
          <w:snapToGrid w:val="0"/>
          <w:sz w:val="28"/>
          <w:szCs w:val="28"/>
          <w:lang w:eastAsia="en-US"/>
        </w:rPr>
        <w:t>Таблица 10</w:t>
      </w:r>
    </w:p>
    <w:p w14:paraId="749C8A42" w14:textId="77777777" w:rsidR="00C27763" w:rsidRPr="00C27763" w:rsidRDefault="00C27763" w:rsidP="00C27763">
      <w:pPr>
        <w:jc w:val="center"/>
        <w:rPr>
          <w:snapToGrid w:val="0"/>
          <w:sz w:val="28"/>
          <w:szCs w:val="28"/>
        </w:rPr>
      </w:pPr>
      <w:bookmarkStart w:id="51" w:name="_Toc24891741"/>
      <w:r w:rsidRPr="00C27763">
        <w:rPr>
          <w:snapToGrid w:val="0"/>
          <w:sz w:val="28"/>
          <w:szCs w:val="28"/>
        </w:rPr>
        <w:t>Расчёт операционных (подконтрольных) расходов на 2021 год      долгосрочного периода регулирования на тепловую энерги</w:t>
      </w:r>
      <w:bookmarkEnd w:id="51"/>
      <w:r w:rsidRPr="00C27763">
        <w:rPr>
          <w:snapToGrid w:val="0"/>
          <w:sz w:val="28"/>
          <w:szCs w:val="28"/>
        </w:rPr>
        <w:t>ю</w:t>
      </w:r>
    </w:p>
    <w:p w14:paraId="347106DB" w14:textId="77777777" w:rsidR="00C27763" w:rsidRPr="00C27763" w:rsidRDefault="00C27763" w:rsidP="00C27763">
      <w:pPr>
        <w:jc w:val="center"/>
        <w:rPr>
          <w:snapToGrid w:val="0"/>
          <w:sz w:val="28"/>
        </w:rPr>
      </w:pPr>
      <w:r w:rsidRPr="00C27763">
        <w:rPr>
          <w:snapToGrid w:val="0"/>
          <w:sz w:val="28"/>
        </w:rPr>
        <w:t>(приложение 5.2 Методических указаний)</w:t>
      </w:r>
    </w:p>
    <w:p w14:paraId="6F20C337" w14:textId="77777777" w:rsidR="00C27763" w:rsidRPr="00C27763" w:rsidRDefault="00C27763" w:rsidP="00C27763">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C27763" w:rsidRPr="00C27763" w14:paraId="6A651158" w14:textId="77777777" w:rsidTr="00FB3540">
        <w:trPr>
          <w:trHeight w:val="283"/>
          <w:tblHeader/>
        </w:trPr>
        <w:tc>
          <w:tcPr>
            <w:tcW w:w="644" w:type="dxa"/>
            <w:shd w:val="clear" w:color="auto" w:fill="auto"/>
            <w:vAlign w:val="center"/>
            <w:hideMark/>
          </w:tcPr>
          <w:p w14:paraId="56EE1602" w14:textId="77777777" w:rsidR="00C27763" w:rsidRPr="00C27763" w:rsidRDefault="00C27763" w:rsidP="00C27763">
            <w:pPr>
              <w:jc w:val="center"/>
              <w:rPr>
                <w:snapToGrid w:val="0"/>
              </w:rPr>
            </w:pPr>
            <w:r w:rsidRPr="00C27763">
              <w:rPr>
                <w:snapToGrid w:val="0"/>
              </w:rPr>
              <w:t>№ п/п</w:t>
            </w:r>
          </w:p>
        </w:tc>
        <w:tc>
          <w:tcPr>
            <w:tcW w:w="3147" w:type="dxa"/>
            <w:shd w:val="clear" w:color="auto" w:fill="auto"/>
            <w:vAlign w:val="center"/>
            <w:hideMark/>
          </w:tcPr>
          <w:p w14:paraId="06CF1C7A" w14:textId="77777777" w:rsidR="00C27763" w:rsidRPr="00C27763" w:rsidRDefault="00C27763" w:rsidP="00C27763">
            <w:pPr>
              <w:jc w:val="center"/>
              <w:rPr>
                <w:snapToGrid w:val="0"/>
              </w:rPr>
            </w:pPr>
            <w:r w:rsidRPr="00C27763">
              <w:rPr>
                <w:snapToGrid w:val="0"/>
              </w:rPr>
              <w:t>Параметры расчета расходов</w:t>
            </w:r>
          </w:p>
        </w:tc>
        <w:tc>
          <w:tcPr>
            <w:tcW w:w="992" w:type="dxa"/>
            <w:shd w:val="clear" w:color="auto" w:fill="auto"/>
            <w:vAlign w:val="center"/>
            <w:hideMark/>
          </w:tcPr>
          <w:p w14:paraId="52842E50" w14:textId="77777777" w:rsidR="00C27763" w:rsidRPr="00C27763" w:rsidRDefault="00C27763" w:rsidP="00C27763">
            <w:pPr>
              <w:ind w:left="-113" w:right="-113"/>
              <w:jc w:val="center"/>
              <w:rPr>
                <w:snapToGrid w:val="0"/>
              </w:rPr>
            </w:pPr>
            <w:r w:rsidRPr="00C27763">
              <w:rPr>
                <w:snapToGrid w:val="0"/>
              </w:rPr>
              <w:t>Ед. изм.</w:t>
            </w:r>
          </w:p>
        </w:tc>
        <w:tc>
          <w:tcPr>
            <w:tcW w:w="1596" w:type="dxa"/>
          </w:tcPr>
          <w:p w14:paraId="33F1A388" w14:textId="77777777" w:rsidR="00C27763" w:rsidRPr="00C27763" w:rsidRDefault="00C27763" w:rsidP="00C27763">
            <w:pPr>
              <w:ind w:left="-57" w:right="-57"/>
              <w:jc w:val="center"/>
              <w:rPr>
                <w:snapToGrid w:val="0"/>
              </w:rPr>
            </w:pPr>
            <w:r w:rsidRPr="00C27763">
              <w:rPr>
                <w:snapToGrid w:val="0"/>
              </w:rPr>
              <w:t>Предложение предприятия на 2021 год</w:t>
            </w:r>
          </w:p>
        </w:tc>
        <w:tc>
          <w:tcPr>
            <w:tcW w:w="1559" w:type="dxa"/>
          </w:tcPr>
          <w:p w14:paraId="581B6488" w14:textId="77777777" w:rsidR="00C27763" w:rsidRPr="00C27763" w:rsidRDefault="00C27763" w:rsidP="00C27763">
            <w:pPr>
              <w:ind w:left="-57" w:right="-57"/>
              <w:jc w:val="center"/>
              <w:rPr>
                <w:snapToGrid w:val="0"/>
              </w:rPr>
            </w:pPr>
            <w:r w:rsidRPr="00C27763">
              <w:rPr>
                <w:snapToGrid w:val="0"/>
              </w:rPr>
              <w:t>Предложение экспертов на 2021 год</w:t>
            </w:r>
          </w:p>
        </w:tc>
        <w:tc>
          <w:tcPr>
            <w:tcW w:w="1701" w:type="dxa"/>
          </w:tcPr>
          <w:p w14:paraId="2DECA43A" w14:textId="77777777" w:rsidR="00C27763" w:rsidRPr="00C27763" w:rsidRDefault="00C27763" w:rsidP="00C27763">
            <w:pPr>
              <w:ind w:left="-57" w:right="-57"/>
              <w:jc w:val="center"/>
              <w:rPr>
                <w:snapToGrid w:val="0"/>
              </w:rPr>
            </w:pPr>
            <w:r w:rsidRPr="00C27763">
              <w:rPr>
                <w:snapToGrid w:val="0"/>
              </w:rPr>
              <w:t>Корректировка предложения предприятия</w:t>
            </w:r>
          </w:p>
        </w:tc>
      </w:tr>
      <w:tr w:rsidR="00C27763" w:rsidRPr="00C27763" w14:paraId="58BD2E38" w14:textId="77777777" w:rsidTr="00FB3540">
        <w:trPr>
          <w:trHeight w:val="895"/>
          <w:tblHeader/>
        </w:trPr>
        <w:tc>
          <w:tcPr>
            <w:tcW w:w="644" w:type="dxa"/>
            <w:shd w:val="clear" w:color="auto" w:fill="auto"/>
            <w:vAlign w:val="center"/>
            <w:hideMark/>
          </w:tcPr>
          <w:p w14:paraId="425759B9" w14:textId="77777777" w:rsidR="00C27763" w:rsidRPr="00C27763" w:rsidRDefault="00C27763" w:rsidP="00C27763">
            <w:pPr>
              <w:jc w:val="center"/>
              <w:rPr>
                <w:snapToGrid w:val="0"/>
              </w:rPr>
            </w:pPr>
            <w:r w:rsidRPr="00C27763">
              <w:rPr>
                <w:snapToGrid w:val="0"/>
              </w:rPr>
              <w:t>1</w:t>
            </w:r>
          </w:p>
        </w:tc>
        <w:tc>
          <w:tcPr>
            <w:tcW w:w="3147" w:type="dxa"/>
            <w:shd w:val="clear" w:color="auto" w:fill="auto"/>
            <w:vAlign w:val="center"/>
            <w:hideMark/>
          </w:tcPr>
          <w:p w14:paraId="2C19F89B" w14:textId="77777777" w:rsidR="00C27763" w:rsidRPr="00C27763" w:rsidRDefault="00C27763" w:rsidP="00C27763">
            <w:pPr>
              <w:rPr>
                <w:snapToGrid w:val="0"/>
              </w:rPr>
            </w:pPr>
            <w:r w:rsidRPr="00C27763">
              <w:rPr>
                <w:snapToGrid w:val="0"/>
              </w:rPr>
              <w:t>Индекс потребительских цен на расчетный период регулирования (ИПЦ)</w:t>
            </w:r>
          </w:p>
        </w:tc>
        <w:tc>
          <w:tcPr>
            <w:tcW w:w="992" w:type="dxa"/>
            <w:shd w:val="clear" w:color="auto" w:fill="auto"/>
            <w:vAlign w:val="center"/>
            <w:hideMark/>
          </w:tcPr>
          <w:p w14:paraId="7B632972" w14:textId="77777777" w:rsidR="00C27763" w:rsidRPr="00C27763" w:rsidRDefault="00C27763" w:rsidP="00C27763">
            <w:pPr>
              <w:ind w:left="-113" w:right="-113"/>
              <w:jc w:val="center"/>
              <w:rPr>
                <w:snapToGrid w:val="0"/>
              </w:rPr>
            </w:pPr>
          </w:p>
        </w:tc>
        <w:tc>
          <w:tcPr>
            <w:tcW w:w="1596" w:type="dxa"/>
            <w:vAlign w:val="center"/>
          </w:tcPr>
          <w:p w14:paraId="263A0422" w14:textId="77777777" w:rsidR="00C27763" w:rsidRPr="00C27763" w:rsidRDefault="00C27763" w:rsidP="00C27763">
            <w:pPr>
              <w:jc w:val="center"/>
              <w:rPr>
                <w:snapToGrid w:val="0"/>
              </w:rPr>
            </w:pPr>
            <w:r w:rsidRPr="00C27763">
              <w:rPr>
                <w:snapToGrid w:val="0"/>
              </w:rPr>
              <w:t>1,036</w:t>
            </w:r>
          </w:p>
        </w:tc>
        <w:tc>
          <w:tcPr>
            <w:tcW w:w="1559" w:type="dxa"/>
            <w:shd w:val="clear" w:color="auto" w:fill="auto"/>
            <w:vAlign w:val="center"/>
          </w:tcPr>
          <w:p w14:paraId="1ABD60CC" w14:textId="77777777" w:rsidR="00C27763" w:rsidRPr="00C27763" w:rsidRDefault="00C27763" w:rsidP="00C27763">
            <w:pPr>
              <w:jc w:val="center"/>
              <w:rPr>
                <w:snapToGrid w:val="0"/>
              </w:rPr>
            </w:pPr>
            <w:r w:rsidRPr="00C27763">
              <w:rPr>
                <w:snapToGrid w:val="0"/>
              </w:rPr>
              <w:t>1,036</w:t>
            </w:r>
          </w:p>
        </w:tc>
        <w:tc>
          <w:tcPr>
            <w:tcW w:w="1701" w:type="dxa"/>
            <w:vAlign w:val="center"/>
          </w:tcPr>
          <w:p w14:paraId="6E3740C8" w14:textId="77777777" w:rsidR="00C27763" w:rsidRPr="00C27763" w:rsidRDefault="00C27763" w:rsidP="00C27763">
            <w:pPr>
              <w:jc w:val="center"/>
              <w:rPr>
                <w:snapToGrid w:val="0"/>
              </w:rPr>
            </w:pPr>
            <w:r w:rsidRPr="00C27763">
              <w:rPr>
                <w:snapToGrid w:val="0"/>
              </w:rPr>
              <w:t>0</w:t>
            </w:r>
          </w:p>
        </w:tc>
      </w:tr>
      <w:tr w:rsidR="00C27763" w:rsidRPr="00C27763" w14:paraId="08649088" w14:textId="77777777" w:rsidTr="00FB3540">
        <w:trPr>
          <w:trHeight w:val="575"/>
          <w:tblHeader/>
        </w:trPr>
        <w:tc>
          <w:tcPr>
            <w:tcW w:w="644" w:type="dxa"/>
            <w:shd w:val="clear" w:color="auto" w:fill="auto"/>
            <w:vAlign w:val="center"/>
            <w:hideMark/>
          </w:tcPr>
          <w:p w14:paraId="6CA2F408" w14:textId="77777777" w:rsidR="00C27763" w:rsidRPr="00C27763" w:rsidRDefault="00C27763" w:rsidP="00C27763">
            <w:pPr>
              <w:jc w:val="center"/>
              <w:rPr>
                <w:snapToGrid w:val="0"/>
              </w:rPr>
            </w:pPr>
            <w:r w:rsidRPr="00C27763">
              <w:rPr>
                <w:snapToGrid w:val="0"/>
              </w:rPr>
              <w:t>2</w:t>
            </w:r>
          </w:p>
        </w:tc>
        <w:tc>
          <w:tcPr>
            <w:tcW w:w="3147" w:type="dxa"/>
            <w:shd w:val="clear" w:color="auto" w:fill="auto"/>
            <w:vAlign w:val="center"/>
            <w:hideMark/>
          </w:tcPr>
          <w:p w14:paraId="4278C101" w14:textId="77777777" w:rsidR="00C27763" w:rsidRPr="00C27763" w:rsidRDefault="00C27763" w:rsidP="00C27763">
            <w:pPr>
              <w:rPr>
                <w:snapToGrid w:val="0"/>
              </w:rPr>
            </w:pPr>
            <w:r w:rsidRPr="00C27763">
              <w:rPr>
                <w:snapToGrid w:val="0"/>
              </w:rPr>
              <w:t>Индекс эффективности операционных расходов (ИР)</w:t>
            </w:r>
          </w:p>
        </w:tc>
        <w:tc>
          <w:tcPr>
            <w:tcW w:w="992" w:type="dxa"/>
            <w:shd w:val="clear" w:color="auto" w:fill="auto"/>
            <w:vAlign w:val="center"/>
            <w:hideMark/>
          </w:tcPr>
          <w:p w14:paraId="2D9124FF" w14:textId="77777777" w:rsidR="00C27763" w:rsidRPr="00C27763" w:rsidRDefault="00C27763" w:rsidP="00C27763">
            <w:pPr>
              <w:ind w:left="-113" w:right="-113"/>
              <w:jc w:val="center"/>
              <w:rPr>
                <w:snapToGrid w:val="0"/>
              </w:rPr>
            </w:pPr>
            <w:r w:rsidRPr="00C27763">
              <w:rPr>
                <w:snapToGrid w:val="0"/>
              </w:rPr>
              <w:t>%</w:t>
            </w:r>
          </w:p>
        </w:tc>
        <w:tc>
          <w:tcPr>
            <w:tcW w:w="1596" w:type="dxa"/>
            <w:vAlign w:val="center"/>
          </w:tcPr>
          <w:p w14:paraId="3445181D" w14:textId="77777777" w:rsidR="00C27763" w:rsidRPr="00C27763" w:rsidRDefault="00C27763" w:rsidP="00C27763">
            <w:pPr>
              <w:jc w:val="center"/>
              <w:rPr>
                <w:snapToGrid w:val="0"/>
              </w:rPr>
            </w:pPr>
            <w:r w:rsidRPr="00C27763">
              <w:rPr>
                <w:snapToGrid w:val="0"/>
              </w:rPr>
              <w:t>1%</w:t>
            </w:r>
          </w:p>
        </w:tc>
        <w:tc>
          <w:tcPr>
            <w:tcW w:w="1559" w:type="dxa"/>
            <w:shd w:val="clear" w:color="auto" w:fill="auto"/>
            <w:vAlign w:val="center"/>
          </w:tcPr>
          <w:p w14:paraId="59BAE354" w14:textId="77777777" w:rsidR="00C27763" w:rsidRPr="00C27763" w:rsidRDefault="00C27763" w:rsidP="00C27763">
            <w:pPr>
              <w:jc w:val="center"/>
              <w:rPr>
                <w:snapToGrid w:val="0"/>
              </w:rPr>
            </w:pPr>
            <w:r w:rsidRPr="00C27763">
              <w:rPr>
                <w:snapToGrid w:val="0"/>
              </w:rPr>
              <w:t>1%</w:t>
            </w:r>
          </w:p>
        </w:tc>
        <w:tc>
          <w:tcPr>
            <w:tcW w:w="1701" w:type="dxa"/>
            <w:vAlign w:val="center"/>
          </w:tcPr>
          <w:p w14:paraId="71B002B3" w14:textId="77777777" w:rsidR="00C27763" w:rsidRPr="00C27763" w:rsidRDefault="00C27763" w:rsidP="00C27763">
            <w:pPr>
              <w:jc w:val="center"/>
              <w:rPr>
                <w:snapToGrid w:val="0"/>
              </w:rPr>
            </w:pPr>
            <w:r w:rsidRPr="00C27763">
              <w:rPr>
                <w:snapToGrid w:val="0"/>
              </w:rPr>
              <w:t>0</w:t>
            </w:r>
          </w:p>
        </w:tc>
      </w:tr>
      <w:tr w:rsidR="00C27763" w:rsidRPr="00C27763" w14:paraId="040B712C" w14:textId="77777777" w:rsidTr="00FB3540">
        <w:trPr>
          <w:trHeight w:val="461"/>
          <w:tblHeader/>
        </w:trPr>
        <w:tc>
          <w:tcPr>
            <w:tcW w:w="644" w:type="dxa"/>
            <w:shd w:val="clear" w:color="auto" w:fill="auto"/>
            <w:vAlign w:val="center"/>
            <w:hideMark/>
          </w:tcPr>
          <w:p w14:paraId="15095C7E" w14:textId="77777777" w:rsidR="00C27763" w:rsidRPr="00C27763" w:rsidRDefault="00C27763" w:rsidP="00C27763">
            <w:pPr>
              <w:jc w:val="center"/>
              <w:rPr>
                <w:snapToGrid w:val="0"/>
              </w:rPr>
            </w:pPr>
            <w:r w:rsidRPr="00C27763">
              <w:rPr>
                <w:snapToGrid w:val="0"/>
              </w:rPr>
              <w:t>3</w:t>
            </w:r>
          </w:p>
        </w:tc>
        <w:tc>
          <w:tcPr>
            <w:tcW w:w="3147" w:type="dxa"/>
            <w:shd w:val="clear" w:color="auto" w:fill="auto"/>
            <w:vAlign w:val="center"/>
            <w:hideMark/>
          </w:tcPr>
          <w:p w14:paraId="232E1243" w14:textId="77777777" w:rsidR="00C27763" w:rsidRPr="00C27763" w:rsidRDefault="00C27763" w:rsidP="00C27763">
            <w:pPr>
              <w:rPr>
                <w:snapToGrid w:val="0"/>
              </w:rPr>
            </w:pPr>
            <w:r w:rsidRPr="00C27763">
              <w:rPr>
                <w:snapToGrid w:val="0"/>
              </w:rPr>
              <w:t>Индекс изменения количества активов (ИКА)</w:t>
            </w:r>
          </w:p>
        </w:tc>
        <w:tc>
          <w:tcPr>
            <w:tcW w:w="992" w:type="dxa"/>
            <w:shd w:val="clear" w:color="auto" w:fill="auto"/>
            <w:vAlign w:val="center"/>
            <w:hideMark/>
          </w:tcPr>
          <w:p w14:paraId="397F4891" w14:textId="77777777" w:rsidR="00C27763" w:rsidRPr="00C27763" w:rsidRDefault="00C27763" w:rsidP="00C27763">
            <w:pPr>
              <w:ind w:left="-113" w:right="-113"/>
              <w:jc w:val="center"/>
              <w:rPr>
                <w:snapToGrid w:val="0"/>
              </w:rPr>
            </w:pPr>
          </w:p>
        </w:tc>
        <w:tc>
          <w:tcPr>
            <w:tcW w:w="1596" w:type="dxa"/>
            <w:vAlign w:val="center"/>
          </w:tcPr>
          <w:p w14:paraId="630FAD4D" w14:textId="77777777" w:rsidR="00C27763" w:rsidRPr="00C27763" w:rsidRDefault="00C27763" w:rsidP="00C27763">
            <w:pPr>
              <w:jc w:val="center"/>
              <w:rPr>
                <w:snapToGrid w:val="0"/>
              </w:rPr>
            </w:pPr>
            <w:r w:rsidRPr="00C27763">
              <w:rPr>
                <w:snapToGrid w:val="0"/>
              </w:rPr>
              <w:t>0</w:t>
            </w:r>
          </w:p>
        </w:tc>
        <w:tc>
          <w:tcPr>
            <w:tcW w:w="1559" w:type="dxa"/>
            <w:shd w:val="clear" w:color="auto" w:fill="auto"/>
            <w:vAlign w:val="center"/>
          </w:tcPr>
          <w:p w14:paraId="6B785FE0" w14:textId="77777777" w:rsidR="00C27763" w:rsidRPr="00C27763" w:rsidRDefault="00C27763" w:rsidP="00C27763">
            <w:pPr>
              <w:jc w:val="center"/>
              <w:rPr>
                <w:snapToGrid w:val="0"/>
              </w:rPr>
            </w:pPr>
            <w:r w:rsidRPr="00C27763">
              <w:rPr>
                <w:snapToGrid w:val="0"/>
              </w:rPr>
              <w:t>0</w:t>
            </w:r>
          </w:p>
        </w:tc>
        <w:tc>
          <w:tcPr>
            <w:tcW w:w="1701" w:type="dxa"/>
            <w:vAlign w:val="center"/>
          </w:tcPr>
          <w:p w14:paraId="04030CB7" w14:textId="77777777" w:rsidR="00C27763" w:rsidRPr="00C27763" w:rsidRDefault="00C27763" w:rsidP="00C27763">
            <w:pPr>
              <w:jc w:val="center"/>
              <w:rPr>
                <w:snapToGrid w:val="0"/>
              </w:rPr>
            </w:pPr>
            <w:r w:rsidRPr="00C27763">
              <w:rPr>
                <w:snapToGrid w:val="0"/>
              </w:rPr>
              <w:t>0</w:t>
            </w:r>
          </w:p>
        </w:tc>
      </w:tr>
      <w:tr w:rsidR="00C27763" w:rsidRPr="00C27763" w14:paraId="38D0AE94" w14:textId="77777777" w:rsidTr="00FB3540">
        <w:trPr>
          <w:trHeight w:val="1468"/>
          <w:tblHeader/>
        </w:trPr>
        <w:tc>
          <w:tcPr>
            <w:tcW w:w="644" w:type="dxa"/>
            <w:shd w:val="clear" w:color="auto" w:fill="auto"/>
            <w:vAlign w:val="center"/>
            <w:hideMark/>
          </w:tcPr>
          <w:p w14:paraId="46014A4C" w14:textId="77777777" w:rsidR="00C27763" w:rsidRPr="00C27763" w:rsidRDefault="00C27763" w:rsidP="00C27763">
            <w:pPr>
              <w:jc w:val="center"/>
              <w:rPr>
                <w:snapToGrid w:val="0"/>
              </w:rPr>
            </w:pPr>
            <w:r w:rsidRPr="00C27763">
              <w:rPr>
                <w:snapToGrid w:val="0"/>
              </w:rPr>
              <w:t>3.1</w:t>
            </w:r>
          </w:p>
        </w:tc>
        <w:tc>
          <w:tcPr>
            <w:tcW w:w="3147" w:type="dxa"/>
            <w:shd w:val="clear" w:color="auto" w:fill="auto"/>
            <w:vAlign w:val="center"/>
            <w:hideMark/>
          </w:tcPr>
          <w:p w14:paraId="3A8C30FB" w14:textId="77777777" w:rsidR="00C27763" w:rsidRPr="00C27763" w:rsidRDefault="00C27763" w:rsidP="00C27763">
            <w:pPr>
              <w:rPr>
                <w:snapToGrid w:val="0"/>
              </w:rPr>
            </w:pPr>
            <w:r w:rsidRPr="00C27763">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2F3FF230" w14:textId="77777777" w:rsidR="00C27763" w:rsidRPr="00C27763" w:rsidRDefault="00C27763" w:rsidP="00C27763">
            <w:pPr>
              <w:ind w:left="-113" w:right="-113"/>
              <w:jc w:val="center"/>
              <w:rPr>
                <w:snapToGrid w:val="0"/>
              </w:rPr>
            </w:pPr>
            <w:r w:rsidRPr="00C27763">
              <w:rPr>
                <w:snapToGrid w:val="0"/>
              </w:rPr>
              <w:t>у.е.</w:t>
            </w:r>
          </w:p>
        </w:tc>
        <w:tc>
          <w:tcPr>
            <w:tcW w:w="1596" w:type="dxa"/>
            <w:vAlign w:val="center"/>
          </w:tcPr>
          <w:p w14:paraId="433AEF95" w14:textId="77777777" w:rsidR="00C27763" w:rsidRPr="00C27763" w:rsidRDefault="00C27763" w:rsidP="00C27763">
            <w:pPr>
              <w:jc w:val="center"/>
              <w:rPr>
                <w:snapToGrid w:val="0"/>
              </w:rPr>
            </w:pPr>
            <w:r w:rsidRPr="00C27763">
              <w:rPr>
                <w:snapToGrid w:val="0"/>
              </w:rPr>
              <w:t>65,180</w:t>
            </w:r>
          </w:p>
        </w:tc>
        <w:tc>
          <w:tcPr>
            <w:tcW w:w="1559" w:type="dxa"/>
            <w:shd w:val="clear" w:color="auto" w:fill="auto"/>
            <w:vAlign w:val="center"/>
          </w:tcPr>
          <w:p w14:paraId="4706004B" w14:textId="77777777" w:rsidR="00C27763" w:rsidRPr="00C27763" w:rsidRDefault="00C27763" w:rsidP="00C27763">
            <w:pPr>
              <w:jc w:val="center"/>
              <w:rPr>
                <w:snapToGrid w:val="0"/>
              </w:rPr>
            </w:pPr>
            <w:r w:rsidRPr="00C27763">
              <w:rPr>
                <w:snapToGrid w:val="0"/>
              </w:rPr>
              <w:t>65,180</w:t>
            </w:r>
          </w:p>
        </w:tc>
        <w:tc>
          <w:tcPr>
            <w:tcW w:w="1701" w:type="dxa"/>
            <w:vAlign w:val="center"/>
          </w:tcPr>
          <w:p w14:paraId="4C461CEE" w14:textId="77777777" w:rsidR="00C27763" w:rsidRPr="00C27763" w:rsidRDefault="00C27763" w:rsidP="00C27763">
            <w:pPr>
              <w:jc w:val="center"/>
              <w:rPr>
                <w:snapToGrid w:val="0"/>
              </w:rPr>
            </w:pPr>
            <w:r w:rsidRPr="00C27763">
              <w:rPr>
                <w:snapToGrid w:val="0"/>
              </w:rPr>
              <w:t>0</w:t>
            </w:r>
          </w:p>
        </w:tc>
      </w:tr>
      <w:tr w:rsidR="00C27763" w:rsidRPr="00C27763" w14:paraId="268DDD7E" w14:textId="77777777" w:rsidTr="00FB3540">
        <w:trPr>
          <w:trHeight w:val="737"/>
          <w:tblHeader/>
        </w:trPr>
        <w:tc>
          <w:tcPr>
            <w:tcW w:w="644" w:type="dxa"/>
            <w:shd w:val="clear" w:color="auto" w:fill="auto"/>
            <w:vAlign w:val="center"/>
            <w:hideMark/>
          </w:tcPr>
          <w:p w14:paraId="38C62E9F" w14:textId="77777777" w:rsidR="00C27763" w:rsidRPr="00C27763" w:rsidRDefault="00C27763" w:rsidP="00C27763">
            <w:pPr>
              <w:jc w:val="center"/>
              <w:rPr>
                <w:snapToGrid w:val="0"/>
              </w:rPr>
            </w:pPr>
            <w:r w:rsidRPr="00C27763">
              <w:rPr>
                <w:snapToGrid w:val="0"/>
              </w:rPr>
              <w:t>3.2</w:t>
            </w:r>
          </w:p>
        </w:tc>
        <w:tc>
          <w:tcPr>
            <w:tcW w:w="3147" w:type="dxa"/>
            <w:shd w:val="clear" w:color="auto" w:fill="auto"/>
            <w:vAlign w:val="center"/>
            <w:hideMark/>
          </w:tcPr>
          <w:p w14:paraId="25F74ED9" w14:textId="77777777" w:rsidR="00C27763" w:rsidRPr="00C27763" w:rsidRDefault="00C27763" w:rsidP="00C27763">
            <w:pPr>
              <w:rPr>
                <w:snapToGrid w:val="0"/>
              </w:rPr>
            </w:pPr>
            <w:r w:rsidRPr="00C27763">
              <w:rPr>
                <w:snapToGrid w:val="0"/>
              </w:rPr>
              <w:t>установленная тепловая мощность источника тепловой энергии</w:t>
            </w:r>
          </w:p>
        </w:tc>
        <w:tc>
          <w:tcPr>
            <w:tcW w:w="992" w:type="dxa"/>
            <w:shd w:val="clear" w:color="auto" w:fill="auto"/>
            <w:vAlign w:val="center"/>
            <w:hideMark/>
          </w:tcPr>
          <w:p w14:paraId="1B98A071" w14:textId="77777777" w:rsidR="00C27763" w:rsidRPr="00C27763" w:rsidRDefault="00C27763" w:rsidP="00C27763">
            <w:pPr>
              <w:ind w:left="-113" w:right="-113"/>
              <w:jc w:val="center"/>
              <w:rPr>
                <w:snapToGrid w:val="0"/>
              </w:rPr>
            </w:pPr>
            <w:r w:rsidRPr="00C27763">
              <w:rPr>
                <w:snapToGrid w:val="0"/>
              </w:rPr>
              <w:t>Гкал/ч</w:t>
            </w:r>
          </w:p>
        </w:tc>
        <w:tc>
          <w:tcPr>
            <w:tcW w:w="1596" w:type="dxa"/>
            <w:vAlign w:val="center"/>
          </w:tcPr>
          <w:p w14:paraId="494FDF13" w14:textId="77777777" w:rsidR="00C27763" w:rsidRPr="00C27763" w:rsidRDefault="00C27763" w:rsidP="00C27763">
            <w:pPr>
              <w:jc w:val="center"/>
              <w:rPr>
                <w:snapToGrid w:val="0"/>
              </w:rPr>
            </w:pPr>
            <w:r w:rsidRPr="00C27763">
              <w:rPr>
                <w:snapToGrid w:val="0"/>
              </w:rPr>
              <w:t>19,85</w:t>
            </w:r>
          </w:p>
        </w:tc>
        <w:tc>
          <w:tcPr>
            <w:tcW w:w="1559" w:type="dxa"/>
            <w:shd w:val="clear" w:color="auto" w:fill="auto"/>
            <w:vAlign w:val="center"/>
          </w:tcPr>
          <w:p w14:paraId="182DB572" w14:textId="77777777" w:rsidR="00C27763" w:rsidRPr="00C27763" w:rsidRDefault="00C27763" w:rsidP="00C27763">
            <w:pPr>
              <w:jc w:val="center"/>
              <w:rPr>
                <w:snapToGrid w:val="0"/>
              </w:rPr>
            </w:pPr>
            <w:r w:rsidRPr="00C27763">
              <w:rPr>
                <w:snapToGrid w:val="0"/>
              </w:rPr>
              <w:t>19,85</w:t>
            </w:r>
          </w:p>
        </w:tc>
        <w:tc>
          <w:tcPr>
            <w:tcW w:w="1701" w:type="dxa"/>
            <w:vAlign w:val="center"/>
          </w:tcPr>
          <w:p w14:paraId="2C968C37" w14:textId="77777777" w:rsidR="00C27763" w:rsidRPr="00C27763" w:rsidRDefault="00C27763" w:rsidP="00C27763">
            <w:pPr>
              <w:jc w:val="center"/>
              <w:rPr>
                <w:snapToGrid w:val="0"/>
              </w:rPr>
            </w:pPr>
            <w:r w:rsidRPr="00C27763">
              <w:rPr>
                <w:snapToGrid w:val="0"/>
              </w:rPr>
              <w:t>0</w:t>
            </w:r>
          </w:p>
        </w:tc>
      </w:tr>
      <w:tr w:rsidR="00C27763" w:rsidRPr="00C27763" w14:paraId="6ADA1A70" w14:textId="77777777" w:rsidTr="00FB3540">
        <w:trPr>
          <w:trHeight w:val="843"/>
          <w:tblHeader/>
        </w:trPr>
        <w:tc>
          <w:tcPr>
            <w:tcW w:w="644" w:type="dxa"/>
            <w:shd w:val="clear" w:color="auto" w:fill="auto"/>
            <w:vAlign w:val="center"/>
            <w:hideMark/>
          </w:tcPr>
          <w:p w14:paraId="2B76F780" w14:textId="77777777" w:rsidR="00C27763" w:rsidRPr="00C27763" w:rsidRDefault="00C27763" w:rsidP="00C27763">
            <w:pPr>
              <w:jc w:val="center"/>
              <w:rPr>
                <w:snapToGrid w:val="0"/>
              </w:rPr>
            </w:pPr>
            <w:r w:rsidRPr="00C27763">
              <w:rPr>
                <w:snapToGrid w:val="0"/>
              </w:rPr>
              <w:t>4</w:t>
            </w:r>
          </w:p>
        </w:tc>
        <w:tc>
          <w:tcPr>
            <w:tcW w:w="3147" w:type="dxa"/>
            <w:shd w:val="clear" w:color="auto" w:fill="auto"/>
            <w:vAlign w:val="center"/>
            <w:hideMark/>
          </w:tcPr>
          <w:p w14:paraId="0E01C358" w14:textId="77777777" w:rsidR="00C27763" w:rsidRPr="00C27763" w:rsidRDefault="00C27763" w:rsidP="00C27763">
            <w:pPr>
              <w:rPr>
                <w:snapToGrid w:val="0"/>
              </w:rPr>
            </w:pPr>
            <w:r w:rsidRPr="00C27763">
              <w:rPr>
                <w:snapToGrid w:val="0"/>
              </w:rPr>
              <w:t>Коэффициент эластичности затрат по росту активов (К </w:t>
            </w:r>
            <w:r w:rsidRPr="00C27763">
              <w:rPr>
                <w:snapToGrid w:val="0"/>
                <w:vertAlign w:val="subscript"/>
              </w:rPr>
              <w:t>эл.</w:t>
            </w:r>
            <w:r w:rsidRPr="00C27763">
              <w:rPr>
                <w:snapToGrid w:val="0"/>
              </w:rPr>
              <w:t>)</w:t>
            </w:r>
          </w:p>
        </w:tc>
        <w:tc>
          <w:tcPr>
            <w:tcW w:w="992" w:type="dxa"/>
            <w:shd w:val="clear" w:color="auto" w:fill="auto"/>
            <w:vAlign w:val="center"/>
            <w:hideMark/>
          </w:tcPr>
          <w:p w14:paraId="74AFB246" w14:textId="77777777" w:rsidR="00C27763" w:rsidRPr="00C27763" w:rsidRDefault="00C27763" w:rsidP="00C27763">
            <w:pPr>
              <w:ind w:left="-113" w:right="-113"/>
              <w:jc w:val="center"/>
              <w:rPr>
                <w:snapToGrid w:val="0"/>
              </w:rPr>
            </w:pPr>
          </w:p>
        </w:tc>
        <w:tc>
          <w:tcPr>
            <w:tcW w:w="1596" w:type="dxa"/>
            <w:vAlign w:val="center"/>
          </w:tcPr>
          <w:p w14:paraId="1357272F" w14:textId="77777777" w:rsidR="00C27763" w:rsidRPr="00C27763" w:rsidRDefault="00C27763" w:rsidP="00C27763">
            <w:pPr>
              <w:jc w:val="center"/>
              <w:rPr>
                <w:snapToGrid w:val="0"/>
              </w:rPr>
            </w:pPr>
            <w:r w:rsidRPr="00C27763">
              <w:rPr>
                <w:snapToGrid w:val="0"/>
              </w:rPr>
              <w:t>0,75</w:t>
            </w:r>
          </w:p>
        </w:tc>
        <w:tc>
          <w:tcPr>
            <w:tcW w:w="1559" w:type="dxa"/>
            <w:shd w:val="clear" w:color="auto" w:fill="auto"/>
            <w:vAlign w:val="center"/>
          </w:tcPr>
          <w:p w14:paraId="11870461" w14:textId="77777777" w:rsidR="00C27763" w:rsidRPr="00C27763" w:rsidRDefault="00C27763" w:rsidP="00C27763">
            <w:pPr>
              <w:jc w:val="center"/>
              <w:rPr>
                <w:snapToGrid w:val="0"/>
              </w:rPr>
            </w:pPr>
            <w:r w:rsidRPr="00C27763">
              <w:rPr>
                <w:snapToGrid w:val="0"/>
              </w:rPr>
              <w:t>0,75</w:t>
            </w:r>
          </w:p>
        </w:tc>
        <w:tc>
          <w:tcPr>
            <w:tcW w:w="1701" w:type="dxa"/>
            <w:vAlign w:val="center"/>
          </w:tcPr>
          <w:p w14:paraId="03BFA99A" w14:textId="77777777" w:rsidR="00C27763" w:rsidRPr="00C27763" w:rsidRDefault="00C27763" w:rsidP="00C27763">
            <w:pPr>
              <w:jc w:val="center"/>
              <w:rPr>
                <w:snapToGrid w:val="0"/>
              </w:rPr>
            </w:pPr>
            <w:r w:rsidRPr="00C27763">
              <w:rPr>
                <w:snapToGrid w:val="0"/>
              </w:rPr>
              <w:t>0</w:t>
            </w:r>
          </w:p>
        </w:tc>
      </w:tr>
      <w:tr w:rsidR="00C27763" w:rsidRPr="00C27763" w14:paraId="13EBF86D" w14:textId="77777777" w:rsidTr="00FB3540">
        <w:trPr>
          <w:trHeight w:val="250"/>
          <w:tblHeader/>
        </w:trPr>
        <w:tc>
          <w:tcPr>
            <w:tcW w:w="644" w:type="dxa"/>
            <w:shd w:val="clear" w:color="auto" w:fill="auto"/>
            <w:vAlign w:val="center"/>
            <w:hideMark/>
          </w:tcPr>
          <w:p w14:paraId="4C351BF2" w14:textId="77777777" w:rsidR="00C27763" w:rsidRPr="00C27763" w:rsidRDefault="00C27763" w:rsidP="00C27763">
            <w:pPr>
              <w:jc w:val="center"/>
              <w:rPr>
                <w:snapToGrid w:val="0"/>
              </w:rPr>
            </w:pPr>
            <w:r w:rsidRPr="00C27763">
              <w:rPr>
                <w:snapToGrid w:val="0"/>
              </w:rPr>
              <w:t>5</w:t>
            </w:r>
          </w:p>
        </w:tc>
        <w:tc>
          <w:tcPr>
            <w:tcW w:w="3147" w:type="dxa"/>
            <w:shd w:val="clear" w:color="auto" w:fill="auto"/>
            <w:vAlign w:val="center"/>
            <w:hideMark/>
          </w:tcPr>
          <w:p w14:paraId="2C7DE410" w14:textId="77777777" w:rsidR="00C27763" w:rsidRPr="00C27763" w:rsidRDefault="00C27763" w:rsidP="00C27763">
            <w:pPr>
              <w:rPr>
                <w:snapToGrid w:val="0"/>
              </w:rPr>
            </w:pPr>
            <w:r w:rsidRPr="00C27763">
              <w:rPr>
                <w:snapToGrid w:val="0"/>
              </w:rPr>
              <w:t>Операционные (подконтрольные)</w:t>
            </w:r>
            <w:r w:rsidRPr="00C27763">
              <w:rPr>
                <w:snapToGrid w:val="0"/>
              </w:rPr>
              <w:br/>
              <w:t>расходы</w:t>
            </w:r>
          </w:p>
        </w:tc>
        <w:tc>
          <w:tcPr>
            <w:tcW w:w="992" w:type="dxa"/>
            <w:shd w:val="clear" w:color="auto" w:fill="auto"/>
            <w:vAlign w:val="center"/>
            <w:hideMark/>
          </w:tcPr>
          <w:p w14:paraId="74A308C9" w14:textId="77777777" w:rsidR="00C27763" w:rsidRPr="00C27763" w:rsidRDefault="00C27763" w:rsidP="00C27763">
            <w:pPr>
              <w:ind w:left="-113" w:right="-113"/>
              <w:jc w:val="center"/>
              <w:rPr>
                <w:snapToGrid w:val="0"/>
              </w:rPr>
            </w:pPr>
            <w:r w:rsidRPr="00C27763">
              <w:rPr>
                <w:snapToGrid w:val="0"/>
              </w:rPr>
              <w:t>тыс. руб.</w:t>
            </w:r>
          </w:p>
        </w:tc>
        <w:tc>
          <w:tcPr>
            <w:tcW w:w="1596" w:type="dxa"/>
            <w:vAlign w:val="center"/>
          </w:tcPr>
          <w:p w14:paraId="2D94F218" w14:textId="77777777" w:rsidR="00C27763" w:rsidRPr="00C27763" w:rsidRDefault="00C27763" w:rsidP="00C27763">
            <w:pPr>
              <w:jc w:val="center"/>
              <w:rPr>
                <w:snapToGrid w:val="0"/>
              </w:rPr>
            </w:pPr>
            <w:r w:rsidRPr="00C27763">
              <w:rPr>
                <w:snapToGrid w:val="0"/>
              </w:rPr>
              <w:t>11 925,46</w:t>
            </w:r>
          </w:p>
        </w:tc>
        <w:tc>
          <w:tcPr>
            <w:tcW w:w="1559" w:type="dxa"/>
            <w:shd w:val="clear" w:color="auto" w:fill="auto"/>
            <w:vAlign w:val="center"/>
          </w:tcPr>
          <w:p w14:paraId="46184BEC" w14:textId="77777777" w:rsidR="00C27763" w:rsidRPr="00C27763" w:rsidRDefault="00C27763" w:rsidP="00C27763">
            <w:pPr>
              <w:jc w:val="center"/>
              <w:rPr>
                <w:snapToGrid w:val="0"/>
              </w:rPr>
            </w:pPr>
            <w:r w:rsidRPr="00C27763">
              <w:rPr>
                <w:snapToGrid w:val="0"/>
              </w:rPr>
              <w:t>11 140,17</w:t>
            </w:r>
          </w:p>
        </w:tc>
        <w:tc>
          <w:tcPr>
            <w:tcW w:w="1701" w:type="dxa"/>
            <w:vAlign w:val="center"/>
          </w:tcPr>
          <w:p w14:paraId="2D258855" w14:textId="77777777" w:rsidR="00C27763" w:rsidRPr="00C27763" w:rsidRDefault="00C27763" w:rsidP="00C27763">
            <w:pPr>
              <w:jc w:val="center"/>
              <w:rPr>
                <w:snapToGrid w:val="0"/>
              </w:rPr>
            </w:pPr>
            <w:r w:rsidRPr="00C27763">
              <w:rPr>
                <w:snapToGrid w:val="0"/>
              </w:rPr>
              <w:t>-785,29</w:t>
            </w:r>
          </w:p>
        </w:tc>
      </w:tr>
    </w:tbl>
    <w:p w14:paraId="5EA63561" w14:textId="77777777" w:rsidR="00C27763" w:rsidRPr="00C27763" w:rsidRDefault="00C27763" w:rsidP="00C27763">
      <w:pPr>
        <w:autoSpaceDE w:val="0"/>
        <w:autoSpaceDN w:val="0"/>
        <w:adjustRightInd w:val="0"/>
        <w:ind w:firstLine="540"/>
        <w:jc w:val="both"/>
        <w:rPr>
          <w:sz w:val="28"/>
          <w:szCs w:val="28"/>
        </w:rPr>
      </w:pPr>
    </w:p>
    <w:p w14:paraId="295AA487" w14:textId="77777777" w:rsidR="00C27763" w:rsidRPr="00C27763" w:rsidRDefault="00C27763" w:rsidP="00C27763">
      <w:pPr>
        <w:autoSpaceDE w:val="0"/>
        <w:autoSpaceDN w:val="0"/>
        <w:adjustRightInd w:val="0"/>
        <w:ind w:right="142" w:firstLine="709"/>
        <w:jc w:val="both"/>
        <w:rPr>
          <w:snapToGrid w:val="0"/>
          <w:sz w:val="28"/>
          <w:szCs w:val="28"/>
        </w:rPr>
      </w:pPr>
      <w:r w:rsidRPr="00C27763">
        <w:rPr>
          <w:snapToGrid w:val="0"/>
          <w:sz w:val="28"/>
          <w:szCs w:val="28"/>
        </w:rPr>
        <w:t xml:space="preserve">Расчет операционных расходов произведен в соответствии </w:t>
      </w:r>
      <w:r w:rsidRPr="00C27763">
        <w:rPr>
          <w:snapToGrid w:val="0"/>
          <w:sz w:val="28"/>
          <w:szCs w:val="28"/>
        </w:rPr>
        <w:br/>
        <w:t>с Методическими указаниями по формуле:</w:t>
      </w:r>
    </w:p>
    <w:p w14:paraId="1566A42A" w14:textId="6FF26FAD" w:rsidR="00C27763" w:rsidRPr="00C27763" w:rsidRDefault="00C27763" w:rsidP="00C27763">
      <w:pPr>
        <w:autoSpaceDE w:val="0"/>
        <w:autoSpaceDN w:val="0"/>
        <w:adjustRightInd w:val="0"/>
        <w:ind w:right="142"/>
        <w:jc w:val="both"/>
      </w:pPr>
      <w:r w:rsidRPr="00C27763">
        <w:rPr>
          <w:noProof/>
          <w:position w:val="-33"/>
        </w:rPr>
        <w:drawing>
          <wp:inline distT="0" distB="0" distL="0" distR="0" wp14:anchorId="7A1DE004" wp14:editId="49AC3ECF">
            <wp:extent cx="5670550" cy="599440"/>
            <wp:effectExtent l="0" t="0" r="0" b="0"/>
            <wp:docPr id="1292" name="Рисунок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0" cy="599440"/>
                    </a:xfrm>
                    <a:prstGeom prst="rect">
                      <a:avLst/>
                    </a:prstGeom>
                    <a:noFill/>
                    <a:ln>
                      <a:noFill/>
                    </a:ln>
                  </pic:spPr>
                </pic:pic>
              </a:graphicData>
            </a:graphic>
          </wp:inline>
        </w:drawing>
      </w:r>
      <w:r w:rsidRPr="00C27763">
        <w:t xml:space="preserve"> (10)</w:t>
      </w:r>
    </w:p>
    <w:p w14:paraId="1DB49FEC" w14:textId="77777777" w:rsidR="00C27763" w:rsidRPr="00C27763" w:rsidRDefault="00C27763" w:rsidP="00C27763">
      <w:pPr>
        <w:ind w:right="142" w:firstLine="709"/>
        <w:jc w:val="both"/>
        <w:rPr>
          <w:snapToGrid w:val="0"/>
          <w:sz w:val="28"/>
          <w:szCs w:val="28"/>
          <w:lang w:eastAsia="en-US"/>
        </w:rPr>
      </w:pPr>
      <w:r w:rsidRPr="00C27763">
        <w:rPr>
          <w:snapToGrid w:val="0"/>
          <w:sz w:val="28"/>
          <w:szCs w:val="28"/>
          <w:lang w:eastAsia="en-US"/>
        </w:rPr>
        <w:t xml:space="preserve">Операционные расходы 2021 года на тепловую энергию = </w:t>
      </w:r>
      <w:r w:rsidRPr="00C27763">
        <w:rPr>
          <w:snapToGrid w:val="0"/>
          <w:sz w:val="28"/>
          <w:szCs w:val="28"/>
          <w:lang w:eastAsia="en-US"/>
        </w:rPr>
        <w:br/>
        <w:t>10 861,68 тыс. руб. (операционные расходы 2020 года) × (1 – 1% ÷ 100%) × 1,036 × (1 + 0,75×0) = 11</w:t>
      </w:r>
      <w:r w:rsidRPr="00C27763">
        <w:rPr>
          <w:bCs/>
          <w:snapToGrid w:val="0"/>
          <w:sz w:val="28"/>
          <w:szCs w:val="28"/>
          <w:lang w:eastAsia="en-US"/>
        </w:rPr>
        <w:t> 140,17</w:t>
      </w:r>
      <w:r w:rsidRPr="00C27763">
        <w:rPr>
          <w:bCs/>
          <w:snapToGrid w:val="0"/>
          <w:sz w:val="28"/>
          <w:szCs w:val="28"/>
        </w:rPr>
        <w:t xml:space="preserve"> </w:t>
      </w:r>
      <w:r w:rsidRPr="00C27763">
        <w:rPr>
          <w:bCs/>
          <w:snapToGrid w:val="0"/>
          <w:sz w:val="28"/>
          <w:szCs w:val="28"/>
          <w:lang w:eastAsia="en-US"/>
        </w:rPr>
        <w:t>тыс. руб.</w:t>
      </w:r>
    </w:p>
    <w:p w14:paraId="3567F135" w14:textId="77777777" w:rsidR="00C27763" w:rsidRPr="00C27763" w:rsidRDefault="00C27763" w:rsidP="00C27763">
      <w:pPr>
        <w:autoSpaceDE w:val="0"/>
        <w:autoSpaceDN w:val="0"/>
        <w:adjustRightInd w:val="0"/>
        <w:ind w:firstLine="539"/>
        <w:jc w:val="both"/>
        <w:rPr>
          <w:sz w:val="28"/>
          <w:szCs w:val="28"/>
        </w:rPr>
      </w:pPr>
    </w:p>
    <w:p w14:paraId="6F9D5B3D" w14:textId="77777777" w:rsidR="00C27763" w:rsidRPr="00C27763" w:rsidRDefault="00C27763" w:rsidP="00C27763">
      <w:pPr>
        <w:autoSpaceDE w:val="0"/>
        <w:autoSpaceDN w:val="0"/>
        <w:adjustRightInd w:val="0"/>
        <w:ind w:right="142" w:firstLine="567"/>
        <w:jc w:val="right"/>
        <w:rPr>
          <w:snapToGrid w:val="0"/>
          <w:sz w:val="28"/>
          <w:szCs w:val="28"/>
        </w:rPr>
      </w:pPr>
      <w:r w:rsidRPr="00C27763">
        <w:rPr>
          <w:sz w:val="28"/>
          <w:szCs w:val="28"/>
        </w:rPr>
        <w:br w:type="page"/>
      </w:r>
      <w:r w:rsidRPr="00C27763">
        <w:rPr>
          <w:snapToGrid w:val="0"/>
          <w:sz w:val="28"/>
          <w:szCs w:val="28"/>
        </w:rPr>
        <w:t>Таблица 11</w:t>
      </w:r>
    </w:p>
    <w:p w14:paraId="02C21CF7" w14:textId="77777777" w:rsidR="00C27763" w:rsidRPr="00C27763" w:rsidRDefault="00C27763" w:rsidP="00C27763">
      <w:pPr>
        <w:jc w:val="center"/>
        <w:rPr>
          <w:snapToGrid w:val="0"/>
          <w:sz w:val="28"/>
          <w:szCs w:val="28"/>
        </w:rPr>
      </w:pPr>
      <w:bookmarkStart w:id="52" w:name="_Toc21094968"/>
      <w:bookmarkStart w:id="53" w:name="_Toc24891744"/>
      <w:r w:rsidRPr="00C27763">
        <w:rPr>
          <w:snapToGrid w:val="0"/>
          <w:sz w:val="28"/>
          <w:szCs w:val="28"/>
        </w:rPr>
        <w:t>Реестр неподконтрольных расходов на тепловую энерги</w:t>
      </w:r>
      <w:bookmarkEnd w:id="52"/>
      <w:r w:rsidRPr="00C27763">
        <w:rPr>
          <w:snapToGrid w:val="0"/>
          <w:sz w:val="28"/>
          <w:szCs w:val="28"/>
        </w:rPr>
        <w:t>ю</w:t>
      </w:r>
    </w:p>
    <w:p w14:paraId="6BDDCF20" w14:textId="77777777" w:rsidR="00C27763" w:rsidRPr="00C27763" w:rsidRDefault="00C27763" w:rsidP="00C27763">
      <w:pPr>
        <w:jc w:val="center"/>
        <w:rPr>
          <w:snapToGrid w:val="0"/>
          <w:sz w:val="28"/>
        </w:rPr>
      </w:pPr>
      <w:r w:rsidRPr="00C27763">
        <w:rPr>
          <w:snapToGrid w:val="0"/>
          <w:sz w:val="28"/>
          <w:szCs w:val="28"/>
        </w:rPr>
        <w:t>на 2021 год</w:t>
      </w:r>
      <w:bookmarkEnd w:id="53"/>
      <w:r w:rsidRPr="00C27763">
        <w:rPr>
          <w:snapToGrid w:val="0"/>
          <w:sz w:val="28"/>
          <w:szCs w:val="28"/>
        </w:rPr>
        <w:t xml:space="preserve"> </w:t>
      </w:r>
      <w:r w:rsidRPr="00C27763">
        <w:rPr>
          <w:snapToGrid w:val="0"/>
          <w:sz w:val="28"/>
        </w:rPr>
        <w:t>(приложение 5.3 Методических указаний)</w:t>
      </w:r>
    </w:p>
    <w:p w14:paraId="375FDC97" w14:textId="77777777" w:rsidR="00C27763" w:rsidRPr="00C27763" w:rsidRDefault="00C27763" w:rsidP="00C27763">
      <w:pPr>
        <w:jc w:val="right"/>
        <w:rPr>
          <w:snapToGrid w:val="0"/>
          <w:sz w:val="28"/>
          <w:szCs w:val="28"/>
        </w:rPr>
      </w:pPr>
      <w:r w:rsidRPr="00C27763">
        <w:rPr>
          <w:snapToGrid w:val="0"/>
          <w:sz w:val="28"/>
          <w:szCs w:val="28"/>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559"/>
        <w:gridCol w:w="1559"/>
        <w:gridCol w:w="1701"/>
      </w:tblGrid>
      <w:tr w:rsidR="00C27763" w:rsidRPr="00C27763" w14:paraId="4A60A38C" w14:textId="77777777" w:rsidTr="00FB3540">
        <w:trPr>
          <w:trHeight w:val="458"/>
        </w:trPr>
        <w:tc>
          <w:tcPr>
            <w:tcW w:w="814" w:type="dxa"/>
            <w:vMerge w:val="restart"/>
            <w:shd w:val="clear" w:color="auto" w:fill="auto"/>
            <w:vAlign w:val="center"/>
            <w:hideMark/>
          </w:tcPr>
          <w:p w14:paraId="739E4EDD" w14:textId="77777777" w:rsidR="00C27763" w:rsidRPr="00C27763" w:rsidRDefault="00C27763" w:rsidP="00C27763">
            <w:pPr>
              <w:jc w:val="center"/>
              <w:rPr>
                <w:snapToGrid w:val="0"/>
              </w:rPr>
            </w:pPr>
            <w:r w:rsidRPr="00C27763">
              <w:rPr>
                <w:snapToGrid w:val="0"/>
              </w:rPr>
              <w:t>№ п/п</w:t>
            </w:r>
          </w:p>
        </w:tc>
        <w:tc>
          <w:tcPr>
            <w:tcW w:w="4006" w:type="dxa"/>
            <w:vMerge w:val="restart"/>
            <w:shd w:val="clear" w:color="auto" w:fill="auto"/>
            <w:vAlign w:val="center"/>
            <w:hideMark/>
          </w:tcPr>
          <w:p w14:paraId="1B447577" w14:textId="77777777" w:rsidR="00C27763" w:rsidRPr="00C27763" w:rsidRDefault="00C27763" w:rsidP="00C27763">
            <w:pPr>
              <w:jc w:val="center"/>
              <w:rPr>
                <w:snapToGrid w:val="0"/>
              </w:rPr>
            </w:pPr>
            <w:r w:rsidRPr="00C27763">
              <w:rPr>
                <w:snapToGrid w:val="0"/>
              </w:rPr>
              <w:t>Наименование расхода</w:t>
            </w:r>
          </w:p>
        </w:tc>
        <w:tc>
          <w:tcPr>
            <w:tcW w:w="1559" w:type="dxa"/>
            <w:vMerge w:val="restart"/>
          </w:tcPr>
          <w:p w14:paraId="2C5B0F67" w14:textId="77777777" w:rsidR="00C27763" w:rsidRPr="00C27763" w:rsidRDefault="00C27763" w:rsidP="00C27763">
            <w:pPr>
              <w:ind w:left="-57" w:right="-57"/>
              <w:jc w:val="center"/>
              <w:rPr>
                <w:snapToGrid w:val="0"/>
              </w:rPr>
            </w:pPr>
            <w:r w:rsidRPr="00C27763">
              <w:rPr>
                <w:snapToGrid w:val="0"/>
              </w:rPr>
              <w:t>Предложение предприятия на 2021 год</w:t>
            </w:r>
          </w:p>
        </w:tc>
        <w:tc>
          <w:tcPr>
            <w:tcW w:w="1559" w:type="dxa"/>
            <w:vMerge w:val="restart"/>
          </w:tcPr>
          <w:p w14:paraId="3C6AAC99" w14:textId="77777777" w:rsidR="00C27763" w:rsidRPr="00C27763" w:rsidRDefault="00C27763" w:rsidP="00C27763">
            <w:pPr>
              <w:ind w:left="-57" w:right="-57"/>
              <w:jc w:val="center"/>
              <w:rPr>
                <w:snapToGrid w:val="0"/>
              </w:rPr>
            </w:pPr>
            <w:r w:rsidRPr="00C27763">
              <w:rPr>
                <w:snapToGrid w:val="0"/>
              </w:rPr>
              <w:t>Предложение экспертов на 2021 год</w:t>
            </w:r>
          </w:p>
        </w:tc>
        <w:tc>
          <w:tcPr>
            <w:tcW w:w="1701" w:type="dxa"/>
            <w:vMerge w:val="restart"/>
          </w:tcPr>
          <w:p w14:paraId="636C3CAD" w14:textId="77777777" w:rsidR="00C27763" w:rsidRPr="00C27763" w:rsidRDefault="00C27763" w:rsidP="00C27763">
            <w:pPr>
              <w:ind w:left="-57" w:right="-57"/>
              <w:jc w:val="center"/>
              <w:rPr>
                <w:snapToGrid w:val="0"/>
              </w:rPr>
            </w:pPr>
            <w:r w:rsidRPr="00C27763">
              <w:rPr>
                <w:snapToGrid w:val="0"/>
              </w:rPr>
              <w:t>Корректировка предложения предприятия</w:t>
            </w:r>
          </w:p>
        </w:tc>
      </w:tr>
      <w:tr w:rsidR="00C27763" w:rsidRPr="00C27763" w14:paraId="0FB5DE98" w14:textId="77777777" w:rsidTr="00FB3540">
        <w:trPr>
          <w:trHeight w:val="458"/>
        </w:trPr>
        <w:tc>
          <w:tcPr>
            <w:tcW w:w="814" w:type="dxa"/>
            <w:vMerge/>
            <w:shd w:val="clear" w:color="auto" w:fill="auto"/>
            <w:vAlign w:val="center"/>
            <w:hideMark/>
          </w:tcPr>
          <w:p w14:paraId="786EFE82" w14:textId="77777777" w:rsidR="00C27763" w:rsidRPr="00C27763" w:rsidRDefault="00C27763" w:rsidP="00C27763">
            <w:pPr>
              <w:jc w:val="center"/>
              <w:rPr>
                <w:snapToGrid w:val="0"/>
              </w:rPr>
            </w:pPr>
          </w:p>
        </w:tc>
        <w:tc>
          <w:tcPr>
            <w:tcW w:w="4006" w:type="dxa"/>
            <w:vMerge/>
            <w:shd w:val="clear" w:color="auto" w:fill="auto"/>
            <w:vAlign w:val="center"/>
            <w:hideMark/>
          </w:tcPr>
          <w:p w14:paraId="5526BA76" w14:textId="77777777" w:rsidR="00C27763" w:rsidRPr="00C27763" w:rsidRDefault="00C27763" w:rsidP="00C27763">
            <w:pPr>
              <w:jc w:val="center"/>
              <w:rPr>
                <w:snapToGrid w:val="0"/>
              </w:rPr>
            </w:pPr>
          </w:p>
        </w:tc>
        <w:tc>
          <w:tcPr>
            <w:tcW w:w="1559" w:type="dxa"/>
            <w:vMerge/>
            <w:vAlign w:val="center"/>
          </w:tcPr>
          <w:p w14:paraId="49CC16CF" w14:textId="77777777" w:rsidR="00C27763" w:rsidRPr="00C27763" w:rsidRDefault="00C27763" w:rsidP="00C27763">
            <w:pPr>
              <w:jc w:val="center"/>
              <w:rPr>
                <w:snapToGrid w:val="0"/>
              </w:rPr>
            </w:pPr>
          </w:p>
        </w:tc>
        <w:tc>
          <w:tcPr>
            <w:tcW w:w="1559" w:type="dxa"/>
            <w:vMerge/>
            <w:shd w:val="clear" w:color="auto" w:fill="FFFFCC"/>
            <w:vAlign w:val="center"/>
          </w:tcPr>
          <w:p w14:paraId="3593EA27" w14:textId="77777777" w:rsidR="00C27763" w:rsidRPr="00C27763" w:rsidRDefault="00C27763" w:rsidP="00C27763">
            <w:pPr>
              <w:jc w:val="center"/>
              <w:rPr>
                <w:snapToGrid w:val="0"/>
              </w:rPr>
            </w:pPr>
          </w:p>
        </w:tc>
        <w:tc>
          <w:tcPr>
            <w:tcW w:w="1701" w:type="dxa"/>
            <w:vMerge/>
            <w:vAlign w:val="center"/>
          </w:tcPr>
          <w:p w14:paraId="068AA3AD" w14:textId="77777777" w:rsidR="00C27763" w:rsidRPr="00C27763" w:rsidRDefault="00C27763" w:rsidP="00C27763">
            <w:pPr>
              <w:jc w:val="center"/>
              <w:rPr>
                <w:snapToGrid w:val="0"/>
              </w:rPr>
            </w:pPr>
          </w:p>
        </w:tc>
      </w:tr>
      <w:tr w:rsidR="00C27763" w:rsidRPr="00C27763" w14:paraId="06CAB83A" w14:textId="77777777" w:rsidTr="00FB3540">
        <w:trPr>
          <w:trHeight w:val="137"/>
        </w:trPr>
        <w:tc>
          <w:tcPr>
            <w:tcW w:w="814" w:type="dxa"/>
            <w:shd w:val="clear" w:color="auto" w:fill="auto"/>
            <w:noWrap/>
            <w:vAlign w:val="center"/>
          </w:tcPr>
          <w:p w14:paraId="4F293047" w14:textId="77777777" w:rsidR="00C27763" w:rsidRPr="00C27763" w:rsidRDefault="00C27763" w:rsidP="00C27763">
            <w:pPr>
              <w:jc w:val="center"/>
              <w:rPr>
                <w:snapToGrid w:val="0"/>
              </w:rPr>
            </w:pPr>
            <w:r w:rsidRPr="00C27763">
              <w:rPr>
                <w:snapToGrid w:val="0"/>
              </w:rPr>
              <w:t>1.1</w:t>
            </w:r>
          </w:p>
        </w:tc>
        <w:tc>
          <w:tcPr>
            <w:tcW w:w="4006" w:type="dxa"/>
            <w:shd w:val="clear" w:color="auto" w:fill="auto"/>
            <w:noWrap/>
            <w:vAlign w:val="center"/>
          </w:tcPr>
          <w:p w14:paraId="7A2E036F" w14:textId="77777777" w:rsidR="00C27763" w:rsidRPr="00C27763" w:rsidRDefault="00C27763" w:rsidP="00C27763">
            <w:pPr>
              <w:rPr>
                <w:snapToGrid w:val="0"/>
              </w:rPr>
            </w:pPr>
            <w:r w:rsidRPr="00C27763">
              <w:rPr>
                <w:snapToGrid w:val="0"/>
              </w:rPr>
              <w:t>Расходы на оплату услуг, оказываемых организациями, осуществляющими регулируемые виды деятельности</w:t>
            </w:r>
          </w:p>
        </w:tc>
        <w:tc>
          <w:tcPr>
            <w:tcW w:w="1559" w:type="dxa"/>
            <w:vAlign w:val="center"/>
          </w:tcPr>
          <w:p w14:paraId="5246ABE4" w14:textId="77777777" w:rsidR="00C27763" w:rsidRPr="00C27763" w:rsidRDefault="00C27763" w:rsidP="00C27763">
            <w:pPr>
              <w:jc w:val="center"/>
              <w:rPr>
                <w:snapToGrid w:val="0"/>
              </w:rPr>
            </w:pPr>
            <w:r w:rsidRPr="00C27763">
              <w:rPr>
                <w:snapToGrid w:val="0"/>
              </w:rPr>
              <w:t>146,35</w:t>
            </w:r>
          </w:p>
        </w:tc>
        <w:tc>
          <w:tcPr>
            <w:tcW w:w="1559" w:type="dxa"/>
            <w:shd w:val="clear" w:color="auto" w:fill="auto"/>
            <w:noWrap/>
            <w:vAlign w:val="center"/>
          </w:tcPr>
          <w:p w14:paraId="7C3D1953" w14:textId="77777777" w:rsidR="00C27763" w:rsidRPr="00C27763" w:rsidRDefault="00C27763" w:rsidP="00C27763">
            <w:pPr>
              <w:jc w:val="center"/>
              <w:rPr>
                <w:snapToGrid w:val="0"/>
              </w:rPr>
            </w:pPr>
            <w:r w:rsidRPr="00C27763">
              <w:rPr>
                <w:snapToGrid w:val="0"/>
              </w:rPr>
              <w:t>118,36</w:t>
            </w:r>
          </w:p>
        </w:tc>
        <w:tc>
          <w:tcPr>
            <w:tcW w:w="1701" w:type="dxa"/>
            <w:vAlign w:val="center"/>
          </w:tcPr>
          <w:p w14:paraId="4F017AA4" w14:textId="77777777" w:rsidR="00C27763" w:rsidRPr="00C27763" w:rsidRDefault="00C27763" w:rsidP="00C27763">
            <w:pPr>
              <w:jc w:val="center"/>
              <w:rPr>
                <w:snapToGrid w:val="0"/>
              </w:rPr>
            </w:pPr>
            <w:r w:rsidRPr="00C27763">
              <w:rPr>
                <w:snapToGrid w:val="0"/>
              </w:rPr>
              <w:t>-27,99</w:t>
            </w:r>
          </w:p>
        </w:tc>
      </w:tr>
      <w:tr w:rsidR="00C27763" w:rsidRPr="00C27763" w14:paraId="1FF59B05" w14:textId="77777777" w:rsidTr="00FB3540">
        <w:trPr>
          <w:trHeight w:val="137"/>
        </w:trPr>
        <w:tc>
          <w:tcPr>
            <w:tcW w:w="814" w:type="dxa"/>
            <w:shd w:val="clear" w:color="auto" w:fill="auto"/>
            <w:noWrap/>
            <w:vAlign w:val="center"/>
            <w:hideMark/>
          </w:tcPr>
          <w:p w14:paraId="2A0A49F6" w14:textId="77777777" w:rsidR="00C27763" w:rsidRPr="00C27763" w:rsidRDefault="00C27763" w:rsidP="00C27763">
            <w:pPr>
              <w:jc w:val="center"/>
              <w:rPr>
                <w:snapToGrid w:val="0"/>
              </w:rPr>
            </w:pPr>
            <w:r w:rsidRPr="00C27763">
              <w:rPr>
                <w:snapToGrid w:val="0"/>
              </w:rPr>
              <w:t>1.2</w:t>
            </w:r>
          </w:p>
        </w:tc>
        <w:tc>
          <w:tcPr>
            <w:tcW w:w="4006" w:type="dxa"/>
            <w:shd w:val="clear" w:color="auto" w:fill="auto"/>
            <w:noWrap/>
            <w:vAlign w:val="center"/>
            <w:hideMark/>
          </w:tcPr>
          <w:p w14:paraId="67C42161" w14:textId="77777777" w:rsidR="00C27763" w:rsidRPr="00C27763" w:rsidRDefault="00C27763" w:rsidP="00C27763">
            <w:pPr>
              <w:rPr>
                <w:snapToGrid w:val="0"/>
              </w:rPr>
            </w:pPr>
            <w:r w:rsidRPr="00C27763">
              <w:rPr>
                <w:snapToGrid w:val="0"/>
              </w:rPr>
              <w:t>Арендная плата</w:t>
            </w:r>
          </w:p>
        </w:tc>
        <w:tc>
          <w:tcPr>
            <w:tcW w:w="1559" w:type="dxa"/>
            <w:vAlign w:val="center"/>
          </w:tcPr>
          <w:p w14:paraId="6A417D39" w14:textId="77777777" w:rsidR="00C27763" w:rsidRPr="00C27763" w:rsidRDefault="00C27763" w:rsidP="00C27763">
            <w:pPr>
              <w:jc w:val="center"/>
              <w:rPr>
                <w:snapToGrid w:val="0"/>
              </w:rPr>
            </w:pPr>
            <w:r w:rsidRPr="00C27763">
              <w:rPr>
                <w:snapToGrid w:val="0"/>
              </w:rPr>
              <w:t>0,00</w:t>
            </w:r>
          </w:p>
        </w:tc>
        <w:tc>
          <w:tcPr>
            <w:tcW w:w="1559" w:type="dxa"/>
            <w:shd w:val="clear" w:color="auto" w:fill="auto"/>
            <w:noWrap/>
            <w:vAlign w:val="center"/>
          </w:tcPr>
          <w:p w14:paraId="6D6DDEA1" w14:textId="77777777" w:rsidR="00C27763" w:rsidRPr="00C27763" w:rsidRDefault="00C27763" w:rsidP="00C27763">
            <w:pPr>
              <w:jc w:val="center"/>
              <w:rPr>
                <w:snapToGrid w:val="0"/>
              </w:rPr>
            </w:pPr>
            <w:r w:rsidRPr="00C27763">
              <w:rPr>
                <w:snapToGrid w:val="0"/>
              </w:rPr>
              <w:t>0,00</w:t>
            </w:r>
          </w:p>
        </w:tc>
        <w:tc>
          <w:tcPr>
            <w:tcW w:w="1701" w:type="dxa"/>
            <w:vAlign w:val="center"/>
          </w:tcPr>
          <w:p w14:paraId="2B02A80C" w14:textId="77777777" w:rsidR="00C27763" w:rsidRPr="00C27763" w:rsidRDefault="00C27763" w:rsidP="00C27763">
            <w:pPr>
              <w:jc w:val="center"/>
              <w:rPr>
                <w:snapToGrid w:val="0"/>
              </w:rPr>
            </w:pPr>
            <w:r w:rsidRPr="00C27763">
              <w:rPr>
                <w:snapToGrid w:val="0"/>
              </w:rPr>
              <w:t>0,00</w:t>
            </w:r>
          </w:p>
        </w:tc>
      </w:tr>
      <w:tr w:rsidR="00C27763" w:rsidRPr="00C27763" w14:paraId="781953AF" w14:textId="77777777" w:rsidTr="00FB3540">
        <w:trPr>
          <w:trHeight w:val="673"/>
        </w:trPr>
        <w:tc>
          <w:tcPr>
            <w:tcW w:w="814" w:type="dxa"/>
            <w:shd w:val="clear" w:color="auto" w:fill="auto"/>
            <w:noWrap/>
            <w:vAlign w:val="center"/>
            <w:hideMark/>
          </w:tcPr>
          <w:p w14:paraId="2C48CD4F" w14:textId="77777777" w:rsidR="00C27763" w:rsidRPr="00C27763" w:rsidRDefault="00C27763" w:rsidP="00C27763">
            <w:pPr>
              <w:jc w:val="center"/>
              <w:rPr>
                <w:snapToGrid w:val="0"/>
              </w:rPr>
            </w:pPr>
            <w:r w:rsidRPr="00C27763">
              <w:rPr>
                <w:snapToGrid w:val="0"/>
              </w:rPr>
              <w:t>1.4</w:t>
            </w:r>
          </w:p>
        </w:tc>
        <w:tc>
          <w:tcPr>
            <w:tcW w:w="4006" w:type="dxa"/>
            <w:shd w:val="clear" w:color="auto" w:fill="auto"/>
            <w:vAlign w:val="center"/>
            <w:hideMark/>
          </w:tcPr>
          <w:p w14:paraId="7FF915E7" w14:textId="77777777" w:rsidR="00C27763" w:rsidRPr="00C27763" w:rsidRDefault="00C27763" w:rsidP="00C27763">
            <w:pPr>
              <w:rPr>
                <w:snapToGrid w:val="0"/>
              </w:rPr>
            </w:pPr>
            <w:r w:rsidRPr="00C27763">
              <w:rPr>
                <w:snapToGrid w:val="0"/>
              </w:rPr>
              <w:t>Расходы на уплату налогов, сборов и других обязательных платежей, в том числе:</w:t>
            </w:r>
          </w:p>
        </w:tc>
        <w:tc>
          <w:tcPr>
            <w:tcW w:w="1559" w:type="dxa"/>
            <w:vAlign w:val="center"/>
          </w:tcPr>
          <w:p w14:paraId="11CA46B1" w14:textId="77777777" w:rsidR="00C27763" w:rsidRPr="00C27763" w:rsidRDefault="00C27763" w:rsidP="00C27763">
            <w:pPr>
              <w:jc w:val="center"/>
              <w:rPr>
                <w:snapToGrid w:val="0"/>
              </w:rPr>
            </w:pPr>
            <w:r w:rsidRPr="00C27763">
              <w:rPr>
                <w:snapToGrid w:val="0"/>
              </w:rPr>
              <w:t>869,85</w:t>
            </w:r>
          </w:p>
        </w:tc>
        <w:tc>
          <w:tcPr>
            <w:tcW w:w="1559" w:type="dxa"/>
            <w:shd w:val="clear" w:color="auto" w:fill="auto"/>
            <w:noWrap/>
            <w:vAlign w:val="center"/>
          </w:tcPr>
          <w:p w14:paraId="1806ACE0" w14:textId="77777777" w:rsidR="00C27763" w:rsidRPr="00C27763" w:rsidRDefault="00C27763" w:rsidP="00C27763">
            <w:pPr>
              <w:jc w:val="center"/>
              <w:rPr>
                <w:snapToGrid w:val="0"/>
              </w:rPr>
            </w:pPr>
            <w:r w:rsidRPr="00C27763">
              <w:rPr>
                <w:snapToGrid w:val="0"/>
              </w:rPr>
              <w:t>805,34</w:t>
            </w:r>
          </w:p>
        </w:tc>
        <w:tc>
          <w:tcPr>
            <w:tcW w:w="1701" w:type="dxa"/>
            <w:vAlign w:val="center"/>
          </w:tcPr>
          <w:p w14:paraId="5322C62B" w14:textId="77777777" w:rsidR="00C27763" w:rsidRPr="00C27763" w:rsidRDefault="00C27763" w:rsidP="00C27763">
            <w:pPr>
              <w:jc w:val="center"/>
              <w:rPr>
                <w:snapToGrid w:val="0"/>
              </w:rPr>
            </w:pPr>
            <w:r w:rsidRPr="00C27763">
              <w:rPr>
                <w:snapToGrid w:val="0"/>
              </w:rPr>
              <w:t>-64,51</w:t>
            </w:r>
          </w:p>
        </w:tc>
      </w:tr>
      <w:tr w:rsidR="00C27763" w:rsidRPr="00C27763" w14:paraId="10F28B09" w14:textId="77777777" w:rsidTr="00FB3540">
        <w:trPr>
          <w:trHeight w:val="70"/>
        </w:trPr>
        <w:tc>
          <w:tcPr>
            <w:tcW w:w="814" w:type="dxa"/>
            <w:shd w:val="clear" w:color="auto" w:fill="auto"/>
            <w:noWrap/>
            <w:vAlign w:val="center"/>
            <w:hideMark/>
          </w:tcPr>
          <w:p w14:paraId="7EAC4845" w14:textId="77777777" w:rsidR="00C27763" w:rsidRPr="00C27763" w:rsidRDefault="00C27763" w:rsidP="00C27763">
            <w:pPr>
              <w:jc w:val="center"/>
              <w:rPr>
                <w:snapToGrid w:val="0"/>
              </w:rPr>
            </w:pPr>
            <w:r w:rsidRPr="00C27763">
              <w:rPr>
                <w:snapToGrid w:val="0"/>
              </w:rPr>
              <w:t>1.4.3</w:t>
            </w:r>
          </w:p>
        </w:tc>
        <w:tc>
          <w:tcPr>
            <w:tcW w:w="4006" w:type="dxa"/>
            <w:shd w:val="clear" w:color="auto" w:fill="auto"/>
            <w:noWrap/>
            <w:vAlign w:val="center"/>
            <w:hideMark/>
          </w:tcPr>
          <w:p w14:paraId="325D8E41" w14:textId="77777777" w:rsidR="00C27763" w:rsidRPr="00C27763" w:rsidRDefault="00C27763" w:rsidP="00C27763">
            <w:pPr>
              <w:rPr>
                <w:snapToGrid w:val="0"/>
              </w:rPr>
            </w:pPr>
            <w:r w:rsidRPr="00C27763">
              <w:rPr>
                <w:snapToGrid w:val="0"/>
              </w:rPr>
              <w:t>иные расходы</w:t>
            </w:r>
          </w:p>
        </w:tc>
        <w:tc>
          <w:tcPr>
            <w:tcW w:w="1559" w:type="dxa"/>
            <w:vAlign w:val="center"/>
          </w:tcPr>
          <w:p w14:paraId="4A2731F3" w14:textId="77777777" w:rsidR="00C27763" w:rsidRPr="00C27763" w:rsidRDefault="00C27763" w:rsidP="00C27763">
            <w:pPr>
              <w:jc w:val="center"/>
              <w:rPr>
                <w:snapToGrid w:val="0"/>
              </w:rPr>
            </w:pPr>
            <w:r w:rsidRPr="00C27763">
              <w:rPr>
                <w:snapToGrid w:val="0"/>
              </w:rPr>
              <w:t>515,23</w:t>
            </w:r>
          </w:p>
        </w:tc>
        <w:tc>
          <w:tcPr>
            <w:tcW w:w="1559" w:type="dxa"/>
            <w:shd w:val="clear" w:color="auto" w:fill="auto"/>
            <w:noWrap/>
            <w:vAlign w:val="center"/>
          </w:tcPr>
          <w:p w14:paraId="5CB4050D" w14:textId="77777777" w:rsidR="00C27763" w:rsidRPr="00C27763" w:rsidRDefault="00C27763" w:rsidP="00C27763">
            <w:pPr>
              <w:jc w:val="center"/>
              <w:rPr>
                <w:snapToGrid w:val="0"/>
              </w:rPr>
            </w:pPr>
            <w:r w:rsidRPr="00C27763">
              <w:rPr>
                <w:snapToGrid w:val="0"/>
              </w:rPr>
              <w:t>515,19</w:t>
            </w:r>
          </w:p>
        </w:tc>
        <w:tc>
          <w:tcPr>
            <w:tcW w:w="1701" w:type="dxa"/>
            <w:vAlign w:val="center"/>
          </w:tcPr>
          <w:p w14:paraId="0132B265" w14:textId="77777777" w:rsidR="00C27763" w:rsidRPr="00C27763" w:rsidRDefault="00C27763" w:rsidP="00C27763">
            <w:pPr>
              <w:jc w:val="center"/>
              <w:rPr>
                <w:snapToGrid w:val="0"/>
              </w:rPr>
            </w:pPr>
            <w:r w:rsidRPr="00C27763">
              <w:rPr>
                <w:snapToGrid w:val="0"/>
              </w:rPr>
              <w:t>-0,04</w:t>
            </w:r>
          </w:p>
        </w:tc>
      </w:tr>
      <w:tr w:rsidR="00C27763" w:rsidRPr="00C27763" w14:paraId="24874DE2" w14:textId="77777777" w:rsidTr="00FB3540">
        <w:trPr>
          <w:trHeight w:val="183"/>
        </w:trPr>
        <w:tc>
          <w:tcPr>
            <w:tcW w:w="814" w:type="dxa"/>
            <w:shd w:val="clear" w:color="auto" w:fill="auto"/>
            <w:noWrap/>
            <w:vAlign w:val="center"/>
            <w:hideMark/>
          </w:tcPr>
          <w:p w14:paraId="43CC908B" w14:textId="77777777" w:rsidR="00C27763" w:rsidRPr="00C27763" w:rsidRDefault="00C27763" w:rsidP="00C27763">
            <w:pPr>
              <w:jc w:val="center"/>
              <w:rPr>
                <w:snapToGrid w:val="0"/>
              </w:rPr>
            </w:pPr>
            <w:r w:rsidRPr="00C27763">
              <w:rPr>
                <w:snapToGrid w:val="0"/>
              </w:rPr>
              <w:t>1.5</w:t>
            </w:r>
          </w:p>
        </w:tc>
        <w:tc>
          <w:tcPr>
            <w:tcW w:w="4006" w:type="dxa"/>
            <w:shd w:val="clear" w:color="auto" w:fill="auto"/>
            <w:vAlign w:val="center"/>
            <w:hideMark/>
          </w:tcPr>
          <w:p w14:paraId="19D1F349" w14:textId="77777777" w:rsidR="00C27763" w:rsidRPr="00C27763" w:rsidRDefault="00C27763" w:rsidP="00C27763">
            <w:pPr>
              <w:rPr>
                <w:snapToGrid w:val="0"/>
              </w:rPr>
            </w:pPr>
            <w:r w:rsidRPr="00C27763">
              <w:rPr>
                <w:snapToGrid w:val="0"/>
              </w:rPr>
              <w:t>Отчисления на социальные нужды</w:t>
            </w:r>
          </w:p>
        </w:tc>
        <w:tc>
          <w:tcPr>
            <w:tcW w:w="1559" w:type="dxa"/>
            <w:vAlign w:val="center"/>
          </w:tcPr>
          <w:p w14:paraId="266EFDF4" w14:textId="77777777" w:rsidR="00C27763" w:rsidRPr="00C27763" w:rsidRDefault="00C27763" w:rsidP="00C27763">
            <w:pPr>
              <w:jc w:val="center"/>
              <w:rPr>
                <w:snapToGrid w:val="0"/>
              </w:rPr>
            </w:pPr>
            <w:r w:rsidRPr="00C27763">
              <w:rPr>
                <w:snapToGrid w:val="0"/>
              </w:rPr>
              <w:t>3051,19</w:t>
            </w:r>
          </w:p>
        </w:tc>
        <w:tc>
          <w:tcPr>
            <w:tcW w:w="1559" w:type="dxa"/>
            <w:shd w:val="clear" w:color="auto" w:fill="auto"/>
            <w:noWrap/>
            <w:vAlign w:val="center"/>
          </w:tcPr>
          <w:p w14:paraId="0B114998" w14:textId="77777777" w:rsidR="00C27763" w:rsidRPr="00C27763" w:rsidRDefault="00C27763" w:rsidP="00C27763">
            <w:pPr>
              <w:jc w:val="center"/>
              <w:rPr>
                <w:snapToGrid w:val="0"/>
              </w:rPr>
            </w:pPr>
            <w:r w:rsidRPr="00C27763">
              <w:rPr>
                <w:snapToGrid w:val="0"/>
              </w:rPr>
              <w:t>2918,12</w:t>
            </w:r>
          </w:p>
        </w:tc>
        <w:tc>
          <w:tcPr>
            <w:tcW w:w="1701" w:type="dxa"/>
            <w:vAlign w:val="center"/>
          </w:tcPr>
          <w:p w14:paraId="3140F86D" w14:textId="77777777" w:rsidR="00C27763" w:rsidRPr="00C27763" w:rsidRDefault="00C27763" w:rsidP="00C27763">
            <w:pPr>
              <w:jc w:val="center"/>
              <w:rPr>
                <w:snapToGrid w:val="0"/>
              </w:rPr>
            </w:pPr>
            <w:r w:rsidRPr="00C27763">
              <w:rPr>
                <w:snapToGrid w:val="0"/>
              </w:rPr>
              <w:t>-133,07</w:t>
            </w:r>
          </w:p>
        </w:tc>
      </w:tr>
      <w:tr w:rsidR="00C27763" w:rsidRPr="00C27763" w14:paraId="4ED2296E" w14:textId="77777777" w:rsidTr="00FB3540">
        <w:trPr>
          <w:trHeight w:val="183"/>
        </w:trPr>
        <w:tc>
          <w:tcPr>
            <w:tcW w:w="814" w:type="dxa"/>
            <w:shd w:val="clear" w:color="auto" w:fill="auto"/>
            <w:noWrap/>
            <w:vAlign w:val="center"/>
          </w:tcPr>
          <w:p w14:paraId="75C39A3C" w14:textId="77777777" w:rsidR="00C27763" w:rsidRPr="00C27763" w:rsidRDefault="00C27763" w:rsidP="00C27763">
            <w:pPr>
              <w:jc w:val="center"/>
              <w:rPr>
                <w:snapToGrid w:val="0"/>
              </w:rPr>
            </w:pPr>
            <w:r w:rsidRPr="00C27763">
              <w:rPr>
                <w:snapToGrid w:val="0"/>
              </w:rPr>
              <w:t>1.7</w:t>
            </w:r>
          </w:p>
        </w:tc>
        <w:tc>
          <w:tcPr>
            <w:tcW w:w="4006" w:type="dxa"/>
            <w:shd w:val="clear" w:color="auto" w:fill="auto"/>
            <w:vAlign w:val="center"/>
          </w:tcPr>
          <w:p w14:paraId="6C00E668" w14:textId="77777777" w:rsidR="00C27763" w:rsidRPr="00C27763" w:rsidRDefault="00C27763" w:rsidP="00C27763">
            <w:pPr>
              <w:rPr>
                <w:snapToGrid w:val="0"/>
              </w:rPr>
            </w:pPr>
            <w:r w:rsidRPr="00C27763">
              <w:rPr>
                <w:snapToGrid w:val="0"/>
              </w:rPr>
              <w:t>Амортизация основных средств и нематериальных активов</w:t>
            </w:r>
          </w:p>
        </w:tc>
        <w:tc>
          <w:tcPr>
            <w:tcW w:w="1559" w:type="dxa"/>
            <w:vAlign w:val="center"/>
          </w:tcPr>
          <w:p w14:paraId="7994124C" w14:textId="77777777" w:rsidR="00C27763" w:rsidRPr="00C27763" w:rsidRDefault="00C27763" w:rsidP="00C27763">
            <w:pPr>
              <w:jc w:val="center"/>
              <w:rPr>
                <w:snapToGrid w:val="0"/>
              </w:rPr>
            </w:pPr>
            <w:r w:rsidRPr="00C27763">
              <w:rPr>
                <w:snapToGrid w:val="0"/>
              </w:rPr>
              <w:t>489,09</w:t>
            </w:r>
          </w:p>
        </w:tc>
        <w:tc>
          <w:tcPr>
            <w:tcW w:w="1559" w:type="dxa"/>
            <w:shd w:val="clear" w:color="auto" w:fill="auto"/>
            <w:noWrap/>
            <w:vAlign w:val="center"/>
          </w:tcPr>
          <w:p w14:paraId="408EEAD1" w14:textId="77777777" w:rsidR="00C27763" w:rsidRPr="00C27763" w:rsidRDefault="00C27763" w:rsidP="00C27763">
            <w:pPr>
              <w:jc w:val="center"/>
              <w:rPr>
                <w:snapToGrid w:val="0"/>
              </w:rPr>
            </w:pPr>
            <w:r w:rsidRPr="00C27763">
              <w:rPr>
                <w:snapToGrid w:val="0"/>
              </w:rPr>
              <w:t>437,36</w:t>
            </w:r>
          </w:p>
        </w:tc>
        <w:tc>
          <w:tcPr>
            <w:tcW w:w="1701" w:type="dxa"/>
            <w:vAlign w:val="center"/>
          </w:tcPr>
          <w:p w14:paraId="45D31B7B" w14:textId="77777777" w:rsidR="00C27763" w:rsidRPr="00C27763" w:rsidRDefault="00C27763" w:rsidP="00C27763">
            <w:pPr>
              <w:jc w:val="center"/>
              <w:rPr>
                <w:snapToGrid w:val="0"/>
              </w:rPr>
            </w:pPr>
            <w:r w:rsidRPr="00C27763">
              <w:rPr>
                <w:snapToGrid w:val="0"/>
              </w:rPr>
              <w:t>-51,73</w:t>
            </w:r>
          </w:p>
        </w:tc>
      </w:tr>
      <w:tr w:rsidR="00C27763" w:rsidRPr="00C27763" w14:paraId="68B80349" w14:textId="77777777" w:rsidTr="00FB3540">
        <w:trPr>
          <w:trHeight w:val="141"/>
        </w:trPr>
        <w:tc>
          <w:tcPr>
            <w:tcW w:w="814" w:type="dxa"/>
            <w:shd w:val="clear" w:color="auto" w:fill="auto"/>
            <w:noWrap/>
            <w:vAlign w:val="center"/>
            <w:hideMark/>
          </w:tcPr>
          <w:p w14:paraId="6F8C4271" w14:textId="77777777" w:rsidR="00C27763" w:rsidRPr="00C27763" w:rsidRDefault="00C27763" w:rsidP="00C27763">
            <w:pPr>
              <w:jc w:val="center"/>
              <w:rPr>
                <w:snapToGrid w:val="0"/>
              </w:rPr>
            </w:pPr>
          </w:p>
        </w:tc>
        <w:tc>
          <w:tcPr>
            <w:tcW w:w="4006" w:type="dxa"/>
            <w:shd w:val="clear" w:color="auto" w:fill="auto"/>
            <w:noWrap/>
            <w:vAlign w:val="center"/>
            <w:hideMark/>
          </w:tcPr>
          <w:p w14:paraId="72DDCEF3" w14:textId="77777777" w:rsidR="00C27763" w:rsidRPr="00C27763" w:rsidRDefault="00C27763" w:rsidP="00C27763">
            <w:pPr>
              <w:rPr>
                <w:snapToGrid w:val="0"/>
              </w:rPr>
            </w:pPr>
            <w:r w:rsidRPr="00C27763">
              <w:rPr>
                <w:snapToGrid w:val="0"/>
              </w:rPr>
              <w:t>ИТОГО</w:t>
            </w:r>
          </w:p>
        </w:tc>
        <w:tc>
          <w:tcPr>
            <w:tcW w:w="1559" w:type="dxa"/>
            <w:vAlign w:val="center"/>
          </w:tcPr>
          <w:p w14:paraId="425941AE" w14:textId="77777777" w:rsidR="00C27763" w:rsidRPr="00C27763" w:rsidRDefault="00C27763" w:rsidP="00C27763">
            <w:pPr>
              <w:jc w:val="center"/>
              <w:rPr>
                <w:snapToGrid w:val="0"/>
              </w:rPr>
            </w:pPr>
            <w:r w:rsidRPr="00C27763">
              <w:rPr>
                <w:snapToGrid w:val="0"/>
              </w:rPr>
              <w:t>4556,48</w:t>
            </w:r>
          </w:p>
        </w:tc>
        <w:tc>
          <w:tcPr>
            <w:tcW w:w="1559" w:type="dxa"/>
            <w:shd w:val="clear" w:color="auto" w:fill="auto"/>
            <w:noWrap/>
            <w:vAlign w:val="center"/>
          </w:tcPr>
          <w:p w14:paraId="75397E5C" w14:textId="77777777" w:rsidR="00C27763" w:rsidRPr="00C27763" w:rsidRDefault="00C27763" w:rsidP="00C27763">
            <w:pPr>
              <w:jc w:val="center"/>
              <w:rPr>
                <w:snapToGrid w:val="0"/>
              </w:rPr>
            </w:pPr>
            <w:r w:rsidRPr="00C27763">
              <w:rPr>
                <w:snapToGrid w:val="0"/>
              </w:rPr>
              <w:t>4279,18</w:t>
            </w:r>
          </w:p>
        </w:tc>
        <w:tc>
          <w:tcPr>
            <w:tcW w:w="1701" w:type="dxa"/>
            <w:vAlign w:val="center"/>
          </w:tcPr>
          <w:p w14:paraId="39B17A92" w14:textId="77777777" w:rsidR="00C27763" w:rsidRPr="00C27763" w:rsidRDefault="00C27763" w:rsidP="00C27763">
            <w:pPr>
              <w:jc w:val="center"/>
              <w:rPr>
                <w:snapToGrid w:val="0"/>
              </w:rPr>
            </w:pPr>
            <w:r w:rsidRPr="00C27763">
              <w:rPr>
                <w:snapToGrid w:val="0"/>
              </w:rPr>
              <w:t>-285,22</w:t>
            </w:r>
          </w:p>
        </w:tc>
      </w:tr>
      <w:tr w:rsidR="00C27763" w:rsidRPr="00C27763" w14:paraId="661456B9" w14:textId="77777777" w:rsidTr="00FB3540">
        <w:trPr>
          <w:trHeight w:val="70"/>
        </w:trPr>
        <w:tc>
          <w:tcPr>
            <w:tcW w:w="814" w:type="dxa"/>
            <w:shd w:val="clear" w:color="auto" w:fill="auto"/>
            <w:noWrap/>
            <w:vAlign w:val="center"/>
            <w:hideMark/>
          </w:tcPr>
          <w:p w14:paraId="7662F5F6" w14:textId="77777777" w:rsidR="00C27763" w:rsidRPr="00C27763" w:rsidRDefault="00C27763" w:rsidP="00C27763">
            <w:pPr>
              <w:jc w:val="center"/>
              <w:rPr>
                <w:snapToGrid w:val="0"/>
              </w:rPr>
            </w:pPr>
            <w:r w:rsidRPr="00C27763">
              <w:rPr>
                <w:snapToGrid w:val="0"/>
              </w:rPr>
              <w:t>2</w:t>
            </w:r>
          </w:p>
        </w:tc>
        <w:tc>
          <w:tcPr>
            <w:tcW w:w="4006" w:type="dxa"/>
            <w:shd w:val="clear" w:color="auto" w:fill="auto"/>
            <w:noWrap/>
            <w:vAlign w:val="center"/>
            <w:hideMark/>
          </w:tcPr>
          <w:p w14:paraId="4D82D487" w14:textId="77777777" w:rsidR="00C27763" w:rsidRPr="00C27763" w:rsidRDefault="00C27763" w:rsidP="00C27763">
            <w:pPr>
              <w:rPr>
                <w:snapToGrid w:val="0"/>
              </w:rPr>
            </w:pPr>
            <w:r w:rsidRPr="00C27763">
              <w:rPr>
                <w:snapToGrid w:val="0"/>
              </w:rPr>
              <w:t>Налог на прибыль</w:t>
            </w:r>
          </w:p>
        </w:tc>
        <w:tc>
          <w:tcPr>
            <w:tcW w:w="1559" w:type="dxa"/>
            <w:vAlign w:val="center"/>
          </w:tcPr>
          <w:p w14:paraId="2F202A1E" w14:textId="77777777" w:rsidR="00C27763" w:rsidRPr="00C27763" w:rsidRDefault="00C27763" w:rsidP="00C27763">
            <w:pPr>
              <w:jc w:val="center"/>
              <w:rPr>
                <w:snapToGrid w:val="0"/>
              </w:rPr>
            </w:pPr>
            <w:r w:rsidRPr="00C27763">
              <w:rPr>
                <w:snapToGrid w:val="0"/>
              </w:rPr>
              <w:t>0,00</w:t>
            </w:r>
          </w:p>
        </w:tc>
        <w:tc>
          <w:tcPr>
            <w:tcW w:w="1559" w:type="dxa"/>
            <w:shd w:val="clear" w:color="auto" w:fill="auto"/>
            <w:noWrap/>
            <w:vAlign w:val="center"/>
          </w:tcPr>
          <w:p w14:paraId="7FFC8A06" w14:textId="77777777" w:rsidR="00C27763" w:rsidRPr="00C27763" w:rsidRDefault="00C27763" w:rsidP="00C27763">
            <w:pPr>
              <w:jc w:val="center"/>
              <w:rPr>
                <w:snapToGrid w:val="0"/>
              </w:rPr>
            </w:pPr>
            <w:r w:rsidRPr="00C27763">
              <w:rPr>
                <w:snapToGrid w:val="0"/>
              </w:rPr>
              <w:t>0,00</w:t>
            </w:r>
          </w:p>
        </w:tc>
        <w:tc>
          <w:tcPr>
            <w:tcW w:w="1701" w:type="dxa"/>
            <w:vAlign w:val="center"/>
          </w:tcPr>
          <w:p w14:paraId="1648132D" w14:textId="77777777" w:rsidR="00C27763" w:rsidRPr="00C27763" w:rsidRDefault="00C27763" w:rsidP="00C27763">
            <w:pPr>
              <w:jc w:val="center"/>
              <w:rPr>
                <w:snapToGrid w:val="0"/>
              </w:rPr>
            </w:pPr>
            <w:r w:rsidRPr="00C27763">
              <w:rPr>
                <w:snapToGrid w:val="0"/>
              </w:rPr>
              <w:t>0,00</w:t>
            </w:r>
          </w:p>
        </w:tc>
      </w:tr>
      <w:tr w:rsidR="00C27763" w:rsidRPr="00C27763" w14:paraId="7F580065" w14:textId="77777777" w:rsidTr="00FB3540">
        <w:trPr>
          <w:trHeight w:val="70"/>
        </w:trPr>
        <w:tc>
          <w:tcPr>
            <w:tcW w:w="814" w:type="dxa"/>
            <w:shd w:val="clear" w:color="auto" w:fill="auto"/>
            <w:noWrap/>
            <w:vAlign w:val="center"/>
            <w:hideMark/>
          </w:tcPr>
          <w:p w14:paraId="354FEBF2" w14:textId="77777777" w:rsidR="00C27763" w:rsidRPr="00C27763" w:rsidRDefault="00C27763" w:rsidP="00C27763">
            <w:pPr>
              <w:jc w:val="center"/>
              <w:rPr>
                <w:snapToGrid w:val="0"/>
              </w:rPr>
            </w:pPr>
            <w:r w:rsidRPr="00C27763">
              <w:rPr>
                <w:snapToGrid w:val="0"/>
              </w:rPr>
              <w:t>3</w:t>
            </w:r>
          </w:p>
        </w:tc>
        <w:tc>
          <w:tcPr>
            <w:tcW w:w="4006" w:type="dxa"/>
            <w:shd w:val="clear" w:color="auto" w:fill="auto"/>
            <w:noWrap/>
            <w:vAlign w:val="center"/>
            <w:hideMark/>
          </w:tcPr>
          <w:p w14:paraId="561B7C9A" w14:textId="77777777" w:rsidR="00C27763" w:rsidRPr="00C27763" w:rsidRDefault="00C27763" w:rsidP="00C27763">
            <w:pPr>
              <w:rPr>
                <w:snapToGrid w:val="0"/>
                <w:sz w:val="20"/>
                <w:szCs w:val="20"/>
              </w:rPr>
            </w:pPr>
            <w:r w:rsidRPr="00C27763">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vAlign w:val="center"/>
          </w:tcPr>
          <w:p w14:paraId="77880A0A" w14:textId="77777777" w:rsidR="00C27763" w:rsidRPr="00C27763" w:rsidRDefault="00C27763" w:rsidP="00C27763">
            <w:pPr>
              <w:jc w:val="center"/>
              <w:rPr>
                <w:snapToGrid w:val="0"/>
              </w:rPr>
            </w:pPr>
            <w:r w:rsidRPr="00C27763">
              <w:rPr>
                <w:snapToGrid w:val="0"/>
              </w:rPr>
              <w:t>0,00</w:t>
            </w:r>
          </w:p>
        </w:tc>
        <w:tc>
          <w:tcPr>
            <w:tcW w:w="1559" w:type="dxa"/>
            <w:shd w:val="clear" w:color="auto" w:fill="auto"/>
            <w:noWrap/>
            <w:vAlign w:val="center"/>
          </w:tcPr>
          <w:p w14:paraId="38F629A1" w14:textId="77777777" w:rsidR="00C27763" w:rsidRPr="00C27763" w:rsidRDefault="00C27763" w:rsidP="00C27763">
            <w:pPr>
              <w:jc w:val="center"/>
              <w:rPr>
                <w:snapToGrid w:val="0"/>
              </w:rPr>
            </w:pPr>
            <w:r w:rsidRPr="00C27763">
              <w:rPr>
                <w:snapToGrid w:val="0"/>
              </w:rPr>
              <w:t>0,00</w:t>
            </w:r>
          </w:p>
        </w:tc>
        <w:tc>
          <w:tcPr>
            <w:tcW w:w="1701" w:type="dxa"/>
            <w:vAlign w:val="center"/>
          </w:tcPr>
          <w:p w14:paraId="56A7D30A" w14:textId="77777777" w:rsidR="00C27763" w:rsidRPr="00C27763" w:rsidRDefault="00C27763" w:rsidP="00C27763">
            <w:pPr>
              <w:jc w:val="center"/>
              <w:rPr>
                <w:snapToGrid w:val="0"/>
              </w:rPr>
            </w:pPr>
            <w:r w:rsidRPr="00C27763">
              <w:rPr>
                <w:snapToGrid w:val="0"/>
              </w:rPr>
              <w:t>0,00</w:t>
            </w:r>
          </w:p>
        </w:tc>
      </w:tr>
      <w:tr w:rsidR="00C27763" w:rsidRPr="00C27763" w14:paraId="5582CB7A" w14:textId="77777777" w:rsidTr="00FB3540">
        <w:trPr>
          <w:trHeight w:val="284"/>
        </w:trPr>
        <w:tc>
          <w:tcPr>
            <w:tcW w:w="814" w:type="dxa"/>
            <w:shd w:val="clear" w:color="auto" w:fill="auto"/>
            <w:noWrap/>
            <w:vAlign w:val="center"/>
            <w:hideMark/>
          </w:tcPr>
          <w:p w14:paraId="6E1413C1" w14:textId="77777777" w:rsidR="00C27763" w:rsidRPr="00C27763" w:rsidRDefault="00C27763" w:rsidP="00C27763">
            <w:pPr>
              <w:jc w:val="center"/>
              <w:rPr>
                <w:snapToGrid w:val="0"/>
              </w:rPr>
            </w:pPr>
            <w:r w:rsidRPr="00C27763">
              <w:rPr>
                <w:snapToGrid w:val="0"/>
              </w:rPr>
              <w:t>4</w:t>
            </w:r>
          </w:p>
        </w:tc>
        <w:tc>
          <w:tcPr>
            <w:tcW w:w="4006" w:type="dxa"/>
            <w:shd w:val="clear" w:color="auto" w:fill="auto"/>
            <w:vAlign w:val="center"/>
            <w:hideMark/>
          </w:tcPr>
          <w:p w14:paraId="1346D711" w14:textId="77777777" w:rsidR="00C27763" w:rsidRPr="00C27763" w:rsidRDefault="00C27763" w:rsidP="00C27763">
            <w:pPr>
              <w:rPr>
                <w:snapToGrid w:val="0"/>
              </w:rPr>
            </w:pPr>
            <w:r w:rsidRPr="00C27763">
              <w:rPr>
                <w:snapToGrid w:val="0"/>
              </w:rPr>
              <w:t>Итого неподконтрольных расходов</w:t>
            </w:r>
          </w:p>
        </w:tc>
        <w:tc>
          <w:tcPr>
            <w:tcW w:w="1559" w:type="dxa"/>
            <w:vAlign w:val="center"/>
          </w:tcPr>
          <w:p w14:paraId="1FB555B5" w14:textId="77777777" w:rsidR="00C27763" w:rsidRPr="00C27763" w:rsidRDefault="00C27763" w:rsidP="00C27763">
            <w:pPr>
              <w:jc w:val="center"/>
              <w:rPr>
                <w:snapToGrid w:val="0"/>
              </w:rPr>
            </w:pPr>
            <w:r w:rsidRPr="00C27763">
              <w:rPr>
                <w:snapToGrid w:val="0"/>
              </w:rPr>
              <w:t>4 556,48</w:t>
            </w:r>
          </w:p>
        </w:tc>
        <w:tc>
          <w:tcPr>
            <w:tcW w:w="1559" w:type="dxa"/>
            <w:shd w:val="clear" w:color="auto" w:fill="auto"/>
            <w:noWrap/>
            <w:vAlign w:val="center"/>
          </w:tcPr>
          <w:p w14:paraId="0AA5D2E1" w14:textId="77777777" w:rsidR="00C27763" w:rsidRPr="00C27763" w:rsidRDefault="00C27763" w:rsidP="00C27763">
            <w:pPr>
              <w:jc w:val="center"/>
              <w:rPr>
                <w:snapToGrid w:val="0"/>
              </w:rPr>
            </w:pPr>
            <w:r w:rsidRPr="00C27763">
              <w:rPr>
                <w:snapToGrid w:val="0"/>
              </w:rPr>
              <w:t>4 279,18</w:t>
            </w:r>
          </w:p>
        </w:tc>
        <w:tc>
          <w:tcPr>
            <w:tcW w:w="1701" w:type="dxa"/>
            <w:vAlign w:val="center"/>
          </w:tcPr>
          <w:p w14:paraId="1697B837" w14:textId="77777777" w:rsidR="00C27763" w:rsidRPr="00C27763" w:rsidRDefault="00C27763" w:rsidP="00C27763">
            <w:pPr>
              <w:jc w:val="center"/>
              <w:rPr>
                <w:snapToGrid w:val="0"/>
              </w:rPr>
            </w:pPr>
            <w:r w:rsidRPr="00C27763">
              <w:rPr>
                <w:snapToGrid w:val="0"/>
              </w:rPr>
              <w:t>-277,30</w:t>
            </w:r>
          </w:p>
        </w:tc>
      </w:tr>
    </w:tbl>
    <w:p w14:paraId="15C4FBB0" w14:textId="77777777" w:rsidR="00C27763" w:rsidRPr="00C27763" w:rsidRDefault="00C27763" w:rsidP="00C27763">
      <w:pPr>
        <w:autoSpaceDE w:val="0"/>
        <w:autoSpaceDN w:val="0"/>
        <w:adjustRightInd w:val="0"/>
        <w:ind w:firstLine="709"/>
        <w:jc w:val="both"/>
        <w:rPr>
          <w:sz w:val="28"/>
          <w:szCs w:val="28"/>
        </w:rPr>
      </w:pPr>
    </w:p>
    <w:p w14:paraId="40F845C9" w14:textId="77777777" w:rsidR="00C27763" w:rsidRPr="00C27763" w:rsidRDefault="00C27763" w:rsidP="00C27763">
      <w:pPr>
        <w:tabs>
          <w:tab w:val="left" w:pos="1890"/>
        </w:tabs>
        <w:ind w:right="142" w:firstLine="709"/>
        <w:jc w:val="both"/>
        <w:rPr>
          <w:sz w:val="28"/>
          <w:szCs w:val="28"/>
        </w:rPr>
      </w:pPr>
      <w:r w:rsidRPr="00C27763">
        <w:rPr>
          <w:snapToGrid w:val="0"/>
          <w:sz w:val="28"/>
          <w:szCs w:val="28"/>
        </w:rPr>
        <w:t xml:space="preserve">Расчет неподконтрольных расходов произведен в соответствии </w:t>
      </w:r>
      <w:r w:rsidRPr="00C27763">
        <w:rPr>
          <w:snapToGrid w:val="0"/>
          <w:sz w:val="28"/>
          <w:szCs w:val="28"/>
        </w:rPr>
        <w:br/>
        <w:t>с Методическими указаниями.</w:t>
      </w:r>
    </w:p>
    <w:p w14:paraId="0F9A085D" w14:textId="77777777" w:rsidR="00C27763" w:rsidRPr="00C27763" w:rsidRDefault="00C27763" w:rsidP="00C27763">
      <w:pPr>
        <w:tabs>
          <w:tab w:val="left" w:pos="1890"/>
        </w:tabs>
        <w:spacing w:line="360" w:lineRule="auto"/>
        <w:ind w:left="8081" w:right="142" w:hanging="8081"/>
        <w:jc w:val="right"/>
        <w:rPr>
          <w:snapToGrid w:val="0"/>
          <w:sz w:val="28"/>
          <w:szCs w:val="28"/>
        </w:rPr>
      </w:pPr>
      <w:r w:rsidRPr="00C27763">
        <w:rPr>
          <w:snapToGrid w:val="0"/>
          <w:sz w:val="28"/>
          <w:szCs w:val="28"/>
        </w:rPr>
        <w:t>Таблица 12</w:t>
      </w:r>
    </w:p>
    <w:p w14:paraId="233F912F" w14:textId="77777777" w:rsidR="00C27763" w:rsidRPr="00C27763" w:rsidRDefault="00C27763" w:rsidP="00C27763">
      <w:pPr>
        <w:jc w:val="center"/>
        <w:rPr>
          <w:snapToGrid w:val="0"/>
          <w:sz w:val="28"/>
          <w:szCs w:val="28"/>
        </w:rPr>
      </w:pPr>
      <w:bookmarkStart w:id="54" w:name="_Toc21094969"/>
      <w:bookmarkStart w:id="55" w:name="_Toc24891745"/>
      <w:r w:rsidRPr="00C27763">
        <w:rPr>
          <w:snapToGrid w:val="0"/>
          <w:sz w:val="28"/>
          <w:szCs w:val="28"/>
        </w:rPr>
        <w:t xml:space="preserve">Реестр расходов на приобретение энергетических ресурсов, </w:t>
      </w:r>
      <w:r w:rsidRPr="00C27763">
        <w:rPr>
          <w:snapToGrid w:val="0"/>
          <w:sz w:val="28"/>
          <w:szCs w:val="28"/>
        </w:rPr>
        <w:br/>
        <w:t>холодной воды и теплоносителя (далее - ресурсы)</w:t>
      </w:r>
      <w:bookmarkEnd w:id="54"/>
      <w:r w:rsidRPr="00C27763">
        <w:rPr>
          <w:snapToGrid w:val="0"/>
          <w:sz w:val="28"/>
          <w:szCs w:val="28"/>
        </w:rPr>
        <w:t xml:space="preserve"> на тепловую энергии</w:t>
      </w:r>
    </w:p>
    <w:p w14:paraId="58B170CB" w14:textId="77777777" w:rsidR="00C27763" w:rsidRPr="00C27763" w:rsidRDefault="00C27763" w:rsidP="00C27763">
      <w:pPr>
        <w:jc w:val="center"/>
        <w:rPr>
          <w:snapToGrid w:val="0"/>
          <w:sz w:val="28"/>
        </w:rPr>
      </w:pPr>
      <w:r w:rsidRPr="00C27763">
        <w:rPr>
          <w:snapToGrid w:val="0"/>
          <w:sz w:val="28"/>
          <w:szCs w:val="28"/>
        </w:rPr>
        <w:t>на 2021 год</w:t>
      </w:r>
      <w:bookmarkEnd w:id="55"/>
      <w:r w:rsidRPr="00C27763">
        <w:rPr>
          <w:snapToGrid w:val="0"/>
          <w:sz w:val="28"/>
          <w:szCs w:val="28"/>
        </w:rPr>
        <w:t xml:space="preserve"> </w:t>
      </w:r>
      <w:r w:rsidRPr="00C27763">
        <w:rPr>
          <w:snapToGrid w:val="0"/>
          <w:sz w:val="28"/>
        </w:rPr>
        <w:t>(Приложение 5.4 Методических указаний)</w:t>
      </w:r>
    </w:p>
    <w:p w14:paraId="2A4108D8" w14:textId="77777777" w:rsidR="00C27763" w:rsidRPr="00C27763" w:rsidRDefault="00C27763" w:rsidP="00C27763">
      <w:pPr>
        <w:spacing w:line="360" w:lineRule="auto"/>
        <w:ind w:right="142" w:firstLine="851"/>
        <w:jc w:val="right"/>
        <w:rPr>
          <w:snapToGrid w:val="0"/>
          <w:sz w:val="28"/>
          <w:szCs w:val="28"/>
        </w:rPr>
      </w:pPr>
      <w:r w:rsidRPr="00C27763">
        <w:rPr>
          <w:snapToGrid w:val="0"/>
          <w:sz w:val="28"/>
          <w:szCs w:val="28"/>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076"/>
        <w:gridCol w:w="1557"/>
        <w:gridCol w:w="1557"/>
        <w:gridCol w:w="1827"/>
      </w:tblGrid>
      <w:tr w:rsidR="00C27763" w:rsidRPr="00C27763" w14:paraId="4277CBAA" w14:textId="77777777" w:rsidTr="00FB3540">
        <w:trPr>
          <w:trHeight w:val="670"/>
        </w:trPr>
        <w:tc>
          <w:tcPr>
            <w:tcW w:w="626" w:type="dxa"/>
            <w:shd w:val="clear" w:color="auto" w:fill="auto"/>
            <w:vAlign w:val="center"/>
            <w:hideMark/>
          </w:tcPr>
          <w:p w14:paraId="1BFD0BEE" w14:textId="77777777" w:rsidR="00C27763" w:rsidRPr="00C27763" w:rsidRDefault="00C27763" w:rsidP="00C27763">
            <w:pPr>
              <w:jc w:val="center"/>
              <w:rPr>
                <w:snapToGrid w:val="0"/>
                <w:szCs w:val="28"/>
              </w:rPr>
            </w:pPr>
            <w:r w:rsidRPr="00C27763">
              <w:rPr>
                <w:snapToGrid w:val="0"/>
                <w:szCs w:val="28"/>
              </w:rPr>
              <w:t>№ п/п</w:t>
            </w:r>
          </w:p>
        </w:tc>
        <w:tc>
          <w:tcPr>
            <w:tcW w:w="4181" w:type="dxa"/>
            <w:shd w:val="clear" w:color="auto" w:fill="auto"/>
            <w:vAlign w:val="center"/>
            <w:hideMark/>
          </w:tcPr>
          <w:p w14:paraId="55BF6B8C" w14:textId="77777777" w:rsidR="00C27763" w:rsidRPr="00C27763" w:rsidRDefault="00C27763" w:rsidP="00C27763">
            <w:pPr>
              <w:jc w:val="center"/>
              <w:rPr>
                <w:snapToGrid w:val="0"/>
                <w:szCs w:val="28"/>
              </w:rPr>
            </w:pPr>
            <w:r w:rsidRPr="00C27763">
              <w:rPr>
                <w:snapToGrid w:val="0"/>
                <w:szCs w:val="28"/>
              </w:rPr>
              <w:t>Наименование ресурса</w:t>
            </w:r>
          </w:p>
        </w:tc>
        <w:tc>
          <w:tcPr>
            <w:tcW w:w="1500" w:type="dxa"/>
          </w:tcPr>
          <w:p w14:paraId="2B8DBBA4" w14:textId="77777777" w:rsidR="00C27763" w:rsidRPr="00C27763" w:rsidRDefault="00C27763" w:rsidP="00C27763">
            <w:pPr>
              <w:ind w:left="-57" w:right="-57"/>
              <w:jc w:val="center"/>
              <w:rPr>
                <w:snapToGrid w:val="0"/>
                <w:szCs w:val="28"/>
              </w:rPr>
            </w:pPr>
            <w:r w:rsidRPr="00C27763">
              <w:rPr>
                <w:snapToGrid w:val="0"/>
                <w:szCs w:val="28"/>
              </w:rPr>
              <w:t>Предложение предприятия на 2021 год</w:t>
            </w:r>
          </w:p>
        </w:tc>
        <w:tc>
          <w:tcPr>
            <w:tcW w:w="1500" w:type="dxa"/>
          </w:tcPr>
          <w:p w14:paraId="77645DFD" w14:textId="77777777" w:rsidR="00C27763" w:rsidRPr="00C27763" w:rsidRDefault="00C27763" w:rsidP="00C27763">
            <w:pPr>
              <w:ind w:left="-57" w:right="-57"/>
              <w:jc w:val="center"/>
              <w:rPr>
                <w:snapToGrid w:val="0"/>
                <w:szCs w:val="28"/>
              </w:rPr>
            </w:pPr>
            <w:r w:rsidRPr="00C27763">
              <w:rPr>
                <w:snapToGrid w:val="0"/>
                <w:szCs w:val="28"/>
              </w:rPr>
              <w:t>Предложение экспертов на 2021 год</w:t>
            </w:r>
          </w:p>
        </w:tc>
        <w:tc>
          <w:tcPr>
            <w:tcW w:w="1832" w:type="dxa"/>
          </w:tcPr>
          <w:p w14:paraId="6076A3D3" w14:textId="77777777" w:rsidR="00C27763" w:rsidRPr="00C27763" w:rsidRDefault="00C27763" w:rsidP="00C27763">
            <w:pPr>
              <w:ind w:left="-57" w:right="-57"/>
              <w:jc w:val="center"/>
              <w:rPr>
                <w:snapToGrid w:val="0"/>
                <w:szCs w:val="28"/>
              </w:rPr>
            </w:pPr>
            <w:r w:rsidRPr="00C27763">
              <w:rPr>
                <w:snapToGrid w:val="0"/>
                <w:szCs w:val="28"/>
              </w:rPr>
              <w:t>Корректировка предложения предприятия</w:t>
            </w:r>
          </w:p>
        </w:tc>
      </w:tr>
      <w:tr w:rsidR="00C27763" w:rsidRPr="00C27763" w14:paraId="4309C5A0" w14:textId="77777777" w:rsidTr="00FB3540">
        <w:trPr>
          <w:trHeight w:val="163"/>
        </w:trPr>
        <w:tc>
          <w:tcPr>
            <w:tcW w:w="626" w:type="dxa"/>
            <w:shd w:val="clear" w:color="auto" w:fill="auto"/>
            <w:vAlign w:val="center"/>
            <w:hideMark/>
          </w:tcPr>
          <w:p w14:paraId="08CD15D3" w14:textId="77777777" w:rsidR="00C27763" w:rsidRPr="00C27763" w:rsidRDefault="00C27763" w:rsidP="00C27763">
            <w:pPr>
              <w:jc w:val="center"/>
              <w:rPr>
                <w:snapToGrid w:val="0"/>
                <w:szCs w:val="28"/>
              </w:rPr>
            </w:pPr>
            <w:r w:rsidRPr="00C27763">
              <w:rPr>
                <w:snapToGrid w:val="0"/>
                <w:szCs w:val="28"/>
              </w:rPr>
              <w:t>1</w:t>
            </w:r>
          </w:p>
        </w:tc>
        <w:tc>
          <w:tcPr>
            <w:tcW w:w="4181" w:type="dxa"/>
            <w:shd w:val="clear" w:color="auto" w:fill="auto"/>
            <w:vAlign w:val="center"/>
            <w:hideMark/>
          </w:tcPr>
          <w:p w14:paraId="3ECAE3B1" w14:textId="77777777" w:rsidR="00C27763" w:rsidRPr="00C27763" w:rsidRDefault="00C27763" w:rsidP="00C27763">
            <w:pPr>
              <w:rPr>
                <w:snapToGrid w:val="0"/>
                <w:szCs w:val="28"/>
              </w:rPr>
            </w:pPr>
            <w:r w:rsidRPr="00C27763">
              <w:rPr>
                <w:snapToGrid w:val="0"/>
                <w:szCs w:val="28"/>
              </w:rPr>
              <w:t xml:space="preserve">Расходы на топливо (см. </w:t>
            </w:r>
            <w:r w:rsidRPr="00C27763">
              <w:rPr>
                <w:snapToGrid w:val="0"/>
                <w:color w:val="C00000"/>
                <w:szCs w:val="28"/>
              </w:rPr>
              <w:t>стр. 12</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088DE54E" w14:textId="77777777" w:rsidR="00C27763" w:rsidRPr="00C27763" w:rsidRDefault="00C27763" w:rsidP="00C27763">
            <w:pPr>
              <w:jc w:val="center"/>
              <w:rPr>
                <w:color w:val="000000"/>
              </w:rPr>
            </w:pPr>
            <w:r w:rsidRPr="00C27763">
              <w:rPr>
                <w:snapToGrid w:val="0"/>
              </w:rPr>
              <w:t>13 791,25</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46A2994F" w14:textId="77777777" w:rsidR="00C27763" w:rsidRPr="00C27763" w:rsidRDefault="00C27763" w:rsidP="00C27763">
            <w:pPr>
              <w:jc w:val="center"/>
              <w:rPr>
                <w:snapToGrid w:val="0"/>
                <w:color w:val="000000"/>
              </w:rPr>
            </w:pPr>
            <w:r w:rsidRPr="00C27763">
              <w:rPr>
                <w:snapToGrid w:val="0"/>
              </w:rPr>
              <w:t>10 205,30</w:t>
            </w:r>
          </w:p>
        </w:tc>
        <w:tc>
          <w:tcPr>
            <w:tcW w:w="1832" w:type="dxa"/>
            <w:tcBorders>
              <w:top w:val="single" w:sz="4" w:space="0" w:color="auto"/>
              <w:left w:val="nil"/>
              <w:bottom w:val="single" w:sz="4" w:space="0" w:color="auto"/>
              <w:right w:val="single" w:sz="4" w:space="0" w:color="auto"/>
            </w:tcBorders>
            <w:shd w:val="clear" w:color="000000" w:fill="FFFFFF"/>
            <w:vAlign w:val="center"/>
          </w:tcPr>
          <w:p w14:paraId="66E03979" w14:textId="77777777" w:rsidR="00C27763" w:rsidRPr="00C27763" w:rsidRDefault="00C27763" w:rsidP="00C27763">
            <w:pPr>
              <w:jc w:val="center"/>
              <w:rPr>
                <w:snapToGrid w:val="0"/>
                <w:color w:val="000000"/>
              </w:rPr>
            </w:pPr>
            <w:r w:rsidRPr="00C27763">
              <w:rPr>
                <w:snapToGrid w:val="0"/>
              </w:rPr>
              <w:t>-3 585,95</w:t>
            </w:r>
          </w:p>
        </w:tc>
      </w:tr>
      <w:tr w:rsidR="00C27763" w:rsidRPr="00C27763" w14:paraId="29EFB71C" w14:textId="77777777" w:rsidTr="00FB3540">
        <w:trPr>
          <w:trHeight w:val="253"/>
        </w:trPr>
        <w:tc>
          <w:tcPr>
            <w:tcW w:w="626" w:type="dxa"/>
            <w:shd w:val="clear" w:color="auto" w:fill="auto"/>
            <w:vAlign w:val="center"/>
            <w:hideMark/>
          </w:tcPr>
          <w:p w14:paraId="68EF6FD4" w14:textId="77777777" w:rsidR="00C27763" w:rsidRPr="00C27763" w:rsidRDefault="00C27763" w:rsidP="00C27763">
            <w:pPr>
              <w:jc w:val="center"/>
              <w:rPr>
                <w:snapToGrid w:val="0"/>
                <w:szCs w:val="28"/>
              </w:rPr>
            </w:pPr>
            <w:r w:rsidRPr="00C27763">
              <w:rPr>
                <w:snapToGrid w:val="0"/>
                <w:szCs w:val="28"/>
              </w:rPr>
              <w:t>2</w:t>
            </w:r>
          </w:p>
        </w:tc>
        <w:tc>
          <w:tcPr>
            <w:tcW w:w="4181" w:type="dxa"/>
            <w:shd w:val="clear" w:color="auto" w:fill="auto"/>
            <w:vAlign w:val="center"/>
            <w:hideMark/>
          </w:tcPr>
          <w:p w14:paraId="44A1F6A6" w14:textId="77777777" w:rsidR="00C27763" w:rsidRPr="00C27763" w:rsidRDefault="00C27763" w:rsidP="00C27763">
            <w:pPr>
              <w:rPr>
                <w:snapToGrid w:val="0"/>
                <w:szCs w:val="28"/>
              </w:rPr>
            </w:pPr>
            <w:r w:rsidRPr="00C27763">
              <w:rPr>
                <w:snapToGrid w:val="0"/>
                <w:szCs w:val="28"/>
              </w:rPr>
              <w:t xml:space="preserve">Расходы на электрическую энергию (см. </w:t>
            </w:r>
            <w:r w:rsidRPr="00C27763">
              <w:rPr>
                <w:snapToGrid w:val="0"/>
                <w:color w:val="C00000"/>
                <w:szCs w:val="28"/>
              </w:rPr>
              <w:t>стр. 13</w:t>
            </w:r>
            <w:r w:rsidRPr="00C27763">
              <w:rPr>
                <w:snapToGrid w:val="0"/>
                <w:szCs w:val="28"/>
              </w:rPr>
              <w:t>)</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48027F5" w14:textId="77777777" w:rsidR="00C27763" w:rsidRPr="00C27763" w:rsidRDefault="00C27763" w:rsidP="00C27763">
            <w:pPr>
              <w:jc w:val="center"/>
              <w:rPr>
                <w:snapToGrid w:val="0"/>
                <w:color w:val="000000"/>
              </w:rPr>
            </w:pPr>
            <w:r w:rsidRPr="00C27763">
              <w:rPr>
                <w:snapToGrid w:val="0"/>
              </w:rPr>
              <w:t>5 295,63</w:t>
            </w:r>
          </w:p>
        </w:tc>
        <w:tc>
          <w:tcPr>
            <w:tcW w:w="1500" w:type="dxa"/>
            <w:tcBorders>
              <w:top w:val="nil"/>
              <w:left w:val="nil"/>
              <w:bottom w:val="single" w:sz="4" w:space="0" w:color="auto"/>
              <w:right w:val="single" w:sz="4" w:space="0" w:color="auto"/>
            </w:tcBorders>
            <w:shd w:val="clear" w:color="000000" w:fill="FFFFFF"/>
            <w:vAlign w:val="center"/>
          </w:tcPr>
          <w:p w14:paraId="138999D4" w14:textId="77777777" w:rsidR="00C27763" w:rsidRPr="00C27763" w:rsidRDefault="00C27763" w:rsidP="00C27763">
            <w:pPr>
              <w:jc w:val="center"/>
              <w:rPr>
                <w:snapToGrid w:val="0"/>
                <w:color w:val="000000"/>
              </w:rPr>
            </w:pPr>
            <w:r w:rsidRPr="00C27763">
              <w:rPr>
                <w:snapToGrid w:val="0"/>
              </w:rPr>
              <w:t>5 090,80</w:t>
            </w:r>
          </w:p>
        </w:tc>
        <w:tc>
          <w:tcPr>
            <w:tcW w:w="1832" w:type="dxa"/>
            <w:tcBorders>
              <w:top w:val="nil"/>
              <w:left w:val="nil"/>
              <w:bottom w:val="single" w:sz="4" w:space="0" w:color="auto"/>
              <w:right w:val="single" w:sz="4" w:space="0" w:color="auto"/>
            </w:tcBorders>
            <w:shd w:val="clear" w:color="000000" w:fill="FFFFFF"/>
            <w:vAlign w:val="center"/>
          </w:tcPr>
          <w:p w14:paraId="20DF19DB" w14:textId="77777777" w:rsidR="00C27763" w:rsidRPr="00C27763" w:rsidRDefault="00C27763" w:rsidP="00C27763">
            <w:pPr>
              <w:jc w:val="center"/>
              <w:rPr>
                <w:snapToGrid w:val="0"/>
                <w:color w:val="000000"/>
              </w:rPr>
            </w:pPr>
            <w:r w:rsidRPr="00C27763">
              <w:rPr>
                <w:snapToGrid w:val="0"/>
              </w:rPr>
              <w:t>-204,83</w:t>
            </w:r>
          </w:p>
        </w:tc>
      </w:tr>
      <w:tr w:rsidR="00C27763" w:rsidRPr="00C27763" w14:paraId="32CCEF55" w14:textId="77777777" w:rsidTr="00FB3540">
        <w:trPr>
          <w:trHeight w:val="187"/>
        </w:trPr>
        <w:tc>
          <w:tcPr>
            <w:tcW w:w="626" w:type="dxa"/>
            <w:shd w:val="clear" w:color="auto" w:fill="auto"/>
            <w:vAlign w:val="center"/>
            <w:hideMark/>
          </w:tcPr>
          <w:p w14:paraId="6C506AC3" w14:textId="77777777" w:rsidR="00C27763" w:rsidRPr="00C27763" w:rsidRDefault="00C27763" w:rsidP="00C27763">
            <w:pPr>
              <w:jc w:val="center"/>
              <w:rPr>
                <w:snapToGrid w:val="0"/>
                <w:szCs w:val="28"/>
              </w:rPr>
            </w:pPr>
            <w:r w:rsidRPr="00C27763">
              <w:rPr>
                <w:snapToGrid w:val="0"/>
                <w:szCs w:val="28"/>
              </w:rPr>
              <w:t>3</w:t>
            </w:r>
          </w:p>
        </w:tc>
        <w:tc>
          <w:tcPr>
            <w:tcW w:w="4181" w:type="dxa"/>
            <w:shd w:val="clear" w:color="auto" w:fill="auto"/>
            <w:vAlign w:val="center"/>
            <w:hideMark/>
          </w:tcPr>
          <w:p w14:paraId="641CA084" w14:textId="77777777" w:rsidR="00C27763" w:rsidRPr="00C27763" w:rsidRDefault="00C27763" w:rsidP="00C27763">
            <w:pPr>
              <w:rPr>
                <w:snapToGrid w:val="0"/>
                <w:szCs w:val="28"/>
              </w:rPr>
            </w:pPr>
            <w:r w:rsidRPr="00C27763">
              <w:rPr>
                <w:snapToGrid w:val="0"/>
                <w:szCs w:val="28"/>
              </w:rPr>
              <w:t xml:space="preserve">Расходы на тепловую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946D486" w14:textId="77777777" w:rsidR="00C27763" w:rsidRPr="00C27763" w:rsidRDefault="00C27763" w:rsidP="00C27763">
            <w:pPr>
              <w:jc w:val="center"/>
              <w:rPr>
                <w:snapToGrid w:val="0"/>
                <w:color w:val="000000"/>
              </w:rPr>
            </w:pPr>
          </w:p>
        </w:tc>
        <w:tc>
          <w:tcPr>
            <w:tcW w:w="1500" w:type="dxa"/>
            <w:tcBorders>
              <w:top w:val="nil"/>
              <w:left w:val="nil"/>
              <w:bottom w:val="single" w:sz="4" w:space="0" w:color="auto"/>
              <w:right w:val="single" w:sz="4" w:space="0" w:color="auto"/>
            </w:tcBorders>
            <w:shd w:val="clear" w:color="000000" w:fill="FFFFFF"/>
            <w:vAlign w:val="center"/>
          </w:tcPr>
          <w:p w14:paraId="6D53FA16" w14:textId="77777777" w:rsidR="00C27763" w:rsidRPr="00C27763" w:rsidRDefault="00C27763" w:rsidP="00C27763">
            <w:pPr>
              <w:jc w:val="center"/>
              <w:rPr>
                <w:snapToGrid w:val="0"/>
                <w:color w:val="000000"/>
              </w:rPr>
            </w:pPr>
          </w:p>
        </w:tc>
        <w:tc>
          <w:tcPr>
            <w:tcW w:w="1832" w:type="dxa"/>
            <w:tcBorders>
              <w:top w:val="nil"/>
              <w:left w:val="nil"/>
              <w:bottom w:val="single" w:sz="4" w:space="0" w:color="auto"/>
              <w:right w:val="single" w:sz="4" w:space="0" w:color="auto"/>
            </w:tcBorders>
            <w:shd w:val="clear" w:color="000000" w:fill="FFFFFF"/>
            <w:vAlign w:val="center"/>
          </w:tcPr>
          <w:p w14:paraId="49ADFCED" w14:textId="77777777" w:rsidR="00C27763" w:rsidRPr="00C27763" w:rsidRDefault="00C27763" w:rsidP="00C27763">
            <w:pPr>
              <w:jc w:val="center"/>
              <w:rPr>
                <w:snapToGrid w:val="0"/>
                <w:color w:val="000000"/>
              </w:rPr>
            </w:pPr>
          </w:p>
        </w:tc>
      </w:tr>
      <w:tr w:rsidR="00C27763" w:rsidRPr="00C27763" w14:paraId="0ABB3C03" w14:textId="77777777" w:rsidTr="00FB3540">
        <w:trPr>
          <w:trHeight w:val="121"/>
        </w:trPr>
        <w:tc>
          <w:tcPr>
            <w:tcW w:w="626" w:type="dxa"/>
            <w:shd w:val="clear" w:color="auto" w:fill="auto"/>
            <w:vAlign w:val="center"/>
            <w:hideMark/>
          </w:tcPr>
          <w:p w14:paraId="7B06648B" w14:textId="77777777" w:rsidR="00C27763" w:rsidRPr="00C27763" w:rsidRDefault="00C27763" w:rsidP="00C27763">
            <w:pPr>
              <w:jc w:val="center"/>
              <w:rPr>
                <w:snapToGrid w:val="0"/>
                <w:szCs w:val="28"/>
              </w:rPr>
            </w:pPr>
            <w:r w:rsidRPr="00C27763">
              <w:rPr>
                <w:snapToGrid w:val="0"/>
                <w:szCs w:val="28"/>
              </w:rPr>
              <w:t>4</w:t>
            </w:r>
          </w:p>
        </w:tc>
        <w:tc>
          <w:tcPr>
            <w:tcW w:w="4181" w:type="dxa"/>
            <w:shd w:val="clear" w:color="auto" w:fill="auto"/>
            <w:vAlign w:val="center"/>
            <w:hideMark/>
          </w:tcPr>
          <w:p w14:paraId="3F4C3270" w14:textId="77777777" w:rsidR="00C27763" w:rsidRPr="00C27763" w:rsidRDefault="00C27763" w:rsidP="00C27763">
            <w:pPr>
              <w:rPr>
                <w:snapToGrid w:val="0"/>
                <w:szCs w:val="28"/>
              </w:rPr>
            </w:pPr>
            <w:r w:rsidRPr="00C27763">
              <w:rPr>
                <w:snapToGrid w:val="0"/>
                <w:szCs w:val="28"/>
              </w:rPr>
              <w:t>Расходы на холодную воду (см</w:t>
            </w:r>
            <w:r w:rsidRPr="00C27763">
              <w:rPr>
                <w:snapToGrid w:val="0"/>
                <w:color w:val="C00000"/>
                <w:szCs w:val="28"/>
              </w:rPr>
              <w:t>. стр</w:t>
            </w:r>
            <w:r w:rsidRPr="00C27763">
              <w:rPr>
                <w:snapToGrid w:val="0"/>
                <w:szCs w:val="28"/>
              </w:rPr>
              <w:t xml:space="preserve">. </w:t>
            </w:r>
            <w:r w:rsidRPr="00C27763">
              <w:rPr>
                <w:snapToGrid w:val="0"/>
                <w:color w:val="C00000"/>
                <w:szCs w:val="28"/>
              </w:rPr>
              <w:t>14)</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937DBF6" w14:textId="77777777" w:rsidR="00C27763" w:rsidRPr="00C27763" w:rsidRDefault="00C27763" w:rsidP="00C27763">
            <w:pPr>
              <w:jc w:val="center"/>
              <w:rPr>
                <w:snapToGrid w:val="0"/>
                <w:color w:val="000000"/>
              </w:rPr>
            </w:pPr>
            <w:r w:rsidRPr="00C27763">
              <w:rPr>
                <w:snapToGrid w:val="0"/>
              </w:rPr>
              <w:t>175,63</w:t>
            </w:r>
          </w:p>
        </w:tc>
        <w:tc>
          <w:tcPr>
            <w:tcW w:w="1500" w:type="dxa"/>
            <w:tcBorders>
              <w:top w:val="nil"/>
              <w:left w:val="nil"/>
              <w:bottom w:val="single" w:sz="4" w:space="0" w:color="auto"/>
              <w:right w:val="single" w:sz="4" w:space="0" w:color="auto"/>
            </w:tcBorders>
            <w:shd w:val="clear" w:color="000000" w:fill="FFFFFF"/>
            <w:vAlign w:val="center"/>
          </w:tcPr>
          <w:p w14:paraId="1EFE4E13" w14:textId="77777777" w:rsidR="00C27763" w:rsidRPr="00C27763" w:rsidRDefault="00C27763" w:rsidP="00C27763">
            <w:pPr>
              <w:jc w:val="center"/>
              <w:rPr>
                <w:snapToGrid w:val="0"/>
                <w:color w:val="000000"/>
              </w:rPr>
            </w:pPr>
            <w:r w:rsidRPr="00C27763">
              <w:rPr>
                <w:snapToGrid w:val="0"/>
              </w:rPr>
              <w:t>138,91</w:t>
            </w:r>
          </w:p>
        </w:tc>
        <w:tc>
          <w:tcPr>
            <w:tcW w:w="1832" w:type="dxa"/>
            <w:tcBorders>
              <w:top w:val="nil"/>
              <w:left w:val="nil"/>
              <w:bottom w:val="single" w:sz="4" w:space="0" w:color="auto"/>
              <w:right w:val="single" w:sz="4" w:space="0" w:color="auto"/>
            </w:tcBorders>
            <w:shd w:val="clear" w:color="000000" w:fill="FFFFFF"/>
            <w:vAlign w:val="center"/>
          </w:tcPr>
          <w:p w14:paraId="1D060359" w14:textId="77777777" w:rsidR="00C27763" w:rsidRPr="00C27763" w:rsidRDefault="00C27763" w:rsidP="00C27763">
            <w:pPr>
              <w:jc w:val="center"/>
              <w:rPr>
                <w:snapToGrid w:val="0"/>
                <w:color w:val="000000"/>
              </w:rPr>
            </w:pPr>
            <w:r w:rsidRPr="00C27763">
              <w:rPr>
                <w:snapToGrid w:val="0"/>
              </w:rPr>
              <w:t>-36,72</w:t>
            </w:r>
          </w:p>
        </w:tc>
      </w:tr>
      <w:tr w:rsidR="00C27763" w:rsidRPr="00C27763" w14:paraId="48B8E49A" w14:textId="77777777" w:rsidTr="00FB3540">
        <w:trPr>
          <w:trHeight w:val="169"/>
        </w:trPr>
        <w:tc>
          <w:tcPr>
            <w:tcW w:w="626" w:type="dxa"/>
            <w:shd w:val="clear" w:color="auto" w:fill="auto"/>
            <w:vAlign w:val="center"/>
            <w:hideMark/>
          </w:tcPr>
          <w:p w14:paraId="4BF9E7ED" w14:textId="77777777" w:rsidR="00C27763" w:rsidRPr="00C27763" w:rsidRDefault="00C27763" w:rsidP="00C27763">
            <w:pPr>
              <w:jc w:val="center"/>
              <w:rPr>
                <w:snapToGrid w:val="0"/>
                <w:szCs w:val="28"/>
              </w:rPr>
            </w:pPr>
            <w:r w:rsidRPr="00C27763">
              <w:rPr>
                <w:snapToGrid w:val="0"/>
                <w:szCs w:val="28"/>
              </w:rPr>
              <w:t>5</w:t>
            </w:r>
          </w:p>
        </w:tc>
        <w:tc>
          <w:tcPr>
            <w:tcW w:w="4181" w:type="dxa"/>
            <w:shd w:val="clear" w:color="auto" w:fill="auto"/>
            <w:vAlign w:val="center"/>
            <w:hideMark/>
          </w:tcPr>
          <w:p w14:paraId="4D4348B6" w14:textId="77777777" w:rsidR="00C27763" w:rsidRPr="00C27763" w:rsidRDefault="00C27763" w:rsidP="00C27763">
            <w:pPr>
              <w:rPr>
                <w:snapToGrid w:val="0"/>
                <w:szCs w:val="28"/>
              </w:rPr>
            </w:pPr>
            <w:r w:rsidRPr="00C27763">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9495140" w14:textId="77777777" w:rsidR="00C27763" w:rsidRPr="00C27763" w:rsidRDefault="00C27763" w:rsidP="00C27763">
            <w:pPr>
              <w:jc w:val="center"/>
              <w:rPr>
                <w:snapToGrid w:val="0"/>
                <w:color w:val="000000"/>
              </w:rPr>
            </w:pPr>
          </w:p>
        </w:tc>
        <w:tc>
          <w:tcPr>
            <w:tcW w:w="1500" w:type="dxa"/>
            <w:tcBorders>
              <w:top w:val="nil"/>
              <w:left w:val="nil"/>
              <w:bottom w:val="single" w:sz="4" w:space="0" w:color="auto"/>
              <w:right w:val="single" w:sz="4" w:space="0" w:color="auto"/>
            </w:tcBorders>
            <w:shd w:val="clear" w:color="000000" w:fill="FFFFFF"/>
            <w:vAlign w:val="center"/>
          </w:tcPr>
          <w:p w14:paraId="7CBEC3A3" w14:textId="77777777" w:rsidR="00C27763" w:rsidRPr="00C27763" w:rsidRDefault="00C27763" w:rsidP="00C27763">
            <w:pPr>
              <w:jc w:val="center"/>
              <w:rPr>
                <w:snapToGrid w:val="0"/>
                <w:color w:val="000000"/>
              </w:rPr>
            </w:pPr>
          </w:p>
        </w:tc>
        <w:tc>
          <w:tcPr>
            <w:tcW w:w="1832" w:type="dxa"/>
            <w:tcBorders>
              <w:top w:val="nil"/>
              <w:left w:val="nil"/>
              <w:bottom w:val="single" w:sz="4" w:space="0" w:color="auto"/>
              <w:right w:val="single" w:sz="4" w:space="0" w:color="auto"/>
            </w:tcBorders>
            <w:shd w:val="clear" w:color="000000" w:fill="FFFFFF"/>
            <w:vAlign w:val="center"/>
          </w:tcPr>
          <w:p w14:paraId="3D6437AE" w14:textId="77777777" w:rsidR="00C27763" w:rsidRPr="00C27763" w:rsidRDefault="00C27763" w:rsidP="00C27763">
            <w:pPr>
              <w:jc w:val="center"/>
              <w:rPr>
                <w:snapToGrid w:val="0"/>
                <w:color w:val="000000"/>
              </w:rPr>
            </w:pPr>
          </w:p>
        </w:tc>
      </w:tr>
      <w:tr w:rsidR="00C27763" w:rsidRPr="00C27763" w14:paraId="52C4CA6E" w14:textId="77777777" w:rsidTr="00FB3540">
        <w:trPr>
          <w:trHeight w:val="201"/>
        </w:trPr>
        <w:tc>
          <w:tcPr>
            <w:tcW w:w="626" w:type="dxa"/>
            <w:shd w:val="clear" w:color="auto" w:fill="auto"/>
            <w:vAlign w:val="center"/>
            <w:hideMark/>
          </w:tcPr>
          <w:p w14:paraId="7826D257" w14:textId="77777777" w:rsidR="00C27763" w:rsidRPr="00C27763" w:rsidRDefault="00C27763" w:rsidP="00C27763">
            <w:pPr>
              <w:jc w:val="center"/>
              <w:rPr>
                <w:snapToGrid w:val="0"/>
                <w:szCs w:val="28"/>
              </w:rPr>
            </w:pPr>
            <w:r w:rsidRPr="00C27763">
              <w:rPr>
                <w:snapToGrid w:val="0"/>
                <w:szCs w:val="28"/>
              </w:rPr>
              <w:t>6</w:t>
            </w:r>
          </w:p>
        </w:tc>
        <w:tc>
          <w:tcPr>
            <w:tcW w:w="4181" w:type="dxa"/>
            <w:shd w:val="clear" w:color="auto" w:fill="auto"/>
            <w:vAlign w:val="center"/>
            <w:hideMark/>
          </w:tcPr>
          <w:p w14:paraId="0460511D" w14:textId="77777777" w:rsidR="00C27763" w:rsidRPr="00C27763" w:rsidRDefault="00C27763" w:rsidP="00C27763">
            <w:pPr>
              <w:rPr>
                <w:snapToGrid w:val="0"/>
                <w:szCs w:val="28"/>
              </w:rPr>
            </w:pPr>
            <w:r w:rsidRPr="00C27763">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E148299" w14:textId="77777777" w:rsidR="00C27763" w:rsidRPr="00C27763" w:rsidRDefault="00C27763" w:rsidP="00C27763">
            <w:pPr>
              <w:jc w:val="center"/>
              <w:rPr>
                <w:snapToGrid w:val="0"/>
                <w:color w:val="000000"/>
              </w:rPr>
            </w:pPr>
            <w:r w:rsidRPr="00C27763">
              <w:rPr>
                <w:snapToGrid w:val="0"/>
              </w:rPr>
              <w:t>19 262,52</w:t>
            </w:r>
          </w:p>
        </w:tc>
        <w:tc>
          <w:tcPr>
            <w:tcW w:w="1500" w:type="dxa"/>
            <w:tcBorders>
              <w:top w:val="nil"/>
              <w:left w:val="nil"/>
              <w:bottom w:val="single" w:sz="4" w:space="0" w:color="auto"/>
              <w:right w:val="single" w:sz="4" w:space="0" w:color="auto"/>
            </w:tcBorders>
            <w:shd w:val="clear" w:color="000000" w:fill="FFFFFF"/>
            <w:vAlign w:val="center"/>
          </w:tcPr>
          <w:p w14:paraId="73E32935" w14:textId="77777777" w:rsidR="00C27763" w:rsidRPr="00C27763" w:rsidRDefault="00C27763" w:rsidP="00C27763">
            <w:pPr>
              <w:jc w:val="center"/>
              <w:rPr>
                <w:snapToGrid w:val="0"/>
                <w:color w:val="000000"/>
              </w:rPr>
            </w:pPr>
            <w:r w:rsidRPr="00C27763">
              <w:rPr>
                <w:snapToGrid w:val="0"/>
              </w:rPr>
              <w:t>15 435,02</w:t>
            </w:r>
          </w:p>
        </w:tc>
        <w:tc>
          <w:tcPr>
            <w:tcW w:w="1832" w:type="dxa"/>
            <w:tcBorders>
              <w:top w:val="nil"/>
              <w:left w:val="nil"/>
              <w:bottom w:val="single" w:sz="4" w:space="0" w:color="auto"/>
              <w:right w:val="single" w:sz="4" w:space="0" w:color="auto"/>
            </w:tcBorders>
            <w:shd w:val="clear" w:color="000000" w:fill="FFFFFF"/>
            <w:vAlign w:val="center"/>
          </w:tcPr>
          <w:p w14:paraId="6CB0B962" w14:textId="77777777" w:rsidR="00C27763" w:rsidRPr="00C27763" w:rsidRDefault="00C27763" w:rsidP="00C27763">
            <w:pPr>
              <w:jc w:val="center"/>
              <w:rPr>
                <w:snapToGrid w:val="0"/>
                <w:color w:val="000000"/>
              </w:rPr>
            </w:pPr>
            <w:r w:rsidRPr="00C27763">
              <w:rPr>
                <w:snapToGrid w:val="0"/>
              </w:rPr>
              <w:t>-3 827,50</w:t>
            </w:r>
          </w:p>
        </w:tc>
      </w:tr>
    </w:tbl>
    <w:p w14:paraId="6296B21B" w14:textId="77777777" w:rsidR="00C27763" w:rsidRPr="00C27763" w:rsidRDefault="00C27763" w:rsidP="00C27763">
      <w:pPr>
        <w:tabs>
          <w:tab w:val="left" w:pos="1890"/>
        </w:tabs>
        <w:ind w:firstLine="720"/>
        <w:jc w:val="both"/>
        <w:rPr>
          <w:snapToGrid w:val="0"/>
          <w:sz w:val="28"/>
          <w:szCs w:val="28"/>
        </w:rPr>
      </w:pPr>
    </w:p>
    <w:p w14:paraId="4A3B8EF9" w14:textId="77777777" w:rsidR="00C27763" w:rsidRPr="00C27763" w:rsidRDefault="00C27763" w:rsidP="00C27763">
      <w:pPr>
        <w:tabs>
          <w:tab w:val="left" w:pos="1890"/>
        </w:tabs>
        <w:ind w:right="142" w:firstLine="709"/>
        <w:jc w:val="both"/>
        <w:rPr>
          <w:sz w:val="28"/>
          <w:szCs w:val="28"/>
        </w:rPr>
      </w:pPr>
      <w:r w:rsidRPr="00C27763">
        <w:rPr>
          <w:snapToGrid w:val="0"/>
          <w:sz w:val="28"/>
          <w:szCs w:val="28"/>
        </w:rPr>
        <w:t>Расчет расходов на приобретение энергетических ресурсов произведен в соответствии с Методическими указаниями.</w:t>
      </w:r>
    </w:p>
    <w:p w14:paraId="69E8C623" w14:textId="77777777" w:rsidR="00C27763" w:rsidRPr="00C27763" w:rsidRDefault="00C27763" w:rsidP="00C27763">
      <w:pPr>
        <w:ind w:right="142"/>
        <w:jc w:val="right"/>
        <w:rPr>
          <w:snapToGrid w:val="0"/>
          <w:sz w:val="28"/>
          <w:szCs w:val="28"/>
        </w:rPr>
      </w:pPr>
      <w:r w:rsidRPr="00C27763">
        <w:rPr>
          <w:snapToGrid w:val="0"/>
          <w:sz w:val="28"/>
          <w:szCs w:val="28"/>
        </w:rPr>
        <w:br w:type="page"/>
        <w:t>Таблица 13</w:t>
      </w:r>
    </w:p>
    <w:p w14:paraId="22062B32" w14:textId="77777777" w:rsidR="00C27763" w:rsidRPr="00C27763" w:rsidRDefault="00C27763" w:rsidP="00C27763">
      <w:pPr>
        <w:jc w:val="center"/>
        <w:rPr>
          <w:snapToGrid w:val="0"/>
          <w:sz w:val="28"/>
          <w:szCs w:val="28"/>
        </w:rPr>
      </w:pPr>
      <w:bookmarkStart w:id="56" w:name="_Toc21094970"/>
      <w:bookmarkStart w:id="57" w:name="_Toc24891746"/>
      <w:r w:rsidRPr="00C27763">
        <w:rPr>
          <w:snapToGrid w:val="0"/>
          <w:sz w:val="28"/>
          <w:szCs w:val="28"/>
        </w:rPr>
        <w:t>Расчёт необходимой валовой выручки на тепловую энергию</w:t>
      </w:r>
      <w:r w:rsidRPr="00C27763">
        <w:rPr>
          <w:snapToGrid w:val="0"/>
          <w:sz w:val="28"/>
          <w:szCs w:val="28"/>
        </w:rPr>
        <w:br/>
        <w:t>методом индексации установленных тарифов</w:t>
      </w:r>
      <w:bookmarkEnd w:id="56"/>
      <w:r w:rsidRPr="00C27763">
        <w:rPr>
          <w:snapToGrid w:val="0"/>
          <w:sz w:val="28"/>
          <w:szCs w:val="28"/>
        </w:rPr>
        <w:t xml:space="preserve"> на 2021 год</w:t>
      </w:r>
      <w:bookmarkEnd w:id="57"/>
    </w:p>
    <w:p w14:paraId="61B3E804" w14:textId="77777777" w:rsidR="00C27763" w:rsidRPr="00C27763" w:rsidRDefault="00C27763" w:rsidP="00C27763">
      <w:pPr>
        <w:jc w:val="center"/>
        <w:rPr>
          <w:snapToGrid w:val="0"/>
          <w:sz w:val="28"/>
        </w:rPr>
      </w:pPr>
      <w:r w:rsidRPr="00C27763">
        <w:rPr>
          <w:snapToGrid w:val="0"/>
          <w:sz w:val="28"/>
        </w:rPr>
        <w:t>(Приложение 5.9 Методических указаний)</w:t>
      </w:r>
    </w:p>
    <w:p w14:paraId="4DD8CCE6" w14:textId="77777777" w:rsidR="00C27763" w:rsidRPr="00C27763" w:rsidRDefault="00C27763" w:rsidP="00C27763">
      <w:pPr>
        <w:jc w:val="right"/>
        <w:rPr>
          <w:snapToGrid w:val="0"/>
          <w:sz w:val="28"/>
          <w:szCs w:val="28"/>
        </w:rPr>
      </w:pPr>
      <w:r w:rsidRPr="00C27763">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C27763" w:rsidRPr="00C27763" w14:paraId="6C2DA6DD" w14:textId="77777777" w:rsidTr="00FB3540">
        <w:trPr>
          <w:trHeight w:val="458"/>
          <w:tblHeader/>
        </w:trPr>
        <w:tc>
          <w:tcPr>
            <w:tcW w:w="658" w:type="dxa"/>
            <w:vMerge w:val="restart"/>
            <w:shd w:val="clear" w:color="auto" w:fill="auto"/>
            <w:vAlign w:val="center"/>
            <w:hideMark/>
          </w:tcPr>
          <w:p w14:paraId="11397F88" w14:textId="77777777" w:rsidR="00C27763" w:rsidRPr="00C27763" w:rsidRDefault="00C27763" w:rsidP="00C27763">
            <w:pPr>
              <w:jc w:val="center"/>
              <w:rPr>
                <w:snapToGrid w:val="0"/>
              </w:rPr>
            </w:pPr>
            <w:r w:rsidRPr="00C27763">
              <w:rPr>
                <w:snapToGrid w:val="0"/>
              </w:rPr>
              <w:t>№ п/п</w:t>
            </w:r>
          </w:p>
        </w:tc>
        <w:tc>
          <w:tcPr>
            <w:tcW w:w="3878" w:type="dxa"/>
            <w:vMerge w:val="restart"/>
            <w:shd w:val="clear" w:color="auto" w:fill="auto"/>
            <w:vAlign w:val="center"/>
            <w:hideMark/>
          </w:tcPr>
          <w:p w14:paraId="65DE2E10" w14:textId="77777777" w:rsidR="00C27763" w:rsidRPr="00C27763" w:rsidRDefault="00C27763" w:rsidP="00C27763">
            <w:pPr>
              <w:jc w:val="center"/>
              <w:rPr>
                <w:snapToGrid w:val="0"/>
              </w:rPr>
            </w:pPr>
            <w:r w:rsidRPr="00C27763">
              <w:rPr>
                <w:snapToGrid w:val="0"/>
              </w:rPr>
              <w:t>Наименование расхода</w:t>
            </w:r>
          </w:p>
        </w:tc>
        <w:tc>
          <w:tcPr>
            <w:tcW w:w="1599" w:type="dxa"/>
            <w:vMerge w:val="restart"/>
          </w:tcPr>
          <w:p w14:paraId="179A1BB8" w14:textId="77777777" w:rsidR="00C27763" w:rsidRPr="00C27763" w:rsidRDefault="00C27763" w:rsidP="00C27763">
            <w:pPr>
              <w:ind w:left="-57" w:right="-57"/>
              <w:jc w:val="center"/>
              <w:rPr>
                <w:snapToGrid w:val="0"/>
              </w:rPr>
            </w:pPr>
            <w:r w:rsidRPr="00C27763">
              <w:rPr>
                <w:snapToGrid w:val="0"/>
              </w:rPr>
              <w:t>Предложение предприятия на 2021 год</w:t>
            </w:r>
          </w:p>
        </w:tc>
        <w:tc>
          <w:tcPr>
            <w:tcW w:w="1560" w:type="dxa"/>
            <w:vMerge w:val="restart"/>
          </w:tcPr>
          <w:p w14:paraId="0E2617A5" w14:textId="77777777" w:rsidR="00C27763" w:rsidRPr="00C27763" w:rsidRDefault="00C27763" w:rsidP="00C27763">
            <w:pPr>
              <w:ind w:left="-57" w:right="-57"/>
              <w:jc w:val="center"/>
              <w:rPr>
                <w:snapToGrid w:val="0"/>
              </w:rPr>
            </w:pPr>
            <w:r w:rsidRPr="00C27763">
              <w:rPr>
                <w:snapToGrid w:val="0"/>
              </w:rPr>
              <w:t>Предложение экспертов на 2021 год</w:t>
            </w:r>
          </w:p>
        </w:tc>
        <w:tc>
          <w:tcPr>
            <w:tcW w:w="1701" w:type="dxa"/>
            <w:vMerge w:val="restart"/>
          </w:tcPr>
          <w:p w14:paraId="6665D873" w14:textId="77777777" w:rsidR="00C27763" w:rsidRPr="00C27763" w:rsidRDefault="00C27763" w:rsidP="00C27763">
            <w:pPr>
              <w:ind w:left="-57" w:right="-57"/>
              <w:jc w:val="center"/>
              <w:rPr>
                <w:snapToGrid w:val="0"/>
              </w:rPr>
            </w:pPr>
            <w:r w:rsidRPr="00C27763">
              <w:rPr>
                <w:snapToGrid w:val="0"/>
              </w:rPr>
              <w:t>Корректировка предложения предприятия</w:t>
            </w:r>
          </w:p>
        </w:tc>
      </w:tr>
      <w:tr w:rsidR="00C27763" w:rsidRPr="00C27763" w14:paraId="475E1F19" w14:textId="77777777" w:rsidTr="00FB3540">
        <w:trPr>
          <w:trHeight w:val="458"/>
          <w:tblHeader/>
        </w:trPr>
        <w:tc>
          <w:tcPr>
            <w:tcW w:w="658" w:type="dxa"/>
            <w:vMerge/>
            <w:shd w:val="clear" w:color="auto" w:fill="auto"/>
            <w:vAlign w:val="center"/>
            <w:hideMark/>
          </w:tcPr>
          <w:p w14:paraId="2E676C7D" w14:textId="77777777" w:rsidR="00C27763" w:rsidRPr="00C27763" w:rsidRDefault="00C27763" w:rsidP="00C27763">
            <w:pPr>
              <w:jc w:val="center"/>
              <w:rPr>
                <w:snapToGrid w:val="0"/>
              </w:rPr>
            </w:pPr>
          </w:p>
        </w:tc>
        <w:tc>
          <w:tcPr>
            <w:tcW w:w="3878" w:type="dxa"/>
            <w:vMerge/>
            <w:shd w:val="clear" w:color="auto" w:fill="auto"/>
            <w:vAlign w:val="center"/>
            <w:hideMark/>
          </w:tcPr>
          <w:p w14:paraId="50B9C928" w14:textId="77777777" w:rsidR="00C27763" w:rsidRPr="00C27763" w:rsidRDefault="00C27763" w:rsidP="00C27763">
            <w:pPr>
              <w:jc w:val="center"/>
              <w:rPr>
                <w:snapToGrid w:val="0"/>
              </w:rPr>
            </w:pPr>
          </w:p>
        </w:tc>
        <w:tc>
          <w:tcPr>
            <w:tcW w:w="1599" w:type="dxa"/>
            <w:vMerge/>
            <w:vAlign w:val="center"/>
          </w:tcPr>
          <w:p w14:paraId="0266E3E5" w14:textId="77777777" w:rsidR="00C27763" w:rsidRPr="00C27763" w:rsidRDefault="00C27763" w:rsidP="00C27763">
            <w:pPr>
              <w:jc w:val="center"/>
              <w:rPr>
                <w:snapToGrid w:val="0"/>
              </w:rPr>
            </w:pPr>
          </w:p>
        </w:tc>
        <w:tc>
          <w:tcPr>
            <w:tcW w:w="1560" w:type="dxa"/>
            <w:vMerge/>
            <w:shd w:val="clear" w:color="auto" w:fill="FFFFCC"/>
            <w:vAlign w:val="center"/>
          </w:tcPr>
          <w:p w14:paraId="40416BEF" w14:textId="77777777" w:rsidR="00C27763" w:rsidRPr="00C27763" w:rsidRDefault="00C27763" w:rsidP="00C27763">
            <w:pPr>
              <w:jc w:val="center"/>
              <w:rPr>
                <w:snapToGrid w:val="0"/>
              </w:rPr>
            </w:pPr>
          </w:p>
        </w:tc>
        <w:tc>
          <w:tcPr>
            <w:tcW w:w="1701" w:type="dxa"/>
            <w:vMerge/>
            <w:vAlign w:val="center"/>
          </w:tcPr>
          <w:p w14:paraId="28D67BF5" w14:textId="77777777" w:rsidR="00C27763" w:rsidRPr="00C27763" w:rsidRDefault="00C27763" w:rsidP="00C27763">
            <w:pPr>
              <w:jc w:val="center"/>
              <w:rPr>
                <w:snapToGrid w:val="0"/>
              </w:rPr>
            </w:pPr>
          </w:p>
        </w:tc>
      </w:tr>
      <w:tr w:rsidR="00C27763" w:rsidRPr="00C27763" w14:paraId="07ECAEFF" w14:textId="77777777" w:rsidTr="00FB3540">
        <w:trPr>
          <w:trHeight w:val="349"/>
        </w:trPr>
        <w:tc>
          <w:tcPr>
            <w:tcW w:w="658" w:type="dxa"/>
            <w:shd w:val="clear" w:color="auto" w:fill="auto"/>
            <w:vAlign w:val="center"/>
            <w:hideMark/>
          </w:tcPr>
          <w:p w14:paraId="00DBEBA9" w14:textId="77777777" w:rsidR="00C27763" w:rsidRPr="00C27763" w:rsidRDefault="00C27763" w:rsidP="00C27763">
            <w:pPr>
              <w:jc w:val="center"/>
              <w:rPr>
                <w:snapToGrid w:val="0"/>
              </w:rPr>
            </w:pPr>
            <w:r w:rsidRPr="00C27763">
              <w:rPr>
                <w:snapToGrid w:val="0"/>
              </w:rPr>
              <w:t>1</w:t>
            </w:r>
          </w:p>
        </w:tc>
        <w:tc>
          <w:tcPr>
            <w:tcW w:w="3878" w:type="dxa"/>
            <w:shd w:val="clear" w:color="auto" w:fill="auto"/>
            <w:vAlign w:val="center"/>
            <w:hideMark/>
          </w:tcPr>
          <w:p w14:paraId="0FEC6340" w14:textId="77777777" w:rsidR="00C27763" w:rsidRPr="00C27763" w:rsidRDefault="00C27763" w:rsidP="00C27763">
            <w:pPr>
              <w:rPr>
                <w:snapToGrid w:val="0"/>
              </w:rPr>
            </w:pPr>
            <w:r w:rsidRPr="00C27763">
              <w:rPr>
                <w:snapToGrid w:val="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AA85235" w14:textId="77777777" w:rsidR="00C27763" w:rsidRPr="00C27763" w:rsidRDefault="00C27763" w:rsidP="00C27763">
            <w:pPr>
              <w:jc w:val="center"/>
              <w:rPr>
                <w:color w:val="000000"/>
              </w:rPr>
            </w:pPr>
            <w:r w:rsidRPr="00C27763">
              <w:rPr>
                <w:snapToGrid w:val="0"/>
              </w:rPr>
              <w:t>11 925,45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666BD4B" w14:textId="77777777" w:rsidR="00C27763" w:rsidRPr="00C27763" w:rsidRDefault="00C27763" w:rsidP="00C27763">
            <w:pPr>
              <w:jc w:val="center"/>
              <w:rPr>
                <w:snapToGrid w:val="0"/>
                <w:color w:val="000000"/>
              </w:rPr>
            </w:pPr>
            <w:r w:rsidRPr="00C27763">
              <w:rPr>
                <w:snapToGrid w:val="0"/>
              </w:rPr>
              <w:t>11 140,17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E78B60B" w14:textId="77777777" w:rsidR="00C27763" w:rsidRPr="00C27763" w:rsidRDefault="00C27763" w:rsidP="00C27763">
            <w:pPr>
              <w:jc w:val="center"/>
              <w:rPr>
                <w:color w:val="000000"/>
              </w:rPr>
            </w:pPr>
            <w:r w:rsidRPr="00C27763">
              <w:rPr>
                <w:snapToGrid w:val="0"/>
              </w:rPr>
              <w:t>-785,28</w:t>
            </w:r>
          </w:p>
        </w:tc>
      </w:tr>
      <w:tr w:rsidR="00C27763" w:rsidRPr="00C27763" w14:paraId="53EA3597" w14:textId="77777777" w:rsidTr="00FB3540">
        <w:trPr>
          <w:trHeight w:val="204"/>
        </w:trPr>
        <w:tc>
          <w:tcPr>
            <w:tcW w:w="658" w:type="dxa"/>
            <w:shd w:val="clear" w:color="auto" w:fill="auto"/>
            <w:vAlign w:val="center"/>
            <w:hideMark/>
          </w:tcPr>
          <w:p w14:paraId="1E022ECD" w14:textId="77777777" w:rsidR="00C27763" w:rsidRPr="00C27763" w:rsidRDefault="00C27763" w:rsidP="00C27763">
            <w:pPr>
              <w:jc w:val="center"/>
              <w:rPr>
                <w:snapToGrid w:val="0"/>
              </w:rPr>
            </w:pPr>
            <w:r w:rsidRPr="00C27763">
              <w:rPr>
                <w:snapToGrid w:val="0"/>
              </w:rPr>
              <w:t>2</w:t>
            </w:r>
          </w:p>
        </w:tc>
        <w:tc>
          <w:tcPr>
            <w:tcW w:w="3878" w:type="dxa"/>
            <w:shd w:val="clear" w:color="auto" w:fill="auto"/>
            <w:vAlign w:val="center"/>
            <w:hideMark/>
          </w:tcPr>
          <w:p w14:paraId="54CA30DC" w14:textId="77777777" w:rsidR="00C27763" w:rsidRPr="00C27763" w:rsidRDefault="00C27763" w:rsidP="00C27763">
            <w:pPr>
              <w:rPr>
                <w:snapToGrid w:val="0"/>
              </w:rPr>
            </w:pPr>
            <w:r w:rsidRPr="00C27763">
              <w:rPr>
                <w:snapToGrid w:val="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BC13F36" w14:textId="77777777" w:rsidR="00C27763" w:rsidRPr="00C27763" w:rsidRDefault="00C27763" w:rsidP="00C27763">
            <w:pPr>
              <w:jc w:val="center"/>
              <w:rPr>
                <w:snapToGrid w:val="0"/>
                <w:color w:val="000000"/>
              </w:rPr>
            </w:pPr>
            <w:r w:rsidRPr="00C27763">
              <w:rPr>
                <w:snapToGrid w:val="0"/>
              </w:rPr>
              <w:t>4 556,46</w:t>
            </w:r>
          </w:p>
        </w:tc>
        <w:tc>
          <w:tcPr>
            <w:tcW w:w="1560" w:type="dxa"/>
            <w:tcBorders>
              <w:top w:val="nil"/>
              <w:left w:val="nil"/>
              <w:bottom w:val="single" w:sz="4" w:space="0" w:color="auto"/>
              <w:right w:val="single" w:sz="4" w:space="0" w:color="auto"/>
            </w:tcBorders>
            <w:shd w:val="clear" w:color="000000" w:fill="FFFFFF"/>
            <w:vAlign w:val="center"/>
          </w:tcPr>
          <w:p w14:paraId="6FA2EBE8" w14:textId="77777777" w:rsidR="00C27763" w:rsidRPr="00C27763" w:rsidRDefault="00C27763" w:rsidP="00C27763">
            <w:pPr>
              <w:jc w:val="center"/>
              <w:rPr>
                <w:snapToGrid w:val="0"/>
                <w:color w:val="000000"/>
              </w:rPr>
            </w:pPr>
            <w:r w:rsidRPr="00C27763">
              <w:rPr>
                <w:snapToGrid w:val="0"/>
              </w:rPr>
              <w:t>4 279,18</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84115B2" w14:textId="77777777" w:rsidR="00C27763" w:rsidRPr="00C27763" w:rsidRDefault="00C27763" w:rsidP="00C27763">
            <w:pPr>
              <w:jc w:val="center"/>
              <w:rPr>
                <w:snapToGrid w:val="0"/>
                <w:color w:val="000000"/>
              </w:rPr>
            </w:pPr>
            <w:r w:rsidRPr="00C27763">
              <w:rPr>
                <w:snapToGrid w:val="0"/>
              </w:rPr>
              <w:t>-277,28</w:t>
            </w:r>
          </w:p>
        </w:tc>
      </w:tr>
      <w:tr w:rsidR="00C27763" w:rsidRPr="00C27763" w14:paraId="530EB0D3" w14:textId="77777777" w:rsidTr="00FB3540">
        <w:trPr>
          <w:trHeight w:val="818"/>
        </w:trPr>
        <w:tc>
          <w:tcPr>
            <w:tcW w:w="658" w:type="dxa"/>
            <w:shd w:val="clear" w:color="auto" w:fill="auto"/>
            <w:vAlign w:val="center"/>
            <w:hideMark/>
          </w:tcPr>
          <w:p w14:paraId="5B16B938" w14:textId="77777777" w:rsidR="00C27763" w:rsidRPr="00C27763" w:rsidRDefault="00C27763" w:rsidP="00C27763">
            <w:pPr>
              <w:jc w:val="center"/>
              <w:rPr>
                <w:snapToGrid w:val="0"/>
              </w:rPr>
            </w:pPr>
            <w:r w:rsidRPr="00C27763">
              <w:rPr>
                <w:snapToGrid w:val="0"/>
              </w:rPr>
              <w:t>3</w:t>
            </w:r>
          </w:p>
        </w:tc>
        <w:tc>
          <w:tcPr>
            <w:tcW w:w="3878" w:type="dxa"/>
            <w:shd w:val="clear" w:color="auto" w:fill="auto"/>
            <w:vAlign w:val="center"/>
            <w:hideMark/>
          </w:tcPr>
          <w:p w14:paraId="11CC919B" w14:textId="77777777" w:rsidR="00C27763" w:rsidRPr="00C27763" w:rsidRDefault="00C27763" w:rsidP="00C27763">
            <w:pPr>
              <w:rPr>
                <w:snapToGrid w:val="0"/>
              </w:rPr>
            </w:pPr>
            <w:r w:rsidRPr="00C27763">
              <w:rPr>
                <w:snapToGrid w:val="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FFAAF3D" w14:textId="77777777" w:rsidR="00C27763" w:rsidRPr="00C27763" w:rsidRDefault="00C27763" w:rsidP="00C27763">
            <w:pPr>
              <w:jc w:val="center"/>
              <w:rPr>
                <w:snapToGrid w:val="0"/>
                <w:color w:val="000000"/>
              </w:rPr>
            </w:pPr>
            <w:r w:rsidRPr="00C27763">
              <w:rPr>
                <w:snapToGrid w:val="0"/>
              </w:rPr>
              <w:t>19 262,52</w:t>
            </w:r>
          </w:p>
        </w:tc>
        <w:tc>
          <w:tcPr>
            <w:tcW w:w="1560" w:type="dxa"/>
            <w:tcBorders>
              <w:top w:val="nil"/>
              <w:left w:val="nil"/>
              <w:bottom w:val="single" w:sz="4" w:space="0" w:color="auto"/>
              <w:right w:val="single" w:sz="4" w:space="0" w:color="auto"/>
            </w:tcBorders>
            <w:shd w:val="clear" w:color="000000" w:fill="FFFFFF"/>
            <w:vAlign w:val="center"/>
          </w:tcPr>
          <w:p w14:paraId="7F219F62" w14:textId="77777777" w:rsidR="00C27763" w:rsidRPr="00C27763" w:rsidRDefault="00C27763" w:rsidP="00C27763">
            <w:pPr>
              <w:jc w:val="center"/>
              <w:rPr>
                <w:snapToGrid w:val="0"/>
                <w:color w:val="000000"/>
              </w:rPr>
            </w:pPr>
            <w:r w:rsidRPr="00C27763">
              <w:rPr>
                <w:snapToGrid w:val="0"/>
              </w:rPr>
              <w:t>15 435,02</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7EC65EB" w14:textId="77777777" w:rsidR="00C27763" w:rsidRPr="00C27763" w:rsidRDefault="00C27763" w:rsidP="00C27763">
            <w:pPr>
              <w:jc w:val="center"/>
              <w:rPr>
                <w:snapToGrid w:val="0"/>
                <w:color w:val="000000"/>
              </w:rPr>
            </w:pPr>
            <w:r w:rsidRPr="00C27763">
              <w:rPr>
                <w:snapToGrid w:val="0"/>
              </w:rPr>
              <w:t>-3 827,50</w:t>
            </w:r>
          </w:p>
        </w:tc>
      </w:tr>
      <w:tr w:rsidR="00C27763" w:rsidRPr="00C27763" w14:paraId="1AE275C8" w14:textId="77777777" w:rsidTr="00FB3540">
        <w:trPr>
          <w:trHeight w:val="183"/>
        </w:trPr>
        <w:tc>
          <w:tcPr>
            <w:tcW w:w="658" w:type="dxa"/>
            <w:shd w:val="clear" w:color="auto" w:fill="auto"/>
            <w:vAlign w:val="center"/>
            <w:hideMark/>
          </w:tcPr>
          <w:p w14:paraId="75A2814A" w14:textId="77777777" w:rsidR="00C27763" w:rsidRPr="00C27763" w:rsidRDefault="00C27763" w:rsidP="00C27763">
            <w:pPr>
              <w:jc w:val="center"/>
              <w:rPr>
                <w:snapToGrid w:val="0"/>
              </w:rPr>
            </w:pPr>
            <w:r w:rsidRPr="00C27763">
              <w:rPr>
                <w:snapToGrid w:val="0"/>
              </w:rPr>
              <w:t>4</w:t>
            </w:r>
          </w:p>
        </w:tc>
        <w:tc>
          <w:tcPr>
            <w:tcW w:w="3878" w:type="dxa"/>
            <w:shd w:val="clear" w:color="auto" w:fill="auto"/>
            <w:vAlign w:val="center"/>
            <w:hideMark/>
          </w:tcPr>
          <w:p w14:paraId="7646F0A3" w14:textId="77777777" w:rsidR="00C27763" w:rsidRPr="00C27763" w:rsidRDefault="00C27763" w:rsidP="00C27763">
            <w:pPr>
              <w:rPr>
                <w:snapToGrid w:val="0"/>
              </w:rPr>
            </w:pPr>
            <w:r w:rsidRPr="00C27763">
              <w:rPr>
                <w:snapToGrid w:val="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A8A87B1"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4F84491F"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0F61077"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14C94E0E" w14:textId="77777777" w:rsidTr="00FB3540">
        <w:trPr>
          <w:trHeight w:val="515"/>
        </w:trPr>
        <w:tc>
          <w:tcPr>
            <w:tcW w:w="658" w:type="dxa"/>
            <w:shd w:val="clear" w:color="auto" w:fill="auto"/>
            <w:vAlign w:val="center"/>
          </w:tcPr>
          <w:p w14:paraId="7CCD373E" w14:textId="77777777" w:rsidR="00C27763" w:rsidRPr="00C27763" w:rsidRDefault="00C27763" w:rsidP="00C27763">
            <w:pPr>
              <w:jc w:val="center"/>
              <w:rPr>
                <w:snapToGrid w:val="0"/>
              </w:rPr>
            </w:pPr>
            <w:r w:rsidRPr="00C27763">
              <w:rPr>
                <w:snapToGrid w:val="0"/>
              </w:rPr>
              <w:t>5</w:t>
            </w:r>
          </w:p>
        </w:tc>
        <w:tc>
          <w:tcPr>
            <w:tcW w:w="3878" w:type="dxa"/>
            <w:shd w:val="clear" w:color="auto" w:fill="auto"/>
            <w:vAlign w:val="center"/>
          </w:tcPr>
          <w:p w14:paraId="67CD5190" w14:textId="77777777" w:rsidR="00C27763" w:rsidRPr="00C27763" w:rsidRDefault="00C27763" w:rsidP="00C27763">
            <w:pPr>
              <w:rPr>
                <w:snapToGrid w:val="0"/>
              </w:rPr>
            </w:pPr>
            <w:r w:rsidRPr="00C27763">
              <w:rPr>
                <w:snapToGrid w:val="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ABEEDE2"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19B8D883"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356D229"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7B012D92" w14:textId="77777777" w:rsidTr="00FB3540">
        <w:trPr>
          <w:trHeight w:val="992"/>
        </w:trPr>
        <w:tc>
          <w:tcPr>
            <w:tcW w:w="658" w:type="dxa"/>
            <w:shd w:val="clear" w:color="auto" w:fill="auto"/>
            <w:vAlign w:val="center"/>
            <w:hideMark/>
          </w:tcPr>
          <w:p w14:paraId="09C43CCA" w14:textId="77777777" w:rsidR="00C27763" w:rsidRPr="00C27763" w:rsidRDefault="00C27763" w:rsidP="00C27763">
            <w:pPr>
              <w:jc w:val="center"/>
              <w:rPr>
                <w:snapToGrid w:val="0"/>
              </w:rPr>
            </w:pPr>
            <w:r w:rsidRPr="00C27763">
              <w:rPr>
                <w:snapToGrid w:val="0"/>
              </w:rPr>
              <w:t>6</w:t>
            </w:r>
          </w:p>
        </w:tc>
        <w:tc>
          <w:tcPr>
            <w:tcW w:w="3878" w:type="dxa"/>
            <w:shd w:val="clear" w:color="auto" w:fill="auto"/>
            <w:vAlign w:val="center"/>
            <w:hideMark/>
          </w:tcPr>
          <w:p w14:paraId="485CD2B8" w14:textId="77777777" w:rsidR="00C27763" w:rsidRPr="00C27763" w:rsidRDefault="00C27763" w:rsidP="00C27763">
            <w:pPr>
              <w:rPr>
                <w:snapToGrid w:val="0"/>
              </w:rPr>
            </w:pPr>
            <w:r w:rsidRPr="00C27763">
              <w:rPr>
                <w:snapToGrid w:val="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C0CC5AC"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01080F63"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D42E969"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0ADCA059" w14:textId="77777777" w:rsidTr="00FB3540">
        <w:trPr>
          <w:trHeight w:val="1292"/>
        </w:trPr>
        <w:tc>
          <w:tcPr>
            <w:tcW w:w="658" w:type="dxa"/>
            <w:shd w:val="clear" w:color="auto" w:fill="auto"/>
            <w:vAlign w:val="center"/>
            <w:hideMark/>
          </w:tcPr>
          <w:p w14:paraId="773E29DE" w14:textId="77777777" w:rsidR="00C27763" w:rsidRPr="00C27763" w:rsidRDefault="00C27763" w:rsidP="00C27763">
            <w:pPr>
              <w:jc w:val="center"/>
              <w:rPr>
                <w:snapToGrid w:val="0"/>
              </w:rPr>
            </w:pPr>
            <w:r w:rsidRPr="00C27763">
              <w:rPr>
                <w:snapToGrid w:val="0"/>
              </w:rPr>
              <w:t>7</w:t>
            </w:r>
          </w:p>
        </w:tc>
        <w:tc>
          <w:tcPr>
            <w:tcW w:w="3878" w:type="dxa"/>
            <w:shd w:val="clear" w:color="auto" w:fill="auto"/>
            <w:vAlign w:val="center"/>
            <w:hideMark/>
          </w:tcPr>
          <w:p w14:paraId="26D91A91" w14:textId="77777777" w:rsidR="00C27763" w:rsidRPr="00C27763" w:rsidRDefault="00C27763" w:rsidP="00C27763">
            <w:pPr>
              <w:rPr>
                <w:snapToGrid w:val="0"/>
              </w:rPr>
            </w:pPr>
            <w:r w:rsidRPr="00C2776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1DCFC52" w14:textId="77777777" w:rsidR="00C27763" w:rsidRPr="00C27763" w:rsidRDefault="00C27763" w:rsidP="00C27763">
            <w:pPr>
              <w:jc w:val="center"/>
              <w:rPr>
                <w:snapToGrid w:val="0"/>
              </w:rPr>
            </w:pPr>
            <w:r w:rsidRPr="00C27763">
              <w:rPr>
                <w:snapToGrid w:val="0"/>
              </w:rPr>
              <w:t>4 918,16</w:t>
            </w:r>
          </w:p>
        </w:tc>
        <w:tc>
          <w:tcPr>
            <w:tcW w:w="1560" w:type="dxa"/>
            <w:tcBorders>
              <w:top w:val="nil"/>
              <w:left w:val="nil"/>
              <w:bottom w:val="single" w:sz="4" w:space="0" w:color="auto"/>
              <w:right w:val="single" w:sz="4" w:space="0" w:color="auto"/>
            </w:tcBorders>
            <w:shd w:val="clear" w:color="000000" w:fill="FFFFFF"/>
            <w:vAlign w:val="center"/>
          </w:tcPr>
          <w:p w14:paraId="45C8D937" w14:textId="77777777" w:rsidR="00C27763" w:rsidRPr="00C27763" w:rsidRDefault="00C27763" w:rsidP="00C27763">
            <w:pPr>
              <w:jc w:val="center"/>
              <w:rPr>
                <w:snapToGrid w:val="0"/>
                <w:color w:val="000000"/>
              </w:rPr>
            </w:pPr>
            <w:r w:rsidRPr="00C27763">
              <w:rPr>
                <w:snapToGrid w:val="0"/>
                <w:color w:val="000000"/>
              </w:rPr>
              <w:t>2 462,75</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541DD89" w14:textId="77777777" w:rsidR="00C27763" w:rsidRPr="00C27763" w:rsidRDefault="00C27763" w:rsidP="00C27763">
            <w:pPr>
              <w:jc w:val="center"/>
              <w:rPr>
                <w:snapToGrid w:val="0"/>
              </w:rPr>
            </w:pPr>
            <w:r w:rsidRPr="00C27763">
              <w:rPr>
                <w:snapToGrid w:val="0"/>
              </w:rPr>
              <w:t>-2 455,41</w:t>
            </w:r>
          </w:p>
        </w:tc>
      </w:tr>
      <w:tr w:rsidR="00C27763" w:rsidRPr="00C27763" w14:paraId="1AEF9C66" w14:textId="77777777" w:rsidTr="00FB3540">
        <w:trPr>
          <w:trHeight w:val="987"/>
        </w:trPr>
        <w:tc>
          <w:tcPr>
            <w:tcW w:w="658" w:type="dxa"/>
            <w:shd w:val="clear" w:color="auto" w:fill="auto"/>
            <w:vAlign w:val="center"/>
            <w:hideMark/>
          </w:tcPr>
          <w:p w14:paraId="4D002610" w14:textId="77777777" w:rsidR="00C27763" w:rsidRPr="00C27763" w:rsidRDefault="00C27763" w:rsidP="00C27763">
            <w:pPr>
              <w:jc w:val="center"/>
              <w:rPr>
                <w:snapToGrid w:val="0"/>
              </w:rPr>
            </w:pPr>
            <w:r w:rsidRPr="00C27763">
              <w:rPr>
                <w:snapToGrid w:val="0"/>
              </w:rPr>
              <w:t>8</w:t>
            </w:r>
          </w:p>
        </w:tc>
        <w:tc>
          <w:tcPr>
            <w:tcW w:w="3878" w:type="dxa"/>
            <w:shd w:val="clear" w:color="auto" w:fill="auto"/>
            <w:vAlign w:val="center"/>
            <w:hideMark/>
          </w:tcPr>
          <w:p w14:paraId="19C10257" w14:textId="77777777" w:rsidR="00C27763" w:rsidRPr="00C27763" w:rsidRDefault="00C27763" w:rsidP="00C27763">
            <w:pPr>
              <w:rPr>
                <w:snapToGrid w:val="0"/>
              </w:rPr>
            </w:pPr>
            <w:r w:rsidRPr="00C27763">
              <w:rPr>
                <w:snapToGrid w:val="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C8384DF"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7C8D1A80"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3EA93E"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0806F9C4" w14:textId="77777777" w:rsidTr="00FB3540">
        <w:trPr>
          <w:trHeight w:val="495"/>
        </w:trPr>
        <w:tc>
          <w:tcPr>
            <w:tcW w:w="658" w:type="dxa"/>
            <w:shd w:val="clear" w:color="auto" w:fill="auto"/>
            <w:vAlign w:val="center"/>
            <w:hideMark/>
          </w:tcPr>
          <w:p w14:paraId="754FA59B" w14:textId="77777777" w:rsidR="00C27763" w:rsidRPr="00C27763" w:rsidRDefault="00C27763" w:rsidP="00C27763">
            <w:pPr>
              <w:jc w:val="center"/>
              <w:rPr>
                <w:snapToGrid w:val="0"/>
              </w:rPr>
            </w:pPr>
            <w:r w:rsidRPr="00C27763">
              <w:rPr>
                <w:snapToGrid w:val="0"/>
              </w:rPr>
              <w:t>9</w:t>
            </w:r>
          </w:p>
        </w:tc>
        <w:tc>
          <w:tcPr>
            <w:tcW w:w="3878" w:type="dxa"/>
            <w:shd w:val="clear" w:color="auto" w:fill="auto"/>
            <w:vAlign w:val="center"/>
            <w:hideMark/>
          </w:tcPr>
          <w:p w14:paraId="0B912020" w14:textId="77777777" w:rsidR="00C27763" w:rsidRPr="00C27763" w:rsidRDefault="00C27763" w:rsidP="00C27763">
            <w:pPr>
              <w:rPr>
                <w:snapToGrid w:val="0"/>
              </w:rPr>
            </w:pPr>
            <w:r w:rsidRPr="00C27763">
              <w:rPr>
                <w:snapToGrid w:val="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98A25FE"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23E06E39"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3F1383A"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2DE8DA01" w14:textId="77777777" w:rsidTr="00FB3540">
        <w:trPr>
          <w:cantSplit/>
          <w:trHeight w:val="488"/>
        </w:trPr>
        <w:tc>
          <w:tcPr>
            <w:tcW w:w="658" w:type="dxa"/>
            <w:shd w:val="clear" w:color="auto" w:fill="auto"/>
            <w:vAlign w:val="center"/>
            <w:hideMark/>
          </w:tcPr>
          <w:p w14:paraId="0EA88EE0" w14:textId="77777777" w:rsidR="00C27763" w:rsidRPr="00C27763" w:rsidRDefault="00C27763" w:rsidP="00C27763">
            <w:pPr>
              <w:jc w:val="center"/>
              <w:rPr>
                <w:snapToGrid w:val="0"/>
              </w:rPr>
            </w:pPr>
            <w:r w:rsidRPr="00C27763">
              <w:rPr>
                <w:snapToGrid w:val="0"/>
              </w:rPr>
              <w:t>10</w:t>
            </w:r>
          </w:p>
        </w:tc>
        <w:tc>
          <w:tcPr>
            <w:tcW w:w="3878" w:type="dxa"/>
            <w:shd w:val="clear" w:color="auto" w:fill="auto"/>
            <w:vAlign w:val="center"/>
            <w:hideMark/>
          </w:tcPr>
          <w:p w14:paraId="737DE377" w14:textId="77777777" w:rsidR="00C27763" w:rsidRPr="00C27763" w:rsidRDefault="00C27763" w:rsidP="00C27763">
            <w:pPr>
              <w:rPr>
                <w:snapToGrid w:val="0"/>
              </w:rPr>
            </w:pPr>
            <w:r w:rsidRPr="00C27763">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F8C3FFF" w14:textId="77777777" w:rsidR="00C27763" w:rsidRPr="00C27763" w:rsidRDefault="00C27763" w:rsidP="00C27763">
            <w:pPr>
              <w:jc w:val="center"/>
              <w:rPr>
                <w:snapToGrid w:val="0"/>
                <w:color w:val="000000"/>
              </w:rPr>
            </w:pPr>
            <w:r w:rsidRPr="00C27763">
              <w:rPr>
                <w:snapToGrid w:val="0"/>
                <w:color w:val="000000"/>
              </w:rPr>
              <w:t>0</w:t>
            </w:r>
          </w:p>
        </w:tc>
        <w:tc>
          <w:tcPr>
            <w:tcW w:w="1560" w:type="dxa"/>
            <w:tcBorders>
              <w:top w:val="nil"/>
              <w:left w:val="nil"/>
              <w:bottom w:val="single" w:sz="4" w:space="0" w:color="auto"/>
              <w:right w:val="single" w:sz="4" w:space="0" w:color="auto"/>
            </w:tcBorders>
            <w:shd w:val="clear" w:color="000000" w:fill="FFFFFF"/>
            <w:vAlign w:val="center"/>
          </w:tcPr>
          <w:p w14:paraId="027FE58B" w14:textId="77777777" w:rsidR="00C27763" w:rsidRPr="00C27763" w:rsidRDefault="00C27763" w:rsidP="00C27763">
            <w:pPr>
              <w:jc w:val="center"/>
              <w:rPr>
                <w:snapToGrid w:val="0"/>
                <w:color w:val="000000"/>
              </w:rPr>
            </w:pPr>
            <w:r w:rsidRPr="00C27763">
              <w:rPr>
                <w:snapToGrid w:val="0"/>
                <w:color w:val="00000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F95B90B" w14:textId="77777777" w:rsidR="00C27763" w:rsidRPr="00C27763" w:rsidRDefault="00C27763" w:rsidP="00C27763">
            <w:pPr>
              <w:jc w:val="center"/>
              <w:rPr>
                <w:snapToGrid w:val="0"/>
                <w:color w:val="000000"/>
              </w:rPr>
            </w:pPr>
            <w:r w:rsidRPr="00C27763">
              <w:rPr>
                <w:snapToGrid w:val="0"/>
                <w:color w:val="000000"/>
              </w:rPr>
              <w:t>0</w:t>
            </w:r>
          </w:p>
        </w:tc>
      </w:tr>
      <w:tr w:rsidR="00C27763" w:rsidRPr="00C27763" w14:paraId="6EC583EC" w14:textId="77777777" w:rsidTr="00FB3540">
        <w:trPr>
          <w:trHeight w:val="336"/>
        </w:trPr>
        <w:tc>
          <w:tcPr>
            <w:tcW w:w="658" w:type="dxa"/>
            <w:shd w:val="clear" w:color="auto" w:fill="auto"/>
            <w:vAlign w:val="center"/>
          </w:tcPr>
          <w:p w14:paraId="59001E45" w14:textId="77777777" w:rsidR="00C27763" w:rsidRPr="00C27763" w:rsidRDefault="00C27763" w:rsidP="00C27763">
            <w:pPr>
              <w:jc w:val="center"/>
              <w:rPr>
                <w:snapToGrid w:val="0"/>
              </w:rPr>
            </w:pPr>
            <w:r w:rsidRPr="00C27763">
              <w:rPr>
                <w:snapToGrid w:val="0"/>
              </w:rPr>
              <w:t>11</w:t>
            </w:r>
          </w:p>
        </w:tc>
        <w:tc>
          <w:tcPr>
            <w:tcW w:w="3878" w:type="dxa"/>
            <w:shd w:val="clear" w:color="auto" w:fill="auto"/>
            <w:vAlign w:val="center"/>
          </w:tcPr>
          <w:p w14:paraId="749628F6" w14:textId="77777777" w:rsidR="00C27763" w:rsidRPr="00C27763" w:rsidRDefault="00C27763" w:rsidP="00C27763">
            <w:pPr>
              <w:rPr>
                <w:snapToGrid w:val="0"/>
              </w:rPr>
            </w:pPr>
            <w:r w:rsidRPr="00C27763">
              <w:rPr>
                <w:snapToGrid w:val="0"/>
              </w:rPr>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FAE54C9" w14:textId="77777777" w:rsidR="00C27763" w:rsidRPr="00C27763" w:rsidRDefault="00C27763" w:rsidP="00C27763">
            <w:pPr>
              <w:jc w:val="center"/>
              <w:rPr>
                <w:snapToGrid w:val="0"/>
                <w:color w:val="000000"/>
              </w:rPr>
            </w:pPr>
          </w:p>
        </w:tc>
        <w:tc>
          <w:tcPr>
            <w:tcW w:w="1560" w:type="dxa"/>
            <w:tcBorders>
              <w:top w:val="nil"/>
              <w:left w:val="nil"/>
              <w:bottom w:val="single" w:sz="4" w:space="0" w:color="auto"/>
              <w:right w:val="single" w:sz="4" w:space="0" w:color="auto"/>
            </w:tcBorders>
            <w:shd w:val="clear" w:color="000000" w:fill="FFFFFF"/>
            <w:vAlign w:val="center"/>
          </w:tcPr>
          <w:p w14:paraId="1DF780C2" w14:textId="77777777" w:rsidR="00C27763" w:rsidRPr="00C27763" w:rsidRDefault="00C27763" w:rsidP="00C27763">
            <w:pPr>
              <w:jc w:val="center"/>
              <w:rPr>
                <w:snapToGrid w:val="0"/>
                <w:color w:val="00000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3B134EDF" w14:textId="77777777" w:rsidR="00C27763" w:rsidRPr="00C27763" w:rsidRDefault="00C27763" w:rsidP="00C27763">
            <w:pPr>
              <w:jc w:val="center"/>
              <w:rPr>
                <w:snapToGrid w:val="0"/>
                <w:color w:val="000000"/>
              </w:rPr>
            </w:pPr>
          </w:p>
        </w:tc>
      </w:tr>
      <w:tr w:rsidR="00C27763" w:rsidRPr="00C27763" w14:paraId="17649846" w14:textId="77777777" w:rsidTr="00FB3540">
        <w:trPr>
          <w:trHeight w:val="337"/>
        </w:trPr>
        <w:tc>
          <w:tcPr>
            <w:tcW w:w="658" w:type="dxa"/>
            <w:shd w:val="clear" w:color="auto" w:fill="auto"/>
            <w:vAlign w:val="center"/>
            <w:hideMark/>
          </w:tcPr>
          <w:p w14:paraId="2A62D671" w14:textId="77777777" w:rsidR="00C27763" w:rsidRPr="00C27763" w:rsidRDefault="00C27763" w:rsidP="00C27763">
            <w:pPr>
              <w:jc w:val="center"/>
              <w:rPr>
                <w:snapToGrid w:val="0"/>
              </w:rPr>
            </w:pPr>
            <w:r w:rsidRPr="00C27763">
              <w:rPr>
                <w:snapToGrid w:val="0"/>
              </w:rPr>
              <w:t>12</w:t>
            </w:r>
          </w:p>
        </w:tc>
        <w:tc>
          <w:tcPr>
            <w:tcW w:w="3878" w:type="dxa"/>
            <w:shd w:val="clear" w:color="auto" w:fill="auto"/>
            <w:vAlign w:val="center"/>
            <w:hideMark/>
          </w:tcPr>
          <w:p w14:paraId="2CC9817F" w14:textId="77777777" w:rsidR="00C27763" w:rsidRPr="00C27763" w:rsidRDefault="00C27763" w:rsidP="00C27763">
            <w:pPr>
              <w:rPr>
                <w:snapToGrid w:val="0"/>
              </w:rPr>
            </w:pPr>
            <w:r w:rsidRPr="00C27763">
              <w:rPr>
                <w:snapToGrid w:val="0"/>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4979B3D0" w14:textId="77777777" w:rsidR="00C27763" w:rsidRPr="00C27763" w:rsidRDefault="00C27763" w:rsidP="00C27763">
            <w:pPr>
              <w:jc w:val="center"/>
              <w:rPr>
                <w:snapToGrid w:val="0"/>
              </w:rPr>
            </w:pPr>
            <w:r w:rsidRPr="00C27763">
              <w:rPr>
                <w:snapToGrid w:val="0"/>
              </w:rPr>
              <w:t>40 662,58</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CF401C3" w14:textId="77777777" w:rsidR="00C27763" w:rsidRPr="00C27763" w:rsidRDefault="00C27763" w:rsidP="00C27763">
            <w:pPr>
              <w:jc w:val="center"/>
              <w:rPr>
                <w:snapToGrid w:val="0"/>
                <w:color w:val="000000"/>
              </w:rPr>
            </w:pPr>
            <w:r w:rsidRPr="00C27763">
              <w:rPr>
                <w:snapToGrid w:val="0"/>
              </w:rPr>
              <w:t>33 317,12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F46F75" w14:textId="77777777" w:rsidR="00C27763" w:rsidRPr="00C27763" w:rsidRDefault="00C27763" w:rsidP="00C27763">
            <w:pPr>
              <w:jc w:val="center"/>
              <w:rPr>
                <w:snapToGrid w:val="0"/>
              </w:rPr>
            </w:pPr>
            <w:r w:rsidRPr="00C27763">
              <w:rPr>
                <w:snapToGrid w:val="0"/>
              </w:rPr>
              <w:t>-7 345,46</w:t>
            </w:r>
          </w:p>
        </w:tc>
      </w:tr>
      <w:tr w:rsidR="00C27763" w:rsidRPr="00C27763" w14:paraId="134501EA" w14:textId="77777777" w:rsidTr="00FB3540">
        <w:trPr>
          <w:trHeight w:val="337"/>
        </w:trPr>
        <w:tc>
          <w:tcPr>
            <w:tcW w:w="658" w:type="dxa"/>
            <w:shd w:val="clear" w:color="auto" w:fill="auto"/>
            <w:vAlign w:val="center"/>
          </w:tcPr>
          <w:p w14:paraId="093274D3" w14:textId="77777777" w:rsidR="00C27763" w:rsidRPr="00C27763" w:rsidRDefault="00C27763" w:rsidP="00C27763">
            <w:pPr>
              <w:jc w:val="center"/>
              <w:rPr>
                <w:snapToGrid w:val="0"/>
              </w:rPr>
            </w:pPr>
            <w:r w:rsidRPr="00C27763">
              <w:rPr>
                <w:snapToGrid w:val="0"/>
              </w:rPr>
              <w:t>12.1</w:t>
            </w:r>
          </w:p>
        </w:tc>
        <w:tc>
          <w:tcPr>
            <w:tcW w:w="3878" w:type="dxa"/>
            <w:shd w:val="clear" w:color="auto" w:fill="auto"/>
            <w:vAlign w:val="center"/>
          </w:tcPr>
          <w:p w14:paraId="6FB86963" w14:textId="77777777" w:rsidR="00C27763" w:rsidRPr="00C27763" w:rsidRDefault="00C27763" w:rsidP="00C27763">
            <w:pPr>
              <w:rPr>
                <w:snapToGrid w:val="0"/>
              </w:rPr>
            </w:pPr>
            <w:r w:rsidRPr="00C27763">
              <w:rPr>
                <w:snapToGrid w:val="0"/>
              </w:rPr>
              <w:t>Необходимая валовая выручка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10AFF7A6" w14:textId="77777777" w:rsidR="00C27763" w:rsidRPr="00C27763" w:rsidRDefault="00C27763" w:rsidP="00C27763">
            <w:pPr>
              <w:jc w:val="center"/>
              <w:rPr>
                <w:snapToGrid w:val="0"/>
              </w:rPr>
            </w:pPr>
            <w:r w:rsidRPr="00C27763">
              <w:rPr>
                <w:snapToGrid w:val="0"/>
              </w:rPr>
              <w:t>20 541,99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9BC585F" w14:textId="77777777" w:rsidR="00C27763" w:rsidRPr="00C27763" w:rsidRDefault="00C27763" w:rsidP="00C27763">
            <w:pPr>
              <w:jc w:val="center"/>
              <w:rPr>
                <w:snapToGrid w:val="0"/>
                <w:color w:val="000000"/>
              </w:rPr>
            </w:pPr>
            <w:r w:rsidRPr="00C27763">
              <w:rPr>
                <w:snapToGrid w:val="0"/>
              </w:rPr>
              <w:t>17 668,03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9970FC6" w14:textId="77777777" w:rsidR="00C27763" w:rsidRPr="00C27763" w:rsidRDefault="00C27763" w:rsidP="00C27763">
            <w:pPr>
              <w:jc w:val="center"/>
              <w:rPr>
                <w:snapToGrid w:val="0"/>
              </w:rPr>
            </w:pPr>
            <w:r w:rsidRPr="00C27763">
              <w:rPr>
                <w:snapToGrid w:val="0"/>
              </w:rPr>
              <w:t>-2 873,96</w:t>
            </w:r>
          </w:p>
        </w:tc>
      </w:tr>
    </w:tbl>
    <w:p w14:paraId="59671F76" w14:textId="77777777" w:rsidR="00C27763" w:rsidRPr="00C27763" w:rsidRDefault="00C27763" w:rsidP="00C27763">
      <w:pPr>
        <w:tabs>
          <w:tab w:val="left" w:pos="1890"/>
        </w:tabs>
        <w:ind w:firstLine="720"/>
        <w:jc w:val="both"/>
        <w:rPr>
          <w:snapToGrid w:val="0"/>
          <w:sz w:val="28"/>
          <w:szCs w:val="28"/>
        </w:rPr>
      </w:pPr>
    </w:p>
    <w:p w14:paraId="642EC735" w14:textId="77777777" w:rsidR="00C27763" w:rsidRPr="00C27763" w:rsidRDefault="00C27763" w:rsidP="00C27763">
      <w:pPr>
        <w:tabs>
          <w:tab w:val="left" w:pos="1890"/>
        </w:tabs>
        <w:ind w:right="142" w:firstLine="720"/>
        <w:jc w:val="both"/>
        <w:rPr>
          <w:snapToGrid w:val="0"/>
          <w:sz w:val="28"/>
          <w:szCs w:val="28"/>
        </w:rPr>
      </w:pPr>
      <w:r w:rsidRPr="00C27763">
        <w:rPr>
          <w:snapToGrid w:val="0"/>
          <w:sz w:val="28"/>
          <w:szCs w:val="28"/>
        </w:rPr>
        <w:t xml:space="preserve">Расчет необходимой валовой выручки произведен в соответствии </w:t>
      </w:r>
      <w:r w:rsidRPr="00C27763">
        <w:rPr>
          <w:snapToGrid w:val="0"/>
          <w:sz w:val="28"/>
          <w:szCs w:val="28"/>
        </w:rPr>
        <w:br/>
        <w:t>с Методическими указаниями.</w:t>
      </w:r>
    </w:p>
    <w:p w14:paraId="719D382F" w14:textId="77777777" w:rsidR="00C27763" w:rsidRPr="00C27763" w:rsidRDefault="00C27763" w:rsidP="00C27763">
      <w:pPr>
        <w:tabs>
          <w:tab w:val="left" w:pos="1890"/>
        </w:tabs>
        <w:ind w:right="142" w:firstLine="720"/>
        <w:jc w:val="both"/>
        <w:rPr>
          <w:snapToGrid w:val="0"/>
          <w:sz w:val="28"/>
          <w:szCs w:val="28"/>
        </w:rPr>
      </w:pPr>
    </w:p>
    <w:p w14:paraId="37814D8C" w14:textId="77777777" w:rsidR="00C27763" w:rsidRPr="00C27763" w:rsidRDefault="00C27763" w:rsidP="00A46BB1">
      <w:pPr>
        <w:numPr>
          <w:ilvl w:val="0"/>
          <w:numId w:val="13"/>
        </w:numPr>
        <w:jc w:val="center"/>
        <w:rPr>
          <w:b/>
          <w:bCs/>
          <w:snapToGrid w:val="0"/>
          <w:sz w:val="28"/>
          <w:szCs w:val="28"/>
        </w:rPr>
      </w:pPr>
      <w:bookmarkStart w:id="58" w:name="_Toc24891747"/>
      <w:bookmarkStart w:id="59" w:name="_Toc21094971"/>
      <w:r w:rsidRPr="00C27763">
        <w:rPr>
          <w:b/>
          <w:bCs/>
          <w:snapToGrid w:val="0"/>
          <w:sz w:val="28"/>
          <w:szCs w:val="28"/>
        </w:rPr>
        <w:t>Тарифы ГАУЗ ККЦОЗШ на тепловую энергию</w:t>
      </w:r>
      <w:bookmarkEnd w:id="58"/>
      <w:r w:rsidRPr="00C27763">
        <w:rPr>
          <w:b/>
          <w:bCs/>
          <w:snapToGrid w:val="0"/>
          <w:sz w:val="28"/>
          <w:szCs w:val="28"/>
        </w:rPr>
        <w:t xml:space="preserve"> </w:t>
      </w:r>
      <w:bookmarkEnd w:id="59"/>
      <w:r w:rsidRPr="00C27763">
        <w:rPr>
          <w:b/>
          <w:bCs/>
          <w:snapToGrid w:val="0"/>
          <w:sz w:val="28"/>
          <w:szCs w:val="28"/>
        </w:rPr>
        <w:t>на 2021 год</w:t>
      </w:r>
    </w:p>
    <w:p w14:paraId="7688D20B" w14:textId="77777777" w:rsidR="00C27763" w:rsidRPr="00C27763" w:rsidRDefault="00C27763" w:rsidP="00C27763">
      <w:pPr>
        <w:ind w:firstLine="851"/>
        <w:jc w:val="both"/>
        <w:rPr>
          <w:sz w:val="28"/>
          <w:szCs w:val="28"/>
        </w:rPr>
      </w:pPr>
    </w:p>
    <w:p w14:paraId="79EED632" w14:textId="77777777" w:rsidR="00C27763" w:rsidRPr="00C27763" w:rsidRDefault="00C27763" w:rsidP="00C27763">
      <w:pPr>
        <w:ind w:right="142" w:firstLine="709"/>
        <w:jc w:val="both"/>
        <w:rPr>
          <w:sz w:val="28"/>
          <w:szCs w:val="28"/>
        </w:rPr>
      </w:pPr>
      <w:r w:rsidRPr="00C27763">
        <w:rPr>
          <w:sz w:val="28"/>
          <w:szCs w:val="28"/>
        </w:rPr>
        <w:t xml:space="preserve">Тарифы </w:t>
      </w:r>
      <w:r w:rsidRPr="00C27763">
        <w:rPr>
          <w:snapToGrid w:val="0"/>
          <w:sz w:val="28"/>
          <w:szCs w:val="28"/>
        </w:rPr>
        <w:t>на тепловую энергию</w:t>
      </w:r>
      <w:r w:rsidRPr="00C27763">
        <w:rPr>
          <w:sz w:val="28"/>
          <w:szCs w:val="28"/>
        </w:rPr>
        <w:t>,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5A9C3313" w14:textId="77777777" w:rsidR="00C27763" w:rsidRPr="00C27763" w:rsidRDefault="00C27763" w:rsidP="00C27763">
      <w:pPr>
        <w:ind w:firstLine="851"/>
        <w:jc w:val="both"/>
        <w:rPr>
          <w:sz w:val="28"/>
          <w:szCs w:val="28"/>
        </w:rPr>
      </w:pPr>
    </w:p>
    <w:p w14:paraId="356043EF" w14:textId="77777777" w:rsidR="00C27763" w:rsidRPr="00C27763" w:rsidRDefault="00C27763" w:rsidP="00C27763">
      <w:pPr>
        <w:tabs>
          <w:tab w:val="left" w:pos="1890"/>
        </w:tabs>
        <w:spacing w:line="360" w:lineRule="auto"/>
        <w:ind w:left="8081" w:right="142" w:hanging="7939"/>
        <w:jc w:val="right"/>
        <w:rPr>
          <w:snapToGrid w:val="0"/>
          <w:sz w:val="28"/>
          <w:szCs w:val="28"/>
        </w:rPr>
      </w:pPr>
      <w:r w:rsidRPr="00C27763">
        <w:rPr>
          <w:snapToGrid w:val="0"/>
          <w:sz w:val="28"/>
          <w:szCs w:val="28"/>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54"/>
        <w:gridCol w:w="1552"/>
        <w:gridCol w:w="1522"/>
        <w:gridCol w:w="1416"/>
      </w:tblGrid>
      <w:tr w:rsidR="00C27763" w:rsidRPr="00C27763" w14:paraId="5BDF20CE" w14:textId="77777777" w:rsidTr="00FB3540">
        <w:trPr>
          <w:trHeight w:val="624"/>
        </w:trPr>
        <w:tc>
          <w:tcPr>
            <w:tcW w:w="3261" w:type="dxa"/>
            <w:vMerge w:val="restart"/>
            <w:shd w:val="clear" w:color="auto" w:fill="auto"/>
            <w:vAlign w:val="center"/>
            <w:hideMark/>
          </w:tcPr>
          <w:p w14:paraId="491AEE1B" w14:textId="77777777" w:rsidR="00C27763" w:rsidRPr="00C27763" w:rsidRDefault="00C27763" w:rsidP="00C27763">
            <w:pPr>
              <w:ind w:firstLine="142"/>
              <w:jc w:val="center"/>
              <w:rPr>
                <w:b/>
                <w:bCs/>
                <w:sz w:val="28"/>
                <w:szCs w:val="28"/>
              </w:rPr>
            </w:pPr>
            <w:r w:rsidRPr="00C27763">
              <w:rPr>
                <w:b/>
                <w:bCs/>
                <w:sz w:val="28"/>
                <w:szCs w:val="28"/>
              </w:rPr>
              <w:t>2021</w:t>
            </w:r>
          </w:p>
        </w:tc>
        <w:tc>
          <w:tcPr>
            <w:tcW w:w="1559" w:type="dxa"/>
            <w:shd w:val="clear" w:color="auto" w:fill="auto"/>
            <w:hideMark/>
          </w:tcPr>
          <w:p w14:paraId="292D6A2F" w14:textId="77777777" w:rsidR="00C27763" w:rsidRPr="00C27763" w:rsidRDefault="00C27763" w:rsidP="00C27763">
            <w:pPr>
              <w:ind w:firstLine="33"/>
              <w:jc w:val="center"/>
              <w:rPr>
                <w:sz w:val="28"/>
                <w:szCs w:val="28"/>
              </w:rPr>
            </w:pPr>
            <w:r w:rsidRPr="00C27763">
              <w:rPr>
                <w:sz w:val="28"/>
                <w:szCs w:val="28"/>
              </w:rPr>
              <w:t>Полезный отпуск</w:t>
            </w:r>
          </w:p>
        </w:tc>
        <w:tc>
          <w:tcPr>
            <w:tcW w:w="1559" w:type="dxa"/>
            <w:shd w:val="clear" w:color="auto" w:fill="auto"/>
            <w:hideMark/>
          </w:tcPr>
          <w:p w14:paraId="4E4F67E3" w14:textId="77777777" w:rsidR="00C27763" w:rsidRPr="00C27763" w:rsidRDefault="00C27763" w:rsidP="00C27763">
            <w:pPr>
              <w:ind w:firstLine="34"/>
              <w:jc w:val="center"/>
              <w:rPr>
                <w:sz w:val="28"/>
                <w:szCs w:val="28"/>
              </w:rPr>
            </w:pPr>
            <w:r w:rsidRPr="00C27763">
              <w:rPr>
                <w:sz w:val="28"/>
                <w:szCs w:val="28"/>
              </w:rPr>
              <w:t>Тариф</w:t>
            </w:r>
            <w:r w:rsidRPr="00C27763">
              <w:rPr>
                <w:sz w:val="28"/>
                <w:szCs w:val="28"/>
              </w:rPr>
              <w:br/>
              <w:t>(гр.5/гр.2)</w:t>
            </w:r>
          </w:p>
        </w:tc>
        <w:tc>
          <w:tcPr>
            <w:tcW w:w="1559" w:type="dxa"/>
            <w:shd w:val="clear" w:color="auto" w:fill="auto"/>
            <w:vAlign w:val="center"/>
            <w:hideMark/>
          </w:tcPr>
          <w:p w14:paraId="57514EFF" w14:textId="77777777" w:rsidR="00C27763" w:rsidRPr="00C27763" w:rsidRDefault="00C27763" w:rsidP="00C27763">
            <w:pPr>
              <w:ind w:firstLine="34"/>
              <w:jc w:val="center"/>
              <w:rPr>
                <w:sz w:val="28"/>
                <w:szCs w:val="28"/>
              </w:rPr>
            </w:pPr>
            <w:r w:rsidRPr="00C27763">
              <w:rPr>
                <w:sz w:val="28"/>
                <w:szCs w:val="28"/>
              </w:rPr>
              <w:t>Рост</w:t>
            </w:r>
          </w:p>
        </w:tc>
        <w:tc>
          <w:tcPr>
            <w:tcW w:w="1418" w:type="dxa"/>
            <w:shd w:val="clear" w:color="auto" w:fill="auto"/>
            <w:vAlign w:val="center"/>
            <w:hideMark/>
          </w:tcPr>
          <w:p w14:paraId="65507D2D" w14:textId="77777777" w:rsidR="00C27763" w:rsidRPr="00C27763" w:rsidRDefault="00C27763" w:rsidP="00C27763">
            <w:pPr>
              <w:ind w:firstLine="34"/>
              <w:jc w:val="center"/>
              <w:rPr>
                <w:sz w:val="28"/>
                <w:szCs w:val="28"/>
              </w:rPr>
            </w:pPr>
            <w:r w:rsidRPr="00C27763">
              <w:rPr>
                <w:sz w:val="28"/>
                <w:szCs w:val="28"/>
              </w:rPr>
              <w:t>НВВ</w:t>
            </w:r>
          </w:p>
        </w:tc>
      </w:tr>
      <w:tr w:rsidR="00C27763" w:rsidRPr="00C27763" w14:paraId="17B5E71E" w14:textId="77777777" w:rsidTr="00FB3540">
        <w:trPr>
          <w:trHeight w:val="312"/>
        </w:trPr>
        <w:tc>
          <w:tcPr>
            <w:tcW w:w="3261" w:type="dxa"/>
            <w:vMerge/>
            <w:shd w:val="clear" w:color="auto" w:fill="auto"/>
            <w:hideMark/>
          </w:tcPr>
          <w:p w14:paraId="19FA6989" w14:textId="77777777" w:rsidR="00C27763" w:rsidRPr="00C27763" w:rsidRDefault="00C27763" w:rsidP="00C27763">
            <w:pPr>
              <w:ind w:firstLine="142"/>
              <w:jc w:val="center"/>
              <w:rPr>
                <w:b/>
                <w:bCs/>
                <w:sz w:val="28"/>
                <w:szCs w:val="28"/>
              </w:rPr>
            </w:pPr>
          </w:p>
        </w:tc>
        <w:tc>
          <w:tcPr>
            <w:tcW w:w="1559" w:type="dxa"/>
            <w:shd w:val="clear" w:color="auto" w:fill="auto"/>
            <w:hideMark/>
          </w:tcPr>
          <w:p w14:paraId="36AF796C" w14:textId="77777777" w:rsidR="00C27763" w:rsidRPr="00C27763" w:rsidRDefault="00C27763" w:rsidP="00C27763">
            <w:pPr>
              <w:ind w:firstLine="33"/>
              <w:jc w:val="center"/>
              <w:rPr>
                <w:sz w:val="28"/>
                <w:szCs w:val="28"/>
              </w:rPr>
            </w:pPr>
            <w:r w:rsidRPr="00C27763">
              <w:rPr>
                <w:sz w:val="28"/>
                <w:szCs w:val="28"/>
              </w:rPr>
              <w:t>тыс. Гкал</w:t>
            </w:r>
          </w:p>
        </w:tc>
        <w:tc>
          <w:tcPr>
            <w:tcW w:w="1559" w:type="dxa"/>
            <w:shd w:val="clear" w:color="auto" w:fill="auto"/>
            <w:hideMark/>
          </w:tcPr>
          <w:p w14:paraId="04D1F71C" w14:textId="77777777" w:rsidR="00C27763" w:rsidRPr="00C27763" w:rsidRDefault="00C27763" w:rsidP="00C27763">
            <w:pPr>
              <w:ind w:firstLine="34"/>
              <w:jc w:val="center"/>
              <w:rPr>
                <w:sz w:val="28"/>
                <w:szCs w:val="28"/>
              </w:rPr>
            </w:pPr>
            <w:r w:rsidRPr="00C27763">
              <w:rPr>
                <w:sz w:val="28"/>
                <w:szCs w:val="28"/>
              </w:rPr>
              <w:t>руб./Гкал</w:t>
            </w:r>
          </w:p>
        </w:tc>
        <w:tc>
          <w:tcPr>
            <w:tcW w:w="1559" w:type="dxa"/>
            <w:shd w:val="clear" w:color="auto" w:fill="auto"/>
            <w:hideMark/>
          </w:tcPr>
          <w:p w14:paraId="06019C9B" w14:textId="77777777" w:rsidR="00C27763" w:rsidRPr="00C27763" w:rsidRDefault="00C27763" w:rsidP="00C27763">
            <w:pPr>
              <w:ind w:firstLine="34"/>
              <w:jc w:val="center"/>
              <w:rPr>
                <w:sz w:val="28"/>
                <w:szCs w:val="28"/>
              </w:rPr>
            </w:pPr>
            <w:r w:rsidRPr="00C27763">
              <w:rPr>
                <w:sz w:val="28"/>
                <w:szCs w:val="28"/>
              </w:rPr>
              <w:t>%</w:t>
            </w:r>
          </w:p>
        </w:tc>
        <w:tc>
          <w:tcPr>
            <w:tcW w:w="1418" w:type="dxa"/>
            <w:shd w:val="clear" w:color="auto" w:fill="auto"/>
            <w:hideMark/>
          </w:tcPr>
          <w:p w14:paraId="06E198F7" w14:textId="77777777" w:rsidR="00C27763" w:rsidRPr="00C27763" w:rsidRDefault="00C27763" w:rsidP="00C27763">
            <w:pPr>
              <w:ind w:firstLine="34"/>
              <w:jc w:val="center"/>
              <w:rPr>
                <w:sz w:val="28"/>
                <w:szCs w:val="28"/>
              </w:rPr>
            </w:pPr>
            <w:r w:rsidRPr="00C27763">
              <w:rPr>
                <w:sz w:val="28"/>
                <w:szCs w:val="28"/>
              </w:rPr>
              <w:t>тыс. руб.</w:t>
            </w:r>
          </w:p>
        </w:tc>
      </w:tr>
      <w:tr w:rsidR="00C27763" w:rsidRPr="00C27763" w14:paraId="64BA63BD" w14:textId="77777777" w:rsidTr="00FB3540">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387023E5" w14:textId="77777777" w:rsidR="00C27763" w:rsidRPr="00C27763" w:rsidRDefault="00C27763" w:rsidP="00C27763">
            <w:pPr>
              <w:jc w:val="center"/>
            </w:pPr>
            <w:r w:rsidRPr="00C27763">
              <w:t>1</w:t>
            </w:r>
          </w:p>
        </w:tc>
        <w:tc>
          <w:tcPr>
            <w:tcW w:w="1559" w:type="dxa"/>
            <w:tcBorders>
              <w:top w:val="nil"/>
              <w:left w:val="nil"/>
              <w:bottom w:val="single" w:sz="4" w:space="0" w:color="auto"/>
              <w:right w:val="single" w:sz="4" w:space="0" w:color="auto"/>
            </w:tcBorders>
            <w:shd w:val="clear" w:color="auto" w:fill="auto"/>
            <w:vAlign w:val="center"/>
          </w:tcPr>
          <w:p w14:paraId="411DD24C" w14:textId="77777777" w:rsidR="00C27763" w:rsidRPr="00C27763" w:rsidRDefault="00C27763" w:rsidP="00C27763">
            <w:pPr>
              <w:jc w:val="center"/>
            </w:pPr>
            <w:r w:rsidRPr="00C27763">
              <w:t>2</w:t>
            </w:r>
          </w:p>
        </w:tc>
        <w:tc>
          <w:tcPr>
            <w:tcW w:w="1559" w:type="dxa"/>
            <w:tcBorders>
              <w:top w:val="nil"/>
              <w:left w:val="nil"/>
              <w:bottom w:val="single" w:sz="4" w:space="0" w:color="auto"/>
              <w:right w:val="single" w:sz="4" w:space="0" w:color="auto"/>
            </w:tcBorders>
            <w:shd w:val="clear" w:color="auto" w:fill="auto"/>
            <w:vAlign w:val="center"/>
          </w:tcPr>
          <w:p w14:paraId="301979BD" w14:textId="77777777" w:rsidR="00C27763" w:rsidRPr="00C27763" w:rsidRDefault="00C27763" w:rsidP="00C27763">
            <w:pPr>
              <w:jc w:val="center"/>
            </w:pPr>
            <w:r w:rsidRPr="00C27763">
              <w:t>3</w:t>
            </w:r>
          </w:p>
        </w:tc>
        <w:tc>
          <w:tcPr>
            <w:tcW w:w="1559" w:type="dxa"/>
            <w:tcBorders>
              <w:top w:val="nil"/>
              <w:left w:val="nil"/>
              <w:bottom w:val="single" w:sz="4" w:space="0" w:color="auto"/>
              <w:right w:val="single" w:sz="4" w:space="0" w:color="auto"/>
            </w:tcBorders>
            <w:shd w:val="clear" w:color="auto" w:fill="auto"/>
            <w:vAlign w:val="center"/>
          </w:tcPr>
          <w:p w14:paraId="5C60101D" w14:textId="77777777" w:rsidR="00C27763" w:rsidRPr="00C27763" w:rsidRDefault="00C27763" w:rsidP="00C27763">
            <w:pPr>
              <w:jc w:val="center"/>
            </w:pPr>
            <w:r w:rsidRPr="00C27763">
              <w:t>4</w:t>
            </w:r>
          </w:p>
        </w:tc>
        <w:tc>
          <w:tcPr>
            <w:tcW w:w="1418" w:type="dxa"/>
            <w:tcBorders>
              <w:top w:val="nil"/>
              <w:left w:val="nil"/>
              <w:bottom w:val="single" w:sz="4" w:space="0" w:color="auto"/>
              <w:right w:val="single" w:sz="4" w:space="0" w:color="auto"/>
            </w:tcBorders>
            <w:shd w:val="clear" w:color="auto" w:fill="auto"/>
            <w:vAlign w:val="center"/>
          </w:tcPr>
          <w:p w14:paraId="6C571B2C" w14:textId="77777777" w:rsidR="00C27763" w:rsidRPr="00C27763" w:rsidRDefault="00C27763" w:rsidP="00C27763">
            <w:pPr>
              <w:jc w:val="center"/>
            </w:pPr>
            <w:r w:rsidRPr="00C27763">
              <w:t>5=2×3</w:t>
            </w:r>
          </w:p>
        </w:tc>
      </w:tr>
      <w:tr w:rsidR="00C27763" w:rsidRPr="00C27763" w14:paraId="7C79D7BB" w14:textId="77777777" w:rsidTr="00FB3540">
        <w:trPr>
          <w:trHeight w:val="312"/>
        </w:trPr>
        <w:tc>
          <w:tcPr>
            <w:tcW w:w="3261" w:type="dxa"/>
            <w:shd w:val="clear" w:color="auto" w:fill="auto"/>
            <w:hideMark/>
          </w:tcPr>
          <w:p w14:paraId="5D913422" w14:textId="77777777" w:rsidR="00C27763" w:rsidRPr="00C27763" w:rsidRDefault="00C27763" w:rsidP="00C27763">
            <w:pPr>
              <w:ind w:firstLine="142"/>
              <w:rPr>
                <w:sz w:val="28"/>
                <w:szCs w:val="28"/>
              </w:rPr>
            </w:pPr>
            <w:r w:rsidRPr="00C27763">
              <w:rPr>
                <w:sz w:val="28"/>
                <w:szCs w:val="28"/>
              </w:rPr>
              <w:t>январь - июнь</w:t>
            </w:r>
          </w:p>
        </w:tc>
        <w:tc>
          <w:tcPr>
            <w:tcW w:w="1559" w:type="dxa"/>
            <w:shd w:val="clear" w:color="auto" w:fill="auto"/>
          </w:tcPr>
          <w:p w14:paraId="2689DA77" w14:textId="77777777" w:rsidR="00C27763" w:rsidRPr="00C27763" w:rsidRDefault="00C27763" w:rsidP="00C27763">
            <w:pPr>
              <w:ind w:firstLine="33"/>
              <w:jc w:val="center"/>
              <w:rPr>
                <w:sz w:val="28"/>
                <w:szCs w:val="28"/>
              </w:rPr>
            </w:pPr>
            <w:r w:rsidRPr="00C27763">
              <w:rPr>
                <w:sz w:val="28"/>
                <w:szCs w:val="28"/>
              </w:rPr>
              <w:t>6,04715</w:t>
            </w:r>
          </w:p>
        </w:tc>
        <w:tc>
          <w:tcPr>
            <w:tcW w:w="1559" w:type="dxa"/>
            <w:shd w:val="clear" w:color="auto" w:fill="auto"/>
          </w:tcPr>
          <w:p w14:paraId="118EC01B" w14:textId="77777777" w:rsidR="00C27763" w:rsidRPr="00C27763" w:rsidRDefault="00C27763" w:rsidP="00C27763">
            <w:pPr>
              <w:ind w:firstLine="34"/>
              <w:jc w:val="center"/>
              <w:rPr>
                <w:sz w:val="28"/>
                <w:szCs w:val="28"/>
              </w:rPr>
            </w:pPr>
            <w:r w:rsidRPr="00C27763">
              <w:rPr>
                <w:sz w:val="28"/>
                <w:szCs w:val="28"/>
              </w:rPr>
              <w:t>1682,06</w:t>
            </w:r>
          </w:p>
        </w:tc>
        <w:tc>
          <w:tcPr>
            <w:tcW w:w="1559" w:type="dxa"/>
            <w:shd w:val="clear" w:color="auto" w:fill="auto"/>
          </w:tcPr>
          <w:p w14:paraId="2C6C7A1E" w14:textId="77777777" w:rsidR="00C27763" w:rsidRPr="00C27763" w:rsidRDefault="00C27763" w:rsidP="00C27763">
            <w:pPr>
              <w:ind w:firstLine="34"/>
              <w:jc w:val="center"/>
              <w:rPr>
                <w:sz w:val="28"/>
                <w:szCs w:val="28"/>
              </w:rPr>
            </w:pPr>
            <w:r w:rsidRPr="00C27763">
              <w:rPr>
                <w:sz w:val="28"/>
                <w:szCs w:val="28"/>
              </w:rPr>
              <w:t>0,00 %</w:t>
            </w:r>
          </w:p>
        </w:tc>
        <w:tc>
          <w:tcPr>
            <w:tcW w:w="1418" w:type="dxa"/>
            <w:shd w:val="clear" w:color="auto" w:fill="auto"/>
          </w:tcPr>
          <w:p w14:paraId="58958E1D" w14:textId="77777777" w:rsidR="00C27763" w:rsidRPr="00C27763" w:rsidRDefault="00C27763" w:rsidP="00C27763">
            <w:pPr>
              <w:ind w:firstLine="34"/>
              <w:jc w:val="center"/>
              <w:rPr>
                <w:sz w:val="28"/>
                <w:szCs w:val="28"/>
              </w:rPr>
            </w:pPr>
            <w:r w:rsidRPr="00C27763">
              <w:rPr>
                <w:sz w:val="28"/>
                <w:szCs w:val="28"/>
              </w:rPr>
              <w:t>10 171,63</w:t>
            </w:r>
          </w:p>
        </w:tc>
      </w:tr>
      <w:tr w:rsidR="00C27763" w:rsidRPr="00C27763" w14:paraId="76A450A6" w14:textId="77777777" w:rsidTr="00FB3540">
        <w:trPr>
          <w:trHeight w:val="312"/>
        </w:trPr>
        <w:tc>
          <w:tcPr>
            <w:tcW w:w="3261" w:type="dxa"/>
            <w:shd w:val="clear" w:color="auto" w:fill="auto"/>
            <w:hideMark/>
          </w:tcPr>
          <w:p w14:paraId="69562208" w14:textId="77777777" w:rsidR="00C27763" w:rsidRPr="00C27763" w:rsidRDefault="00C27763" w:rsidP="00C27763">
            <w:pPr>
              <w:ind w:firstLine="142"/>
              <w:rPr>
                <w:sz w:val="28"/>
                <w:szCs w:val="28"/>
              </w:rPr>
            </w:pPr>
            <w:r w:rsidRPr="00C27763">
              <w:rPr>
                <w:sz w:val="28"/>
                <w:szCs w:val="28"/>
              </w:rPr>
              <w:t>июль - декабрь</w:t>
            </w:r>
          </w:p>
        </w:tc>
        <w:tc>
          <w:tcPr>
            <w:tcW w:w="1559" w:type="dxa"/>
            <w:shd w:val="clear" w:color="auto" w:fill="auto"/>
          </w:tcPr>
          <w:p w14:paraId="28648BE9" w14:textId="77777777" w:rsidR="00C27763" w:rsidRPr="00C27763" w:rsidRDefault="00C27763" w:rsidP="00C27763">
            <w:pPr>
              <w:ind w:firstLine="33"/>
              <w:jc w:val="center"/>
              <w:rPr>
                <w:sz w:val="28"/>
                <w:szCs w:val="28"/>
              </w:rPr>
            </w:pPr>
            <w:r w:rsidRPr="00C27763">
              <w:rPr>
                <w:sz w:val="28"/>
                <w:szCs w:val="28"/>
              </w:rPr>
              <w:t>4,30182</w:t>
            </w:r>
          </w:p>
        </w:tc>
        <w:tc>
          <w:tcPr>
            <w:tcW w:w="1559" w:type="dxa"/>
            <w:shd w:val="clear" w:color="auto" w:fill="auto"/>
          </w:tcPr>
          <w:p w14:paraId="34583EEA" w14:textId="77777777" w:rsidR="00C27763" w:rsidRPr="00C27763" w:rsidRDefault="00C27763" w:rsidP="00C27763">
            <w:pPr>
              <w:ind w:firstLine="34"/>
              <w:jc w:val="center"/>
              <w:rPr>
                <w:sz w:val="28"/>
                <w:szCs w:val="28"/>
              </w:rPr>
            </w:pPr>
            <w:r w:rsidRPr="00C27763">
              <w:rPr>
                <w:sz w:val="28"/>
                <w:szCs w:val="28"/>
              </w:rPr>
              <w:t>1742,61</w:t>
            </w:r>
          </w:p>
        </w:tc>
        <w:tc>
          <w:tcPr>
            <w:tcW w:w="1559" w:type="dxa"/>
            <w:shd w:val="clear" w:color="auto" w:fill="auto"/>
          </w:tcPr>
          <w:p w14:paraId="3872659C" w14:textId="77777777" w:rsidR="00C27763" w:rsidRPr="00C27763" w:rsidRDefault="00C27763" w:rsidP="00C27763">
            <w:pPr>
              <w:ind w:firstLine="34"/>
              <w:jc w:val="center"/>
              <w:rPr>
                <w:sz w:val="28"/>
                <w:szCs w:val="28"/>
              </w:rPr>
            </w:pPr>
            <w:r w:rsidRPr="00C27763">
              <w:rPr>
                <w:sz w:val="28"/>
                <w:szCs w:val="28"/>
              </w:rPr>
              <w:t>3,60 %</w:t>
            </w:r>
          </w:p>
        </w:tc>
        <w:tc>
          <w:tcPr>
            <w:tcW w:w="1418" w:type="dxa"/>
            <w:shd w:val="clear" w:color="auto" w:fill="auto"/>
          </w:tcPr>
          <w:p w14:paraId="17B0D9E8" w14:textId="77777777" w:rsidR="00C27763" w:rsidRPr="00C27763" w:rsidRDefault="00C27763" w:rsidP="00C27763">
            <w:pPr>
              <w:ind w:firstLine="34"/>
              <w:jc w:val="center"/>
              <w:rPr>
                <w:sz w:val="28"/>
                <w:szCs w:val="28"/>
              </w:rPr>
            </w:pPr>
            <w:r w:rsidRPr="00C27763">
              <w:rPr>
                <w:sz w:val="28"/>
                <w:szCs w:val="28"/>
              </w:rPr>
              <w:t>7 496,40</w:t>
            </w:r>
          </w:p>
        </w:tc>
      </w:tr>
      <w:tr w:rsidR="00C27763" w:rsidRPr="00C27763" w14:paraId="467EDDF6" w14:textId="77777777" w:rsidTr="00FB3540">
        <w:trPr>
          <w:trHeight w:val="203"/>
        </w:trPr>
        <w:tc>
          <w:tcPr>
            <w:tcW w:w="3261" w:type="dxa"/>
            <w:shd w:val="clear" w:color="auto" w:fill="auto"/>
            <w:hideMark/>
          </w:tcPr>
          <w:p w14:paraId="18B6F96D" w14:textId="77777777" w:rsidR="00C27763" w:rsidRPr="00C27763" w:rsidRDefault="00C27763" w:rsidP="00C27763">
            <w:pPr>
              <w:ind w:firstLine="142"/>
              <w:jc w:val="center"/>
              <w:rPr>
                <w:sz w:val="28"/>
                <w:szCs w:val="28"/>
              </w:rPr>
            </w:pPr>
          </w:p>
        </w:tc>
        <w:tc>
          <w:tcPr>
            <w:tcW w:w="1559" w:type="dxa"/>
            <w:shd w:val="clear" w:color="auto" w:fill="auto"/>
            <w:hideMark/>
          </w:tcPr>
          <w:p w14:paraId="3E8B8DA9" w14:textId="77777777" w:rsidR="00C27763" w:rsidRPr="00C27763" w:rsidRDefault="00C27763" w:rsidP="00C27763">
            <w:pPr>
              <w:ind w:firstLine="33"/>
              <w:jc w:val="center"/>
              <w:rPr>
                <w:sz w:val="28"/>
                <w:szCs w:val="28"/>
              </w:rPr>
            </w:pPr>
          </w:p>
        </w:tc>
        <w:tc>
          <w:tcPr>
            <w:tcW w:w="1559" w:type="dxa"/>
            <w:shd w:val="clear" w:color="auto" w:fill="auto"/>
            <w:hideMark/>
          </w:tcPr>
          <w:p w14:paraId="0AC655AE" w14:textId="77777777" w:rsidR="00C27763" w:rsidRPr="00C27763" w:rsidRDefault="00C27763" w:rsidP="00C27763">
            <w:pPr>
              <w:ind w:firstLine="34"/>
              <w:jc w:val="center"/>
              <w:rPr>
                <w:sz w:val="28"/>
                <w:szCs w:val="28"/>
              </w:rPr>
            </w:pPr>
          </w:p>
        </w:tc>
        <w:tc>
          <w:tcPr>
            <w:tcW w:w="1559" w:type="dxa"/>
            <w:shd w:val="clear" w:color="auto" w:fill="auto"/>
            <w:hideMark/>
          </w:tcPr>
          <w:p w14:paraId="75D19A0C" w14:textId="77777777" w:rsidR="00C27763" w:rsidRPr="00C27763" w:rsidRDefault="00C27763" w:rsidP="00C27763">
            <w:pPr>
              <w:ind w:firstLine="34"/>
              <w:jc w:val="center"/>
              <w:rPr>
                <w:sz w:val="28"/>
                <w:szCs w:val="28"/>
              </w:rPr>
            </w:pPr>
          </w:p>
        </w:tc>
        <w:tc>
          <w:tcPr>
            <w:tcW w:w="1418" w:type="dxa"/>
            <w:shd w:val="clear" w:color="auto" w:fill="auto"/>
            <w:hideMark/>
          </w:tcPr>
          <w:p w14:paraId="050FB427" w14:textId="77777777" w:rsidR="00C27763" w:rsidRPr="00C27763" w:rsidRDefault="00C27763" w:rsidP="00C27763">
            <w:pPr>
              <w:ind w:firstLine="34"/>
              <w:jc w:val="center"/>
              <w:rPr>
                <w:sz w:val="28"/>
                <w:szCs w:val="28"/>
              </w:rPr>
            </w:pPr>
          </w:p>
        </w:tc>
      </w:tr>
      <w:tr w:rsidR="00C27763" w:rsidRPr="00C27763" w14:paraId="36865AE8" w14:textId="77777777" w:rsidTr="00FB3540">
        <w:trPr>
          <w:trHeight w:val="312"/>
        </w:trPr>
        <w:tc>
          <w:tcPr>
            <w:tcW w:w="3261" w:type="dxa"/>
            <w:shd w:val="clear" w:color="auto" w:fill="auto"/>
            <w:hideMark/>
          </w:tcPr>
          <w:p w14:paraId="0C15FD23" w14:textId="77777777" w:rsidR="00C27763" w:rsidRPr="00C27763" w:rsidRDefault="00C27763" w:rsidP="00C27763">
            <w:pPr>
              <w:ind w:firstLine="142"/>
              <w:rPr>
                <w:b/>
                <w:bCs/>
                <w:sz w:val="28"/>
                <w:szCs w:val="28"/>
              </w:rPr>
            </w:pPr>
            <w:r w:rsidRPr="00C27763">
              <w:rPr>
                <w:b/>
                <w:bCs/>
                <w:sz w:val="28"/>
                <w:szCs w:val="28"/>
              </w:rPr>
              <w:t>Год</w:t>
            </w:r>
            <w:r w:rsidRPr="00C27763">
              <w:rPr>
                <w:snapToGrid w:val="0"/>
                <w:sz w:val="28"/>
                <w:szCs w:val="28"/>
              </w:rPr>
              <w:t xml:space="preserve"> (</w:t>
            </w:r>
            <w:r w:rsidRPr="00C27763">
              <w:rPr>
                <w:b/>
                <w:bCs/>
                <w:sz w:val="28"/>
                <w:szCs w:val="28"/>
              </w:rPr>
              <w:t>стр.2+стр.3)</w:t>
            </w:r>
          </w:p>
        </w:tc>
        <w:tc>
          <w:tcPr>
            <w:tcW w:w="1559" w:type="dxa"/>
            <w:shd w:val="clear" w:color="auto" w:fill="auto"/>
          </w:tcPr>
          <w:p w14:paraId="429CE83A" w14:textId="77777777" w:rsidR="00C27763" w:rsidRPr="00C27763" w:rsidRDefault="00C27763" w:rsidP="00C27763">
            <w:pPr>
              <w:ind w:firstLine="33"/>
              <w:jc w:val="center"/>
              <w:rPr>
                <w:bCs/>
                <w:sz w:val="28"/>
                <w:szCs w:val="28"/>
              </w:rPr>
            </w:pPr>
            <w:r w:rsidRPr="00C27763">
              <w:rPr>
                <w:bCs/>
                <w:sz w:val="28"/>
                <w:szCs w:val="28"/>
              </w:rPr>
              <w:t>10,34897</w:t>
            </w:r>
          </w:p>
        </w:tc>
        <w:tc>
          <w:tcPr>
            <w:tcW w:w="1559" w:type="dxa"/>
            <w:shd w:val="clear" w:color="auto" w:fill="auto"/>
          </w:tcPr>
          <w:p w14:paraId="1885E1F9" w14:textId="77777777" w:rsidR="00C27763" w:rsidRPr="00C27763" w:rsidRDefault="00C27763" w:rsidP="00C27763">
            <w:pPr>
              <w:ind w:firstLine="34"/>
              <w:jc w:val="center"/>
              <w:rPr>
                <w:bCs/>
                <w:sz w:val="28"/>
                <w:szCs w:val="28"/>
              </w:rPr>
            </w:pPr>
            <w:r w:rsidRPr="00C27763">
              <w:rPr>
                <w:bCs/>
                <w:sz w:val="28"/>
                <w:szCs w:val="28"/>
              </w:rPr>
              <w:t>1707,23</w:t>
            </w:r>
          </w:p>
        </w:tc>
        <w:tc>
          <w:tcPr>
            <w:tcW w:w="1559" w:type="dxa"/>
            <w:shd w:val="clear" w:color="auto" w:fill="auto"/>
          </w:tcPr>
          <w:p w14:paraId="633ACC52" w14:textId="77777777" w:rsidR="00C27763" w:rsidRPr="00C27763" w:rsidRDefault="00C27763" w:rsidP="00C27763">
            <w:pPr>
              <w:ind w:firstLine="34"/>
              <w:jc w:val="center"/>
              <w:rPr>
                <w:bCs/>
                <w:sz w:val="28"/>
                <w:szCs w:val="28"/>
              </w:rPr>
            </w:pPr>
          </w:p>
        </w:tc>
        <w:tc>
          <w:tcPr>
            <w:tcW w:w="1418" w:type="dxa"/>
            <w:shd w:val="clear" w:color="auto" w:fill="auto"/>
          </w:tcPr>
          <w:p w14:paraId="61BD4ED6" w14:textId="77777777" w:rsidR="00C27763" w:rsidRPr="00C27763" w:rsidRDefault="00C27763" w:rsidP="00A46BB1">
            <w:pPr>
              <w:numPr>
                <w:ilvl w:val="0"/>
                <w:numId w:val="12"/>
              </w:numPr>
              <w:jc w:val="center"/>
              <w:rPr>
                <w:bCs/>
                <w:sz w:val="28"/>
                <w:szCs w:val="28"/>
              </w:rPr>
            </w:pPr>
            <w:r w:rsidRPr="00C27763">
              <w:rPr>
                <w:bCs/>
                <w:sz w:val="28"/>
                <w:szCs w:val="28"/>
              </w:rPr>
              <w:t>668,03</w:t>
            </w:r>
          </w:p>
        </w:tc>
      </w:tr>
    </w:tbl>
    <w:p w14:paraId="5B5A5716" w14:textId="77777777" w:rsidR="00C27763" w:rsidRPr="00C27763" w:rsidRDefault="00C27763" w:rsidP="00C27763">
      <w:pPr>
        <w:ind w:firstLine="851"/>
        <w:jc w:val="both"/>
        <w:rPr>
          <w:sz w:val="28"/>
          <w:szCs w:val="28"/>
        </w:rPr>
      </w:pPr>
    </w:p>
    <w:p w14:paraId="33CBDAE8" w14:textId="77777777" w:rsidR="00C27763" w:rsidRPr="00C27763" w:rsidRDefault="00C27763" w:rsidP="00C27763">
      <w:pPr>
        <w:ind w:firstLine="709"/>
        <w:jc w:val="both"/>
        <w:rPr>
          <w:snapToGrid w:val="0"/>
          <w:sz w:val="28"/>
          <w:szCs w:val="28"/>
        </w:rPr>
      </w:pPr>
      <w:r w:rsidRPr="00C27763">
        <w:rPr>
          <w:snapToGrid w:val="0"/>
          <w:sz w:val="28"/>
          <w:szCs w:val="28"/>
        </w:rPr>
        <w:br w:type="page"/>
      </w:r>
    </w:p>
    <w:p w14:paraId="2E99D00C" w14:textId="77777777" w:rsidR="00C27763" w:rsidRPr="00C27763" w:rsidRDefault="00C27763" w:rsidP="00A46BB1">
      <w:pPr>
        <w:numPr>
          <w:ilvl w:val="0"/>
          <w:numId w:val="13"/>
        </w:numPr>
        <w:jc w:val="center"/>
        <w:rPr>
          <w:b/>
          <w:bCs/>
          <w:snapToGrid w:val="0"/>
          <w:sz w:val="28"/>
          <w:szCs w:val="28"/>
        </w:rPr>
      </w:pPr>
      <w:bookmarkStart w:id="60" w:name="_Toc21094972"/>
      <w:bookmarkStart w:id="61" w:name="_Toc24891749"/>
      <w:r w:rsidRPr="00C27763">
        <w:rPr>
          <w:b/>
          <w:bCs/>
          <w:snapToGrid w:val="0"/>
          <w:sz w:val="28"/>
          <w:szCs w:val="28"/>
        </w:rPr>
        <w:t xml:space="preserve">Сравнительный анализ динамики расходов в сравнении с предыдущим периодом регулирования </w:t>
      </w:r>
      <w:bookmarkEnd w:id="60"/>
      <w:bookmarkEnd w:id="61"/>
      <w:r w:rsidRPr="00C27763">
        <w:rPr>
          <w:b/>
          <w:bCs/>
          <w:snapToGrid w:val="0"/>
          <w:sz w:val="28"/>
          <w:szCs w:val="28"/>
        </w:rPr>
        <w:t>ГАУЗ ККЦОЗШ</w:t>
      </w:r>
    </w:p>
    <w:p w14:paraId="5DCF2710" w14:textId="77777777" w:rsidR="00C27763" w:rsidRPr="00C27763" w:rsidRDefault="00C27763" w:rsidP="00C27763">
      <w:pPr>
        <w:rPr>
          <w:snapToGrid w:val="0"/>
          <w:sz w:val="28"/>
          <w:szCs w:val="28"/>
        </w:rPr>
      </w:pPr>
    </w:p>
    <w:p w14:paraId="6F1A6E52" w14:textId="77777777" w:rsidR="00C27763" w:rsidRPr="00C27763" w:rsidRDefault="00C27763" w:rsidP="00C27763">
      <w:pPr>
        <w:jc w:val="center"/>
        <w:rPr>
          <w:bCs/>
          <w:snapToGrid w:val="0"/>
          <w:sz w:val="28"/>
        </w:rPr>
      </w:pPr>
      <w:r w:rsidRPr="00C27763">
        <w:rPr>
          <w:bCs/>
          <w:snapToGrid w:val="0"/>
          <w:sz w:val="28"/>
        </w:rPr>
        <w:t>Расходы на производство и транспортировку тепловой энергии</w:t>
      </w:r>
    </w:p>
    <w:p w14:paraId="64073400" w14:textId="77777777" w:rsidR="00C27763" w:rsidRPr="00C27763" w:rsidRDefault="00C27763" w:rsidP="00C27763">
      <w:pPr>
        <w:jc w:val="center"/>
        <w:rPr>
          <w:snapToGrid w:val="0"/>
          <w:sz w:val="28"/>
          <w:szCs w:val="28"/>
        </w:rPr>
      </w:pPr>
    </w:p>
    <w:p w14:paraId="0362D9B7" w14:textId="77777777" w:rsidR="00C27763" w:rsidRPr="00C27763" w:rsidRDefault="00C27763" w:rsidP="00C27763">
      <w:pPr>
        <w:tabs>
          <w:tab w:val="left" w:pos="1890"/>
        </w:tabs>
        <w:ind w:left="8081" w:right="142" w:hanging="8081"/>
        <w:jc w:val="right"/>
        <w:rPr>
          <w:snapToGrid w:val="0"/>
          <w:sz w:val="28"/>
          <w:szCs w:val="28"/>
        </w:rPr>
      </w:pPr>
      <w:r w:rsidRPr="00C27763">
        <w:rPr>
          <w:snapToGrid w:val="0"/>
          <w:sz w:val="28"/>
          <w:szCs w:val="28"/>
        </w:rPr>
        <w:t>Таблица 15</w:t>
      </w:r>
    </w:p>
    <w:tbl>
      <w:tblPr>
        <w:tblW w:w="10773" w:type="dxa"/>
        <w:tblInd w:w="108" w:type="dxa"/>
        <w:tblLook w:val="04A0" w:firstRow="1" w:lastRow="0" w:firstColumn="1" w:lastColumn="0" w:noHBand="0" w:noVBand="1"/>
      </w:tblPr>
      <w:tblGrid>
        <w:gridCol w:w="750"/>
        <w:gridCol w:w="3361"/>
        <w:gridCol w:w="1764"/>
        <w:gridCol w:w="1764"/>
        <w:gridCol w:w="1859"/>
        <w:gridCol w:w="1275"/>
      </w:tblGrid>
      <w:tr w:rsidR="00C27763" w:rsidRPr="00C27763" w14:paraId="6284743B" w14:textId="77777777" w:rsidTr="00FB3540">
        <w:trPr>
          <w:trHeight w:val="705"/>
        </w:trPr>
        <w:tc>
          <w:tcPr>
            <w:tcW w:w="10773" w:type="dxa"/>
            <w:gridSpan w:val="6"/>
            <w:tcBorders>
              <w:top w:val="nil"/>
              <w:left w:val="nil"/>
              <w:bottom w:val="nil"/>
              <w:right w:val="nil"/>
            </w:tcBorders>
            <w:shd w:val="clear" w:color="auto" w:fill="auto"/>
            <w:noWrap/>
            <w:vAlign w:val="center"/>
            <w:hideMark/>
          </w:tcPr>
          <w:p w14:paraId="024702AC" w14:textId="77777777" w:rsidR="00C27763" w:rsidRPr="00C27763" w:rsidRDefault="00C27763" w:rsidP="00C27763">
            <w:pPr>
              <w:ind w:right="1337"/>
              <w:jc w:val="center"/>
              <w:rPr>
                <w:bCs/>
                <w:snapToGrid w:val="0"/>
                <w:sz w:val="28"/>
                <w:szCs w:val="28"/>
              </w:rPr>
            </w:pPr>
            <w:r w:rsidRPr="00C27763">
              <w:rPr>
                <w:bCs/>
                <w:snapToGrid w:val="0"/>
                <w:sz w:val="28"/>
                <w:szCs w:val="28"/>
              </w:rPr>
              <w:t>Реестр операционных (подконтрольных) расходов</w:t>
            </w:r>
          </w:p>
          <w:p w14:paraId="793E3502" w14:textId="77777777" w:rsidR="00C27763" w:rsidRPr="00C27763" w:rsidRDefault="00C27763" w:rsidP="00C27763">
            <w:pPr>
              <w:ind w:right="1337"/>
              <w:jc w:val="right"/>
              <w:rPr>
                <w:bCs/>
                <w:snapToGrid w:val="0"/>
                <w:sz w:val="20"/>
                <w:szCs w:val="28"/>
              </w:rPr>
            </w:pPr>
            <w:r w:rsidRPr="00C27763">
              <w:rPr>
                <w:bCs/>
                <w:snapToGrid w:val="0"/>
                <w:sz w:val="28"/>
                <w:szCs w:val="28"/>
              </w:rPr>
              <w:t>тыс. руб.</w:t>
            </w:r>
          </w:p>
        </w:tc>
      </w:tr>
      <w:tr w:rsidR="00C27763" w:rsidRPr="00C27763" w14:paraId="14F74EC5" w14:textId="77777777" w:rsidTr="00FB3540">
        <w:trPr>
          <w:gridAfter w:val="1"/>
          <w:wAfter w:w="12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D893" w14:textId="77777777" w:rsidR="00C27763" w:rsidRPr="00C27763" w:rsidRDefault="00C27763" w:rsidP="00C27763">
            <w:pPr>
              <w:jc w:val="center"/>
              <w:rPr>
                <w:snapToGrid w:val="0"/>
              </w:rPr>
            </w:pPr>
            <w:r w:rsidRPr="00C27763">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602A69" w14:textId="77777777" w:rsidR="00C27763" w:rsidRPr="00C27763" w:rsidRDefault="00C27763" w:rsidP="00C27763">
            <w:pPr>
              <w:jc w:val="center"/>
              <w:rPr>
                <w:snapToGrid w:val="0"/>
              </w:rPr>
            </w:pPr>
            <w:r w:rsidRPr="00C27763">
              <w:rPr>
                <w:snapToGrid w:val="0"/>
              </w:rPr>
              <w:t>Наименование расхода</w:t>
            </w:r>
          </w:p>
        </w:tc>
        <w:tc>
          <w:tcPr>
            <w:tcW w:w="1764" w:type="dxa"/>
            <w:tcBorders>
              <w:top w:val="single" w:sz="4" w:space="0" w:color="auto"/>
              <w:left w:val="nil"/>
              <w:bottom w:val="single" w:sz="4" w:space="0" w:color="auto"/>
              <w:right w:val="nil"/>
            </w:tcBorders>
            <w:shd w:val="clear" w:color="auto" w:fill="auto"/>
            <w:vAlign w:val="center"/>
            <w:hideMark/>
          </w:tcPr>
          <w:p w14:paraId="3647E206" w14:textId="77777777" w:rsidR="00C27763" w:rsidRPr="00C27763" w:rsidRDefault="00C27763" w:rsidP="00C27763">
            <w:pPr>
              <w:jc w:val="center"/>
              <w:rPr>
                <w:snapToGrid w:val="0"/>
              </w:rPr>
            </w:pPr>
            <w:r w:rsidRPr="00C27763">
              <w:rPr>
                <w:snapToGrid w:val="0"/>
              </w:rPr>
              <w:t>Утверждено на 2020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7EB6DEE3" w14:textId="77777777" w:rsidR="00C27763" w:rsidRPr="00C27763" w:rsidRDefault="00C27763" w:rsidP="00C27763">
            <w:pPr>
              <w:jc w:val="center"/>
              <w:rPr>
                <w:snapToGrid w:val="0"/>
              </w:rPr>
            </w:pPr>
            <w:r w:rsidRPr="00C27763">
              <w:rPr>
                <w:snapToGrid w:val="0"/>
              </w:rPr>
              <w:t>Предложение экспертов на 2021 год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9B15" w14:textId="77777777" w:rsidR="00C27763" w:rsidRPr="00C27763" w:rsidRDefault="00C27763" w:rsidP="00C27763">
            <w:pPr>
              <w:jc w:val="center"/>
              <w:rPr>
                <w:snapToGrid w:val="0"/>
              </w:rPr>
            </w:pPr>
            <w:r w:rsidRPr="00C27763">
              <w:rPr>
                <w:snapToGrid w:val="0"/>
              </w:rPr>
              <w:t>Динамика расходов</w:t>
            </w:r>
          </w:p>
        </w:tc>
      </w:tr>
      <w:tr w:rsidR="00C27763" w:rsidRPr="00C27763" w14:paraId="69F8ECAC"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5A2BF" w14:textId="77777777" w:rsidR="00C27763" w:rsidRPr="00C27763" w:rsidRDefault="00C27763" w:rsidP="00C27763">
            <w:pPr>
              <w:jc w:val="center"/>
              <w:rPr>
                <w:snapToGrid w:val="0"/>
              </w:rPr>
            </w:pPr>
            <w:r w:rsidRPr="00C27763">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9168A7" w14:textId="77777777" w:rsidR="00C27763" w:rsidRPr="00C27763" w:rsidRDefault="00C27763" w:rsidP="00C27763">
            <w:pPr>
              <w:rPr>
                <w:snapToGrid w:val="0"/>
              </w:rPr>
            </w:pPr>
            <w:r w:rsidRPr="00C27763">
              <w:rPr>
                <w:snapToGrid w:val="0"/>
              </w:rPr>
              <w:t>Расходы на приобретение сырья и материалов</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4E68C4D4" w14:textId="77777777" w:rsidR="00C27763" w:rsidRPr="00C27763" w:rsidRDefault="00C27763" w:rsidP="00C27763">
            <w:pPr>
              <w:jc w:val="center"/>
            </w:pPr>
            <w:r w:rsidRPr="00C27763">
              <w:rPr>
                <w:snapToGrid w:val="0"/>
              </w:rPr>
              <w:t>284,96</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2453E417" w14:textId="77777777" w:rsidR="00C27763" w:rsidRPr="00C27763" w:rsidRDefault="00C27763" w:rsidP="00C27763">
            <w:pPr>
              <w:jc w:val="center"/>
            </w:pPr>
            <w:r w:rsidRPr="00C27763">
              <w:rPr>
                <w:snapToGrid w:val="0"/>
              </w:rPr>
              <w:t>292,27</w:t>
            </w:r>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tcPr>
          <w:p w14:paraId="41620F7C" w14:textId="77777777" w:rsidR="00C27763" w:rsidRPr="00C27763" w:rsidRDefault="00C27763" w:rsidP="00C27763">
            <w:pPr>
              <w:jc w:val="center"/>
            </w:pPr>
            <w:r w:rsidRPr="00C27763">
              <w:rPr>
                <w:snapToGrid w:val="0"/>
              </w:rPr>
              <w:t>7,31</w:t>
            </w:r>
          </w:p>
        </w:tc>
      </w:tr>
      <w:tr w:rsidR="00C27763" w:rsidRPr="00C27763" w14:paraId="37449DCE"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8084" w14:textId="77777777" w:rsidR="00C27763" w:rsidRPr="00C27763" w:rsidRDefault="00C27763" w:rsidP="00C27763">
            <w:pPr>
              <w:jc w:val="center"/>
              <w:rPr>
                <w:snapToGrid w:val="0"/>
              </w:rPr>
            </w:pPr>
            <w:r w:rsidRPr="00C27763">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FB0F5C" w14:textId="77777777" w:rsidR="00C27763" w:rsidRPr="00C27763" w:rsidRDefault="00C27763" w:rsidP="00C27763">
            <w:pPr>
              <w:rPr>
                <w:snapToGrid w:val="0"/>
              </w:rPr>
            </w:pPr>
            <w:r w:rsidRPr="00C27763">
              <w:rPr>
                <w:snapToGrid w:val="0"/>
              </w:rPr>
              <w:t>Расходы на ремонт основных средств</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5891A3C" w14:textId="77777777" w:rsidR="00C27763" w:rsidRPr="00C27763" w:rsidRDefault="00C27763" w:rsidP="00C27763">
            <w:pPr>
              <w:jc w:val="center"/>
              <w:rPr>
                <w:snapToGrid w:val="0"/>
              </w:rPr>
            </w:pPr>
            <w:r w:rsidRPr="00C27763">
              <w:rPr>
                <w:snapToGrid w:val="0"/>
              </w:rPr>
              <w:t>688,89</w:t>
            </w:r>
          </w:p>
        </w:tc>
        <w:tc>
          <w:tcPr>
            <w:tcW w:w="1764" w:type="dxa"/>
            <w:tcBorders>
              <w:top w:val="nil"/>
              <w:left w:val="single" w:sz="4" w:space="0" w:color="auto"/>
              <w:bottom w:val="single" w:sz="4" w:space="0" w:color="auto"/>
              <w:right w:val="single" w:sz="4" w:space="0" w:color="auto"/>
            </w:tcBorders>
            <w:shd w:val="clear" w:color="auto" w:fill="auto"/>
            <w:vAlign w:val="center"/>
          </w:tcPr>
          <w:p w14:paraId="77C03328" w14:textId="77777777" w:rsidR="00C27763" w:rsidRPr="00C27763" w:rsidRDefault="00C27763" w:rsidP="00C27763">
            <w:pPr>
              <w:jc w:val="center"/>
              <w:rPr>
                <w:snapToGrid w:val="0"/>
              </w:rPr>
            </w:pPr>
            <w:r w:rsidRPr="00C27763">
              <w:rPr>
                <w:snapToGrid w:val="0"/>
              </w:rPr>
              <w:t>706,56</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23776AB0" w14:textId="77777777" w:rsidR="00C27763" w:rsidRPr="00C27763" w:rsidRDefault="00C27763" w:rsidP="00C27763">
            <w:pPr>
              <w:jc w:val="center"/>
              <w:rPr>
                <w:snapToGrid w:val="0"/>
              </w:rPr>
            </w:pPr>
            <w:r w:rsidRPr="00C27763">
              <w:rPr>
                <w:snapToGrid w:val="0"/>
              </w:rPr>
              <w:t>17,66</w:t>
            </w:r>
          </w:p>
        </w:tc>
      </w:tr>
      <w:tr w:rsidR="00C27763" w:rsidRPr="00C27763" w14:paraId="3C11D0E6"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C6B2" w14:textId="77777777" w:rsidR="00C27763" w:rsidRPr="00C27763" w:rsidRDefault="00C27763" w:rsidP="00C27763">
            <w:pPr>
              <w:jc w:val="center"/>
              <w:rPr>
                <w:snapToGrid w:val="0"/>
              </w:rPr>
            </w:pPr>
            <w:r w:rsidRPr="00C27763">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E172DB" w14:textId="77777777" w:rsidR="00C27763" w:rsidRPr="00C27763" w:rsidRDefault="00C27763" w:rsidP="00C27763">
            <w:pPr>
              <w:rPr>
                <w:snapToGrid w:val="0"/>
              </w:rPr>
            </w:pPr>
            <w:r w:rsidRPr="00C27763">
              <w:rPr>
                <w:snapToGrid w:val="0"/>
              </w:rPr>
              <w:t>Расходы на оплату труда</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F000D62" w14:textId="77777777" w:rsidR="00C27763" w:rsidRPr="00C27763" w:rsidRDefault="00C27763" w:rsidP="00C27763">
            <w:pPr>
              <w:jc w:val="center"/>
              <w:rPr>
                <w:snapToGrid w:val="0"/>
              </w:rPr>
            </w:pPr>
            <w:r w:rsidRPr="00C27763">
              <w:rPr>
                <w:snapToGrid w:val="0"/>
              </w:rPr>
              <w:t>9244,32</w:t>
            </w:r>
          </w:p>
        </w:tc>
        <w:tc>
          <w:tcPr>
            <w:tcW w:w="1764" w:type="dxa"/>
            <w:tcBorders>
              <w:top w:val="nil"/>
              <w:left w:val="single" w:sz="4" w:space="0" w:color="auto"/>
              <w:bottom w:val="single" w:sz="4" w:space="0" w:color="auto"/>
              <w:right w:val="single" w:sz="4" w:space="0" w:color="auto"/>
            </w:tcBorders>
            <w:shd w:val="clear" w:color="auto" w:fill="auto"/>
            <w:vAlign w:val="center"/>
          </w:tcPr>
          <w:p w14:paraId="100E2991" w14:textId="77777777" w:rsidR="00C27763" w:rsidRPr="00C27763" w:rsidRDefault="00C27763" w:rsidP="00C27763">
            <w:pPr>
              <w:jc w:val="center"/>
              <w:rPr>
                <w:snapToGrid w:val="0"/>
              </w:rPr>
            </w:pPr>
            <w:r w:rsidRPr="00C27763">
              <w:rPr>
                <w:snapToGrid w:val="0"/>
              </w:rPr>
              <w:t>9481,34</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0A5D65AA" w14:textId="77777777" w:rsidR="00C27763" w:rsidRPr="00C27763" w:rsidRDefault="00C27763" w:rsidP="00C27763">
            <w:pPr>
              <w:jc w:val="center"/>
              <w:rPr>
                <w:snapToGrid w:val="0"/>
              </w:rPr>
            </w:pPr>
            <w:r w:rsidRPr="00C27763">
              <w:rPr>
                <w:snapToGrid w:val="0"/>
              </w:rPr>
              <w:t>237,02</w:t>
            </w:r>
          </w:p>
        </w:tc>
      </w:tr>
      <w:tr w:rsidR="00C27763" w:rsidRPr="00C27763" w14:paraId="1B6DB465" w14:textId="77777777" w:rsidTr="00FB3540">
        <w:trPr>
          <w:gridAfter w:val="1"/>
          <w:wAfter w:w="12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CC7E" w14:textId="77777777" w:rsidR="00C27763" w:rsidRPr="00C27763" w:rsidRDefault="00C27763" w:rsidP="00C27763">
            <w:pPr>
              <w:jc w:val="center"/>
              <w:rPr>
                <w:snapToGrid w:val="0"/>
              </w:rPr>
            </w:pPr>
            <w:r w:rsidRPr="00C27763">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BCB571" w14:textId="77777777" w:rsidR="00C27763" w:rsidRPr="00C27763" w:rsidRDefault="00C27763" w:rsidP="00C27763">
            <w:pPr>
              <w:rPr>
                <w:snapToGrid w:val="0"/>
              </w:rPr>
            </w:pPr>
            <w:r w:rsidRPr="00C27763">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2889AEAE" w14:textId="77777777" w:rsidR="00C27763" w:rsidRPr="00C27763" w:rsidRDefault="00C27763" w:rsidP="00C27763">
            <w:pPr>
              <w:jc w:val="center"/>
              <w:rPr>
                <w:snapToGrid w:val="0"/>
              </w:rPr>
            </w:pPr>
            <w:r w:rsidRPr="00C27763">
              <w:rPr>
                <w:snapToGrid w:val="0"/>
              </w:rPr>
              <w:t>36,93</w:t>
            </w:r>
          </w:p>
        </w:tc>
        <w:tc>
          <w:tcPr>
            <w:tcW w:w="1764" w:type="dxa"/>
            <w:tcBorders>
              <w:top w:val="nil"/>
              <w:left w:val="single" w:sz="4" w:space="0" w:color="auto"/>
              <w:bottom w:val="single" w:sz="4" w:space="0" w:color="auto"/>
              <w:right w:val="single" w:sz="4" w:space="0" w:color="auto"/>
            </w:tcBorders>
            <w:shd w:val="clear" w:color="auto" w:fill="auto"/>
            <w:vAlign w:val="center"/>
          </w:tcPr>
          <w:p w14:paraId="44FF2227" w14:textId="77777777" w:rsidR="00C27763" w:rsidRPr="00C27763" w:rsidRDefault="00C27763" w:rsidP="00C27763">
            <w:pPr>
              <w:jc w:val="center"/>
              <w:rPr>
                <w:snapToGrid w:val="0"/>
              </w:rPr>
            </w:pPr>
            <w:r w:rsidRPr="00C27763">
              <w:rPr>
                <w:snapToGrid w:val="0"/>
              </w:rPr>
              <w:t>37,87</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0ACDFCF3" w14:textId="77777777" w:rsidR="00C27763" w:rsidRPr="00C27763" w:rsidRDefault="00C27763" w:rsidP="00C27763">
            <w:pPr>
              <w:jc w:val="center"/>
              <w:rPr>
                <w:snapToGrid w:val="0"/>
              </w:rPr>
            </w:pPr>
            <w:r w:rsidRPr="00C27763">
              <w:rPr>
                <w:snapToGrid w:val="0"/>
              </w:rPr>
              <w:t>0,95</w:t>
            </w:r>
          </w:p>
        </w:tc>
      </w:tr>
      <w:tr w:rsidR="00C27763" w:rsidRPr="00C27763" w14:paraId="12C9D5D0" w14:textId="77777777" w:rsidTr="00FB3540">
        <w:trPr>
          <w:gridAfter w:val="1"/>
          <w:wAfter w:w="12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506B" w14:textId="77777777" w:rsidR="00C27763" w:rsidRPr="00C27763" w:rsidRDefault="00C27763" w:rsidP="00C27763">
            <w:pPr>
              <w:jc w:val="center"/>
              <w:rPr>
                <w:snapToGrid w:val="0"/>
              </w:rPr>
            </w:pPr>
            <w:r w:rsidRPr="00C27763">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500EE1" w14:textId="77777777" w:rsidR="00C27763" w:rsidRPr="00C27763" w:rsidRDefault="00C27763" w:rsidP="00C27763">
            <w:pPr>
              <w:rPr>
                <w:snapToGrid w:val="0"/>
              </w:rPr>
            </w:pPr>
            <w:r w:rsidRPr="00C27763">
              <w:rPr>
                <w:snapToGrid w:val="0"/>
              </w:rPr>
              <w:t>Расходы на оплату иных работ и услуг, выполняемых по договорам с организациями</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657D129" w14:textId="77777777" w:rsidR="00C27763" w:rsidRPr="00C27763" w:rsidRDefault="00C27763" w:rsidP="00C27763">
            <w:pPr>
              <w:jc w:val="center"/>
              <w:rPr>
                <w:snapToGrid w:val="0"/>
              </w:rPr>
            </w:pPr>
            <w:r w:rsidRPr="00C27763">
              <w:rPr>
                <w:snapToGrid w:val="0"/>
              </w:rPr>
              <w:t>158,02</w:t>
            </w:r>
          </w:p>
        </w:tc>
        <w:tc>
          <w:tcPr>
            <w:tcW w:w="1764" w:type="dxa"/>
            <w:tcBorders>
              <w:top w:val="nil"/>
              <w:left w:val="single" w:sz="4" w:space="0" w:color="auto"/>
              <w:bottom w:val="single" w:sz="4" w:space="0" w:color="auto"/>
              <w:right w:val="single" w:sz="4" w:space="0" w:color="auto"/>
            </w:tcBorders>
            <w:shd w:val="clear" w:color="auto" w:fill="auto"/>
            <w:vAlign w:val="center"/>
          </w:tcPr>
          <w:p w14:paraId="020002D1" w14:textId="77777777" w:rsidR="00C27763" w:rsidRPr="00C27763" w:rsidRDefault="00C27763" w:rsidP="00C27763">
            <w:pPr>
              <w:jc w:val="center"/>
              <w:rPr>
                <w:snapToGrid w:val="0"/>
              </w:rPr>
            </w:pPr>
            <w:r w:rsidRPr="00C27763">
              <w:rPr>
                <w:snapToGrid w:val="0"/>
              </w:rPr>
              <w:t>162,08</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5578B523" w14:textId="77777777" w:rsidR="00C27763" w:rsidRPr="00C27763" w:rsidRDefault="00C27763" w:rsidP="00C27763">
            <w:pPr>
              <w:jc w:val="center"/>
              <w:rPr>
                <w:snapToGrid w:val="0"/>
              </w:rPr>
            </w:pPr>
            <w:r w:rsidRPr="00C27763">
              <w:rPr>
                <w:snapToGrid w:val="0"/>
              </w:rPr>
              <w:t>4,05</w:t>
            </w:r>
          </w:p>
        </w:tc>
      </w:tr>
      <w:tr w:rsidR="00C27763" w:rsidRPr="00C27763" w14:paraId="79A75BAA"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4BBA" w14:textId="77777777" w:rsidR="00C27763" w:rsidRPr="00C27763" w:rsidRDefault="00C27763" w:rsidP="00C27763">
            <w:pPr>
              <w:jc w:val="center"/>
              <w:rPr>
                <w:snapToGrid w:val="0"/>
              </w:rPr>
            </w:pPr>
            <w:r w:rsidRPr="00C27763">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91FD22" w14:textId="77777777" w:rsidR="00C27763" w:rsidRPr="00C27763" w:rsidRDefault="00C27763" w:rsidP="00C27763">
            <w:pPr>
              <w:rPr>
                <w:snapToGrid w:val="0"/>
              </w:rPr>
            </w:pPr>
            <w:r w:rsidRPr="00C27763">
              <w:rPr>
                <w:snapToGrid w:val="0"/>
              </w:rPr>
              <w:t>Расходы на служебные командировки</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77A8BDAA" w14:textId="77777777" w:rsidR="00C27763" w:rsidRPr="00C27763" w:rsidRDefault="00C27763" w:rsidP="00C27763">
            <w:pPr>
              <w:jc w:val="center"/>
              <w:rPr>
                <w:snapToGrid w:val="0"/>
              </w:rPr>
            </w:pPr>
            <w:r w:rsidRPr="00C27763">
              <w:rPr>
                <w:snapToGrid w:val="0"/>
              </w:rPr>
              <w:t>0,00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F812B6E" w14:textId="77777777" w:rsidR="00C27763" w:rsidRPr="00C27763" w:rsidRDefault="00C27763" w:rsidP="00C27763">
            <w:pPr>
              <w:jc w:val="center"/>
              <w:rPr>
                <w:snapToGrid w:val="0"/>
              </w:rPr>
            </w:pPr>
            <w:r w:rsidRPr="00C27763">
              <w:rPr>
                <w:snapToGrid w:val="0"/>
              </w:rPr>
              <w:t>0,00</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396BDA6D" w14:textId="77777777" w:rsidR="00C27763" w:rsidRPr="00C27763" w:rsidRDefault="00C27763" w:rsidP="00C27763">
            <w:pPr>
              <w:jc w:val="center"/>
              <w:rPr>
                <w:snapToGrid w:val="0"/>
              </w:rPr>
            </w:pPr>
            <w:r w:rsidRPr="00C27763">
              <w:rPr>
                <w:snapToGrid w:val="0"/>
              </w:rPr>
              <w:t>0,00</w:t>
            </w:r>
          </w:p>
        </w:tc>
      </w:tr>
      <w:tr w:rsidR="00C27763" w:rsidRPr="00C27763" w14:paraId="6CE997A8"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8152" w14:textId="77777777" w:rsidR="00C27763" w:rsidRPr="00C27763" w:rsidRDefault="00C27763" w:rsidP="00C27763">
            <w:pPr>
              <w:jc w:val="center"/>
              <w:rPr>
                <w:snapToGrid w:val="0"/>
              </w:rPr>
            </w:pPr>
            <w:r w:rsidRPr="00C27763">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91E44F" w14:textId="77777777" w:rsidR="00C27763" w:rsidRPr="00C27763" w:rsidRDefault="00C27763" w:rsidP="00C27763">
            <w:pPr>
              <w:rPr>
                <w:snapToGrid w:val="0"/>
              </w:rPr>
            </w:pPr>
            <w:r w:rsidRPr="00C27763">
              <w:rPr>
                <w:snapToGrid w:val="0"/>
              </w:rPr>
              <w:t>Расходы на обучение персонала</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BF0630C" w14:textId="77777777" w:rsidR="00C27763" w:rsidRPr="00C27763" w:rsidRDefault="00C27763" w:rsidP="00C27763">
            <w:pPr>
              <w:jc w:val="center"/>
              <w:rPr>
                <w:snapToGrid w:val="0"/>
              </w:rPr>
            </w:pPr>
            <w:r w:rsidRPr="00C27763">
              <w:rPr>
                <w:snapToGrid w:val="0"/>
              </w:rPr>
              <w:t>7,47</w:t>
            </w:r>
          </w:p>
        </w:tc>
        <w:tc>
          <w:tcPr>
            <w:tcW w:w="1764" w:type="dxa"/>
            <w:tcBorders>
              <w:top w:val="nil"/>
              <w:left w:val="single" w:sz="4" w:space="0" w:color="auto"/>
              <w:bottom w:val="single" w:sz="4" w:space="0" w:color="auto"/>
              <w:right w:val="single" w:sz="4" w:space="0" w:color="auto"/>
            </w:tcBorders>
            <w:shd w:val="clear" w:color="auto" w:fill="auto"/>
            <w:vAlign w:val="center"/>
          </w:tcPr>
          <w:p w14:paraId="20148D9E" w14:textId="77777777" w:rsidR="00C27763" w:rsidRPr="00C27763" w:rsidRDefault="00C27763" w:rsidP="00C27763">
            <w:pPr>
              <w:jc w:val="center"/>
              <w:rPr>
                <w:snapToGrid w:val="0"/>
              </w:rPr>
            </w:pPr>
            <w:r w:rsidRPr="00C27763">
              <w:rPr>
                <w:snapToGrid w:val="0"/>
              </w:rPr>
              <w:t>7,67</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4F899A19" w14:textId="77777777" w:rsidR="00C27763" w:rsidRPr="00C27763" w:rsidRDefault="00C27763" w:rsidP="00C27763">
            <w:pPr>
              <w:jc w:val="center"/>
              <w:rPr>
                <w:snapToGrid w:val="0"/>
              </w:rPr>
            </w:pPr>
            <w:r w:rsidRPr="00C27763">
              <w:rPr>
                <w:snapToGrid w:val="0"/>
              </w:rPr>
              <w:t>0,19</w:t>
            </w:r>
          </w:p>
        </w:tc>
      </w:tr>
      <w:tr w:rsidR="00C27763" w:rsidRPr="00C27763" w14:paraId="07E4F38E"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FB6B" w14:textId="77777777" w:rsidR="00C27763" w:rsidRPr="00C27763" w:rsidRDefault="00C27763" w:rsidP="00C27763">
            <w:pPr>
              <w:jc w:val="center"/>
              <w:rPr>
                <w:snapToGrid w:val="0"/>
              </w:rPr>
            </w:pPr>
            <w:r w:rsidRPr="00C27763">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992D95" w14:textId="77777777" w:rsidR="00C27763" w:rsidRPr="00C27763" w:rsidRDefault="00C27763" w:rsidP="00C27763">
            <w:pPr>
              <w:rPr>
                <w:snapToGrid w:val="0"/>
              </w:rPr>
            </w:pPr>
            <w:r w:rsidRPr="00C27763">
              <w:rPr>
                <w:snapToGrid w:val="0"/>
              </w:rPr>
              <w:t>Лизинговый платеж</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2C7694AE" w14:textId="77777777" w:rsidR="00C27763" w:rsidRPr="00C27763" w:rsidRDefault="00C27763" w:rsidP="00C27763">
            <w:pPr>
              <w:jc w:val="center"/>
              <w:rPr>
                <w:snapToGrid w:val="0"/>
              </w:rPr>
            </w:pPr>
            <w:r w:rsidRPr="00C27763">
              <w:rPr>
                <w:snapToGrid w:val="0"/>
              </w:rPr>
              <w:t>0,00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C32B219" w14:textId="77777777" w:rsidR="00C27763" w:rsidRPr="00C27763" w:rsidRDefault="00C27763" w:rsidP="00C27763">
            <w:pPr>
              <w:jc w:val="center"/>
              <w:rPr>
                <w:snapToGrid w:val="0"/>
              </w:rPr>
            </w:pPr>
            <w:r w:rsidRPr="00C27763">
              <w:rPr>
                <w:snapToGrid w:val="0"/>
              </w:rPr>
              <w:t>0,00</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1FE74F96" w14:textId="77777777" w:rsidR="00C27763" w:rsidRPr="00C27763" w:rsidRDefault="00C27763" w:rsidP="00C27763">
            <w:pPr>
              <w:jc w:val="center"/>
              <w:rPr>
                <w:snapToGrid w:val="0"/>
              </w:rPr>
            </w:pPr>
            <w:r w:rsidRPr="00C27763">
              <w:rPr>
                <w:snapToGrid w:val="0"/>
              </w:rPr>
              <w:t>0,00</w:t>
            </w:r>
          </w:p>
        </w:tc>
      </w:tr>
      <w:tr w:rsidR="00C27763" w:rsidRPr="00C27763" w14:paraId="2834F70D"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3BB1" w14:textId="77777777" w:rsidR="00C27763" w:rsidRPr="00C27763" w:rsidRDefault="00C27763" w:rsidP="00C27763">
            <w:pPr>
              <w:jc w:val="center"/>
              <w:rPr>
                <w:snapToGrid w:val="0"/>
              </w:rPr>
            </w:pPr>
            <w:r w:rsidRPr="00C27763">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DEDC7B" w14:textId="77777777" w:rsidR="00C27763" w:rsidRPr="00C27763" w:rsidRDefault="00C27763" w:rsidP="00C27763">
            <w:pPr>
              <w:rPr>
                <w:snapToGrid w:val="0"/>
              </w:rPr>
            </w:pPr>
            <w:r w:rsidRPr="00C27763">
              <w:rPr>
                <w:snapToGrid w:val="0"/>
              </w:rPr>
              <w:t>Арендная плата</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BBD12CF" w14:textId="77777777" w:rsidR="00C27763" w:rsidRPr="00C27763" w:rsidRDefault="00C27763" w:rsidP="00C27763">
            <w:pPr>
              <w:jc w:val="center"/>
              <w:rPr>
                <w:snapToGrid w:val="0"/>
              </w:rPr>
            </w:pPr>
            <w:r w:rsidRPr="00C27763">
              <w:rPr>
                <w:snapToGrid w:val="0"/>
              </w:rPr>
              <w:t>441,08</w:t>
            </w:r>
          </w:p>
        </w:tc>
        <w:tc>
          <w:tcPr>
            <w:tcW w:w="1764" w:type="dxa"/>
            <w:tcBorders>
              <w:top w:val="nil"/>
              <w:left w:val="single" w:sz="4" w:space="0" w:color="auto"/>
              <w:bottom w:val="single" w:sz="4" w:space="0" w:color="auto"/>
              <w:right w:val="single" w:sz="4" w:space="0" w:color="auto"/>
            </w:tcBorders>
            <w:shd w:val="clear" w:color="auto" w:fill="auto"/>
            <w:vAlign w:val="center"/>
          </w:tcPr>
          <w:p w14:paraId="6F87448C" w14:textId="77777777" w:rsidR="00C27763" w:rsidRPr="00C27763" w:rsidRDefault="00C27763" w:rsidP="00C27763">
            <w:pPr>
              <w:jc w:val="center"/>
              <w:rPr>
                <w:snapToGrid w:val="0"/>
              </w:rPr>
            </w:pPr>
            <w:r w:rsidRPr="00C27763">
              <w:rPr>
                <w:snapToGrid w:val="0"/>
              </w:rPr>
              <w:t>452,39</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335D954A" w14:textId="77777777" w:rsidR="00C27763" w:rsidRPr="00C27763" w:rsidRDefault="00C27763" w:rsidP="00C27763">
            <w:pPr>
              <w:jc w:val="center"/>
              <w:rPr>
                <w:snapToGrid w:val="0"/>
              </w:rPr>
            </w:pPr>
            <w:r w:rsidRPr="00C27763">
              <w:rPr>
                <w:snapToGrid w:val="0"/>
              </w:rPr>
              <w:t>11,31</w:t>
            </w:r>
          </w:p>
        </w:tc>
      </w:tr>
      <w:tr w:rsidR="00C27763" w:rsidRPr="00C27763" w14:paraId="2FA9DC54"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65EC" w14:textId="77777777" w:rsidR="00C27763" w:rsidRPr="00C27763" w:rsidRDefault="00C27763" w:rsidP="00C27763">
            <w:pPr>
              <w:jc w:val="center"/>
              <w:rPr>
                <w:snapToGrid w:val="0"/>
              </w:rPr>
            </w:pPr>
            <w:r w:rsidRPr="00C27763">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B0CB0E" w14:textId="77777777" w:rsidR="00C27763" w:rsidRPr="00C27763" w:rsidRDefault="00C27763" w:rsidP="00C27763">
            <w:pPr>
              <w:rPr>
                <w:snapToGrid w:val="0"/>
              </w:rPr>
            </w:pPr>
            <w:r w:rsidRPr="00C27763">
              <w:rPr>
                <w:snapToGrid w:val="0"/>
              </w:rPr>
              <w:t>Другие расходы</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466A9407" w14:textId="77777777" w:rsidR="00C27763" w:rsidRPr="00C27763" w:rsidRDefault="00C27763" w:rsidP="00C27763">
            <w:pPr>
              <w:jc w:val="center"/>
              <w:rPr>
                <w:snapToGrid w:val="0"/>
              </w:rPr>
            </w:pPr>
            <w:r w:rsidRPr="00C27763">
              <w:rPr>
                <w:snapToGrid w:val="0"/>
              </w:rPr>
              <w:t>0,00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1BDB660" w14:textId="77777777" w:rsidR="00C27763" w:rsidRPr="00C27763" w:rsidRDefault="00C27763" w:rsidP="00C27763">
            <w:pPr>
              <w:jc w:val="center"/>
              <w:rPr>
                <w:snapToGrid w:val="0"/>
              </w:rPr>
            </w:pPr>
            <w:r w:rsidRPr="00C27763">
              <w:rPr>
                <w:snapToGrid w:val="0"/>
              </w:rPr>
              <w:t>0,00</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660A2E94" w14:textId="77777777" w:rsidR="00C27763" w:rsidRPr="00C27763" w:rsidRDefault="00C27763" w:rsidP="00C27763">
            <w:pPr>
              <w:jc w:val="center"/>
              <w:rPr>
                <w:snapToGrid w:val="0"/>
              </w:rPr>
            </w:pPr>
            <w:r w:rsidRPr="00C27763">
              <w:rPr>
                <w:snapToGrid w:val="0"/>
              </w:rPr>
              <w:t>0,00</w:t>
            </w:r>
          </w:p>
        </w:tc>
      </w:tr>
      <w:tr w:rsidR="00C27763" w:rsidRPr="00C27763" w14:paraId="34D97810" w14:textId="77777777" w:rsidTr="00FB3540">
        <w:trPr>
          <w:gridAfter w:val="1"/>
          <w:wAfter w:w="12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56F6" w14:textId="77777777" w:rsidR="00C27763" w:rsidRPr="00C27763" w:rsidRDefault="00C27763" w:rsidP="00C27763">
            <w:pPr>
              <w:jc w:val="center"/>
              <w:rPr>
                <w:snapToGrid w:val="0"/>
              </w:rPr>
            </w:pPr>
            <w:r w:rsidRPr="00C27763">
              <w:rPr>
                <w:snapToGrid w:val="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F2EA0B" w14:textId="77777777" w:rsidR="00C27763" w:rsidRPr="00C27763" w:rsidRDefault="00C27763" w:rsidP="00C27763">
            <w:pPr>
              <w:rPr>
                <w:snapToGrid w:val="0"/>
              </w:rPr>
            </w:pPr>
            <w:r w:rsidRPr="00C27763">
              <w:rPr>
                <w:snapToGrid w:val="0"/>
              </w:rPr>
              <w:t>ИТОГО базовый уровень операционных расходов</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72097731" w14:textId="77777777" w:rsidR="00C27763" w:rsidRPr="00C27763" w:rsidRDefault="00C27763" w:rsidP="00C27763">
            <w:pPr>
              <w:jc w:val="center"/>
              <w:rPr>
                <w:snapToGrid w:val="0"/>
                <w:color w:val="000000"/>
              </w:rPr>
            </w:pPr>
            <w:r w:rsidRPr="00C27763">
              <w:rPr>
                <w:snapToGrid w:val="0"/>
              </w:rPr>
              <w:t>10 861,68</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2E92C7" w14:textId="77777777" w:rsidR="00C27763" w:rsidRPr="00C27763" w:rsidRDefault="00C27763" w:rsidP="00C27763">
            <w:pPr>
              <w:jc w:val="center"/>
              <w:rPr>
                <w:snapToGrid w:val="0"/>
                <w:color w:val="000000"/>
              </w:rPr>
            </w:pPr>
            <w:r w:rsidRPr="00C27763">
              <w:rPr>
                <w:snapToGrid w:val="0"/>
              </w:rPr>
              <w:t>11 140,17</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45C1BF6C" w14:textId="77777777" w:rsidR="00C27763" w:rsidRPr="00C27763" w:rsidRDefault="00C27763" w:rsidP="00C27763">
            <w:pPr>
              <w:jc w:val="center"/>
              <w:rPr>
                <w:snapToGrid w:val="0"/>
              </w:rPr>
            </w:pPr>
            <w:r w:rsidRPr="00C27763">
              <w:rPr>
                <w:snapToGrid w:val="0"/>
              </w:rPr>
              <w:t>278,49</w:t>
            </w:r>
          </w:p>
        </w:tc>
      </w:tr>
    </w:tbl>
    <w:p w14:paraId="15DFD1E3" w14:textId="77777777" w:rsidR="00C27763" w:rsidRPr="00C27763" w:rsidRDefault="00C27763" w:rsidP="00C27763">
      <w:pPr>
        <w:tabs>
          <w:tab w:val="left" w:pos="1890"/>
        </w:tabs>
        <w:spacing w:line="360" w:lineRule="auto"/>
        <w:ind w:left="8081" w:right="140" w:hanging="8081"/>
        <w:jc w:val="right"/>
        <w:rPr>
          <w:snapToGrid w:val="0"/>
          <w:sz w:val="28"/>
          <w:szCs w:val="28"/>
        </w:rPr>
      </w:pPr>
    </w:p>
    <w:p w14:paraId="46839D4C" w14:textId="77777777" w:rsidR="00C27763" w:rsidRPr="00C27763" w:rsidRDefault="00C27763" w:rsidP="00C27763">
      <w:pPr>
        <w:tabs>
          <w:tab w:val="left" w:pos="1890"/>
          <w:tab w:val="left" w:pos="9356"/>
        </w:tabs>
        <w:spacing w:line="360" w:lineRule="auto"/>
        <w:ind w:left="8081" w:right="140" w:hanging="8081"/>
        <w:jc w:val="right"/>
        <w:rPr>
          <w:snapToGrid w:val="0"/>
          <w:sz w:val="28"/>
          <w:szCs w:val="28"/>
        </w:rPr>
      </w:pPr>
      <w:r w:rsidRPr="00C27763">
        <w:rPr>
          <w:snapToGrid w:val="0"/>
          <w:sz w:val="28"/>
          <w:szCs w:val="28"/>
        </w:rPr>
        <w:br w:type="page"/>
        <w:t>Таблица 16</w:t>
      </w:r>
    </w:p>
    <w:tbl>
      <w:tblPr>
        <w:tblW w:w="11084" w:type="dxa"/>
        <w:tblInd w:w="108" w:type="dxa"/>
        <w:tblLook w:val="04A0" w:firstRow="1" w:lastRow="0" w:firstColumn="1" w:lastColumn="0" w:noHBand="0" w:noVBand="1"/>
      </w:tblPr>
      <w:tblGrid>
        <w:gridCol w:w="750"/>
        <w:gridCol w:w="3361"/>
        <w:gridCol w:w="1764"/>
        <w:gridCol w:w="1638"/>
        <w:gridCol w:w="1843"/>
        <w:gridCol w:w="1728"/>
      </w:tblGrid>
      <w:tr w:rsidR="00C27763" w:rsidRPr="00C27763" w14:paraId="33B51ED1" w14:textId="77777777" w:rsidTr="00FB3540">
        <w:trPr>
          <w:trHeight w:val="315"/>
        </w:trPr>
        <w:tc>
          <w:tcPr>
            <w:tcW w:w="9356" w:type="dxa"/>
            <w:gridSpan w:val="5"/>
            <w:tcBorders>
              <w:top w:val="nil"/>
              <w:left w:val="nil"/>
              <w:bottom w:val="nil"/>
              <w:right w:val="nil"/>
            </w:tcBorders>
            <w:shd w:val="clear" w:color="auto" w:fill="auto"/>
            <w:noWrap/>
            <w:vAlign w:val="center"/>
            <w:hideMark/>
          </w:tcPr>
          <w:p w14:paraId="4236506A" w14:textId="77777777" w:rsidR="00C27763" w:rsidRPr="00C27763" w:rsidRDefault="00C27763" w:rsidP="00C27763">
            <w:pPr>
              <w:jc w:val="center"/>
              <w:rPr>
                <w:bCs/>
                <w:snapToGrid w:val="0"/>
                <w:sz w:val="28"/>
                <w:szCs w:val="28"/>
              </w:rPr>
            </w:pPr>
            <w:r w:rsidRPr="00C27763">
              <w:rPr>
                <w:bCs/>
                <w:snapToGrid w:val="0"/>
                <w:sz w:val="28"/>
                <w:szCs w:val="28"/>
              </w:rPr>
              <w:t>Реестр неподконтрольных расходов</w:t>
            </w:r>
          </w:p>
          <w:p w14:paraId="38B7CA40" w14:textId="77777777" w:rsidR="00C27763" w:rsidRPr="00C27763" w:rsidRDefault="00C27763" w:rsidP="00C27763">
            <w:pPr>
              <w:jc w:val="right"/>
              <w:rPr>
                <w:snapToGrid w:val="0"/>
                <w:sz w:val="20"/>
                <w:szCs w:val="28"/>
              </w:rPr>
            </w:pPr>
            <w:r w:rsidRPr="00C27763">
              <w:rPr>
                <w:snapToGrid w:val="0"/>
                <w:sz w:val="28"/>
                <w:szCs w:val="28"/>
              </w:rPr>
              <w:t>тыс. руб.</w:t>
            </w:r>
          </w:p>
        </w:tc>
        <w:tc>
          <w:tcPr>
            <w:tcW w:w="1728" w:type="dxa"/>
            <w:tcBorders>
              <w:top w:val="nil"/>
              <w:left w:val="nil"/>
              <w:bottom w:val="nil"/>
              <w:right w:val="nil"/>
            </w:tcBorders>
            <w:shd w:val="clear" w:color="auto" w:fill="auto"/>
            <w:noWrap/>
            <w:vAlign w:val="center"/>
            <w:hideMark/>
          </w:tcPr>
          <w:p w14:paraId="7DD6C79F" w14:textId="77777777" w:rsidR="00C27763" w:rsidRPr="00C27763" w:rsidRDefault="00C27763" w:rsidP="00C27763">
            <w:pPr>
              <w:rPr>
                <w:snapToGrid w:val="0"/>
                <w:sz w:val="20"/>
                <w:szCs w:val="28"/>
              </w:rPr>
            </w:pPr>
          </w:p>
        </w:tc>
      </w:tr>
      <w:tr w:rsidR="00C27763" w:rsidRPr="00C27763" w14:paraId="1E3B80F7" w14:textId="77777777" w:rsidTr="00FB3540">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FBBC" w14:textId="77777777" w:rsidR="00C27763" w:rsidRPr="00C27763" w:rsidRDefault="00C27763" w:rsidP="00C27763">
            <w:pPr>
              <w:jc w:val="center"/>
              <w:rPr>
                <w:snapToGrid w:val="0"/>
              </w:rPr>
            </w:pPr>
            <w:r w:rsidRPr="00C27763">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A543E6" w14:textId="77777777" w:rsidR="00C27763" w:rsidRPr="00C27763" w:rsidRDefault="00C27763" w:rsidP="00C27763">
            <w:pPr>
              <w:jc w:val="center"/>
              <w:rPr>
                <w:snapToGrid w:val="0"/>
              </w:rPr>
            </w:pPr>
            <w:r w:rsidRPr="00C27763">
              <w:rPr>
                <w:snapToGrid w:val="0"/>
              </w:rPr>
              <w:t>Наименование расхода</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5A2A97E9" w14:textId="77777777" w:rsidR="00C27763" w:rsidRPr="00C27763" w:rsidRDefault="00C27763" w:rsidP="00C27763">
            <w:pPr>
              <w:jc w:val="center"/>
              <w:rPr>
                <w:snapToGrid w:val="0"/>
              </w:rPr>
            </w:pPr>
            <w:r w:rsidRPr="00C27763">
              <w:rPr>
                <w:snapToGrid w:val="0"/>
              </w:rPr>
              <w:t>Утверждено на 2020 год</w:t>
            </w:r>
          </w:p>
        </w:tc>
        <w:tc>
          <w:tcPr>
            <w:tcW w:w="1638" w:type="dxa"/>
            <w:tcBorders>
              <w:top w:val="single" w:sz="4" w:space="0" w:color="auto"/>
              <w:left w:val="single" w:sz="4" w:space="0" w:color="auto"/>
              <w:bottom w:val="single" w:sz="4" w:space="0" w:color="auto"/>
              <w:right w:val="nil"/>
            </w:tcBorders>
            <w:shd w:val="clear" w:color="auto" w:fill="auto"/>
            <w:vAlign w:val="center"/>
            <w:hideMark/>
          </w:tcPr>
          <w:p w14:paraId="2F1298D1" w14:textId="77777777" w:rsidR="00C27763" w:rsidRPr="00C27763" w:rsidRDefault="00C27763" w:rsidP="00C27763">
            <w:pPr>
              <w:jc w:val="center"/>
              <w:rPr>
                <w:snapToGrid w:val="0"/>
              </w:rPr>
            </w:pPr>
            <w:r w:rsidRPr="00C27763">
              <w:rPr>
                <w:snapToGrid w:val="0"/>
              </w:rPr>
              <w:t>Предложение экспертов на 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553A" w14:textId="77777777" w:rsidR="00C27763" w:rsidRPr="00C27763" w:rsidRDefault="00C27763" w:rsidP="00C27763">
            <w:pPr>
              <w:jc w:val="center"/>
              <w:rPr>
                <w:snapToGrid w:val="0"/>
              </w:rPr>
            </w:pPr>
            <w:r w:rsidRPr="00C27763">
              <w:rPr>
                <w:snapToGrid w:val="0"/>
              </w:rPr>
              <w:t>Динамика расходов</w:t>
            </w:r>
          </w:p>
        </w:tc>
      </w:tr>
      <w:tr w:rsidR="00C27763" w:rsidRPr="00C27763" w14:paraId="43BA6DCF" w14:textId="77777777" w:rsidTr="00FB3540">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F56F9" w14:textId="77777777" w:rsidR="00C27763" w:rsidRPr="00C27763" w:rsidRDefault="00C27763" w:rsidP="00C27763">
            <w:pPr>
              <w:jc w:val="center"/>
              <w:rPr>
                <w:snapToGrid w:val="0"/>
              </w:rPr>
            </w:pPr>
            <w:r w:rsidRPr="00C27763">
              <w:rPr>
                <w:snapToGrid w:val="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488718" w14:textId="77777777" w:rsidR="00C27763" w:rsidRPr="00C27763" w:rsidRDefault="00C27763" w:rsidP="00C27763">
            <w:pPr>
              <w:rPr>
                <w:snapToGrid w:val="0"/>
              </w:rPr>
            </w:pPr>
            <w:r w:rsidRPr="00C27763">
              <w:rPr>
                <w:snapToGrid w:val="0"/>
              </w:rPr>
              <w:t>Расходы на оплату услуг, оказываемых организациями, осуществляющими регулируемые виды деятельности</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55736847" w14:textId="77777777" w:rsidR="00C27763" w:rsidRPr="00C27763" w:rsidRDefault="00C27763" w:rsidP="00C27763">
            <w:pPr>
              <w:jc w:val="center"/>
              <w:rPr>
                <w:snapToGrid w:val="0"/>
              </w:rPr>
            </w:pPr>
            <w:r w:rsidRPr="00C27763">
              <w:rPr>
                <w:snapToGrid w:val="0"/>
              </w:rPr>
              <w:t>100,13</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7744D59" w14:textId="77777777" w:rsidR="00C27763" w:rsidRPr="00C27763" w:rsidRDefault="00C27763" w:rsidP="00C27763">
            <w:pPr>
              <w:jc w:val="center"/>
              <w:rPr>
                <w:snapToGrid w:val="0"/>
              </w:rPr>
            </w:pPr>
            <w:r w:rsidRPr="00C27763">
              <w:rPr>
                <w:snapToGrid w:val="0"/>
              </w:rPr>
              <w:t>118,36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C83C34" w14:textId="77777777" w:rsidR="00C27763" w:rsidRPr="00C27763" w:rsidRDefault="00C27763" w:rsidP="00C27763">
            <w:pPr>
              <w:jc w:val="center"/>
              <w:rPr>
                <w:snapToGrid w:val="0"/>
              </w:rPr>
            </w:pPr>
            <w:r w:rsidRPr="00C27763">
              <w:rPr>
                <w:snapToGrid w:val="0"/>
              </w:rPr>
              <w:t>18,24</w:t>
            </w:r>
          </w:p>
        </w:tc>
      </w:tr>
      <w:tr w:rsidR="00C27763" w:rsidRPr="00C27763" w14:paraId="199DB47C"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6CA6" w14:textId="77777777" w:rsidR="00C27763" w:rsidRPr="00C27763" w:rsidRDefault="00C27763" w:rsidP="00C27763">
            <w:pPr>
              <w:jc w:val="center"/>
              <w:rPr>
                <w:snapToGrid w:val="0"/>
              </w:rPr>
            </w:pPr>
            <w:r w:rsidRPr="00C27763">
              <w:rPr>
                <w:snapToGrid w:val="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3BFCF7" w14:textId="77777777" w:rsidR="00C27763" w:rsidRPr="00C27763" w:rsidRDefault="00C27763" w:rsidP="00C27763">
            <w:pPr>
              <w:rPr>
                <w:snapToGrid w:val="0"/>
              </w:rPr>
            </w:pPr>
            <w:r w:rsidRPr="00C27763">
              <w:rPr>
                <w:snapToGrid w:val="0"/>
              </w:rPr>
              <w:t>Арендная плата</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7E644F57"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6944C4F9"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4574C7" w14:textId="77777777" w:rsidR="00C27763" w:rsidRPr="00C27763" w:rsidRDefault="00C27763" w:rsidP="00C27763">
            <w:pPr>
              <w:jc w:val="center"/>
              <w:rPr>
                <w:snapToGrid w:val="0"/>
              </w:rPr>
            </w:pPr>
            <w:r w:rsidRPr="00C27763">
              <w:rPr>
                <w:snapToGrid w:val="0"/>
              </w:rPr>
              <w:t>0,00</w:t>
            </w:r>
          </w:p>
        </w:tc>
      </w:tr>
      <w:tr w:rsidR="00C27763" w:rsidRPr="00C27763" w14:paraId="245F6C77"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C9BE" w14:textId="77777777" w:rsidR="00C27763" w:rsidRPr="00C27763" w:rsidRDefault="00C27763" w:rsidP="00C27763">
            <w:pPr>
              <w:jc w:val="center"/>
              <w:rPr>
                <w:snapToGrid w:val="0"/>
              </w:rPr>
            </w:pPr>
            <w:r w:rsidRPr="00C27763">
              <w:rPr>
                <w:snapToGrid w:val="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5456FE9" w14:textId="77777777" w:rsidR="00C27763" w:rsidRPr="00C27763" w:rsidRDefault="00C27763" w:rsidP="00C27763">
            <w:pPr>
              <w:rPr>
                <w:snapToGrid w:val="0"/>
              </w:rPr>
            </w:pPr>
            <w:r w:rsidRPr="00C27763">
              <w:rPr>
                <w:snapToGrid w:val="0"/>
              </w:rPr>
              <w:t>Концессионная плата</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03E34173"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052795F"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070BE0" w14:textId="77777777" w:rsidR="00C27763" w:rsidRPr="00C27763" w:rsidRDefault="00C27763" w:rsidP="00C27763">
            <w:pPr>
              <w:jc w:val="center"/>
              <w:rPr>
                <w:snapToGrid w:val="0"/>
              </w:rPr>
            </w:pPr>
            <w:r w:rsidRPr="00C27763">
              <w:rPr>
                <w:snapToGrid w:val="0"/>
              </w:rPr>
              <w:t>0,00</w:t>
            </w:r>
          </w:p>
        </w:tc>
      </w:tr>
      <w:tr w:rsidR="00C27763" w:rsidRPr="00C27763" w14:paraId="31BEEC74" w14:textId="77777777" w:rsidTr="00FB3540">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CDC5" w14:textId="77777777" w:rsidR="00C27763" w:rsidRPr="00C27763" w:rsidRDefault="00C27763" w:rsidP="00C27763">
            <w:pPr>
              <w:jc w:val="center"/>
              <w:rPr>
                <w:snapToGrid w:val="0"/>
              </w:rPr>
            </w:pPr>
            <w:r w:rsidRPr="00C27763">
              <w:rPr>
                <w:snapToGrid w:val="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72F5C8" w14:textId="77777777" w:rsidR="00C27763" w:rsidRPr="00C27763" w:rsidRDefault="00C27763" w:rsidP="00C27763">
            <w:pPr>
              <w:jc w:val="both"/>
              <w:rPr>
                <w:snapToGrid w:val="0"/>
              </w:rPr>
            </w:pPr>
            <w:r w:rsidRPr="00C27763">
              <w:rPr>
                <w:snapToGrid w:val="0"/>
              </w:rPr>
              <w:t>Расходы на уплату налогов, сборов и других обязательных платежей, в том числе:</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194BACD6" w14:textId="77777777" w:rsidR="00C27763" w:rsidRPr="00C27763" w:rsidRDefault="00C27763" w:rsidP="00C27763">
            <w:pPr>
              <w:jc w:val="center"/>
              <w:rPr>
                <w:snapToGrid w:val="0"/>
              </w:rPr>
            </w:pPr>
            <w:r w:rsidRPr="00C27763">
              <w:rPr>
                <w:snapToGrid w:val="0"/>
              </w:rPr>
              <w:t>822,26</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0732438B" w14:textId="77777777" w:rsidR="00C27763" w:rsidRPr="00C27763" w:rsidRDefault="00C27763" w:rsidP="00C27763">
            <w:pPr>
              <w:jc w:val="center"/>
              <w:rPr>
                <w:snapToGrid w:val="0"/>
              </w:rPr>
            </w:pPr>
            <w:r w:rsidRPr="00C27763">
              <w:rPr>
                <w:snapToGrid w:val="0"/>
              </w:rPr>
              <w:t>805,34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55EF02" w14:textId="77777777" w:rsidR="00C27763" w:rsidRPr="00C27763" w:rsidRDefault="00C27763" w:rsidP="00C27763">
            <w:pPr>
              <w:jc w:val="center"/>
              <w:rPr>
                <w:snapToGrid w:val="0"/>
              </w:rPr>
            </w:pPr>
            <w:r w:rsidRPr="00C27763">
              <w:rPr>
                <w:snapToGrid w:val="0"/>
              </w:rPr>
              <w:t>-16,92</w:t>
            </w:r>
          </w:p>
        </w:tc>
      </w:tr>
      <w:tr w:rsidR="00C27763" w:rsidRPr="00C27763" w14:paraId="4364DC60" w14:textId="77777777" w:rsidTr="00FB3540">
        <w:trPr>
          <w:gridAfter w:val="1"/>
          <w:wAfter w:w="1728"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F7FC" w14:textId="77777777" w:rsidR="00C27763" w:rsidRPr="00C27763" w:rsidRDefault="00C27763" w:rsidP="00C27763">
            <w:pPr>
              <w:jc w:val="center"/>
              <w:rPr>
                <w:snapToGrid w:val="0"/>
              </w:rPr>
            </w:pPr>
            <w:r w:rsidRPr="00C27763">
              <w:rPr>
                <w:snapToGrid w:val="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329DC" w14:textId="77777777" w:rsidR="00C27763" w:rsidRPr="00C27763" w:rsidRDefault="00C27763" w:rsidP="00C27763">
            <w:pPr>
              <w:jc w:val="both"/>
              <w:rPr>
                <w:snapToGrid w:val="0"/>
              </w:rPr>
            </w:pPr>
            <w:r w:rsidRPr="00C27763">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3F398FF3" w14:textId="77777777" w:rsidR="00C27763" w:rsidRPr="00C27763" w:rsidRDefault="00C27763" w:rsidP="00C27763">
            <w:pPr>
              <w:jc w:val="center"/>
              <w:rPr>
                <w:snapToGrid w:val="0"/>
              </w:rPr>
            </w:pPr>
            <w:r w:rsidRPr="00C27763">
              <w:rPr>
                <w:snapToGrid w:val="0"/>
              </w:rPr>
              <w:t>171,41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E542B81" w14:textId="77777777" w:rsidR="00C27763" w:rsidRPr="00C27763" w:rsidRDefault="00C27763" w:rsidP="00C27763">
            <w:pPr>
              <w:jc w:val="center"/>
              <w:rPr>
                <w:snapToGrid w:val="0"/>
              </w:rPr>
            </w:pPr>
            <w:r w:rsidRPr="00C27763">
              <w:rPr>
                <w:snapToGrid w:val="0"/>
              </w:rPr>
              <w:t>282,22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15BF9E" w14:textId="77777777" w:rsidR="00C27763" w:rsidRPr="00C27763" w:rsidRDefault="00C27763" w:rsidP="00C27763">
            <w:pPr>
              <w:jc w:val="center"/>
              <w:rPr>
                <w:snapToGrid w:val="0"/>
              </w:rPr>
            </w:pPr>
            <w:r w:rsidRPr="00C27763">
              <w:rPr>
                <w:snapToGrid w:val="0"/>
              </w:rPr>
              <w:t>110,81</w:t>
            </w:r>
          </w:p>
        </w:tc>
      </w:tr>
      <w:tr w:rsidR="00C27763" w:rsidRPr="00C27763" w14:paraId="1AB19BA1"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2FC3" w14:textId="77777777" w:rsidR="00C27763" w:rsidRPr="00C27763" w:rsidRDefault="00C27763" w:rsidP="00C27763">
            <w:pPr>
              <w:jc w:val="center"/>
              <w:rPr>
                <w:snapToGrid w:val="0"/>
              </w:rPr>
            </w:pPr>
            <w:r w:rsidRPr="00C27763">
              <w:rPr>
                <w:snapToGrid w:val="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9FFA00" w14:textId="77777777" w:rsidR="00C27763" w:rsidRPr="00C27763" w:rsidRDefault="00C27763" w:rsidP="00C27763">
            <w:pPr>
              <w:jc w:val="both"/>
              <w:rPr>
                <w:snapToGrid w:val="0"/>
              </w:rPr>
            </w:pPr>
            <w:r w:rsidRPr="00C27763">
              <w:rPr>
                <w:snapToGrid w:val="0"/>
              </w:rPr>
              <w:t>расходы на обязательное страхование</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08468149" w14:textId="77777777" w:rsidR="00C27763" w:rsidRPr="00C27763" w:rsidRDefault="00C27763" w:rsidP="00C27763">
            <w:pPr>
              <w:jc w:val="center"/>
              <w:rPr>
                <w:snapToGrid w:val="0"/>
              </w:rPr>
            </w:pPr>
            <w:r w:rsidRPr="00C27763">
              <w:rPr>
                <w:snapToGrid w:val="0"/>
              </w:rPr>
              <w:t>15,30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3DA723D" w14:textId="77777777" w:rsidR="00C27763" w:rsidRPr="00C27763" w:rsidRDefault="00C27763" w:rsidP="00C27763">
            <w:pPr>
              <w:jc w:val="center"/>
              <w:rPr>
                <w:snapToGrid w:val="0"/>
              </w:rPr>
            </w:pPr>
            <w:r w:rsidRPr="00C27763">
              <w:rPr>
                <w:snapToGrid w:val="0"/>
              </w:rPr>
              <w:t>7,93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5D41C9" w14:textId="77777777" w:rsidR="00C27763" w:rsidRPr="00C27763" w:rsidRDefault="00C27763" w:rsidP="00C27763">
            <w:pPr>
              <w:jc w:val="center"/>
              <w:rPr>
                <w:snapToGrid w:val="0"/>
              </w:rPr>
            </w:pPr>
            <w:r w:rsidRPr="00C27763">
              <w:rPr>
                <w:snapToGrid w:val="0"/>
              </w:rPr>
              <w:t>-7,37</w:t>
            </w:r>
          </w:p>
        </w:tc>
      </w:tr>
      <w:tr w:rsidR="00C27763" w:rsidRPr="00C27763" w14:paraId="417736A0"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40A3" w14:textId="77777777" w:rsidR="00C27763" w:rsidRPr="00C27763" w:rsidRDefault="00C27763" w:rsidP="00C27763">
            <w:pPr>
              <w:jc w:val="center"/>
              <w:rPr>
                <w:snapToGrid w:val="0"/>
              </w:rPr>
            </w:pPr>
            <w:r w:rsidRPr="00C27763">
              <w:rPr>
                <w:snapToGrid w:val="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D387C31" w14:textId="77777777" w:rsidR="00C27763" w:rsidRPr="00C27763" w:rsidRDefault="00C27763" w:rsidP="00C27763">
            <w:pPr>
              <w:rPr>
                <w:snapToGrid w:val="0"/>
              </w:rPr>
            </w:pPr>
            <w:r w:rsidRPr="00C27763">
              <w:rPr>
                <w:snapToGrid w:val="0"/>
              </w:rPr>
              <w:t>иные расходы</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6B012882" w14:textId="77777777" w:rsidR="00C27763" w:rsidRPr="00C27763" w:rsidRDefault="00C27763" w:rsidP="00C27763">
            <w:pPr>
              <w:jc w:val="center"/>
              <w:rPr>
                <w:snapToGrid w:val="0"/>
              </w:rPr>
            </w:pPr>
            <w:r w:rsidRPr="00C27763">
              <w:rPr>
                <w:snapToGrid w:val="0"/>
              </w:rPr>
              <w:t>635,55</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267BF2B9" w14:textId="77777777" w:rsidR="00C27763" w:rsidRPr="00C27763" w:rsidRDefault="00C27763" w:rsidP="00C27763">
            <w:pPr>
              <w:jc w:val="center"/>
              <w:rPr>
                <w:snapToGrid w:val="0"/>
              </w:rPr>
            </w:pPr>
            <w:r w:rsidRPr="00C27763">
              <w:rPr>
                <w:snapToGrid w:val="0"/>
              </w:rPr>
              <w:t>515,19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1B6178" w14:textId="77777777" w:rsidR="00C27763" w:rsidRPr="00C27763" w:rsidRDefault="00C27763" w:rsidP="00C27763">
            <w:pPr>
              <w:jc w:val="center"/>
              <w:rPr>
                <w:snapToGrid w:val="0"/>
              </w:rPr>
            </w:pPr>
            <w:r w:rsidRPr="00C27763">
              <w:rPr>
                <w:snapToGrid w:val="0"/>
              </w:rPr>
              <w:t>-120,35</w:t>
            </w:r>
          </w:p>
        </w:tc>
      </w:tr>
      <w:tr w:rsidR="00C27763" w:rsidRPr="00C27763" w14:paraId="200C1594"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5FAF" w14:textId="77777777" w:rsidR="00C27763" w:rsidRPr="00C27763" w:rsidRDefault="00C27763" w:rsidP="00C27763">
            <w:pPr>
              <w:jc w:val="center"/>
              <w:rPr>
                <w:snapToGrid w:val="0"/>
              </w:rPr>
            </w:pPr>
            <w:r w:rsidRPr="00C27763">
              <w:rPr>
                <w:snapToGrid w:val="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9E81F6" w14:textId="77777777" w:rsidR="00C27763" w:rsidRPr="00C27763" w:rsidRDefault="00C27763" w:rsidP="00C27763">
            <w:pPr>
              <w:jc w:val="both"/>
              <w:rPr>
                <w:snapToGrid w:val="0"/>
              </w:rPr>
            </w:pPr>
            <w:r w:rsidRPr="00C27763">
              <w:rPr>
                <w:snapToGrid w:val="0"/>
              </w:rPr>
              <w:t>Отчисления на социальные нужды</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1EEC757D" w14:textId="77777777" w:rsidR="00C27763" w:rsidRPr="00C27763" w:rsidRDefault="00C27763" w:rsidP="00C27763">
            <w:pPr>
              <w:jc w:val="center"/>
              <w:rPr>
                <w:snapToGrid w:val="0"/>
              </w:rPr>
            </w:pPr>
            <w:r w:rsidRPr="00C27763">
              <w:rPr>
                <w:snapToGrid w:val="0"/>
              </w:rPr>
              <w:t>3023,29</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063FBF2" w14:textId="77777777" w:rsidR="00C27763" w:rsidRPr="00C27763" w:rsidRDefault="00C27763" w:rsidP="00C27763">
            <w:pPr>
              <w:jc w:val="center"/>
              <w:rPr>
                <w:snapToGrid w:val="0"/>
              </w:rPr>
            </w:pPr>
            <w:r w:rsidRPr="00C27763">
              <w:rPr>
                <w:snapToGrid w:val="0"/>
              </w:rPr>
              <w:t>2918,12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C57451" w14:textId="77777777" w:rsidR="00C27763" w:rsidRPr="00C27763" w:rsidRDefault="00C27763" w:rsidP="00C27763">
            <w:pPr>
              <w:jc w:val="center"/>
              <w:rPr>
                <w:snapToGrid w:val="0"/>
              </w:rPr>
            </w:pPr>
            <w:r w:rsidRPr="00C27763">
              <w:rPr>
                <w:snapToGrid w:val="0"/>
              </w:rPr>
              <w:t>-105,17</w:t>
            </w:r>
          </w:p>
        </w:tc>
      </w:tr>
      <w:tr w:rsidR="00C27763" w:rsidRPr="00C27763" w14:paraId="1FB86FCB"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938E" w14:textId="77777777" w:rsidR="00C27763" w:rsidRPr="00C27763" w:rsidRDefault="00C27763" w:rsidP="00C27763">
            <w:pPr>
              <w:jc w:val="center"/>
              <w:rPr>
                <w:snapToGrid w:val="0"/>
              </w:rPr>
            </w:pPr>
            <w:r w:rsidRPr="00C27763">
              <w:rPr>
                <w:snapToGrid w:val="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BD5852" w14:textId="77777777" w:rsidR="00C27763" w:rsidRPr="00C27763" w:rsidRDefault="00C27763" w:rsidP="00C27763">
            <w:pPr>
              <w:jc w:val="both"/>
              <w:rPr>
                <w:snapToGrid w:val="0"/>
              </w:rPr>
            </w:pPr>
            <w:r w:rsidRPr="00C27763">
              <w:rPr>
                <w:snapToGrid w:val="0"/>
              </w:rPr>
              <w:t>Расходы по сомнительным долгам</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08F2224D"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C1A95A6"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EBEB8E" w14:textId="77777777" w:rsidR="00C27763" w:rsidRPr="00C27763" w:rsidRDefault="00C27763" w:rsidP="00C27763">
            <w:pPr>
              <w:jc w:val="center"/>
              <w:rPr>
                <w:snapToGrid w:val="0"/>
              </w:rPr>
            </w:pPr>
            <w:r w:rsidRPr="00C27763">
              <w:rPr>
                <w:snapToGrid w:val="0"/>
              </w:rPr>
              <w:t>0,00</w:t>
            </w:r>
          </w:p>
        </w:tc>
      </w:tr>
      <w:tr w:rsidR="00C27763" w:rsidRPr="00C27763" w14:paraId="6DE7C9F2" w14:textId="77777777" w:rsidTr="00FB3540">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583FC" w14:textId="77777777" w:rsidR="00C27763" w:rsidRPr="00C27763" w:rsidRDefault="00C27763" w:rsidP="00C27763">
            <w:pPr>
              <w:jc w:val="center"/>
              <w:rPr>
                <w:snapToGrid w:val="0"/>
              </w:rPr>
            </w:pPr>
            <w:r w:rsidRPr="00C27763">
              <w:rPr>
                <w:snapToGrid w:val="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C507BB" w14:textId="77777777" w:rsidR="00C27763" w:rsidRPr="00C27763" w:rsidRDefault="00C27763" w:rsidP="00C27763">
            <w:pPr>
              <w:jc w:val="both"/>
              <w:rPr>
                <w:snapToGrid w:val="0"/>
              </w:rPr>
            </w:pPr>
            <w:r w:rsidRPr="00C27763">
              <w:rPr>
                <w:snapToGrid w:val="0"/>
              </w:rPr>
              <w:t>Амортизация основных средств и нематериальных активов</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32C658B8" w14:textId="77777777" w:rsidR="00C27763" w:rsidRPr="00C27763" w:rsidRDefault="00C27763" w:rsidP="00C27763">
            <w:pPr>
              <w:jc w:val="center"/>
              <w:rPr>
                <w:snapToGrid w:val="0"/>
              </w:rPr>
            </w:pPr>
            <w:r w:rsidRPr="00C27763">
              <w:rPr>
                <w:snapToGrid w:val="0"/>
              </w:rPr>
              <w:t>484,47</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E464A3B" w14:textId="77777777" w:rsidR="00C27763" w:rsidRPr="00C27763" w:rsidRDefault="00C27763" w:rsidP="00C27763">
            <w:pPr>
              <w:jc w:val="center"/>
              <w:rPr>
                <w:snapToGrid w:val="0"/>
              </w:rPr>
            </w:pPr>
            <w:r w:rsidRPr="00C27763">
              <w:rPr>
                <w:snapToGrid w:val="0"/>
              </w:rPr>
              <w:t>437,36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9AACE5" w14:textId="77777777" w:rsidR="00C27763" w:rsidRPr="00C27763" w:rsidRDefault="00C27763" w:rsidP="00C27763">
            <w:pPr>
              <w:jc w:val="center"/>
              <w:rPr>
                <w:snapToGrid w:val="0"/>
              </w:rPr>
            </w:pPr>
            <w:r w:rsidRPr="00C27763">
              <w:rPr>
                <w:snapToGrid w:val="0"/>
              </w:rPr>
              <w:t>-47,11</w:t>
            </w:r>
          </w:p>
        </w:tc>
      </w:tr>
      <w:tr w:rsidR="00C27763" w:rsidRPr="00C27763" w14:paraId="55630735" w14:textId="77777777" w:rsidTr="00FB3540">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B334F" w14:textId="77777777" w:rsidR="00C27763" w:rsidRPr="00C27763" w:rsidRDefault="00C27763" w:rsidP="00C27763">
            <w:pPr>
              <w:jc w:val="center"/>
              <w:rPr>
                <w:snapToGrid w:val="0"/>
              </w:rPr>
            </w:pPr>
            <w:r w:rsidRPr="00C27763">
              <w:rPr>
                <w:snapToGrid w:val="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A2C5B35" w14:textId="77777777" w:rsidR="00C27763" w:rsidRPr="00C27763" w:rsidRDefault="00C27763" w:rsidP="00C27763">
            <w:pPr>
              <w:jc w:val="both"/>
              <w:rPr>
                <w:snapToGrid w:val="0"/>
              </w:rPr>
            </w:pPr>
            <w:r w:rsidRPr="00C27763">
              <w:rPr>
                <w:snapToGrid w:val="0"/>
              </w:rPr>
              <w:t>Расходы на выплаты по договорам займа и кредитным договорам, включая проценты по ним</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02B3BD53"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472CE0D"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57ABB6" w14:textId="77777777" w:rsidR="00C27763" w:rsidRPr="00C27763" w:rsidRDefault="00C27763" w:rsidP="00C27763">
            <w:pPr>
              <w:jc w:val="center"/>
              <w:rPr>
                <w:snapToGrid w:val="0"/>
              </w:rPr>
            </w:pPr>
            <w:r w:rsidRPr="00C27763">
              <w:rPr>
                <w:snapToGrid w:val="0"/>
              </w:rPr>
              <w:t>0,00</w:t>
            </w:r>
          </w:p>
        </w:tc>
      </w:tr>
      <w:tr w:rsidR="00C27763" w:rsidRPr="00C27763" w14:paraId="62A5CB41"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86EE5" w14:textId="77777777" w:rsidR="00C27763" w:rsidRPr="00C27763" w:rsidRDefault="00C27763" w:rsidP="00C27763">
            <w:pPr>
              <w:jc w:val="center"/>
              <w:rPr>
                <w:snapToGrid w:val="0"/>
              </w:rPr>
            </w:pPr>
            <w:r w:rsidRPr="00C27763">
              <w:rPr>
                <w:snapToGrid w:val="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631D95" w14:textId="77777777" w:rsidR="00C27763" w:rsidRPr="00C27763" w:rsidRDefault="00C27763" w:rsidP="00C27763">
            <w:pPr>
              <w:rPr>
                <w:snapToGrid w:val="0"/>
              </w:rPr>
            </w:pPr>
            <w:r w:rsidRPr="00C27763">
              <w:rPr>
                <w:snapToGrid w:val="0"/>
              </w:rPr>
              <w:t>ИТОГО</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5472C787" w14:textId="77777777" w:rsidR="00C27763" w:rsidRPr="00C27763" w:rsidRDefault="00C27763" w:rsidP="00C27763">
            <w:pPr>
              <w:jc w:val="center"/>
              <w:rPr>
                <w:snapToGrid w:val="0"/>
              </w:rPr>
            </w:pPr>
            <w:r w:rsidRPr="00C27763">
              <w:rPr>
                <w:snapToGrid w:val="0"/>
              </w:rPr>
              <w:t>4430,15</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525D5D2F" w14:textId="77777777" w:rsidR="00C27763" w:rsidRPr="00C27763" w:rsidRDefault="00C27763" w:rsidP="00C27763">
            <w:pPr>
              <w:jc w:val="center"/>
              <w:rPr>
                <w:snapToGrid w:val="0"/>
              </w:rPr>
            </w:pPr>
            <w:r w:rsidRPr="00C27763">
              <w:rPr>
                <w:snapToGrid w:val="0"/>
              </w:rPr>
              <w:t>4279,18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CCB76D" w14:textId="77777777" w:rsidR="00C27763" w:rsidRPr="00C27763" w:rsidRDefault="00C27763" w:rsidP="00C27763">
            <w:pPr>
              <w:jc w:val="center"/>
              <w:rPr>
                <w:snapToGrid w:val="0"/>
              </w:rPr>
            </w:pPr>
            <w:r w:rsidRPr="00C27763">
              <w:rPr>
                <w:snapToGrid w:val="0"/>
              </w:rPr>
              <w:t>-150,96</w:t>
            </w:r>
          </w:p>
        </w:tc>
      </w:tr>
      <w:tr w:rsidR="00C27763" w:rsidRPr="00C27763" w14:paraId="4A2C70D6"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63B8" w14:textId="77777777" w:rsidR="00C27763" w:rsidRPr="00C27763" w:rsidRDefault="00C27763" w:rsidP="00C27763">
            <w:pPr>
              <w:jc w:val="center"/>
              <w:rPr>
                <w:snapToGrid w:val="0"/>
              </w:rPr>
            </w:pPr>
            <w:r w:rsidRPr="00C27763">
              <w:rPr>
                <w:snapToGrid w:val="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C53AED" w14:textId="77777777" w:rsidR="00C27763" w:rsidRPr="00C27763" w:rsidRDefault="00C27763" w:rsidP="00C27763">
            <w:pPr>
              <w:rPr>
                <w:snapToGrid w:val="0"/>
              </w:rPr>
            </w:pPr>
            <w:r w:rsidRPr="00C27763">
              <w:rPr>
                <w:snapToGrid w:val="0"/>
              </w:rPr>
              <w:t>Налог на прибыль</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0F72489A"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2E57FFC2"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FB77B8" w14:textId="77777777" w:rsidR="00C27763" w:rsidRPr="00C27763" w:rsidRDefault="00C27763" w:rsidP="00C27763">
            <w:pPr>
              <w:jc w:val="center"/>
              <w:rPr>
                <w:snapToGrid w:val="0"/>
              </w:rPr>
            </w:pPr>
            <w:r w:rsidRPr="00C27763">
              <w:rPr>
                <w:snapToGrid w:val="0"/>
              </w:rPr>
              <w:t>0,00</w:t>
            </w:r>
          </w:p>
        </w:tc>
      </w:tr>
      <w:tr w:rsidR="00C27763" w:rsidRPr="00C27763" w14:paraId="4B23DEBB" w14:textId="77777777" w:rsidTr="00FB3540">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194EA" w14:textId="77777777" w:rsidR="00C27763" w:rsidRPr="00C27763" w:rsidRDefault="00C27763" w:rsidP="00C27763">
            <w:pPr>
              <w:jc w:val="center"/>
              <w:rPr>
                <w:snapToGrid w:val="0"/>
              </w:rPr>
            </w:pPr>
            <w:r w:rsidRPr="00C27763">
              <w:rPr>
                <w:snapToGrid w:val="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FEAABC6" w14:textId="77777777" w:rsidR="00C27763" w:rsidRPr="00C27763" w:rsidRDefault="00C27763" w:rsidP="00C27763">
            <w:pPr>
              <w:jc w:val="both"/>
              <w:rPr>
                <w:snapToGrid w:val="0"/>
                <w:sz w:val="20"/>
                <w:szCs w:val="20"/>
              </w:rPr>
            </w:pPr>
            <w:r w:rsidRPr="00C27763">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28CCB1CF" w14:textId="77777777" w:rsidR="00C27763" w:rsidRPr="00C27763" w:rsidRDefault="00C27763" w:rsidP="00C27763">
            <w:pPr>
              <w:jc w:val="center"/>
              <w:rPr>
                <w:snapToGrid w:val="0"/>
              </w:rPr>
            </w:pPr>
            <w:r w:rsidRPr="00C27763">
              <w:rPr>
                <w:snapToGrid w:val="0"/>
              </w:rPr>
              <w:t>0,00</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FCE14BC" w14:textId="77777777" w:rsidR="00C27763" w:rsidRPr="00C27763" w:rsidRDefault="00C27763" w:rsidP="00C27763">
            <w:pPr>
              <w:jc w:val="center"/>
              <w:rPr>
                <w:snapToGrid w:val="0"/>
              </w:rPr>
            </w:pPr>
            <w:r w:rsidRPr="00C27763">
              <w:rPr>
                <w:snapToGrid w:val="0"/>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FE5587" w14:textId="77777777" w:rsidR="00C27763" w:rsidRPr="00C27763" w:rsidRDefault="00C27763" w:rsidP="00C27763">
            <w:pPr>
              <w:jc w:val="center"/>
              <w:rPr>
                <w:snapToGrid w:val="0"/>
              </w:rPr>
            </w:pPr>
            <w:r w:rsidRPr="00C27763">
              <w:rPr>
                <w:snapToGrid w:val="0"/>
              </w:rPr>
              <w:t>0,00</w:t>
            </w:r>
          </w:p>
        </w:tc>
      </w:tr>
      <w:tr w:rsidR="00C27763" w:rsidRPr="00C27763" w14:paraId="007BBB98" w14:textId="77777777" w:rsidTr="00FB3540">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78BC" w14:textId="77777777" w:rsidR="00C27763" w:rsidRPr="00C27763" w:rsidRDefault="00C27763" w:rsidP="00C27763">
            <w:pPr>
              <w:jc w:val="center"/>
              <w:rPr>
                <w:snapToGrid w:val="0"/>
              </w:rPr>
            </w:pPr>
            <w:r w:rsidRPr="00C27763">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38A51B" w14:textId="77777777" w:rsidR="00C27763" w:rsidRPr="00C27763" w:rsidRDefault="00C27763" w:rsidP="00C27763">
            <w:pPr>
              <w:jc w:val="both"/>
              <w:rPr>
                <w:snapToGrid w:val="0"/>
              </w:rPr>
            </w:pPr>
            <w:r w:rsidRPr="00C27763">
              <w:rPr>
                <w:snapToGrid w:val="0"/>
              </w:rPr>
              <w:t>Итого неподконтрольных расходов</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2C22CA5C" w14:textId="77777777" w:rsidR="00C27763" w:rsidRPr="00C27763" w:rsidRDefault="00C27763" w:rsidP="00C27763">
            <w:pPr>
              <w:jc w:val="center"/>
              <w:rPr>
                <w:snapToGrid w:val="0"/>
              </w:rPr>
            </w:pPr>
            <w:r w:rsidRPr="00C27763">
              <w:rPr>
                <w:snapToGrid w:val="0"/>
              </w:rPr>
              <w:t>4 430,15</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DBA052F" w14:textId="77777777" w:rsidR="00C27763" w:rsidRPr="00C27763" w:rsidRDefault="00C27763" w:rsidP="00C27763">
            <w:pPr>
              <w:jc w:val="center"/>
              <w:rPr>
                <w:snapToGrid w:val="0"/>
              </w:rPr>
            </w:pPr>
            <w:r w:rsidRPr="00C27763">
              <w:rPr>
                <w:snapToGrid w:val="0"/>
              </w:rPr>
              <w:t>4 279,18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65CD23" w14:textId="77777777" w:rsidR="00C27763" w:rsidRPr="00C27763" w:rsidRDefault="00C27763" w:rsidP="00C27763">
            <w:pPr>
              <w:jc w:val="center"/>
              <w:rPr>
                <w:snapToGrid w:val="0"/>
              </w:rPr>
            </w:pPr>
            <w:r w:rsidRPr="00C27763">
              <w:rPr>
                <w:snapToGrid w:val="0"/>
              </w:rPr>
              <w:t>-150,96</w:t>
            </w:r>
          </w:p>
        </w:tc>
      </w:tr>
    </w:tbl>
    <w:p w14:paraId="25D85DB5" w14:textId="77777777" w:rsidR="00C27763" w:rsidRPr="00C27763" w:rsidRDefault="00C27763" w:rsidP="00C27763">
      <w:pPr>
        <w:tabs>
          <w:tab w:val="left" w:pos="1890"/>
        </w:tabs>
        <w:spacing w:line="360" w:lineRule="auto"/>
        <w:ind w:left="7590" w:right="142"/>
        <w:jc w:val="right"/>
        <w:rPr>
          <w:snapToGrid w:val="0"/>
          <w:sz w:val="28"/>
          <w:szCs w:val="28"/>
        </w:rPr>
      </w:pPr>
      <w:r w:rsidRPr="00C27763">
        <w:rPr>
          <w:snapToGrid w:val="0"/>
          <w:sz w:val="28"/>
          <w:szCs w:val="28"/>
        </w:rPr>
        <w:br w:type="page"/>
        <w:t>Таблица 17</w:t>
      </w:r>
    </w:p>
    <w:tbl>
      <w:tblPr>
        <w:tblW w:w="10785" w:type="dxa"/>
        <w:tblInd w:w="108" w:type="dxa"/>
        <w:tblLook w:val="04A0" w:firstRow="1" w:lastRow="0" w:firstColumn="1" w:lastColumn="0" w:noHBand="0" w:noVBand="1"/>
      </w:tblPr>
      <w:tblGrid>
        <w:gridCol w:w="750"/>
        <w:gridCol w:w="3361"/>
        <w:gridCol w:w="1701"/>
        <w:gridCol w:w="1701"/>
        <w:gridCol w:w="1843"/>
        <w:gridCol w:w="1429"/>
      </w:tblGrid>
      <w:tr w:rsidR="00C27763" w:rsidRPr="00C27763" w14:paraId="527F6A00" w14:textId="77777777" w:rsidTr="00FB3540">
        <w:trPr>
          <w:trHeight w:val="630"/>
        </w:trPr>
        <w:tc>
          <w:tcPr>
            <w:tcW w:w="10785" w:type="dxa"/>
            <w:gridSpan w:val="6"/>
            <w:tcBorders>
              <w:top w:val="nil"/>
              <w:left w:val="nil"/>
              <w:bottom w:val="nil"/>
              <w:right w:val="nil"/>
            </w:tcBorders>
            <w:shd w:val="clear" w:color="auto" w:fill="auto"/>
            <w:noWrap/>
            <w:vAlign w:val="center"/>
            <w:hideMark/>
          </w:tcPr>
          <w:p w14:paraId="788FB807" w14:textId="77777777" w:rsidR="00C27763" w:rsidRPr="00C27763" w:rsidRDefault="00C27763" w:rsidP="00C27763">
            <w:pPr>
              <w:ind w:right="1478"/>
              <w:jc w:val="center"/>
              <w:rPr>
                <w:bCs/>
                <w:snapToGrid w:val="0"/>
                <w:sz w:val="28"/>
                <w:szCs w:val="28"/>
              </w:rPr>
            </w:pPr>
            <w:r w:rsidRPr="00C27763">
              <w:rPr>
                <w:bCs/>
                <w:snapToGrid w:val="0"/>
                <w:sz w:val="28"/>
                <w:szCs w:val="28"/>
              </w:rPr>
              <w:t xml:space="preserve">Реестр расходов на приобретение энергетических ресурсов, </w:t>
            </w:r>
          </w:p>
          <w:p w14:paraId="3C93D0A1" w14:textId="77777777" w:rsidR="00C27763" w:rsidRPr="00C27763" w:rsidRDefault="00C27763" w:rsidP="00C27763">
            <w:pPr>
              <w:ind w:right="1478"/>
              <w:jc w:val="center"/>
              <w:rPr>
                <w:bCs/>
                <w:snapToGrid w:val="0"/>
                <w:sz w:val="28"/>
                <w:szCs w:val="28"/>
              </w:rPr>
            </w:pPr>
            <w:r w:rsidRPr="00C27763">
              <w:rPr>
                <w:bCs/>
                <w:snapToGrid w:val="0"/>
                <w:sz w:val="28"/>
                <w:szCs w:val="28"/>
              </w:rPr>
              <w:t>холодной воды и теплоносителя</w:t>
            </w:r>
          </w:p>
          <w:p w14:paraId="0DB777E6" w14:textId="77777777" w:rsidR="00C27763" w:rsidRPr="00C27763" w:rsidRDefault="00C27763" w:rsidP="00C27763">
            <w:pPr>
              <w:ind w:right="1478"/>
              <w:jc w:val="right"/>
              <w:rPr>
                <w:bCs/>
                <w:snapToGrid w:val="0"/>
                <w:sz w:val="20"/>
                <w:szCs w:val="28"/>
              </w:rPr>
            </w:pPr>
            <w:r w:rsidRPr="00C27763">
              <w:rPr>
                <w:bCs/>
                <w:snapToGrid w:val="0"/>
                <w:sz w:val="28"/>
                <w:szCs w:val="28"/>
              </w:rPr>
              <w:t>тыс. руб.</w:t>
            </w:r>
          </w:p>
        </w:tc>
      </w:tr>
      <w:tr w:rsidR="00C27763" w:rsidRPr="00C27763" w14:paraId="2136E79F" w14:textId="77777777" w:rsidTr="00FB3540">
        <w:trPr>
          <w:gridAfter w:val="1"/>
          <w:wAfter w:w="142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6BB8" w14:textId="77777777" w:rsidR="00C27763" w:rsidRPr="00C27763" w:rsidRDefault="00C27763" w:rsidP="00C27763">
            <w:pPr>
              <w:jc w:val="center"/>
              <w:rPr>
                <w:snapToGrid w:val="0"/>
              </w:rPr>
            </w:pPr>
            <w:r w:rsidRPr="00C27763">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BB7D5C" w14:textId="77777777" w:rsidR="00C27763" w:rsidRPr="00C27763" w:rsidRDefault="00C27763" w:rsidP="00C27763">
            <w:pPr>
              <w:jc w:val="center"/>
              <w:rPr>
                <w:snapToGrid w:val="0"/>
              </w:rPr>
            </w:pPr>
            <w:r w:rsidRPr="00C27763">
              <w:rPr>
                <w:snapToGrid w:val="0"/>
              </w:rPr>
              <w:t>Наименование ресурса</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21C514A8" w14:textId="77777777" w:rsidR="00C27763" w:rsidRPr="00C27763" w:rsidRDefault="00C27763" w:rsidP="00C27763">
            <w:pPr>
              <w:jc w:val="center"/>
              <w:rPr>
                <w:snapToGrid w:val="0"/>
              </w:rPr>
            </w:pPr>
            <w:r w:rsidRPr="00C27763">
              <w:rPr>
                <w:snapToGrid w:val="0"/>
              </w:rPr>
              <w:t>Утверждено на 2020 год</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20B62988" w14:textId="77777777" w:rsidR="00C27763" w:rsidRPr="00C27763" w:rsidRDefault="00C27763" w:rsidP="00C27763">
            <w:pPr>
              <w:jc w:val="center"/>
              <w:rPr>
                <w:snapToGrid w:val="0"/>
              </w:rPr>
            </w:pPr>
            <w:r w:rsidRPr="00C27763">
              <w:rPr>
                <w:snapToGrid w:val="0"/>
              </w:rPr>
              <w:t>Предложение экспертов на 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F83D" w14:textId="77777777" w:rsidR="00C27763" w:rsidRPr="00C27763" w:rsidRDefault="00C27763" w:rsidP="00C27763">
            <w:pPr>
              <w:jc w:val="center"/>
              <w:rPr>
                <w:snapToGrid w:val="0"/>
              </w:rPr>
            </w:pPr>
            <w:r w:rsidRPr="00C27763">
              <w:rPr>
                <w:snapToGrid w:val="0"/>
              </w:rPr>
              <w:t>Динамика расходов</w:t>
            </w:r>
          </w:p>
        </w:tc>
      </w:tr>
      <w:tr w:rsidR="00C27763" w:rsidRPr="00C27763" w14:paraId="7EE78EA2"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7FB9" w14:textId="77777777" w:rsidR="00C27763" w:rsidRPr="00C27763" w:rsidRDefault="00C27763" w:rsidP="00C27763">
            <w:pPr>
              <w:jc w:val="center"/>
              <w:rPr>
                <w:snapToGrid w:val="0"/>
              </w:rPr>
            </w:pPr>
            <w:r w:rsidRPr="00C27763">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10C88D" w14:textId="77777777" w:rsidR="00C27763" w:rsidRPr="00C27763" w:rsidRDefault="00C27763" w:rsidP="00C27763">
            <w:pPr>
              <w:rPr>
                <w:snapToGrid w:val="0"/>
              </w:rPr>
            </w:pPr>
            <w:r w:rsidRPr="00C27763">
              <w:rPr>
                <w:snapToGrid w:val="0"/>
              </w:rPr>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DEABC17" w14:textId="77777777" w:rsidR="00C27763" w:rsidRPr="00C27763" w:rsidRDefault="00C27763" w:rsidP="00C27763">
            <w:pPr>
              <w:jc w:val="center"/>
              <w:rPr>
                <w:color w:val="000000"/>
              </w:rPr>
            </w:pPr>
            <w:r w:rsidRPr="00C27763">
              <w:rPr>
                <w:snapToGrid w:val="0"/>
              </w:rPr>
              <w:t>8 571,83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E834B" w14:textId="77777777" w:rsidR="00C27763" w:rsidRPr="00C27763" w:rsidRDefault="00C27763" w:rsidP="00C27763">
            <w:pPr>
              <w:jc w:val="center"/>
              <w:rPr>
                <w:color w:val="000000"/>
              </w:rPr>
            </w:pPr>
            <w:r w:rsidRPr="00C27763">
              <w:rPr>
                <w:snapToGrid w:val="0"/>
              </w:rPr>
              <w:t>10 205,30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63F8BEA" w14:textId="77777777" w:rsidR="00C27763" w:rsidRPr="00C27763" w:rsidRDefault="00C27763" w:rsidP="00C27763">
            <w:pPr>
              <w:jc w:val="center"/>
            </w:pPr>
            <w:r w:rsidRPr="00C27763">
              <w:rPr>
                <w:snapToGrid w:val="0"/>
              </w:rPr>
              <w:t>1 633,47</w:t>
            </w:r>
          </w:p>
        </w:tc>
      </w:tr>
      <w:tr w:rsidR="00C27763" w:rsidRPr="00C27763" w14:paraId="28639776"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DC28" w14:textId="77777777" w:rsidR="00C27763" w:rsidRPr="00C27763" w:rsidRDefault="00C27763" w:rsidP="00C27763">
            <w:pPr>
              <w:jc w:val="center"/>
              <w:rPr>
                <w:snapToGrid w:val="0"/>
              </w:rPr>
            </w:pPr>
            <w:r w:rsidRPr="00C27763">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A5B563" w14:textId="77777777" w:rsidR="00C27763" w:rsidRPr="00C27763" w:rsidRDefault="00C27763" w:rsidP="00C27763">
            <w:pPr>
              <w:jc w:val="both"/>
              <w:rPr>
                <w:snapToGrid w:val="0"/>
              </w:rPr>
            </w:pPr>
            <w:r w:rsidRPr="00C27763">
              <w:rPr>
                <w:snapToGrid w:val="0"/>
              </w:rPr>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52C5C0D" w14:textId="77777777" w:rsidR="00C27763" w:rsidRPr="00C27763" w:rsidRDefault="00C27763" w:rsidP="00C27763">
            <w:pPr>
              <w:jc w:val="center"/>
              <w:rPr>
                <w:snapToGrid w:val="0"/>
                <w:color w:val="000000"/>
              </w:rPr>
            </w:pPr>
            <w:r w:rsidRPr="00C27763">
              <w:rPr>
                <w:snapToGrid w:val="0"/>
              </w:rPr>
              <w:t>3 928,58</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D42456" w14:textId="77777777" w:rsidR="00C27763" w:rsidRPr="00C27763" w:rsidRDefault="00C27763" w:rsidP="00C27763">
            <w:pPr>
              <w:jc w:val="center"/>
              <w:rPr>
                <w:snapToGrid w:val="0"/>
                <w:color w:val="000000"/>
              </w:rPr>
            </w:pPr>
            <w:r w:rsidRPr="00C27763">
              <w:rPr>
                <w:snapToGrid w:val="0"/>
              </w:rPr>
              <w:t>5 090,80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282A0E7" w14:textId="77777777" w:rsidR="00C27763" w:rsidRPr="00C27763" w:rsidRDefault="00C27763" w:rsidP="00C27763">
            <w:pPr>
              <w:jc w:val="center"/>
              <w:rPr>
                <w:snapToGrid w:val="0"/>
              </w:rPr>
            </w:pPr>
            <w:r w:rsidRPr="00C27763">
              <w:rPr>
                <w:snapToGrid w:val="0"/>
              </w:rPr>
              <w:t>1 162,22</w:t>
            </w:r>
          </w:p>
        </w:tc>
      </w:tr>
      <w:tr w:rsidR="00C27763" w:rsidRPr="00C27763" w14:paraId="5EF3B5D9"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56AC" w14:textId="77777777" w:rsidR="00C27763" w:rsidRPr="00C27763" w:rsidRDefault="00C27763" w:rsidP="00C27763">
            <w:pPr>
              <w:jc w:val="center"/>
              <w:rPr>
                <w:snapToGrid w:val="0"/>
              </w:rPr>
            </w:pPr>
            <w:r w:rsidRPr="00C27763">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27BEED" w14:textId="77777777" w:rsidR="00C27763" w:rsidRPr="00C27763" w:rsidRDefault="00C27763" w:rsidP="00C27763">
            <w:pPr>
              <w:jc w:val="both"/>
              <w:rPr>
                <w:snapToGrid w:val="0"/>
              </w:rPr>
            </w:pPr>
            <w:r w:rsidRPr="00C27763">
              <w:rPr>
                <w:snapToGrid w:val="0"/>
              </w:rPr>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D47E03" w14:textId="77777777" w:rsidR="00C27763" w:rsidRPr="00C27763" w:rsidRDefault="00C27763" w:rsidP="00C27763">
            <w:pPr>
              <w:jc w:val="center"/>
              <w:rPr>
                <w:snapToGrid w:val="0"/>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EF312DB" w14:textId="77777777" w:rsidR="00C27763" w:rsidRPr="00C27763" w:rsidRDefault="00C27763" w:rsidP="00C27763">
            <w:pPr>
              <w:jc w:val="center"/>
              <w:rPr>
                <w:snapToGrid w:val="0"/>
                <w:color w:val="000000"/>
              </w:rPr>
            </w:pPr>
          </w:p>
        </w:tc>
        <w:tc>
          <w:tcPr>
            <w:tcW w:w="1843" w:type="dxa"/>
            <w:tcBorders>
              <w:top w:val="nil"/>
              <w:left w:val="single" w:sz="4" w:space="0" w:color="auto"/>
              <w:bottom w:val="single" w:sz="4" w:space="0" w:color="auto"/>
              <w:right w:val="single" w:sz="4" w:space="0" w:color="auto"/>
            </w:tcBorders>
            <w:shd w:val="clear" w:color="000000" w:fill="FFFFFF"/>
            <w:vAlign w:val="center"/>
          </w:tcPr>
          <w:p w14:paraId="1E272644" w14:textId="77777777" w:rsidR="00C27763" w:rsidRPr="00C27763" w:rsidRDefault="00C27763" w:rsidP="00C27763">
            <w:pPr>
              <w:jc w:val="center"/>
              <w:rPr>
                <w:snapToGrid w:val="0"/>
              </w:rPr>
            </w:pPr>
          </w:p>
        </w:tc>
      </w:tr>
      <w:tr w:rsidR="00C27763" w:rsidRPr="00C27763" w14:paraId="3B43964F"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3A0C" w14:textId="77777777" w:rsidR="00C27763" w:rsidRPr="00C27763" w:rsidRDefault="00C27763" w:rsidP="00C27763">
            <w:pPr>
              <w:jc w:val="center"/>
              <w:rPr>
                <w:snapToGrid w:val="0"/>
              </w:rPr>
            </w:pPr>
            <w:r w:rsidRPr="00C27763">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83ADA2" w14:textId="77777777" w:rsidR="00C27763" w:rsidRPr="00C27763" w:rsidRDefault="00C27763" w:rsidP="00C27763">
            <w:pPr>
              <w:jc w:val="both"/>
              <w:rPr>
                <w:snapToGrid w:val="0"/>
              </w:rPr>
            </w:pPr>
            <w:r w:rsidRPr="00C27763">
              <w:rPr>
                <w:snapToGrid w:val="0"/>
              </w:rPr>
              <w:t>Расходы на холодную воду</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9A9006F" w14:textId="77777777" w:rsidR="00C27763" w:rsidRPr="00C27763" w:rsidRDefault="00C27763" w:rsidP="00C27763">
            <w:pPr>
              <w:jc w:val="center"/>
              <w:rPr>
                <w:snapToGrid w:val="0"/>
                <w:color w:val="000000"/>
              </w:rPr>
            </w:pPr>
            <w:r w:rsidRPr="00C27763">
              <w:rPr>
                <w:snapToGrid w:val="0"/>
              </w:rPr>
              <w:t>112,87</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828156" w14:textId="77777777" w:rsidR="00C27763" w:rsidRPr="00C27763" w:rsidRDefault="00C27763" w:rsidP="00C27763">
            <w:pPr>
              <w:jc w:val="center"/>
              <w:rPr>
                <w:snapToGrid w:val="0"/>
                <w:color w:val="000000"/>
              </w:rPr>
            </w:pPr>
            <w:r w:rsidRPr="00C27763">
              <w:rPr>
                <w:snapToGrid w:val="0"/>
              </w:rPr>
              <w:t>138,91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0A88001" w14:textId="77777777" w:rsidR="00C27763" w:rsidRPr="00C27763" w:rsidRDefault="00C27763" w:rsidP="00C27763">
            <w:pPr>
              <w:jc w:val="center"/>
              <w:rPr>
                <w:snapToGrid w:val="0"/>
              </w:rPr>
            </w:pPr>
            <w:r w:rsidRPr="00C27763">
              <w:rPr>
                <w:snapToGrid w:val="0"/>
              </w:rPr>
              <w:t>26,04</w:t>
            </w:r>
          </w:p>
        </w:tc>
      </w:tr>
      <w:tr w:rsidR="00C27763" w:rsidRPr="00C27763" w14:paraId="1BC8A4C8"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166A" w14:textId="77777777" w:rsidR="00C27763" w:rsidRPr="00C27763" w:rsidRDefault="00C27763" w:rsidP="00C27763">
            <w:pPr>
              <w:jc w:val="center"/>
              <w:rPr>
                <w:snapToGrid w:val="0"/>
              </w:rPr>
            </w:pPr>
            <w:r w:rsidRPr="00C27763">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6A9F72" w14:textId="77777777" w:rsidR="00C27763" w:rsidRPr="00C27763" w:rsidRDefault="00C27763" w:rsidP="00C27763">
            <w:pPr>
              <w:jc w:val="both"/>
              <w:rPr>
                <w:snapToGrid w:val="0"/>
              </w:rPr>
            </w:pPr>
            <w:r w:rsidRPr="00C27763">
              <w:rPr>
                <w:snapToGrid w:val="0"/>
              </w:rPr>
              <w:t>Расходы на теплоноситель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273C86F" w14:textId="77777777" w:rsidR="00C27763" w:rsidRPr="00C27763" w:rsidRDefault="00C27763" w:rsidP="00C27763">
            <w:pPr>
              <w:jc w:val="center"/>
              <w:rPr>
                <w:snapToGrid w:val="0"/>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EDD1314" w14:textId="77777777" w:rsidR="00C27763" w:rsidRPr="00C27763" w:rsidRDefault="00C27763" w:rsidP="00C27763">
            <w:pPr>
              <w:jc w:val="center"/>
              <w:rPr>
                <w:snapToGrid w:val="0"/>
                <w:color w:val="000000"/>
              </w:rPr>
            </w:pPr>
          </w:p>
        </w:tc>
        <w:tc>
          <w:tcPr>
            <w:tcW w:w="1843" w:type="dxa"/>
            <w:tcBorders>
              <w:top w:val="nil"/>
              <w:left w:val="single" w:sz="4" w:space="0" w:color="auto"/>
              <w:bottom w:val="single" w:sz="4" w:space="0" w:color="auto"/>
              <w:right w:val="single" w:sz="4" w:space="0" w:color="auto"/>
            </w:tcBorders>
            <w:shd w:val="clear" w:color="000000" w:fill="FFFFFF"/>
            <w:vAlign w:val="center"/>
          </w:tcPr>
          <w:p w14:paraId="1231CE6B" w14:textId="77777777" w:rsidR="00C27763" w:rsidRPr="00C27763" w:rsidRDefault="00C27763" w:rsidP="00C27763">
            <w:pPr>
              <w:jc w:val="center"/>
              <w:rPr>
                <w:snapToGrid w:val="0"/>
              </w:rPr>
            </w:pPr>
          </w:p>
        </w:tc>
      </w:tr>
      <w:tr w:rsidR="00C27763" w:rsidRPr="00C27763" w14:paraId="16CB9924" w14:textId="77777777" w:rsidTr="00FB3540">
        <w:trPr>
          <w:gridAfter w:val="1"/>
          <w:wAfter w:w="14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65230" w14:textId="77777777" w:rsidR="00C27763" w:rsidRPr="00C27763" w:rsidRDefault="00C27763" w:rsidP="00C27763">
            <w:pPr>
              <w:jc w:val="center"/>
              <w:rPr>
                <w:snapToGrid w:val="0"/>
              </w:rPr>
            </w:pPr>
            <w:r w:rsidRPr="00C27763">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BEADC" w14:textId="77777777" w:rsidR="00C27763" w:rsidRPr="00C27763" w:rsidRDefault="00C27763" w:rsidP="00C27763">
            <w:pPr>
              <w:rPr>
                <w:snapToGrid w:val="0"/>
              </w:rPr>
            </w:pPr>
            <w:r w:rsidRPr="00C27763">
              <w:rPr>
                <w:snapToGrid w:val="0"/>
              </w:rPr>
              <w:t>ИТОГО</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A1DB14C" w14:textId="77777777" w:rsidR="00C27763" w:rsidRPr="00C27763" w:rsidRDefault="00C27763" w:rsidP="00C27763">
            <w:pPr>
              <w:jc w:val="center"/>
              <w:rPr>
                <w:snapToGrid w:val="0"/>
                <w:color w:val="000000"/>
              </w:rPr>
            </w:pPr>
            <w:r w:rsidRPr="00C27763">
              <w:rPr>
                <w:snapToGrid w:val="0"/>
              </w:rPr>
              <w:t>12 613,28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276D01" w14:textId="77777777" w:rsidR="00C27763" w:rsidRPr="00C27763" w:rsidRDefault="00C27763" w:rsidP="00C27763">
            <w:pPr>
              <w:jc w:val="center"/>
              <w:rPr>
                <w:snapToGrid w:val="0"/>
                <w:color w:val="000000"/>
              </w:rPr>
            </w:pPr>
            <w:r w:rsidRPr="00C27763">
              <w:rPr>
                <w:snapToGrid w:val="0"/>
              </w:rPr>
              <w:t>15 435,02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38D8245" w14:textId="77777777" w:rsidR="00C27763" w:rsidRPr="00C27763" w:rsidRDefault="00C27763" w:rsidP="00C27763">
            <w:pPr>
              <w:jc w:val="center"/>
              <w:rPr>
                <w:snapToGrid w:val="0"/>
              </w:rPr>
            </w:pPr>
            <w:r w:rsidRPr="00C27763">
              <w:rPr>
                <w:snapToGrid w:val="0"/>
              </w:rPr>
              <w:t>2 821,74</w:t>
            </w:r>
          </w:p>
        </w:tc>
      </w:tr>
    </w:tbl>
    <w:p w14:paraId="1BBEA829" w14:textId="77777777" w:rsidR="00C27763" w:rsidRPr="00C27763" w:rsidRDefault="00C27763" w:rsidP="00C27763">
      <w:pPr>
        <w:tabs>
          <w:tab w:val="left" w:pos="1890"/>
        </w:tabs>
        <w:spacing w:line="360" w:lineRule="auto"/>
        <w:ind w:left="9073" w:right="142"/>
        <w:jc w:val="right"/>
        <w:rPr>
          <w:snapToGrid w:val="0"/>
          <w:sz w:val="28"/>
          <w:szCs w:val="28"/>
        </w:rPr>
      </w:pPr>
    </w:p>
    <w:p w14:paraId="7C45FB91" w14:textId="77777777" w:rsidR="00C27763" w:rsidRPr="00C27763" w:rsidRDefault="00C27763" w:rsidP="00C27763">
      <w:pPr>
        <w:tabs>
          <w:tab w:val="left" w:pos="1890"/>
        </w:tabs>
        <w:spacing w:line="360" w:lineRule="auto"/>
        <w:ind w:right="142"/>
        <w:jc w:val="right"/>
        <w:rPr>
          <w:snapToGrid w:val="0"/>
          <w:sz w:val="28"/>
          <w:szCs w:val="28"/>
        </w:rPr>
      </w:pPr>
      <w:r w:rsidRPr="00C27763">
        <w:rPr>
          <w:snapToGrid w:val="0"/>
          <w:sz w:val="28"/>
          <w:szCs w:val="28"/>
        </w:rPr>
        <w:t>Таблица 18</w:t>
      </w:r>
    </w:p>
    <w:tbl>
      <w:tblPr>
        <w:tblW w:w="9448" w:type="dxa"/>
        <w:tblInd w:w="108" w:type="dxa"/>
        <w:tblLook w:val="04A0" w:firstRow="1" w:lastRow="0" w:firstColumn="1" w:lastColumn="0" w:noHBand="0" w:noVBand="1"/>
      </w:tblPr>
      <w:tblGrid>
        <w:gridCol w:w="750"/>
        <w:gridCol w:w="3361"/>
        <w:gridCol w:w="1764"/>
        <w:gridCol w:w="1764"/>
        <w:gridCol w:w="1573"/>
        <w:gridCol w:w="144"/>
        <w:gridCol w:w="92"/>
      </w:tblGrid>
      <w:tr w:rsidR="00C27763" w:rsidRPr="00C27763" w14:paraId="2A5E8218" w14:textId="77777777" w:rsidTr="00FB3540">
        <w:trPr>
          <w:trHeight w:val="315"/>
        </w:trPr>
        <w:tc>
          <w:tcPr>
            <w:tcW w:w="9212" w:type="dxa"/>
            <w:gridSpan w:val="5"/>
            <w:tcBorders>
              <w:top w:val="nil"/>
              <w:left w:val="nil"/>
              <w:bottom w:val="nil"/>
              <w:right w:val="nil"/>
            </w:tcBorders>
            <w:shd w:val="clear" w:color="auto" w:fill="auto"/>
            <w:noWrap/>
            <w:vAlign w:val="center"/>
            <w:hideMark/>
          </w:tcPr>
          <w:p w14:paraId="23D0DF3E" w14:textId="77777777" w:rsidR="00C27763" w:rsidRPr="00C27763" w:rsidRDefault="00C27763" w:rsidP="00C27763">
            <w:pPr>
              <w:ind w:right="-394"/>
              <w:jc w:val="center"/>
              <w:rPr>
                <w:bCs/>
                <w:snapToGrid w:val="0"/>
                <w:sz w:val="28"/>
                <w:szCs w:val="28"/>
              </w:rPr>
            </w:pPr>
            <w:r w:rsidRPr="00C27763">
              <w:rPr>
                <w:bCs/>
                <w:snapToGrid w:val="0"/>
                <w:sz w:val="28"/>
                <w:szCs w:val="28"/>
              </w:rPr>
              <w:t>Расчет необходимой валовой выручки установленных тарифов</w:t>
            </w:r>
          </w:p>
          <w:p w14:paraId="1F1100DA" w14:textId="77777777" w:rsidR="00C27763" w:rsidRPr="00C27763" w:rsidRDefault="00C27763" w:rsidP="00C27763">
            <w:pPr>
              <w:ind w:right="-109"/>
              <w:jc w:val="right"/>
              <w:rPr>
                <w:bCs/>
                <w:snapToGrid w:val="0"/>
                <w:sz w:val="28"/>
                <w:szCs w:val="28"/>
              </w:rPr>
            </w:pPr>
            <w:r w:rsidRPr="00C27763">
              <w:rPr>
                <w:bCs/>
                <w:snapToGrid w:val="0"/>
                <w:sz w:val="28"/>
                <w:szCs w:val="28"/>
              </w:rPr>
              <w:t>тыс. руб.</w:t>
            </w:r>
          </w:p>
        </w:tc>
        <w:tc>
          <w:tcPr>
            <w:tcW w:w="236" w:type="dxa"/>
            <w:gridSpan w:val="2"/>
            <w:tcBorders>
              <w:top w:val="nil"/>
              <w:left w:val="nil"/>
              <w:bottom w:val="nil"/>
              <w:right w:val="nil"/>
            </w:tcBorders>
            <w:shd w:val="clear" w:color="auto" w:fill="auto"/>
            <w:noWrap/>
            <w:vAlign w:val="center"/>
            <w:hideMark/>
          </w:tcPr>
          <w:p w14:paraId="6A5A6EEE" w14:textId="77777777" w:rsidR="00C27763" w:rsidRPr="00C27763" w:rsidRDefault="00C27763" w:rsidP="00C27763">
            <w:pPr>
              <w:jc w:val="center"/>
              <w:rPr>
                <w:snapToGrid w:val="0"/>
                <w:sz w:val="20"/>
                <w:szCs w:val="28"/>
              </w:rPr>
            </w:pPr>
          </w:p>
        </w:tc>
      </w:tr>
      <w:tr w:rsidR="00C27763" w:rsidRPr="00C27763" w14:paraId="78DA99D3" w14:textId="77777777" w:rsidTr="00FB3540">
        <w:trPr>
          <w:gridAfter w:val="1"/>
          <w:wAfter w:w="92" w:type="dxa"/>
          <w:cantSplit/>
          <w:trHeight w:val="7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A033" w14:textId="77777777" w:rsidR="00C27763" w:rsidRPr="00C27763" w:rsidRDefault="00C27763" w:rsidP="00C27763">
            <w:pPr>
              <w:jc w:val="center"/>
              <w:rPr>
                <w:snapToGrid w:val="0"/>
              </w:rPr>
            </w:pPr>
            <w:r w:rsidRPr="00C27763">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5B70F5" w14:textId="77777777" w:rsidR="00C27763" w:rsidRPr="00C27763" w:rsidRDefault="00C27763" w:rsidP="00C27763">
            <w:pPr>
              <w:jc w:val="center"/>
              <w:rPr>
                <w:snapToGrid w:val="0"/>
              </w:rPr>
            </w:pPr>
            <w:r w:rsidRPr="00C27763">
              <w:rPr>
                <w:snapToGrid w:val="0"/>
              </w:rPr>
              <w:t>Наименование расхода</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3A095C31" w14:textId="77777777" w:rsidR="00C27763" w:rsidRPr="00C27763" w:rsidRDefault="00C27763" w:rsidP="00C27763">
            <w:pPr>
              <w:jc w:val="center"/>
              <w:rPr>
                <w:snapToGrid w:val="0"/>
              </w:rPr>
            </w:pPr>
            <w:r w:rsidRPr="00C27763">
              <w:rPr>
                <w:snapToGrid w:val="0"/>
              </w:rPr>
              <w:t>Утверждено на 2020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1422A0F1" w14:textId="77777777" w:rsidR="00C27763" w:rsidRPr="00C27763" w:rsidRDefault="00C27763" w:rsidP="00C27763">
            <w:pPr>
              <w:jc w:val="center"/>
              <w:rPr>
                <w:snapToGrid w:val="0"/>
              </w:rPr>
            </w:pPr>
            <w:r w:rsidRPr="00C27763">
              <w:rPr>
                <w:snapToGrid w:val="0"/>
              </w:rPr>
              <w:t>Предложение экспертов на 2021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4E890" w14:textId="77777777" w:rsidR="00C27763" w:rsidRPr="00C27763" w:rsidRDefault="00C27763" w:rsidP="00C27763">
            <w:pPr>
              <w:jc w:val="center"/>
              <w:rPr>
                <w:snapToGrid w:val="0"/>
              </w:rPr>
            </w:pPr>
            <w:r w:rsidRPr="00C27763">
              <w:rPr>
                <w:snapToGrid w:val="0"/>
              </w:rPr>
              <w:t>Динамика расходов</w:t>
            </w:r>
          </w:p>
        </w:tc>
      </w:tr>
      <w:tr w:rsidR="00C27763" w:rsidRPr="00C27763" w14:paraId="2A1A17E0"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38B9" w14:textId="77777777" w:rsidR="00C27763" w:rsidRPr="00C27763" w:rsidRDefault="00C27763" w:rsidP="00C27763">
            <w:pPr>
              <w:jc w:val="center"/>
              <w:rPr>
                <w:snapToGrid w:val="0"/>
                <w:color w:val="000000"/>
              </w:rPr>
            </w:pPr>
            <w:r w:rsidRPr="00C27763">
              <w:rPr>
                <w:snapToGrid w:val="0"/>
                <w:color w:val="00000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2901D4" w14:textId="77777777" w:rsidR="00C27763" w:rsidRPr="00C27763" w:rsidRDefault="00C27763" w:rsidP="00C27763">
            <w:pPr>
              <w:rPr>
                <w:snapToGrid w:val="0"/>
                <w:color w:val="000000"/>
              </w:rPr>
            </w:pPr>
            <w:r w:rsidRPr="00C27763">
              <w:rPr>
                <w:snapToGrid w:val="0"/>
                <w:color w:val="000000"/>
              </w:rPr>
              <w:t>Операционные (подконтрольные) расходы</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2837D5CB" w14:textId="77777777" w:rsidR="00C27763" w:rsidRPr="00C27763" w:rsidRDefault="00C27763" w:rsidP="00C27763">
            <w:pPr>
              <w:jc w:val="center"/>
              <w:rPr>
                <w:color w:val="000000"/>
              </w:rPr>
            </w:pPr>
            <w:r w:rsidRPr="00C27763">
              <w:rPr>
                <w:snapToGrid w:val="0"/>
              </w:rPr>
              <w:t>10 861,68</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011193EF" w14:textId="77777777" w:rsidR="00C27763" w:rsidRPr="00C27763" w:rsidRDefault="00C27763" w:rsidP="00C27763">
            <w:pPr>
              <w:jc w:val="center"/>
              <w:rPr>
                <w:color w:val="000000"/>
              </w:rPr>
            </w:pPr>
            <w:r w:rsidRPr="00C27763">
              <w:rPr>
                <w:snapToGrid w:val="0"/>
              </w:rPr>
              <w:t>11 140,17</w:t>
            </w:r>
          </w:p>
        </w:tc>
        <w:tc>
          <w:tcPr>
            <w:tcW w:w="1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64DA5E" w14:textId="77777777" w:rsidR="00C27763" w:rsidRPr="00C27763" w:rsidRDefault="00C27763" w:rsidP="00C27763">
            <w:pPr>
              <w:jc w:val="center"/>
              <w:rPr>
                <w:color w:val="000000"/>
              </w:rPr>
            </w:pPr>
            <w:r w:rsidRPr="00C27763">
              <w:rPr>
                <w:snapToGrid w:val="0"/>
              </w:rPr>
              <w:t>278,49</w:t>
            </w:r>
          </w:p>
        </w:tc>
      </w:tr>
      <w:tr w:rsidR="00C27763" w:rsidRPr="00C27763" w14:paraId="08288B24"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B58B" w14:textId="77777777" w:rsidR="00C27763" w:rsidRPr="00C27763" w:rsidRDefault="00C27763" w:rsidP="00C27763">
            <w:pPr>
              <w:jc w:val="center"/>
              <w:rPr>
                <w:snapToGrid w:val="0"/>
                <w:color w:val="000000"/>
              </w:rPr>
            </w:pPr>
            <w:r w:rsidRPr="00C27763">
              <w:rPr>
                <w:snapToGrid w:val="0"/>
                <w:color w:val="00000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CB6A6D" w14:textId="77777777" w:rsidR="00C27763" w:rsidRPr="00C27763" w:rsidRDefault="00C27763" w:rsidP="00C27763">
            <w:pPr>
              <w:jc w:val="both"/>
              <w:rPr>
                <w:snapToGrid w:val="0"/>
                <w:color w:val="000000"/>
              </w:rPr>
            </w:pPr>
            <w:r w:rsidRPr="00C27763">
              <w:rPr>
                <w:snapToGrid w:val="0"/>
                <w:color w:val="000000"/>
              </w:rPr>
              <w:t>Неподконтрольные расходы</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4BEC059" w14:textId="77777777" w:rsidR="00C27763" w:rsidRPr="00C27763" w:rsidRDefault="00C27763" w:rsidP="00C27763">
            <w:pPr>
              <w:jc w:val="center"/>
              <w:rPr>
                <w:snapToGrid w:val="0"/>
                <w:color w:val="000000"/>
              </w:rPr>
            </w:pPr>
            <w:r w:rsidRPr="00C27763">
              <w:rPr>
                <w:snapToGrid w:val="0"/>
              </w:rPr>
              <w:t>4 430,15</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34E5EDA0" w14:textId="77777777" w:rsidR="00C27763" w:rsidRPr="00C27763" w:rsidRDefault="00C27763" w:rsidP="00C27763">
            <w:pPr>
              <w:jc w:val="center"/>
              <w:rPr>
                <w:snapToGrid w:val="0"/>
                <w:color w:val="000000"/>
              </w:rPr>
            </w:pPr>
            <w:r w:rsidRPr="00C27763">
              <w:rPr>
                <w:snapToGrid w:val="0"/>
              </w:rPr>
              <w:t>4 279,18</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73D9DE0D" w14:textId="77777777" w:rsidR="00C27763" w:rsidRPr="00C27763" w:rsidRDefault="00C27763" w:rsidP="00C27763">
            <w:pPr>
              <w:jc w:val="center"/>
              <w:rPr>
                <w:snapToGrid w:val="0"/>
                <w:color w:val="000000"/>
              </w:rPr>
            </w:pPr>
            <w:r w:rsidRPr="00C27763">
              <w:rPr>
                <w:snapToGrid w:val="0"/>
              </w:rPr>
              <w:t>-150,96</w:t>
            </w:r>
          </w:p>
        </w:tc>
      </w:tr>
      <w:tr w:rsidR="00C27763" w:rsidRPr="00C27763" w14:paraId="14A7ADE1" w14:textId="77777777" w:rsidTr="00FB3540">
        <w:trPr>
          <w:gridAfter w:val="1"/>
          <w:wAfter w:w="9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A5A5" w14:textId="77777777" w:rsidR="00C27763" w:rsidRPr="00C27763" w:rsidRDefault="00C27763" w:rsidP="00C27763">
            <w:pPr>
              <w:jc w:val="center"/>
              <w:rPr>
                <w:snapToGrid w:val="0"/>
                <w:color w:val="000000"/>
              </w:rPr>
            </w:pPr>
            <w:r w:rsidRPr="00C27763">
              <w:rPr>
                <w:snapToGrid w:val="0"/>
                <w:color w:val="00000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D55BF2" w14:textId="77777777" w:rsidR="00C27763" w:rsidRPr="00C27763" w:rsidRDefault="00C27763" w:rsidP="00C27763">
            <w:pPr>
              <w:jc w:val="both"/>
              <w:rPr>
                <w:snapToGrid w:val="0"/>
                <w:color w:val="000000"/>
              </w:rPr>
            </w:pPr>
            <w:r w:rsidRPr="00C27763">
              <w:rPr>
                <w:snapToGrid w:val="0"/>
                <w:color w:val="000000"/>
              </w:rPr>
              <w:t>Расходы на приобретение (производство) энергетических ресурсов, холодной воды и теплоносителя</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6D3524CF" w14:textId="77777777" w:rsidR="00C27763" w:rsidRPr="00C27763" w:rsidRDefault="00C27763" w:rsidP="00C27763">
            <w:pPr>
              <w:jc w:val="center"/>
              <w:rPr>
                <w:snapToGrid w:val="0"/>
                <w:color w:val="000000"/>
              </w:rPr>
            </w:pPr>
            <w:r w:rsidRPr="00C27763">
              <w:rPr>
                <w:snapToGrid w:val="0"/>
              </w:rPr>
              <w:t>12 613,28</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2AD2077F" w14:textId="77777777" w:rsidR="00C27763" w:rsidRPr="00C27763" w:rsidRDefault="00C27763" w:rsidP="00C27763">
            <w:pPr>
              <w:jc w:val="center"/>
              <w:rPr>
                <w:snapToGrid w:val="0"/>
                <w:color w:val="000000"/>
              </w:rPr>
            </w:pPr>
            <w:r w:rsidRPr="00C27763">
              <w:rPr>
                <w:snapToGrid w:val="0"/>
              </w:rPr>
              <w:t>15 435,02</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567654FF" w14:textId="77777777" w:rsidR="00C27763" w:rsidRPr="00C27763" w:rsidRDefault="00C27763" w:rsidP="00C27763">
            <w:pPr>
              <w:jc w:val="center"/>
              <w:rPr>
                <w:snapToGrid w:val="0"/>
                <w:color w:val="000000"/>
              </w:rPr>
            </w:pPr>
            <w:r w:rsidRPr="00C27763">
              <w:rPr>
                <w:snapToGrid w:val="0"/>
              </w:rPr>
              <w:t>2 821,74</w:t>
            </w:r>
          </w:p>
        </w:tc>
      </w:tr>
      <w:tr w:rsidR="00C27763" w:rsidRPr="00C27763" w14:paraId="1EF68690"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5226" w14:textId="77777777" w:rsidR="00C27763" w:rsidRPr="00C27763" w:rsidRDefault="00C27763" w:rsidP="00C27763">
            <w:pPr>
              <w:jc w:val="center"/>
              <w:rPr>
                <w:snapToGrid w:val="0"/>
                <w:color w:val="000000"/>
              </w:rPr>
            </w:pPr>
            <w:r w:rsidRPr="00C27763">
              <w:rPr>
                <w:snapToGrid w:val="0"/>
                <w:color w:val="00000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4A6B98" w14:textId="77777777" w:rsidR="00C27763" w:rsidRPr="00C27763" w:rsidRDefault="00C27763" w:rsidP="00C27763">
            <w:pPr>
              <w:jc w:val="both"/>
              <w:rPr>
                <w:snapToGrid w:val="0"/>
                <w:color w:val="000000"/>
              </w:rPr>
            </w:pPr>
            <w:r w:rsidRPr="00C27763">
              <w:rPr>
                <w:snapToGrid w:val="0"/>
                <w:color w:val="000000"/>
              </w:rPr>
              <w:t>Нормативная прибыль</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200EA6B9" w14:textId="77777777" w:rsidR="00C27763" w:rsidRPr="00C27763" w:rsidRDefault="00C27763" w:rsidP="00C27763">
            <w:pPr>
              <w:jc w:val="center"/>
              <w:rPr>
                <w:snapToGrid w:val="0"/>
                <w:color w:val="000000"/>
              </w:rPr>
            </w:pPr>
            <w:r w:rsidRPr="00C27763">
              <w:rPr>
                <w:snapToGrid w:val="0"/>
                <w:color w:val="000000"/>
              </w:rPr>
              <w:t>0,00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6D1ECE76" w14:textId="77777777" w:rsidR="00C27763" w:rsidRPr="00C27763" w:rsidRDefault="00C27763" w:rsidP="00C27763">
            <w:pPr>
              <w:jc w:val="center"/>
              <w:rPr>
                <w:snapToGrid w:val="0"/>
                <w:color w:val="000000"/>
              </w:rPr>
            </w:pPr>
            <w:r w:rsidRPr="00C27763">
              <w:rPr>
                <w:snapToGrid w:val="0"/>
                <w:color w:val="000000"/>
              </w:rPr>
              <w:t>0,00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51E37B1A" w14:textId="77777777" w:rsidR="00C27763" w:rsidRPr="00C27763" w:rsidRDefault="00C27763" w:rsidP="00C27763">
            <w:pPr>
              <w:jc w:val="center"/>
              <w:rPr>
                <w:snapToGrid w:val="0"/>
                <w:color w:val="000000"/>
              </w:rPr>
            </w:pPr>
            <w:r w:rsidRPr="00C27763">
              <w:rPr>
                <w:snapToGrid w:val="0"/>
              </w:rPr>
              <w:t>0,00</w:t>
            </w:r>
          </w:p>
        </w:tc>
      </w:tr>
      <w:tr w:rsidR="00C27763" w:rsidRPr="00C27763" w14:paraId="2CFB9F9F"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0E49" w14:textId="77777777" w:rsidR="00C27763" w:rsidRPr="00C27763" w:rsidRDefault="00C27763" w:rsidP="00C27763">
            <w:pPr>
              <w:jc w:val="center"/>
              <w:rPr>
                <w:snapToGrid w:val="0"/>
                <w:color w:val="000000"/>
              </w:rPr>
            </w:pPr>
            <w:r w:rsidRPr="00C27763">
              <w:rPr>
                <w:snapToGrid w:val="0"/>
                <w:color w:val="00000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520DC4" w14:textId="77777777" w:rsidR="00C27763" w:rsidRPr="00C27763" w:rsidRDefault="00C27763" w:rsidP="00C27763">
            <w:pPr>
              <w:jc w:val="both"/>
              <w:rPr>
                <w:snapToGrid w:val="0"/>
                <w:color w:val="000000"/>
              </w:rPr>
            </w:pPr>
            <w:r w:rsidRPr="00C27763">
              <w:rPr>
                <w:snapToGrid w:val="0"/>
                <w:color w:val="000000"/>
              </w:rPr>
              <w:t>Расчетная предпринимательская прибыль</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75E6ECCB" w14:textId="77777777" w:rsidR="00C27763" w:rsidRPr="00C27763" w:rsidRDefault="00C27763" w:rsidP="00C27763">
            <w:pPr>
              <w:jc w:val="center"/>
              <w:rPr>
                <w:snapToGrid w:val="0"/>
                <w:color w:val="000000"/>
              </w:rPr>
            </w:pPr>
            <w:r w:rsidRPr="00C27763">
              <w:rPr>
                <w:snapToGrid w:val="0"/>
                <w:color w:val="000000"/>
              </w:rPr>
              <w:t>0,00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37172AB9" w14:textId="77777777" w:rsidR="00C27763" w:rsidRPr="00C27763" w:rsidRDefault="00C27763" w:rsidP="00C27763">
            <w:pPr>
              <w:jc w:val="center"/>
              <w:rPr>
                <w:snapToGrid w:val="0"/>
                <w:color w:val="000000"/>
              </w:rPr>
            </w:pPr>
            <w:r w:rsidRPr="00C27763">
              <w:rPr>
                <w:snapToGrid w:val="0"/>
                <w:color w:val="000000"/>
              </w:rPr>
              <w:t>0,00</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0ECEC22B" w14:textId="77777777" w:rsidR="00C27763" w:rsidRPr="00C27763" w:rsidRDefault="00C27763" w:rsidP="00C27763">
            <w:pPr>
              <w:jc w:val="center"/>
              <w:rPr>
                <w:snapToGrid w:val="0"/>
                <w:color w:val="000000"/>
              </w:rPr>
            </w:pPr>
            <w:r w:rsidRPr="00C27763">
              <w:rPr>
                <w:snapToGrid w:val="0"/>
              </w:rPr>
              <w:t>0,00</w:t>
            </w:r>
          </w:p>
        </w:tc>
      </w:tr>
      <w:tr w:rsidR="00C27763" w:rsidRPr="00C27763" w14:paraId="733822C4" w14:textId="77777777" w:rsidTr="00FB3540">
        <w:trPr>
          <w:gridAfter w:val="1"/>
          <w:wAfter w:w="9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72D9" w14:textId="77777777" w:rsidR="00C27763" w:rsidRPr="00C27763" w:rsidRDefault="00C27763" w:rsidP="00C27763">
            <w:pPr>
              <w:jc w:val="center"/>
              <w:rPr>
                <w:snapToGrid w:val="0"/>
                <w:color w:val="000000"/>
              </w:rPr>
            </w:pPr>
            <w:r w:rsidRPr="00C27763">
              <w:rPr>
                <w:snapToGrid w:val="0"/>
                <w:color w:val="00000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6DD1BD" w14:textId="77777777" w:rsidR="00C27763" w:rsidRPr="00C27763" w:rsidRDefault="00C27763" w:rsidP="00C27763">
            <w:pPr>
              <w:jc w:val="both"/>
              <w:rPr>
                <w:snapToGrid w:val="0"/>
                <w:color w:val="000000"/>
                <w:sz w:val="20"/>
                <w:szCs w:val="20"/>
              </w:rPr>
            </w:pPr>
            <w:r w:rsidRPr="00C27763">
              <w:rPr>
                <w:snapToGrid w:val="0"/>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30141082" w14:textId="77777777" w:rsidR="00C27763" w:rsidRPr="00C27763" w:rsidRDefault="00C27763" w:rsidP="00C27763">
            <w:pPr>
              <w:jc w:val="center"/>
              <w:rPr>
                <w:snapToGrid w:val="0"/>
                <w:color w:val="000000"/>
              </w:rPr>
            </w:pPr>
          </w:p>
        </w:tc>
        <w:tc>
          <w:tcPr>
            <w:tcW w:w="1764" w:type="dxa"/>
            <w:tcBorders>
              <w:top w:val="nil"/>
              <w:left w:val="single" w:sz="4" w:space="0" w:color="auto"/>
              <w:bottom w:val="single" w:sz="4" w:space="0" w:color="auto"/>
              <w:right w:val="single" w:sz="4" w:space="0" w:color="auto"/>
            </w:tcBorders>
            <w:shd w:val="clear" w:color="000000" w:fill="FFFFFF"/>
            <w:vAlign w:val="center"/>
          </w:tcPr>
          <w:p w14:paraId="0CCA24B2" w14:textId="77777777" w:rsidR="00C27763" w:rsidRPr="00C27763" w:rsidRDefault="00C27763" w:rsidP="00C27763">
            <w:pPr>
              <w:jc w:val="center"/>
              <w:rPr>
                <w:snapToGrid w:val="0"/>
                <w:color w:val="000000"/>
              </w:rPr>
            </w:pP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41EE6F7F" w14:textId="77777777" w:rsidR="00C27763" w:rsidRPr="00C27763" w:rsidRDefault="00C27763" w:rsidP="00C27763">
            <w:pPr>
              <w:jc w:val="center"/>
              <w:rPr>
                <w:snapToGrid w:val="0"/>
                <w:color w:val="000000"/>
              </w:rPr>
            </w:pPr>
          </w:p>
        </w:tc>
      </w:tr>
      <w:tr w:rsidR="00C27763" w:rsidRPr="00C27763" w14:paraId="072BC680" w14:textId="77777777" w:rsidTr="00FB3540">
        <w:trPr>
          <w:gridAfter w:val="1"/>
          <w:wAfter w:w="9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AABEB" w14:textId="77777777" w:rsidR="00C27763" w:rsidRPr="00C27763" w:rsidRDefault="00C27763" w:rsidP="00C27763">
            <w:pPr>
              <w:jc w:val="center"/>
              <w:rPr>
                <w:snapToGrid w:val="0"/>
                <w:color w:val="000000"/>
              </w:rPr>
            </w:pPr>
            <w:r w:rsidRPr="00C27763">
              <w:rPr>
                <w:snapToGrid w:val="0"/>
                <w:color w:val="00000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C233CF" w14:textId="77777777" w:rsidR="00C27763" w:rsidRPr="00C27763" w:rsidRDefault="00C27763" w:rsidP="00C27763">
            <w:pPr>
              <w:jc w:val="both"/>
              <w:rPr>
                <w:snapToGrid w:val="0"/>
                <w:color w:val="000000"/>
                <w:sz w:val="20"/>
                <w:szCs w:val="20"/>
              </w:rPr>
            </w:pPr>
            <w:r w:rsidRPr="00C27763">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404A5315" w14:textId="77777777" w:rsidR="00C27763" w:rsidRPr="00C27763" w:rsidRDefault="00C27763" w:rsidP="00C27763">
            <w:pPr>
              <w:jc w:val="center"/>
              <w:rPr>
                <w:snapToGrid w:val="0"/>
                <w:color w:val="000000"/>
              </w:rPr>
            </w:pPr>
            <w:r w:rsidRPr="00C27763">
              <w:rPr>
                <w:snapToGrid w:val="0"/>
              </w:rPr>
              <w:t>2 832,32</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7E622005" w14:textId="77777777" w:rsidR="00C27763" w:rsidRPr="00C27763" w:rsidRDefault="00C27763" w:rsidP="00C27763">
            <w:pPr>
              <w:jc w:val="center"/>
              <w:rPr>
                <w:snapToGrid w:val="0"/>
                <w:color w:val="000000"/>
              </w:rPr>
            </w:pPr>
            <w:r w:rsidRPr="00C27763">
              <w:rPr>
                <w:snapToGrid w:val="0"/>
              </w:rPr>
              <w:t>2 462,75</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15736664" w14:textId="77777777" w:rsidR="00C27763" w:rsidRPr="00C27763" w:rsidRDefault="00C27763" w:rsidP="00C27763">
            <w:pPr>
              <w:jc w:val="center"/>
              <w:rPr>
                <w:snapToGrid w:val="0"/>
                <w:color w:val="000000"/>
              </w:rPr>
            </w:pPr>
            <w:r w:rsidRPr="00C27763">
              <w:rPr>
                <w:snapToGrid w:val="0"/>
              </w:rPr>
              <w:t>-369,56</w:t>
            </w:r>
          </w:p>
        </w:tc>
      </w:tr>
      <w:tr w:rsidR="00C27763" w:rsidRPr="00C27763" w14:paraId="72BD0347" w14:textId="77777777" w:rsidTr="00FB3540">
        <w:trPr>
          <w:gridAfter w:val="1"/>
          <w:wAfter w:w="9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CA82" w14:textId="77777777" w:rsidR="00C27763" w:rsidRPr="00C27763" w:rsidRDefault="00C27763" w:rsidP="00C27763">
            <w:pPr>
              <w:jc w:val="center"/>
              <w:rPr>
                <w:snapToGrid w:val="0"/>
                <w:color w:val="000000"/>
              </w:rPr>
            </w:pPr>
            <w:r w:rsidRPr="00C27763">
              <w:rPr>
                <w:snapToGrid w:val="0"/>
                <w:color w:val="00000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E7A4EE" w14:textId="77777777" w:rsidR="00C27763" w:rsidRPr="00C27763" w:rsidRDefault="00C27763" w:rsidP="00C27763">
            <w:pPr>
              <w:jc w:val="both"/>
              <w:rPr>
                <w:snapToGrid w:val="0"/>
                <w:color w:val="000000"/>
                <w:sz w:val="20"/>
                <w:szCs w:val="20"/>
              </w:rPr>
            </w:pPr>
            <w:r w:rsidRPr="00C27763">
              <w:rPr>
                <w:snapToGrid w:val="0"/>
                <w:color w:val="000000"/>
                <w:sz w:val="20"/>
                <w:szCs w:val="20"/>
              </w:rPr>
              <w:t>Корректировка с учетом надежности и качества реализуемых товаров (оказываемых услуг), подлежащая учету в НВВ</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3DAF3825" w14:textId="77777777" w:rsidR="00C27763" w:rsidRPr="00C27763" w:rsidRDefault="00C27763" w:rsidP="00C27763">
            <w:pPr>
              <w:jc w:val="center"/>
              <w:rPr>
                <w:snapToGrid w:val="0"/>
                <w:color w:val="000000"/>
              </w:rPr>
            </w:pPr>
          </w:p>
        </w:tc>
        <w:tc>
          <w:tcPr>
            <w:tcW w:w="1764" w:type="dxa"/>
            <w:tcBorders>
              <w:top w:val="nil"/>
              <w:left w:val="single" w:sz="4" w:space="0" w:color="auto"/>
              <w:bottom w:val="single" w:sz="4" w:space="0" w:color="auto"/>
              <w:right w:val="single" w:sz="4" w:space="0" w:color="auto"/>
            </w:tcBorders>
            <w:shd w:val="clear" w:color="000000" w:fill="FFFFFF"/>
            <w:vAlign w:val="center"/>
          </w:tcPr>
          <w:p w14:paraId="0609BCAF" w14:textId="77777777" w:rsidR="00C27763" w:rsidRPr="00C27763" w:rsidRDefault="00C27763" w:rsidP="00C27763">
            <w:pPr>
              <w:jc w:val="center"/>
              <w:rPr>
                <w:snapToGrid w:val="0"/>
                <w:color w:val="000000"/>
              </w:rPr>
            </w:pP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3E9845DD" w14:textId="77777777" w:rsidR="00C27763" w:rsidRPr="00C27763" w:rsidRDefault="00C27763" w:rsidP="00C27763">
            <w:pPr>
              <w:jc w:val="center"/>
              <w:rPr>
                <w:snapToGrid w:val="0"/>
                <w:color w:val="000000"/>
              </w:rPr>
            </w:pPr>
          </w:p>
        </w:tc>
      </w:tr>
      <w:tr w:rsidR="00C27763" w:rsidRPr="00C27763" w14:paraId="35006053" w14:textId="77777777" w:rsidTr="00FB3540">
        <w:trPr>
          <w:gridAfter w:val="1"/>
          <w:wAfter w:w="9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AC62" w14:textId="77777777" w:rsidR="00C27763" w:rsidRPr="00C27763" w:rsidRDefault="00C27763" w:rsidP="00C27763">
            <w:pPr>
              <w:jc w:val="center"/>
              <w:rPr>
                <w:snapToGrid w:val="0"/>
                <w:color w:val="000000"/>
              </w:rPr>
            </w:pPr>
            <w:r w:rsidRPr="00C27763">
              <w:rPr>
                <w:snapToGrid w:val="0"/>
                <w:color w:val="00000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691387" w14:textId="77777777" w:rsidR="00C27763" w:rsidRPr="00C27763" w:rsidRDefault="00C27763" w:rsidP="00C27763">
            <w:pPr>
              <w:jc w:val="both"/>
              <w:rPr>
                <w:snapToGrid w:val="0"/>
                <w:color w:val="000000"/>
                <w:sz w:val="20"/>
                <w:szCs w:val="20"/>
              </w:rPr>
            </w:pPr>
            <w:r w:rsidRPr="00C27763">
              <w:rPr>
                <w:snapToGrid w:val="0"/>
                <w:color w:val="000000"/>
                <w:sz w:val="20"/>
                <w:szCs w:val="20"/>
              </w:rPr>
              <w:t>Корректировка НВВ в связи с изменением (неисполнением) инвестиционной программы</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471EF969" w14:textId="77777777" w:rsidR="00C27763" w:rsidRPr="00C27763" w:rsidRDefault="00C27763" w:rsidP="00C27763">
            <w:pPr>
              <w:jc w:val="center"/>
              <w:rPr>
                <w:snapToGrid w:val="0"/>
                <w:color w:val="000000"/>
              </w:rPr>
            </w:pPr>
          </w:p>
        </w:tc>
        <w:tc>
          <w:tcPr>
            <w:tcW w:w="1764" w:type="dxa"/>
            <w:tcBorders>
              <w:top w:val="nil"/>
              <w:left w:val="single" w:sz="4" w:space="0" w:color="auto"/>
              <w:bottom w:val="single" w:sz="4" w:space="0" w:color="auto"/>
              <w:right w:val="single" w:sz="4" w:space="0" w:color="auto"/>
            </w:tcBorders>
            <w:shd w:val="clear" w:color="000000" w:fill="FFFFFF"/>
            <w:vAlign w:val="center"/>
          </w:tcPr>
          <w:p w14:paraId="0A53030B" w14:textId="77777777" w:rsidR="00C27763" w:rsidRPr="00C27763" w:rsidRDefault="00C27763" w:rsidP="00C27763">
            <w:pPr>
              <w:jc w:val="center"/>
              <w:rPr>
                <w:snapToGrid w:val="0"/>
                <w:color w:val="000000"/>
              </w:rPr>
            </w:pP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2DA884EE" w14:textId="77777777" w:rsidR="00C27763" w:rsidRPr="00C27763" w:rsidRDefault="00C27763" w:rsidP="00C27763">
            <w:pPr>
              <w:jc w:val="center"/>
              <w:rPr>
                <w:snapToGrid w:val="0"/>
                <w:color w:val="000000"/>
              </w:rPr>
            </w:pPr>
          </w:p>
        </w:tc>
      </w:tr>
      <w:tr w:rsidR="00C27763" w:rsidRPr="00C27763" w14:paraId="3CAE2657" w14:textId="77777777" w:rsidTr="00FB3540">
        <w:trPr>
          <w:gridAfter w:val="1"/>
          <w:wAfter w:w="92"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1D07" w14:textId="77777777" w:rsidR="00C27763" w:rsidRPr="00C27763" w:rsidRDefault="00C27763" w:rsidP="00C27763">
            <w:pPr>
              <w:jc w:val="center"/>
              <w:rPr>
                <w:snapToGrid w:val="0"/>
                <w:color w:val="000000"/>
              </w:rPr>
            </w:pPr>
            <w:r w:rsidRPr="00C27763">
              <w:rPr>
                <w:snapToGrid w:val="0"/>
                <w:color w:val="00000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727D52" w14:textId="77777777" w:rsidR="00C27763" w:rsidRPr="00C27763" w:rsidRDefault="00C27763" w:rsidP="00C27763">
            <w:pPr>
              <w:jc w:val="both"/>
              <w:rPr>
                <w:snapToGrid w:val="0"/>
                <w:color w:val="000000"/>
                <w:sz w:val="20"/>
                <w:szCs w:val="20"/>
              </w:rPr>
            </w:pPr>
            <w:r w:rsidRPr="00C27763">
              <w:rPr>
                <w:snapToGrid w:val="0"/>
                <w:color w:val="00000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613E7C38" w14:textId="77777777" w:rsidR="00C27763" w:rsidRPr="00C27763" w:rsidRDefault="00C27763" w:rsidP="00C27763">
            <w:pPr>
              <w:jc w:val="center"/>
              <w:rPr>
                <w:snapToGrid w:val="0"/>
                <w:color w:val="000000"/>
              </w:rPr>
            </w:pP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35304A7C" w14:textId="77777777" w:rsidR="00C27763" w:rsidRPr="00C27763" w:rsidRDefault="00C27763" w:rsidP="00C27763">
            <w:pPr>
              <w:jc w:val="center"/>
              <w:rPr>
                <w:snapToGrid w:val="0"/>
                <w:color w:val="000000"/>
              </w:rPr>
            </w:pPr>
          </w:p>
        </w:tc>
        <w:tc>
          <w:tcPr>
            <w:tcW w:w="1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A63E3B" w14:textId="77777777" w:rsidR="00C27763" w:rsidRPr="00C27763" w:rsidRDefault="00C27763" w:rsidP="00C27763">
            <w:pPr>
              <w:jc w:val="center"/>
              <w:rPr>
                <w:snapToGrid w:val="0"/>
                <w:color w:val="000000"/>
              </w:rPr>
            </w:pPr>
          </w:p>
        </w:tc>
      </w:tr>
      <w:tr w:rsidR="00C27763" w:rsidRPr="00C27763" w14:paraId="2DAE30F3" w14:textId="77777777" w:rsidTr="00FB3540">
        <w:trPr>
          <w:gridAfter w:val="1"/>
          <w:wAfter w:w="9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A755" w14:textId="77777777" w:rsidR="00C27763" w:rsidRPr="00C27763" w:rsidRDefault="00C27763" w:rsidP="00C27763">
            <w:pPr>
              <w:jc w:val="center"/>
              <w:rPr>
                <w:snapToGrid w:val="0"/>
                <w:color w:val="000000"/>
              </w:rPr>
            </w:pPr>
            <w:r w:rsidRPr="00C27763">
              <w:rPr>
                <w:snapToGrid w:val="0"/>
                <w:color w:val="00000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7D258B" w14:textId="77777777" w:rsidR="00C27763" w:rsidRPr="00C27763" w:rsidRDefault="00C27763" w:rsidP="00C27763">
            <w:pPr>
              <w:rPr>
                <w:snapToGrid w:val="0"/>
                <w:color w:val="000000"/>
              </w:rPr>
            </w:pPr>
            <w:r w:rsidRPr="00C27763">
              <w:rPr>
                <w:snapToGrid w:val="0"/>
                <w:color w:val="000000"/>
              </w:rPr>
              <w:t>Корректировка НВВ, связанная с тарифными ограничениями</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E163226" w14:textId="77777777" w:rsidR="00C27763" w:rsidRPr="00C27763" w:rsidRDefault="00C27763" w:rsidP="00C27763">
            <w:pPr>
              <w:jc w:val="center"/>
              <w:rPr>
                <w:snapToGrid w:val="0"/>
                <w:color w:val="000000"/>
              </w:rPr>
            </w:pPr>
          </w:p>
        </w:tc>
        <w:tc>
          <w:tcPr>
            <w:tcW w:w="1764" w:type="dxa"/>
            <w:tcBorders>
              <w:top w:val="nil"/>
              <w:left w:val="single" w:sz="4" w:space="0" w:color="auto"/>
              <w:bottom w:val="single" w:sz="4" w:space="0" w:color="auto"/>
              <w:right w:val="single" w:sz="4" w:space="0" w:color="auto"/>
            </w:tcBorders>
            <w:shd w:val="clear" w:color="000000" w:fill="FFFFFF"/>
            <w:vAlign w:val="center"/>
          </w:tcPr>
          <w:p w14:paraId="048E8552" w14:textId="77777777" w:rsidR="00C27763" w:rsidRPr="00C27763" w:rsidRDefault="00C27763" w:rsidP="00C27763">
            <w:pPr>
              <w:jc w:val="center"/>
              <w:rPr>
                <w:snapToGrid w:val="0"/>
                <w:color w:val="000000"/>
              </w:rPr>
            </w:pP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6A9D4007" w14:textId="77777777" w:rsidR="00C27763" w:rsidRPr="00C27763" w:rsidRDefault="00C27763" w:rsidP="00C27763">
            <w:pPr>
              <w:jc w:val="center"/>
              <w:rPr>
                <w:snapToGrid w:val="0"/>
                <w:color w:val="000000"/>
              </w:rPr>
            </w:pPr>
          </w:p>
        </w:tc>
      </w:tr>
      <w:tr w:rsidR="00C27763" w:rsidRPr="00C27763" w14:paraId="745C3D97"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89D0B" w14:textId="77777777" w:rsidR="00C27763" w:rsidRPr="00C27763" w:rsidRDefault="00C27763" w:rsidP="00C27763">
            <w:pPr>
              <w:jc w:val="center"/>
              <w:rPr>
                <w:snapToGrid w:val="0"/>
                <w:color w:val="000000"/>
              </w:rPr>
            </w:pPr>
            <w:r w:rsidRPr="00C27763">
              <w:rPr>
                <w:snapToGrid w:val="0"/>
                <w:color w:val="00000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D5C68" w14:textId="77777777" w:rsidR="00C27763" w:rsidRPr="00C27763" w:rsidRDefault="00C27763" w:rsidP="00C27763">
            <w:pPr>
              <w:jc w:val="both"/>
              <w:rPr>
                <w:snapToGrid w:val="0"/>
                <w:color w:val="000000"/>
              </w:rPr>
            </w:pPr>
            <w:r w:rsidRPr="00C27763">
              <w:rPr>
                <w:snapToGrid w:val="0"/>
                <w:color w:val="000000"/>
              </w:rPr>
              <w:t>ИТОГО необходимая валовая выручка</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45EB81A" w14:textId="77777777" w:rsidR="00C27763" w:rsidRPr="00C27763" w:rsidRDefault="00C27763" w:rsidP="00C27763">
            <w:pPr>
              <w:jc w:val="center"/>
              <w:rPr>
                <w:snapToGrid w:val="0"/>
                <w:color w:val="000000"/>
              </w:rPr>
            </w:pPr>
            <w:r w:rsidRPr="00C27763">
              <w:rPr>
                <w:snapToGrid w:val="0"/>
              </w:rPr>
              <w:t>30 737,42</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0C9B1BC" w14:textId="77777777" w:rsidR="00C27763" w:rsidRPr="00C27763" w:rsidRDefault="00C27763" w:rsidP="00C27763">
            <w:pPr>
              <w:jc w:val="center"/>
              <w:rPr>
                <w:snapToGrid w:val="0"/>
                <w:color w:val="000000"/>
              </w:rPr>
            </w:pPr>
            <w:r w:rsidRPr="00C27763">
              <w:rPr>
                <w:snapToGrid w:val="0"/>
              </w:rPr>
              <w:t>33 317,12</w:t>
            </w:r>
          </w:p>
        </w:tc>
        <w:tc>
          <w:tcPr>
            <w:tcW w:w="1717" w:type="dxa"/>
            <w:gridSpan w:val="2"/>
            <w:tcBorders>
              <w:top w:val="nil"/>
              <w:left w:val="single" w:sz="4" w:space="0" w:color="auto"/>
              <w:bottom w:val="single" w:sz="4" w:space="0" w:color="auto"/>
              <w:right w:val="single" w:sz="4" w:space="0" w:color="auto"/>
            </w:tcBorders>
            <w:shd w:val="clear" w:color="000000" w:fill="FFFFFF"/>
            <w:vAlign w:val="center"/>
          </w:tcPr>
          <w:p w14:paraId="64B44F8A" w14:textId="77777777" w:rsidR="00C27763" w:rsidRPr="00C27763" w:rsidRDefault="00C27763" w:rsidP="00C27763">
            <w:pPr>
              <w:jc w:val="center"/>
              <w:rPr>
                <w:snapToGrid w:val="0"/>
                <w:color w:val="000000"/>
              </w:rPr>
            </w:pPr>
            <w:r w:rsidRPr="00C27763">
              <w:rPr>
                <w:snapToGrid w:val="0"/>
              </w:rPr>
              <w:t>2 579,70</w:t>
            </w:r>
          </w:p>
        </w:tc>
      </w:tr>
      <w:tr w:rsidR="00C27763" w:rsidRPr="00C27763" w14:paraId="62933756" w14:textId="77777777" w:rsidTr="00FB3540">
        <w:trPr>
          <w:gridAfter w:val="1"/>
          <w:wAfter w:w="9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B3CF9B" w14:textId="77777777" w:rsidR="00C27763" w:rsidRPr="00C27763" w:rsidRDefault="00C27763" w:rsidP="00C27763">
            <w:pPr>
              <w:jc w:val="center"/>
              <w:rPr>
                <w:snapToGrid w:val="0"/>
                <w:color w:val="000000"/>
              </w:rPr>
            </w:pPr>
            <w:r w:rsidRPr="00C27763">
              <w:rPr>
                <w:snapToGrid w:val="0"/>
                <w:color w:val="000000"/>
              </w:rPr>
              <w:t>12.1</w:t>
            </w:r>
          </w:p>
        </w:tc>
        <w:tc>
          <w:tcPr>
            <w:tcW w:w="3361" w:type="dxa"/>
            <w:tcBorders>
              <w:top w:val="single" w:sz="4" w:space="0" w:color="auto"/>
              <w:left w:val="nil"/>
              <w:bottom w:val="single" w:sz="4" w:space="0" w:color="auto"/>
              <w:right w:val="single" w:sz="4" w:space="0" w:color="auto"/>
            </w:tcBorders>
            <w:shd w:val="clear" w:color="auto" w:fill="auto"/>
            <w:vAlign w:val="center"/>
          </w:tcPr>
          <w:p w14:paraId="3A3029A0" w14:textId="77777777" w:rsidR="00C27763" w:rsidRPr="00C27763" w:rsidRDefault="00C27763" w:rsidP="00C27763">
            <w:pPr>
              <w:jc w:val="both"/>
              <w:rPr>
                <w:snapToGrid w:val="0"/>
                <w:color w:val="000000"/>
              </w:rPr>
            </w:pPr>
            <w:r w:rsidRPr="00C27763">
              <w:rPr>
                <w:snapToGrid w:val="0"/>
                <w:color w:val="000000"/>
              </w:rPr>
              <w:t>необходимая валовая выручка на потребительский рынок</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64B9C16E" w14:textId="77777777" w:rsidR="00C27763" w:rsidRPr="00C27763" w:rsidRDefault="00C27763" w:rsidP="00C27763">
            <w:pPr>
              <w:jc w:val="center"/>
              <w:rPr>
                <w:snapToGrid w:val="0"/>
                <w:color w:val="000000"/>
              </w:rPr>
            </w:pPr>
            <w:r w:rsidRPr="00C27763">
              <w:rPr>
                <w:snapToGrid w:val="0"/>
              </w:rPr>
              <w:t>16 330,78</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453E7ECA" w14:textId="77777777" w:rsidR="00C27763" w:rsidRPr="00C27763" w:rsidRDefault="00C27763" w:rsidP="00C27763">
            <w:pPr>
              <w:jc w:val="center"/>
              <w:rPr>
                <w:snapToGrid w:val="0"/>
                <w:color w:val="000000"/>
              </w:rPr>
            </w:pPr>
            <w:r w:rsidRPr="00C27763">
              <w:rPr>
                <w:snapToGrid w:val="0"/>
              </w:rPr>
              <w:t>17 668,03</w:t>
            </w:r>
          </w:p>
        </w:tc>
        <w:tc>
          <w:tcPr>
            <w:tcW w:w="1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92DF75" w14:textId="77777777" w:rsidR="00C27763" w:rsidRPr="00C27763" w:rsidRDefault="00C27763" w:rsidP="00C27763">
            <w:pPr>
              <w:jc w:val="center"/>
              <w:rPr>
                <w:snapToGrid w:val="0"/>
                <w:color w:val="000000"/>
              </w:rPr>
            </w:pPr>
            <w:r w:rsidRPr="00C27763">
              <w:rPr>
                <w:snapToGrid w:val="0"/>
              </w:rPr>
              <w:t>1 337,25</w:t>
            </w:r>
          </w:p>
        </w:tc>
      </w:tr>
    </w:tbl>
    <w:p w14:paraId="44BEC20C" w14:textId="77777777" w:rsidR="00C27763" w:rsidRPr="00C27763" w:rsidRDefault="00C27763" w:rsidP="00C27763">
      <w:pPr>
        <w:jc w:val="center"/>
        <w:rPr>
          <w:snapToGrid w:val="0"/>
          <w:color w:val="000000"/>
          <w:sz w:val="28"/>
        </w:rPr>
      </w:pPr>
    </w:p>
    <w:p w14:paraId="65271E19" w14:textId="77777777" w:rsidR="00C27763" w:rsidRPr="00C27763" w:rsidRDefault="00C27763" w:rsidP="00C27763">
      <w:pPr>
        <w:jc w:val="center"/>
        <w:rPr>
          <w:snapToGrid w:val="0"/>
          <w:color w:val="000000"/>
          <w:sz w:val="28"/>
        </w:rPr>
      </w:pPr>
    </w:p>
    <w:p w14:paraId="28BA99D2" w14:textId="77777777" w:rsidR="00C27763" w:rsidRPr="00C27763" w:rsidRDefault="00C27763" w:rsidP="00A46BB1">
      <w:pPr>
        <w:numPr>
          <w:ilvl w:val="0"/>
          <w:numId w:val="13"/>
        </w:numPr>
        <w:jc w:val="center"/>
        <w:rPr>
          <w:b/>
          <w:bCs/>
          <w:sz w:val="28"/>
          <w:szCs w:val="28"/>
        </w:rPr>
      </w:pPr>
      <w:bookmarkStart w:id="62" w:name="_Toc53061128"/>
      <w:r w:rsidRPr="00C27763">
        <w:rPr>
          <w:b/>
          <w:bCs/>
          <w:sz w:val="28"/>
          <w:szCs w:val="28"/>
        </w:rPr>
        <w:t>Расчет тарифов на горячую воду в закрытой системе теплоснабжения</w:t>
      </w:r>
      <w:bookmarkEnd w:id="62"/>
    </w:p>
    <w:p w14:paraId="19ABE6FB" w14:textId="77777777" w:rsidR="00C27763" w:rsidRPr="00C27763" w:rsidRDefault="00C27763" w:rsidP="00C27763">
      <w:pPr>
        <w:jc w:val="center"/>
        <w:rPr>
          <w:snapToGrid w:val="0"/>
          <w:color w:val="000000"/>
          <w:sz w:val="28"/>
        </w:rPr>
      </w:pPr>
    </w:p>
    <w:p w14:paraId="72C8EEEA" w14:textId="77777777" w:rsidR="00C27763" w:rsidRPr="00C27763" w:rsidRDefault="00C27763" w:rsidP="00C27763">
      <w:pPr>
        <w:ind w:firstLine="709"/>
        <w:jc w:val="both"/>
        <w:rPr>
          <w:sz w:val="28"/>
          <w:szCs w:val="28"/>
        </w:rPr>
      </w:pPr>
      <w:r w:rsidRPr="00C27763">
        <w:rPr>
          <w:sz w:val="28"/>
          <w:szCs w:val="28"/>
        </w:rPr>
        <w:t xml:space="preserve">При расчете тарифов на горячую воду экспертами принималась за основу информация предприятия, что ГАУЗ ККЦОЗШ отпускает горячую воду потребителям г. Ленинск-Кузнецкий от котельной, используя закрытую схему теплоснабжения. </w:t>
      </w:r>
    </w:p>
    <w:p w14:paraId="21828F01"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 xml:space="preserve">По данной статье предприятием планируются расходы в размере </w:t>
      </w:r>
      <w:r w:rsidRPr="00C27763">
        <w:rPr>
          <w:snapToGrid w:val="0"/>
          <w:sz w:val="28"/>
          <w:szCs w:val="28"/>
        </w:rPr>
        <w:br/>
        <w:t>2 869,22 тыс. руб., при средней цене холодной воды 34,03 руб./м3, и среднегодовом тарифе за 1 Гкал. 1 808,14 руб./Гкал.</w:t>
      </w:r>
    </w:p>
    <w:p w14:paraId="28B4E6EA" w14:textId="77777777" w:rsidR="00C27763" w:rsidRPr="00C27763" w:rsidRDefault="00C27763" w:rsidP="00C27763">
      <w:pPr>
        <w:tabs>
          <w:tab w:val="left" w:pos="1890"/>
        </w:tabs>
        <w:ind w:right="142" w:firstLine="709"/>
        <w:jc w:val="both"/>
        <w:rPr>
          <w:snapToGrid w:val="0"/>
          <w:sz w:val="28"/>
          <w:szCs w:val="28"/>
        </w:rPr>
      </w:pPr>
      <w:r w:rsidRPr="00C27763">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 представленные в формате шаблона по системе ЕИАС: смета расходов на производство горячей воды 2021; </w:t>
      </w:r>
      <w:r w:rsidRPr="00C27763">
        <w:rPr>
          <w:sz w:val="28"/>
          <w:szCs w:val="28"/>
          <w:lang w:eastAsia="ar-SA"/>
        </w:rPr>
        <w:t>сводная информация и смета расходов по производству и реализации тепловой энергии ГАУЗ ККЦОЗШ.</w:t>
      </w:r>
    </w:p>
    <w:p w14:paraId="3F0B78C6" w14:textId="77777777" w:rsidR="00C27763" w:rsidRPr="00C27763" w:rsidRDefault="00C27763" w:rsidP="00C27763">
      <w:pPr>
        <w:ind w:firstLine="709"/>
        <w:jc w:val="both"/>
        <w:rPr>
          <w:sz w:val="28"/>
          <w:szCs w:val="28"/>
        </w:rPr>
      </w:pPr>
      <w:r w:rsidRPr="00C27763">
        <w:rPr>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36250EA2" w14:textId="77777777" w:rsidR="00C27763" w:rsidRPr="00C27763" w:rsidRDefault="00C27763" w:rsidP="00C27763">
      <w:pPr>
        <w:ind w:firstLine="709"/>
        <w:jc w:val="both"/>
        <w:rPr>
          <w:sz w:val="28"/>
          <w:szCs w:val="28"/>
        </w:rPr>
      </w:pPr>
      <w:r w:rsidRPr="00C27763">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46AF3A5D" w14:textId="77777777" w:rsidR="00C27763" w:rsidRPr="00C27763" w:rsidRDefault="00C27763" w:rsidP="00C27763">
      <w:pPr>
        <w:ind w:firstLine="709"/>
        <w:jc w:val="both"/>
        <w:rPr>
          <w:sz w:val="28"/>
          <w:szCs w:val="28"/>
        </w:rPr>
      </w:pPr>
    </w:p>
    <w:p w14:paraId="4B5ECFA3" w14:textId="77777777" w:rsidR="00C27763" w:rsidRPr="00C27763" w:rsidRDefault="00C27763" w:rsidP="00C27763">
      <w:pPr>
        <w:keepNext/>
        <w:keepLines/>
        <w:numPr>
          <w:ilvl w:val="1"/>
          <w:numId w:val="0"/>
        </w:numPr>
        <w:ind w:left="1080" w:hanging="720"/>
        <w:jc w:val="center"/>
        <w:outlineLvl w:val="1"/>
        <w:rPr>
          <w:rFonts w:eastAsia="Calibri"/>
          <w:b/>
          <w:sz w:val="28"/>
          <w:szCs w:val="28"/>
          <w:lang w:eastAsia="en-US"/>
        </w:rPr>
      </w:pPr>
      <w:r w:rsidRPr="00C27763">
        <w:rPr>
          <w:rFonts w:eastAsia="Calibri"/>
          <w:b/>
          <w:sz w:val="28"/>
          <w:szCs w:val="28"/>
          <w:lang w:eastAsia="en-US"/>
        </w:rPr>
        <w:t>Компонент на холодную воду</w:t>
      </w:r>
    </w:p>
    <w:p w14:paraId="0F506F7E" w14:textId="77777777" w:rsidR="00C27763" w:rsidRPr="00C27763" w:rsidRDefault="00C27763" w:rsidP="00C27763">
      <w:pPr>
        <w:rPr>
          <w:snapToGrid w:val="0"/>
          <w:sz w:val="28"/>
          <w:szCs w:val="28"/>
          <w:lang w:eastAsia="en-US"/>
        </w:rPr>
      </w:pPr>
    </w:p>
    <w:p w14:paraId="1BD1EEFF" w14:textId="77777777" w:rsidR="00C27763" w:rsidRPr="00C27763" w:rsidRDefault="00C27763" w:rsidP="00C27763">
      <w:pPr>
        <w:ind w:firstLine="851"/>
        <w:jc w:val="both"/>
        <w:rPr>
          <w:sz w:val="28"/>
          <w:szCs w:val="28"/>
        </w:rPr>
      </w:pPr>
      <w:r w:rsidRPr="00C27763">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5FCA6548" w14:textId="01E4CAED" w:rsidR="00C27763" w:rsidRPr="00C27763" w:rsidRDefault="00C27763" w:rsidP="00C27763">
      <w:pPr>
        <w:autoSpaceDE w:val="0"/>
        <w:autoSpaceDN w:val="0"/>
        <w:adjustRightInd w:val="0"/>
        <w:jc w:val="center"/>
        <w:rPr>
          <w:sz w:val="28"/>
          <w:szCs w:val="28"/>
        </w:rPr>
      </w:pPr>
      <w:r w:rsidRPr="00C27763">
        <w:rPr>
          <w:noProof/>
          <w:position w:val="-12"/>
          <w:sz w:val="28"/>
          <w:szCs w:val="28"/>
        </w:rPr>
        <w:drawing>
          <wp:inline distT="0" distB="0" distL="0" distR="0" wp14:anchorId="6727F53C" wp14:editId="128E8DDB">
            <wp:extent cx="807085" cy="353695"/>
            <wp:effectExtent l="0" t="0" r="0" b="0"/>
            <wp:docPr id="1291" name="Рисунок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7085" cy="353695"/>
                    </a:xfrm>
                    <a:prstGeom prst="rect">
                      <a:avLst/>
                    </a:prstGeom>
                    <a:noFill/>
                    <a:ln>
                      <a:noFill/>
                    </a:ln>
                  </pic:spPr>
                </pic:pic>
              </a:graphicData>
            </a:graphic>
          </wp:inline>
        </w:drawing>
      </w:r>
      <w:r w:rsidRPr="00C27763">
        <w:rPr>
          <w:sz w:val="28"/>
          <w:szCs w:val="28"/>
        </w:rPr>
        <w:t xml:space="preserve">, </w:t>
      </w:r>
    </w:p>
    <w:p w14:paraId="729C6148" w14:textId="77777777" w:rsidR="00C27763" w:rsidRPr="00C27763" w:rsidRDefault="00C27763" w:rsidP="00C27763">
      <w:pPr>
        <w:ind w:firstLine="851"/>
        <w:jc w:val="both"/>
        <w:rPr>
          <w:sz w:val="28"/>
          <w:szCs w:val="28"/>
        </w:rPr>
      </w:pPr>
      <w:r w:rsidRPr="00C27763">
        <w:rPr>
          <w:sz w:val="28"/>
          <w:szCs w:val="28"/>
        </w:rPr>
        <w:t>где:</w:t>
      </w:r>
    </w:p>
    <w:p w14:paraId="744CF719" w14:textId="6F20CAFB" w:rsidR="00C27763" w:rsidRPr="00C27763" w:rsidRDefault="00C27763" w:rsidP="00C27763">
      <w:pPr>
        <w:ind w:firstLine="851"/>
        <w:jc w:val="both"/>
        <w:rPr>
          <w:sz w:val="28"/>
          <w:szCs w:val="28"/>
        </w:rPr>
      </w:pPr>
      <w:r w:rsidRPr="00C27763">
        <w:rPr>
          <w:noProof/>
          <w:sz w:val="28"/>
          <w:szCs w:val="28"/>
        </w:rPr>
        <w:drawing>
          <wp:inline distT="0" distB="0" distL="0" distR="0" wp14:anchorId="02F7DB56" wp14:editId="70510459">
            <wp:extent cx="353695" cy="353695"/>
            <wp:effectExtent l="0" t="0" r="0" b="0"/>
            <wp:docPr id="1290" name="Рисунок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C27763">
        <w:rPr>
          <w:sz w:val="28"/>
          <w:szCs w:val="28"/>
        </w:rPr>
        <w:t xml:space="preserve"> - компонент на холодную воду i-той регулируемой организации, руб./куб. м;</w:t>
      </w:r>
    </w:p>
    <w:p w14:paraId="47B0624F" w14:textId="4FE73DD4" w:rsidR="00C27763" w:rsidRPr="00C27763" w:rsidRDefault="00C27763" w:rsidP="00C27763">
      <w:pPr>
        <w:ind w:firstLine="851"/>
        <w:jc w:val="both"/>
        <w:rPr>
          <w:sz w:val="28"/>
          <w:szCs w:val="28"/>
        </w:rPr>
      </w:pPr>
      <w:r w:rsidRPr="00C27763">
        <w:rPr>
          <w:noProof/>
          <w:sz w:val="28"/>
          <w:szCs w:val="28"/>
        </w:rPr>
        <w:drawing>
          <wp:inline distT="0" distB="0" distL="0" distR="0" wp14:anchorId="79A6323A" wp14:editId="733EEBC1">
            <wp:extent cx="353695" cy="353695"/>
            <wp:effectExtent l="0" t="0" r="0" b="0"/>
            <wp:docPr id="1289" name="Рисунок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C27763">
        <w:rPr>
          <w:sz w:val="28"/>
          <w:szCs w:val="28"/>
        </w:rPr>
        <w:t xml:space="preserve"> - тариф на питьевую воду (питьевое водоснабжение), рассчитанный в соответствии с </w:t>
      </w:r>
      <w:hyperlink r:id="rId31" w:history="1">
        <w:r w:rsidRPr="00C27763">
          <w:rPr>
            <w:sz w:val="28"/>
            <w:szCs w:val="28"/>
          </w:rPr>
          <w:t>главами VIII</w:t>
        </w:r>
      </w:hyperlink>
      <w:r w:rsidRPr="00C27763">
        <w:rPr>
          <w:sz w:val="28"/>
          <w:szCs w:val="28"/>
        </w:rPr>
        <w:t xml:space="preserve">, </w:t>
      </w:r>
      <w:hyperlink r:id="rId32" w:history="1">
        <w:r w:rsidRPr="00C27763">
          <w:rPr>
            <w:sz w:val="28"/>
            <w:szCs w:val="28"/>
          </w:rPr>
          <w:t>VIII.I</w:t>
        </w:r>
      </w:hyperlink>
      <w:r w:rsidRPr="00C27763">
        <w:rPr>
          <w:sz w:val="28"/>
          <w:szCs w:val="28"/>
        </w:rPr>
        <w:t xml:space="preserve"> настоящих Методических указаний, руб./куб. м.</w:t>
      </w:r>
    </w:p>
    <w:p w14:paraId="54B83DA6" w14:textId="77777777" w:rsidR="00C27763" w:rsidRPr="00C27763" w:rsidRDefault="00C27763" w:rsidP="00C27763">
      <w:pPr>
        <w:ind w:firstLine="851"/>
        <w:jc w:val="both"/>
        <w:rPr>
          <w:sz w:val="28"/>
          <w:szCs w:val="28"/>
        </w:rPr>
      </w:pPr>
      <w:r w:rsidRPr="00C27763">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33" w:history="1">
        <w:r w:rsidRPr="00C27763">
          <w:rPr>
            <w:sz w:val="28"/>
            <w:szCs w:val="28"/>
          </w:rPr>
          <w:t>разделом IV</w:t>
        </w:r>
      </w:hyperlink>
      <w:r w:rsidRPr="00C27763">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3B21F80D" w14:textId="77777777" w:rsidR="00C27763" w:rsidRPr="00C27763" w:rsidRDefault="00C27763" w:rsidP="00C27763">
      <w:pPr>
        <w:ind w:firstLine="851"/>
        <w:jc w:val="both"/>
        <w:rPr>
          <w:sz w:val="28"/>
          <w:szCs w:val="28"/>
        </w:rPr>
      </w:pPr>
    </w:p>
    <w:p w14:paraId="2135D009" w14:textId="77777777" w:rsidR="00C27763" w:rsidRPr="00C27763" w:rsidRDefault="00C27763" w:rsidP="00C27763">
      <w:pPr>
        <w:autoSpaceDE w:val="0"/>
        <w:autoSpaceDN w:val="0"/>
        <w:adjustRightInd w:val="0"/>
        <w:ind w:firstLine="851"/>
        <w:jc w:val="both"/>
        <w:rPr>
          <w:sz w:val="28"/>
          <w:szCs w:val="28"/>
        </w:rPr>
      </w:pPr>
      <w:r w:rsidRPr="00C27763">
        <w:rPr>
          <w:sz w:val="28"/>
          <w:szCs w:val="28"/>
        </w:rPr>
        <w:t>Подпитка сети ГВС производится водой питьевого качества. Предприятие приобретает воду у ОАО «СКЭК», подогревает и поставляет на потребительский рынок в виде горячей воды. Уровень планируемого объема воды на ГВС на потребительский рынок на 2021 год составляет 20 700 м3</w:t>
      </w:r>
      <w:r w:rsidRPr="00C27763">
        <w:rPr>
          <w:color w:val="C00000"/>
          <w:sz w:val="28"/>
          <w:szCs w:val="28"/>
        </w:rPr>
        <w:t>.</w:t>
      </w:r>
    </w:p>
    <w:p w14:paraId="287A9D6C" w14:textId="77777777" w:rsidR="00C27763" w:rsidRPr="00C27763" w:rsidRDefault="00C27763" w:rsidP="00C27763">
      <w:pPr>
        <w:autoSpaceDE w:val="0"/>
        <w:autoSpaceDN w:val="0"/>
        <w:adjustRightInd w:val="0"/>
        <w:ind w:firstLine="851"/>
        <w:jc w:val="both"/>
        <w:rPr>
          <w:snapToGrid w:val="0"/>
          <w:sz w:val="28"/>
          <w:szCs w:val="28"/>
        </w:rPr>
      </w:pPr>
      <w:r w:rsidRPr="00C27763">
        <w:rPr>
          <w:sz w:val="28"/>
          <w:szCs w:val="28"/>
        </w:rPr>
        <w:t xml:space="preserve">Тарифы на холодную воду установлены постановлением региональной энергетической комиссии Кемеровской области </w:t>
      </w:r>
      <w:r w:rsidRPr="00C27763">
        <w:rPr>
          <w:snapToGrid w:val="0"/>
          <w:sz w:val="28"/>
          <w:szCs w:val="28"/>
        </w:rPr>
        <w:t>от 17.12.19 № 603 для                  ОАО «СКЭК».</w:t>
      </w:r>
    </w:p>
    <w:p w14:paraId="02F5FBE6" w14:textId="77777777" w:rsidR="00C27763" w:rsidRPr="00C27763" w:rsidRDefault="00C27763" w:rsidP="00C27763">
      <w:pPr>
        <w:tabs>
          <w:tab w:val="left" w:pos="426"/>
          <w:tab w:val="left" w:pos="1418"/>
          <w:tab w:val="left" w:pos="1560"/>
        </w:tabs>
        <w:ind w:firstLine="709"/>
        <w:jc w:val="both"/>
        <w:rPr>
          <w:snapToGrid w:val="0"/>
          <w:sz w:val="28"/>
          <w:szCs w:val="28"/>
        </w:rPr>
      </w:pPr>
      <w:r w:rsidRPr="00C27763">
        <w:rPr>
          <w:snapToGrid w:val="0"/>
          <w:sz w:val="28"/>
          <w:szCs w:val="28"/>
        </w:rPr>
        <w:t>Стоимость 1 м3 воды с 01.01.2021 предлагается принять на уровне 32,92 руб./м3 (без НДС), исходя из тарифа, действующего до 31.12.2020, согласно постановлению региональной энергетической комиссии Кемеровской области от 17.12.19 № 603 для ОАО «СКЭК» на неизменном уровне.</w:t>
      </w:r>
    </w:p>
    <w:p w14:paraId="31CD5ADB" w14:textId="77777777" w:rsidR="00C27763" w:rsidRPr="00C27763" w:rsidRDefault="00C27763" w:rsidP="00C27763">
      <w:pPr>
        <w:tabs>
          <w:tab w:val="left" w:pos="426"/>
          <w:tab w:val="left" w:pos="1418"/>
          <w:tab w:val="left" w:pos="1560"/>
        </w:tabs>
        <w:ind w:firstLine="709"/>
        <w:jc w:val="both"/>
        <w:rPr>
          <w:snapToGrid w:val="0"/>
          <w:sz w:val="28"/>
          <w:szCs w:val="28"/>
        </w:rPr>
      </w:pPr>
      <w:r w:rsidRPr="00C27763">
        <w:rPr>
          <w:snapToGrid w:val="0"/>
          <w:sz w:val="28"/>
          <w:szCs w:val="28"/>
        </w:rPr>
        <w:t>С 01.07.2021 к тарифу 1 полугодия 2021 года применен ИЦП Минэкономразвития России от 26.09.2020 на 2021 год по водоснабжению – 104,0 %, что составило 34,24 руб./м3 (без НДС).</w:t>
      </w:r>
    </w:p>
    <w:p w14:paraId="2E235529" w14:textId="77777777" w:rsidR="00C27763" w:rsidRPr="00C27763" w:rsidRDefault="00C27763" w:rsidP="00C27763">
      <w:pPr>
        <w:tabs>
          <w:tab w:val="left" w:pos="426"/>
          <w:tab w:val="left" w:pos="1418"/>
          <w:tab w:val="left" w:pos="1560"/>
        </w:tabs>
        <w:ind w:firstLine="709"/>
        <w:jc w:val="both"/>
        <w:rPr>
          <w:snapToGrid w:val="0"/>
          <w:sz w:val="28"/>
          <w:szCs w:val="28"/>
        </w:rPr>
      </w:pPr>
      <w:r w:rsidRPr="00C27763">
        <w:rPr>
          <w:snapToGrid w:val="0"/>
          <w:sz w:val="28"/>
          <w:szCs w:val="28"/>
        </w:rPr>
        <w:t>Таким образом средний тариф на 2021 год с учетом доли отпуска (0,5843 и 0,4157) составил 33,47 руб./м3 (без НДС).</w:t>
      </w:r>
    </w:p>
    <w:p w14:paraId="1C86C8F5" w14:textId="77777777" w:rsidR="00C27763" w:rsidRPr="00C27763" w:rsidRDefault="00C27763" w:rsidP="00C27763">
      <w:pPr>
        <w:autoSpaceDE w:val="0"/>
        <w:autoSpaceDN w:val="0"/>
        <w:adjustRightInd w:val="0"/>
        <w:ind w:firstLine="709"/>
        <w:jc w:val="both"/>
        <w:rPr>
          <w:sz w:val="28"/>
          <w:szCs w:val="28"/>
        </w:rPr>
      </w:pPr>
      <w:r w:rsidRPr="00C27763">
        <w:rPr>
          <w:sz w:val="28"/>
          <w:szCs w:val="28"/>
        </w:rPr>
        <w:t xml:space="preserve">С учетом стоимости единицы приобретаемой воды, стоимость компонента холодная вода на 2021 год составит: </w:t>
      </w:r>
    </w:p>
    <w:p w14:paraId="79D82848" w14:textId="77777777" w:rsidR="00C27763" w:rsidRPr="00C27763" w:rsidRDefault="00C27763" w:rsidP="00C27763">
      <w:pPr>
        <w:autoSpaceDE w:val="0"/>
        <w:autoSpaceDN w:val="0"/>
        <w:adjustRightInd w:val="0"/>
        <w:ind w:firstLine="851"/>
        <w:jc w:val="both"/>
        <w:rPr>
          <w:sz w:val="28"/>
          <w:szCs w:val="28"/>
        </w:rPr>
      </w:pPr>
      <w:r w:rsidRPr="00C27763">
        <w:rPr>
          <w:sz w:val="28"/>
          <w:szCs w:val="28"/>
        </w:rPr>
        <w:t>c 01.01.2021 – 32,92 руб./ м3 (без НДС);</w:t>
      </w:r>
    </w:p>
    <w:p w14:paraId="748E44B8" w14:textId="77777777" w:rsidR="00C27763" w:rsidRPr="00C27763" w:rsidRDefault="00C27763" w:rsidP="00C27763">
      <w:pPr>
        <w:autoSpaceDE w:val="0"/>
        <w:autoSpaceDN w:val="0"/>
        <w:adjustRightInd w:val="0"/>
        <w:ind w:firstLine="851"/>
        <w:jc w:val="both"/>
        <w:rPr>
          <w:sz w:val="28"/>
          <w:szCs w:val="28"/>
        </w:rPr>
      </w:pPr>
      <w:r w:rsidRPr="00C27763">
        <w:rPr>
          <w:sz w:val="28"/>
          <w:szCs w:val="28"/>
        </w:rPr>
        <w:t>с 01.07.2021 – 34,24 руб./ м3 (без НДС).</w:t>
      </w:r>
    </w:p>
    <w:p w14:paraId="10EF3CB6" w14:textId="77777777" w:rsidR="00C27763" w:rsidRPr="00C27763" w:rsidRDefault="00C27763" w:rsidP="00C27763">
      <w:pPr>
        <w:autoSpaceDE w:val="0"/>
        <w:autoSpaceDN w:val="0"/>
        <w:adjustRightInd w:val="0"/>
        <w:ind w:firstLine="851"/>
        <w:jc w:val="both"/>
        <w:rPr>
          <w:sz w:val="28"/>
          <w:szCs w:val="28"/>
        </w:rPr>
      </w:pPr>
    </w:p>
    <w:p w14:paraId="44F8BAF4" w14:textId="77777777" w:rsidR="00C27763" w:rsidRPr="00C27763" w:rsidRDefault="00C27763" w:rsidP="00C27763">
      <w:pPr>
        <w:autoSpaceDE w:val="0"/>
        <w:autoSpaceDN w:val="0"/>
        <w:adjustRightInd w:val="0"/>
        <w:ind w:firstLine="708"/>
        <w:jc w:val="both"/>
        <w:rPr>
          <w:sz w:val="28"/>
          <w:szCs w:val="28"/>
        </w:rPr>
      </w:pPr>
      <w:r w:rsidRPr="00C27763">
        <w:rPr>
          <w:sz w:val="28"/>
          <w:szCs w:val="28"/>
        </w:rPr>
        <w:t>Планируемые объемы отпуска горячей воды приведены в таблице 19.</w:t>
      </w:r>
    </w:p>
    <w:p w14:paraId="1528FC42" w14:textId="77777777" w:rsidR="00C27763" w:rsidRPr="00C27763" w:rsidRDefault="00C27763" w:rsidP="00C27763">
      <w:pPr>
        <w:autoSpaceDE w:val="0"/>
        <w:autoSpaceDN w:val="0"/>
        <w:adjustRightInd w:val="0"/>
        <w:ind w:firstLine="708"/>
        <w:jc w:val="both"/>
        <w:rPr>
          <w:sz w:val="28"/>
          <w:szCs w:val="28"/>
        </w:rPr>
      </w:pPr>
    </w:p>
    <w:p w14:paraId="60622CBE" w14:textId="77777777" w:rsidR="00C27763" w:rsidRPr="00C27763" w:rsidRDefault="00C27763" w:rsidP="00C27763">
      <w:pPr>
        <w:ind w:left="-142" w:right="-144"/>
        <w:jc w:val="right"/>
        <w:rPr>
          <w:sz w:val="28"/>
          <w:szCs w:val="28"/>
        </w:rPr>
      </w:pPr>
      <w:r w:rsidRPr="00C27763">
        <w:rPr>
          <w:sz w:val="28"/>
          <w:szCs w:val="28"/>
        </w:rPr>
        <w:t>Таблица 19</w:t>
      </w:r>
    </w:p>
    <w:p w14:paraId="315B5AC7" w14:textId="77777777" w:rsidR="00C27763" w:rsidRPr="00C27763" w:rsidRDefault="00C27763" w:rsidP="00C27763">
      <w:pPr>
        <w:ind w:left="-142" w:right="-144"/>
        <w:jc w:val="center"/>
        <w:rPr>
          <w:szCs w:val="20"/>
        </w:rPr>
      </w:pPr>
      <w:r w:rsidRPr="00C27763">
        <w:rPr>
          <w:sz w:val="28"/>
          <w:szCs w:val="28"/>
        </w:rPr>
        <w:t xml:space="preserve">Планируемые объемы подачи горячей воды потребителям </w:t>
      </w:r>
      <w:r w:rsidRPr="00C27763">
        <w:rPr>
          <w:kern w:val="32"/>
          <w:sz w:val="28"/>
          <w:szCs w:val="28"/>
        </w:rPr>
        <w:t>ГАУЗ ККЦОЗШ.</w:t>
      </w:r>
    </w:p>
    <w:p w14:paraId="18B65166" w14:textId="77777777" w:rsidR="00C27763" w:rsidRPr="00C27763" w:rsidRDefault="00C27763" w:rsidP="00C27763">
      <w:pPr>
        <w:ind w:left="3540"/>
        <w:jc w:val="center"/>
        <w:rPr>
          <w:sz w:val="28"/>
          <w:szCs w:val="28"/>
        </w:rPr>
      </w:pPr>
    </w:p>
    <w:tbl>
      <w:tblPr>
        <w:tblW w:w="9606" w:type="dxa"/>
        <w:tblLayout w:type="fixed"/>
        <w:tblLook w:val="04A0" w:firstRow="1" w:lastRow="0" w:firstColumn="1" w:lastColumn="0" w:noHBand="0" w:noVBand="1"/>
      </w:tblPr>
      <w:tblGrid>
        <w:gridCol w:w="2376"/>
        <w:gridCol w:w="850"/>
        <w:gridCol w:w="993"/>
        <w:gridCol w:w="1701"/>
        <w:gridCol w:w="1701"/>
        <w:gridCol w:w="992"/>
        <w:gridCol w:w="993"/>
      </w:tblGrid>
      <w:tr w:rsidR="00C27763" w:rsidRPr="00C27763" w14:paraId="52898F44" w14:textId="77777777" w:rsidTr="00FB3540">
        <w:trPr>
          <w:trHeight w:val="458"/>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6603" w14:textId="77777777" w:rsidR="00C27763" w:rsidRPr="00C27763" w:rsidRDefault="00C27763" w:rsidP="00C27763">
            <w:pPr>
              <w:jc w:val="center"/>
              <w:rPr>
                <w:color w:val="000000"/>
              </w:rPr>
            </w:pPr>
            <w:r w:rsidRPr="00C27763">
              <w:rPr>
                <w:color w:val="00000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3E29" w14:textId="77777777" w:rsidR="00C27763" w:rsidRPr="00C27763" w:rsidRDefault="00C27763" w:rsidP="00C27763">
            <w:pPr>
              <w:jc w:val="center"/>
              <w:rPr>
                <w:color w:val="000000"/>
              </w:rPr>
            </w:pPr>
            <w:r w:rsidRPr="00C27763">
              <w:rPr>
                <w:color w:val="000000"/>
              </w:rPr>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05FCB" w14:textId="77777777" w:rsidR="00C27763" w:rsidRPr="00C27763" w:rsidRDefault="00C27763" w:rsidP="00C27763">
            <w:pPr>
              <w:jc w:val="center"/>
              <w:rPr>
                <w:color w:val="000000"/>
              </w:rPr>
            </w:pPr>
            <w:r w:rsidRPr="00C27763">
              <w:rPr>
                <w:color w:val="000000"/>
              </w:rPr>
              <w:t xml:space="preserve">Факт              2019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7D1BA" w14:textId="77777777" w:rsidR="00C27763" w:rsidRPr="00C27763" w:rsidRDefault="00C27763" w:rsidP="00C27763">
            <w:pPr>
              <w:jc w:val="center"/>
              <w:rPr>
                <w:color w:val="000000"/>
              </w:rPr>
            </w:pPr>
            <w:r w:rsidRPr="00C27763">
              <w:rPr>
                <w:color w:val="000000"/>
              </w:rPr>
              <w:t>Предложения предприятия на 2021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5A463" w14:textId="77777777" w:rsidR="00C27763" w:rsidRPr="00C27763" w:rsidRDefault="00C27763" w:rsidP="00C27763">
            <w:pPr>
              <w:jc w:val="center"/>
              <w:rPr>
                <w:color w:val="000000"/>
              </w:rPr>
            </w:pPr>
            <w:r w:rsidRPr="00C27763">
              <w:rPr>
                <w:color w:val="000000"/>
              </w:rPr>
              <w:t>Предложения экспертов на 2021,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03F50" w14:textId="77777777" w:rsidR="00C27763" w:rsidRPr="00C27763" w:rsidRDefault="00C27763" w:rsidP="00C27763">
            <w:pPr>
              <w:jc w:val="center"/>
              <w:rPr>
                <w:color w:val="000000"/>
              </w:rPr>
            </w:pPr>
            <w:r w:rsidRPr="00C27763">
              <w:rPr>
                <w:color w:val="000000"/>
              </w:rPr>
              <w:t>в том числе</w:t>
            </w:r>
          </w:p>
        </w:tc>
      </w:tr>
      <w:tr w:rsidR="00C27763" w:rsidRPr="00C27763" w14:paraId="30C78B5C" w14:textId="77777777" w:rsidTr="00FB3540">
        <w:trPr>
          <w:trHeight w:val="458"/>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24A0E2E" w14:textId="77777777" w:rsidR="00C27763" w:rsidRPr="00C27763" w:rsidRDefault="00C27763" w:rsidP="00C27763">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0EB275" w14:textId="77777777" w:rsidR="00C27763" w:rsidRPr="00C27763" w:rsidRDefault="00C27763" w:rsidP="00C27763">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E111BD" w14:textId="77777777" w:rsidR="00C27763" w:rsidRPr="00C27763" w:rsidRDefault="00C27763" w:rsidP="00C2776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726B56" w14:textId="77777777" w:rsidR="00C27763" w:rsidRPr="00C27763" w:rsidRDefault="00C27763" w:rsidP="00C2776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8C7665" w14:textId="77777777" w:rsidR="00C27763" w:rsidRPr="00C27763" w:rsidRDefault="00C27763" w:rsidP="00C27763">
            <w:pPr>
              <w:rPr>
                <w:color w:val="00000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78A6C459" w14:textId="77777777" w:rsidR="00C27763" w:rsidRPr="00C27763" w:rsidRDefault="00C27763" w:rsidP="00C27763">
            <w:pPr>
              <w:rPr>
                <w:color w:val="000000"/>
              </w:rPr>
            </w:pPr>
          </w:p>
        </w:tc>
      </w:tr>
      <w:tr w:rsidR="00C27763" w:rsidRPr="00C27763" w14:paraId="5A3DA5E9" w14:textId="77777777" w:rsidTr="00FB3540">
        <w:trPr>
          <w:trHeight w:val="40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23A1A2A" w14:textId="77777777" w:rsidR="00C27763" w:rsidRPr="00C27763" w:rsidRDefault="00C27763" w:rsidP="00C27763">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0AC3FB" w14:textId="77777777" w:rsidR="00C27763" w:rsidRPr="00C27763" w:rsidRDefault="00C27763" w:rsidP="00C27763">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0D3E70" w14:textId="77777777" w:rsidR="00C27763" w:rsidRPr="00C27763" w:rsidRDefault="00C27763" w:rsidP="00C2776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2128C0" w14:textId="77777777" w:rsidR="00C27763" w:rsidRPr="00C27763" w:rsidRDefault="00C27763" w:rsidP="00C2776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253455" w14:textId="77777777" w:rsidR="00C27763" w:rsidRPr="00C27763" w:rsidRDefault="00C27763" w:rsidP="00C27763">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1655479F" w14:textId="77777777" w:rsidR="00C27763" w:rsidRPr="00C27763" w:rsidRDefault="00C27763" w:rsidP="00C27763">
            <w:pPr>
              <w:jc w:val="center"/>
              <w:rPr>
                <w:color w:val="000000"/>
              </w:rPr>
            </w:pPr>
            <w:r w:rsidRPr="00C27763">
              <w:rPr>
                <w:color w:val="000000"/>
              </w:rPr>
              <w:t>1-е п/г 2021</w:t>
            </w:r>
          </w:p>
        </w:tc>
        <w:tc>
          <w:tcPr>
            <w:tcW w:w="993" w:type="dxa"/>
            <w:tcBorders>
              <w:top w:val="nil"/>
              <w:left w:val="nil"/>
              <w:bottom w:val="single" w:sz="4" w:space="0" w:color="auto"/>
              <w:right w:val="single" w:sz="4" w:space="0" w:color="auto"/>
            </w:tcBorders>
            <w:shd w:val="clear" w:color="auto" w:fill="auto"/>
            <w:vAlign w:val="center"/>
            <w:hideMark/>
          </w:tcPr>
          <w:p w14:paraId="60A94EB7" w14:textId="77777777" w:rsidR="00C27763" w:rsidRPr="00C27763" w:rsidRDefault="00C27763" w:rsidP="00C27763">
            <w:pPr>
              <w:jc w:val="center"/>
              <w:rPr>
                <w:color w:val="000000"/>
              </w:rPr>
            </w:pPr>
            <w:r w:rsidRPr="00C27763">
              <w:rPr>
                <w:color w:val="000000"/>
              </w:rPr>
              <w:t>2-е п/г 2021</w:t>
            </w:r>
          </w:p>
        </w:tc>
      </w:tr>
      <w:tr w:rsidR="00C27763" w:rsidRPr="00C27763" w14:paraId="1FA709FD" w14:textId="77777777" w:rsidTr="00FB3540">
        <w:trPr>
          <w:trHeight w:val="58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A12B6E9" w14:textId="77777777" w:rsidR="00C27763" w:rsidRPr="00C27763" w:rsidRDefault="00C27763" w:rsidP="00C27763">
            <w:pPr>
              <w:rPr>
                <w:color w:val="000000"/>
              </w:rPr>
            </w:pPr>
            <w:r w:rsidRPr="00C27763">
              <w:rPr>
                <w:color w:val="000000"/>
              </w:rPr>
              <w:t>Всего полезный отпуск на сторону, в т.ч.</w:t>
            </w:r>
          </w:p>
        </w:tc>
        <w:tc>
          <w:tcPr>
            <w:tcW w:w="850" w:type="dxa"/>
            <w:tcBorders>
              <w:top w:val="nil"/>
              <w:left w:val="nil"/>
              <w:bottom w:val="single" w:sz="4" w:space="0" w:color="auto"/>
              <w:right w:val="single" w:sz="4" w:space="0" w:color="auto"/>
            </w:tcBorders>
            <w:shd w:val="clear" w:color="auto" w:fill="auto"/>
            <w:noWrap/>
            <w:vAlign w:val="center"/>
            <w:hideMark/>
          </w:tcPr>
          <w:p w14:paraId="0AFFC544"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14:paraId="113F7329" w14:textId="77777777" w:rsidR="00C27763" w:rsidRPr="00C27763" w:rsidRDefault="00C27763" w:rsidP="00C27763">
            <w:pPr>
              <w:jc w:val="center"/>
              <w:rPr>
                <w:color w:val="000000"/>
              </w:rPr>
            </w:pPr>
            <w:r w:rsidRPr="00C27763">
              <w:rPr>
                <w:color w:val="000000"/>
              </w:rPr>
              <w:t>20770</w:t>
            </w:r>
          </w:p>
        </w:tc>
        <w:tc>
          <w:tcPr>
            <w:tcW w:w="1701" w:type="dxa"/>
            <w:tcBorders>
              <w:top w:val="nil"/>
              <w:left w:val="nil"/>
              <w:bottom w:val="single" w:sz="4" w:space="0" w:color="auto"/>
              <w:right w:val="single" w:sz="4" w:space="0" w:color="auto"/>
            </w:tcBorders>
            <w:shd w:val="clear" w:color="auto" w:fill="auto"/>
            <w:noWrap/>
            <w:vAlign w:val="center"/>
            <w:hideMark/>
          </w:tcPr>
          <w:p w14:paraId="4A319AE0" w14:textId="77777777" w:rsidR="00C27763" w:rsidRPr="00C27763" w:rsidRDefault="00C27763" w:rsidP="00C27763">
            <w:pPr>
              <w:jc w:val="center"/>
              <w:rPr>
                <w:color w:val="000000"/>
              </w:rPr>
            </w:pPr>
            <w:r w:rsidRPr="00C27763">
              <w:rPr>
                <w:color w:val="000000"/>
              </w:rPr>
              <w:t>20700</w:t>
            </w:r>
          </w:p>
        </w:tc>
        <w:tc>
          <w:tcPr>
            <w:tcW w:w="1701" w:type="dxa"/>
            <w:tcBorders>
              <w:top w:val="nil"/>
              <w:left w:val="nil"/>
              <w:bottom w:val="single" w:sz="4" w:space="0" w:color="auto"/>
              <w:right w:val="single" w:sz="4" w:space="0" w:color="auto"/>
            </w:tcBorders>
            <w:shd w:val="clear" w:color="auto" w:fill="auto"/>
            <w:noWrap/>
            <w:vAlign w:val="center"/>
            <w:hideMark/>
          </w:tcPr>
          <w:p w14:paraId="6C0F58F1" w14:textId="77777777" w:rsidR="00C27763" w:rsidRPr="00C27763" w:rsidRDefault="00C27763" w:rsidP="00C27763">
            <w:pPr>
              <w:jc w:val="center"/>
              <w:rPr>
                <w:color w:val="000000"/>
              </w:rPr>
            </w:pPr>
            <w:r w:rsidRPr="00C27763">
              <w:rPr>
                <w:color w:val="000000"/>
              </w:rPr>
              <w:t>20700</w:t>
            </w:r>
          </w:p>
        </w:tc>
        <w:tc>
          <w:tcPr>
            <w:tcW w:w="992" w:type="dxa"/>
            <w:tcBorders>
              <w:top w:val="nil"/>
              <w:left w:val="nil"/>
              <w:bottom w:val="single" w:sz="4" w:space="0" w:color="auto"/>
              <w:right w:val="single" w:sz="4" w:space="0" w:color="auto"/>
            </w:tcBorders>
            <w:shd w:val="clear" w:color="auto" w:fill="auto"/>
            <w:vAlign w:val="center"/>
            <w:hideMark/>
          </w:tcPr>
          <w:p w14:paraId="23D40007" w14:textId="77777777" w:rsidR="00C27763" w:rsidRPr="00C27763" w:rsidRDefault="00C27763" w:rsidP="00C27763">
            <w:pPr>
              <w:jc w:val="center"/>
              <w:rPr>
                <w:color w:val="000000"/>
              </w:rPr>
            </w:pPr>
            <w:r w:rsidRPr="00C27763">
              <w:rPr>
                <w:color w:val="000000"/>
              </w:rPr>
              <w:t>12095</w:t>
            </w:r>
          </w:p>
        </w:tc>
        <w:tc>
          <w:tcPr>
            <w:tcW w:w="993" w:type="dxa"/>
            <w:tcBorders>
              <w:top w:val="nil"/>
              <w:left w:val="nil"/>
              <w:bottom w:val="single" w:sz="4" w:space="0" w:color="auto"/>
              <w:right w:val="single" w:sz="4" w:space="0" w:color="auto"/>
            </w:tcBorders>
            <w:shd w:val="clear" w:color="auto" w:fill="auto"/>
            <w:vAlign w:val="center"/>
            <w:hideMark/>
          </w:tcPr>
          <w:p w14:paraId="1711C45E" w14:textId="77777777" w:rsidR="00C27763" w:rsidRPr="00C27763" w:rsidRDefault="00C27763" w:rsidP="00C27763">
            <w:pPr>
              <w:ind w:left="-112"/>
              <w:jc w:val="center"/>
              <w:rPr>
                <w:color w:val="000000"/>
              </w:rPr>
            </w:pPr>
            <w:r w:rsidRPr="00C27763">
              <w:rPr>
                <w:color w:val="000000"/>
              </w:rPr>
              <w:t>8605</w:t>
            </w:r>
          </w:p>
        </w:tc>
      </w:tr>
      <w:tr w:rsidR="00C27763" w:rsidRPr="00C27763" w14:paraId="6AD8AC73" w14:textId="77777777" w:rsidTr="00FB3540">
        <w:trPr>
          <w:trHeight w:val="55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6636FF75" w14:textId="77777777" w:rsidR="00C27763" w:rsidRPr="00C27763" w:rsidRDefault="00C27763" w:rsidP="00C27763">
            <w:pPr>
              <w:rPr>
                <w:color w:val="000000"/>
              </w:rPr>
            </w:pPr>
            <w:r w:rsidRPr="00C27763">
              <w:rPr>
                <w:color w:val="000000"/>
              </w:rPr>
              <w:t xml:space="preserve">  Жилищные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14:paraId="66F30F75"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14:paraId="15A4E12F" w14:textId="77777777" w:rsidR="00C27763" w:rsidRPr="00C27763" w:rsidRDefault="00C27763" w:rsidP="00C27763">
            <w:pPr>
              <w:jc w:val="center"/>
              <w:rPr>
                <w:color w:val="000000"/>
              </w:rPr>
            </w:pPr>
            <w:r w:rsidRPr="00C27763">
              <w:rPr>
                <w:color w:val="000000"/>
              </w:rPr>
              <w:t>20770</w:t>
            </w:r>
          </w:p>
        </w:tc>
        <w:tc>
          <w:tcPr>
            <w:tcW w:w="1701" w:type="dxa"/>
            <w:tcBorders>
              <w:top w:val="nil"/>
              <w:left w:val="nil"/>
              <w:bottom w:val="single" w:sz="4" w:space="0" w:color="auto"/>
              <w:right w:val="single" w:sz="4" w:space="0" w:color="auto"/>
            </w:tcBorders>
            <w:shd w:val="clear" w:color="auto" w:fill="auto"/>
            <w:noWrap/>
            <w:vAlign w:val="center"/>
            <w:hideMark/>
          </w:tcPr>
          <w:p w14:paraId="715F8E34" w14:textId="77777777" w:rsidR="00C27763" w:rsidRPr="00C27763" w:rsidRDefault="00C27763" w:rsidP="00C27763">
            <w:pPr>
              <w:jc w:val="center"/>
              <w:rPr>
                <w:color w:val="000000"/>
              </w:rPr>
            </w:pPr>
            <w:r w:rsidRPr="00C27763">
              <w:rPr>
                <w:color w:val="000000"/>
              </w:rPr>
              <w:t>20700</w:t>
            </w:r>
          </w:p>
        </w:tc>
        <w:tc>
          <w:tcPr>
            <w:tcW w:w="1701" w:type="dxa"/>
            <w:tcBorders>
              <w:top w:val="nil"/>
              <w:left w:val="nil"/>
              <w:bottom w:val="single" w:sz="4" w:space="0" w:color="auto"/>
              <w:right w:val="single" w:sz="4" w:space="0" w:color="auto"/>
            </w:tcBorders>
            <w:shd w:val="clear" w:color="auto" w:fill="auto"/>
            <w:noWrap/>
            <w:vAlign w:val="center"/>
            <w:hideMark/>
          </w:tcPr>
          <w:p w14:paraId="79DF61B0" w14:textId="77777777" w:rsidR="00C27763" w:rsidRPr="00C27763" w:rsidRDefault="00C27763" w:rsidP="00C27763">
            <w:pPr>
              <w:jc w:val="center"/>
              <w:rPr>
                <w:color w:val="000000"/>
              </w:rPr>
            </w:pPr>
            <w:r w:rsidRPr="00C27763">
              <w:rPr>
                <w:color w:val="000000"/>
              </w:rPr>
              <w:t>20700</w:t>
            </w:r>
          </w:p>
        </w:tc>
        <w:tc>
          <w:tcPr>
            <w:tcW w:w="992" w:type="dxa"/>
            <w:tcBorders>
              <w:top w:val="nil"/>
              <w:left w:val="nil"/>
              <w:bottom w:val="single" w:sz="4" w:space="0" w:color="auto"/>
              <w:right w:val="single" w:sz="4" w:space="0" w:color="auto"/>
            </w:tcBorders>
            <w:shd w:val="clear" w:color="auto" w:fill="auto"/>
            <w:vAlign w:val="center"/>
            <w:hideMark/>
          </w:tcPr>
          <w:p w14:paraId="09B3A66F" w14:textId="77777777" w:rsidR="00C27763" w:rsidRPr="00C27763" w:rsidRDefault="00C27763" w:rsidP="00C27763">
            <w:pPr>
              <w:jc w:val="center"/>
              <w:rPr>
                <w:color w:val="000000"/>
              </w:rPr>
            </w:pPr>
            <w:r w:rsidRPr="00C27763">
              <w:rPr>
                <w:color w:val="000000"/>
              </w:rPr>
              <w:t>12095</w:t>
            </w:r>
          </w:p>
        </w:tc>
        <w:tc>
          <w:tcPr>
            <w:tcW w:w="993" w:type="dxa"/>
            <w:tcBorders>
              <w:top w:val="nil"/>
              <w:left w:val="nil"/>
              <w:bottom w:val="single" w:sz="4" w:space="0" w:color="auto"/>
              <w:right w:val="single" w:sz="4" w:space="0" w:color="auto"/>
            </w:tcBorders>
            <w:shd w:val="clear" w:color="auto" w:fill="auto"/>
            <w:vAlign w:val="center"/>
            <w:hideMark/>
          </w:tcPr>
          <w:p w14:paraId="4C04AFCA" w14:textId="77777777" w:rsidR="00C27763" w:rsidRPr="00C27763" w:rsidRDefault="00C27763" w:rsidP="00C27763">
            <w:pPr>
              <w:ind w:left="-112"/>
              <w:jc w:val="center"/>
              <w:rPr>
                <w:color w:val="000000"/>
              </w:rPr>
            </w:pPr>
            <w:r w:rsidRPr="00C27763">
              <w:rPr>
                <w:color w:val="000000"/>
              </w:rPr>
              <w:t>8605</w:t>
            </w:r>
          </w:p>
        </w:tc>
      </w:tr>
      <w:tr w:rsidR="00C27763" w:rsidRPr="00C27763" w14:paraId="7AA793FE" w14:textId="77777777" w:rsidTr="00FB3540">
        <w:trPr>
          <w:trHeight w:val="5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155CB057" w14:textId="77777777" w:rsidR="00C27763" w:rsidRPr="00C27763" w:rsidRDefault="00C27763" w:rsidP="00C27763">
            <w:pPr>
              <w:rPr>
                <w:color w:val="000000"/>
              </w:rPr>
            </w:pPr>
            <w:r w:rsidRPr="00C27763">
              <w:rPr>
                <w:color w:val="000000"/>
              </w:rPr>
              <w:t xml:space="preserve">   Бюджетные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14:paraId="1FE5B720"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14:paraId="4AAEFEF9" w14:textId="77777777" w:rsidR="00C27763" w:rsidRPr="00C27763" w:rsidRDefault="00C27763" w:rsidP="00C27763">
            <w:pPr>
              <w:jc w:val="center"/>
              <w:rPr>
                <w:color w:val="000000"/>
              </w:rPr>
            </w:pPr>
            <w:r w:rsidRPr="00C2776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14:paraId="367860B6" w14:textId="77777777" w:rsidR="00C27763" w:rsidRPr="00C27763" w:rsidRDefault="00C27763" w:rsidP="00C27763">
            <w:pPr>
              <w:jc w:val="center"/>
              <w:rPr>
                <w:color w:val="000000"/>
              </w:rPr>
            </w:pPr>
            <w:r w:rsidRPr="00C2776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14:paraId="4323002E" w14:textId="77777777" w:rsidR="00C27763" w:rsidRPr="00C27763" w:rsidRDefault="00C27763" w:rsidP="00C27763">
            <w:pPr>
              <w:jc w:val="center"/>
              <w:rPr>
                <w:color w:val="000000"/>
              </w:rPr>
            </w:pPr>
            <w:r w:rsidRPr="00C27763">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30CACB4A" w14:textId="77777777" w:rsidR="00C27763" w:rsidRPr="00C27763" w:rsidRDefault="00C27763" w:rsidP="00C27763">
            <w:pPr>
              <w:jc w:val="center"/>
              <w:rPr>
                <w:color w:val="000000"/>
              </w:rPr>
            </w:pPr>
            <w:r w:rsidRPr="00C27763">
              <w:rPr>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6EE5A2E8" w14:textId="77777777" w:rsidR="00C27763" w:rsidRPr="00C27763" w:rsidRDefault="00C27763" w:rsidP="00C27763">
            <w:pPr>
              <w:jc w:val="center"/>
              <w:rPr>
                <w:color w:val="000000"/>
              </w:rPr>
            </w:pPr>
            <w:r w:rsidRPr="00C27763">
              <w:rPr>
                <w:color w:val="000000"/>
              </w:rPr>
              <w:t>-</w:t>
            </w:r>
          </w:p>
        </w:tc>
      </w:tr>
      <w:tr w:rsidR="00C27763" w:rsidRPr="00C27763" w14:paraId="0FA0D1F1" w14:textId="77777777" w:rsidTr="00FB3540">
        <w:trPr>
          <w:trHeight w:val="57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09E55EE7" w14:textId="77777777" w:rsidR="00C27763" w:rsidRPr="00C27763" w:rsidRDefault="00C27763" w:rsidP="00C27763">
            <w:pPr>
              <w:rPr>
                <w:color w:val="000000"/>
              </w:rPr>
            </w:pPr>
            <w:r w:rsidRPr="00C27763">
              <w:rPr>
                <w:color w:val="000000"/>
              </w:rPr>
              <w:t xml:space="preserve">   Прочие потребители</w:t>
            </w:r>
          </w:p>
        </w:tc>
        <w:tc>
          <w:tcPr>
            <w:tcW w:w="850" w:type="dxa"/>
            <w:tcBorders>
              <w:top w:val="nil"/>
              <w:left w:val="nil"/>
              <w:bottom w:val="single" w:sz="4" w:space="0" w:color="auto"/>
              <w:right w:val="single" w:sz="4" w:space="0" w:color="auto"/>
            </w:tcBorders>
            <w:shd w:val="clear" w:color="auto" w:fill="auto"/>
            <w:noWrap/>
            <w:vAlign w:val="center"/>
            <w:hideMark/>
          </w:tcPr>
          <w:p w14:paraId="3F767F7C"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14:paraId="4005A165" w14:textId="77777777" w:rsidR="00C27763" w:rsidRPr="00C27763" w:rsidRDefault="00C27763" w:rsidP="00C27763">
            <w:pPr>
              <w:jc w:val="center"/>
              <w:rPr>
                <w:color w:val="000000"/>
              </w:rPr>
            </w:pPr>
            <w:r w:rsidRPr="00C2776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14:paraId="330D885E" w14:textId="77777777" w:rsidR="00C27763" w:rsidRPr="00C27763" w:rsidRDefault="00C27763" w:rsidP="00C27763">
            <w:pPr>
              <w:jc w:val="center"/>
              <w:rPr>
                <w:color w:val="000000"/>
              </w:rPr>
            </w:pPr>
            <w:r w:rsidRPr="00C2776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14:paraId="29354E79" w14:textId="77777777" w:rsidR="00C27763" w:rsidRPr="00C27763" w:rsidRDefault="00C27763" w:rsidP="00C27763">
            <w:pPr>
              <w:jc w:val="center"/>
              <w:rPr>
                <w:color w:val="000000"/>
              </w:rPr>
            </w:pPr>
            <w:r w:rsidRPr="00C27763">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7D104701" w14:textId="77777777" w:rsidR="00C27763" w:rsidRPr="00C27763" w:rsidRDefault="00C27763" w:rsidP="00C27763">
            <w:pPr>
              <w:jc w:val="center"/>
              <w:rPr>
                <w:color w:val="000000"/>
              </w:rPr>
            </w:pPr>
            <w:r w:rsidRPr="00C27763">
              <w:rPr>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7480E367" w14:textId="77777777" w:rsidR="00C27763" w:rsidRPr="00C27763" w:rsidRDefault="00C27763" w:rsidP="00C27763">
            <w:pPr>
              <w:jc w:val="center"/>
              <w:rPr>
                <w:color w:val="000000"/>
              </w:rPr>
            </w:pPr>
            <w:r w:rsidRPr="00C27763">
              <w:rPr>
                <w:color w:val="000000"/>
              </w:rPr>
              <w:t>-</w:t>
            </w:r>
          </w:p>
        </w:tc>
      </w:tr>
      <w:tr w:rsidR="00C27763" w:rsidRPr="00C27763" w14:paraId="7A00E324" w14:textId="77777777" w:rsidTr="00FB3540">
        <w:trPr>
          <w:trHeight w:val="57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2D734" w14:textId="77777777" w:rsidR="00C27763" w:rsidRPr="00C27763" w:rsidRDefault="00C27763" w:rsidP="00C27763">
            <w:pPr>
              <w:rPr>
                <w:color w:val="000000"/>
              </w:rPr>
            </w:pPr>
            <w:r w:rsidRPr="00C27763">
              <w:rPr>
                <w:color w:val="000000"/>
              </w:rPr>
              <w:t xml:space="preserve">   Производственные нужды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26B8C3"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18AE6A2" w14:textId="77777777" w:rsidR="00C27763" w:rsidRPr="00C27763" w:rsidRDefault="00C27763" w:rsidP="00C27763">
            <w:pPr>
              <w:jc w:val="center"/>
              <w:rPr>
                <w:color w:val="000000"/>
              </w:rPr>
            </w:pPr>
            <w:r w:rsidRPr="00C27763">
              <w:rPr>
                <w:snapToGrid w:val="0"/>
              </w:rPr>
              <w:t>36762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EADDF" w14:textId="77777777" w:rsidR="00C27763" w:rsidRPr="00C27763" w:rsidRDefault="00C27763" w:rsidP="00C27763">
            <w:pPr>
              <w:jc w:val="center"/>
              <w:rPr>
                <w:color w:val="000000"/>
              </w:rPr>
            </w:pPr>
            <w:r w:rsidRPr="00C27763">
              <w:rPr>
                <w:snapToGrid w:val="0"/>
              </w:rPr>
              <w:t>36762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20EF66" w14:textId="77777777" w:rsidR="00C27763" w:rsidRPr="00C27763" w:rsidRDefault="00C27763" w:rsidP="00C27763">
            <w:pPr>
              <w:jc w:val="center"/>
              <w:rPr>
                <w:color w:val="000000"/>
              </w:rPr>
            </w:pPr>
            <w:r w:rsidRPr="00C27763">
              <w:rPr>
                <w:snapToGrid w:val="0"/>
              </w:rPr>
              <w:t>36762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8CD60E" w14:textId="77777777" w:rsidR="00C27763" w:rsidRPr="00C27763" w:rsidRDefault="00C27763" w:rsidP="00C27763">
            <w:pPr>
              <w:jc w:val="center"/>
              <w:rPr>
                <w:color w:val="000000"/>
              </w:rPr>
            </w:pPr>
            <w:r w:rsidRPr="00C27763">
              <w:rPr>
                <w:snapToGrid w:val="0"/>
              </w:rPr>
              <w:t>21481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FC7AD4" w14:textId="77777777" w:rsidR="00C27763" w:rsidRPr="00C27763" w:rsidRDefault="00C27763" w:rsidP="00C27763">
            <w:pPr>
              <w:ind w:left="-112"/>
              <w:jc w:val="center"/>
              <w:rPr>
                <w:color w:val="000000"/>
              </w:rPr>
            </w:pPr>
            <w:r w:rsidRPr="00C27763">
              <w:rPr>
                <w:snapToGrid w:val="0"/>
              </w:rPr>
              <w:t>15281</w:t>
            </w:r>
          </w:p>
        </w:tc>
      </w:tr>
      <w:tr w:rsidR="00C27763" w:rsidRPr="00C27763" w14:paraId="52EC300B" w14:textId="77777777" w:rsidTr="00FB3540">
        <w:trPr>
          <w:trHeight w:val="57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6CAE6" w14:textId="77777777" w:rsidR="00C27763" w:rsidRPr="00C27763" w:rsidRDefault="00C27763" w:rsidP="00C27763">
            <w:pPr>
              <w:rPr>
                <w:color w:val="000000"/>
              </w:rPr>
            </w:pPr>
            <w:r w:rsidRPr="00C27763">
              <w:rPr>
                <w:color w:val="000000"/>
              </w:rPr>
              <w:t>Всего полезный отпуск</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72A5E7" w14:textId="77777777" w:rsidR="00C27763" w:rsidRPr="00C27763" w:rsidRDefault="00C27763" w:rsidP="00C27763">
            <w:pPr>
              <w:jc w:val="center"/>
              <w:rPr>
                <w:color w:val="000000"/>
              </w:rPr>
            </w:pPr>
            <w:r w:rsidRPr="00C27763">
              <w:rPr>
                <w:color w:val="000000"/>
              </w:rPr>
              <w:t>м</w:t>
            </w:r>
            <w:r w:rsidRPr="00C27763">
              <w:rPr>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5392A4" w14:textId="77777777" w:rsidR="00C27763" w:rsidRPr="00C27763" w:rsidRDefault="00C27763" w:rsidP="00C27763">
            <w:pPr>
              <w:jc w:val="center"/>
              <w:rPr>
                <w:color w:val="000000"/>
              </w:rPr>
            </w:pPr>
            <w:r w:rsidRPr="00C27763">
              <w:rPr>
                <w:snapToGrid w:val="0"/>
              </w:rPr>
              <w:t>57527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2D8401" w14:textId="77777777" w:rsidR="00C27763" w:rsidRPr="00C27763" w:rsidRDefault="00C27763" w:rsidP="00C27763">
            <w:pPr>
              <w:jc w:val="center"/>
              <w:rPr>
                <w:color w:val="000000"/>
              </w:rPr>
            </w:pPr>
            <w:r w:rsidRPr="00C27763">
              <w:rPr>
                <w:snapToGrid w:val="0"/>
              </w:rPr>
              <w:t>57461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2DFFD2" w14:textId="77777777" w:rsidR="00C27763" w:rsidRPr="00C27763" w:rsidRDefault="00C27763" w:rsidP="00C27763">
            <w:pPr>
              <w:jc w:val="center"/>
              <w:rPr>
                <w:color w:val="000000"/>
              </w:rPr>
            </w:pPr>
            <w:r w:rsidRPr="00C27763">
              <w:rPr>
                <w:snapToGrid w:val="0"/>
              </w:rPr>
              <w:t>57461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BBCC84" w14:textId="77777777" w:rsidR="00C27763" w:rsidRPr="00C27763" w:rsidRDefault="00C27763" w:rsidP="00C27763">
            <w:pPr>
              <w:jc w:val="center"/>
              <w:rPr>
                <w:color w:val="000000"/>
              </w:rPr>
            </w:pPr>
            <w:r w:rsidRPr="00C27763">
              <w:rPr>
                <w:snapToGrid w:val="0"/>
              </w:rPr>
              <w:t>33576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A1CAC1" w14:textId="77777777" w:rsidR="00C27763" w:rsidRPr="00C27763" w:rsidRDefault="00C27763" w:rsidP="00C27763">
            <w:pPr>
              <w:ind w:left="-112"/>
              <w:jc w:val="center"/>
              <w:rPr>
                <w:color w:val="000000"/>
              </w:rPr>
            </w:pPr>
            <w:r w:rsidRPr="00C27763">
              <w:rPr>
                <w:snapToGrid w:val="0"/>
              </w:rPr>
              <w:t>23885</w:t>
            </w:r>
          </w:p>
        </w:tc>
      </w:tr>
    </w:tbl>
    <w:p w14:paraId="49FBFF58" w14:textId="77777777" w:rsidR="00C27763" w:rsidRPr="00C27763" w:rsidRDefault="00C27763" w:rsidP="00C27763">
      <w:pPr>
        <w:jc w:val="center"/>
        <w:rPr>
          <w:snapToGrid w:val="0"/>
          <w:color w:val="000000"/>
          <w:sz w:val="28"/>
        </w:rPr>
      </w:pPr>
    </w:p>
    <w:p w14:paraId="637FBBA4" w14:textId="77777777" w:rsidR="00C27763" w:rsidRPr="00C27763" w:rsidRDefault="00C27763" w:rsidP="00C27763">
      <w:pPr>
        <w:jc w:val="center"/>
        <w:rPr>
          <w:snapToGrid w:val="0"/>
          <w:color w:val="000000"/>
          <w:sz w:val="28"/>
        </w:rPr>
      </w:pPr>
    </w:p>
    <w:p w14:paraId="364E7944" w14:textId="77777777" w:rsidR="00C27763" w:rsidRPr="00C27763" w:rsidRDefault="00C27763" w:rsidP="00C27763">
      <w:pPr>
        <w:keepNext/>
        <w:keepLines/>
        <w:numPr>
          <w:ilvl w:val="1"/>
          <w:numId w:val="0"/>
        </w:numPr>
        <w:ind w:left="1080" w:hanging="720"/>
        <w:jc w:val="center"/>
        <w:outlineLvl w:val="1"/>
        <w:rPr>
          <w:rFonts w:eastAsia="Calibri"/>
          <w:b/>
          <w:sz w:val="28"/>
          <w:szCs w:val="28"/>
          <w:lang w:eastAsia="en-US"/>
        </w:rPr>
      </w:pPr>
      <w:r w:rsidRPr="00C27763">
        <w:rPr>
          <w:rFonts w:eastAsia="Calibri"/>
          <w:b/>
          <w:sz w:val="28"/>
          <w:szCs w:val="28"/>
          <w:lang w:eastAsia="en-US"/>
        </w:rPr>
        <w:t>Компонент на тепловую энергию</w:t>
      </w:r>
    </w:p>
    <w:p w14:paraId="7B8EF4C0" w14:textId="77777777" w:rsidR="00C27763" w:rsidRPr="00C27763" w:rsidRDefault="00C27763" w:rsidP="00C27763">
      <w:pPr>
        <w:rPr>
          <w:snapToGrid w:val="0"/>
          <w:sz w:val="28"/>
          <w:szCs w:val="28"/>
          <w:lang w:eastAsia="en-US"/>
        </w:rPr>
      </w:pPr>
    </w:p>
    <w:p w14:paraId="36505BCB" w14:textId="77777777" w:rsidR="00C27763" w:rsidRPr="00C27763" w:rsidRDefault="00C27763" w:rsidP="00C27763">
      <w:pPr>
        <w:ind w:firstLine="851"/>
        <w:jc w:val="both"/>
        <w:rPr>
          <w:sz w:val="28"/>
          <w:szCs w:val="28"/>
        </w:rPr>
      </w:pPr>
      <w:r w:rsidRPr="00C27763">
        <w:rPr>
          <w:sz w:val="28"/>
          <w:szCs w:val="28"/>
        </w:rPr>
        <w:t xml:space="preserve">Значение компонента на тепловую энергию при использовании </w:t>
      </w:r>
      <w:proofErr w:type="spellStart"/>
      <w:r w:rsidRPr="00C27763">
        <w:rPr>
          <w:sz w:val="28"/>
          <w:szCs w:val="28"/>
        </w:rPr>
        <w:t>одноставочного</w:t>
      </w:r>
      <w:proofErr w:type="spellEnd"/>
      <w:r w:rsidRPr="00C27763">
        <w:rPr>
          <w:sz w:val="28"/>
          <w:szCs w:val="28"/>
        </w:rPr>
        <w:t xml:space="preserve"> тарифа на тепловую энергию определяется по формулам:</w:t>
      </w:r>
    </w:p>
    <w:p w14:paraId="43DE3FE8" w14:textId="1F49572A" w:rsidR="00C27763" w:rsidRPr="00C27763" w:rsidRDefault="00C27763" w:rsidP="00C27763">
      <w:pPr>
        <w:autoSpaceDE w:val="0"/>
        <w:autoSpaceDN w:val="0"/>
        <w:adjustRightInd w:val="0"/>
        <w:jc w:val="center"/>
        <w:rPr>
          <w:sz w:val="28"/>
          <w:szCs w:val="28"/>
        </w:rPr>
      </w:pPr>
      <w:r w:rsidRPr="00C27763">
        <w:rPr>
          <w:noProof/>
          <w:position w:val="-12"/>
          <w:sz w:val="28"/>
          <w:szCs w:val="28"/>
        </w:rPr>
        <w:drawing>
          <wp:inline distT="0" distB="0" distL="0" distR="0" wp14:anchorId="77E1DFEB" wp14:editId="523A3D2A">
            <wp:extent cx="822325" cy="353695"/>
            <wp:effectExtent l="0" t="0" r="0" b="0"/>
            <wp:docPr id="1288" name="Рисунок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2325" cy="353695"/>
                    </a:xfrm>
                    <a:prstGeom prst="rect">
                      <a:avLst/>
                    </a:prstGeom>
                    <a:noFill/>
                    <a:ln>
                      <a:noFill/>
                    </a:ln>
                  </pic:spPr>
                </pic:pic>
              </a:graphicData>
            </a:graphic>
          </wp:inline>
        </w:drawing>
      </w:r>
      <w:r w:rsidRPr="00C27763">
        <w:rPr>
          <w:sz w:val="28"/>
          <w:szCs w:val="28"/>
        </w:rPr>
        <w:t xml:space="preserve">, </w:t>
      </w:r>
    </w:p>
    <w:p w14:paraId="404673DC" w14:textId="0213A284" w:rsidR="00C27763" w:rsidRPr="00C27763" w:rsidRDefault="00C27763" w:rsidP="00C27763">
      <w:pPr>
        <w:ind w:firstLine="851"/>
        <w:jc w:val="both"/>
        <w:rPr>
          <w:sz w:val="28"/>
          <w:szCs w:val="28"/>
        </w:rPr>
      </w:pPr>
      <w:r w:rsidRPr="00C27763">
        <w:rPr>
          <w:sz w:val="28"/>
          <w:szCs w:val="28"/>
        </w:rPr>
        <w:t xml:space="preserve">где: </w:t>
      </w:r>
      <w:r w:rsidRPr="00C27763">
        <w:rPr>
          <w:noProof/>
          <w:sz w:val="28"/>
          <w:szCs w:val="28"/>
        </w:rPr>
        <w:drawing>
          <wp:inline distT="0" distB="0" distL="0" distR="0" wp14:anchorId="2F582D16" wp14:editId="467498B8">
            <wp:extent cx="353695" cy="353695"/>
            <wp:effectExtent l="0" t="0" r="8255" b="0"/>
            <wp:docPr id="1287" name="Рисунок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C27763">
        <w:rPr>
          <w:sz w:val="28"/>
          <w:szCs w:val="28"/>
        </w:rPr>
        <w:t xml:space="preserve"> - компонент на тепловую энергию, руб./Гкал;</w:t>
      </w:r>
    </w:p>
    <w:p w14:paraId="69D78AD2" w14:textId="04F7C2B3" w:rsidR="00C27763" w:rsidRPr="00C27763" w:rsidRDefault="00C27763" w:rsidP="00C27763">
      <w:pPr>
        <w:ind w:firstLine="851"/>
        <w:jc w:val="both"/>
        <w:rPr>
          <w:sz w:val="28"/>
          <w:szCs w:val="28"/>
        </w:rPr>
      </w:pPr>
      <w:r w:rsidRPr="00C27763">
        <w:rPr>
          <w:sz w:val="28"/>
          <w:szCs w:val="28"/>
        </w:rPr>
        <w:t xml:space="preserve">       </w:t>
      </w:r>
      <w:r w:rsidRPr="00C27763">
        <w:rPr>
          <w:noProof/>
          <w:sz w:val="28"/>
          <w:szCs w:val="28"/>
        </w:rPr>
        <w:drawing>
          <wp:inline distT="0" distB="0" distL="0" distR="0" wp14:anchorId="64C6826D" wp14:editId="606B06FB">
            <wp:extent cx="330200" cy="353695"/>
            <wp:effectExtent l="0" t="0" r="0" b="0"/>
            <wp:docPr id="1286" name="Рисунок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353695"/>
                    </a:xfrm>
                    <a:prstGeom prst="rect">
                      <a:avLst/>
                    </a:prstGeom>
                    <a:noFill/>
                    <a:ln>
                      <a:noFill/>
                    </a:ln>
                  </pic:spPr>
                </pic:pic>
              </a:graphicData>
            </a:graphic>
          </wp:inline>
        </w:drawing>
      </w:r>
      <w:r w:rsidRPr="00C27763">
        <w:rPr>
          <w:sz w:val="28"/>
          <w:szCs w:val="28"/>
        </w:rPr>
        <w:t xml:space="preserve"> - тариф на тепловую энергию, руб./Гкал.</w:t>
      </w:r>
    </w:p>
    <w:p w14:paraId="0CF59A92" w14:textId="77777777" w:rsidR="00C27763" w:rsidRPr="00C27763" w:rsidRDefault="00C27763" w:rsidP="00C27763">
      <w:pPr>
        <w:ind w:firstLine="851"/>
        <w:jc w:val="both"/>
        <w:rPr>
          <w:sz w:val="28"/>
          <w:szCs w:val="28"/>
        </w:rPr>
      </w:pPr>
      <w:r w:rsidRPr="00C27763">
        <w:rPr>
          <w:sz w:val="28"/>
          <w:szCs w:val="28"/>
        </w:rPr>
        <w:t xml:space="preserve">При применении </w:t>
      </w:r>
      <w:proofErr w:type="spellStart"/>
      <w:r w:rsidRPr="00C27763">
        <w:rPr>
          <w:sz w:val="28"/>
          <w:szCs w:val="28"/>
        </w:rPr>
        <w:t>двухставочных</w:t>
      </w:r>
      <w:proofErr w:type="spellEnd"/>
      <w:r w:rsidRPr="00C27763">
        <w:rPr>
          <w:sz w:val="28"/>
          <w:szCs w:val="28"/>
        </w:rPr>
        <w:t xml:space="preserve"> тарифов на тепловую энергию значение компонента на тепловую энергию рассчитывается по формулам:</w:t>
      </w:r>
    </w:p>
    <w:p w14:paraId="45378551" w14:textId="2526516A" w:rsidR="00C27763" w:rsidRPr="00C27763" w:rsidRDefault="00C27763" w:rsidP="00C27763">
      <w:pPr>
        <w:autoSpaceDE w:val="0"/>
        <w:autoSpaceDN w:val="0"/>
        <w:adjustRightInd w:val="0"/>
        <w:jc w:val="center"/>
        <w:rPr>
          <w:sz w:val="28"/>
          <w:szCs w:val="28"/>
        </w:rPr>
      </w:pPr>
      <w:r w:rsidRPr="00C27763">
        <w:rPr>
          <w:noProof/>
          <w:position w:val="-12"/>
          <w:sz w:val="28"/>
          <w:szCs w:val="28"/>
        </w:rPr>
        <w:drawing>
          <wp:inline distT="0" distB="0" distL="0" distR="0" wp14:anchorId="2E867CD8" wp14:editId="2F7B3829">
            <wp:extent cx="1229360" cy="353695"/>
            <wp:effectExtent l="0" t="0" r="0" b="0"/>
            <wp:docPr id="1285" name="Рисунок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9360" cy="353695"/>
                    </a:xfrm>
                    <a:prstGeom prst="rect">
                      <a:avLst/>
                    </a:prstGeom>
                    <a:noFill/>
                    <a:ln>
                      <a:noFill/>
                    </a:ln>
                  </pic:spPr>
                </pic:pic>
              </a:graphicData>
            </a:graphic>
          </wp:inline>
        </w:drawing>
      </w:r>
      <w:r w:rsidRPr="00C27763">
        <w:rPr>
          <w:sz w:val="28"/>
          <w:szCs w:val="28"/>
        </w:rPr>
        <w:t xml:space="preserve">, </w:t>
      </w:r>
    </w:p>
    <w:p w14:paraId="7E0249B1" w14:textId="39ECC2AA" w:rsidR="00C27763" w:rsidRPr="00C27763" w:rsidRDefault="00C27763" w:rsidP="00C27763">
      <w:pPr>
        <w:autoSpaceDE w:val="0"/>
        <w:autoSpaceDN w:val="0"/>
        <w:adjustRightInd w:val="0"/>
        <w:jc w:val="center"/>
        <w:rPr>
          <w:sz w:val="28"/>
          <w:szCs w:val="28"/>
        </w:rPr>
      </w:pPr>
      <w:r w:rsidRPr="00C27763">
        <w:rPr>
          <w:noProof/>
          <w:position w:val="-12"/>
          <w:sz w:val="28"/>
          <w:szCs w:val="28"/>
        </w:rPr>
        <w:drawing>
          <wp:inline distT="0" distB="0" distL="0" distR="0" wp14:anchorId="78703DDC" wp14:editId="1131ADFF">
            <wp:extent cx="1337310" cy="353695"/>
            <wp:effectExtent l="0" t="0" r="0" b="0"/>
            <wp:docPr id="1284" name="Рисунок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7310" cy="353695"/>
                    </a:xfrm>
                    <a:prstGeom prst="rect">
                      <a:avLst/>
                    </a:prstGeom>
                    <a:noFill/>
                    <a:ln>
                      <a:noFill/>
                    </a:ln>
                  </pic:spPr>
                </pic:pic>
              </a:graphicData>
            </a:graphic>
          </wp:inline>
        </w:drawing>
      </w:r>
      <w:r w:rsidRPr="00C27763">
        <w:rPr>
          <w:sz w:val="28"/>
          <w:szCs w:val="28"/>
        </w:rPr>
        <w:t xml:space="preserve">, </w:t>
      </w:r>
    </w:p>
    <w:p w14:paraId="38D20044" w14:textId="77777777" w:rsidR="00C27763" w:rsidRPr="00C27763" w:rsidRDefault="00C27763" w:rsidP="00C27763">
      <w:pPr>
        <w:ind w:firstLine="851"/>
        <w:jc w:val="both"/>
        <w:rPr>
          <w:sz w:val="28"/>
          <w:szCs w:val="28"/>
        </w:rPr>
      </w:pPr>
      <w:r w:rsidRPr="00C27763">
        <w:rPr>
          <w:sz w:val="28"/>
          <w:szCs w:val="28"/>
        </w:rPr>
        <w:t>где:</w:t>
      </w:r>
    </w:p>
    <w:p w14:paraId="6B60F902" w14:textId="7FC11F94" w:rsidR="00C27763" w:rsidRPr="00C27763" w:rsidRDefault="00C27763" w:rsidP="00C27763">
      <w:pPr>
        <w:ind w:firstLine="851"/>
        <w:jc w:val="both"/>
        <w:rPr>
          <w:sz w:val="28"/>
          <w:szCs w:val="28"/>
        </w:rPr>
      </w:pPr>
      <w:r w:rsidRPr="00C27763">
        <w:rPr>
          <w:noProof/>
          <w:sz w:val="28"/>
          <w:szCs w:val="28"/>
        </w:rPr>
        <w:drawing>
          <wp:inline distT="0" distB="0" distL="0" distR="0" wp14:anchorId="0502277F" wp14:editId="5FACB5A3">
            <wp:extent cx="553085" cy="353695"/>
            <wp:effectExtent l="0" t="0" r="0" b="0"/>
            <wp:docPr id="1283" name="Рисунок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3085" cy="353695"/>
                    </a:xfrm>
                    <a:prstGeom prst="rect">
                      <a:avLst/>
                    </a:prstGeom>
                    <a:noFill/>
                    <a:ln>
                      <a:noFill/>
                    </a:ln>
                  </pic:spPr>
                </pic:pic>
              </a:graphicData>
            </a:graphic>
          </wp:inline>
        </w:drawing>
      </w:r>
      <w:r w:rsidRPr="00C27763">
        <w:rPr>
          <w:sz w:val="28"/>
          <w:szCs w:val="28"/>
        </w:rPr>
        <w:t xml:space="preserve"> - компонент на тепловую энергию в части условно переменных расходов, руб./Гкал;</w:t>
      </w:r>
    </w:p>
    <w:p w14:paraId="023DA66F" w14:textId="4F49DDE8" w:rsidR="00C27763" w:rsidRPr="00C27763" w:rsidRDefault="00C27763" w:rsidP="00C27763">
      <w:pPr>
        <w:ind w:firstLine="851"/>
        <w:jc w:val="both"/>
        <w:rPr>
          <w:sz w:val="28"/>
          <w:szCs w:val="28"/>
        </w:rPr>
      </w:pPr>
      <w:r w:rsidRPr="00C27763">
        <w:rPr>
          <w:noProof/>
          <w:sz w:val="28"/>
          <w:szCs w:val="28"/>
        </w:rPr>
        <w:drawing>
          <wp:inline distT="0" distB="0" distL="0" distR="0" wp14:anchorId="3EB1EF4E" wp14:editId="2E38ACCC">
            <wp:extent cx="530225" cy="353695"/>
            <wp:effectExtent l="0" t="0" r="3175" b="0"/>
            <wp:docPr id="1282" name="Рисунок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0225" cy="353695"/>
                    </a:xfrm>
                    <a:prstGeom prst="rect">
                      <a:avLst/>
                    </a:prstGeom>
                    <a:noFill/>
                    <a:ln>
                      <a:noFill/>
                    </a:ln>
                  </pic:spPr>
                </pic:pic>
              </a:graphicData>
            </a:graphic>
          </wp:inline>
        </w:drawing>
      </w:r>
      <w:r w:rsidRPr="00C27763">
        <w:rPr>
          <w:sz w:val="28"/>
          <w:szCs w:val="28"/>
        </w:rPr>
        <w:t xml:space="preserve"> - ставка тарифа на тепловую энергию, руб./Гкал;</w:t>
      </w:r>
    </w:p>
    <w:p w14:paraId="1226A899" w14:textId="4EE03EB6" w:rsidR="00C27763" w:rsidRPr="00C27763" w:rsidRDefault="00C27763" w:rsidP="00C27763">
      <w:pPr>
        <w:ind w:firstLine="851"/>
        <w:jc w:val="both"/>
        <w:rPr>
          <w:sz w:val="28"/>
          <w:szCs w:val="28"/>
        </w:rPr>
      </w:pPr>
      <w:r w:rsidRPr="00C27763">
        <w:rPr>
          <w:noProof/>
          <w:sz w:val="28"/>
          <w:szCs w:val="28"/>
        </w:rPr>
        <w:drawing>
          <wp:inline distT="0" distB="0" distL="0" distR="0" wp14:anchorId="4B3657B4" wp14:editId="443F63B0">
            <wp:extent cx="614680" cy="353695"/>
            <wp:effectExtent l="0" t="0" r="0" b="0"/>
            <wp:docPr id="1281" name="Рисунок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4680" cy="353695"/>
                    </a:xfrm>
                    <a:prstGeom prst="rect">
                      <a:avLst/>
                    </a:prstGeom>
                    <a:noFill/>
                    <a:ln>
                      <a:noFill/>
                    </a:ln>
                  </pic:spPr>
                </pic:pic>
              </a:graphicData>
            </a:graphic>
          </wp:inline>
        </w:drawing>
      </w:r>
      <w:r w:rsidRPr="00C27763">
        <w:rPr>
          <w:sz w:val="28"/>
          <w:szCs w:val="28"/>
        </w:rPr>
        <w:t xml:space="preserve"> - компонент на тепловую энергию в части условно постоянных расходов, тыс. руб./Гкал в час;</w:t>
      </w:r>
    </w:p>
    <w:p w14:paraId="701EB8DE" w14:textId="23726B4C" w:rsidR="00C27763" w:rsidRPr="00C27763" w:rsidRDefault="00C27763" w:rsidP="00C27763">
      <w:pPr>
        <w:ind w:firstLine="851"/>
        <w:jc w:val="both"/>
        <w:rPr>
          <w:sz w:val="28"/>
          <w:szCs w:val="28"/>
        </w:rPr>
      </w:pPr>
      <w:r w:rsidRPr="00C27763">
        <w:rPr>
          <w:noProof/>
          <w:sz w:val="28"/>
          <w:szCs w:val="28"/>
        </w:rPr>
        <w:drawing>
          <wp:inline distT="0" distB="0" distL="0" distR="0" wp14:anchorId="7ECF8275" wp14:editId="494627D1">
            <wp:extent cx="591820" cy="35369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1820" cy="353695"/>
                    </a:xfrm>
                    <a:prstGeom prst="rect">
                      <a:avLst/>
                    </a:prstGeom>
                    <a:noFill/>
                    <a:ln>
                      <a:noFill/>
                    </a:ln>
                  </pic:spPr>
                </pic:pic>
              </a:graphicData>
            </a:graphic>
          </wp:inline>
        </w:drawing>
      </w:r>
      <w:r w:rsidRPr="00C27763">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65A711D6" w14:textId="77777777" w:rsidR="00C27763" w:rsidRPr="00C27763" w:rsidRDefault="00C27763" w:rsidP="00C27763">
      <w:pPr>
        <w:ind w:firstLine="851"/>
        <w:jc w:val="both"/>
        <w:rPr>
          <w:sz w:val="28"/>
          <w:szCs w:val="28"/>
        </w:rPr>
      </w:pPr>
      <w:r w:rsidRPr="00C27763">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43" w:history="1">
        <w:r w:rsidRPr="00C27763">
          <w:rPr>
            <w:sz w:val="28"/>
            <w:szCs w:val="28"/>
          </w:rPr>
          <w:t>пунктами «б</w:t>
        </w:r>
      </w:hyperlink>
      <w:r w:rsidRPr="00C27763">
        <w:rPr>
          <w:sz w:val="28"/>
          <w:szCs w:val="28"/>
        </w:rPr>
        <w:t>», «в», «</w:t>
      </w:r>
      <w:hyperlink r:id="rId44" w:history="1">
        <w:r w:rsidRPr="00C27763">
          <w:rPr>
            <w:sz w:val="28"/>
            <w:szCs w:val="28"/>
          </w:rPr>
          <w:t>г» пункта 92</w:t>
        </w:r>
      </w:hyperlink>
      <w:r w:rsidRPr="00C27763">
        <w:rPr>
          <w:sz w:val="28"/>
          <w:szCs w:val="28"/>
        </w:rPr>
        <w:t xml:space="preserve"> Основ ценообразования, такие расходы учитываются при расчете компонента на тепловую энергию.</w:t>
      </w:r>
    </w:p>
    <w:p w14:paraId="55641BE1" w14:textId="77777777" w:rsidR="00C27763" w:rsidRPr="00C27763" w:rsidRDefault="00C27763" w:rsidP="00C27763">
      <w:pPr>
        <w:ind w:firstLine="851"/>
        <w:jc w:val="both"/>
        <w:rPr>
          <w:sz w:val="28"/>
          <w:szCs w:val="28"/>
        </w:rPr>
      </w:pPr>
      <w:r w:rsidRPr="00C27763">
        <w:rPr>
          <w:sz w:val="28"/>
          <w:szCs w:val="28"/>
        </w:rPr>
        <w:t>Компонент на тепловую энергию рассчитан согласно пункту 7.</w:t>
      </w:r>
    </w:p>
    <w:p w14:paraId="7C8E581B" w14:textId="77777777" w:rsidR="00C27763" w:rsidRPr="00C27763" w:rsidRDefault="00C27763" w:rsidP="00C27763">
      <w:pPr>
        <w:autoSpaceDE w:val="0"/>
        <w:autoSpaceDN w:val="0"/>
        <w:adjustRightInd w:val="0"/>
        <w:ind w:firstLine="851"/>
        <w:jc w:val="both"/>
        <w:rPr>
          <w:sz w:val="28"/>
          <w:szCs w:val="28"/>
        </w:rPr>
      </w:pPr>
      <w:r w:rsidRPr="00C27763">
        <w:rPr>
          <w:sz w:val="28"/>
          <w:szCs w:val="28"/>
        </w:rPr>
        <w:t xml:space="preserve">Следовательно, </w:t>
      </w:r>
      <w:r w:rsidRPr="00C27763">
        <w:rPr>
          <w:b/>
          <w:bCs/>
          <w:sz w:val="28"/>
          <w:szCs w:val="28"/>
        </w:rPr>
        <w:t>тарифы на горячую воду в закрытой системе теплоснабжения</w:t>
      </w:r>
      <w:r w:rsidRPr="00C27763">
        <w:rPr>
          <w:sz w:val="28"/>
          <w:szCs w:val="28"/>
        </w:rPr>
        <w:t xml:space="preserve"> равны:</w:t>
      </w:r>
    </w:p>
    <w:p w14:paraId="7BD70E0C" w14:textId="77777777" w:rsidR="00C27763" w:rsidRPr="00C27763" w:rsidRDefault="00C27763" w:rsidP="00C27763">
      <w:pPr>
        <w:autoSpaceDE w:val="0"/>
        <w:autoSpaceDN w:val="0"/>
        <w:adjustRightInd w:val="0"/>
        <w:ind w:firstLine="851"/>
        <w:jc w:val="right"/>
        <w:rPr>
          <w:sz w:val="28"/>
          <w:szCs w:val="28"/>
        </w:rPr>
      </w:pPr>
      <w:r w:rsidRPr="00C27763">
        <w:rPr>
          <w:sz w:val="28"/>
          <w:szCs w:val="28"/>
        </w:rPr>
        <w:t>Таблица 20</w:t>
      </w:r>
    </w:p>
    <w:p w14:paraId="0442E783" w14:textId="77777777" w:rsidR="00C27763" w:rsidRPr="00C27763" w:rsidRDefault="00C27763" w:rsidP="00C27763">
      <w:pPr>
        <w:autoSpaceDE w:val="0"/>
        <w:autoSpaceDN w:val="0"/>
        <w:adjustRightInd w:val="0"/>
        <w:ind w:firstLine="851"/>
        <w:jc w:val="right"/>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6"/>
        <w:gridCol w:w="1866"/>
        <w:gridCol w:w="1779"/>
        <w:gridCol w:w="2134"/>
        <w:gridCol w:w="2003"/>
      </w:tblGrid>
      <w:tr w:rsidR="00C27763" w:rsidRPr="00C27763" w14:paraId="6705B526" w14:textId="77777777" w:rsidTr="00FB3540">
        <w:trPr>
          <w:trHeight w:val="308"/>
        </w:trPr>
        <w:tc>
          <w:tcPr>
            <w:tcW w:w="843" w:type="pct"/>
            <w:vMerge w:val="restart"/>
            <w:vAlign w:val="center"/>
          </w:tcPr>
          <w:p w14:paraId="15B83787" w14:textId="77777777" w:rsidR="00C27763" w:rsidRPr="00C27763" w:rsidRDefault="00C27763" w:rsidP="00C27763">
            <w:pPr>
              <w:ind w:left="-108"/>
              <w:jc w:val="center"/>
              <w:rPr>
                <w:szCs w:val="20"/>
              </w:rPr>
            </w:pPr>
            <w:r w:rsidRPr="00C27763">
              <w:rPr>
                <w:szCs w:val="20"/>
              </w:rPr>
              <w:t>Период</w:t>
            </w:r>
          </w:p>
        </w:tc>
        <w:tc>
          <w:tcPr>
            <w:tcW w:w="1003" w:type="pct"/>
            <w:vMerge w:val="restart"/>
            <w:shd w:val="clear" w:color="auto" w:fill="auto"/>
            <w:vAlign w:val="center"/>
          </w:tcPr>
          <w:p w14:paraId="5736EC97" w14:textId="77777777" w:rsidR="00C27763" w:rsidRPr="00C27763" w:rsidRDefault="00C27763" w:rsidP="00C27763">
            <w:pPr>
              <w:ind w:left="-151" w:right="-227"/>
              <w:jc w:val="center"/>
              <w:rPr>
                <w:szCs w:val="20"/>
              </w:rPr>
            </w:pPr>
            <w:r w:rsidRPr="00C27763">
              <w:rPr>
                <w:szCs w:val="20"/>
              </w:rPr>
              <w:t>Компонент на холодную воду,</w:t>
            </w:r>
          </w:p>
          <w:p w14:paraId="711F3FAF" w14:textId="77777777" w:rsidR="00C27763" w:rsidRPr="00C27763" w:rsidRDefault="00C27763" w:rsidP="00C27763">
            <w:pPr>
              <w:ind w:left="-151" w:right="-227"/>
              <w:jc w:val="center"/>
              <w:rPr>
                <w:szCs w:val="20"/>
              </w:rPr>
            </w:pPr>
            <w:r w:rsidRPr="00C27763">
              <w:rPr>
                <w:szCs w:val="20"/>
              </w:rPr>
              <w:t>руб./ м</w:t>
            </w:r>
            <w:r w:rsidRPr="00C27763">
              <w:rPr>
                <w:szCs w:val="20"/>
                <w:vertAlign w:val="superscript"/>
              </w:rPr>
              <w:t>3</w:t>
            </w:r>
          </w:p>
          <w:p w14:paraId="56DB0CD1" w14:textId="77777777" w:rsidR="00C27763" w:rsidRPr="00C27763" w:rsidRDefault="00C27763" w:rsidP="00C27763">
            <w:pPr>
              <w:tabs>
                <w:tab w:val="left" w:pos="3052"/>
              </w:tabs>
              <w:ind w:left="-151" w:right="-227"/>
              <w:jc w:val="center"/>
              <w:rPr>
                <w:b/>
                <w:szCs w:val="20"/>
              </w:rPr>
            </w:pPr>
            <w:r w:rsidRPr="00C27763">
              <w:rPr>
                <w:szCs w:val="20"/>
              </w:rPr>
              <w:t xml:space="preserve">(без </w:t>
            </w:r>
            <w:r w:rsidRPr="00C27763">
              <w:rPr>
                <w:sz w:val="20"/>
                <w:szCs w:val="20"/>
              </w:rPr>
              <w:t>НДС</w:t>
            </w:r>
            <w:r w:rsidRPr="00C27763">
              <w:rPr>
                <w:szCs w:val="20"/>
              </w:rPr>
              <w:t>)</w:t>
            </w:r>
          </w:p>
        </w:tc>
        <w:tc>
          <w:tcPr>
            <w:tcW w:w="3154" w:type="pct"/>
            <w:gridSpan w:val="3"/>
            <w:shd w:val="clear" w:color="auto" w:fill="auto"/>
            <w:vAlign w:val="center"/>
          </w:tcPr>
          <w:p w14:paraId="2C878BAA" w14:textId="77777777" w:rsidR="00C27763" w:rsidRPr="00C27763" w:rsidRDefault="00C27763" w:rsidP="00C27763">
            <w:pPr>
              <w:tabs>
                <w:tab w:val="left" w:pos="3052"/>
              </w:tabs>
              <w:ind w:left="176"/>
              <w:jc w:val="center"/>
              <w:rPr>
                <w:b/>
                <w:szCs w:val="20"/>
              </w:rPr>
            </w:pPr>
            <w:r w:rsidRPr="00C27763">
              <w:rPr>
                <w:szCs w:val="20"/>
              </w:rPr>
              <w:t>Компонент на тепловую энергию</w:t>
            </w:r>
          </w:p>
        </w:tc>
      </w:tr>
      <w:tr w:rsidR="00C27763" w:rsidRPr="00C27763" w14:paraId="5922EC7C" w14:textId="77777777" w:rsidTr="00FB3540">
        <w:trPr>
          <w:trHeight w:val="291"/>
        </w:trPr>
        <w:tc>
          <w:tcPr>
            <w:tcW w:w="843" w:type="pct"/>
            <w:vMerge/>
            <w:vAlign w:val="center"/>
          </w:tcPr>
          <w:p w14:paraId="61035C14" w14:textId="77777777" w:rsidR="00C27763" w:rsidRPr="00C27763" w:rsidRDefault="00C27763" w:rsidP="00C27763">
            <w:pPr>
              <w:tabs>
                <w:tab w:val="left" w:pos="3052"/>
              </w:tabs>
              <w:ind w:left="176"/>
              <w:jc w:val="center"/>
              <w:rPr>
                <w:b/>
                <w:szCs w:val="20"/>
              </w:rPr>
            </w:pPr>
          </w:p>
        </w:tc>
        <w:tc>
          <w:tcPr>
            <w:tcW w:w="1003" w:type="pct"/>
            <w:vMerge/>
            <w:shd w:val="clear" w:color="auto" w:fill="auto"/>
            <w:vAlign w:val="center"/>
          </w:tcPr>
          <w:p w14:paraId="58F04CF9" w14:textId="77777777" w:rsidR="00C27763" w:rsidRPr="00C27763" w:rsidRDefault="00C27763" w:rsidP="00C27763">
            <w:pPr>
              <w:tabs>
                <w:tab w:val="left" w:pos="3052"/>
              </w:tabs>
              <w:ind w:left="176"/>
              <w:jc w:val="center"/>
              <w:rPr>
                <w:b/>
                <w:szCs w:val="20"/>
              </w:rPr>
            </w:pPr>
          </w:p>
        </w:tc>
        <w:tc>
          <w:tcPr>
            <w:tcW w:w="932" w:type="pct"/>
            <w:vMerge w:val="restart"/>
            <w:shd w:val="clear" w:color="auto" w:fill="auto"/>
            <w:vAlign w:val="center"/>
          </w:tcPr>
          <w:p w14:paraId="15C5C0E7" w14:textId="77777777" w:rsidR="00C27763" w:rsidRPr="00C27763" w:rsidRDefault="00C27763" w:rsidP="00C27763">
            <w:pPr>
              <w:tabs>
                <w:tab w:val="left" w:pos="3052"/>
              </w:tabs>
              <w:ind w:left="-131" w:right="-151"/>
              <w:jc w:val="center"/>
              <w:rPr>
                <w:szCs w:val="20"/>
              </w:rPr>
            </w:pPr>
            <w:proofErr w:type="spellStart"/>
            <w:r w:rsidRPr="00C27763">
              <w:rPr>
                <w:szCs w:val="20"/>
              </w:rPr>
              <w:t>Одноставочный</w:t>
            </w:r>
            <w:proofErr w:type="spellEnd"/>
            <w:r w:rsidRPr="00C27763">
              <w:rPr>
                <w:szCs w:val="20"/>
              </w:rPr>
              <w:t>, руб./Гкал</w:t>
            </w:r>
          </w:p>
          <w:p w14:paraId="5E862C97" w14:textId="77777777" w:rsidR="00C27763" w:rsidRPr="00C27763" w:rsidRDefault="00C27763" w:rsidP="00C27763">
            <w:pPr>
              <w:tabs>
                <w:tab w:val="left" w:pos="3052"/>
              </w:tabs>
              <w:ind w:left="-131" w:right="-151"/>
              <w:jc w:val="center"/>
              <w:rPr>
                <w:b/>
                <w:szCs w:val="20"/>
              </w:rPr>
            </w:pPr>
            <w:r w:rsidRPr="00C27763">
              <w:rPr>
                <w:szCs w:val="20"/>
              </w:rPr>
              <w:t xml:space="preserve">(без </w:t>
            </w:r>
            <w:r w:rsidRPr="00C27763">
              <w:rPr>
                <w:sz w:val="20"/>
                <w:szCs w:val="20"/>
              </w:rPr>
              <w:t>НДС</w:t>
            </w:r>
            <w:r w:rsidRPr="00C27763">
              <w:rPr>
                <w:szCs w:val="20"/>
              </w:rPr>
              <w:t>)</w:t>
            </w:r>
          </w:p>
        </w:tc>
        <w:tc>
          <w:tcPr>
            <w:tcW w:w="2222" w:type="pct"/>
            <w:gridSpan w:val="2"/>
            <w:shd w:val="clear" w:color="auto" w:fill="auto"/>
            <w:vAlign w:val="center"/>
          </w:tcPr>
          <w:p w14:paraId="5C69926B" w14:textId="77777777" w:rsidR="00C27763" w:rsidRPr="00C27763" w:rsidRDefault="00C27763" w:rsidP="00C27763">
            <w:pPr>
              <w:tabs>
                <w:tab w:val="left" w:pos="3052"/>
              </w:tabs>
              <w:ind w:left="176"/>
              <w:jc w:val="center"/>
              <w:rPr>
                <w:b/>
                <w:szCs w:val="20"/>
              </w:rPr>
            </w:pPr>
            <w:proofErr w:type="spellStart"/>
            <w:r w:rsidRPr="00C27763">
              <w:rPr>
                <w:szCs w:val="20"/>
              </w:rPr>
              <w:t>Двухставочный</w:t>
            </w:r>
            <w:proofErr w:type="spellEnd"/>
          </w:p>
        </w:tc>
      </w:tr>
      <w:tr w:rsidR="00C27763" w:rsidRPr="00C27763" w14:paraId="40290F51" w14:textId="77777777" w:rsidTr="00FB3540">
        <w:trPr>
          <w:trHeight w:val="543"/>
        </w:trPr>
        <w:tc>
          <w:tcPr>
            <w:tcW w:w="843" w:type="pct"/>
            <w:vMerge/>
            <w:vAlign w:val="center"/>
          </w:tcPr>
          <w:p w14:paraId="2BD7342E" w14:textId="77777777" w:rsidR="00C27763" w:rsidRPr="00C27763" w:rsidRDefault="00C27763" w:rsidP="00C27763">
            <w:pPr>
              <w:tabs>
                <w:tab w:val="left" w:pos="3052"/>
              </w:tabs>
              <w:ind w:left="176"/>
              <w:jc w:val="center"/>
              <w:rPr>
                <w:b/>
                <w:szCs w:val="20"/>
              </w:rPr>
            </w:pPr>
          </w:p>
        </w:tc>
        <w:tc>
          <w:tcPr>
            <w:tcW w:w="1003" w:type="pct"/>
            <w:vMerge/>
            <w:shd w:val="clear" w:color="auto" w:fill="auto"/>
            <w:vAlign w:val="center"/>
          </w:tcPr>
          <w:p w14:paraId="79F98819" w14:textId="77777777" w:rsidR="00C27763" w:rsidRPr="00C27763" w:rsidRDefault="00C27763" w:rsidP="00C27763">
            <w:pPr>
              <w:tabs>
                <w:tab w:val="left" w:pos="3052"/>
              </w:tabs>
              <w:ind w:left="176"/>
              <w:jc w:val="center"/>
              <w:rPr>
                <w:b/>
                <w:szCs w:val="20"/>
              </w:rPr>
            </w:pPr>
          </w:p>
        </w:tc>
        <w:tc>
          <w:tcPr>
            <w:tcW w:w="932" w:type="pct"/>
            <w:vMerge/>
            <w:shd w:val="clear" w:color="auto" w:fill="auto"/>
            <w:vAlign w:val="center"/>
          </w:tcPr>
          <w:p w14:paraId="74E71A8B" w14:textId="77777777" w:rsidR="00C27763" w:rsidRPr="00C27763" w:rsidRDefault="00C27763" w:rsidP="00C27763">
            <w:pPr>
              <w:tabs>
                <w:tab w:val="left" w:pos="3052"/>
              </w:tabs>
              <w:ind w:left="176"/>
              <w:jc w:val="center"/>
              <w:rPr>
                <w:b/>
                <w:szCs w:val="20"/>
              </w:rPr>
            </w:pPr>
          </w:p>
        </w:tc>
        <w:tc>
          <w:tcPr>
            <w:tcW w:w="1146" w:type="pct"/>
            <w:shd w:val="clear" w:color="auto" w:fill="auto"/>
            <w:vAlign w:val="center"/>
          </w:tcPr>
          <w:p w14:paraId="60F24340" w14:textId="77777777" w:rsidR="00C27763" w:rsidRPr="00C27763" w:rsidRDefault="00C27763" w:rsidP="00C27763">
            <w:pPr>
              <w:ind w:left="-125" w:right="-140"/>
              <w:jc w:val="center"/>
              <w:rPr>
                <w:szCs w:val="20"/>
              </w:rPr>
            </w:pPr>
            <w:r w:rsidRPr="00C27763">
              <w:rPr>
                <w:szCs w:val="20"/>
              </w:rPr>
              <w:t>Ставка за мощность, тыс. руб./Гкал/час в мес.</w:t>
            </w:r>
          </w:p>
        </w:tc>
        <w:tc>
          <w:tcPr>
            <w:tcW w:w="1076" w:type="pct"/>
            <w:shd w:val="clear" w:color="auto" w:fill="auto"/>
            <w:vAlign w:val="center"/>
          </w:tcPr>
          <w:p w14:paraId="490AD8B9" w14:textId="77777777" w:rsidR="00C27763" w:rsidRPr="00C27763" w:rsidRDefault="00C27763" w:rsidP="00C27763">
            <w:pPr>
              <w:ind w:left="-76" w:right="-108"/>
              <w:jc w:val="center"/>
              <w:rPr>
                <w:szCs w:val="20"/>
              </w:rPr>
            </w:pPr>
            <w:r w:rsidRPr="00C27763">
              <w:rPr>
                <w:szCs w:val="20"/>
              </w:rPr>
              <w:t>Ставка за тепловую энергию, руб./Гкал</w:t>
            </w:r>
          </w:p>
        </w:tc>
      </w:tr>
      <w:tr w:rsidR="00C27763" w:rsidRPr="00C27763" w14:paraId="2E523067" w14:textId="77777777" w:rsidTr="00FB3540">
        <w:trPr>
          <w:trHeight w:val="467"/>
        </w:trPr>
        <w:tc>
          <w:tcPr>
            <w:tcW w:w="843" w:type="pct"/>
            <w:tcBorders>
              <w:bottom w:val="single" w:sz="2" w:space="0" w:color="auto"/>
            </w:tcBorders>
            <w:vAlign w:val="center"/>
          </w:tcPr>
          <w:p w14:paraId="023D75AA" w14:textId="77777777" w:rsidR="00C27763" w:rsidRPr="00C27763" w:rsidRDefault="00C27763" w:rsidP="00C27763">
            <w:pPr>
              <w:tabs>
                <w:tab w:val="left" w:pos="3052"/>
              </w:tabs>
              <w:ind w:left="-108" w:right="-108"/>
              <w:jc w:val="center"/>
              <w:rPr>
                <w:szCs w:val="20"/>
              </w:rPr>
            </w:pPr>
            <w:r w:rsidRPr="00C27763">
              <w:rPr>
                <w:szCs w:val="20"/>
              </w:rPr>
              <w:t>с 01.01.2021</w:t>
            </w:r>
          </w:p>
        </w:tc>
        <w:tc>
          <w:tcPr>
            <w:tcW w:w="1003" w:type="pct"/>
            <w:tcBorders>
              <w:bottom w:val="single" w:sz="2" w:space="0" w:color="auto"/>
            </w:tcBorders>
            <w:shd w:val="clear" w:color="auto" w:fill="auto"/>
            <w:vAlign w:val="center"/>
          </w:tcPr>
          <w:p w14:paraId="0AD7A911" w14:textId="77777777" w:rsidR="00C27763" w:rsidRPr="00C27763" w:rsidRDefault="00C27763" w:rsidP="00C27763">
            <w:pPr>
              <w:jc w:val="center"/>
            </w:pPr>
            <w:r w:rsidRPr="00C27763">
              <w:t>32,92</w:t>
            </w:r>
          </w:p>
        </w:tc>
        <w:tc>
          <w:tcPr>
            <w:tcW w:w="932" w:type="pct"/>
            <w:tcBorders>
              <w:bottom w:val="single" w:sz="2" w:space="0" w:color="auto"/>
            </w:tcBorders>
            <w:shd w:val="clear" w:color="auto" w:fill="auto"/>
            <w:vAlign w:val="center"/>
          </w:tcPr>
          <w:p w14:paraId="0E7DAE66" w14:textId="77777777" w:rsidR="00C27763" w:rsidRPr="00C27763" w:rsidRDefault="00C27763" w:rsidP="00C27763">
            <w:pPr>
              <w:jc w:val="center"/>
            </w:pPr>
            <w:r w:rsidRPr="00C27763">
              <w:rPr>
                <w:snapToGrid w:val="0"/>
              </w:rPr>
              <w:t>1 682,06</w:t>
            </w:r>
          </w:p>
        </w:tc>
        <w:tc>
          <w:tcPr>
            <w:tcW w:w="1146" w:type="pct"/>
            <w:tcBorders>
              <w:bottom w:val="single" w:sz="2" w:space="0" w:color="auto"/>
            </w:tcBorders>
            <w:shd w:val="clear" w:color="auto" w:fill="auto"/>
            <w:vAlign w:val="center"/>
          </w:tcPr>
          <w:p w14:paraId="06983286" w14:textId="77777777" w:rsidR="00C27763" w:rsidRPr="00C27763" w:rsidRDefault="00C27763" w:rsidP="00C27763">
            <w:pPr>
              <w:jc w:val="center"/>
              <w:rPr>
                <w:szCs w:val="20"/>
              </w:rPr>
            </w:pPr>
            <w:r w:rsidRPr="00C27763">
              <w:rPr>
                <w:szCs w:val="20"/>
              </w:rPr>
              <w:t>х</w:t>
            </w:r>
          </w:p>
        </w:tc>
        <w:tc>
          <w:tcPr>
            <w:tcW w:w="1076" w:type="pct"/>
            <w:tcBorders>
              <w:bottom w:val="single" w:sz="2" w:space="0" w:color="auto"/>
            </w:tcBorders>
            <w:shd w:val="clear" w:color="auto" w:fill="auto"/>
            <w:vAlign w:val="center"/>
          </w:tcPr>
          <w:p w14:paraId="17D7011B" w14:textId="77777777" w:rsidR="00C27763" w:rsidRPr="00C27763" w:rsidRDefault="00C27763" w:rsidP="00C27763">
            <w:pPr>
              <w:jc w:val="center"/>
              <w:rPr>
                <w:szCs w:val="20"/>
              </w:rPr>
            </w:pPr>
            <w:r w:rsidRPr="00C27763">
              <w:rPr>
                <w:szCs w:val="20"/>
              </w:rPr>
              <w:t>х</w:t>
            </w:r>
          </w:p>
        </w:tc>
      </w:tr>
      <w:tr w:rsidR="00C27763" w:rsidRPr="00C27763" w14:paraId="5E0234E9" w14:textId="77777777" w:rsidTr="00FB3540">
        <w:trPr>
          <w:trHeight w:val="467"/>
        </w:trPr>
        <w:tc>
          <w:tcPr>
            <w:tcW w:w="843" w:type="pct"/>
            <w:tcBorders>
              <w:bottom w:val="single" w:sz="4" w:space="0" w:color="auto"/>
            </w:tcBorders>
            <w:vAlign w:val="center"/>
          </w:tcPr>
          <w:p w14:paraId="2217BB78" w14:textId="77777777" w:rsidR="00C27763" w:rsidRPr="00C27763" w:rsidRDefault="00C27763" w:rsidP="00C27763">
            <w:pPr>
              <w:tabs>
                <w:tab w:val="left" w:pos="3052"/>
              </w:tabs>
              <w:ind w:left="-108" w:right="-108"/>
              <w:jc w:val="center"/>
              <w:rPr>
                <w:szCs w:val="20"/>
              </w:rPr>
            </w:pPr>
            <w:r w:rsidRPr="00C27763">
              <w:rPr>
                <w:szCs w:val="20"/>
              </w:rPr>
              <w:t>с 01.07.2021</w:t>
            </w:r>
          </w:p>
        </w:tc>
        <w:tc>
          <w:tcPr>
            <w:tcW w:w="1003" w:type="pct"/>
            <w:tcBorders>
              <w:bottom w:val="single" w:sz="4" w:space="0" w:color="auto"/>
            </w:tcBorders>
            <w:shd w:val="clear" w:color="auto" w:fill="auto"/>
            <w:vAlign w:val="center"/>
          </w:tcPr>
          <w:p w14:paraId="037FB6D6" w14:textId="77777777" w:rsidR="00C27763" w:rsidRPr="00C27763" w:rsidRDefault="00C27763" w:rsidP="00C27763">
            <w:pPr>
              <w:jc w:val="center"/>
            </w:pPr>
            <w:r w:rsidRPr="00C27763">
              <w:t>34,24</w:t>
            </w:r>
          </w:p>
        </w:tc>
        <w:tc>
          <w:tcPr>
            <w:tcW w:w="932" w:type="pct"/>
            <w:tcBorders>
              <w:bottom w:val="single" w:sz="4" w:space="0" w:color="auto"/>
            </w:tcBorders>
            <w:shd w:val="clear" w:color="auto" w:fill="auto"/>
            <w:vAlign w:val="center"/>
          </w:tcPr>
          <w:p w14:paraId="5595EF78" w14:textId="77777777" w:rsidR="00C27763" w:rsidRPr="00C27763" w:rsidRDefault="00C27763" w:rsidP="00C27763">
            <w:pPr>
              <w:jc w:val="center"/>
            </w:pPr>
            <w:r w:rsidRPr="00C27763">
              <w:rPr>
                <w:snapToGrid w:val="0"/>
              </w:rPr>
              <w:t>1 742,61</w:t>
            </w:r>
          </w:p>
        </w:tc>
        <w:tc>
          <w:tcPr>
            <w:tcW w:w="1146" w:type="pct"/>
            <w:tcBorders>
              <w:bottom w:val="single" w:sz="4" w:space="0" w:color="auto"/>
            </w:tcBorders>
            <w:shd w:val="clear" w:color="auto" w:fill="auto"/>
            <w:vAlign w:val="center"/>
          </w:tcPr>
          <w:p w14:paraId="7410A7DE" w14:textId="77777777" w:rsidR="00C27763" w:rsidRPr="00C27763" w:rsidRDefault="00C27763" w:rsidP="00C27763">
            <w:pPr>
              <w:jc w:val="center"/>
              <w:rPr>
                <w:szCs w:val="20"/>
              </w:rPr>
            </w:pPr>
            <w:r w:rsidRPr="00C27763">
              <w:rPr>
                <w:szCs w:val="20"/>
              </w:rPr>
              <w:t>х</w:t>
            </w:r>
          </w:p>
        </w:tc>
        <w:tc>
          <w:tcPr>
            <w:tcW w:w="1076" w:type="pct"/>
            <w:tcBorders>
              <w:bottom w:val="single" w:sz="4" w:space="0" w:color="auto"/>
            </w:tcBorders>
            <w:shd w:val="clear" w:color="auto" w:fill="auto"/>
            <w:vAlign w:val="center"/>
          </w:tcPr>
          <w:p w14:paraId="3E04ECEE" w14:textId="77777777" w:rsidR="00C27763" w:rsidRPr="00C27763" w:rsidRDefault="00C27763" w:rsidP="00C27763">
            <w:pPr>
              <w:jc w:val="center"/>
              <w:rPr>
                <w:szCs w:val="20"/>
              </w:rPr>
            </w:pPr>
            <w:r w:rsidRPr="00C27763">
              <w:rPr>
                <w:szCs w:val="20"/>
              </w:rPr>
              <w:t>х</w:t>
            </w:r>
          </w:p>
        </w:tc>
      </w:tr>
      <w:tr w:rsidR="00C27763" w:rsidRPr="00C27763" w14:paraId="5DF8C849" w14:textId="77777777" w:rsidTr="00FB3540">
        <w:trPr>
          <w:trHeight w:val="467"/>
        </w:trPr>
        <w:tc>
          <w:tcPr>
            <w:tcW w:w="843" w:type="pct"/>
            <w:tcBorders>
              <w:top w:val="single" w:sz="4" w:space="0" w:color="auto"/>
              <w:left w:val="nil"/>
              <w:bottom w:val="nil"/>
              <w:right w:val="nil"/>
            </w:tcBorders>
            <w:vAlign w:val="center"/>
          </w:tcPr>
          <w:p w14:paraId="15B4AF4E" w14:textId="77777777" w:rsidR="00C27763" w:rsidRPr="00C27763" w:rsidRDefault="00C27763" w:rsidP="00C27763">
            <w:pPr>
              <w:tabs>
                <w:tab w:val="left" w:pos="3052"/>
              </w:tabs>
              <w:ind w:left="-108" w:right="-108"/>
              <w:rPr>
                <w:szCs w:val="20"/>
              </w:rPr>
            </w:pPr>
            <w:r w:rsidRPr="00C27763">
              <w:rPr>
                <w:szCs w:val="20"/>
              </w:rPr>
              <w:t>С ростом:</w:t>
            </w:r>
          </w:p>
        </w:tc>
        <w:tc>
          <w:tcPr>
            <w:tcW w:w="1003" w:type="pct"/>
            <w:tcBorders>
              <w:top w:val="single" w:sz="4" w:space="0" w:color="auto"/>
              <w:left w:val="nil"/>
              <w:bottom w:val="nil"/>
              <w:right w:val="nil"/>
            </w:tcBorders>
            <w:shd w:val="clear" w:color="auto" w:fill="auto"/>
            <w:vAlign w:val="center"/>
          </w:tcPr>
          <w:p w14:paraId="4FB602F3" w14:textId="77777777" w:rsidR="00C27763" w:rsidRPr="00C27763" w:rsidRDefault="00C27763" w:rsidP="00C27763">
            <w:pPr>
              <w:jc w:val="center"/>
            </w:pPr>
            <w:r w:rsidRPr="00C27763">
              <w:t>4,00 %</w:t>
            </w:r>
          </w:p>
        </w:tc>
        <w:tc>
          <w:tcPr>
            <w:tcW w:w="932" w:type="pct"/>
            <w:tcBorders>
              <w:top w:val="single" w:sz="4" w:space="0" w:color="auto"/>
              <w:left w:val="nil"/>
              <w:bottom w:val="nil"/>
              <w:right w:val="nil"/>
            </w:tcBorders>
            <w:shd w:val="clear" w:color="auto" w:fill="auto"/>
            <w:vAlign w:val="center"/>
          </w:tcPr>
          <w:p w14:paraId="149C0649" w14:textId="77777777" w:rsidR="00C27763" w:rsidRPr="00C27763" w:rsidRDefault="00C27763" w:rsidP="00C27763">
            <w:pPr>
              <w:jc w:val="center"/>
              <w:rPr>
                <w:snapToGrid w:val="0"/>
              </w:rPr>
            </w:pPr>
            <w:r w:rsidRPr="00C27763">
              <w:rPr>
                <w:snapToGrid w:val="0"/>
              </w:rPr>
              <w:t>3,60 %</w:t>
            </w:r>
          </w:p>
        </w:tc>
        <w:tc>
          <w:tcPr>
            <w:tcW w:w="1146" w:type="pct"/>
            <w:tcBorders>
              <w:top w:val="single" w:sz="4" w:space="0" w:color="auto"/>
              <w:left w:val="nil"/>
              <w:bottom w:val="nil"/>
              <w:right w:val="nil"/>
            </w:tcBorders>
            <w:shd w:val="clear" w:color="auto" w:fill="auto"/>
            <w:vAlign w:val="center"/>
          </w:tcPr>
          <w:p w14:paraId="40A9E879" w14:textId="77777777" w:rsidR="00C27763" w:rsidRPr="00C27763" w:rsidRDefault="00C27763" w:rsidP="00C27763">
            <w:pPr>
              <w:jc w:val="center"/>
              <w:rPr>
                <w:szCs w:val="20"/>
              </w:rPr>
            </w:pPr>
          </w:p>
        </w:tc>
        <w:tc>
          <w:tcPr>
            <w:tcW w:w="1076" w:type="pct"/>
            <w:tcBorders>
              <w:top w:val="single" w:sz="4" w:space="0" w:color="auto"/>
              <w:left w:val="nil"/>
              <w:bottom w:val="nil"/>
              <w:right w:val="nil"/>
            </w:tcBorders>
            <w:shd w:val="clear" w:color="auto" w:fill="auto"/>
            <w:vAlign w:val="center"/>
          </w:tcPr>
          <w:p w14:paraId="51484E83" w14:textId="77777777" w:rsidR="00C27763" w:rsidRPr="00C27763" w:rsidRDefault="00C27763" w:rsidP="00C27763">
            <w:pPr>
              <w:jc w:val="center"/>
              <w:rPr>
                <w:szCs w:val="20"/>
              </w:rPr>
            </w:pPr>
          </w:p>
        </w:tc>
      </w:tr>
    </w:tbl>
    <w:p w14:paraId="37149861" w14:textId="77777777" w:rsidR="00C27763" w:rsidRDefault="00C27763" w:rsidP="00C27763">
      <w:pPr>
        <w:rPr>
          <w:snapToGrid w:val="0"/>
          <w:color w:val="000000"/>
          <w:sz w:val="28"/>
        </w:rPr>
        <w:sectPr w:rsidR="00C27763" w:rsidSect="002E49CA">
          <w:pgSz w:w="11906" w:h="16838"/>
          <w:pgMar w:top="709" w:right="851" w:bottom="1134" w:left="1701" w:header="709" w:footer="709" w:gutter="0"/>
          <w:cols w:space="708"/>
          <w:titlePg/>
          <w:docGrid w:linePitch="360"/>
        </w:sectPr>
      </w:pPr>
    </w:p>
    <w:tbl>
      <w:tblPr>
        <w:tblW w:w="14496" w:type="dxa"/>
        <w:jc w:val="center"/>
        <w:tblLook w:val="04A0" w:firstRow="1" w:lastRow="0" w:firstColumn="1" w:lastColumn="0" w:noHBand="0" w:noVBand="1"/>
      </w:tblPr>
      <w:tblGrid>
        <w:gridCol w:w="6363"/>
        <w:gridCol w:w="1217"/>
        <w:gridCol w:w="1821"/>
        <w:gridCol w:w="1759"/>
        <w:gridCol w:w="1616"/>
        <w:gridCol w:w="1720"/>
      </w:tblGrid>
      <w:tr w:rsidR="00C27763" w14:paraId="55FD4CB5" w14:textId="77777777" w:rsidTr="00C27763">
        <w:trPr>
          <w:trHeight w:val="215"/>
          <w:jc w:val="center"/>
        </w:trPr>
        <w:tc>
          <w:tcPr>
            <w:tcW w:w="6363" w:type="dxa"/>
            <w:tcBorders>
              <w:top w:val="nil"/>
              <w:left w:val="nil"/>
              <w:bottom w:val="nil"/>
              <w:right w:val="nil"/>
            </w:tcBorders>
            <w:shd w:val="clear" w:color="auto" w:fill="auto"/>
            <w:noWrap/>
            <w:vAlign w:val="bottom"/>
            <w:hideMark/>
          </w:tcPr>
          <w:p w14:paraId="37E48891" w14:textId="77777777" w:rsidR="00C27763" w:rsidRDefault="00C27763">
            <w:pPr>
              <w:rPr>
                <w:sz w:val="20"/>
                <w:szCs w:val="20"/>
              </w:rPr>
            </w:pPr>
          </w:p>
        </w:tc>
        <w:tc>
          <w:tcPr>
            <w:tcW w:w="1217" w:type="dxa"/>
            <w:tcBorders>
              <w:top w:val="nil"/>
              <w:left w:val="nil"/>
              <w:bottom w:val="nil"/>
              <w:right w:val="nil"/>
            </w:tcBorders>
            <w:shd w:val="clear" w:color="auto" w:fill="auto"/>
            <w:noWrap/>
            <w:vAlign w:val="bottom"/>
            <w:hideMark/>
          </w:tcPr>
          <w:p w14:paraId="5557ED4E" w14:textId="77777777" w:rsidR="00C27763" w:rsidRDefault="00C27763">
            <w:pPr>
              <w:rPr>
                <w:sz w:val="20"/>
                <w:szCs w:val="20"/>
              </w:rPr>
            </w:pPr>
          </w:p>
        </w:tc>
        <w:tc>
          <w:tcPr>
            <w:tcW w:w="6915" w:type="dxa"/>
            <w:gridSpan w:val="4"/>
            <w:tcBorders>
              <w:top w:val="nil"/>
              <w:left w:val="nil"/>
              <w:bottom w:val="nil"/>
              <w:right w:val="nil"/>
            </w:tcBorders>
            <w:shd w:val="clear" w:color="auto" w:fill="auto"/>
            <w:noWrap/>
            <w:vAlign w:val="bottom"/>
            <w:hideMark/>
          </w:tcPr>
          <w:p w14:paraId="29379FE1" w14:textId="77777777" w:rsidR="00C27763" w:rsidRDefault="00C27763">
            <w:pPr>
              <w:jc w:val="right"/>
              <w:rPr>
                <w:rFonts w:ascii="Arial CYR" w:hAnsi="Arial CYR" w:cs="Arial CYR"/>
                <w:sz w:val="20"/>
                <w:szCs w:val="20"/>
              </w:rPr>
            </w:pPr>
            <w:r>
              <w:rPr>
                <w:rFonts w:ascii="Arial CYR" w:hAnsi="Arial CYR" w:cs="Arial CYR"/>
                <w:sz w:val="20"/>
                <w:szCs w:val="20"/>
              </w:rPr>
              <w:t>Приложение 1 к экспертному заключению</w:t>
            </w:r>
          </w:p>
        </w:tc>
      </w:tr>
      <w:tr w:rsidR="00C27763" w14:paraId="24B7CA8F" w14:textId="77777777" w:rsidTr="00C27763">
        <w:trPr>
          <w:trHeight w:val="317"/>
          <w:jc w:val="center"/>
        </w:trPr>
        <w:tc>
          <w:tcPr>
            <w:tcW w:w="14496" w:type="dxa"/>
            <w:gridSpan w:val="6"/>
            <w:tcBorders>
              <w:top w:val="nil"/>
              <w:left w:val="nil"/>
              <w:bottom w:val="nil"/>
              <w:right w:val="nil"/>
            </w:tcBorders>
            <w:shd w:val="clear" w:color="auto" w:fill="auto"/>
            <w:vAlign w:val="center"/>
            <w:hideMark/>
          </w:tcPr>
          <w:p w14:paraId="7174B104" w14:textId="77777777" w:rsidR="00C27763" w:rsidRDefault="00C27763">
            <w:pPr>
              <w:jc w:val="center"/>
              <w:rPr>
                <w:rFonts w:ascii="Arial CYR" w:hAnsi="Arial CYR" w:cs="Arial CYR"/>
                <w:b/>
                <w:bCs/>
              </w:rPr>
            </w:pPr>
            <w:r>
              <w:rPr>
                <w:rFonts w:ascii="Arial CYR" w:hAnsi="Arial CYR" w:cs="Arial CYR"/>
                <w:b/>
                <w:bCs/>
              </w:rPr>
              <w:t>Физические показатели ГАУЗ ККЦОЗШ (г. Ленинск-Кузнецкий) на 2021 год</w:t>
            </w:r>
          </w:p>
        </w:tc>
      </w:tr>
      <w:tr w:rsidR="00C27763" w14:paraId="653DA305" w14:textId="77777777" w:rsidTr="00C27763">
        <w:trPr>
          <w:trHeight w:val="254"/>
          <w:jc w:val="center"/>
        </w:trPr>
        <w:tc>
          <w:tcPr>
            <w:tcW w:w="6363" w:type="dxa"/>
            <w:tcBorders>
              <w:top w:val="nil"/>
              <w:left w:val="nil"/>
              <w:bottom w:val="nil"/>
              <w:right w:val="nil"/>
            </w:tcBorders>
            <w:shd w:val="clear" w:color="auto" w:fill="auto"/>
            <w:noWrap/>
            <w:vAlign w:val="bottom"/>
            <w:hideMark/>
          </w:tcPr>
          <w:p w14:paraId="39E29D33" w14:textId="77777777" w:rsidR="00C27763" w:rsidRDefault="00C27763">
            <w:pPr>
              <w:jc w:val="center"/>
              <w:rPr>
                <w:rFonts w:ascii="Arial CYR" w:hAnsi="Arial CYR" w:cs="Arial CYR"/>
                <w:b/>
                <w:bCs/>
              </w:rPr>
            </w:pPr>
          </w:p>
        </w:tc>
        <w:tc>
          <w:tcPr>
            <w:tcW w:w="1217" w:type="dxa"/>
            <w:tcBorders>
              <w:top w:val="nil"/>
              <w:left w:val="nil"/>
              <w:bottom w:val="nil"/>
              <w:right w:val="nil"/>
            </w:tcBorders>
            <w:shd w:val="clear" w:color="auto" w:fill="auto"/>
            <w:noWrap/>
            <w:vAlign w:val="center"/>
            <w:hideMark/>
          </w:tcPr>
          <w:p w14:paraId="45B591C8" w14:textId="77777777" w:rsidR="00C27763" w:rsidRDefault="00C27763">
            <w:pPr>
              <w:rPr>
                <w:sz w:val="20"/>
                <w:szCs w:val="20"/>
              </w:rPr>
            </w:pPr>
          </w:p>
        </w:tc>
        <w:tc>
          <w:tcPr>
            <w:tcW w:w="1821" w:type="dxa"/>
            <w:tcBorders>
              <w:top w:val="nil"/>
              <w:left w:val="nil"/>
              <w:bottom w:val="nil"/>
              <w:right w:val="nil"/>
            </w:tcBorders>
            <w:shd w:val="clear" w:color="auto" w:fill="auto"/>
            <w:noWrap/>
            <w:vAlign w:val="bottom"/>
            <w:hideMark/>
          </w:tcPr>
          <w:p w14:paraId="61A680D8" w14:textId="77777777" w:rsidR="00C27763" w:rsidRDefault="00C27763">
            <w:pPr>
              <w:rPr>
                <w:sz w:val="20"/>
                <w:szCs w:val="20"/>
              </w:rPr>
            </w:pPr>
          </w:p>
        </w:tc>
        <w:tc>
          <w:tcPr>
            <w:tcW w:w="1759" w:type="dxa"/>
            <w:tcBorders>
              <w:top w:val="nil"/>
              <w:left w:val="nil"/>
              <w:bottom w:val="nil"/>
              <w:right w:val="nil"/>
            </w:tcBorders>
            <w:shd w:val="clear" w:color="auto" w:fill="auto"/>
            <w:noWrap/>
            <w:vAlign w:val="bottom"/>
            <w:hideMark/>
          </w:tcPr>
          <w:p w14:paraId="4BA9BA7B" w14:textId="77777777" w:rsidR="00C27763" w:rsidRDefault="00C27763">
            <w:pPr>
              <w:rPr>
                <w:sz w:val="20"/>
                <w:szCs w:val="20"/>
              </w:rPr>
            </w:pPr>
          </w:p>
        </w:tc>
        <w:tc>
          <w:tcPr>
            <w:tcW w:w="1616" w:type="dxa"/>
            <w:tcBorders>
              <w:top w:val="nil"/>
              <w:left w:val="nil"/>
              <w:bottom w:val="nil"/>
              <w:right w:val="nil"/>
            </w:tcBorders>
            <w:shd w:val="clear" w:color="auto" w:fill="auto"/>
            <w:noWrap/>
            <w:vAlign w:val="bottom"/>
            <w:hideMark/>
          </w:tcPr>
          <w:p w14:paraId="4963DC9F" w14:textId="77777777" w:rsidR="00C27763" w:rsidRDefault="00C27763">
            <w:pPr>
              <w:rPr>
                <w:sz w:val="20"/>
                <w:szCs w:val="20"/>
              </w:rPr>
            </w:pPr>
          </w:p>
        </w:tc>
        <w:tc>
          <w:tcPr>
            <w:tcW w:w="1718" w:type="dxa"/>
            <w:tcBorders>
              <w:top w:val="nil"/>
              <w:left w:val="nil"/>
              <w:bottom w:val="nil"/>
              <w:right w:val="nil"/>
            </w:tcBorders>
            <w:shd w:val="clear" w:color="auto" w:fill="auto"/>
            <w:noWrap/>
            <w:vAlign w:val="bottom"/>
            <w:hideMark/>
          </w:tcPr>
          <w:p w14:paraId="171394BC" w14:textId="77777777" w:rsidR="00C27763" w:rsidRDefault="00C27763">
            <w:pPr>
              <w:rPr>
                <w:sz w:val="20"/>
                <w:szCs w:val="20"/>
              </w:rPr>
            </w:pPr>
          </w:p>
        </w:tc>
      </w:tr>
      <w:tr w:rsidR="00C27763" w14:paraId="57EBF56A" w14:textId="77777777" w:rsidTr="00C27763">
        <w:trPr>
          <w:trHeight w:val="458"/>
          <w:jc w:val="center"/>
        </w:trPr>
        <w:tc>
          <w:tcPr>
            <w:tcW w:w="63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8A3F5E6" w14:textId="77777777" w:rsidR="00C27763" w:rsidRDefault="00C27763">
            <w:pPr>
              <w:jc w:val="center"/>
              <w:rPr>
                <w:rFonts w:ascii="Arial CYR" w:hAnsi="Arial CYR" w:cs="Arial CYR"/>
                <w:sz w:val="20"/>
                <w:szCs w:val="20"/>
              </w:rPr>
            </w:pPr>
            <w:r>
              <w:rPr>
                <w:rFonts w:ascii="Arial CYR" w:hAnsi="Arial CYR" w:cs="Arial CYR"/>
                <w:sz w:val="20"/>
                <w:szCs w:val="20"/>
              </w:rPr>
              <w:t>Показатели</w:t>
            </w:r>
          </w:p>
        </w:tc>
        <w:tc>
          <w:tcPr>
            <w:tcW w:w="121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51D2E6E" w14:textId="77777777" w:rsidR="00C27763" w:rsidRDefault="00C27763">
            <w:pPr>
              <w:jc w:val="center"/>
              <w:rPr>
                <w:rFonts w:ascii="Arial CYR" w:hAnsi="Arial CYR" w:cs="Arial CYR"/>
                <w:sz w:val="20"/>
                <w:szCs w:val="20"/>
              </w:rPr>
            </w:pPr>
            <w:r>
              <w:rPr>
                <w:rFonts w:ascii="Arial CYR" w:hAnsi="Arial CYR" w:cs="Arial CYR"/>
                <w:sz w:val="20"/>
                <w:szCs w:val="20"/>
              </w:rPr>
              <w:t>Ед. изм.</w:t>
            </w:r>
          </w:p>
        </w:tc>
        <w:tc>
          <w:tcPr>
            <w:tcW w:w="1821"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1B8AFC71" w14:textId="77777777" w:rsidR="00C27763" w:rsidRDefault="00C27763">
            <w:pPr>
              <w:jc w:val="center"/>
              <w:rPr>
                <w:rFonts w:ascii="Arial CYR" w:hAnsi="Arial CYR" w:cs="Arial CYR"/>
                <w:sz w:val="20"/>
                <w:szCs w:val="20"/>
              </w:rPr>
            </w:pPr>
            <w:r>
              <w:rPr>
                <w:rFonts w:ascii="Arial CYR" w:hAnsi="Arial CYR" w:cs="Arial CYR"/>
                <w:sz w:val="20"/>
                <w:szCs w:val="20"/>
              </w:rPr>
              <w:t xml:space="preserve">Утверждено на </w:t>
            </w:r>
            <w:r>
              <w:rPr>
                <w:rFonts w:ascii="Arial CYR" w:hAnsi="Arial CYR" w:cs="Arial CYR"/>
                <w:b/>
                <w:bCs/>
                <w:sz w:val="20"/>
                <w:szCs w:val="20"/>
              </w:rPr>
              <w:t>2020 год</w:t>
            </w:r>
          </w:p>
        </w:tc>
        <w:tc>
          <w:tcPr>
            <w:tcW w:w="175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E0343A8" w14:textId="77777777" w:rsidR="00C27763" w:rsidRDefault="00C27763">
            <w:pPr>
              <w:jc w:val="center"/>
              <w:rPr>
                <w:rFonts w:ascii="Arial CYR" w:hAnsi="Arial CYR" w:cs="Arial CYR"/>
                <w:sz w:val="20"/>
                <w:szCs w:val="20"/>
              </w:rPr>
            </w:pPr>
            <w:r>
              <w:rPr>
                <w:rFonts w:ascii="Arial CYR" w:hAnsi="Arial CYR" w:cs="Arial CYR"/>
                <w:sz w:val="20"/>
                <w:szCs w:val="20"/>
              </w:rPr>
              <w:t xml:space="preserve">Предложения предприятия на </w:t>
            </w:r>
            <w:r>
              <w:rPr>
                <w:rFonts w:ascii="Arial CYR" w:hAnsi="Arial CYR" w:cs="Arial CYR"/>
                <w:b/>
                <w:bCs/>
                <w:sz w:val="20"/>
                <w:szCs w:val="20"/>
              </w:rPr>
              <w:t>2021 год</w:t>
            </w:r>
          </w:p>
        </w:tc>
        <w:tc>
          <w:tcPr>
            <w:tcW w:w="161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E475E3F" w14:textId="77777777" w:rsidR="00C27763" w:rsidRDefault="00C27763">
            <w:pPr>
              <w:jc w:val="center"/>
              <w:rPr>
                <w:rFonts w:ascii="Arial CYR" w:hAnsi="Arial CYR" w:cs="Arial CYR"/>
                <w:sz w:val="20"/>
                <w:szCs w:val="20"/>
              </w:rPr>
            </w:pPr>
            <w:r>
              <w:rPr>
                <w:rFonts w:ascii="Arial CYR" w:hAnsi="Arial CYR" w:cs="Arial CYR"/>
                <w:sz w:val="20"/>
                <w:szCs w:val="20"/>
              </w:rPr>
              <w:t xml:space="preserve">Предложения экспертов на </w:t>
            </w:r>
            <w:r>
              <w:rPr>
                <w:rFonts w:ascii="Arial CYR" w:hAnsi="Arial CYR" w:cs="Arial CYR"/>
                <w:b/>
                <w:bCs/>
                <w:sz w:val="20"/>
                <w:szCs w:val="20"/>
              </w:rPr>
              <w:t>2021 год</w:t>
            </w:r>
          </w:p>
        </w:tc>
        <w:tc>
          <w:tcPr>
            <w:tcW w:w="17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2F7650A" w14:textId="77777777" w:rsidR="00C27763" w:rsidRDefault="00C27763">
            <w:pPr>
              <w:jc w:val="center"/>
              <w:rPr>
                <w:rFonts w:ascii="Arial CYR" w:hAnsi="Arial CYR" w:cs="Arial CYR"/>
                <w:sz w:val="20"/>
                <w:szCs w:val="20"/>
              </w:rPr>
            </w:pPr>
            <w:r>
              <w:rPr>
                <w:rFonts w:ascii="Arial CYR" w:hAnsi="Arial CYR" w:cs="Arial CYR"/>
                <w:sz w:val="20"/>
                <w:szCs w:val="20"/>
              </w:rPr>
              <w:t>Корректировка предложений предприятия</w:t>
            </w:r>
          </w:p>
        </w:tc>
      </w:tr>
      <w:tr w:rsidR="00C27763" w14:paraId="20D670E3" w14:textId="77777777" w:rsidTr="00C27763">
        <w:trPr>
          <w:trHeight w:val="458"/>
          <w:jc w:val="center"/>
        </w:trPr>
        <w:tc>
          <w:tcPr>
            <w:tcW w:w="6363" w:type="dxa"/>
            <w:vMerge/>
            <w:tcBorders>
              <w:top w:val="single" w:sz="8" w:space="0" w:color="auto"/>
              <w:left w:val="single" w:sz="8" w:space="0" w:color="auto"/>
              <w:bottom w:val="single" w:sz="8" w:space="0" w:color="000000"/>
              <w:right w:val="single" w:sz="4" w:space="0" w:color="auto"/>
            </w:tcBorders>
            <w:vAlign w:val="center"/>
            <w:hideMark/>
          </w:tcPr>
          <w:p w14:paraId="1232D9F9" w14:textId="77777777" w:rsidR="00C27763" w:rsidRDefault="00C27763">
            <w:pPr>
              <w:rPr>
                <w:rFonts w:ascii="Arial CYR" w:hAnsi="Arial CYR" w:cs="Arial CYR"/>
                <w:sz w:val="20"/>
                <w:szCs w:val="20"/>
              </w:rPr>
            </w:pPr>
          </w:p>
        </w:tc>
        <w:tc>
          <w:tcPr>
            <w:tcW w:w="1217" w:type="dxa"/>
            <w:vMerge/>
            <w:tcBorders>
              <w:top w:val="single" w:sz="8" w:space="0" w:color="auto"/>
              <w:left w:val="single" w:sz="4" w:space="0" w:color="auto"/>
              <w:bottom w:val="single" w:sz="8" w:space="0" w:color="000000"/>
              <w:right w:val="single" w:sz="4" w:space="0" w:color="auto"/>
            </w:tcBorders>
            <w:vAlign w:val="center"/>
            <w:hideMark/>
          </w:tcPr>
          <w:p w14:paraId="43E0DF9A" w14:textId="77777777" w:rsidR="00C27763" w:rsidRDefault="00C27763">
            <w:pPr>
              <w:rPr>
                <w:rFonts w:ascii="Arial CYR" w:hAnsi="Arial CYR" w:cs="Arial CYR"/>
                <w:sz w:val="20"/>
                <w:szCs w:val="20"/>
              </w:rPr>
            </w:pPr>
          </w:p>
        </w:tc>
        <w:tc>
          <w:tcPr>
            <w:tcW w:w="1821" w:type="dxa"/>
            <w:vMerge/>
            <w:tcBorders>
              <w:top w:val="single" w:sz="8" w:space="0" w:color="auto"/>
              <w:left w:val="single" w:sz="4" w:space="0" w:color="auto"/>
              <w:bottom w:val="single" w:sz="8" w:space="0" w:color="000000"/>
              <w:right w:val="nil"/>
            </w:tcBorders>
            <w:vAlign w:val="center"/>
            <w:hideMark/>
          </w:tcPr>
          <w:p w14:paraId="24EEEEFD" w14:textId="77777777" w:rsidR="00C27763" w:rsidRDefault="00C27763">
            <w:pPr>
              <w:rPr>
                <w:rFonts w:ascii="Arial CYR" w:hAnsi="Arial CYR" w:cs="Arial CYR"/>
                <w:sz w:val="20"/>
                <w:szCs w:val="20"/>
              </w:rPr>
            </w:pPr>
          </w:p>
        </w:tc>
        <w:tc>
          <w:tcPr>
            <w:tcW w:w="1759" w:type="dxa"/>
            <w:vMerge/>
            <w:tcBorders>
              <w:top w:val="single" w:sz="8" w:space="0" w:color="auto"/>
              <w:left w:val="single" w:sz="4" w:space="0" w:color="auto"/>
              <w:bottom w:val="single" w:sz="8" w:space="0" w:color="000000"/>
              <w:right w:val="single" w:sz="4" w:space="0" w:color="auto"/>
            </w:tcBorders>
            <w:vAlign w:val="center"/>
            <w:hideMark/>
          </w:tcPr>
          <w:p w14:paraId="7D5323CB" w14:textId="77777777" w:rsidR="00C27763" w:rsidRDefault="00C27763">
            <w:pPr>
              <w:rPr>
                <w:rFonts w:ascii="Arial CYR" w:hAnsi="Arial CYR" w:cs="Arial CYR"/>
                <w:sz w:val="20"/>
                <w:szCs w:val="20"/>
              </w:rPr>
            </w:pPr>
          </w:p>
        </w:tc>
        <w:tc>
          <w:tcPr>
            <w:tcW w:w="1616" w:type="dxa"/>
            <w:vMerge/>
            <w:tcBorders>
              <w:top w:val="single" w:sz="8" w:space="0" w:color="auto"/>
              <w:left w:val="single" w:sz="4" w:space="0" w:color="auto"/>
              <w:bottom w:val="single" w:sz="8" w:space="0" w:color="000000"/>
              <w:right w:val="single" w:sz="4" w:space="0" w:color="auto"/>
            </w:tcBorders>
            <w:vAlign w:val="center"/>
            <w:hideMark/>
          </w:tcPr>
          <w:p w14:paraId="79911250" w14:textId="77777777" w:rsidR="00C27763" w:rsidRDefault="00C27763">
            <w:pPr>
              <w:rPr>
                <w:rFonts w:ascii="Arial CYR" w:hAnsi="Arial CYR" w:cs="Arial CYR"/>
                <w:sz w:val="20"/>
                <w:szCs w:val="20"/>
              </w:rPr>
            </w:pPr>
          </w:p>
        </w:tc>
        <w:tc>
          <w:tcPr>
            <w:tcW w:w="1718" w:type="dxa"/>
            <w:vMerge/>
            <w:tcBorders>
              <w:top w:val="single" w:sz="8" w:space="0" w:color="auto"/>
              <w:left w:val="single" w:sz="4" w:space="0" w:color="auto"/>
              <w:bottom w:val="single" w:sz="8" w:space="0" w:color="000000"/>
              <w:right w:val="single" w:sz="8" w:space="0" w:color="auto"/>
            </w:tcBorders>
            <w:vAlign w:val="center"/>
            <w:hideMark/>
          </w:tcPr>
          <w:p w14:paraId="4D7872BC" w14:textId="77777777" w:rsidR="00C27763" w:rsidRDefault="00C27763">
            <w:pPr>
              <w:rPr>
                <w:rFonts w:ascii="Arial CYR" w:hAnsi="Arial CYR" w:cs="Arial CYR"/>
                <w:sz w:val="20"/>
                <w:szCs w:val="20"/>
              </w:rPr>
            </w:pPr>
          </w:p>
        </w:tc>
      </w:tr>
      <w:tr w:rsidR="00C27763" w14:paraId="16D99244" w14:textId="77777777" w:rsidTr="00C27763">
        <w:trPr>
          <w:trHeight w:val="279"/>
          <w:jc w:val="center"/>
        </w:trPr>
        <w:tc>
          <w:tcPr>
            <w:tcW w:w="14496" w:type="dxa"/>
            <w:gridSpan w:val="6"/>
            <w:tcBorders>
              <w:top w:val="single" w:sz="8" w:space="0" w:color="auto"/>
              <w:left w:val="single" w:sz="8" w:space="0" w:color="auto"/>
              <w:bottom w:val="single" w:sz="8" w:space="0" w:color="auto"/>
              <w:right w:val="nil"/>
            </w:tcBorders>
            <w:shd w:val="clear" w:color="auto" w:fill="auto"/>
            <w:vAlign w:val="bottom"/>
            <w:hideMark/>
          </w:tcPr>
          <w:p w14:paraId="5DB57F18" w14:textId="77777777" w:rsidR="00C27763" w:rsidRDefault="00C27763">
            <w:pPr>
              <w:jc w:val="center"/>
              <w:rPr>
                <w:rFonts w:ascii="Arial CYR" w:hAnsi="Arial CYR" w:cs="Arial CYR"/>
                <w:b/>
                <w:bCs/>
                <w:sz w:val="20"/>
                <w:szCs w:val="20"/>
              </w:rPr>
            </w:pPr>
            <w:r>
              <w:rPr>
                <w:rFonts w:ascii="Arial CYR" w:hAnsi="Arial CYR" w:cs="Arial CYR"/>
                <w:b/>
                <w:bCs/>
                <w:sz w:val="20"/>
                <w:szCs w:val="20"/>
              </w:rPr>
              <w:t>Баланс тепловой энергии</w:t>
            </w:r>
          </w:p>
        </w:tc>
      </w:tr>
      <w:tr w:rsidR="00C27763" w14:paraId="26BEDA86" w14:textId="77777777" w:rsidTr="00C27763">
        <w:trPr>
          <w:trHeight w:val="254"/>
          <w:jc w:val="center"/>
        </w:trPr>
        <w:tc>
          <w:tcPr>
            <w:tcW w:w="6363" w:type="dxa"/>
            <w:tcBorders>
              <w:top w:val="nil"/>
              <w:left w:val="single" w:sz="8" w:space="0" w:color="auto"/>
              <w:bottom w:val="nil"/>
              <w:right w:val="single" w:sz="4" w:space="0" w:color="auto"/>
            </w:tcBorders>
            <w:shd w:val="clear" w:color="auto" w:fill="auto"/>
            <w:noWrap/>
            <w:vAlign w:val="center"/>
            <w:hideMark/>
          </w:tcPr>
          <w:p w14:paraId="33CCE650" w14:textId="77777777" w:rsidR="00C27763" w:rsidRDefault="00C27763">
            <w:pPr>
              <w:rPr>
                <w:rFonts w:ascii="Arial CYR" w:hAnsi="Arial CYR" w:cs="Arial CYR"/>
                <w:sz w:val="20"/>
                <w:szCs w:val="20"/>
              </w:rPr>
            </w:pPr>
            <w:r>
              <w:rPr>
                <w:rFonts w:ascii="Arial CYR" w:hAnsi="Arial CYR" w:cs="Arial CYR"/>
                <w:sz w:val="20"/>
                <w:szCs w:val="20"/>
              </w:rPr>
              <w:t>Количество котельных</w:t>
            </w:r>
          </w:p>
        </w:tc>
        <w:tc>
          <w:tcPr>
            <w:tcW w:w="1217" w:type="dxa"/>
            <w:tcBorders>
              <w:top w:val="nil"/>
              <w:left w:val="nil"/>
              <w:bottom w:val="nil"/>
              <w:right w:val="single" w:sz="4" w:space="0" w:color="auto"/>
            </w:tcBorders>
            <w:shd w:val="clear" w:color="auto" w:fill="auto"/>
            <w:noWrap/>
            <w:vAlign w:val="center"/>
            <w:hideMark/>
          </w:tcPr>
          <w:p w14:paraId="56AC59F6" w14:textId="77777777" w:rsidR="00C27763" w:rsidRDefault="00C27763">
            <w:pPr>
              <w:jc w:val="center"/>
              <w:rPr>
                <w:rFonts w:ascii="Arial CYR" w:hAnsi="Arial CYR" w:cs="Arial CYR"/>
                <w:sz w:val="20"/>
                <w:szCs w:val="20"/>
              </w:rPr>
            </w:pPr>
            <w:r>
              <w:rPr>
                <w:rFonts w:ascii="Arial CYR" w:hAnsi="Arial CYR" w:cs="Arial CYR"/>
                <w:sz w:val="20"/>
                <w:szCs w:val="20"/>
              </w:rPr>
              <w:t>шт.</w:t>
            </w:r>
          </w:p>
        </w:tc>
        <w:tc>
          <w:tcPr>
            <w:tcW w:w="1821" w:type="dxa"/>
            <w:tcBorders>
              <w:top w:val="nil"/>
              <w:left w:val="single" w:sz="4" w:space="0" w:color="auto"/>
              <w:bottom w:val="single" w:sz="4" w:space="0" w:color="auto"/>
              <w:right w:val="nil"/>
            </w:tcBorders>
            <w:shd w:val="clear" w:color="000000" w:fill="DDEBF7"/>
            <w:noWrap/>
            <w:vAlign w:val="center"/>
            <w:hideMark/>
          </w:tcPr>
          <w:p w14:paraId="2D041679"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759" w:type="dxa"/>
            <w:tcBorders>
              <w:top w:val="nil"/>
              <w:left w:val="single" w:sz="4" w:space="0" w:color="auto"/>
              <w:bottom w:val="single" w:sz="4" w:space="0" w:color="auto"/>
              <w:right w:val="nil"/>
            </w:tcBorders>
            <w:shd w:val="clear" w:color="000000" w:fill="DDEBF7"/>
            <w:noWrap/>
            <w:vAlign w:val="center"/>
            <w:hideMark/>
          </w:tcPr>
          <w:p w14:paraId="10DEED36"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616" w:type="dxa"/>
            <w:tcBorders>
              <w:top w:val="nil"/>
              <w:left w:val="single" w:sz="4" w:space="0" w:color="auto"/>
              <w:bottom w:val="single" w:sz="4" w:space="0" w:color="auto"/>
              <w:right w:val="nil"/>
            </w:tcBorders>
            <w:shd w:val="clear" w:color="000000" w:fill="DDEBF7"/>
            <w:noWrap/>
            <w:vAlign w:val="center"/>
            <w:hideMark/>
          </w:tcPr>
          <w:p w14:paraId="533EEE82"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050CC6A" w14:textId="77777777" w:rsidR="00C27763" w:rsidRDefault="00C27763">
            <w:pPr>
              <w:jc w:val="right"/>
              <w:rPr>
                <w:rFonts w:ascii="Arial CYR" w:hAnsi="Arial CYR" w:cs="Arial CYR"/>
                <w:sz w:val="20"/>
                <w:szCs w:val="20"/>
              </w:rPr>
            </w:pPr>
            <w:r>
              <w:rPr>
                <w:rFonts w:ascii="Arial CYR" w:hAnsi="Arial CYR" w:cs="Arial CYR"/>
                <w:sz w:val="20"/>
                <w:szCs w:val="20"/>
              </w:rPr>
              <w:t>0</w:t>
            </w:r>
          </w:p>
        </w:tc>
      </w:tr>
      <w:tr w:rsidR="00C27763" w14:paraId="4F2628BA" w14:textId="77777777" w:rsidTr="00C27763">
        <w:trPr>
          <w:trHeight w:val="241"/>
          <w:jc w:val="center"/>
        </w:trPr>
        <w:tc>
          <w:tcPr>
            <w:tcW w:w="6363" w:type="dxa"/>
            <w:tcBorders>
              <w:top w:val="single" w:sz="4" w:space="0" w:color="auto"/>
              <w:left w:val="single" w:sz="8" w:space="0" w:color="auto"/>
              <w:bottom w:val="nil"/>
              <w:right w:val="single" w:sz="4" w:space="0" w:color="auto"/>
            </w:tcBorders>
            <w:shd w:val="clear" w:color="auto" w:fill="auto"/>
            <w:noWrap/>
            <w:vAlign w:val="center"/>
            <w:hideMark/>
          </w:tcPr>
          <w:p w14:paraId="02D1FC42" w14:textId="77777777" w:rsidR="00C27763" w:rsidRDefault="00C27763">
            <w:pPr>
              <w:rPr>
                <w:rFonts w:ascii="Arial CYR" w:hAnsi="Arial CYR" w:cs="Arial CYR"/>
                <w:sz w:val="20"/>
                <w:szCs w:val="20"/>
              </w:rPr>
            </w:pPr>
            <w:r>
              <w:rPr>
                <w:rFonts w:ascii="Arial CYR" w:hAnsi="Arial CYR" w:cs="Arial CYR"/>
                <w:sz w:val="20"/>
                <w:szCs w:val="20"/>
              </w:rPr>
              <w:t>В том числе мощностью, Гкал/ч:</w:t>
            </w:r>
          </w:p>
        </w:tc>
        <w:tc>
          <w:tcPr>
            <w:tcW w:w="1217" w:type="dxa"/>
            <w:tcBorders>
              <w:top w:val="single" w:sz="4" w:space="0" w:color="auto"/>
              <w:left w:val="nil"/>
              <w:bottom w:val="nil"/>
              <w:right w:val="single" w:sz="4" w:space="0" w:color="auto"/>
            </w:tcBorders>
            <w:shd w:val="clear" w:color="auto" w:fill="auto"/>
            <w:noWrap/>
            <w:vAlign w:val="center"/>
            <w:hideMark/>
          </w:tcPr>
          <w:p w14:paraId="4CC71E95"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single" w:sz="4" w:space="0" w:color="auto"/>
              <w:bottom w:val="single" w:sz="4" w:space="0" w:color="auto"/>
              <w:right w:val="nil"/>
            </w:tcBorders>
            <w:shd w:val="clear" w:color="000000" w:fill="DDEBF7"/>
            <w:noWrap/>
            <w:vAlign w:val="center"/>
            <w:hideMark/>
          </w:tcPr>
          <w:p w14:paraId="0DED1339"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759" w:type="dxa"/>
            <w:tcBorders>
              <w:top w:val="nil"/>
              <w:left w:val="single" w:sz="4" w:space="0" w:color="auto"/>
              <w:bottom w:val="single" w:sz="4" w:space="0" w:color="auto"/>
              <w:right w:val="nil"/>
            </w:tcBorders>
            <w:shd w:val="clear" w:color="000000" w:fill="DDEBF7"/>
            <w:noWrap/>
            <w:vAlign w:val="center"/>
            <w:hideMark/>
          </w:tcPr>
          <w:p w14:paraId="5B073B0F"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noWrap/>
            <w:vAlign w:val="center"/>
            <w:hideMark/>
          </w:tcPr>
          <w:p w14:paraId="3F71A7FC"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064639DB" w14:textId="77777777" w:rsidR="00C27763" w:rsidRDefault="00C27763">
            <w:pPr>
              <w:jc w:val="right"/>
              <w:rPr>
                <w:rFonts w:ascii="Arial CYR" w:hAnsi="Arial CYR" w:cs="Arial CYR"/>
                <w:sz w:val="20"/>
                <w:szCs w:val="20"/>
              </w:rPr>
            </w:pPr>
            <w:r>
              <w:rPr>
                <w:rFonts w:ascii="Arial CYR" w:hAnsi="Arial CYR" w:cs="Arial CYR"/>
                <w:sz w:val="20"/>
                <w:szCs w:val="20"/>
              </w:rPr>
              <w:t>0</w:t>
            </w:r>
          </w:p>
        </w:tc>
      </w:tr>
      <w:tr w:rsidR="00C27763" w14:paraId="5E56ADE8" w14:textId="77777777" w:rsidTr="00C27763">
        <w:trPr>
          <w:trHeight w:val="228"/>
          <w:jc w:val="center"/>
        </w:trPr>
        <w:tc>
          <w:tcPr>
            <w:tcW w:w="636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5F53AD2" w14:textId="77777777" w:rsidR="00C27763" w:rsidRDefault="00C27763">
            <w:pPr>
              <w:rPr>
                <w:rFonts w:ascii="Arial CYR" w:hAnsi="Arial CYR" w:cs="Arial CYR"/>
                <w:sz w:val="20"/>
                <w:szCs w:val="20"/>
              </w:rPr>
            </w:pPr>
            <w:r>
              <w:rPr>
                <w:rFonts w:ascii="Arial CYR" w:hAnsi="Arial CYR" w:cs="Arial CYR"/>
                <w:sz w:val="20"/>
                <w:szCs w:val="20"/>
              </w:rPr>
              <w:t xml:space="preserve"> -от 20,00 до  100,00</w:t>
            </w:r>
          </w:p>
        </w:tc>
        <w:tc>
          <w:tcPr>
            <w:tcW w:w="1217" w:type="dxa"/>
            <w:tcBorders>
              <w:top w:val="single" w:sz="4" w:space="0" w:color="auto"/>
              <w:left w:val="nil"/>
              <w:bottom w:val="single" w:sz="8" w:space="0" w:color="auto"/>
              <w:right w:val="single" w:sz="4" w:space="0" w:color="auto"/>
            </w:tcBorders>
            <w:shd w:val="clear" w:color="auto" w:fill="auto"/>
            <w:noWrap/>
            <w:vAlign w:val="center"/>
            <w:hideMark/>
          </w:tcPr>
          <w:p w14:paraId="2BDE3633" w14:textId="77777777" w:rsidR="00C27763" w:rsidRDefault="00C27763">
            <w:pPr>
              <w:jc w:val="center"/>
              <w:rPr>
                <w:rFonts w:ascii="Arial CYR" w:hAnsi="Arial CYR" w:cs="Arial CYR"/>
                <w:sz w:val="20"/>
                <w:szCs w:val="20"/>
              </w:rPr>
            </w:pPr>
            <w:r>
              <w:rPr>
                <w:rFonts w:ascii="Arial CYR" w:hAnsi="Arial CYR" w:cs="Arial CYR"/>
                <w:sz w:val="20"/>
                <w:szCs w:val="20"/>
              </w:rPr>
              <w:t>шт.</w:t>
            </w:r>
          </w:p>
        </w:tc>
        <w:tc>
          <w:tcPr>
            <w:tcW w:w="1821" w:type="dxa"/>
            <w:tcBorders>
              <w:top w:val="nil"/>
              <w:left w:val="single" w:sz="4" w:space="0" w:color="auto"/>
              <w:bottom w:val="single" w:sz="8" w:space="0" w:color="auto"/>
              <w:right w:val="nil"/>
            </w:tcBorders>
            <w:shd w:val="clear" w:color="000000" w:fill="DDEBF7"/>
            <w:noWrap/>
            <w:vAlign w:val="bottom"/>
            <w:hideMark/>
          </w:tcPr>
          <w:p w14:paraId="06D206F1"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759" w:type="dxa"/>
            <w:tcBorders>
              <w:top w:val="nil"/>
              <w:left w:val="single" w:sz="4" w:space="0" w:color="auto"/>
              <w:bottom w:val="single" w:sz="8" w:space="0" w:color="auto"/>
              <w:right w:val="nil"/>
            </w:tcBorders>
            <w:shd w:val="clear" w:color="000000" w:fill="DDEBF7"/>
            <w:noWrap/>
            <w:vAlign w:val="bottom"/>
            <w:hideMark/>
          </w:tcPr>
          <w:p w14:paraId="4260F8CF"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616" w:type="dxa"/>
            <w:tcBorders>
              <w:top w:val="nil"/>
              <w:left w:val="single" w:sz="4" w:space="0" w:color="auto"/>
              <w:bottom w:val="single" w:sz="8" w:space="0" w:color="auto"/>
              <w:right w:val="nil"/>
            </w:tcBorders>
            <w:shd w:val="clear" w:color="000000" w:fill="DDEBF7"/>
            <w:noWrap/>
            <w:vAlign w:val="bottom"/>
            <w:hideMark/>
          </w:tcPr>
          <w:p w14:paraId="1D35EBF4" w14:textId="77777777" w:rsidR="00C27763" w:rsidRDefault="00C27763">
            <w:pPr>
              <w:jc w:val="right"/>
              <w:rPr>
                <w:rFonts w:ascii="Arial CYR" w:hAnsi="Arial CYR" w:cs="Arial CYR"/>
                <w:sz w:val="20"/>
                <w:szCs w:val="20"/>
              </w:rPr>
            </w:pPr>
            <w:r>
              <w:rPr>
                <w:rFonts w:ascii="Arial CYR" w:hAnsi="Arial CYR" w:cs="Arial CYR"/>
                <w:sz w:val="20"/>
                <w:szCs w:val="20"/>
              </w:rPr>
              <w:t>1</w:t>
            </w:r>
          </w:p>
        </w:tc>
        <w:tc>
          <w:tcPr>
            <w:tcW w:w="1718"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38A99F72" w14:textId="77777777" w:rsidR="00C27763" w:rsidRDefault="00C27763">
            <w:pPr>
              <w:jc w:val="right"/>
              <w:rPr>
                <w:rFonts w:ascii="Arial CYR" w:hAnsi="Arial CYR" w:cs="Arial CYR"/>
                <w:sz w:val="20"/>
                <w:szCs w:val="20"/>
              </w:rPr>
            </w:pPr>
            <w:r>
              <w:rPr>
                <w:rFonts w:ascii="Arial CYR" w:hAnsi="Arial CYR" w:cs="Arial CYR"/>
                <w:sz w:val="20"/>
                <w:szCs w:val="20"/>
              </w:rPr>
              <w:t>0</w:t>
            </w:r>
          </w:p>
        </w:tc>
      </w:tr>
      <w:tr w:rsidR="00C27763" w14:paraId="6001AE32"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3E5A80C9" w14:textId="77777777" w:rsidR="00C27763" w:rsidRDefault="00C27763">
            <w:pPr>
              <w:rPr>
                <w:rFonts w:ascii="Arial CYR" w:hAnsi="Arial CYR" w:cs="Arial CYR"/>
                <w:sz w:val="20"/>
                <w:szCs w:val="20"/>
              </w:rPr>
            </w:pPr>
            <w:r>
              <w:rPr>
                <w:rFonts w:ascii="Arial CYR" w:hAnsi="Arial CYR" w:cs="Arial CYR"/>
                <w:sz w:val="20"/>
                <w:szCs w:val="20"/>
              </w:rPr>
              <w:t>Нормативная выработка</w:t>
            </w:r>
          </w:p>
        </w:tc>
        <w:tc>
          <w:tcPr>
            <w:tcW w:w="1217" w:type="dxa"/>
            <w:tcBorders>
              <w:top w:val="nil"/>
              <w:left w:val="nil"/>
              <w:bottom w:val="single" w:sz="4" w:space="0" w:color="auto"/>
              <w:right w:val="single" w:sz="4" w:space="0" w:color="auto"/>
            </w:tcBorders>
            <w:shd w:val="clear" w:color="auto" w:fill="auto"/>
            <w:hideMark/>
          </w:tcPr>
          <w:p w14:paraId="310B8140"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216A531D" w14:textId="77777777" w:rsidR="00C27763" w:rsidRDefault="00C27763">
            <w:pPr>
              <w:jc w:val="right"/>
              <w:rPr>
                <w:rFonts w:ascii="Arial CYR" w:hAnsi="Arial CYR" w:cs="Arial CYR"/>
                <w:sz w:val="20"/>
                <w:szCs w:val="20"/>
              </w:rPr>
            </w:pPr>
            <w:r>
              <w:rPr>
                <w:rFonts w:ascii="Arial CYR" w:hAnsi="Arial CYR" w:cs="Arial CYR"/>
                <w:sz w:val="20"/>
                <w:szCs w:val="20"/>
              </w:rPr>
              <w:t>23 748,97</w:t>
            </w:r>
          </w:p>
        </w:tc>
        <w:tc>
          <w:tcPr>
            <w:tcW w:w="1759" w:type="dxa"/>
            <w:tcBorders>
              <w:top w:val="nil"/>
              <w:left w:val="single" w:sz="4" w:space="0" w:color="auto"/>
              <w:bottom w:val="single" w:sz="4" w:space="0" w:color="auto"/>
              <w:right w:val="nil"/>
            </w:tcBorders>
            <w:shd w:val="clear" w:color="000000" w:fill="DDEBF7"/>
            <w:noWrap/>
            <w:vAlign w:val="center"/>
            <w:hideMark/>
          </w:tcPr>
          <w:p w14:paraId="0703315E" w14:textId="77777777" w:rsidR="00C27763" w:rsidRDefault="00C27763">
            <w:pPr>
              <w:jc w:val="right"/>
              <w:rPr>
                <w:rFonts w:ascii="Arial CYR" w:hAnsi="Arial CYR" w:cs="Arial CYR"/>
                <w:sz w:val="20"/>
                <w:szCs w:val="20"/>
              </w:rPr>
            </w:pPr>
            <w:r>
              <w:rPr>
                <w:rFonts w:ascii="Arial CYR" w:hAnsi="Arial CYR" w:cs="Arial CYR"/>
                <w:sz w:val="20"/>
                <w:szCs w:val="20"/>
              </w:rPr>
              <w:t>25 894,11</w:t>
            </w:r>
          </w:p>
        </w:tc>
        <w:tc>
          <w:tcPr>
            <w:tcW w:w="1616" w:type="dxa"/>
            <w:tcBorders>
              <w:top w:val="nil"/>
              <w:left w:val="single" w:sz="4" w:space="0" w:color="auto"/>
              <w:bottom w:val="single" w:sz="4" w:space="0" w:color="auto"/>
              <w:right w:val="nil"/>
            </w:tcBorders>
            <w:shd w:val="clear" w:color="000000" w:fill="DDEBF7"/>
            <w:noWrap/>
            <w:vAlign w:val="center"/>
            <w:hideMark/>
          </w:tcPr>
          <w:p w14:paraId="20898E9C" w14:textId="77777777" w:rsidR="00C27763" w:rsidRDefault="00C27763">
            <w:pPr>
              <w:jc w:val="right"/>
              <w:rPr>
                <w:rFonts w:ascii="Arial CYR" w:hAnsi="Arial CYR" w:cs="Arial CYR"/>
                <w:sz w:val="20"/>
                <w:szCs w:val="20"/>
              </w:rPr>
            </w:pPr>
            <w:r>
              <w:rPr>
                <w:rFonts w:ascii="Arial CYR" w:hAnsi="Arial CYR" w:cs="Arial CYR"/>
                <w:sz w:val="20"/>
                <w:szCs w:val="20"/>
              </w:rPr>
              <w:t>23 661,66</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830B7A2" w14:textId="77777777" w:rsidR="00C27763" w:rsidRDefault="00C27763">
            <w:pPr>
              <w:jc w:val="right"/>
              <w:rPr>
                <w:rFonts w:ascii="Arial CYR" w:hAnsi="Arial CYR" w:cs="Arial CYR"/>
                <w:sz w:val="20"/>
                <w:szCs w:val="20"/>
              </w:rPr>
            </w:pPr>
            <w:r>
              <w:rPr>
                <w:rFonts w:ascii="Arial CYR" w:hAnsi="Arial CYR" w:cs="Arial CYR"/>
                <w:sz w:val="20"/>
                <w:szCs w:val="20"/>
              </w:rPr>
              <w:t>-2232,45</w:t>
            </w:r>
          </w:p>
        </w:tc>
      </w:tr>
      <w:tr w:rsidR="00C27763" w14:paraId="5A0F79E0"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3B84A708" w14:textId="77777777" w:rsidR="00C27763" w:rsidRDefault="00C27763">
            <w:pPr>
              <w:rPr>
                <w:rFonts w:ascii="Arial CYR" w:hAnsi="Arial CYR" w:cs="Arial CYR"/>
                <w:sz w:val="20"/>
                <w:szCs w:val="20"/>
              </w:rPr>
            </w:pPr>
            <w:r>
              <w:rPr>
                <w:rFonts w:ascii="Arial CYR" w:hAnsi="Arial CYR" w:cs="Arial CYR"/>
                <w:sz w:val="20"/>
                <w:szCs w:val="20"/>
              </w:rPr>
              <w:t>Отпуск в сеть</w:t>
            </w:r>
          </w:p>
        </w:tc>
        <w:tc>
          <w:tcPr>
            <w:tcW w:w="1217" w:type="dxa"/>
            <w:tcBorders>
              <w:top w:val="nil"/>
              <w:left w:val="nil"/>
              <w:bottom w:val="single" w:sz="4" w:space="0" w:color="auto"/>
              <w:right w:val="single" w:sz="4" w:space="0" w:color="auto"/>
            </w:tcBorders>
            <w:shd w:val="clear" w:color="auto" w:fill="auto"/>
            <w:hideMark/>
          </w:tcPr>
          <w:p w14:paraId="6B08A2D7"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455BF024" w14:textId="77777777" w:rsidR="00C27763" w:rsidRDefault="00C27763">
            <w:pPr>
              <w:jc w:val="right"/>
              <w:rPr>
                <w:rFonts w:ascii="Arial CYR" w:hAnsi="Arial CYR" w:cs="Arial CYR"/>
                <w:sz w:val="20"/>
                <w:szCs w:val="20"/>
              </w:rPr>
            </w:pPr>
            <w:r>
              <w:rPr>
                <w:rFonts w:ascii="Arial CYR" w:hAnsi="Arial CYR" w:cs="Arial CYR"/>
                <w:sz w:val="20"/>
                <w:szCs w:val="20"/>
              </w:rPr>
              <w:t>23 027,00</w:t>
            </w:r>
          </w:p>
        </w:tc>
        <w:tc>
          <w:tcPr>
            <w:tcW w:w="1759" w:type="dxa"/>
            <w:tcBorders>
              <w:top w:val="nil"/>
              <w:left w:val="single" w:sz="4" w:space="0" w:color="auto"/>
              <w:bottom w:val="single" w:sz="4" w:space="0" w:color="auto"/>
              <w:right w:val="nil"/>
            </w:tcBorders>
            <w:shd w:val="clear" w:color="000000" w:fill="DDEBF7"/>
            <w:noWrap/>
            <w:vAlign w:val="center"/>
            <w:hideMark/>
          </w:tcPr>
          <w:p w14:paraId="73186D6A" w14:textId="77777777" w:rsidR="00C27763" w:rsidRDefault="00C27763">
            <w:pPr>
              <w:jc w:val="right"/>
              <w:rPr>
                <w:rFonts w:ascii="Arial CYR" w:hAnsi="Arial CYR" w:cs="Arial CYR"/>
                <w:sz w:val="20"/>
                <w:szCs w:val="20"/>
              </w:rPr>
            </w:pPr>
            <w:r>
              <w:rPr>
                <w:rFonts w:ascii="Arial CYR" w:hAnsi="Arial CYR" w:cs="Arial CYR"/>
                <w:sz w:val="20"/>
                <w:szCs w:val="20"/>
              </w:rPr>
              <w:t>25 178,28</w:t>
            </w:r>
          </w:p>
        </w:tc>
        <w:tc>
          <w:tcPr>
            <w:tcW w:w="1616" w:type="dxa"/>
            <w:tcBorders>
              <w:top w:val="nil"/>
              <w:left w:val="single" w:sz="4" w:space="0" w:color="auto"/>
              <w:bottom w:val="single" w:sz="4" w:space="0" w:color="auto"/>
              <w:right w:val="nil"/>
            </w:tcBorders>
            <w:shd w:val="clear" w:color="000000" w:fill="DDEBF7"/>
            <w:noWrap/>
            <w:vAlign w:val="center"/>
            <w:hideMark/>
          </w:tcPr>
          <w:p w14:paraId="0B2A81A2" w14:textId="77777777" w:rsidR="00C27763" w:rsidRDefault="00C27763">
            <w:pPr>
              <w:jc w:val="right"/>
              <w:rPr>
                <w:rFonts w:ascii="Arial CYR" w:hAnsi="Arial CYR" w:cs="Arial CYR"/>
                <w:sz w:val="20"/>
                <w:szCs w:val="20"/>
              </w:rPr>
            </w:pPr>
            <w:r>
              <w:rPr>
                <w:rFonts w:ascii="Arial CYR" w:hAnsi="Arial CYR" w:cs="Arial CYR"/>
                <w:sz w:val="20"/>
                <w:szCs w:val="20"/>
              </w:rPr>
              <w:t>22 945,00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8BBDCB8" w14:textId="77777777" w:rsidR="00C27763" w:rsidRDefault="00C27763">
            <w:pPr>
              <w:jc w:val="right"/>
              <w:rPr>
                <w:rFonts w:ascii="Arial CYR" w:hAnsi="Arial CYR" w:cs="Arial CYR"/>
                <w:sz w:val="20"/>
                <w:szCs w:val="20"/>
              </w:rPr>
            </w:pPr>
            <w:r>
              <w:rPr>
                <w:rFonts w:ascii="Arial CYR" w:hAnsi="Arial CYR" w:cs="Arial CYR"/>
                <w:sz w:val="20"/>
                <w:szCs w:val="20"/>
              </w:rPr>
              <w:t>-2233,28</w:t>
            </w:r>
          </w:p>
        </w:tc>
      </w:tr>
      <w:tr w:rsidR="00C27763" w14:paraId="325A3202"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1EC36A1B" w14:textId="77777777" w:rsidR="00C27763" w:rsidRDefault="00C27763">
            <w:pPr>
              <w:rPr>
                <w:rFonts w:ascii="Arial CYR" w:hAnsi="Arial CYR" w:cs="Arial CYR"/>
                <w:sz w:val="20"/>
                <w:szCs w:val="20"/>
              </w:rPr>
            </w:pPr>
            <w:r>
              <w:rPr>
                <w:rFonts w:ascii="Arial CYR" w:hAnsi="Arial CYR" w:cs="Arial CYR"/>
                <w:sz w:val="20"/>
                <w:szCs w:val="20"/>
              </w:rPr>
              <w:t xml:space="preserve">   Полезный отпуск</w:t>
            </w:r>
          </w:p>
        </w:tc>
        <w:tc>
          <w:tcPr>
            <w:tcW w:w="1217" w:type="dxa"/>
            <w:tcBorders>
              <w:top w:val="nil"/>
              <w:left w:val="nil"/>
              <w:bottom w:val="single" w:sz="4" w:space="0" w:color="auto"/>
              <w:right w:val="single" w:sz="4" w:space="0" w:color="auto"/>
            </w:tcBorders>
            <w:shd w:val="clear" w:color="auto" w:fill="auto"/>
            <w:hideMark/>
          </w:tcPr>
          <w:p w14:paraId="49CA5E95"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739B4C9F" w14:textId="77777777" w:rsidR="00C27763" w:rsidRDefault="00C27763">
            <w:pPr>
              <w:jc w:val="right"/>
              <w:rPr>
                <w:rFonts w:ascii="Arial CYR" w:hAnsi="Arial CYR" w:cs="Arial CYR"/>
                <w:sz w:val="20"/>
                <w:szCs w:val="20"/>
              </w:rPr>
            </w:pPr>
            <w:r>
              <w:rPr>
                <w:rFonts w:ascii="Arial CYR" w:hAnsi="Arial CYR" w:cs="Arial CYR"/>
                <w:sz w:val="20"/>
                <w:szCs w:val="20"/>
              </w:rPr>
              <w:t>21 082,00</w:t>
            </w:r>
          </w:p>
        </w:tc>
        <w:tc>
          <w:tcPr>
            <w:tcW w:w="1759" w:type="dxa"/>
            <w:tcBorders>
              <w:top w:val="nil"/>
              <w:left w:val="single" w:sz="4" w:space="0" w:color="auto"/>
              <w:bottom w:val="single" w:sz="4" w:space="0" w:color="auto"/>
              <w:right w:val="nil"/>
            </w:tcBorders>
            <w:shd w:val="clear" w:color="000000" w:fill="DDEBF7"/>
            <w:noWrap/>
            <w:vAlign w:val="center"/>
            <w:hideMark/>
          </w:tcPr>
          <w:p w14:paraId="27D76F71" w14:textId="77777777" w:rsidR="00C27763" w:rsidRDefault="00C27763">
            <w:pPr>
              <w:jc w:val="right"/>
              <w:rPr>
                <w:rFonts w:ascii="Arial CYR" w:hAnsi="Arial CYR" w:cs="Arial CYR"/>
                <w:sz w:val="20"/>
                <w:szCs w:val="20"/>
              </w:rPr>
            </w:pPr>
            <w:r>
              <w:rPr>
                <w:rFonts w:ascii="Arial CYR" w:hAnsi="Arial CYR" w:cs="Arial CYR"/>
                <w:sz w:val="20"/>
                <w:szCs w:val="20"/>
              </w:rPr>
              <w:t>19 768,63</w:t>
            </w:r>
          </w:p>
        </w:tc>
        <w:tc>
          <w:tcPr>
            <w:tcW w:w="1616" w:type="dxa"/>
            <w:tcBorders>
              <w:top w:val="nil"/>
              <w:left w:val="single" w:sz="4" w:space="0" w:color="auto"/>
              <w:bottom w:val="single" w:sz="4" w:space="0" w:color="auto"/>
              <w:right w:val="nil"/>
            </w:tcBorders>
            <w:shd w:val="clear" w:color="000000" w:fill="DDEBF7"/>
            <w:noWrap/>
            <w:vAlign w:val="center"/>
            <w:hideMark/>
          </w:tcPr>
          <w:p w14:paraId="0EDB0950" w14:textId="77777777" w:rsidR="00C27763" w:rsidRDefault="00C27763">
            <w:pPr>
              <w:jc w:val="right"/>
              <w:rPr>
                <w:rFonts w:ascii="Arial CYR" w:hAnsi="Arial CYR" w:cs="Arial CYR"/>
                <w:sz w:val="20"/>
                <w:szCs w:val="20"/>
              </w:rPr>
            </w:pPr>
            <w:r>
              <w:rPr>
                <w:rFonts w:ascii="Arial CYR" w:hAnsi="Arial CYR" w:cs="Arial CYR"/>
                <w:sz w:val="20"/>
                <w:szCs w:val="20"/>
              </w:rPr>
              <w:t>21 000,00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0400EB94" w14:textId="77777777" w:rsidR="00C27763" w:rsidRDefault="00C27763">
            <w:pPr>
              <w:jc w:val="right"/>
              <w:rPr>
                <w:rFonts w:ascii="Arial CYR" w:hAnsi="Arial CYR" w:cs="Arial CYR"/>
                <w:sz w:val="20"/>
                <w:szCs w:val="20"/>
              </w:rPr>
            </w:pPr>
            <w:r>
              <w:rPr>
                <w:rFonts w:ascii="Arial CYR" w:hAnsi="Arial CYR" w:cs="Arial CYR"/>
                <w:sz w:val="20"/>
                <w:szCs w:val="20"/>
              </w:rPr>
              <w:t>1231,37</w:t>
            </w:r>
          </w:p>
        </w:tc>
      </w:tr>
      <w:tr w:rsidR="00C27763" w14:paraId="2C883D2E"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493D34C4" w14:textId="77777777" w:rsidR="00C27763" w:rsidRDefault="00C27763">
            <w:pPr>
              <w:rPr>
                <w:rFonts w:ascii="Arial CYR" w:hAnsi="Arial CYR" w:cs="Arial CYR"/>
                <w:sz w:val="20"/>
                <w:szCs w:val="20"/>
              </w:rPr>
            </w:pPr>
            <w:r>
              <w:rPr>
                <w:rFonts w:ascii="Arial CYR" w:hAnsi="Arial CYR" w:cs="Arial CYR"/>
                <w:sz w:val="20"/>
                <w:szCs w:val="20"/>
              </w:rPr>
              <w:t>Отпуск жилищным</w:t>
            </w:r>
          </w:p>
        </w:tc>
        <w:tc>
          <w:tcPr>
            <w:tcW w:w="1217" w:type="dxa"/>
            <w:tcBorders>
              <w:top w:val="nil"/>
              <w:left w:val="nil"/>
              <w:bottom w:val="single" w:sz="4" w:space="0" w:color="auto"/>
              <w:right w:val="single" w:sz="4" w:space="0" w:color="auto"/>
            </w:tcBorders>
            <w:shd w:val="clear" w:color="auto" w:fill="auto"/>
            <w:hideMark/>
          </w:tcPr>
          <w:p w14:paraId="4C1E2C54"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3C976649" w14:textId="77777777" w:rsidR="00C27763" w:rsidRDefault="00C27763">
            <w:pPr>
              <w:jc w:val="right"/>
              <w:rPr>
                <w:rFonts w:ascii="Arial CYR" w:hAnsi="Arial CYR" w:cs="Arial CYR"/>
                <w:sz w:val="20"/>
                <w:szCs w:val="20"/>
              </w:rPr>
            </w:pPr>
            <w:r>
              <w:rPr>
                <w:rFonts w:ascii="Arial CYR" w:hAnsi="Arial CYR" w:cs="Arial CYR"/>
                <w:sz w:val="20"/>
                <w:szCs w:val="20"/>
              </w:rPr>
              <w:t>9 071,44</w:t>
            </w:r>
          </w:p>
        </w:tc>
        <w:tc>
          <w:tcPr>
            <w:tcW w:w="1759" w:type="dxa"/>
            <w:tcBorders>
              <w:top w:val="nil"/>
              <w:left w:val="single" w:sz="4" w:space="0" w:color="auto"/>
              <w:bottom w:val="single" w:sz="4" w:space="0" w:color="auto"/>
              <w:right w:val="nil"/>
            </w:tcBorders>
            <w:shd w:val="clear" w:color="000000" w:fill="DDEBF7"/>
            <w:noWrap/>
            <w:vAlign w:val="center"/>
            <w:hideMark/>
          </w:tcPr>
          <w:p w14:paraId="173BDB35" w14:textId="77777777" w:rsidR="00C27763" w:rsidRDefault="00C27763">
            <w:pPr>
              <w:jc w:val="right"/>
              <w:rPr>
                <w:rFonts w:ascii="Arial CYR" w:hAnsi="Arial CYR" w:cs="Arial CYR"/>
                <w:sz w:val="20"/>
                <w:szCs w:val="20"/>
              </w:rPr>
            </w:pPr>
            <w:r>
              <w:rPr>
                <w:rFonts w:ascii="Arial CYR" w:hAnsi="Arial CYR" w:cs="Arial CYR"/>
                <w:sz w:val="20"/>
                <w:szCs w:val="20"/>
              </w:rPr>
              <w:t>8 719,74</w:t>
            </w:r>
          </w:p>
        </w:tc>
        <w:tc>
          <w:tcPr>
            <w:tcW w:w="1616" w:type="dxa"/>
            <w:tcBorders>
              <w:top w:val="nil"/>
              <w:left w:val="single" w:sz="4" w:space="0" w:color="auto"/>
              <w:bottom w:val="single" w:sz="4" w:space="0" w:color="auto"/>
              <w:right w:val="nil"/>
            </w:tcBorders>
            <w:shd w:val="clear" w:color="000000" w:fill="DDEBF7"/>
            <w:noWrap/>
            <w:vAlign w:val="center"/>
            <w:hideMark/>
          </w:tcPr>
          <w:p w14:paraId="6E554E2D" w14:textId="77777777" w:rsidR="00C27763" w:rsidRDefault="00C27763">
            <w:pPr>
              <w:jc w:val="right"/>
              <w:rPr>
                <w:rFonts w:ascii="Arial CYR" w:hAnsi="Arial CYR" w:cs="Arial CYR"/>
                <w:sz w:val="20"/>
                <w:szCs w:val="20"/>
              </w:rPr>
            </w:pPr>
            <w:r>
              <w:rPr>
                <w:rFonts w:ascii="Arial CYR" w:hAnsi="Arial CYR" w:cs="Arial CYR"/>
                <w:sz w:val="20"/>
                <w:szCs w:val="20"/>
              </w:rPr>
              <w:t>9 079,10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9A510F4" w14:textId="77777777" w:rsidR="00C27763" w:rsidRDefault="00C27763">
            <w:pPr>
              <w:jc w:val="right"/>
              <w:rPr>
                <w:rFonts w:ascii="Arial CYR" w:hAnsi="Arial CYR" w:cs="Arial CYR"/>
                <w:sz w:val="20"/>
                <w:szCs w:val="20"/>
              </w:rPr>
            </w:pPr>
            <w:r>
              <w:rPr>
                <w:rFonts w:ascii="Arial CYR" w:hAnsi="Arial CYR" w:cs="Arial CYR"/>
                <w:sz w:val="20"/>
                <w:szCs w:val="20"/>
              </w:rPr>
              <w:t>359,36</w:t>
            </w:r>
          </w:p>
        </w:tc>
      </w:tr>
      <w:tr w:rsidR="00C27763" w14:paraId="02792EC1"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019FCDB4" w14:textId="77777777" w:rsidR="00C27763" w:rsidRDefault="00C27763">
            <w:pPr>
              <w:rPr>
                <w:rFonts w:ascii="Arial CYR" w:hAnsi="Arial CYR" w:cs="Arial CYR"/>
                <w:sz w:val="20"/>
                <w:szCs w:val="20"/>
              </w:rPr>
            </w:pPr>
            <w:r>
              <w:rPr>
                <w:rFonts w:ascii="Arial CYR" w:hAnsi="Arial CYR" w:cs="Arial CYR"/>
                <w:sz w:val="20"/>
                <w:szCs w:val="20"/>
              </w:rPr>
              <w:t>Отпуск бюджетным</w:t>
            </w:r>
          </w:p>
        </w:tc>
        <w:tc>
          <w:tcPr>
            <w:tcW w:w="1217" w:type="dxa"/>
            <w:tcBorders>
              <w:top w:val="nil"/>
              <w:left w:val="nil"/>
              <w:bottom w:val="single" w:sz="4" w:space="0" w:color="auto"/>
              <w:right w:val="single" w:sz="4" w:space="0" w:color="auto"/>
            </w:tcBorders>
            <w:shd w:val="clear" w:color="auto" w:fill="auto"/>
            <w:hideMark/>
          </w:tcPr>
          <w:p w14:paraId="6AA32A82"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10A2BF4E" w14:textId="77777777" w:rsidR="00C27763" w:rsidRDefault="00C27763">
            <w:pPr>
              <w:jc w:val="right"/>
              <w:rPr>
                <w:rFonts w:ascii="Arial CYR" w:hAnsi="Arial CYR" w:cs="Arial CYR"/>
                <w:sz w:val="20"/>
                <w:szCs w:val="20"/>
              </w:rPr>
            </w:pPr>
            <w:r>
              <w:rPr>
                <w:rFonts w:ascii="Arial CYR" w:hAnsi="Arial CYR" w:cs="Arial CYR"/>
                <w:sz w:val="20"/>
                <w:szCs w:val="20"/>
              </w:rPr>
              <w:t>0,00</w:t>
            </w:r>
          </w:p>
        </w:tc>
        <w:tc>
          <w:tcPr>
            <w:tcW w:w="1759" w:type="dxa"/>
            <w:tcBorders>
              <w:top w:val="nil"/>
              <w:left w:val="single" w:sz="4" w:space="0" w:color="auto"/>
              <w:bottom w:val="single" w:sz="4" w:space="0" w:color="auto"/>
              <w:right w:val="nil"/>
            </w:tcBorders>
            <w:shd w:val="clear" w:color="000000" w:fill="DDEBF7"/>
            <w:noWrap/>
            <w:vAlign w:val="center"/>
            <w:hideMark/>
          </w:tcPr>
          <w:p w14:paraId="4E91DEDD" w14:textId="77777777" w:rsidR="00C27763" w:rsidRDefault="00C27763">
            <w:pPr>
              <w:jc w:val="right"/>
              <w:rPr>
                <w:rFonts w:ascii="Arial CYR" w:hAnsi="Arial CYR" w:cs="Arial CYR"/>
                <w:sz w:val="20"/>
                <w:szCs w:val="20"/>
              </w:rPr>
            </w:pPr>
            <w:r>
              <w:rPr>
                <w:rFonts w:ascii="Arial CYR" w:hAnsi="Arial CYR" w:cs="Arial CYR"/>
                <w:sz w:val="20"/>
                <w:szCs w:val="20"/>
              </w:rPr>
              <w:t>0,00</w:t>
            </w:r>
          </w:p>
        </w:tc>
        <w:tc>
          <w:tcPr>
            <w:tcW w:w="1616" w:type="dxa"/>
            <w:tcBorders>
              <w:top w:val="nil"/>
              <w:left w:val="single" w:sz="4" w:space="0" w:color="auto"/>
              <w:bottom w:val="single" w:sz="4" w:space="0" w:color="auto"/>
              <w:right w:val="nil"/>
            </w:tcBorders>
            <w:shd w:val="clear" w:color="000000" w:fill="DDEBF7"/>
            <w:noWrap/>
            <w:vAlign w:val="center"/>
            <w:hideMark/>
          </w:tcPr>
          <w:p w14:paraId="4D1FA1B8" w14:textId="77777777" w:rsidR="00C27763" w:rsidRDefault="00C27763">
            <w:pPr>
              <w:jc w:val="right"/>
              <w:rPr>
                <w:rFonts w:ascii="Arial CYR" w:hAnsi="Arial CYR" w:cs="Arial CYR"/>
                <w:sz w:val="20"/>
                <w:szCs w:val="20"/>
              </w:rPr>
            </w:pPr>
            <w:r>
              <w:rPr>
                <w:rFonts w:ascii="Arial CYR" w:hAnsi="Arial CYR" w:cs="Arial CYR"/>
                <w:sz w:val="20"/>
                <w:szCs w:val="20"/>
              </w:rPr>
              <w:t>0,00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18BFD17"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4BEA278D"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hideMark/>
          </w:tcPr>
          <w:p w14:paraId="7E035BF4" w14:textId="77777777" w:rsidR="00C27763" w:rsidRDefault="00C27763">
            <w:pPr>
              <w:rPr>
                <w:rFonts w:ascii="Arial CYR" w:hAnsi="Arial CYR" w:cs="Arial CYR"/>
                <w:sz w:val="20"/>
                <w:szCs w:val="20"/>
              </w:rPr>
            </w:pPr>
            <w:r>
              <w:rPr>
                <w:rFonts w:ascii="Arial CYR" w:hAnsi="Arial CYR" w:cs="Arial CYR"/>
                <w:sz w:val="20"/>
                <w:szCs w:val="20"/>
              </w:rPr>
              <w:t>Отпуск прочим потребителям</w:t>
            </w:r>
          </w:p>
        </w:tc>
        <w:tc>
          <w:tcPr>
            <w:tcW w:w="1217" w:type="dxa"/>
            <w:tcBorders>
              <w:top w:val="nil"/>
              <w:left w:val="nil"/>
              <w:bottom w:val="single" w:sz="4" w:space="0" w:color="auto"/>
              <w:right w:val="single" w:sz="4" w:space="0" w:color="auto"/>
            </w:tcBorders>
            <w:shd w:val="clear" w:color="auto" w:fill="auto"/>
            <w:hideMark/>
          </w:tcPr>
          <w:p w14:paraId="61EBA889"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28AD7B25" w14:textId="77777777" w:rsidR="00C27763" w:rsidRDefault="00C27763">
            <w:pPr>
              <w:jc w:val="right"/>
              <w:rPr>
                <w:rFonts w:ascii="Arial CYR" w:hAnsi="Arial CYR" w:cs="Arial CYR"/>
                <w:sz w:val="20"/>
                <w:szCs w:val="20"/>
              </w:rPr>
            </w:pPr>
            <w:r>
              <w:rPr>
                <w:rFonts w:ascii="Arial CYR" w:hAnsi="Arial CYR" w:cs="Arial CYR"/>
                <w:sz w:val="20"/>
                <w:szCs w:val="20"/>
              </w:rPr>
              <w:t>1 126,50</w:t>
            </w:r>
          </w:p>
        </w:tc>
        <w:tc>
          <w:tcPr>
            <w:tcW w:w="1759" w:type="dxa"/>
            <w:tcBorders>
              <w:top w:val="nil"/>
              <w:left w:val="single" w:sz="4" w:space="0" w:color="auto"/>
              <w:bottom w:val="single" w:sz="4" w:space="0" w:color="auto"/>
              <w:right w:val="nil"/>
            </w:tcBorders>
            <w:shd w:val="clear" w:color="000000" w:fill="DDEBF7"/>
            <w:noWrap/>
            <w:vAlign w:val="center"/>
            <w:hideMark/>
          </w:tcPr>
          <w:p w14:paraId="2259F915" w14:textId="77777777" w:rsidR="00C27763" w:rsidRDefault="00C27763">
            <w:pPr>
              <w:jc w:val="right"/>
              <w:rPr>
                <w:rFonts w:ascii="Arial CYR" w:hAnsi="Arial CYR" w:cs="Arial CYR"/>
                <w:sz w:val="20"/>
                <w:szCs w:val="20"/>
              </w:rPr>
            </w:pPr>
            <w:r>
              <w:rPr>
                <w:rFonts w:ascii="Arial CYR" w:hAnsi="Arial CYR" w:cs="Arial CYR"/>
                <w:sz w:val="20"/>
                <w:szCs w:val="20"/>
              </w:rPr>
              <w:t>1 267,01</w:t>
            </w:r>
          </w:p>
        </w:tc>
        <w:tc>
          <w:tcPr>
            <w:tcW w:w="1616" w:type="dxa"/>
            <w:tcBorders>
              <w:top w:val="nil"/>
              <w:left w:val="single" w:sz="4" w:space="0" w:color="auto"/>
              <w:bottom w:val="single" w:sz="4" w:space="0" w:color="auto"/>
              <w:right w:val="nil"/>
            </w:tcBorders>
            <w:shd w:val="clear" w:color="000000" w:fill="DDEBF7"/>
            <w:noWrap/>
            <w:vAlign w:val="center"/>
            <w:hideMark/>
          </w:tcPr>
          <w:p w14:paraId="70B56EC5" w14:textId="77777777" w:rsidR="00C27763" w:rsidRDefault="00C27763">
            <w:pPr>
              <w:jc w:val="right"/>
              <w:rPr>
                <w:rFonts w:ascii="Arial CYR" w:hAnsi="Arial CYR" w:cs="Arial CYR"/>
                <w:sz w:val="20"/>
                <w:szCs w:val="20"/>
              </w:rPr>
            </w:pPr>
            <w:r>
              <w:rPr>
                <w:rFonts w:ascii="Arial CYR" w:hAnsi="Arial CYR" w:cs="Arial CYR"/>
                <w:sz w:val="20"/>
                <w:szCs w:val="20"/>
              </w:rPr>
              <w:t>1 269,86</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B677B17" w14:textId="77777777" w:rsidR="00C27763" w:rsidRDefault="00C27763">
            <w:pPr>
              <w:jc w:val="right"/>
              <w:rPr>
                <w:rFonts w:ascii="Arial CYR" w:hAnsi="Arial CYR" w:cs="Arial CYR"/>
                <w:sz w:val="20"/>
                <w:szCs w:val="20"/>
              </w:rPr>
            </w:pPr>
            <w:r>
              <w:rPr>
                <w:rFonts w:ascii="Arial CYR" w:hAnsi="Arial CYR" w:cs="Arial CYR"/>
                <w:sz w:val="20"/>
                <w:szCs w:val="20"/>
              </w:rPr>
              <w:t>2,85</w:t>
            </w:r>
          </w:p>
        </w:tc>
      </w:tr>
      <w:tr w:rsidR="00C27763" w14:paraId="003C87E2"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70FC3259" w14:textId="77777777" w:rsidR="00C27763" w:rsidRDefault="00C27763">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217" w:type="dxa"/>
            <w:tcBorders>
              <w:top w:val="nil"/>
              <w:left w:val="nil"/>
              <w:bottom w:val="single" w:sz="4" w:space="0" w:color="auto"/>
              <w:right w:val="single" w:sz="4" w:space="0" w:color="auto"/>
            </w:tcBorders>
            <w:shd w:val="clear" w:color="auto" w:fill="auto"/>
            <w:hideMark/>
          </w:tcPr>
          <w:p w14:paraId="16247047"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0EF415A9" w14:textId="77777777" w:rsidR="00C27763" w:rsidRDefault="00C27763">
            <w:pPr>
              <w:jc w:val="right"/>
              <w:rPr>
                <w:rFonts w:ascii="Arial CYR" w:hAnsi="Arial CYR" w:cs="Arial CYR"/>
                <w:sz w:val="20"/>
                <w:szCs w:val="20"/>
              </w:rPr>
            </w:pPr>
            <w:r>
              <w:rPr>
                <w:rFonts w:ascii="Arial CYR" w:hAnsi="Arial CYR" w:cs="Arial CYR"/>
                <w:sz w:val="20"/>
                <w:szCs w:val="20"/>
              </w:rPr>
              <w:t>10 884,06</w:t>
            </w:r>
          </w:p>
        </w:tc>
        <w:tc>
          <w:tcPr>
            <w:tcW w:w="1759" w:type="dxa"/>
            <w:tcBorders>
              <w:top w:val="nil"/>
              <w:left w:val="single" w:sz="4" w:space="0" w:color="auto"/>
              <w:bottom w:val="single" w:sz="4" w:space="0" w:color="auto"/>
              <w:right w:val="nil"/>
            </w:tcBorders>
            <w:shd w:val="clear" w:color="000000" w:fill="DDEBF7"/>
            <w:noWrap/>
            <w:vAlign w:val="center"/>
            <w:hideMark/>
          </w:tcPr>
          <w:p w14:paraId="44EF9AE8" w14:textId="77777777" w:rsidR="00C27763" w:rsidRDefault="00C27763">
            <w:pPr>
              <w:jc w:val="right"/>
              <w:rPr>
                <w:rFonts w:ascii="Arial CYR" w:hAnsi="Arial CYR" w:cs="Arial CYR"/>
                <w:sz w:val="20"/>
                <w:szCs w:val="20"/>
              </w:rPr>
            </w:pPr>
            <w:r>
              <w:rPr>
                <w:rFonts w:ascii="Arial CYR" w:hAnsi="Arial CYR" w:cs="Arial CYR"/>
                <w:sz w:val="20"/>
                <w:szCs w:val="20"/>
              </w:rPr>
              <w:t>9 781,88</w:t>
            </w:r>
          </w:p>
        </w:tc>
        <w:tc>
          <w:tcPr>
            <w:tcW w:w="1616" w:type="dxa"/>
            <w:tcBorders>
              <w:top w:val="nil"/>
              <w:left w:val="single" w:sz="4" w:space="0" w:color="auto"/>
              <w:bottom w:val="single" w:sz="4" w:space="0" w:color="auto"/>
              <w:right w:val="nil"/>
            </w:tcBorders>
            <w:shd w:val="clear" w:color="000000" w:fill="DDEBF7"/>
            <w:noWrap/>
            <w:vAlign w:val="center"/>
            <w:hideMark/>
          </w:tcPr>
          <w:p w14:paraId="37169E0F" w14:textId="77777777" w:rsidR="00C27763" w:rsidRDefault="00C27763">
            <w:pPr>
              <w:jc w:val="right"/>
              <w:rPr>
                <w:rFonts w:ascii="Arial CYR" w:hAnsi="Arial CYR" w:cs="Arial CYR"/>
                <w:sz w:val="20"/>
                <w:szCs w:val="20"/>
              </w:rPr>
            </w:pPr>
            <w:r>
              <w:rPr>
                <w:rFonts w:ascii="Arial CYR" w:hAnsi="Arial CYR" w:cs="Arial CYR"/>
                <w:sz w:val="20"/>
                <w:szCs w:val="20"/>
              </w:rPr>
              <w:t>10 651,03</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9BA6EE0" w14:textId="77777777" w:rsidR="00C27763" w:rsidRDefault="00C27763">
            <w:pPr>
              <w:jc w:val="right"/>
              <w:rPr>
                <w:rFonts w:ascii="Arial CYR" w:hAnsi="Arial CYR" w:cs="Arial CYR"/>
                <w:sz w:val="20"/>
                <w:szCs w:val="20"/>
              </w:rPr>
            </w:pPr>
            <w:r>
              <w:rPr>
                <w:rFonts w:ascii="Arial CYR" w:hAnsi="Arial CYR" w:cs="Arial CYR"/>
                <w:sz w:val="20"/>
                <w:szCs w:val="20"/>
              </w:rPr>
              <w:t>869,15</w:t>
            </w:r>
          </w:p>
        </w:tc>
      </w:tr>
      <w:tr w:rsidR="00C27763" w14:paraId="2DFF4372"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2D3589FF" w14:textId="77777777" w:rsidR="00C27763" w:rsidRDefault="00C27763">
            <w:pPr>
              <w:rPr>
                <w:rFonts w:ascii="Arial CYR" w:hAnsi="Arial CYR" w:cs="Arial CYR"/>
                <w:sz w:val="20"/>
                <w:szCs w:val="20"/>
              </w:rPr>
            </w:pPr>
            <w:r>
              <w:rPr>
                <w:rFonts w:ascii="Arial CYR" w:hAnsi="Arial CYR" w:cs="Arial CYR"/>
                <w:sz w:val="20"/>
                <w:szCs w:val="20"/>
              </w:rPr>
              <w:t xml:space="preserve">   Полезный отпуск на потребительский рынок </w:t>
            </w:r>
          </w:p>
        </w:tc>
        <w:tc>
          <w:tcPr>
            <w:tcW w:w="1217" w:type="dxa"/>
            <w:tcBorders>
              <w:top w:val="nil"/>
              <w:left w:val="nil"/>
              <w:bottom w:val="single" w:sz="4" w:space="0" w:color="auto"/>
              <w:right w:val="single" w:sz="4" w:space="0" w:color="auto"/>
            </w:tcBorders>
            <w:shd w:val="clear" w:color="auto" w:fill="auto"/>
            <w:hideMark/>
          </w:tcPr>
          <w:p w14:paraId="79FBCB82"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4BBB3A94" w14:textId="77777777" w:rsidR="00C27763" w:rsidRDefault="00C27763">
            <w:pPr>
              <w:jc w:val="right"/>
              <w:rPr>
                <w:rFonts w:ascii="Arial CYR" w:hAnsi="Arial CYR" w:cs="Arial CYR"/>
                <w:sz w:val="20"/>
                <w:szCs w:val="20"/>
              </w:rPr>
            </w:pPr>
            <w:r>
              <w:rPr>
                <w:rFonts w:ascii="Arial CYR" w:hAnsi="Arial CYR" w:cs="Arial CYR"/>
                <w:sz w:val="20"/>
                <w:szCs w:val="20"/>
              </w:rPr>
              <w:t>10 197,94</w:t>
            </w:r>
          </w:p>
        </w:tc>
        <w:tc>
          <w:tcPr>
            <w:tcW w:w="1759" w:type="dxa"/>
            <w:tcBorders>
              <w:top w:val="nil"/>
              <w:left w:val="single" w:sz="4" w:space="0" w:color="auto"/>
              <w:bottom w:val="single" w:sz="4" w:space="0" w:color="auto"/>
              <w:right w:val="nil"/>
            </w:tcBorders>
            <w:shd w:val="clear" w:color="000000" w:fill="DDEBF7"/>
            <w:noWrap/>
            <w:vAlign w:val="center"/>
            <w:hideMark/>
          </w:tcPr>
          <w:p w14:paraId="68C31F72" w14:textId="77777777" w:rsidR="00C27763" w:rsidRDefault="00C27763">
            <w:pPr>
              <w:jc w:val="right"/>
              <w:rPr>
                <w:rFonts w:ascii="Arial CYR" w:hAnsi="Arial CYR" w:cs="Arial CYR"/>
                <w:sz w:val="20"/>
                <w:szCs w:val="20"/>
              </w:rPr>
            </w:pPr>
            <w:r>
              <w:rPr>
                <w:rFonts w:ascii="Arial CYR" w:hAnsi="Arial CYR" w:cs="Arial CYR"/>
                <w:sz w:val="20"/>
                <w:szCs w:val="20"/>
              </w:rPr>
              <w:t>9 986,75</w:t>
            </w:r>
          </w:p>
        </w:tc>
        <w:tc>
          <w:tcPr>
            <w:tcW w:w="1616" w:type="dxa"/>
            <w:tcBorders>
              <w:top w:val="nil"/>
              <w:left w:val="single" w:sz="4" w:space="0" w:color="auto"/>
              <w:bottom w:val="single" w:sz="4" w:space="0" w:color="auto"/>
              <w:right w:val="nil"/>
            </w:tcBorders>
            <w:shd w:val="clear" w:color="000000" w:fill="DDEBF7"/>
            <w:noWrap/>
            <w:vAlign w:val="center"/>
            <w:hideMark/>
          </w:tcPr>
          <w:p w14:paraId="209A56E5" w14:textId="77777777" w:rsidR="00C27763" w:rsidRDefault="00C27763">
            <w:pPr>
              <w:jc w:val="right"/>
              <w:rPr>
                <w:rFonts w:ascii="Arial CYR" w:hAnsi="Arial CYR" w:cs="Arial CYR"/>
                <w:sz w:val="20"/>
                <w:szCs w:val="20"/>
              </w:rPr>
            </w:pPr>
            <w:r>
              <w:rPr>
                <w:rFonts w:ascii="Arial CYR" w:hAnsi="Arial CYR" w:cs="Arial CYR"/>
                <w:sz w:val="20"/>
                <w:szCs w:val="20"/>
              </w:rPr>
              <w:t>10 348,97</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C045A0B" w14:textId="77777777" w:rsidR="00C27763" w:rsidRDefault="00C27763">
            <w:pPr>
              <w:jc w:val="right"/>
              <w:rPr>
                <w:rFonts w:ascii="Arial CYR" w:hAnsi="Arial CYR" w:cs="Arial CYR"/>
                <w:sz w:val="20"/>
                <w:szCs w:val="20"/>
              </w:rPr>
            </w:pPr>
            <w:r>
              <w:rPr>
                <w:rFonts w:ascii="Arial CYR" w:hAnsi="Arial CYR" w:cs="Arial CYR"/>
                <w:sz w:val="20"/>
                <w:szCs w:val="20"/>
              </w:rPr>
              <w:t>362,22</w:t>
            </w:r>
          </w:p>
        </w:tc>
      </w:tr>
      <w:tr w:rsidR="00C27763" w14:paraId="7BF05B17"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34CB3206" w14:textId="77777777" w:rsidR="00C27763" w:rsidRDefault="00C27763">
            <w:pPr>
              <w:rPr>
                <w:rFonts w:ascii="Arial CYR" w:hAnsi="Arial CYR" w:cs="Arial CYR"/>
                <w:sz w:val="20"/>
                <w:szCs w:val="20"/>
              </w:rPr>
            </w:pPr>
            <w:r>
              <w:rPr>
                <w:rFonts w:ascii="Arial CYR" w:hAnsi="Arial CYR" w:cs="Arial CYR"/>
                <w:sz w:val="20"/>
                <w:szCs w:val="20"/>
              </w:rPr>
              <w:t>Расход на собственные нужды</w:t>
            </w:r>
          </w:p>
        </w:tc>
        <w:tc>
          <w:tcPr>
            <w:tcW w:w="1217" w:type="dxa"/>
            <w:tcBorders>
              <w:top w:val="nil"/>
              <w:left w:val="nil"/>
              <w:bottom w:val="single" w:sz="4" w:space="0" w:color="auto"/>
              <w:right w:val="single" w:sz="4" w:space="0" w:color="auto"/>
            </w:tcBorders>
            <w:shd w:val="clear" w:color="auto" w:fill="auto"/>
            <w:hideMark/>
          </w:tcPr>
          <w:p w14:paraId="724AE033"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3D88046E" w14:textId="77777777" w:rsidR="00C27763" w:rsidRDefault="00C27763">
            <w:pPr>
              <w:jc w:val="right"/>
              <w:rPr>
                <w:rFonts w:ascii="Arial CYR" w:hAnsi="Arial CYR" w:cs="Arial CYR"/>
                <w:sz w:val="20"/>
                <w:szCs w:val="20"/>
              </w:rPr>
            </w:pPr>
            <w:r>
              <w:rPr>
                <w:rFonts w:ascii="Arial CYR" w:hAnsi="Arial CYR" w:cs="Arial CYR"/>
                <w:sz w:val="20"/>
                <w:szCs w:val="20"/>
              </w:rPr>
              <w:t>721,97</w:t>
            </w:r>
          </w:p>
        </w:tc>
        <w:tc>
          <w:tcPr>
            <w:tcW w:w="1759" w:type="dxa"/>
            <w:tcBorders>
              <w:top w:val="nil"/>
              <w:left w:val="single" w:sz="4" w:space="0" w:color="auto"/>
              <w:bottom w:val="single" w:sz="4" w:space="0" w:color="auto"/>
              <w:right w:val="nil"/>
            </w:tcBorders>
            <w:shd w:val="clear" w:color="000000" w:fill="DDEBF7"/>
            <w:noWrap/>
            <w:vAlign w:val="center"/>
            <w:hideMark/>
          </w:tcPr>
          <w:p w14:paraId="261ECC33" w14:textId="77777777" w:rsidR="00C27763" w:rsidRDefault="00C27763">
            <w:pPr>
              <w:jc w:val="right"/>
              <w:rPr>
                <w:rFonts w:ascii="Arial CYR" w:hAnsi="Arial CYR" w:cs="Arial CYR"/>
                <w:sz w:val="20"/>
                <w:szCs w:val="20"/>
              </w:rPr>
            </w:pPr>
            <w:r>
              <w:rPr>
                <w:rFonts w:ascii="Arial CYR" w:hAnsi="Arial CYR" w:cs="Arial CYR"/>
                <w:sz w:val="20"/>
                <w:szCs w:val="20"/>
              </w:rPr>
              <w:t>715,83</w:t>
            </w:r>
          </w:p>
        </w:tc>
        <w:tc>
          <w:tcPr>
            <w:tcW w:w="1616" w:type="dxa"/>
            <w:tcBorders>
              <w:top w:val="nil"/>
              <w:left w:val="single" w:sz="4" w:space="0" w:color="auto"/>
              <w:bottom w:val="single" w:sz="4" w:space="0" w:color="auto"/>
              <w:right w:val="nil"/>
            </w:tcBorders>
            <w:shd w:val="clear" w:color="000000" w:fill="DDEBF7"/>
            <w:noWrap/>
            <w:vAlign w:val="center"/>
            <w:hideMark/>
          </w:tcPr>
          <w:p w14:paraId="068C8B03" w14:textId="77777777" w:rsidR="00C27763" w:rsidRDefault="00C27763">
            <w:pPr>
              <w:jc w:val="right"/>
              <w:rPr>
                <w:rFonts w:ascii="Arial CYR" w:hAnsi="Arial CYR" w:cs="Arial CYR"/>
                <w:sz w:val="20"/>
                <w:szCs w:val="20"/>
              </w:rPr>
            </w:pPr>
            <w:r>
              <w:rPr>
                <w:rFonts w:ascii="Arial CYR" w:hAnsi="Arial CYR" w:cs="Arial CYR"/>
                <w:sz w:val="20"/>
                <w:szCs w:val="20"/>
              </w:rPr>
              <w:t>716,66</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8BD9455" w14:textId="77777777" w:rsidR="00C27763" w:rsidRDefault="00C27763">
            <w:pPr>
              <w:jc w:val="right"/>
              <w:rPr>
                <w:rFonts w:ascii="Arial CYR" w:hAnsi="Arial CYR" w:cs="Arial CYR"/>
                <w:sz w:val="20"/>
                <w:szCs w:val="20"/>
              </w:rPr>
            </w:pPr>
            <w:r>
              <w:rPr>
                <w:rFonts w:ascii="Arial CYR" w:hAnsi="Arial CYR" w:cs="Arial CYR"/>
                <w:sz w:val="20"/>
                <w:szCs w:val="20"/>
              </w:rPr>
              <w:t>0,83</w:t>
            </w:r>
          </w:p>
        </w:tc>
      </w:tr>
      <w:tr w:rsidR="00C27763" w14:paraId="32A173EA"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4EE375DE" w14:textId="77777777" w:rsidR="00C27763" w:rsidRDefault="00C27763">
            <w:pPr>
              <w:rPr>
                <w:rFonts w:ascii="Arial CYR" w:hAnsi="Arial CYR" w:cs="Arial CYR"/>
                <w:sz w:val="20"/>
                <w:szCs w:val="20"/>
              </w:rPr>
            </w:pPr>
            <w:r>
              <w:rPr>
                <w:rFonts w:ascii="Arial CYR" w:hAnsi="Arial CYR" w:cs="Arial CYR"/>
                <w:sz w:val="20"/>
                <w:szCs w:val="20"/>
              </w:rPr>
              <w:t xml:space="preserve">   Потери в сетях предприятия</w:t>
            </w:r>
          </w:p>
        </w:tc>
        <w:tc>
          <w:tcPr>
            <w:tcW w:w="1217" w:type="dxa"/>
            <w:tcBorders>
              <w:top w:val="nil"/>
              <w:left w:val="nil"/>
              <w:bottom w:val="single" w:sz="4" w:space="0" w:color="auto"/>
              <w:right w:val="single" w:sz="4" w:space="0" w:color="auto"/>
            </w:tcBorders>
            <w:shd w:val="clear" w:color="auto" w:fill="auto"/>
            <w:hideMark/>
          </w:tcPr>
          <w:p w14:paraId="072DB0E0" w14:textId="77777777" w:rsidR="00C27763" w:rsidRDefault="00C27763">
            <w:pPr>
              <w:jc w:val="center"/>
              <w:rPr>
                <w:rFonts w:ascii="Arial CYR" w:hAnsi="Arial CYR" w:cs="Arial CYR"/>
                <w:sz w:val="20"/>
                <w:szCs w:val="20"/>
              </w:rPr>
            </w:pPr>
            <w:r>
              <w:rPr>
                <w:rFonts w:ascii="Arial CYR" w:hAnsi="Arial CYR" w:cs="Arial CYR"/>
                <w:sz w:val="20"/>
                <w:szCs w:val="20"/>
              </w:rPr>
              <w:t>Гкал</w:t>
            </w:r>
          </w:p>
        </w:tc>
        <w:tc>
          <w:tcPr>
            <w:tcW w:w="1821" w:type="dxa"/>
            <w:tcBorders>
              <w:top w:val="nil"/>
              <w:left w:val="nil"/>
              <w:bottom w:val="single" w:sz="4" w:space="0" w:color="auto"/>
              <w:right w:val="single" w:sz="4" w:space="0" w:color="auto"/>
            </w:tcBorders>
            <w:shd w:val="clear" w:color="000000" w:fill="DDEBF7"/>
            <w:noWrap/>
            <w:vAlign w:val="center"/>
            <w:hideMark/>
          </w:tcPr>
          <w:p w14:paraId="7EE73213" w14:textId="77777777" w:rsidR="00C27763" w:rsidRDefault="00C27763">
            <w:pPr>
              <w:jc w:val="right"/>
              <w:rPr>
                <w:rFonts w:ascii="Arial CYR" w:hAnsi="Arial CYR" w:cs="Arial CYR"/>
                <w:sz w:val="20"/>
                <w:szCs w:val="20"/>
              </w:rPr>
            </w:pPr>
            <w:r>
              <w:rPr>
                <w:rFonts w:ascii="Arial CYR" w:hAnsi="Arial CYR" w:cs="Arial CYR"/>
                <w:sz w:val="20"/>
                <w:szCs w:val="20"/>
              </w:rPr>
              <w:t>1 945,00</w:t>
            </w:r>
          </w:p>
        </w:tc>
        <w:tc>
          <w:tcPr>
            <w:tcW w:w="1759" w:type="dxa"/>
            <w:tcBorders>
              <w:top w:val="nil"/>
              <w:left w:val="nil"/>
              <w:bottom w:val="nil"/>
              <w:right w:val="nil"/>
            </w:tcBorders>
            <w:shd w:val="clear" w:color="000000" w:fill="DDEBF7"/>
            <w:noWrap/>
            <w:vAlign w:val="center"/>
            <w:hideMark/>
          </w:tcPr>
          <w:p w14:paraId="067905A8" w14:textId="77777777" w:rsidR="00C27763" w:rsidRDefault="00C27763">
            <w:pPr>
              <w:jc w:val="right"/>
              <w:rPr>
                <w:rFonts w:ascii="Arial CYR" w:hAnsi="Arial CYR" w:cs="Arial CYR"/>
                <w:sz w:val="20"/>
                <w:szCs w:val="20"/>
              </w:rPr>
            </w:pPr>
            <w:r>
              <w:rPr>
                <w:rFonts w:ascii="Arial CYR" w:hAnsi="Arial CYR" w:cs="Arial CYR"/>
                <w:sz w:val="20"/>
                <w:szCs w:val="20"/>
              </w:rPr>
              <w:t>5 409,65</w:t>
            </w:r>
          </w:p>
        </w:tc>
        <w:tc>
          <w:tcPr>
            <w:tcW w:w="1616" w:type="dxa"/>
            <w:tcBorders>
              <w:top w:val="nil"/>
              <w:left w:val="single" w:sz="4" w:space="0" w:color="auto"/>
              <w:bottom w:val="nil"/>
              <w:right w:val="nil"/>
            </w:tcBorders>
            <w:shd w:val="clear" w:color="000000" w:fill="DDEBF7"/>
            <w:noWrap/>
            <w:vAlign w:val="center"/>
            <w:hideMark/>
          </w:tcPr>
          <w:p w14:paraId="6BDAB028" w14:textId="77777777" w:rsidR="00C27763" w:rsidRDefault="00C27763">
            <w:pPr>
              <w:jc w:val="right"/>
              <w:rPr>
                <w:rFonts w:ascii="Arial CYR" w:hAnsi="Arial CYR" w:cs="Arial CYR"/>
                <w:sz w:val="20"/>
                <w:szCs w:val="20"/>
              </w:rPr>
            </w:pPr>
            <w:r>
              <w:rPr>
                <w:rFonts w:ascii="Arial CYR" w:hAnsi="Arial CYR" w:cs="Arial CYR"/>
                <w:sz w:val="20"/>
                <w:szCs w:val="20"/>
              </w:rPr>
              <w:t>1 945,00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FA4DC3A" w14:textId="77777777" w:rsidR="00C27763" w:rsidRDefault="00C27763">
            <w:pPr>
              <w:jc w:val="right"/>
              <w:rPr>
                <w:rFonts w:ascii="Arial CYR" w:hAnsi="Arial CYR" w:cs="Arial CYR"/>
                <w:sz w:val="20"/>
                <w:szCs w:val="20"/>
              </w:rPr>
            </w:pPr>
            <w:r>
              <w:rPr>
                <w:rFonts w:ascii="Arial CYR" w:hAnsi="Arial CYR" w:cs="Arial CYR"/>
                <w:sz w:val="20"/>
                <w:szCs w:val="20"/>
              </w:rPr>
              <w:t>-3464,65</w:t>
            </w:r>
          </w:p>
        </w:tc>
      </w:tr>
      <w:tr w:rsidR="00C27763" w14:paraId="668EA7F6" w14:textId="77777777" w:rsidTr="00C27763">
        <w:trPr>
          <w:trHeight w:val="228"/>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76E89F7D" w14:textId="77777777" w:rsidR="00C27763" w:rsidRDefault="00C27763">
            <w:pPr>
              <w:jc w:val="right"/>
              <w:rPr>
                <w:rFonts w:ascii="Arial CYR" w:hAnsi="Arial CYR" w:cs="Arial CYR"/>
                <w:sz w:val="20"/>
                <w:szCs w:val="20"/>
              </w:rPr>
            </w:pPr>
            <w:r>
              <w:rPr>
                <w:rFonts w:ascii="Arial CYR" w:hAnsi="Arial CYR" w:cs="Arial CYR"/>
                <w:sz w:val="20"/>
                <w:szCs w:val="20"/>
              </w:rPr>
              <w:t>Доля 1 полугодия</w:t>
            </w:r>
          </w:p>
        </w:tc>
        <w:tc>
          <w:tcPr>
            <w:tcW w:w="1217" w:type="dxa"/>
            <w:tcBorders>
              <w:top w:val="nil"/>
              <w:left w:val="nil"/>
              <w:bottom w:val="single" w:sz="4" w:space="0" w:color="auto"/>
              <w:right w:val="single" w:sz="4" w:space="0" w:color="auto"/>
            </w:tcBorders>
            <w:shd w:val="clear" w:color="auto" w:fill="auto"/>
            <w:hideMark/>
          </w:tcPr>
          <w:p w14:paraId="553B6330"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nil"/>
              <w:bottom w:val="single" w:sz="4" w:space="0" w:color="auto"/>
              <w:right w:val="single" w:sz="4" w:space="0" w:color="auto"/>
            </w:tcBorders>
            <w:shd w:val="clear" w:color="auto" w:fill="auto"/>
            <w:noWrap/>
            <w:vAlign w:val="bottom"/>
            <w:hideMark/>
          </w:tcPr>
          <w:p w14:paraId="62590E1D" w14:textId="77777777" w:rsidR="00C27763" w:rsidRDefault="00C27763">
            <w:pPr>
              <w:rPr>
                <w:rFonts w:ascii="Arial CYR" w:hAnsi="Arial CYR" w:cs="Arial CYR"/>
                <w:sz w:val="20"/>
                <w:szCs w:val="20"/>
              </w:rPr>
            </w:pPr>
            <w:r>
              <w:rPr>
                <w:rFonts w:ascii="Arial CYR" w:hAnsi="Arial CYR" w:cs="Arial CYR"/>
                <w:sz w:val="20"/>
                <w:szCs w:val="20"/>
              </w:rPr>
              <w:t> </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0D7F5B09" w14:textId="77777777" w:rsidR="00C27763" w:rsidRDefault="00C27763">
            <w:pPr>
              <w:jc w:val="right"/>
              <w:rPr>
                <w:rFonts w:ascii="Arial CYR" w:hAnsi="Arial CYR" w:cs="Arial CYR"/>
                <w:sz w:val="20"/>
                <w:szCs w:val="20"/>
              </w:rPr>
            </w:pPr>
            <w:r>
              <w:rPr>
                <w:rFonts w:ascii="Arial CYR" w:hAnsi="Arial CYR" w:cs="Arial CYR"/>
                <w:sz w:val="20"/>
                <w:szCs w:val="20"/>
              </w:rPr>
              <w:t>0,5875</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9D41C58" w14:textId="77777777" w:rsidR="00C27763" w:rsidRDefault="00C27763">
            <w:pPr>
              <w:jc w:val="right"/>
              <w:rPr>
                <w:rFonts w:ascii="Arial CYR" w:hAnsi="Arial CYR" w:cs="Arial CYR"/>
                <w:sz w:val="20"/>
                <w:szCs w:val="20"/>
              </w:rPr>
            </w:pPr>
            <w:r>
              <w:rPr>
                <w:rFonts w:ascii="Arial CYR" w:hAnsi="Arial CYR" w:cs="Arial CYR"/>
                <w:sz w:val="20"/>
                <w:szCs w:val="20"/>
              </w:rPr>
              <w:t>0,5843</w:t>
            </w:r>
          </w:p>
        </w:tc>
        <w:tc>
          <w:tcPr>
            <w:tcW w:w="1718" w:type="dxa"/>
            <w:tcBorders>
              <w:top w:val="single" w:sz="4" w:space="0" w:color="auto"/>
              <w:left w:val="nil"/>
              <w:bottom w:val="single" w:sz="4" w:space="0" w:color="auto"/>
              <w:right w:val="single" w:sz="8" w:space="0" w:color="auto"/>
            </w:tcBorders>
            <w:shd w:val="clear" w:color="auto" w:fill="auto"/>
            <w:noWrap/>
            <w:vAlign w:val="bottom"/>
            <w:hideMark/>
          </w:tcPr>
          <w:p w14:paraId="09503F07" w14:textId="77777777" w:rsidR="00C27763" w:rsidRDefault="00C27763">
            <w:pPr>
              <w:rPr>
                <w:rFonts w:ascii="Arial CYR" w:hAnsi="Arial CYR" w:cs="Arial CYR"/>
                <w:sz w:val="20"/>
                <w:szCs w:val="20"/>
              </w:rPr>
            </w:pPr>
            <w:r>
              <w:rPr>
                <w:rFonts w:ascii="Arial CYR" w:hAnsi="Arial CYR" w:cs="Arial CYR"/>
                <w:sz w:val="20"/>
                <w:szCs w:val="20"/>
              </w:rPr>
              <w:t> </w:t>
            </w:r>
          </w:p>
        </w:tc>
      </w:tr>
      <w:tr w:rsidR="00C27763" w14:paraId="717CACBD" w14:textId="77777777" w:rsidTr="00C27763">
        <w:trPr>
          <w:trHeight w:val="228"/>
          <w:jc w:val="center"/>
        </w:trPr>
        <w:tc>
          <w:tcPr>
            <w:tcW w:w="6363" w:type="dxa"/>
            <w:tcBorders>
              <w:top w:val="nil"/>
              <w:left w:val="single" w:sz="8" w:space="0" w:color="auto"/>
              <w:bottom w:val="single" w:sz="8" w:space="0" w:color="auto"/>
              <w:right w:val="single" w:sz="4" w:space="0" w:color="auto"/>
            </w:tcBorders>
            <w:shd w:val="clear" w:color="auto" w:fill="auto"/>
            <w:noWrap/>
            <w:vAlign w:val="bottom"/>
            <w:hideMark/>
          </w:tcPr>
          <w:p w14:paraId="09CE7FF5" w14:textId="77777777" w:rsidR="00C27763" w:rsidRDefault="00C27763">
            <w:pPr>
              <w:jc w:val="right"/>
              <w:rPr>
                <w:rFonts w:ascii="Arial CYR" w:hAnsi="Arial CYR" w:cs="Arial CYR"/>
                <w:sz w:val="20"/>
                <w:szCs w:val="20"/>
              </w:rPr>
            </w:pPr>
            <w:r>
              <w:rPr>
                <w:rFonts w:ascii="Arial CYR" w:hAnsi="Arial CYR" w:cs="Arial CYR"/>
                <w:sz w:val="20"/>
                <w:szCs w:val="20"/>
              </w:rPr>
              <w:t>Доля 2 полугодия</w:t>
            </w:r>
          </w:p>
        </w:tc>
        <w:tc>
          <w:tcPr>
            <w:tcW w:w="1217" w:type="dxa"/>
            <w:tcBorders>
              <w:top w:val="nil"/>
              <w:left w:val="nil"/>
              <w:bottom w:val="single" w:sz="8" w:space="0" w:color="auto"/>
              <w:right w:val="single" w:sz="4" w:space="0" w:color="auto"/>
            </w:tcBorders>
            <w:shd w:val="clear" w:color="auto" w:fill="auto"/>
            <w:hideMark/>
          </w:tcPr>
          <w:p w14:paraId="520F8995"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nil"/>
              <w:bottom w:val="single" w:sz="8" w:space="0" w:color="auto"/>
              <w:right w:val="single" w:sz="4" w:space="0" w:color="auto"/>
            </w:tcBorders>
            <w:shd w:val="clear" w:color="auto" w:fill="auto"/>
            <w:noWrap/>
            <w:vAlign w:val="bottom"/>
            <w:hideMark/>
          </w:tcPr>
          <w:p w14:paraId="391E0015" w14:textId="77777777" w:rsidR="00C27763" w:rsidRDefault="00C27763">
            <w:pPr>
              <w:rPr>
                <w:rFonts w:ascii="Arial CYR" w:hAnsi="Arial CYR" w:cs="Arial CYR"/>
                <w:sz w:val="20"/>
                <w:szCs w:val="20"/>
              </w:rPr>
            </w:pPr>
            <w:r>
              <w:rPr>
                <w:rFonts w:ascii="Arial CYR" w:hAnsi="Arial CYR" w:cs="Arial CYR"/>
                <w:sz w:val="20"/>
                <w:szCs w:val="20"/>
              </w:rPr>
              <w:t> </w:t>
            </w:r>
          </w:p>
        </w:tc>
        <w:tc>
          <w:tcPr>
            <w:tcW w:w="1759" w:type="dxa"/>
            <w:tcBorders>
              <w:top w:val="nil"/>
              <w:left w:val="nil"/>
              <w:bottom w:val="single" w:sz="8" w:space="0" w:color="auto"/>
              <w:right w:val="single" w:sz="4" w:space="0" w:color="auto"/>
            </w:tcBorders>
            <w:shd w:val="clear" w:color="auto" w:fill="auto"/>
            <w:noWrap/>
            <w:vAlign w:val="bottom"/>
            <w:hideMark/>
          </w:tcPr>
          <w:p w14:paraId="4EF5EF22" w14:textId="77777777" w:rsidR="00C27763" w:rsidRDefault="00C27763">
            <w:pPr>
              <w:jc w:val="right"/>
              <w:rPr>
                <w:rFonts w:ascii="Arial CYR" w:hAnsi="Arial CYR" w:cs="Arial CYR"/>
                <w:sz w:val="20"/>
                <w:szCs w:val="20"/>
              </w:rPr>
            </w:pPr>
            <w:r>
              <w:rPr>
                <w:rFonts w:ascii="Arial CYR" w:hAnsi="Arial CYR" w:cs="Arial CYR"/>
                <w:sz w:val="20"/>
                <w:szCs w:val="20"/>
              </w:rPr>
              <w:t>0,4125</w:t>
            </w:r>
          </w:p>
        </w:tc>
        <w:tc>
          <w:tcPr>
            <w:tcW w:w="1616" w:type="dxa"/>
            <w:tcBorders>
              <w:top w:val="nil"/>
              <w:left w:val="nil"/>
              <w:bottom w:val="single" w:sz="8" w:space="0" w:color="auto"/>
              <w:right w:val="single" w:sz="4" w:space="0" w:color="auto"/>
            </w:tcBorders>
            <w:shd w:val="clear" w:color="auto" w:fill="auto"/>
            <w:noWrap/>
            <w:vAlign w:val="bottom"/>
            <w:hideMark/>
          </w:tcPr>
          <w:p w14:paraId="4BE3CC75" w14:textId="77777777" w:rsidR="00C27763" w:rsidRDefault="00C27763">
            <w:pPr>
              <w:jc w:val="right"/>
              <w:rPr>
                <w:rFonts w:ascii="Arial CYR" w:hAnsi="Arial CYR" w:cs="Arial CYR"/>
                <w:sz w:val="20"/>
                <w:szCs w:val="20"/>
              </w:rPr>
            </w:pPr>
            <w:r>
              <w:rPr>
                <w:rFonts w:ascii="Arial CYR" w:hAnsi="Arial CYR" w:cs="Arial CYR"/>
                <w:sz w:val="20"/>
                <w:szCs w:val="20"/>
              </w:rPr>
              <w:t>0,4157</w:t>
            </w:r>
          </w:p>
        </w:tc>
        <w:tc>
          <w:tcPr>
            <w:tcW w:w="1718" w:type="dxa"/>
            <w:tcBorders>
              <w:top w:val="nil"/>
              <w:left w:val="nil"/>
              <w:bottom w:val="single" w:sz="8" w:space="0" w:color="auto"/>
              <w:right w:val="single" w:sz="8" w:space="0" w:color="auto"/>
            </w:tcBorders>
            <w:shd w:val="clear" w:color="auto" w:fill="auto"/>
            <w:noWrap/>
            <w:vAlign w:val="bottom"/>
            <w:hideMark/>
          </w:tcPr>
          <w:p w14:paraId="7D278DED" w14:textId="77777777" w:rsidR="00C27763" w:rsidRDefault="00C27763">
            <w:pPr>
              <w:rPr>
                <w:rFonts w:ascii="Arial CYR" w:hAnsi="Arial CYR" w:cs="Arial CYR"/>
                <w:sz w:val="20"/>
                <w:szCs w:val="20"/>
              </w:rPr>
            </w:pPr>
            <w:r>
              <w:rPr>
                <w:rFonts w:ascii="Arial CYR" w:hAnsi="Arial CYR" w:cs="Arial CYR"/>
                <w:sz w:val="20"/>
                <w:szCs w:val="20"/>
              </w:rPr>
              <w:t> </w:t>
            </w:r>
          </w:p>
        </w:tc>
      </w:tr>
      <w:tr w:rsidR="00C27763" w14:paraId="13365D50" w14:textId="77777777" w:rsidTr="00C27763">
        <w:trPr>
          <w:trHeight w:val="266"/>
          <w:jc w:val="center"/>
        </w:trPr>
        <w:tc>
          <w:tcPr>
            <w:tcW w:w="14496" w:type="dxa"/>
            <w:gridSpan w:val="6"/>
            <w:tcBorders>
              <w:top w:val="nil"/>
              <w:left w:val="single" w:sz="8" w:space="0" w:color="auto"/>
              <w:bottom w:val="single" w:sz="8" w:space="0" w:color="auto"/>
              <w:right w:val="nil"/>
            </w:tcBorders>
            <w:shd w:val="clear" w:color="auto" w:fill="auto"/>
            <w:vAlign w:val="center"/>
            <w:hideMark/>
          </w:tcPr>
          <w:p w14:paraId="56FBC160" w14:textId="77777777" w:rsidR="00C27763" w:rsidRDefault="00C27763">
            <w:pPr>
              <w:jc w:val="center"/>
              <w:rPr>
                <w:rFonts w:ascii="Arial CYR" w:hAnsi="Arial CYR" w:cs="Arial CYR"/>
                <w:b/>
                <w:bCs/>
                <w:sz w:val="20"/>
                <w:szCs w:val="20"/>
              </w:rPr>
            </w:pPr>
            <w:r>
              <w:rPr>
                <w:rFonts w:ascii="Arial CYR" w:hAnsi="Arial CYR" w:cs="Arial CYR"/>
                <w:b/>
                <w:bCs/>
                <w:sz w:val="20"/>
                <w:szCs w:val="20"/>
              </w:rPr>
              <w:t>Топливо</w:t>
            </w:r>
          </w:p>
        </w:tc>
      </w:tr>
      <w:tr w:rsidR="00C27763" w14:paraId="70856EB9" w14:textId="77777777" w:rsidTr="00C27763">
        <w:trPr>
          <w:trHeight w:val="292"/>
          <w:jc w:val="center"/>
        </w:trPr>
        <w:tc>
          <w:tcPr>
            <w:tcW w:w="6363" w:type="dxa"/>
            <w:tcBorders>
              <w:top w:val="nil"/>
              <w:left w:val="single" w:sz="8" w:space="0" w:color="auto"/>
              <w:bottom w:val="single" w:sz="4" w:space="0" w:color="auto"/>
              <w:right w:val="single" w:sz="4" w:space="0" w:color="auto"/>
            </w:tcBorders>
            <w:shd w:val="clear" w:color="auto" w:fill="auto"/>
            <w:hideMark/>
          </w:tcPr>
          <w:p w14:paraId="27A68CF2" w14:textId="77777777" w:rsidR="00C27763" w:rsidRDefault="00C27763">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1217" w:type="dxa"/>
            <w:tcBorders>
              <w:top w:val="nil"/>
              <w:left w:val="nil"/>
              <w:bottom w:val="single" w:sz="4" w:space="0" w:color="auto"/>
              <w:right w:val="single" w:sz="4" w:space="0" w:color="auto"/>
            </w:tcBorders>
            <w:shd w:val="clear" w:color="auto" w:fill="auto"/>
            <w:vAlign w:val="center"/>
            <w:hideMark/>
          </w:tcPr>
          <w:p w14:paraId="3B79F34F" w14:textId="77777777" w:rsidR="00C27763" w:rsidRDefault="00C27763">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vAlign w:val="center"/>
            <w:hideMark/>
          </w:tcPr>
          <w:p w14:paraId="5077FDE8"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759" w:type="dxa"/>
            <w:tcBorders>
              <w:top w:val="nil"/>
              <w:left w:val="single" w:sz="4" w:space="0" w:color="auto"/>
              <w:bottom w:val="single" w:sz="4" w:space="0" w:color="auto"/>
              <w:right w:val="nil"/>
            </w:tcBorders>
            <w:shd w:val="clear" w:color="000000" w:fill="DDEBF7"/>
            <w:vAlign w:val="center"/>
            <w:hideMark/>
          </w:tcPr>
          <w:p w14:paraId="26548FD0"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616" w:type="dxa"/>
            <w:tcBorders>
              <w:top w:val="nil"/>
              <w:left w:val="single" w:sz="4" w:space="0" w:color="auto"/>
              <w:bottom w:val="single" w:sz="4" w:space="0" w:color="auto"/>
              <w:right w:val="nil"/>
            </w:tcBorders>
            <w:shd w:val="clear" w:color="000000" w:fill="DDEBF7"/>
            <w:vAlign w:val="center"/>
            <w:hideMark/>
          </w:tcPr>
          <w:p w14:paraId="151DF2EF"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8FD8288"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473C5B93"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49F5AECF" w14:textId="77777777" w:rsidR="00C27763" w:rsidRDefault="00C27763">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217" w:type="dxa"/>
            <w:tcBorders>
              <w:top w:val="nil"/>
              <w:left w:val="nil"/>
              <w:bottom w:val="single" w:sz="4" w:space="0" w:color="auto"/>
              <w:right w:val="single" w:sz="4" w:space="0" w:color="auto"/>
            </w:tcBorders>
            <w:shd w:val="clear" w:color="auto" w:fill="auto"/>
            <w:hideMark/>
          </w:tcPr>
          <w:p w14:paraId="714021EC" w14:textId="77777777" w:rsidR="00C27763" w:rsidRDefault="00C27763">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1821" w:type="dxa"/>
            <w:tcBorders>
              <w:top w:val="nil"/>
              <w:left w:val="single" w:sz="4" w:space="0" w:color="auto"/>
              <w:bottom w:val="single" w:sz="4" w:space="0" w:color="auto"/>
              <w:right w:val="nil"/>
            </w:tcBorders>
            <w:shd w:val="clear" w:color="000000" w:fill="DDEBF7"/>
            <w:vAlign w:val="center"/>
            <w:hideMark/>
          </w:tcPr>
          <w:p w14:paraId="44625C10"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759" w:type="dxa"/>
            <w:tcBorders>
              <w:top w:val="nil"/>
              <w:left w:val="single" w:sz="4" w:space="0" w:color="auto"/>
              <w:bottom w:val="single" w:sz="4" w:space="0" w:color="auto"/>
              <w:right w:val="nil"/>
            </w:tcBorders>
            <w:shd w:val="clear" w:color="000000" w:fill="DDEBF7"/>
            <w:vAlign w:val="center"/>
            <w:hideMark/>
          </w:tcPr>
          <w:p w14:paraId="0C729913"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616" w:type="dxa"/>
            <w:tcBorders>
              <w:top w:val="nil"/>
              <w:left w:val="single" w:sz="4" w:space="0" w:color="auto"/>
              <w:bottom w:val="single" w:sz="4" w:space="0" w:color="auto"/>
              <w:right w:val="nil"/>
            </w:tcBorders>
            <w:shd w:val="clear" w:color="000000" w:fill="DDEBF7"/>
            <w:vAlign w:val="center"/>
            <w:hideMark/>
          </w:tcPr>
          <w:p w14:paraId="2367176A" w14:textId="77777777" w:rsidR="00C27763" w:rsidRDefault="00C27763">
            <w:pPr>
              <w:jc w:val="right"/>
              <w:rPr>
                <w:rFonts w:ascii="Arial CYR" w:hAnsi="Arial CYR" w:cs="Arial CYR"/>
                <w:sz w:val="20"/>
                <w:szCs w:val="20"/>
              </w:rPr>
            </w:pPr>
            <w:r>
              <w:rPr>
                <w:rFonts w:ascii="Arial CYR" w:hAnsi="Arial CYR" w:cs="Arial CYR"/>
                <w:sz w:val="20"/>
                <w:szCs w:val="20"/>
              </w:rPr>
              <w:t>196,22</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4FA091C"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3046AC8C" w14:textId="77777777" w:rsidTr="00C27763">
        <w:trPr>
          <w:trHeight w:val="241"/>
          <w:jc w:val="center"/>
        </w:trPr>
        <w:tc>
          <w:tcPr>
            <w:tcW w:w="6363" w:type="dxa"/>
            <w:tcBorders>
              <w:top w:val="nil"/>
              <w:left w:val="single" w:sz="8" w:space="0" w:color="auto"/>
              <w:bottom w:val="single" w:sz="4" w:space="0" w:color="auto"/>
              <w:right w:val="single" w:sz="4" w:space="0" w:color="auto"/>
            </w:tcBorders>
            <w:shd w:val="clear" w:color="auto" w:fill="auto"/>
            <w:noWrap/>
            <w:vAlign w:val="center"/>
            <w:hideMark/>
          </w:tcPr>
          <w:p w14:paraId="7191FF86" w14:textId="77777777" w:rsidR="00C27763" w:rsidRDefault="00C27763">
            <w:pPr>
              <w:rPr>
                <w:rFonts w:ascii="Arial CYR" w:hAnsi="Arial CYR" w:cs="Arial CYR"/>
                <w:sz w:val="20"/>
                <w:szCs w:val="20"/>
              </w:rPr>
            </w:pPr>
            <w:r>
              <w:rPr>
                <w:rFonts w:ascii="Arial CYR" w:hAnsi="Arial CYR" w:cs="Arial CYR"/>
                <w:sz w:val="20"/>
                <w:szCs w:val="20"/>
              </w:rPr>
              <w:t>Тепловой эквивалент</w:t>
            </w:r>
          </w:p>
        </w:tc>
        <w:tc>
          <w:tcPr>
            <w:tcW w:w="1217" w:type="dxa"/>
            <w:tcBorders>
              <w:top w:val="nil"/>
              <w:left w:val="nil"/>
              <w:bottom w:val="single" w:sz="4" w:space="0" w:color="auto"/>
              <w:right w:val="single" w:sz="4" w:space="0" w:color="auto"/>
            </w:tcBorders>
            <w:shd w:val="clear" w:color="auto" w:fill="auto"/>
            <w:hideMark/>
          </w:tcPr>
          <w:p w14:paraId="0904B1D1"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single" w:sz="4" w:space="0" w:color="auto"/>
              <w:bottom w:val="single" w:sz="4" w:space="0" w:color="auto"/>
              <w:right w:val="nil"/>
            </w:tcBorders>
            <w:shd w:val="clear" w:color="000000" w:fill="DDEBF7"/>
            <w:noWrap/>
            <w:vAlign w:val="center"/>
            <w:hideMark/>
          </w:tcPr>
          <w:p w14:paraId="14265567" w14:textId="77777777" w:rsidR="00C27763" w:rsidRDefault="00C27763">
            <w:pPr>
              <w:jc w:val="right"/>
              <w:rPr>
                <w:rFonts w:ascii="Arial CYR" w:hAnsi="Arial CYR" w:cs="Arial CYR"/>
                <w:sz w:val="20"/>
                <w:szCs w:val="20"/>
              </w:rPr>
            </w:pPr>
            <w:r>
              <w:rPr>
                <w:rFonts w:ascii="Arial CYR" w:hAnsi="Arial CYR" w:cs="Arial CYR"/>
                <w:sz w:val="20"/>
                <w:szCs w:val="20"/>
              </w:rPr>
              <w:t>0,773</w:t>
            </w:r>
          </w:p>
        </w:tc>
        <w:tc>
          <w:tcPr>
            <w:tcW w:w="1759" w:type="dxa"/>
            <w:tcBorders>
              <w:top w:val="nil"/>
              <w:left w:val="single" w:sz="4" w:space="0" w:color="auto"/>
              <w:bottom w:val="single" w:sz="4" w:space="0" w:color="auto"/>
              <w:right w:val="nil"/>
            </w:tcBorders>
            <w:shd w:val="clear" w:color="000000" w:fill="DDEBF7"/>
            <w:noWrap/>
            <w:vAlign w:val="center"/>
            <w:hideMark/>
          </w:tcPr>
          <w:p w14:paraId="1DA705EB" w14:textId="77777777" w:rsidR="00C27763" w:rsidRDefault="00C27763">
            <w:pPr>
              <w:jc w:val="right"/>
              <w:rPr>
                <w:rFonts w:ascii="Arial CYR" w:hAnsi="Arial CYR" w:cs="Arial CYR"/>
                <w:sz w:val="20"/>
                <w:szCs w:val="20"/>
              </w:rPr>
            </w:pPr>
            <w:r>
              <w:rPr>
                <w:rFonts w:ascii="Arial CYR" w:hAnsi="Arial CYR" w:cs="Arial CYR"/>
                <w:sz w:val="20"/>
                <w:szCs w:val="20"/>
              </w:rPr>
              <w:t>0,780</w:t>
            </w:r>
          </w:p>
        </w:tc>
        <w:tc>
          <w:tcPr>
            <w:tcW w:w="1616" w:type="dxa"/>
            <w:tcBorders>
              <w:top w:val="nil"/>
              <w:left w:val="single" w:sz="4" w:space="0" w:color="auto"/>
              <w:bottom w:val="single" w:sz="4" w:space="0" w:color="auto"/>
              <w:right w:val="nil"/>
            </w:tcBorders>
            <w:shd w:val="clear" w:color="000000" w:fill="DDEBF7"/>
            <w:noWrap/>
            <w:vAlign w:val="center"/>
            <w:hideMark/>
          </w:tcPr>
          <w:p w14:paraId="2B9AD65F" w14:textId="77777777" w:rsidR="00C27763" w:rsidRDefault="00C27763">
            <w:pPr>
              <w:jc w:val="right"/>
              <w:rPr>
                <w:rFonts w:ascii="Arial CYR" w:hAnsi="Arial CYR" w:cs="Arial CYR"/>
                <w:sz w:val="20"/>
                <w:szCs w:val="20"/>
              </w:rPr>
            </w:pPr>
            <w:r>
              <w:rPr>
                <w:rFonts w:ascii="Arial CYR" w:hAnsi="Arial CYR" w:cs="Arial CYR"/>
                <w:sz w:val="20"/>
                <w:szCs w:val="20"/>
              </w:rPr>
              <w:t>0,739</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6E1ED7B8" w14:textId="77777777" w:rsidR="00C27763" w:rsidRDefault="00C27763">
            <w:pPr>
              <w:jc w:val="right"/>
              <w:rPr>
                <w:rFonts w:ascii="Arial CYR" w:hAnsi="Arial CYR" w:cs="Arial CYR"/>
                <w:sz w:val="20"/>
                <w:szCs w:val="20"/>
              </w:rPr>
            </w:pPr>
            <w:r>
              <w:rPr>
                <w:rFonts w:ascii="Arial CYR" w:hAnsi="Arial CYR" w:cs="Arial CYR"/>
                <w:sz w:val="20"/>
                <w:szCs w:val="20"/>
              </w:rPr>
              <w:t>-0,04</w:t>
            </w:r>
          </w:p>
        </w:tc>
      </w:tr>
      <w:tr w:rsidR="00C27763" w14:paraId="2F4D6615"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225656B2" w14:textId="77777777" w:rsidR="00C27763" w:rsidRDefault="00C27763">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217" w:type="dxa"/>
            <w:tcBorders>
              <w:top w:val="nil"/>
              <w:left w:val="nil"/>
              <w:bottom w:val="single" w:sz="4" w:space="0" w:color="auto"/>
              <w:right w:val="single" w:sz="4" w:space="0" w:color="auto"/>
            </w:tcBorders>
            <w:shd w:val="clear" w:color="auto" w:fill="auto"/>
            <w:hideMark/>
          </w:tcPr>
          <w:p w14:paraId="6548AA5A"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single" w:sz="4" w:space="0" w:color="auto"/>
              <w:bottom w:val="single" w:sz="4" w:space="0" w:color="auto"/>
              <w:right w:val="nil"/>
            </w:tcBorders>
            <w:shd w:val="clear" w:color="000000" w:fill="DDEBF7"/>
            <w:noWrap/>
            <w:vAlign w:val="center"/>
            <w:hideMark/>
          </w:tcPr>
          <w:p w14:paraId="2FBC27AC" w14:textId="77777777" w:rsidR="00C27763" w:rsidRDefault="00C27763">
            <w:pPr>
              <w:jc w:val="right"/>
              <w:rPr>
                <w:rFonts w:ascii="Arial CYR" w:hAnsi="Arial CYR" w:cs="Arial CYR"/>
                <w:sz w:val="20"/>
                <w:szCs w:val="20"/>
              </w:rPr>
            </w:pPr>
            <w:r>
              <w:rPr>
                <w:rFonts w:ascii="Arial CYR" w:hAnsi="Arial CYR" w:cs="Arial CYR"/>
                <w:sz w:val="20"/>
                <w:szCs w:val="20"/>
              </w:rPr>
              <w:t>0,773</w:t>
            </w:r>
          </w:p>
        </w:tc>
        <w:tc>
          <w:tcPr>
            <w:tcW w:w="1759" w:type="dxa"/>
            <w:tcBorders>
              <w:top w:val="nil"/>
              <w:left w:val="single" w:sz="4" w:space="0" w:color="auto"/>
              <w:bottom w:val="single" w:sz="4" w:space="0" w:color="auto"/>
              <w:right w:val="nil"/>
            </w:tcBorders>
            <w:shd w:val="clear" w:color="000000" w:fill="DDEBF7"/>
            <w:noWrap/>
            <w:vAlign w:val="center"/>
            <w:hideMark/>
          </w:tcPr>
          <w:p w14:paraId="604AB751" w14:textId="77777777" w:rsidR="00C27763" w:rsidRDefault="00C27763">
            <w:pPr>
              <w:jc w:val="right"/>
              <w:rPr>
                <w:rFonts w:ascii="Arial CYR" w:hAnsi="Arial CYR" w:cs="Arial CYR"/>
                <w:sz w:val="20"/>
                <w:szCs w:val="20"/>
              </w:rPr>
            </w:pPr>
            <w:r>
              <w:rPr>
                <w:rFonts w:ascii="Arial CYR" w:hAnsi="Arial CYR" w:cs="Arial CYR"/>
                <w:sz w:val="20"/>
                <w:szCs w:val="20"/>
              </w:rPr>
              <w:t>0,780</w:t>
            </w:r>
          </w:p>
        </w:tc>
        <w:tc>
          <w:tcPr>
            <w:tcW w:w="1616" w:type="dxa"/>
            <w:tcBorders>
              <w:top w:val="nil"/>
              <w:left w:val="single" w:sz="4" w:space="0" w:color="auto"/>
              <w:bottom w:val="single" w:sz="4" w:space="0" w:color="auto"/>
              <w:right w:val="nil"/>
            </w:tcBorders>
            <w:shd w:val="clear" w:color="000000" w:fill="DDEBF7"/>
            <w:noWrap/>
            <w:vAlign w:val="center"/>
            <w:hideMark/>
          </w:tcPr>
          <w:p w14:paraId="2D67835B" w14:textId="77777777" w:rsidR="00C27763" w:rsidRDefault="00C27763">
            <w:pPr>
              <w:jc w:val="right"/>
              <w:rPr>
                <w:rFonts w:ascii="Arial CYR" w:hAnsi="Arial CYR" w:cs="Arial CYR"/>
                <w:sz w:val="20"/>
                <w:szCs w:val="20"/>
              </w:rPr>
            </w:pPr>
            <w:r>
              <w:rPr>
                <w:rFonts w:ascii="Arial CYR" w:hAnsi="Arial CYR" w:cs="Arial CYR"/>
                <w:sz w:val="20"/>
                <w:szCs w:val="20"/>
              </w:rPr>
              <w:t>0,739</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727073B" w14:textId="77777777" w:rsidR="00C27763" w:rsidRDefault="00C27763">
            <w:pPr>
              <w:jc w:val="right"/>
              <w:rPr>
                <w:rFonts w:ascii="Arial CYR" w:hAnsi="Arial CYR" w:cs="Arial CYR"/>
                <w:sz w:val="20"/>
                <w:szCs w:val="20"/>
              </w:rPr>
            </w:pPr>
            <w:r>
              <w:rPr>
                <w:rFonts w:ascii="Arial CYR" w:hAnsi="Arial CYR" w:cs="Arial CYR"/>
                <w:sz w:val="20"/>
                <w:szCs w:val="20"/>
              </w:rPr>
              <w:t>-0,04</w:t>
            </w:r>
          </w:p>
        </w:tc>
      </w:tr>
      <w:tr w:rsidR="00C27763" w14:paraId="011F7B7A" w14:textId="77777777" w:rsidTr="00C27763">
        <w:trPr>
          <w:trHeight w:val="254"/>
          <w:jc w:val="center"/>
        </w:trPr>
        <w:tc>
          <w:tcPr>
            <w:tcW w:w="6363" w:type="dxa"/>
            <w:tcBorders>
              <w:top w:val="nil"/>
              <w:left w:val="single" w:sz="8" w:space="0" w:color="auto"/>
              <w:bottom w:val="single" w:sz="4" w:space="0" w:color="auto"/>
              <w:right w:val="single" w:sz="4" w:space="0" w:color="auto"/>
            </w:tcBorders>
            <w:shd w:val="clear" w:color="auto" w:fill="auto"/>
            <w:hideMark/>
          </w:tcPr>
          <w:p w14:paraId="47521303" w14:textId="77777777" w:rsidR="00C27763" w:rsidRDefault="00C27763">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217" w:type="dxa"/>
            <w:tcBorders>
              <w:top w:val="nil"/>
              <w:left w:val="nil"/>
              <w:bottom w:val="single" w:sz="4" w:space="0" w:color="auto"/>
              <w:right w:val="single" w:sz="4" w:space="0" w:color="auto"/>
            </w:tcBorders>
            <w:shd w:val="clear" w:color="auto" w:fill="auto"/>
            <w:vAlign w:val="center"/>
            <w:hideMark/>
          </w:tcPr>
          <w:p w14:paraId="32B03CB2" w14:textId="77777777" w:rsidR="00C27763" w:rsidRDefault="00C27763">
            <w:pPr>
              <w:jc w:val="center"/>
              <w:rPr>
                <w:rFonts w:ascii="Arial CYR" w:hAnsi="Arial CYR" w:cs="Arial CYR"/>
                <w:sz w:val="20"/>
                <w:szCs w:val="20"/>
              </w:rPr>
            </w:pPr>
            <w:r>
              <w:rPr>
                <w:rFonts w:ascii="Arial CYR" w:hAnsi="Arial CYR" w:cs="Arial CYR"/>
                <w:sz w:val="20"/>
                <w:szCs w:val="20"/>
              </w:rPr>
              <w:t>кг/Гкал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2E155401" w14:textId="77777777" w:rsidR="00C27763" w:rsidRDefault="00C27763">
            <w:pPr>
              <w:jc w:val="right"/>
              <w:rPr>
                <w:rFonts w:ascii="Arial CYR" w:hAnsi="Arial CYR" w:cs="Arial CYR"/>
                <w:sz w:val="20"/>
                <w:szCs w:val="20"/>
              </w:rPr>
            </w:pPr>
            <w:r>
              <w:rPr>
                <w:rFonts w:ascii="Arial CYR" w:hAnsi="Arial CYR" w:cs="Arial CYR"/>
                <w:sz w:val="20"/>
                <w:szCs w:val="20"/>
              </w:rPr>
              <w:t>253,98</w:t>
            </w:r>
          </w:p>
        </w:tc>
        <w:tc>
          <w:tcPr>
            <w:tcW w:w="1759" w:type="dxa"/>
            <w:tcBorders>
              <w:top w:val="nil"/>
              <w:left w:val="single" w:sz="4" w:space="0" w:color="auto"/>
              <w:bottom w:val="single" w:sz="4" w:space="0" w:color="auto"/>
              <w:right w:val="nil"/>
            </w:tcBorders>
            <w:shd w:val="clear" w:color="000000" w:fill="DDEBF7"/>
            <w:noWrap/>
            <w:vAlign w:val="center"/>
            <w:hideMark/>
          </w:tcPr>
          <w:p w14:paraId="03446DF4" w14:textId="77777777" w:rsidR="00C27763" w:rsidRDefault="00C27763">
            <w:pPr>
              <w:jc w:val="right"/>
              <w:rPr>
                <w:rFonts w:ascii="Arial CYR" w:hAnsi="Arial CYR" w:cs="Arial CYR"/>
                <w:sz w:val="20"/>
                <w:szCs w:val="20"/>
              </w:rPr>
            </w:pPr>
            <w:r>
              <w:rPr>
                <w:rFonts w:ascii="Arial CYR" w:hAnsi="Arial CYR" w:cs="Arial CYR"/>
                <w:sz w:val="20"/>
                <w:szCs w:val="20"/>
              </w:rPr>
              <w:t>251,56</w:t>
            </w:r>
          </w:p>
        </w:tc>
        <w:tc>
          <w:tcPr>
            <w:tcW w:w="1616" w:type="dxa"/>
            <w:tcBorders>
              <w:top w:val="nil"/>
              <w:left w:val="single" w:sz="4" w:space="0" w:color="auto"/>
              <w:bottom w:val="single" w:sz="4" w:space="0" w:color="auto"/>
              <w:right w:val="nil"/>
            </w:tcBorders>
            <w:shd w:val="clear" w:color="000000" w:fill="DDEBF7"/>
            <w:noWrap/>
            <w:vAlign w:val="center"/>
            <w:hideMark/>
          </w:tcPr>
          <w:p w14:paraId="733AD6F8" w14:textId="77777777" w:rsidR="00C27763" w:rsidRDefault="00C27763">
            <w:pPr>
              <w:jc w:val="right"/>
              <w:rPr>
                <w:rFonts w:ascii="Arial CYR" w:hAnsi="Arial CYR" w:cs="Arial CYR"/>
                <w:sz w:val="20"/>
                <w:szCs w:val="20"/>
              </w:rPr>
            </w:pPr>
            <w:r>
              <w:rPr>
                <w:rFonts w:ascii="Arial CYR" w:hAnsi="Arial CYR" w:cs="Arial CYR"/>
                <w:sz w:val="20"/>
                <w:szCs w:val="20"/>
              </w:rPr>
              <w:t>265,57</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355E42E" w14:textId="77777777" w:rsidR="00C27763" w:rsidRDefault="00C27763">
            <w:pPr>
              <w:jc w:val="right"/>
              <w:rPr>
                <w:rFonts w:ascii="Arial CYR" w:hAnsi="Arial CYR" w:cs="Arial CYR"/>
                <w:sz w:val="20"/>
                <w:szCs w:val="20"/>
              </w:rPr>
            </w:pPr>
            <w:r>
              <w:rPr>
                <w:rFonts w:ascii="Arial CYR" w:hAnsi="Arial CYR" w:cs="Arial CYR"/>
                <w:sz w:val="20"/>
                <w:szCs w:val="20"/>
              </w:rPr>
              <w:t>14,00</w:t>
            </w:r>
          </w:p>
        </w:tc>
      </w:tr>
      <w:tr w:rsidR="00C27763" w14:paraId="65C25ECA" w14:textId="77777777" w:rsidTr="00C27763">
        <w:trPr>
          <w:trHeight w:val="228"/>
          <w:jc w:val="center"/>
        </w:trPr>
        <w:tc>
          <w:tcPr>
            <w:tcW w:w="6363" w:type="dxa"/>
            <w:tcBorders>
              <w:top w:val="nil"/>
              <w:left w:val="single" w:sz="8" w:space="0" w:color="auto"/>
              <w:bottom w:val="single" w:sz="4" w:space="0" w:color="auto"/>
              <w:right w:val="single" w:sz="4" w:space="0" w:color="auto"/>
            </w:tcBorders>
            <w:shd w:val="clear" w:color="auto" w:fill="auto"/>
            <w:hideMark/>
          </w:tcPr>
          <w:p w14:paraId="2FD0A4BA" w14:textId="77777777" w:rsidR="00C27763" w:rsidRDefault="00C27763">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217" w:type="dxa"/>
            <w:tcBorders>
              <w:top w:val="nil"/>
              <w:left w:val="nil"/>
              <w:bottom w:val="single" w:sz="4" w:space="0" w:color="auto"/>
              <w:right w:val="single" w:sz="4" w:space="0" w:color="auto"/>
            </w:tcBorders>
            <w:shd w:val="clear" w:color="auto" w:fill="auto"/>
            <w:hideMark/>
          </w:tcPr>
          <w:p w14:paraId="724C5041" w14:textId="77777777" w:rsidR="00C27763" w:rsidRDefault="00C27763">
            <w:pPr>
              <w:jc w:val="center"/>
              <w:rPr>
                <w:rFonts w:ascii="Arial CYR" w:hAnsi="Arial CYR" w:cs="Arial CYR"/>
                <w:sz w:val="20"/>
                <w:szCs w:val="20"/>
              </w:rPr>
            </w:pPr>
            <w:r>
              <w:rPr>
                <w:rFonts w:ascii="Arial CYR" w:hAnsi="Arial CYR" w:cs="Arial CYR"/>
                <w:sz w:val="20"/>
                <w:szCs w:val="20"/>
              </w:rPr>
              <w:t>кг/Гкал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74AFCD67" w14:textId="77777777" w:rsidR="00C27763" w:rsidRDefault="00C27763">
            <w:pPr>
              <w:jc w:val="right"/>
              <w:rPr>
                <w:rFonts w:ascii="Arial CYR" w:hAnsi="Arial CYR" w:cs="Arial CYR"/>
                <w:sz w:val="20"/>
                <w:szCs w:val="20"/>
              </w:rPr>
            </w:pPr>
            <w:r>
              <w:rPr>
                <w:rFonts w:ascii="Arial CYR" w:hAnsi="Arial CYR" w:cs="Arial CYR"/>
                <w:sz w:val="20"/>
                <w:szCs w:val="20"/>
              </w:rPr>
              <w:t>253,98</w:t>
            </w:r>
          </w:p>
        </w:tc>
        <w:tc>
          <w:tcPr>
            <w:tcW w:w="1759" w:type="dxa"/>
            <w:tcBorders>
              <w:top w:val="nil"/>
              <w:left w:val="single" w:sz="4" w:space="0" w:color="auto"/>
              <w:bottom w:val="single" w:sz="4" w:space="0" w:color="auto"/>
              <w:right w:val="nil"/>
            </w:tcBorders>
            <w:shd w:val="clear" w:color="000000" w:fill="DDEBF7"/>
            <w:noWrap/>
            <w:vAlign w:val="center"/>
            <w:hideMark/>
          </w:tcPr>
          <w:p w14:paraId="1767CD59" w14:textId="77777777" w:rsidR="00C27763" w:rsidRDefault="00C27763">
            <w:pPr>
              <w:jc w:val="right"/>
              <w:rPr>
                <w:rFonts w:ascii="Arial CYR" w:hAnsi="Arial CYR" w:cs="Arial CYR"/>
                <w:sz w:val="20"/>
                <w:szCs w:val="20"/>
              </w:rPr>
            </w:pPr>
            <w:r>
              <w:rPr>
                <w:rFonts w:ascii="Arial CYR" w:hAnsi="Arial CYR" w:cs="Arial CYR"/>
                <w:sz w:val="20"/>
                <w:szCs w:val="20"/>
              </w:rPr>
              <w:t>251,56</w:t>
            </w:r>
          </w:p>
        </w:tc>
        <w:tc>
          <w:tcPr>
            <w:tcW w:w="1616" w:type="dxa"/>
            <w:tcBorders>
              <w:top w:val="nil"/>
              <w:left w:val="single" w:sz="4" w:space="0" w:color="auto"/>
              <w:bottom w:val="single" w:sz="4" w:space="0" w:color="auto"/>
              <w:right w:val="nil"/>
            </w:tcBorders>
            <w:shd w:val="clear" w:color="000000" w:fill="DDEBF7"/>
            <w:noWrap/>
            <w:vAlign w:val="center"/>
            <w:hideMark/>
          </w:tcPr>
          <w:p w14:paraId="043D9C96" w14:textId="77777777" w:rsidR="00C27763" w:rsidRDefault="00C27763">
            <w:pPr>
              <w:jc w:val="right"/>
              <w:rPr>
                <w:rFonts w:ascii="Arial CYR" w:hAnsi="Arial CYR" w:cs="Arial CYR"/>
                <w:sz w:val="20"/>
                <w:szCs w:val="20"/>
              </w:rPr>
            </w:pPr>
            <w:r>
              <w:rPr>
                <w:rFonts w:ascii="Arial CYR" w:hAnsi="Arial CYR" w:cs="Arial CYR"/>
                <w:sz w:val="20"/>
                <w:szCs w:val="20"/>
              </w:rPr>
              <w:t>265,57</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AACE462" w14:textId="77777777" w:rsidR="00C27763" w:rsidRDefault="00C27763">
            <w:pPr>
              <w:jc w:val="right"/>
              <w:rPr>
                <w:rFonts w:ascii="Arial CYR" w:hAnsi="Arial CYR" w:cs="Arial CYR"/>
                <w:sz w:val="20"/>
                <w:szCs w:val="20"/>
              </w:rPr>
            </w:pPr>
            <w:r>
              <w:rPr>
                <w:rFonts w:ascii="Arial CYR" w:hAnsi="Arial CYR" w:cs="Arial CYR"/>
                <w:sz w:val="20"/>
                <w:szCs w:val="20"/>
              </w:rPr>
              <w:t>14,00</w:t>
            </w:r>
          </w:p>
        </w:tc>
      </w:tr>
      <w:tr w:rsidR="00C27763" w14:paraId="4CF2B6A9"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6CBB4764" w14:textId="77777777" w:rsidR="00C27763" w:rsidRDefault="00C27763">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217" w:type="dxa"/>
            <w:tcBorders>
              <w:top w:val="nil"/>
              <w:left w:val="nil"/>
              <w:bottom w:val="single" w:sz="4" w:space="0" w:color="auto"/>
              <w:right w:val="single" w:sz="4" w:space="0" w:color="auto"/>
            </w:tcBorders>
            <w:shd w:val="clear" w:color="auto" w:fill="auto"/>
            <w:hideMark/>
          </w:tcPr>
          <w:p w14:paraId="67AEC9A0" w14:textId="77777777" w:rsidR="00C27763" w:rsidRDefault="00C27763">
            <w:pPr>
              <w:jc w:val="center"/>
              <w:rPr>
                <w:rFonts w:ascii="Arial CYR" w:hAnsi="Arial CYR" w:cs="Arial CYR"/>
                <w:sz w:val="20"/>
                <w:szCs w:val="20"/>
              </w:rPr>
            </w:pPr>
            <w:r>
              <w:rPr>
                <w:rFonts w:ascii="Arial CYR" w:hAnsi="Arial CYR" w:cs="Arial CYR"/>
                <w:sz w:val="20"/>
                <w:szCs w:val="20"/>
              </w:rPr>
              <w:t>т</w:t>
            </w:r>
          </w:p>
        </w:tc>
        <w:tc>
          <w:tcPr>
            <w:tcW w:w="1821" w:type="dxa"/>
            <w:tcBorders>
              <w:top w:val="nil"/>
              <w:left w:val="single" w:sz="4" w:space="0" w:color="auto"/>
              <w:bottom w:val="single" w:sz="4" w:space="0" w:color="auto"/>
              <w:right w:val="nil"/>
            </w:tcBorders>
            <w:shd w:val="clear" w:color="000000" w:fill="DDEBF7"/>
            <w:noWrap/>
            <w:vAlign w:val="center"/>
            <w:hideMark/>
          </w:tcPr>
          <w:p w14:paraId="3779FA88" w14:textId="77777777" w:rsidR="00C27763" w:rsidRDefault="00C27763">
            <w:pPr>
              <w:jc w:val="right"/>
              <w:rPr>
                <w:rFonts w:ascii="Arial CYR" w:hAnsi="Arial CYR" w:cs="Arial CYR"/>
                <w:sz w:val="20"/>
                <w:szCs w:val="20"/>
              </w:rPr>
            </w:pPr>
            <w:r>
              <w:rPr>
                <w:rFonts w:ascii="Arial CYR" w:hAnsi="Arial CYR" w:cs="Arial CYR"/>
                <w:sz w:val="20"/>
                <w:szCs w:val="20"/>
              </w:rPr>
              <w:t>5 848,47</w:t>
            </w:r>
          </w:p>
        </w:tc>
        <w:tc>
          <w:tcPr>
            <w:tcW w:w="1759" w:type="dxa"/>
            <w:tcBorders>
              <w:top w:val="nil"/>
              <w:left w:val="single" w:sz="4" w:space="0" w:color="auto"/>
              <w:bottom w:val="single" w:sz="4" w:space="0" w:color="auto"/>
              <w:right w:val="nil"/>
            </w:tcBorders>
            <w:shd w:val="clear" w:color="000000" w:fill="DDEBF7"/>
            <w:noWrap/>
            <w:vAlign w:val="center"/>
            <w:hideMark/>
          </w:tcPr>
          <w:p w14:paraId="5D8D1376" w14:textId="77777777" w:rsidR="00C27763" w:rsidRDefault="00C27763">
            <w:pPr>
              <w:jc w:val="right"/>
              <w:rPr>
                <w:rFonts w:ascii="Arial CYR" w:hAnsi="Arial CYR" w:cs="Arial CYR"/>
                <w:sz w:val="20"/>
                <w:szCs w:val="20"/>
              </w:rPr>
            </w:pPr>
            <w:r>
              <w:rPr>
                <w:rFonts w:ascii="Arial CYR" w:hAnsi="Arial CYR" w:cs="Arial CYR"/>
                <w:sz w:val="20"/>
                <w:szCs w:val="20"/>
              </w:rPr>
              <w:t>9 010,27</w:t>
            </w:r>
          </w:p>
        </w:tc>
        <w:tc>
          <w:tcPr>
            <w:tcW w:w="1616" w:type="dxa"/>
            <w:tcBorders>
              <w:top w:val="nil"/>
              <w:left w:val="single" w:sz="4" w:space="0" w:color="auto"/>
              <w:bottom w:val="single" w:sz="4" w:space="0" w:color="auto"/>
              <w:right w:val="nil"/>
            </w:tcBorders>
            <w:shd w:val="clear" w:color="000000" w:fill="DDEBF7"/>
            <w:noWrap/>
            <w:vAlign w:val="center"/>
            <w:hideMark/>
          </w:tcPr>
          <w:p w14:paraId="083090D4" w14:textId="77777777" w:rsidR="00C27763" w:rsidRDefault="00C27763">
            <w:pPr>
              <w:jc w:val="right"/>
              <w:rPr>
                <w:rFonts w:ascii="Arial CYR" w:hAnsi="Arial CYR" w:cs="Arial CYR"/>
                <w:sz w:val="20"/>
                <w:szCs w:val="20"/>
              </w:rPr>
            </w:pPr>
            <w:r>
              <w:rPr>
                <w:rFonts w:ascii="Arial CYR" w:hAnsi="Arial CYR" w:cs="Arial CYR"/>
                <w:sz w:val="20"/>
                <w:szCs w:val="20"/>
              </w:rPr>
              <w:t>6 093,48</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A30CB43" w14:textId="77777777" w:rsidR="00C27763" w:rsidRDefault="00C27763">
            <w:pPr>
              <w:jc w:val="right"/>
              <w:rPr>
                <w:rFonts w:ascii="Arial CYR" w:hAnsi="Arial CYR" w:cs="Arial CYR"/>
                <w:sz w:val="20"/>
                <w:szCs w:val="20"/>
              </w:rPr>
            </w:pPr>
            <w:r>
              <w:rPr>
                <w:rFonts w:ascii="Arial CYR" w:hAnsi="Arial CYR" w:cs="Arial CYR"/>
                <w:sz w:val="20"/>
                <w:szCs w:val="20"/>
              </w:rPr>
              <w:t>-2916,79</w:t>
            </w:r>
          </w:p>
        </w:tc>
      </w:tr>
      <w:tr w:rsidR="00C27763" w14:paraId="3B1E6230" w14:textId="77777777" w:rsidTr="00C27763">
        <w:trPr>
          <w:trHeight w:val="254"/>
          <w:jc w:val="center"/>
        </w:trPr>
        <w:tc>
          <w:tcPr>
            <w:tcW w:w="6363" w:type="dxa"/>
            <w:tcBorders>
              <w:top w:val="nil"/>
              <w:left w:val="single" w:sz="8" w:space="0" w:color="auto"/>
              <w:bottom w:val="single" w:sz="4" w:space="0" w:color="auto"/>
              <w:right w:val="single" w:sz="4" w:space="0" w:color="auto"/>
            </w:tcBorders>
            <w:shd w:val="clear" w:color="auto" w:fill="auto"/>
            <w:hideMark/>
          </w:tcPr>
          <w:p w14:paraId="16564BC3" w14:textId="77777777" w:rsidR="00C27763" w:rsidRDefault="00C27763">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217" w:type="dxa"/>
            <w:tcBorders>
              <w:top w:val="nil"/>
              <w:left w:val="nil"/>
              <w:bottom w:val="single" w:sz="4" w:space="0" w:color="auto"/>
              <w:right w:val="single" w:sz="4" w:space="0" w:color="auto"/>
            </w:tcBorders>
            <w:shd w:val="clear" w:color="auto" w:fill="auto"/>
            <w:hideMark/>
          </w:tcPr>
          <w:p w14:paraId="07A52D91" w14:textId="77777777" w:rsidR="00C27763" w:rsidRDefault="00C27763">
            <w:pPr>
              <w:jc w:val="center"/>
              <w:rPr>
                <w:rFonts w:ascii="Arial CYR" w:hAnsi="Arial CYR" w:cs="Arial CYR"/>
                <w:sz w:val="20"/>
                <w:szCs w:val="20"/>
              </w:rPr>
            </w:pPr>
            <w:r>
              <w:rPr>
                <w:rFonts w:ascii="Arial CYR" w:hAnsi="Arial CYR" w:cs="Arial CYR"/>
                <w:sz w:val="20"/>
                <w:szCs w:val="20"/>
              </w:rPr>
              <w:t>т</w:t>
            </w:r>
          </w:p>
        </w:tc>
        <w:tc>
          <w:tcPr>
            <w:tcW w:w="1821" w:type="dxa"/>
            <w:tcBorders>
              <w:top w:val="nil"/>
              <w:left w:val="single" w:sz="4" w:space="0" w:color="auto"/>
              <w:bottom w:val="single" w:sz="4" w:space="0" w:color="auto"/>
              <w:right w:val="nil"/>
            </w:tcBorders>
            <w:shd w:val="clear" w:color="000000" w:fill="DDEBF7"/>
            <w:noWrap/>
            <w:vAlign w:val="center"/>
            <w:hideMark/>
          </w:tcPr>
          <w:p w14:paraId="66D1D037" w14:textId="77777777" w:rsidR="00C27763" w:rsidRDefault="00C27763">
            <w:pPr>
              <w:jc w:val="right"/>
              <w:rPr>
                <w:rFonts w:ascii="Arial CYR" w:hAnsi="Arial CYR" w:cs="Arial CYR"/>
                <w:sz w:val="20"/>
                <w:szCs w:val="20"/>
              </w:rPr>
            </w:pPr>
            <w:r>
              <w:rPr>
                <w:rFonts w:ascii="Arial CYR" w:hAnsi="Arial CYR" w:cs="Arial CYR"/>
                <w:sz w:val="20"/>
                <w:szCs w:val="20"/>
              </w:rPr>
              <w:t>5 848,47</w:t>
            </w:r>
          </w:p>
        </w:tc>
        <w:tc>
          <w:tcPr>
            <w:tcW w:w="1759" w:type="dxa"/>
            <w:tcBorders>
              <w:top w:val="nil"/>
              <w:left w:val="single" w:sz="4" w:space="0" w:color="auto"/>
              <w:bottom w:val="single" w:sz="4" w:space="0" w:color="auto"/>
              <w:right w:val="nil"/>
            </w:tcBorders>
            <w:shd w:val="clear" w:color="000000" w:fill="DDEBF7"/>
            <w:noWrap/>
            <w:vAlign w:val="center"/>
            <w:hideMark/>
          </w:tcPr>
          <w:p w14:paraId="1A2DC532" w14:textId="77777777" w:rsidR="00C27763" w:rsidRDefault="00C27763">
            <w:pPr>
              <w:jc w:val="right"/>
              <w:rPr>
                <w:rFonts w:ascii="Arial CYR" w:hAnsi="Arial CYR" w:cs="Arial CYR"/>
                <w:sz w:val="20"/>
                <w:szCs w:val="20"/>
              </w:rPr>
            </w:pPr>
            <w:r>
              <w:rPr>
                <w:rFonts w:ascii="Arial CYR" w:hAnsi="Arial CYR" w:cs="Arial CYR"/>
                <w:sz w:val="20"/>
                <w:szCs w:val="20"/>
              </w:rPr>
              <w:t>9 010,27</w:t>
            </w:r>
          </w:p>
        </w:tc>
        <w:tc>
          <w:tcPr>
            <w:tcW w:w="1616" w:type="dxa"/>
            <w:tcBorders>
              <w:top w:val="nil"/>
              <w:left w:val="single" w:sz="4" w:space="0" w:color="auto"/>
              <w:bottom w:val="single" w:sz="4" w:space="0" w:color="auto"/>
              <w:right w:val="nil"/>
            </w:tcBorders>
            <w:shd w:val="clear" w:color="000000" w:fill="DDEBF7"/>
            <w:noWrap/>
            <w:vAlign w:val="center"/>
            <w:hideMark/>
          </w:tcPr>
          <w:p w14:paraId="68F2C243" w14:textId="77777777" w:rsidR="00C27763" w:rsidRDefault="00C27763">
            <w:pPr>
              <w:jc w:val="right"/>
              <w:rPr>
                <w:rFonts w:ascii="Arial CYR" w:hAnsi="Arial CYR" w:cs="Arial CYR"/>
                <w:sz w:val="20"/>
                <w:szCs w:val="20"/>
              </w:rPr>
            </w:pPr>
            <w:r>
              <w:rPr>
                <w:rFonts w:ascii="Arial CYR" w:hAnsi="Arial CYR" w:cs="Arial CYR"/>
                <w:sz w:val="20"/>
                <w:szCs w:val="20"/>
              </w:rPr>
              <w:t>6 093,48</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4137FE6" w14:textId="77777777" w:rsidR="00C27763" w:rsidRDefault="00C27763">
            <w:pPr>
              <w:jc w:val="right"/>
              <w:rPr>
                <w:rFonts w:ascii="Arial CYR" w:hAnsi="Arial CYR" w:cs="Arial CYR"/>
                <w:sz w:val="20"/>
                <w:szCs w:val="20"/>
              </w:rPr>
            </w:pPr>
            <w:r>
              <w:rPr>
                <w:rFonts w:ascii="Arial CYR" w:hAnsi="Arial CYR" w:cs="Arial CYR"/>
                <w:sz w:val="20"/>
                <w:szCs w:val="20"/>
              </w:rPr>
              <w:t>-2916,79</w:t>
            </w:r>
          </w:p>
        </w:tc>
      </w:tr>
      <w:tr w:rsidR="00C27763" w14:paraId="38F9C087"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17A997CB" w14:textId="77777777" w:rsidR="00C27763" w:rsidRDefault="00C27763">
            <w:pPr>
              <w:rPr>
                <w:rFonts w:ascii="Arial CYR" w:hAnsi="Arial CYR" w:cs="Arial CYR"/>
                <w:sz w:val="20"/>
                <w:szCs w:val="20"/>
              </w:rPr>
            </w:pPr>
            <w:r>
              <w:rPr>
                <w:rFonts w:ascii="Arial CYR" w:hAnsi="Arial CYR" w:cs="Arial CYR"/>
                <w:sz w:val="20"/>
                <w:szCs w:val="20"/>
              </w:rPr>
              <w:t>Естественная убыль натурального топлива, в т. ч.</w:t>
            </w:r>
          </w:p>
        </w:tc>
        <w:tc>
          <w:tcPr>
            <w:tcW w:w="1217" w:type="dxa"/>
            <w:tcBorders>
              <w:top w:val="nil"/>
              <w:left w:val="nil"/>
              <w:bottom w:val="single" w:sz="4" w:space="0" w:color="auto"/>
              <w:right w:val="single" w:sz="4" w:space="0" w:color="auto"/>
            </w:tcBorders>
            <w:shd w:val="clear" w:color="auto" w:fill="auto"/>
            <w:vAlign w:val="center"/>
            <w:hideMark/>
          </w:tcPr>
          <w:p w14:paraId="6030FDBE" w14:textId="77777777" w:rsidR="00C27763" w:rsidRDefault="00C27763">
            <w:pPr>
              <w:jc w:val="center"/>
              <w:rPr>
                <w:rFonts w:ascii="Arial CYR" w:hAnsi="Arial CYR" w:cs="Arial CYR"/>
                <w:sz w:val="20"/>
                <w:szCs w:val="20"/>
              </w:rPr>
            </w:pPr>
            <w:r>
              <w:rPr>
                <w:rFonts w:ascii="Arial CYR" w:hAnsi="Arial CYR" w:cs="Arial CYR"/>
                <w:sz w:val="20"/>
                <w:szCs w:val="20"/>
              </w:rPr>
              <w:t>%</w:t>
            </w:r>
          </w:p>
        </w:tc>
        <w:tc>
          <w:tcPr>
            <w:tcW w:w="1821" w:type="dxa"/>
            <w:tcBorders>
              <w:top w:val="nil"/>
              <w:left w:val="single" w:sz="4" w:space="0" w:color="auto"/>
              <w:bottom w:val="single" w:sz="4" w:space="0" w:color="auto"/>
              <w:right w:val="nil"/>
            </w:tcBorders>
            <w:shd w:val="clear" w:color="000000" w:fill="DDEBF7"/>
            <w:noWrap/>
            <w:vAlign w:val="center"/>
            <w:hideMark/>
          </w:tcPr>
          <w:p w14:paraId="5283484D"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759" w:type="dxa"/>
            <w:tcBorders>
              <w:top w:val="nil"/>
              <w:left w:val="single" w:sz="4" w:space="0" w:color="auto"/>
              <w:bottom w:val="single" w:sz="4" w:space="0" w:color="auto"/>
              <w:right w:val="nil"/>
            </w:tcBorders>
            <w:shd w:val="clear" w:color="000000" w:fill="DDEBF7"/>
            <w:noWrap/>
            <w:vAlign w:val="center"/>
            <w:hideMark/>
          </w:tcPr>
          <w:p w14:paraId="1179897E"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616" w:type="dxa"/>
            <w:tcBorders>
              <w:top w:val="nil"/>
              <w:left w:val="single" w:sz="4" w:space="0" w:color="auto"/>
              <w:bottom w:val="single" w:sz="4" w:space="0" w:color="auto"/>
              <w:right w:val="nil"/>
            </w:tcBorders>
            <w:shd w:val="clear" w:color="000000" w:fill="DDEBF7"/>
            <w:noWrap/>
            <w:vAlign w:val="center"/>
            <w:hideMark/>
          </w:tcPr>
          <w:p w14:paraId="7E9C603D"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0251093"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71A1658B" w14:textId="77777777" w:rsidTr="00C27763">
        <w:trPr>
          <w:trHeight w:val="254"/>
          <w:jc w:val="center"/>
        </w:trPr>
        <w:tc>
          <w:tcPr>
            <w:tcW w:w="6363" w:type="dxa"/>
            <w:tcBorders>
              <w:top w:val="nil"/>
              <w:left w:val="single" w:sz="8" w:space="0" w:color="auto"/>
              <w:bottom w:val="single" w:sz="4" w:space="0" w:color="auto"/>
              <w:right w:val="single" w:sz="4" w:space="0" w:color="auto"/>
            </w:tcBorders>
            <w:shd w:val="clear" w:color="auto" w:fill="auto"/>
            <w:hideMark/>
          </w:tcPr>
          <w:p w14:paraId="605BCED0" w14:textId="77777777" w:rsidR="00C27763" w:rsidRDefault="00C27763">
            <w:pPr>
              <w:ind w:firstLineChars="100" w:firstLine="200"/>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1217" w:type="dxa"/>
            <w:tcBorders>
              <w:top w:val="nil"/>
              <w:left w:val="nil"/>
              <w:bottom w:val="single" w:sz="4" w:space="0" w:color="auto"/>
              <w:right w:val="single" w:sz="4" w:space="0" w:color="auto"/>
            </w:tcBorders>
            <w:shd w:val="clear" w:color="auto" w:fill="auto"/>
            <w:vAlign w:val="center"/>
            <w:hideMark/>
          </w:tcPr>
          <w:p w14:paraId="3D19DE40" w14:textId="77777777" w:rsidR="00C27763" w:rsidRDefault="00C27763">
            <w:pPr>
              <w:jc w:val="center"/>
              <w:rPr>
                <w:rFonts w:ascii="Arial CYR" w:hAnsi="Arial CYR" w:cs="Arial CYR"/>
                <w:sz w:val="20"/>
                <w:szCs w:val="20"/>
              </w:rPr>
            </w:pPr>
            <w:r>
              <w:rPr>
                <w:rFonts w:ascii="Arial CYR" w:hAnsi="Arial CYR" w:cs="Arial CYR"/>
                <w:sz w:val="20"/>
                <w:szCs w:val="20"/>
              </w:rPr>
              <w:t>%</w:t>
            </w:r>
          </w:p>
        </w:tc>
        <w:tc>
          <w:tcPr>
            <w:tcW w:w="1821" w:type="dxa"/>
            <w:tcBorders>
              <w:top w:val="nil"/>
              <w:left w:val="single" w:sz="4" w:space="0" w:color="auto"/>
              <w:bottom w:val="single" w:sz="4" w:space="0" w:color="auto"/>
              <w:right w:val="nil"/>
            </w:tcBorders>
            <w:shd w:val="clear" w:color="000000" w:fill="DDEBF7"/>
            <w:noWrap/>
            <w:vAlign w:val="center"/>
            <w:hideMark/>
          </w:tcPr>
          <w:p w14:paraId="24700B2D"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759" w:type="dxa"/>
            <w:tcBorders>
              <w:top w:val="nil"/>
              <w:left w:val="single" w:sz="4" w:space="0" w:color="auto"/>
              <w:bottom w:val="single" w:sz="4" w:space="0" w:color="auto"/>
              <w:right w:val="nil"/>
            </w:tcBorders>
            <w:shd w:val="clear" w:color="000000" w:fill="DDEBF7"/>
            <w:noWrap/>
            <w:vAlign w:val="center"/>
            <w:hideMark/>
          </w:tcPr>
          <w:p w14:paraId="79699396"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616" w:type="dxa"/>
            <w:tcBorders>
              <w:top w:val="nil"/>
              <w:left w:val="single" w:sz="4" w:space="0" w:color="auto"/>
              <w:bottom w:val="single" w:sz="4" w:space="0" w:color="auto"/>
              <w:right w:val="nil"/>
            </w:tcBorders>
            <w:shd w:val="clear" w:color="000000" w:fill="DDEBF7"/>
            <w:noWrap/>
            <w:vAlign w:val="center"/>
            <w:hideMark/>
          </w:tcPr>
          <w:p w14:paraId="624FE451" w14:textId="77777777" w:rsidR="00C27763" w:rsidRDefault="00C27763">
            <w:pPr>
              <w:jc w:val="right"/>
              <w:rPr>
                <w:rFonts w:ascii="Arial CYR" w:hAnsi="Arial CYR" w:cs="Arial CYR"/>
                <w:sz w:val="20"/>
                <w:szCs w:val="20"/>
              </w:rPr>
            </w:pPr>
            <w:r>
              <w:rPr>
                <w:rFonts w:ascii="Arial CYR" w:hAnsi="Arial CYR" w:cs="Arial CYR"/>
                <w:sz w:val="20"/>
                <w:szCs w:val="20"/>
              </w:rPr>
              <w:t>0,50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2DF6D6F6"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17743BBC" w14:textId="77777777" w:rsidTr="00C27763">
        <w:trPr>
          <w:trHeight w:val="482"/>
          <w:jc w:val="center"/>
        </w:trPr>
        <w:tc>
          <w:tcPr>
            <w:tcW w:w="6363" w:type="dxa"/>
            <w:tcBorders>
              <w:top w:val="nil"/>
              <w:left w:val="single" w:sz="8" w:space="0" w:color="auto"/>
              <w:bottom w:val="single" w:sz="4" w:space="0" w:color="auto"/>
              <w:right w:val="single" w:sz="4" w:space="0" w:color="auto"/>
            </w:tcBorders>
            <w:shd w:val="clear" w:color="auto" w:fill="auto"/>
            <w:hideMark/>
          </w:tcPr>
          <w:p w14:paraId="57C17EF4" w14:textId="77777777" w:rsidR="00C27763" w:rsidRDefault="00C27763">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потерь, всего, в т. ч.</w:t>
            </w:r>
          </w:p>
        </w:tc>
        <w:tc>
          <w:tcPr>
            <w:tcW w:w="1217" w:type="dxa"/>
            <w:tcBorders>
              <w:top w:val="nil"/>
              <w:left w:val="nil"/>
              <w:bottom w:val="single" w:sz="4" w:space="0" w:color="auto"/>
              <w:right w:val="single" w:sz="4" w:space="0" w:color="auto"/>
            </w:tcBorders>
            <w:shd w:val="clear" w:color="auto" w:fill="auto"/>
            <w:vAlign w:val="center"/>
            <w:hideMark/>
          </w:tcPr>
          <w:p w14:paraId="3530416A" w14:textId="77777777" w:rsidR="00C27763" w:rsidRDefault="00C27763">
            <w:pPr>
              <w:jc w:val="center"/>
              <w:rPr>
                <w:rFonts w:ascii="Arial CYR" w:hAnsi="Arial CYR" w:cs="Arial CYR"/>
                <w:sz w:val="20"/>
                <w:szCs w:val="20"/>
              </w:rPr>
            </w:pPr>
            <w:r>
              <w:rPr>
                <w:rFonts w:ascii="Arial CYR" w:hAnsi="Arial CYR" w:cs="Arial CYR"/>
                <w:sz w:val="20"/>
                <w:szCs w:val="20"/>
              </w:rPr>
              <w:t>т</w:t>
            </w:r>
          </w:p>
        </w:tc>
        <w:tc>
          <w:tcPr>
            <w:tcW w:w="1821" w:type="dxa"/>
            <w:tcBorders>
              <w:top w:val="nil"/>
              <w:left w:val="single" w:sz="4" w:space="0" w:color="auto"/>
              <w:bottom w:val="single" w:sz="4" w:space="0" w:color="auto"/>
              <w:right w:val="nil"/>
            </w:tcBorders>
            <w:shd w:val="clear" w:color="000000" w:fill="DDEBF7"/>
            <w:noWrap/>
            <w:vAlign w:val="center"/>
            <w:hideMark/>
          </w:tcPr>
          <w:p w14:paraId="174A5321" w14:textId="77777777" w:rsidR="00C27763" w:rsidRDefault="00C27763">
            <w:pPr>
              <w:jc w:val="right"/>
              <w:rPr>
                <w:rFonts w:ascii="Arial CYR" w:hAnsi="Arial CYR" w:cs="Arial CYR"/>
                <w:sz w:val="20"/>
                <w:szCs w:val="20"/>
              </w:rPr>
            </w:pPr>
            <w:r>
              <w:rPr>
                <w:rFonts w:ascii="Arial CYR" w:hAnsi="Arial CYR" w:cs="Arial CYR"/>
                <w:sz w:val="20"/>
                <w:szCs w:val="20"/>
              </w:rPr>
              <w:t>5 877,71</w:t>
            </w:r>
          </w:p>
        </w:tc>
        <w:tc>
          <w:tcPr>
            <w:tcW w:w="1759" w:type="dxa"/>
            <w:tcBorders>
              <w:top w:val="nil"/>
              <w:left w:val="single" w:sz="4" w:space="0" w:color="auto"/>
              <w:bottom w:val="single" w:sz="4" w:space="0" w:color="auto"/>
              <w:right w:val="nil"/>
            </w:tcBorders>
            <w:shd w:val="clear" w:color="000000" w:fill="DDEBF7"/>
            <w:noWrap/>
            <w:vAlign w:val="center"/>
            <w:hideMark/>
          </w:tcPr>
          <w:p w14:paraId="1963E7BE" w14:textId="77777777" w:rsidR="00C27763" w:rsidRDefault="00C27763">
            <w:pPr>
              <w:jc w:val="right"/>
              <w:rPr>
                <w:rFonts w:ascii="Arial CYR" w:hAnsi="Arial CYR" w:cs="Arial CYR"/>
                <w:sz w:val="20"/>
                <w:szCs w:val="20"/>
              </w:rPr>
            </w:pPr>
            <w:r>
              <w:rPr>
                <w:rFonts w:ascii="Arial CYR" w:hAnsi="Arial CYR" w:cs="Arial CYR"/>
                <w:sz w:val="20"/>
                <w:szCs w:val="20"/>
              </w:rPr>
              <w:t>9 055,32</w:t>
            </w:r>
          </w:p>
        </w:tc>
        <w:tc>
          <w:tcPr>
            <w:tcW w:w="1616" w:type="dxa"/>
            <w:tcBorders>
              <w:top w:val="nil"/>
              <w:left w:val="single" w:sz="4" w:space="0" w:color="auto"/>
              <w:bottom w:val="single" w:sz="4" w:space="0" w:color="auto"/>
              <w:right w:val="nil"/>
            </w:tcBorders>
            <w:shd w:val="clear" w:color="000000" w:fill="DDEBF7"/>
            <w:noWrap/>
            <w:vAlign w:val="center"/>
            <w:hideMark/>
          </w:tcPr>
          <w:p w14:paraId="28BE13D4" w14:textId="77777777" w:rsidR="00C27763" w:rsidRDefault="00C27763">
            <w:pPr>
              <w:jc w:val="right"/>
              <w:rPr>
                <w:rFonts w:ascii="Arial CYR" w:hAnsi="Arial CYR" w:cs="Arial CYR"/>
                <w:sz w:val="20"/>
                <w:szCs w:val="20"/>
              </w:rPr>
            </w:pPr>
            <w:r>
              <w:rPr>
                <w:rFonts w:ascii="Arial CYR" w:hAnsi="Arial CYR" w:cs="Arial CYR"/>
                <w:sz w:val="20"/>
                <w:szCs w:val="20"/>
              </w:rPr>
              <w:t>6 123,95</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1F0B8183" w14:textId="77777777" w:rsidR="00C27763" w:rsidRDefault="00C27763">
            <w:pPr>
              <w:jc w:val="right"/>
              <w:rPr>
                <w:rFonts w:ascii="Arial CYR" w:hAnsi="Arial CYR" w:cs="Arial CYR"/>
                <w:sz w:val="20"/>
                <w:szCs w:val="20"/>
              </w:rPr>
            </w:pPr>
            <w:r>
              <w:rPr>
                <w:rFonts w:ascii="Arial CYR" w:hAnsi="Arial CYR" w:cs="Arial CYR"/>
                <w:sz w:val="20"/>
                <w:szCs w:val="20"/>
              </w:rPr>
              <w:t>-2931,37</w:t>
            </w:r>
          </w:p>
        </w:tc>
      </w:tr>
      <w:tr w:rsidR="00C27763" w14:paraId="3651AAE2"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6124572A" w14:textId="77777777" w:rsidR="00C27763" w:rsidRDefault="00C27763">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217" w:type="dxa"/>
            <w:tcBorders>
              <w:top w:val="nil"/>
              <w:left w:val="nil"/>
              <w:bottom w:val="single" w:sz="4" w:space="0" w:color="auto"/>
              <w:right w:val="single" w:sz="4" w:space="0" w:color="auto"/>
            </w:tcBorders>
            <w:shd w:val="clear" w:color="auto" w:fill="auto"/>
            <w:vAlign w:val="center"/>
            <w:hideMark/>
          </w:tcPr>
          <w:p w14:paraId="4A30C51E" w14:textId="77777777" w:rsidR="00C27763" w:rsidRDefault="00C27763">
            <w:pPr>
              <w:jc w:val="center"/>
              <w:rPr>
                <w:rFonts w:ascii="Arial CYR" w:hAnsi="Arial CYR" w:cs="Arial CYR"/>
                <w:sz w:val="20"/>
                <w:szCs w:val="20"/>
              </w:rPr>
            </w:pPr>
            <w:r>
              <w:rPr>
                <w:rFonts w:ascii="Arial CYR" w:hAnsi="Arial CYR" w:cs="Arial CYR"/>
                <w:sz w:val="20"/>
                <w:szCs w:val="20"/>
              </w:rPr>
              <w:t>т</w:t>
            </w:r>
          </w:p>
        </w:tc>
        <w:tc>
          <w:tcPr>
            <w:tcW w:w="1821" w:type="dxa"/>
            <w:tcBorders>
              <w:top w:val="nil"/>
              <w:left w:val="single" w:sz="4" w:space="0" w:color="auto"/>
              <w:bottom w:val="single" w:sz="4" w:space="0" w:color="auto"/>
              <w:right w:val="nil"/>
            </w:tcBorders>
            <w:shd w:val="clear" w:color="000000" w:fill="DDEBF7"/>
            <w:noWrap/>
            <w:vAlign w:val="center"/>
            <w:hideMark/>
          </w:tcPr>
          <w:p w14:paraId="4C06E817" w14:textId="77777777" w:rsidR="00C27763" w:rsidRDefault="00C27763">
            <w:pPr>
              <w:jc w:val="right"/>
              <w:rPr>
                <w:rFonts w:ascii="Arial CYR" w:hAnsi="Arial CYR" w:cs="Arial CYR"/>
                <w:sz w:val="20"/>
                <w:szCs w:val="20"/>
              </w:rPr>
            </w:pPr>
            <w:r>
              <w:rPr>
                <w:rFonts w:ascii="Arial CYR" w:hAnsi="Arial CYR" w:cs="Arial CYR"/>
                <w:sz w:val="20"/>
                <w:szCs w:val="20"/>
              </w:rPr>
              <w:t>5 877,71</w:t>
            </w:r>
          </w:p>
        </w:tc>
        <w:tc>
          <w:tcPr>
            <w:tcW w:w="1759" w:type="dxa"/>
            <w:tcBorders>
              <w:top w:val="nil"/>
              <w:left w:val="single" w:sz="4" w:space="0" w:color="auto"/>
              <w:bottom w:val="single" w:sz="4" w:space="0" w:color="auto"/>
              <w:right w:val="nil"/>
            </w:tcBorders>
            <w:shd w:val="clear" w:color="000000" w:fill="DDEBF7"/>
            <w:noWrap/>
            <w:vAlign w:val="center"/>
            <w:hideMark/>
          </w:tcPr>
          <w:p w14:paraId="40028C2D" w14:textId="77777777" w:rsidR="00C27763" w:rsidRDefault="00C27763">
            <w:pPr>
              <w:jc w:val="right"/>
              <w:rPr>
                <w:rFonts w:ascii="Arial CYR" w:hAnsi="Arial CYR" w:cs="Arial CYR"/>
                <w:sz w:val="20"/>
                <w:szCs w:val="20"/>
              </w:rPr>
            </w:pPr>
            <w:r>
              <w:rPr>
                <w:rFonts w:ascii="Arial CYR" w:hAnsi="Arial CYR" w:cs="Arial CYR"/>
                <w:sz w:val="20"/>
                <w:szCs w:val="20"/>
              </w:rPr>
              <w:t>9 055,32</w:t>
            </w:r>
          </w:p>
        </w:tc>
        <w:tc>
          <w:tcPr>
            <w:tcW w:w="1616" w:type="dxa"/>
            <w:tcBorders>
              <w:top w:val="nil"/>
              <w:left w:val="single" w:sz="4" w:space="0" w:color="auto"/>
              <w:bottom w:val="single" w:sz="4" w:space="0" w:color="auto"/>
              <w:right w:val="nil"/>
            </w:tcBorders>
            <w:shd w:val="clear" w:color="000000" w:fill="DDEBF7"/>
            <w:noWrap/>
            <w:vAlign w:val="center"/>
            <w:hideMark/>
          </w:tcPr>
          <w:p w14:paraId="3CC881AD" w14:textId="77777777" w:rsidR="00C27763" w:rsidRDefault="00C27763">
            <w:pPr>
              <w:jc w:val="right"/>
              <w:rPr>
                <w:rFonts w:ascii="Arial CYR" w:hAnsi="Arial CYR" w:cs="Arial CYR"/>
                <w:sz w:val="20"/>
                <w:szCs w:val="20"/>
              </w:rPr>
            </w:pPr>
            <w:r>
              <w:rPr>
                <w:rFonts w:ascii="Arial CYR" w:hAnsi="Arial CYR" w:cs="Arial CYR"/>
                <w:sz w:val="20"/>
                <w:szCs w:val="20"/>
              </w:rPr>
              <w:t>6 123,95</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3238FD4" w14:textId="77777777" w:rsidR="00C27763" w:rsidRDefault="00C27763">
            <w:pPr>
              <w:jc w:val="right"/>
              <w:rPr>
                <w:rFonts w:ascii="Arial CYR" w:hAnsi="Arial CYR" w:cs="Arial CYR"/>
                <w:sz w:val="20"/>
                <w:szCs w:val="20"/>
              </w:rPr>
            </w:pPr>
            <w:r>
              <w:rPr>
                <w:rFonts w:ascii="Arial CYR" w:hAnsi="Arial CYR" w:cs="Arial CYR"/>
                <w:sz w:val="20"/>
                <w:szCs w:val="20"/>
              </w:rPr>
              <w:t>-2931,37</w:t>
            </w:r>
          </w:p>
        </w:tc>
      </w:tr>
      <w:tr w:rsidR="00C27763" w14:paraId="64AC15D7"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vAlign w:val="center"/>
            <w:hideMark/>
          </w:tcPr>
          <w:p w14:paraId="7615651C" w14:textId="77777777" w:rsidR="00C27763" w:rsidRDefault="00C27763">
            <w:pPr>
              <w:rPr>
                <w:rFonts w:ascii="Arial CYR" w:hAnsi="Arial CYR" w:cs="Arial CYR"/>
                <w:sz w:val="20"/>
                <w:szCs w:val="20"/>
              </w:rPr>
            </w:pPr>
            <w:r>
              <w:rPr>
                <w:rFonts w:ascii="Arial CYR" w:hAnsi="Arial CYR" w:cs="Arial CYR"/>
                <w:sz w:val="20"/>
                <w:szCs w:val="20"/>
              </w:rPr>
              <w:t>Цена  натурального топлива</w:t>
            </w:r>
          </w:p>
        </w:tc>
        <w:tc>
          <w:tcPr>
            <w:tcW w:w="1217" w:type="dxa"/>
            <w:tcBorders>
              <w:top w:val="nil"/>
              <w:left w:val="nil"/>
              <w:bottom w:val="single" w:sz="4" w:space="0" w:color="auto"/>
              <w:right w:val="single" w:sz="4" w:space="0" w:color="auto"/>
            </w:tcBorders>
            <w:shd w:val="clear" w:color="auto" w:fill="auto"/>
            <w:vAlign w:val="center"/>
            <w:hideMark/>
          </w:tcPr>
          <w:p w14:paraId="2DD4C82D" w14:textId="77777777" w:rsidR="00C27763" w:rsidRDefault="00C27763">
            <w:pPr>
              <w:jc w:val="center"/>
              <w:rPr>
                <w:rFonts w:ascii="Arial CYR" w:hAnsi="Arial CYR" w:cs="Arial CYR"/>
                <w:sz w:val="20"/>
                <w:szCs w:val="20"/>
              </w:rPr>
            </w:pPr>
            <w:r>
              <w:rPr>
                <w:rFonts w:ascii="Arial CYR" w:hAnsi="Arial CYR" w:cs="Arial CYR"/>
                <w:sz w:val="20"/>
                <w:szCs w:val="20"/>
              </w:rPr>
              <w:t>руб./т</w:t>
            </w:r>
          </w:p>
        </w:tc>
        <w:tc>
          <w:tcPr>
            <w:tcW w:w="1821" w:type="dxa"/>
            <w:tcBorders>
              <w:top w:val="nil"/>
              <w:left w:val="single" w:sz="4" w:space="0" w:color="auto"/>
              <w:bottom w:val="single" w:sz="4" w:space="0" w:color="auto"/>
              <w:right w:val="nil"/>
            </w:tcBorders>
            <w:shd w:val="clear" w:color="000000" w:fill="DDEBF7"/>
            <w:hideMark/>
          </w:tcPr>
          <w:p w14:paraId="57103A7E"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759" w:type="dxa"/>
            <w:tcBorders>
              <w:top w:val="nil"/>
              <w:left w:val="single" w:sz="4" w:space="0" w:color="auto"/>
              <w:bottom w:val="single" w:sz="4" w:space="0" w:color="auto"/>
              <w:right w:val="nil"/>
            </w:tcBorders>
            <w:shd w:val="clear" w:color="000000" w:fill="DDEBF7"/>
            <w:hideMark/>
          </w:tcPr>
          <w:p w14:paraId="24A0CCF1"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hideMark/>
          </w:tcPr>
          <w:p w14:paraId="47E2F2DF" w14:textId="77777777" w:rsidR="00C27763" w:rsidRDefault="00C27763">
            <w:pPr>
              <w:jc w:val="right"/>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688C2D20"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76E55263"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vAlign w:val="center"/>
            <w:hideMark/>
          </w:tcPr>
          <w:p w14:paraId="38CEC48E" w14:textId="77777777" w:rsidR="00C27763" w:rsidRDefault="00C27763">
            <w:pPr>
              <w:rPr>
                <w:rFonts w:ascii="Arial CYR" w:hAnsi="Arial CYR" w:cs="Arial CYR"/>
                <w:sz w:val="20"/>
                <w:szCs w:val="20"/>
              </w:rPr>
            </w:pPr>
            <w:r>
              <w:rPr>
                <w:rFonts w:ascii="Arial CYR" w:hAnsi="Arial CYR" w:cs="Arial CYR"/>
                <w:sz w:val="20"/>
                <w:szCs w:val="20"/>
              </w:rPr>
              <w:t>-уголь каменный</w:t>
            </w:r>
          </w:p>
        </w:tc>
        <w:tc>
          <w:tcPr>
            <w:tcW w:w="1217" w:type="dxa"/>
            <w:tcBorders>
              <w:top w:val="nil"/>
              <w:left w:val="nil"/>
              <w:bottom w:val="single" w:sz="4" w:space="0" w:color="auto"/>
              <w:right w:val="single" w:sz="4" w:space="0" w:color="auto"/>
            </w:tcBorders>
            <w:shd w:val="clear" w:color="auto" w:fill="auto"/>
            <w:vAlign w:val="center"/>
            <w:hideMark/>
          </w:tcPr>
          <w:p w14:paraId="6F574131" w14:textId="77777777" w:rsidR="00C27763" w:rsidRDefault="00C27763">
            <w:pPr>
              <w:jc w:val="center"/>
              <w:rPr>
                <w:rFonts w:ascii="Arial CYR" w:hAnsi="Arial CYR" w:cs="Arial CYR"/>
                <w:sz w:val="20"/>
                <w:szCs w:val="20"/>
              </w:rPr>
            </w:pPr>
            <w:r>
              <w:rPr>
                <w:rFonts w:ascii="Arial CYR" w:hAnsi="Arial CYR" w:cs="Arial CYR"/>
                <w:sz w:val="20"/>
                <w:szCs w:val="20"/>
              </w:rPr>
              <w:t>руб./т</w:t>
            </w:r>
          </w:p>
        </w:tc>
        <w:tc>
          <w:tcPr>
            <w:tcW w:w="1821" w:type="dxa"/>
            <w:tcBorders>
              <w:top w:val="nil"/>
              <w:left w:val="single" w:sz="4" w:space="0" w:color="auto"/>
              <w:bottom w:val="single" w:sz="4" w:space="0" w:color="auto"/>
              <w:right w:val="nil"/>
            </w:tcBorders>
            <w:shd w:val="clear" w:color="000000" w:fill="DDEBF7"/>
            <w:noWrap/>
            <w:vAlign w:val="center"/>
            <w:hideMark/>
          </w:tcPr>
          <w:p w14:paraId="016CEB31" w14:textId="77777777" w:rsidR="00C27763" w:rsidRDefault="00C27763">
            <w:pPr>
              <w:jc w:val="right"/>
              <w:rPr>
                <w:rFonts w:ascii="Arial CYR" w:hAnsi="Arial CYR" w:cs="Arial CYR"/>
                <w:sz w:val="20"/>
                <w:szCs w:val="20"/>
              </w:rPr>
            </w:pPr>
            <w:r>
              <w:rPr>
                <w:rFonts w:ascii="Arial CYR" w:hAnsi="Arial CYR" w:cs="Arial CYR"/>
                <w:sz w:val="20"/>
                <w:szCs w:val="20"/>
              </w:rPr>
              <w:t>1321,00</w:t>
            </w:r>
          </w:p>
        </w:tc>
        <w:tc>
          <w:tcPr>
            <w:tcW w:w="1759" w:type="dxa"/>
            <w:tcBorders>
              <w:top w:val="nil"/>
              <w:left w:val="single" w:sz="4" w:space="0" w:color="auto"/>
              <w:bottom w:val="single" w:sz="4" w:space="0" w:color="auto"/>
              <w:right w:val="nil"/>
            </w:tcBorders>
            <w:shd w:val="clear" w:color="000000" w:fill="DDEBF7"/>
            <w:noWrap/>
            <w:vAlign w:val="center"/>
            <w:hideMark/>
          </w:tcPr>
          <w:p w14:paraId="4A8769FA" w14:textId="77777777" w:rsidR="00C27763" w:rsidRDefault="00C27763">
            <w:pPr>
              <w:jc w:val="right"/>
              <w:rPr>
                <w:rFonts w:ascii="Arial CYR" w:hAnsi="Arial CYR" w:cs="Arial CYR"/>
                <w:sz w:val="20"/>
                <w:szCs w:val="20"/>
              </w:rPr>
            </w:pPr>
            <w:r>
              <w:rPr>
                <w:rFonts w:ascii="Arial CYR" w:hAnsi="Arial CYR" w:cs="Arial CYR"/>
                <w:sz w:val="20"/>
                <w:szCs w:val="20"/>
              </w:rPr>
              <w:t>1356,23</w:t>
            </w:r>
          </w:p>
        </w:tc>
        <w:tc>
          <w:tcPr>
            <w:tcW w:w="1616" w:type="dxa"/>
            <w:tcBorders>
              <w:top w:val="nil"/>
              <w:left w:val="single" w:sz="4" w:space="0" w:color="auto"/>
              <w:bottom w:val="single" w:sz="4" w:space="0" w:color="auto"/>
              <w:right w:val="nil"/>
            </w:tcBorders>
            <w:shd w:val="clear" w:color="000000" w:fill="DDEBF7"/>
            <w:noWrap/>
            <w:vAlign w:val="center"/>
            <w:hideMark/>
          </w:tcPr>
          <w:p w14:paraId="47F977FC" w14:textId="77777777" w:rsidR="00C27763" w:rsidRDefault="00C27763">
            <w:pPr>
              <w:jc w:val="right"/>
              <w:rPr>
                <w:rFonts w:ascii="Arial CYR" w:hAnsi="Arial CYR" w:cs="Arial CYR"/>
                <w:sz w:val="20"/>
                <w:szCs w:val="20"/>
              </w:rPr>
            </w:pPr>
            <w:r>
              <w:rPr>
                <w:rFonts w:ascii="Arial CYR" w:hAnsi="Arial CYR" w:cs="Arial CYR"/>
                <w:sz w:val="20"/>
                <w:szCs w:val="20"/>
              </w:rPr>
              <w:t>1419,86</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87CCD85" w14:textId="77777777" w:rsidR="00C27763" w:rsidRDefault="00C27763">
            <w:pPr>
              <w:jc w:val="right"/>
              <w:rPr>
                <w:rFonts w:ascii="Arial CYR" w:hAnsi="Arial CYR" w:cs="Arial CYR"/>
                <w:sz w:val="20"/>
                <w:szCs w:val="20"/>
              </w:rPr>
            </w:pPr>
            <w:r>
              <w:rPr>
                <w:rFonts w:ascii="Arial CYR" w:hAnsi="Arial CYR" w:cs="Arial CYR"/>
                <w:sz w:val="20"/>
                <w:szCs w:val="20"/>
              </w:rPr>
              <w:t>63,63</w:t>
            </w:r>
          </w:p>
        </w:tc>
      </w:tr>
      <w:tr w:rsidR="00C27763" w14:paraId="45EF3A00" w14:textId="77777777" w:rsidTr="00C27763">
        <w:trPr>
          <w:trHeight w:val="254"/>
          <w:jc w:val="center"/>
        </w:trPr>
        <w:tc>
          <w:tcPr>
            <w:tcW w:w="6363" w:type="dxa"/>
            <w:tcBorders>
              <w:top w:val="nil"/>
              <w:left w:val="single" w:sz="8" w:space="0" w:color="auto"/>
              <w:bottom w:val="single" w:sz="4" w:space="0" w:color="auto"/>
              <w:right w:val="single" w:sz="4" w:space="0" w:color="auto"/>
            </w:tcBorders>
            <w:shd w:val="clear" w:color="auto" w:fill="auto"/>
            <w:hideMark/>
          </w:tcPr>
          <w:p w14:paraId="56968F75" w14:textId="77777777" w:rsidR="00C27763" w:rsidRDefault="00C27763">
            <w:pPr>
              <w:rPr>
                <w:rFonts w:ascii="Arial CYR" w:hAnsi="Arial CYR" w:cs="Arial CYR"/>
                <w:sz w:val="20"/>
                <w:szCs w:val="20"/>
              </w:rPr>
            </w:pPr>
            <w:r>
              <w:rPr>
                <w:rFonts w:ascii="Arial CYR" w:hAnsi="Arial CYR" w:cs="Arial CYR"/>
                <w:sz w:val="20"/>
                <w:szCs w:val="20"/>
              </w:rPr>
              <w:t xml:space="preserve">Стоимость топлива </w:t>
            </w:r>
          </w:p>
        </w:tc>
        <w:tc>
          <w:tcPr>
            <w:tcW w:w="1217" w:type="dxa"/>
            <w:tcBorders>
              <w:top w:val="nil"/>
              <w:left w:val="nil"/>
              <w:bottom w:val="single" w:sz="4" w:space="0" w:color="auto"/>
              <w:right w:val="single" w:sz="4" w:space="0" w:color="auto"/>
            </w:tcBorders>
            <w:shd w:val="clear" w:color="auto" w:fill="auto"/>
            <w:hideMark/>
          </w:tcPr>
          <w:p w14:paraId="690A6021"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single" w:sz="4" w:space="0" w:color="auto"/>
              <w:right w:val="nil"/>
            </w:tcBorders>
            <w:shd w:val="clear" w:color="000000" w:fill="DDEBF7"/>
            <w:hideMark/>
          </w:tcPr>
          <w:p w14:paraId="4E16D004" w14:textId="77777777" w:rsidR="00C27763" w:rsidRDefault="00C27763">
            <w:pPr>
              <w:jc w:val="right"/>
              <w:rPr>
                <w:rFonts w:ascii="Arial CYR" w:hAnsi="Arial CYR" w:cs="Arial CYR"/>
                <w:b/>
                <w:bCs/>
                <w:sz w:val="22"/>
                <w:szCs w:val="22"/>
              </w:rPr>
            </w:pPr>
            <w:r>
              <w:rPr>
                <w:rFonts w:ascii="Arial CYR" w:hAnsi="Arial CYR" w:cs="Arial CYR"/>
                <w:b/>
                <w:bCs/>
                <w:sz w:val="22"/>
                <w:szCs w:val="22"/>
              </w:rPr>
              <w:t>7 764,44</w:t>
            </w:r>
          </w:p>
        </w:tc>
        <w:tc>
          <w:tcPr>
            <w:tcW w:w="1759" w:type="dxa"/>
            <w:tcBorders>
              <w:top w:val="nil"/>
              <w:left w:val="single" w:sz="4" w:space="0" w:color="auto"/>
              <w:bottom w:val="single" w:sz="4" w:space="0" w:color="auto"/>
              <w:right w:val="nil"/>
            </w:tcBorders>
            <w:shd w:val="clear" w:color="000000" w:fill="DDEBF7"/>
            <w:hideMark/>
          </w:tcPr>
          <w:p w14:paraId="5C371739" w14:textId="77777777" w:rsidR="00C27763" w:rsidRDefault="00C27763">
            <w:pPr>
              <w:jc w:val="right"/>
              <w:rPr>
                <w:rFonts w:ascii="Arial CYR" w:hAnsi="Arial CYR" w:cs="Arial CYR"/>
                <w:b/>
                <w:bCs/>
                <w:sz w:val="22"/>
                <w:szCs w:val="22"/>
              </w:rPr>
            </w:pPr>
            <w:r>
              <w:rPr>
                <w:rFonts w:ascii="Arial CYR" w:hAnsi="Arial CYR" w:cs="Arial CYR"/>
                <w:b/>
                <w:bCs/>
                <w:sz w:val="22"/>
                <w:szCs w:val="22"/>
              </w:rPr>
              <w:t>12 281,12</w:t>
            </w:r>
          </w:p>
        </w:tc>
        <w:tc>
          <w:tcPr>
            <w:tcW w:w="1616" w:type="dxa"/>
            <w:tcBorders>
              <w:top w:val="nil"/>
              <w:left w:val="single" w:sz="4" w:space="0" w:color="auto"/>
              <w:bottom w:val="single" w:sz="4" w:space="0" w:color="auto"/>
              <w:right w:val="nil"/>
            </w:tcBorders>
            <w:shd w:val="clear" w:color="000000" w:fill="DDEBF7"/>
            <w:hideMark/>
          </w:tcPr>
          <w:p w14:paraId="4882C384" w14:textId="77777777" w:rsidR="00C27763" w:rsidRDefault="00C27763">
            <w:pPr>
              <w:jc w:val="right"/>
              <w:rPr>
                <w:rFonts w:ascii="Arial CYR" w:hAnsi="Arial CYR" w:cs="Arial CYR"/>
                <w:b/>
                <w:bCs/>
                <w:sz w:val="22"/>
                <w:szCs w:val="22"/>
              </w:rPr>
            </w:pPr>
            <w:r>
              <w:rPr>
                <w:rFonts w:ascii="Arial CYR" w:hAnsi="Arial CYR" w:cs="Arial CYR"/>
                <w:b/>
                <w:bCs/>
                <w:sz w:val="22"/>
                <w:szCs w:val="22"/>
              </w:rPr>
              <w:t>8 695,17</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B9388AD" w14:textId="77777777" w:rsidR="00C27763" w:rsidRDefault="00C27763">
            <w:pPr>
              <w:jc w:val="right"/>
              <w:rPr>
                <w:rFonts w:ascii="Arial CYR" w:hAnsi="Arial CYR" w:cs="Arial CYR"/>
                <w:sz w:val="20"/>
                <w:szCs w:val="20"/>
              </w:rPr>
            </w:pPr>
            <w:r>
              <w:rPr>
                <w:rFonts w:ascii="Arial CYR" w:hAnsi="Arial CYR" w:cs="Arial CYR"/>
                <w:sz w:val="20"/>
                <w:szCs w:val="20"/>
              </w:rPr>
              <w:t>-3585,95</w:t>
            </w:r>
          </w:p>
        </w:tc>
      </w:tr>
      <w:tr w:rsidR="00C27763" w14:paraId="3436513C" w14:textId="77777777" w:rsidTr="00C27763">
        <w:trPr>
          <w:trHeight w:val="254"/>
          <w:jc w:val="center"/>
        </w:trPr>
        <w:tc>
          <w:tcPr>
            <w:tcW w:w="6363" w:type="dxa"/>
            <w:tcBorders>
              <w:top w:val="nil"/>
              <w:left w:val="single" w:sz="8" w:space="0" w:color="auto"/>
              <w:bottom w:val="single" w:sz="4" w:space="0" w:color="auto"/>
              <w:right w:val="single" w:sz="4" w:space="0" w:color="auto"/>
            </w:tcBorders>
            <w:shd w:val="clear" w:color="auto" w:fill="auto"/>
            <w:hideMark/>
          </w:tcPr>
          <w:p w14:paraId="0590F416" w14:textId="77777777" w:rsidR="00C27763" w:rsidRDefault="00C27763">
            <w:pPr>
              <w:rPr>
                <w:rFonts w:ascii="Arial CYR" w:hAnsi="Arial CYR" w:cs="Arial CYR"/>
                <w:sz w:val="20"/>
                <w:szCs w:val="20"/>
              </w:rPr>
            </w:pPr>
            <w:r>
              <w:rPr>
                <w:rFonts w:ascii="Arial CYR" w:hAnsi="Arial CYR" w:cs="Arial CYR"/>
                <w:sz w:val="20"/>
                <w:szCs w:val="20"/>
              </w:rPr>
              <w:t>Стоимость расходов по транспортировке, в т.ч.:</w:t>
            </w:r>
          </w:p>
        </w:tc>
        <w:tc>
          <w:tcPr>
            <w:tcW w:w="1217" w:type="dxa"/>
            <w:tcBorders>
              <w:top w:val="nil"/>
              <w:left w:val="nil"/>
              <w:bottom w:val="single" w:sz="4" w:space="0" w:color="auto"/>
              <w:right w:val="single" w:sz="4" w:space="0" w:color="auto"/>
            </w:tcBorders>
            <w:shd w:val="clear" w:color="auto" w:fill="auto"/>
            <w:vAlign w:val="center"/>
            <w:hideMark/>
          </w:tcPr>
          <w:p w14:paraId="24F09A8E"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single" w:sz="4" w:space="0" w:color="auto"/>
              <w:right w:val="nil"/>
            </w:tcBorders>
            <w:shd w:val="clear" w:color="000000" w:fill="DDEBF7"/>
            <w:noWrap/>
            <w:vAlign w:val="center"/>
            <w:hideMark/>
          </w:tcPr>
          <w:p w14:paraId="3D65F3A8" w14:textId="77777777" w:rsidR="00C27763" w:rsidRDefault="00C27763">
            <w:pPr>
              <w:jc w:val="right"/>
              <w:rPr>
                <w:rFonts w:ascii="Arial CYR" w:hAnsi="Arial CYR" w:cs="Arial CYR"/>
                <w:b/>
                <w:bCs/>
                <w:sz w:val="20"/>
                <w:szCs w:val="20"/>
              </w:rPr>
            </w:pPr>
            <w:r>
              <w:rPr>
                <w:rFonts w:ascii="Arial CYR" w:hAnsi="Arial CYR" w:cs="Arial CYR"/>
                <w:b/>
                <w:bCs/>
                <w:sz w:val="20"/>
                <w:szCs w:val="20"/>
              </w:rPr>
              <w:t>807,39</w:t>
            </w:r>
          </w:p>
        </w:tc>
        <w:tc>
          <w:tcPr>
            <w:tcW w:w="1759" w:type="dxa"/>
            <w:tcBorders>
              <w:top w:val="nil"/>
              <w:left w:val="single" w:sz="4" w:space="0" w:color="auto"/>
              <w:bottom w:val="single" w:sz="4" w:space="0" w:color="auto"/>
              <w:right w:val="nil"/>
            </w:tcBorders>
            <w:shd w:val="clear" w:color="000000" w:fill="DDEBF7"/>
            <w:noWrap/>
            <w:vAlign w:val="center"/>
            <w:hideMark/>
          </w:tcPr>
          <w:p w14:paraId="0B41451B" w14:textId="77777777" w:rsidR="00C27763" w:rsidRDefault="00C27763">
            <w:pPr>
              <w:jc w:val="right"/>
              <w:rPr>
                <w:rFonts w:ascii="Arial CYR" w:hAnsi="Arial CYR" w:cs="Arial CYR"/>
                <w:b/>
                <w:bCs/>
                <w:sz w:val="20"/>
                <w:szCs w:val="20"/>
              </w:rPr>
            </w:pPr>
            <w:r>
              <w:rPr>
                <w:rFonts w:ascii="Arial CYR" w:hAnsi="Arial CYR" w:cs="Arial CYR"/>
                <w:b/>
                <w:bCs/>
                <w:sz w:val="20"/>
                <w:szCs w:val="20"/>
              </w:rPr>
              <w:t>1510,13</w:t>
            </w:r>
          </w:p>
        </w:tc>
        <w:tc>
          <w:tcPr>
            <w:tcW w:w="1616" w:type="dxa"/>
            <w:tcBorders>
              <w:top w:val="nil"/>
              <w:left w:val="single" w:sz="4" w:space="0" w:color="auto"/>
              <w:bottom w:val="single" w:sz="4" w:space="0" w:color="auto"/>
              <w:right w:val="nil"/>
            </w:tcBorders>
            <w:shd w:val="clear" w:color="000000" w:fill="DDEBF7"/>
            <w:noWrap/>
            <w:vAlign w:val="center"/>
            <w:hideMark/>
          </w:tcPr>
          <w:p w14:paraId="6204E4D0" w14:textId="77777777" w:rsidR="00C27763" w:rsidRDefault="00C27763">
            <w:pPr>
              <w:jc w:val="right"/>
              <w:rPr>
                <w:rFonts w:ascii="Arial CYR" w:hAnsi="Arial CYR" w:cs="Arial CYR"/>
                <w:b/>
                <w:bCs/>
                <w:sz w:val="20"/>
                <w:szCs w:val="20"/>
              </w:rPr>
            </w:pPr>
            <w:r>
              <w:rPr>
                <w:rFonts w:ascii="Arial CYR" w:hAnsi="Arial CYR" w:cs="Arial CYR"/>
                <w:b/>
                <w:bCs/>
                <w:sz w:val="20"/>
                <w:szCs w:val="20"/>
              </w:rPr>
              <w:t>1510,13</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0CAEEC1"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2D5BFABD" w14:textId="77777777" w:rsidTr="00C27763">
        <w:trPr>
          <w:trHeight w:val="215"/>
          <w:jc w:val="center"/>
        </w:trPr>
        <w:tc>
          <w:tcPr>
            <w:tcW w:w="6363" w:type="dxa"/>
            <w:tcBorders>
              <w:top w:val="nil"/>
              <w:left w:val="single" w:sz="8" w:space="0" w:color="auto"/>
              <w:bottom w:val="single" w:sz="4" w:space="0" w:color="auto"/>
              <w:right w:val="single" w:sz="4" w:space="0" w:color="auto"/>
            </w:tcBorders>
            <w:shd w:val="clear" w:color="auto" w:fill="auto"/>
            <w:noWrap/>
            <w:hideMark/>
          </w:tcPr>
          <w:p w14:paraId="22D72CA9" w14:textId="77777777" w:rsidR="00C27763" w:rsidRDefault="00C27763">
            <w:pPr>
              <w:rPr>
                <w:rFonts w:ascii="Arial CYR" w:hAnsi="Arial CYR" w:cs="Arial CYR"/>
                <w:sz w:val="20"/>
                <w:szCs w:val="20"/>
              </w:rPr>
            </w:pPr>
            <w:r>
              <w:rPr>
                <w:rFonts w:ascii="Arial CYR" w:hAnsi="Arial CYR" w:cs="Arial CYR"/>
                <w:sz w:val="20"/>
                <w:szCs w:val="20"/>
              </w:rPr>
              <w:t>автомобильные перевозки</w:t>
            </w:r>
          </w:p>
        </w:tc>
        <w:tc>
          <w:tcPr>
            <w:tcW w:w="1217" w:type="dxa"/>
            <w:tcBorders>
              <w:top w:val="nil"/>
              <w:left w:val="nil"/>
              <w:bottom w:val="single" w:sz="4" w:space="0" w:color="auto"/>
              <w:right w:val="single" w:sz="4" w:space="0" w:color="auto"/>
            </w:tcBorders>
            <w:shd w:val="clear" w:color="auto" w:fill="auto"/>
            <w:vAlign w:val="bottom"/>
            <w:hideMark/>
          </w:tcPr>
          <w:p w14:paraId="33D91C46"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single" w:sz="4" w:space="0" w:color="auto"/>
              <w:right w:val="nil"/>
            </w:tcBorders>
            <w:shd w:val="clear" w:color="000000" w:fill="DDEBF7"/>
            <w:noWrap/>
            <w:vAlign w:val="center"/>
            <w:hideMark/>
          </w:tcPr>
          <w:p w14:paraId="2B1E6AD8" w14:textId="77777777" w:rsidR="00C27763" w:rsidRDefault="00C27763">
            <w:pPr>
              <w:jc w:val="right"/>
              <w:rPr>
                <w:rFonts w:ascii="Arial CYR" w:hAnsi="Arial CYR" w:cs="Arial CYR"/>
                <w:sz w:val="20"/>
                <w:szCs w:val="20"/>
              </w:rPr>
            </w:pPr>
            <w:r>
              <w:rPr>
                <w:rFonts w:ascii="Arial CYR" w:hAnsi="Arial CYR" w:cs="Arial CYR"/>
                <w:sz w:val="20"/>
                <w:szCs w:val="20"/>
              </w:rPr>
              <w:t>807,39</w:t>
            </w:r>
          </w:p>
        </w:tc>
        <w:tc>
          <w:tcPr>
            <w:tcW w:w="1759" w:type="dxa"/>
            <w:tcBorders>
              <w:top w:val="nil"/>
              <w:left w:val="single" w:sz="4" w:space="0" w:color="auto"/>
              <w:bottom w:val="single" w:sz="4" w:space="0" w:color="auto"/>
              <w:right w:val="nil"/>
            </w:tcBorders>
            <w:shd w:val="clear" w:color="000000" w:fill="DDEBF7"/>
            <w:noWrap/>
            <w:vAlign w:val="center"/>
            <w:hideMark/>
          </w:tcPr>
          <w:p w14:paraId="48F5A9E6" w14:textId="77777777" w:rsidR="00C27763" w:rsidRDefault="00C27763">
            <w:pPr>
              <w:jc w:val="right"/>
              <w:rPr>
                <w:rFonts w:ascii="Arial CYR" w:hAnsi="Arial CYR" w:cs="Arial CYR"/>
                <w:sz w:val="20"/>
                <w:szCs w:val="20"/>
              </w:rPr>
            </w:pPr>
            <w:r>
              <w:rPr>
                <w:rFonts w:ascii="Arial CYR" w:hAnsi="Arial CYR" w:cs="Arial CYR"/>
                <w:sz w:val="20"/>
                <w:szCs w:val="20"/>
              </w:rPr>
              <w:t>631,24</w:t>
            </w:r>
          </w:p>
        </w:tc>
        <w:tc>
          <w:tcPr>
            <w:tcW w:w="1616" w:type="dxa"/>
            <w:tcBorders>
              <w:top w:val="nil"/>
              <w:left w:val="single" w:sz="4" w:space="0" w:color="auto"/>
              <w:bottom w:val="single" w:sz="4" w:space="0" w:color="auto"/>
              <w:right w:val="nil"/>
            </w:tcBorders>
            <w:shd w:val="clear" w:color="000000" w:fill="DDEBF7"/>
            <w:noWrap/>
            <w:vAlign w:val="center"/>
            <w:hideMark/>
          </w:tcPr>
          <w:p w14:paraId="1383B6B2" w14:textId="77777777" w:rsidR="00C27763" w:rsidRDefault="00C27763">
            <w:pPr>
              <w:jc w:val="right"/>
              <w:rPr>
                <w:rFonts w:ascii="Arial CYR" w:hAnsi="Arial CYR" w:cs="Arial CYR"/>
                <w:sz w:val="20"/>
                <w:szCs w:val="20"/>
              </w:rPr>
            </w:pPr>
            <w:r>
              <w:rPr>
                <w:rFonts w:ascii="Arial CYR" w:hAnsi="Arial CYR" w:cs="Arial CYR"/>
                <w:sz w:val="20"/>
                <w:szCs w:val="20"/>
              </w:rPr>
              <w:t>631,24</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F0491D9"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18408DE6" w14:textId="77777777" w:rsidTr="00C27763">
        <w:trPr>
          <w:trHeight w:val="279"/>
          <w:jc w:val="center"/>
        </w:trPr>
        <w:tc>
          <w:tcPr>
            <w:tcW w:w="6363" w:type="dxa"/>
            <w:tcBorders>
              <w:top w:val="nil"/>
              <w:left w:val="single" w:sz="8" w:space="0" w:color="auto"/>
              <w:bottom w:val="single" w:sz="4" w:space="0" w:color="auto"/>
              <w:right w:val="single" w:sz="4" w:space="0" w:color="auto"/>
            </w:tcBorders>
            <w:shd w:val="clear" w:color="auto" w:fill="auto"/>
            <w:hideMark/>
          </w:tcPr>
          <w:p w14:paraId="3CAEF462" w14:textId="77777777" w:rsidR="00C27763" w:rsidRDefault="00C27763">
            <w:pPr>
              <w:rPr>
                <w:rFonts w:ascii="Arial CYR" w:hAnsi="Arial CYR" w:cs="Arial CYR"/>
                <w:sz w:val="20"/>
                <w:szCs w:val="20"/>
              </w:rPr>
            </w:pPr>
            <w:r>
              <w:rPr>
                <w:rFonts w:ascii="Arial CYR" w:hAnsi="Arial CYR" w:cs="Arial CYR"/>
                <w:sz w:val="20"/>
                <w:szCs w:val="20"/>
              </w:rPr>
              <w:t>погрузка, разгрузка, услуги тракт. парка</w:t>
            </w:r>
          </w:p>
        </w:tc>
        <w:tc>
          <w:tcPr>
            <w:tcW w:w="1217" w:type="dxa"/>
            <w:tcBorders>
              <w:top w:val="nil"/>
              <w:left w:val="nil"/>
              <w:bottom w:val="single" w:sz="4" w:space="0" w:color="auto"/>
              <w:right w:val="single" w:sz="4" w:space="0" w:color="auto"/>
            </w:tcBorders>
            <w:shd w:val="clear" w:color="auto" w:fill="auto"/>
            <w:vAlign w:val="center"/>
            <w:hideMark/>
          </w:tcPr>
          <w:p w14:paraId="1EE237A2"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single" w:sz="4" w:space="0" w:color="auto"/>
              <w:right w:val="nil"/>
            </w:tcBorders>
            <w:shd w:val="clear" w:color="000000" w:fill="DDEBF7"/>
            <w:noWrap/>
            <w:vAlign w:val="center"/>
            <w:hideMark/>
          </w:tcPr>
          <w:p w14:paraId="677D0822" w14:textId="77777777" w:rsidR="00C27763" w:rsidRDefault="00C27763">
            <w:pPr>
              <w:rPr>
                <w:rFonts w:ascii="Arial CYR" w:hAnsi="Arial CYR" w:cs="Arial CYR"/>
                <w:sz w:val="20"/>
                <w:szCs w:val="20"/>
              </w:rPr>
            </w:pPr>
            <w:r>
              <w:rPr>
                <w:rFonts w:ascii="Arial CYR" w:hAnsi="Arial CYR" w:cs="Arial CYR"/>
                <w:sz w:val="20"/>
                <w:szCs w:val="20"/>
              </w:rPr>
              <w:t> </w:t>
            </w:r>
          </w:p>
        </w:tc>
        <w:tc>
          <w:tcPr>
            <w:tcW w:w="1759" w:type="dxa"/>
            <w:tcBorders>
              <w:top w:val="nil"/>
              <w:left w:val="single" w:sz="4" w:space="0" w:color="auto"/>
              <w:bottom w:val="single" w:sz="4" w:space="0" w:color="auto"/>
              <w:right w:val="nil"/>
            </w:tcBorders>
            <w:shd w:val="clear" w:color="000000" w:fill="DDEBF7"/>
            <w:noWrap/>
            <w:vAlign w:val="center"/>
            <w:hideMark/>
          </w:tcPr>
          <w:p w14:paraId="42ADE8BA" w14:textId="77777777" w:rsidR="00C27763" w:rsidRDefault="00C27763">
            <w:pPr>
              <w:jc w:val="right"/>
              <w:rPr>
                <w:rFonts w:ascii="Arial CYR" w:hAnsi="Arial CYR" w:cs="Arial CYR"/>
                <w:sz w:val="20"/>
                <w:szCs w:val="20"/>
              </w:rPr>
            </w:pPr>
            <w:r>
              <w:rPr>
                <w:rFonts w:ascii="Arial CYR" w:hAnsi="Arial CYR" w:cs="Arial CYR"/>
                <w:sz w:val="20"/>
                <w:szCs w:val="20"/>
              </w:rPr>
              <w:t>878,89</w:t>
            </w:r>
          </w:p>
        </w:tc>
        <w:tc>
          <w:tcPr>
            <w:tcW w:w="1616" w:type="dxa"/>
            <w:tcBorders>
              <w:top w:val="nil"/>
              <w:left w:val="single" w:sz="4" w:space="0" w:color="auto"/>
              <w:bottom w:val="single" w:sz="4" w:space="0" w:color="auto"/>
              <w:right w:val="nil"/>
            </w:tcBorders>
            <w:shd w:val="clear" w:color="000000" w:fill="DDEBF7"/>
            <w:noWrap/>
            <w:vAlign w:val="center"/>
            <w:hideMark/>
          </w:tcPr>
          <w:p w14:paraId="24C60263" w14:textId="77777777" w:rsidR="00C27763" w:rsidRDefault="00C27763">
            <w:pPr>
              <w:jc w:val="right"/>
              <w:rPr>
                <w:rFonts w:ascii="Arial CYR" w:hAnsi="Arial CYR" w:cs="Arial CYR"/>
                <w:sz w:val="20"/>
                <w:szCs w:val="20"/>
              </w:rPr>
            </w:pPr>
            <w:r>
              <w:rPr>
                <w:rFonts w:ascii="Arial CYR" w:hAnsi="Arial CYR" w:cs="Arial CYR"/>
                <w:sz w:val="20"/>
                <w:szCs w:val="20"/>
              </w:rPr>
              <w:t>878,89</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B564922"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050FBF21" w14:textId="77777777" w:rsidTr="00C27763">
        <w:trPr>
          <w:trHeight w:val="444"/>
          <w:jc w:val="center"/>
        </w:trPr>
        <w:tc>
          <w:tcPr>
            <w:tcW w:w="6363" w:type="dxa"/>
            <w:tcBorders>
              <w:top w:val="single" w:sz="4" w:space="0" w:color="auto"/>
              <w:left w:val="single" w:sz="8" w:space="0" w:color="auto"/>
              <w:bottom w:val="nil"/>
              <w:right w:val="single" w:sz="4" w:space="0" w:color="auto"/>
            </w:tcBorders>
            <w:shd w:val="clear" w:color="auto" w:fill="auto"/>
            <w:hideMark/>
          </w:tcPr>
          <w:p w14:paraId="7F905D49" w14:textId="77777777" w:rsidR="00C27763" w:rsidRDefault="00C27763">
            <w:pPr>
              <w:rPr>
                <w:rFonts w:ascii="Arial CYR" w:hAnsi="Arial CYR" w:cs="Arial CYR"/>
                <w:b/>
                <w:bCs/>
                <w:i/>
                <w:iCs/>
                <w:sz w:val="20"/>
                <w:szCs w:val="20"/>
              </w:rPr>
            </w:pPr>
            <w:r>
              <w:rPr>
                <w:rFonts w:ascii="Arial CYR" w:hAnsi="Arial CYR" w:cs="Arial CYR"/>
                <w:b/>
                <w:bCs/>
                <w:i/>
                <w:iCs/>
                <w:sz w:val="20"/>
                <w:szCs w:val="20"/>
              </w:rPr>
              <w:t>Общая стоимость топлива с расходами по транспортировке</w:t>
            </w:r>
          </w:p>
        </w:tc>
        <w:tc>
          <w:tcPr>
            <w:tcW w:w="1217" w:type="dxa"/>
            <w:tcBorders>
              <w:top w:val="nil"/>
              <w:left w:val="nil"/>
              <w:bottom w:val="nil"/>
              <w:right w:val="single" w:sz="4" w:space="0" w:color="auto"/>
            </w:tcBorders>
            <w:shd w:val="clear" w:color="auto" w:fill="auto"/>
            <w:vAlign w:val="center"/>
            <w:hideMark/>
          </w:tcPr>
          <w:p w14:paraId="6057A437"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nil"/>
              <w:right w:val="nil"/>
            </w:tcBorders>
            <w:shd w:val="clear" w:color="000000" w:fill="DDEBF7"/>
            <w:noWrap/>
            <w:vAlign w:val="center"/>
            <w:hideMark/>
          </w:tcPr>
          <w:p w14:paraId="1D43C4FF" w14:textId="77777777" w:rsidR="00C27763" w:rsidRDefault="00C27763">
            <w:pPr>
              <w:jc w:val="right"/>
              <w:rPr>
                <w:rFonts w:ascii="Arial CYR" w:hAnsi="Arial CYR" w:cs="Arial CYR"/>
                <w:b/>
                <w:bCs/>
                <w:sz w:val="22"/>
                <w:szCs w:val="22"/>
              </w:rPr>
            </w:pPr>
            <w:r>
              <w:rPr>
                <w:rFonts w:ascii="Arial CYR" w:hAnsi="Arial CYR" w:cs="Arial CYR"/>
                <w:b/>
                <w:bCs/>
                <w:sz w:val="22"/>
                <w:szCs w:val="22"/>
              </w:rPr>
              <w:t>8 571,83</w:t>
            </w:r>
          </w:p>
        </w:tc>
        <w:tc>
          <w:tcPr>
            <w:tcW w:w="1759" w:type="dxa"/>
            <w:tcBorders>
              <w:top w:val="nil"/>
              <w:left w:val="single" w:sz="4" w:space="0" w:color="auto"/>
              <w:bottom w:val="nil"/>
              <w:right w:val="nil"/>
            </w:tcBorders>
            <w:shd w:val="clear" w:color="000000" w:fill="DDEBF7"/>
            <w:noWrap/>
            <w:vAlign w:val="center"/>
            <w:hideMark/>
          </w:tcPr>
          <w:p w14:paraId="4BE93D82" w14:textId="77777777" w:rsidR="00C27763" w:rsidRDefault="00C27763">
            <w:pPr>
              <w:jc w:val="right"/>
              <w:rPr>
                <w:rFonts w:ascii="Arial CYR" w:hAnsi="Arial CYR" w:cs="Arial CYR"/>
                <w:b/>
                <w:bCs/>
                <w:sz w:val="22"/>
                <w:szCs w:val="22"/>
              </w:rPr>
            </w:pPr>
            <w:r>
              <w:rPr>
                <w:rFonts w:ascii="Arial CYR" w:hAnsi="Arial CYR" w:cs="Arial CYR"/>
                <w:b/>
                <w:bCs/>
                <w:sz w:val="22"/>
                <w:szCs w:val="22"/>
              </w:rPr>
              <w:t>13 791,25</w:t>
            </w:r>
          </w:p>
        </w:tc>
        <w:tc>
          <w:tcPr>
            <w:tcW w:w="1616" w:type="dxa"/>
            <w:tcBorders>
              <w:top w:val="nil"/>
              <w:left w:val="single" w:sz="4" w:space="0" w:color="auto"/>
              <w:bottom w:val="nil"/>
              <w:right w:val="nil"/>
            </w:tcBorders>
            <w:shd w:val="clear" w:color="000000" w:fill="DDEBF7"/>
            <w:noWrap/>
            <w:vAlign w:val="center"/>
            <w:hideMark/>
          </w:tcPr>
          <w:p w14:paraId="4DE97A05" w14:textId="77777777" w:rsidR="00C27763" w:rsidRDefault="00C27763">
            <w:pPr>
              <w:jc w:val="right"/>
              <w:rPr>
                <w:rFonts w:ascii="Arial CYR" w:hAnsi="Arial CYR" w:cs="Arial CYR"/>
                <w:b/>
                <w:bCs/>
                <w:sz w:val="22"/>
                <w:szCs w:val="22"/>
              </w:rPr>
            </w:pPr>
            <w:r>
              <w:rPr>
                <w:rFonts w:ascii="Arial CYR" w:hAnsi="Arial CYR" w:cs="Arial CYR"/>
                <w:b/>
                <w:bCs/>
                <w:sz w:val="22"/>
                <w:szCs w:val="22"/>
              </w:rPr>
              <w:t>10 205,30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10FAEAD6" w14:textId="77777777" w:rsidR="00C27763" w:rsidRDefault="00C27763">
            <w:pPr>
              <w:jc w:val="right"/>
              <w:rPr>
                <w:rFonts w:ascii="Arial CYR" w:hAnsi="Arial CYR" w:cs="Arial CYR"/>
                <w:sz w:val="20"/>
                <w:szCs w:val="20"/>
              </w:rPr>
            </w:pPr>
            <w:r>
              <w:rPr>
                <w:rFonts w:ascii="Arial CYR" w:hAnsi="Arial CYR" w:cs="Arial CYR"/>
                <w:sz w:val="20"/>
                <w:szCs w:val="20"/>
              </w:rPr>
              <w:t>-3585,95</w:t>
            </w:r>
          </w:p>
        </w:tc>
      </w:tr>
      <w:tr w:rsidR="00C27763" w14:paraId="2A5FA3A7" w14:textId="77777777" w:rsidTr="00C27763">
        <w:trPr>
          <w:trHeight w:val="279"/>
          <w:jc w:val="center"/>
        </w:trPr>
        <w:tc>
          <w:tcPr>
            <w:tcW w:w="14496" w:type="dxa"/>
            <w:gridSpan w:val="6"/>
            <w:tcBorders>
              <w:top w:val="single" w:sz="8" w:space="0" w:color="auto"/>
              <w:left w:val="single" w:sz="8" w:space="0" w:color="auto"/>
              <w:bottom w:val="single" w:sz="8" w:space="0" w:color="auto"/>
              <w:right w:val="nil"/>
            </w:tcBorders>
            <w:shd w:val="clear" w:color="auto" w:fill="auto"/>
            <w:vAlign w:val="center"/>
            <w:hideMark/>
          </w:tcPr>
          <w:p w14:paraId="48240EFC" w14:textId="77777777" w:rsidR="00C27763" w:rsidRDefault="00C27763">
            <w:pPr>
              <w:jc w:val="center"/>
              <w:rPr>
                <w:rFonts w:ascii="Arial CYR" w:hAnsi="Arial CYR" w:cs="Arial CYR"/>
                <w:b/>
                <w:bCs/>
                <w:sz w:val="20"/>
                <w:szCs w:val="20"/>
              </w:rPr>
            </w:pPr>
            <w:r>
              <w:rPr>
                <w:rFonts w:ascii="Arial CYR" w:hAnsi="Arial CYR" w:cs="Arial CYR"/>
                <w:b/>
                <w:bCs/>
                <w:sz w:val="20"/>
                <w:szCs w:val="20"/>
              </w:rPr>
              <w:t>Электроэнергия</w:t>
            </w:r>
          </w:p>
        </w:tc>
      </w:tr>
      <w:tr w:rsidR="00C27763" w14:paraId="55C997AD" w14:textId="77777777" w:rsidTr="00C27763">
        <w:trPr>
          <w:trHeight w:val="317"/>
          <w:jc w:val="center"/>
        </w:trPr>
        <w:tc>
          <w:tcPr>
            <w:tcW w:w="6363" w:type="dxa"/>
            <w:tcBorders>
              <w:top w:val="nil"/>
              <w:left w:val="single" w:sz="8" w:space="0" w:color="auto"/>
              <w:bottom w:val="nil"/>
              <w:right w:val="single" w:sz="4" w:space="0" w:color="auto"/>
            </w:tcBorders>
            <w:shd w:val="clear" w:color="auto" w:fill="auto"/>
            <w:vAlign w:val="center"/>
            <w:hideMark/>
          </w:tcPr>
          <w:p w14:paraId="321609CC" w14:textId="77777777" w:rsidR="00C27763" w:rsidRDefault="00C27763">
            <w:pPr>
              <w:rPr>
                <w:rFonts w:ascii="Arial CYR" w:hAnsi="Arial CYR" w:cs="Arial CYR"/>
                <w:sz w:val="20"/>
                <w:szCs w:val="20"/>
              </w:rPr>
            </w:pPr>
            <w:r>
              <w:rPr>
                <w:rFonts w:ascii="Arial CYR" w:hAnsi="Arial CYR" w:cs="Arial CYR"/>
                <w:sz w:val="20"/>
                <w:szCs w:val="20"/>
              </w:rPr>
              <w:t>Общий расход электроэнергии, в т.ч.:</w:t>
            </w:r>
          </w:p>
        </w:tc>
        <w:tc>
          <w:tcPr>
            <w:tcW w:w="1217" w:type="dxa"/>
            <w:tcBorders>
              <w:top w:val="nil"/>
              <w:left w:val="nil"/>
              <w:bottom w:val="nil"/>
              <w:right w:val="nil"/>
            </w:tcBorders>
            <w:shd w:val="clear" w:color="auto" w:fill="auto"/>
            <w:vAlign w:val="center"/>
            <w:hideMark/>
          </w:tcPr>
          <w:p w14:paraId="12829F91" w14:textId="77777777" w:rsidR="00C27763" w:rsidRDefault="00C27763">
            <w:pPr>
              <w:jc w:val="center"/>
              <w:rPr>
                <w:rFonts w:ascii="Arial CYR" w:hAnsi="Arial CYR" w:cs="Arial CYR"/>
                <w:sz w:val="20"/>
                <w:szCs w:val="20"/>
              </w:rPr>
            </w:pPr>
            <w:r>
              <w:rPr>
                <w:rFonts w:ascii="Arial CYR" w:hAnsi="Arial CYR" w:cs="Arial CYR"/>
                <w:sz w:val="20"/>
                <w:szCs w:val="20"/>
              </w:rPr>
              <w:t>тыс. кВт*ч</w:t>
            </w:r>
          </w:p>
        </w:tc>
        <w:tc>
          <w:tcPr>
            <w:tcW w:w="1821" w:type="dxa"/>
            <w:tcBorders>
              <w:top w:val="nil"/>
              <w:left w:val="single" w:sz="4" w:space="0" w:color="auto"/>
              <w:bottom w:val="single" w:sz="4" w:space="0" w:color="auto"/>
              <w:right w:val="nil"/>
            </w:tcBorders>
            <w:shd w:val="clear" w:color="000000" w:fill="DDEBF7"/>
            <w:noWrap/>
            <w:vAlign w:val="center"/>
            <w:hideMark/>
          </w:tcPr>
          <w:p w14:paraId="383049F4" w14:textId="77777777" w:rsidR="00C27763" w:rsidRDefault="00C27763">
            <w:pPr>
              <w:jc w:val="right"/>
              <w:rPr>
                <w:rFonts w:ascii="Arial CYR" w:hAnsi="Arial CYR" w:cs="Arial CYR"/>
                <w:sz w:val="20"/>
                <w:szCs w:val="20"/>
              </w:rPr>
            </w:pPr>
            <w:r>
              <w:rPr>
                <w:rFonts w:ascii="Arial CYR" w:hAnsi="Arial CYR" w:cs="Arial CYR"/>
                <w:sz w:val="20"/>
                <w:szCs w:val="20"/>
              </w:rPr>
              <w:t>1161,28</w:t>
            </w:r>
          </w:p>
        </w:tc>
        <w:tc>
          <w:tcPr>
            <w:tcW w:w="1759" w:type="dxa"/>
            <w:tcBorders>
              <w:top w:val="nil"/>
              <w:left w:val="single" w:sz="4" w:space="0" w:color="auto"/>
              <w:bottom w:val="single" w:sz="4" w:space="0" w:color="auto"/>
              <w:right w:val="nil"/>
            </w:tcBorders>
            <w:shd w:val="clear" w:color="000000" w:fill="DDEBF7"/>
            <w:noWrap/>
            <w:vAlign w:val="center"/>
            <w:hideMark/>
          </w:tcPr>
          <w:p w14:paraId="2F91EC09" w14:textId="77777777" w:rsidR="00C27763" w:rsidRDefault="00C27763">
            <w:pPr>
              <w:jc w:val="right"/>
              <w:rPr>
                <w:rFonts w:ascii="Arial CYR" w:hAnsi="Arial CYR" w:cs="Arial CYR"/>
                <w:sz w:val="20"/>
                <w:szCs w:val="20"/>
              </w:rPr>
            </w:pPr>
            <w:r>
              <w:rPr>
                <w:rFonts w:ascii="Arial CYR" w:hAnsi="Arial CYR" w:cs="Arial CYR"/>
                <w:sz w:val="20"/>
                <w:szCs w:val="20"/>
              </w:rPr>
              <w:t>1202,93</w:t>
            </w:r>
          </w:p>
        </w:tc>
        <w:tc>
          <w:tcPr>
            <w:tcW w:w="1616" w:type="dxa"/>
            <w:tcBorders>
              <w:top w:val="nil"/>
              <w:left w:val="single" w:sz="4" w:space="0" w:color="auto"/>
              <w:bottom w:val="single" w:sz="4" w:space="0" w:color="auto"/>
              <w:right w:val="nil"/>
            </w:tcBorders>
            <w:shd w:val="clear" w:color="000000" w:fill="DDEBF7"/>
            <w:noWrap/>
            <w:vAlign w:val="center"/>
            <w:hideMark/>
          </w:tcPr>
          <w:p w14:paraId="0C18D94F" w14:textId="77777777" w:rsidR="00C27763" w:rsidRDefault="00C27763">
            <w:pPr>
              <w:jc w:val="right"/>
              <w:rPr>
                <w:rFonts w:ascii="Arial CYR" w:hAnsi="Arial CYR" w:cs="Arial CYR"/>
                <w:sz w:val="20"/>
                <w:szCs w:val="20"/>
              </w:rPr>
            </w:pPr>
            <w:r>
              <w:rPr>
                <w:rFonts w:ascii="Arial CYR" w:hAnsi="Arial CYR" w:cs="Arial CYR"/>
                <w:sz w:val="20"/>
                <w:szCs w:val="20"/>
              </w:rPr>
              <w:t>1156,41</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0555C7B" w14:textId="77777777" w:rsidR="00C27763" w:rsidRDefault="00C27763">
            <w:pPr>
              <w:jc w:val="right"/>
              <w:rPr>
                <w:rFonts w:ascii="Arial CYR" w:hAnsi="Arial CYR" w:cs="Arial CYR"/>
                <w:sz w:val="20"/>
                <w:szCs w:val="20"/>
              </w:rPr>
            </w:pPr>
            <w:r>
              <w:rPr>
                <w:rFonts w:ascii="Arial CYR" w:hAnsi="Arial CYR" w:cs="Arial CYR"/>
                <w:sz w:val="20"/>
                <w:szCs w:val="20"/>
              </w:rPr>
              <w:t>-46,53</w:t>
            </w:r>
          </w:p>
        </w:tc>
      </w:tr>
      <w:tr w:rsidR="00C27763" w14:paraId="789E4700" w14:textId="77777777" w:rsidTr="00C27763">
        <w:trPr>
          <w:trHeight w:val="304"/>
          <w:jc w:val="center"/>
        </w:trPr>
        <w:tc>
          <w:tcPr>
            <w:tcW w:w="63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CC9C25" w14:textId="77777777" w:rsidR="00C27763" w:rsidRDefault="00C27763">
            <w:pPr>
              <w:rPr>
                <w:rFonts w:ascii="Arial CYR" w:hAnsi="Arial CYR" w:cs="Arial CYR"/>
                <w:sz w:val="20"/>
                <w:szCs w:val="20"/>
              </w:rPr>
            </w:pPr>
            <w:r>
              <w:rPr>
                <w:rFonts w:ascii="Arial CYR" w:hAnsi="Arial CYR" w:cs="Arial CYR"/>
                <w:sz w:val="20"/>
                <w:szCs w:val="20"/>
              </w:rPr>
              <w:t xml:space="preserve"> -по высокому напряжению</w:t>
            </w:r>
          </w:p>
        </w:tc>
        <w:tc>
          <w:tcPr>
            <w:tcW w:w="1217" w:type="dxa"/>
            <w:tcBorders>
              <w:top w:val="single" w:sz="4" w:space="0" w:color="auto"/>
              <w:left w:val="nil"/>
              <w:bottom w:val="single" w:sz="4" w:space="0" w:color="auto"/>
              <w:right w:val="nil"/>
            </w:tcBorders>
            <w:shd w:val="clear" w:color="auto" w:fill="auto"/>
            <w:hideMark/>
          </w:tcPr>
          <w:p w14:paraId="118EF82F" w14:textId="77777777" w:rsidR="00C27763" w:rsidRDefault="00C27763">
            <w:pPr>
              <w:jc w:val="center"/>
              <w:rPr>
                <w:rFonts w:ascii="Arial CYR" w:hAnsi="Arial CYR" w:cs="Arial CYR"/>
                <w:sz w:val="20"/>
                <w:szCs w:val="20"/>
              </w:rPr>
            </w:pPr>
            <w:r>
              <w:rPr>
                <w:rFonts w:ascii="Arial CYR" w:hAnsi="Arial CYR" w:cs="Arial CYR"/>
                <w:sz w:val="20"/>
                <w:szCs w:val="20"/>
              </w:rPr>
              <w:t>тыс. кВт*ч</w:t>
            </w:r>
          </w:p>
        </w:tc>
        <w:tc>
          <w:tcPr>
            <w:tcW w:w="1821" w:type="dxa"/>
            <w:tcBorders>
              <w:top w:val="nil"/>
              <w:left w:val="single" w:sz="4" w:space="0" w:color="auto"/>
              <w:bottom w:val="single" w:sz="4" w:space="0" w:color="auto"/>
              <w:right w:val="nil"/>
            </w:tcBorders>
            <w:shd w:val="clear" w:color="000000" w:fill="DDEBF7"/>
            <w:noWrap/>
            <w:vAlign w:val="center"/>
            <w:hideMark/>
          </w:tcPr>
          <w:p w14:paraId="34D3D427" w14:textId="77777777" w:rsidR="00C27763" w:rsidRDefault="00C27763">
            <w:pPr>
              <w:jc w:val="right"/>
              <w:rPr>
                <w:rFonts w:ascii="Arial CYR" w:hAnsi="Arial CYR" w:cs="Arial CYR"/>
                <w:sz w:val="20"/>
                <w:szCs w:val="20"/>
              </w:rPr>
            </w:pPr>
            <w:r>
              <w:rPr>
                <w:rFonts w:ascii="Arial CYR" w:hAnsi="Arial CYR" w:cs="Arial CYR"/>
                <w:sz w:val="20"/>
                <w:szCs w:val="20"/>
              </w:rPr>
              <w:t>1161,28</w:t>
            </w:r>
          </w:p>
        </w:tc>
        <w:tc>
          <w:tcPr>
            <w:tcW w:w="1759" w:type="dxa"/>
            <w:tcBorders>
              <w:top w:val="nil"/>
              <w:left w:val="single" w:sz="4" w:space="0" w:color="auto"/>
              <w:bottom w:val="single" w:sz="4" w:space="0" w:color="auto"/>
              <w:right w:val="nil"/>
            </w:tcBorders>
            <w:shd w:val="clear" w:color="000000" w:fill="DDEBF7"/>
            <w:noWrap/>
            <w:vAlign w:val="center"/>
            <w:hideMark/>
          </w:tcPr>
          <w:p w14:paraId="3D7EB509" w14:textId="77777777" w:rsidR="00C27763" w:rsidRDefault="00C27763">
            <w:pPr>
              <w:jc w:val="right"/>
              <w:rPr>
                <w:rFonts w:ascii="Arial CYR" w:hAnsi="Arial CYR" w:cs="Arial CYR"/>
                <w:sz w:val="20"/>
                <w:szCs w:val="20"/>
              </w:rPr>
            </w:pPr>
            <w:r>
              <w:rPr>
                <w:rFonts w:ascii="Arial CYR" w:hAnsi="Arial CYR" w:cs="Arial CYR"/>
                <w:sz w:val="20"/>
                <w:szCs w:val="20"/>
              </w:rPr>
              <w:t>1202,93</w:t>
            </w:r>
          </w:p>
        </w:tc>
        <w:tc>
          <w:tcPr>
            <w:tcW w:w="1616" w:type="dxa"/>
            <w:tcBorders>
              <w:top w:val="nil"/>
              <w:left w:val="single" w:sz="4" w:space="0" w:color="auto"/>
              <w:bottom w:val="single" w:sz="4" w:space="0" w:color="auto"/>
              <w:right w:val="nil"/>
            </w:tcBorders>
            <w:shd w:val="clear" w:color="000000" w:fill="DDEBF7"/>
            <w:noWrap/>
            <w:vAlign w:val="center"/>
            <w:hideMark/>
          </w:tcPr>
          <w:p w14:paraId="40F3DE14" w14:textId="77777777" w:rsidR="00C27763" w:rsidRDefault="00C27763">
            <w:pPr>
              <w:jc w:val="right"/>
              <w:rPr>
                <w:rFonts w:ascii="Arial CYR" w:hAnsi="Arial CYR" w:cs="Arial CYR"/>
                <w:sz w:val="20"/>
                <w:szCs w:val="20"/>
              </w:rPr>
            </w:pPr>
            <w:r>
              <w:rPr>
                <w:rFonts w:ascii="Arial CYR" w:hAnsi="Arial CYR" w:cs="Arial CYR"/>
                <w:sz w:val="20"/>
                <w:szCs w:val="20"/>
              </w:rPr>
              <w:t>1156,41</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669B8DDD" w14:textId="77777777" w:rsidR="00C27763" w:rsidRDefault="00C27763">
            <w:pPr>
              <w:jc w:val="right"/>
              <w:rPr>
                <w:rFonts w:ascii="Arial CYR" w:hAnsi="Arial CYR" w:cs="Arial CYR"/>
                <w:sz w:val="20"/>
                <w:szCs w:val="20"/>
              </w:rPr>
            </w:pPr>
            <w:r>
              <w:rPr>
                <w:rFonts w:ascii="Arial CYR" w:hAnsi="Arial CYR" w:cs="Arial CYR"/>
                <w:sz w:val="20"/>
                <w:szCs w:val="20"/>
              </w:rPr>
              <w:t>-46,53</w:t>
            </w:r>
          </w:p>
        </w:tc>
      </w:tr>
      <w:tr w:rsidR="00C27763" w14:paraId="7561AFC2" w14:textId="77777777" w:rsidTr="00C27763">
        <w:trPr>
          <w:trHeight w:val="330"/>
          <w:jc w:val="center"/>
        </w:trPr>
        <w:tc>
          <w:tcPr>
            <w:tcW w:w="6363" w:type="dxa"/>
            <w:tcBorders>
              <w:top w:val="nil"/>
              <w:left w:val="single" w:sz="8" w:space="0" w:color="auto"/>
              <w:bottom w:val="single" w:sz="4" w:space="0" w:color="auto"/>
              <w:right w:val="single" w:sz="4" w:space="0" w:color="auto"/>
            </w:tcBorders>
            <w:shd w:val="clear" w:color="auto" w:fill="auto"/>
            <w:vAlign w:val="center"/>
            <w:hideMark/>
          </w:tcPr>
          <w:p w14:paraId="6B16C488" w14:textId="77777777" w:rsidR="00C27763" w:rsidRDefault="00C27763">
            <w:pPr>
              <w:rPr>
                <w:rFonts w:ascii="Arial CYR" w:hAnsi="Arial CYR" w:cs="Arial CYR"/>
                <w:sz w:val="20"/>
                <w:szCs w:val="20"/>
              </w:rPr>
            </w:pPr>
            <w:r>
              <w:rPr>
                <w:rFonts w:ascii="Arial CYR" w:hAnsi="Arial CYR" w:cs="Arial CYR"/>
                <w:sz w:val="20"/>
                <w:szCs w:val="20"/>
              </w:rPr>
              <w:t xml:space="preserve">Средневзвешенный тариф за 1 кВт*ч </w:t>
            </w:r>
            <w:proofErr w:type="spellStart"/>
            <w:r>
              <w:rPr>
                <w:rFonts w:ascii="Arial CYR" w:hAnsi="Arial CYR" w:cs="Arial CYR"/>
                <w:sz w:val="20"/>
                <w:szCs w:val="20"/>
              </w:rPr>
              <w:t>потреблен.эл.энергии</w:t>
            </w:r>
            <w:proofErr w:type="spellEnd"/>
            <w:r>
              <w:rPr>
                <w:rFonts w:ascii="Arial CYR" w:hAnsi="Arial CYR" w:cs="Arial CYR"/>
                <w:sz w:val="20"/>
                <w:szCs w:val="20"/>
              </w:rPr>
              <w:t>, в т.ч.:</w:t>
            </w:r>
          </w:p>
        </w:tc>
        <w:tc>
          <w:tcPr>
            <w:tcW w:w="1217" w:type="dxa"/>
            <w:tcBorders>
              <w:top w:val="nil"/>
              <w:left w:val="nil"/>
              <w:bottom w:val="single" w:sz="4" w:space="0" w:color="auto"/>
              <w:right w:val="nil"/>
            </w:tcBorders>
            <w:shd w:val="clear" w:color="auto" w:fill="auto"/>
            <w:vAlign w:val="center"/>
            <w:hideMark/>
          </w:tcPr>
          <w:p w14:paraId="637E8738" w14:textId="77777777" w:rsidR="00C27763" w:rsidRDefault="00C27763">
            <w:pPr>
              <w:jc w:val="center"/>
              <w:rPr>
                <w:rFonts w:ascii="Arial CYR" w:hAnsi="Arial CYR" w:cs="Arial CYR"/>
                <w:sz w:val="20"/>
                <w:szCs w:val="20"/>
              </w:rPr>
            </w:pPr>
            <w:r>
              <w:rPr>
                <w:rFonts w:ascii="Arial CYR" w:hAnsi="Arial CYR" w:cs="Arial CYR"/>
                <w:sz w:val="20"/>
                <w:szCs w:val="20"/>
              </w:rPr>
              <w:t>руб.</w:t>
            </w:r>
          </w:p>
        </w:tc>
        <w:tc>
          <w:tcPr>
            <w:tcW w:w="1821" w:type="dxa"/>
            <w:tcBorders>
              <w:top w:val="nil"/>
              <w:left w:val="single" w:sz="4" w:space="0" w:color="auto"/>
              <w:bottom w:val="single" w:sz="4" w:space="0" w:color="auto"/>
              <w:right w:val="nil"/>
            </w:tcBorders>
            <w:shd w:val="clear" w:color="000000" w:fill="DDEBF7"/>
            <w:noWrap/>
            <w:vAlign w:val="center"/>
            <w:hideMark/>
          </w:tcPr>
          <w:p w14:paraId="08166C41" w14:textId="77777777" w:rsidR="00C27763" w:rsidRDefault="00C27763">
            <w:pPr>
              <w:rPr>
                <w:rFonts w:ascii="Arial CYR" w:hAnsi="Arial CYR" w:cs="Arial CYR"/>
                <w:sz w:val="20"/>
                <w:szCs w:val="20"/>
              </w:rPr>
            </w:pPr>
            <w:r>
              <w:rPr>
                <w:rFonts w:ascii="Arial CYR" w:hAnsi="Arial CYR" w:cs="Arial CYR"/>
                <w:sz w:val="20"/>
                <w:szCs w:val="20"/>
              </w:rPr>
              <w:t> </w:t>
            </w:r>
          </w:p>
        </w:tc>
        <w:tc>
          <w:tcPr>
            <w:tcW w:w="1759" w:type="dxa"/>
            <w:tcBorders>
              <w:top w:val="nil"/>
              <w:left w:val="single" w:sz="4" w:space="0" w:color="auto"/>
              <w:bottom w:val="single" w:sz="4" w:space="0" w:color="auto"/>
              <w:right w:val="nil"/>
            </w:tcBorders>
            <w:shd w:val="clear" w:color="000000" w:fill="DDEBF7"/>
            <w:noWrap/>
            <w:vAlign w:val="center"/>
            <w:hideMark/>
          </w:tcPr>
          <w:p w14:paraId="5F43A538" w14:textId="77777777" w:rsidR="00C27763" w:rsidRDefault="00C27763">
            <w:pPr>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noWrap/>
            <w:vAlign w:val="center"/>
            <w:hideMark/>
          </w:tcPr>
          <w:p w14:paraId="41264A9B" w14:textId="77777777" w:rsidR="00C27763" w:rsidRDefault="00C27763">
            <w:pPr>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75090069"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12C59FC4" w14:textId="77777777" w:rsidTr="00C27763">
        <w:trPr>
          <w:trHeight w:val="292"/>
          <w:jc w:val="center"/>
        </w:trPr>
        <w:tc>
          <w:tcPr>
            <w:tcW w:w="6363" w:type="dxa"/>
            <w:tcBorders>
              <w:top w:val="nil"/>
              <w:left w:val="single" w:sz="8" w:space="0" w:color="auto"/>
              <w:bottom w:val="single" w:sz="4" w:space="0" w:color="auto"/>
              <w:right w:val="single" w:sz="4" w:space="0" w:color="auto"/>
            </w:tcBorders>
            <w:shd w:val="clear" w:color="auto" w:fill="auto"/>
            <w:noWrap/>
            <w:vAlign w:val="bottom"/>
            <w:hideMark/>
          </w:tcPr>
          <w:p w14:paraId="3FA089CE" w14:textId="77777777" w:rsidR="00C27763" w:rsidRDefault="00C27763">
            <w:pPr>
              <w:rPr>
                <w:rFonts w:ascii="Arial CYR" w:hAnsi="Arial CYR" w:cs="Arial CYR"/>
                <w:sz w:val="20"/>
                <w:szCs w:val="20"/>
              </w:rPr>
            </w:pPr>
            <w:r>
              <w:rPr>
                <w:rFonts w:ascii="Arial CYR" w:hAnsi="Arial CYR" w:cs="Arial CYR"/>
                <w:sz w:val="20"/>
                <w:szCs w:val="20"/>
              </w:rPr>
              <w:t xml:space="preserve"> -по высокому напряжению</w:t>
            </w:r>
          </w:p>
        </w:tc>
        <w:tc>
          <w:tcPr>
            <w:tcW w:w="1217" w:type="dxa"/>
            <w:tcBorders>
              <w:top w:val="nil"/>
              <w:left w:val="nil"/>
              <w:bottom w:val="single" w:sz="4" w:space="0" w:color="auto"/>
              <w:right w:val="nil"/>
            </w:tcBorders>
            <w:shd w:val="clear" w:color="auto" w:fill="auto"/>
            <w:vAlign w:val="center"/>
            <w:hideMark/>
          </w:tcPr>
          <w:p w14:paraId="0CD38612" w14:textId="77777777" w:rsidR="00C27763" w:rsidRDefault="00C27763">
            <w:pPr>
              <w:jc w:val="center"/>
              <w:rPr>
                <w:rFonts w:ascii="Arial CYR" w:hAnsi="Arial CYR" w:cs="Arial CYR"/>
                <w:sz w:val="20"/>
                <w:szCs w:val="20"/>
              </w:rPr>
            </w:pPr>
            <w:r>
              <w:rPr>
                <w:rFonts w:ascii="Arial CYR" w:hAnsi="Arial CYR" w:cs="Arial CYR"/>
                <w:sz w:val="20"/>
                <w:szCs w:val="20"/>
              </w:rPr>
              <w:t>руб.</w:t>
            </w:r>
          </w:p>
        </w:tc>
        <w:tc>
          <w:tcPr>
            <w:tcW w:w="1821" w:type="dxa"/>
            <w:tcBorders>
              <w:top w:val="nil"/>
              <w:left w:val="single" w:sz="4" w:space="0" w:color="auto"/>
              <w:bottom w:val="single" w:sz="4" w:space="0" w:color="auto"/>
              <w:right w:val="nil"/>
            </w:tcBorders>
            <w:shd w:val="clear" w:color="000000" w:fill="DDEBF7"/>
            <w:noWrap/>
            <w:vAlign w:val="center"/>
            <w:hideMark/>
          </w:tcPr>
          <w:p w14:paraId="29CB1909" w14:textId="77777777" w:rsidR="00C27763" w:rsidRDefault="00C27763">
            <w:pPr>
              <w:jc w:val="right"/>
              <w:rPr>
                <w:rFonts w:ascii="Arial CYR" w:hAnsi="Arial CYR" w:cs="Arial CYR"/>
                <w:sz w:val="20"/>
                <w:szCs w:val="20"/>
              </w:rPr>
            </w:pPr>
            <w:r>
              <w:rPr>
                <w:rFonts w:ascii="Arial CYR" w:hAnsi="Arial CYR" w:cs="Arial CYR"/>
                <w:sz w:val="20"/>
                <w:szCs w:val="20"/>
              </w:rPr>
              <w:t>3,382968</w:t>
            </w:r>
          </w:p>
        </w:tc>
        <w:tc>
          <w:tcPr>
            <w:tcW w:w="1759" w:type="dxa"/>
            <w:tcBorders>
              <w:top w:val="nil"/>
              <w:left w:val="single" w:sz="4" w:space="0" w:color="auto"/>
              <w:bottom w:val="single" w:sz="4" w:space="0" w:color="auto"/>
              <w:right w:val="nil"/>
            </w:tcBorders>
            <w:shd w:val="clear" w:color="000000" w:fill="DDEBF7"/>
            <w:noWrap/>
            <w:vAlign w:val="center"/>
            <w:hideMark/>
          </w:tcPr>
          <w:p w14:paraId="6F8C4675" w14:textId="77777777" w:rsidR="00C27763" w:rsidRDefault="00C27763">
            <w:pPr>
              <w:jc w:val="right"/>
              <w:rPr>
                <w:rFonts w:ascii="Arial CYR" w:hAnsi="Arial CYR" w:cs="Arial CYR"/>
                <w:sz w:val="20"/>
                <w:szCs w:val="20"/>
              </w:rPr>
            </w:pPr>
            <w:r>
              <w:rPr>
                <w:rFonts w:ascii="Arial CYR" w:hAnsi="Arial CYR" w:cs="Arial CYR"/>
                <w:sz w:val="20"/>
                <w:szCs w:val="20"/>
              </w:rPr>
              <w:t>4,402262</w:t>
            </w:r>
          </w:p>
        </w:tc>
        <w:tc>
          <w:tcPr>
            <w:tcW w:w="1616" w:type="dxa"/>
            <w:tcBorders>
              <w:top w:val="nil"/>
              <w:left w:val="single" w:sz="4" w:space="0" w:color="auto"/>
              <w:bottom w:val="single" w:sz="4" w:space="0" w:color="auto"/>
              <w:right w:val="nil"/>
            </w:tcBorders>
            <w:shd w:val="clear" w:color="000000" w:fill="DDEBF7"/>
            <w:noWrap/>
            <w:vAlign w:val="center"/>
            <w:hideMark/>
          </w:tcPr>
          <w:p w14:paraId="7377EEB0" w14:textId="77777777" w:rsidR="00C27763" w:rsidRDefault="00C27763">
            <w:pPr>
              <w:jc w:val="right"/>
              <w:rPr>
                <w:rFonts w:ascii="Arial CYR" w:hAnsi="Arial CYR" w:cs="Arial CYR"/>
                <w:sz w:val="20"/>
                <w:szCs w:val="20"/>
              </w:rPr>
            </w:pPr>
            <w:r>
              <w:rPr>
                <w:rFonts w:ascii="Arial CYR" w:hAnsi="Arial CYR" w:cs="Arial CYR"/>
                <w:sz w:val="20"/>
                <w:szCs w:val="20"/>
              </w:rPr>
              <w:t>4,402262</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B0CBD43"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06E5791D"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vAlign w:val="center"/>
            <w:hideMark/>
          </w:tcPr>
          <w:p w14:paraId="428ECF4F" w14:textId="77777777" w:rsidR="00C27763" w:rsidRDefault="00C27763">
            <w:pPr>
              <w:rPr>
                <w:rFonts w:ascii="Arial CYR" w:hAnsi="Arial CYR" w:cs="Arial CYR"/>
                <w:sz w:val="20"/>
                <w:szCs w:val="20"/>
              </w:rPr>
            </w:pPr>
            <w:r>
              <w:rPr>
                <w:rFonts w:ascii="Arial CYR" w:hAnsi="Arial CYR" w:cs="Arial CYR"/>
                <w:sz w:val="20"/>
                <w:szCs w:val="20"/>
              </w:rPr>
              <w:t>Средний тариф 1 кВт*ч</w:t>
            </w:r>
          </w:p>
        </w:tc>
        <w:tc>
          <w:tcPr>
            <w:tcW w:w="1217" w:type="dxa"/>
            <w:tcBorders>
              <w:top w:val="nil"/>
              <w:left w:val="nil"/>
              <w:bottom w:val="single" w:sz="4" w:space="0" w:color="auto"/>
              <w:right w:val="nil"/>
            </w:tcBorders>
            <w:shd w:val="clear" w:color="auto" w:fill="auto"/>
            <w:vAlign w:val="center"/>
            <w:hideMark/>
          </w:tcPr>
          <w:p w14:paraId="7BB3F0DF" w14:textId="77777777" w:rsidR="00C27763" w:rsidRDefault="00C27763">
            <w:pPr>
              <w:jc w:val="center"/>
              <w:rPr>
                <w:rFonts w:ascii="Arial CYR" w:hAnsi="Arial CYR" w:cs="Arial CYR"/>
                <w:sz w:val="20"/>
                <w:szCs w:val="20"/>
              </w:rPr>
            </w:pPr>
            <w:r>
              <w:rPr>
                <w:rFonts w:ascii="Arial CYR" w:hAnsi="Arial CYR" w:cs="Arial CYR"/>
                <w:sz w:val="20"/>
                <w:szCs w:val="20"/>
              </w:rPr>
              <w:t>руб.</w:t>
            </w:r>
          </w:p>
        </w:tc>
        <w:tc>
          <w:tcPr>
            <w:tcW w:w="1821" w:type="dxa"/>
            <w:tcBorders>
              <w:top w:val="nil"/>
              <w:left w:val="single" w:sz="4" w:space="0" w:color="auto"/>
              <w:bottom w:val="single" w:sz="4" w:space="0" w:color="auto"/>
              <w:right w:val="nil"/>
            </w:tcBorders>
            <w:shd w:val="clear" w:color="000000" w:fill="DDEBF7"/>
            <w:noWrap/>
            <w:vAlign w:val="center"/>
            <w:hideMark/>
          </w:tcPr>
          <w:p w14:paraId="412C9FC9" w14:textId="77777777" w:rsidR="00C27763" w:rsidRDefault="00C27763">
            <w:pPr>
              <w:jc w:val="right"/>
              <w:rPr>
                <w:rFonts w:ascii="Arial CYR" w:hAnsi="Arial CYR" w:cs="Arial CYR"/>
                <w:sz w:val="20"/>
                <w:szCs w:val="20"/>
              </w:rPr>
            </w:pPr>
            <w:r>
              <w:rPr>
                <w:rFonts w:ascii="Arial CYR" w:hAnsi="Arial CYR" w:cs="Arial CYR"/>
                <w:sz w:val="20"/>
                <w:szCs w:val="20"/>
              </w:rPr>
              <w:t>3,382968</w:t>
            </w:r>
          </w:p>
        </w:tc>
        <w:tc>
          <w:tcPr>
            <w:tcW w:w="1759" w:type="dxa"/>
            <w:tcBorders>
              <w:top w:val="nil"/>
              <w:left w:val="single" w:sz="4" w:space="0" w:color="auto"/>
              <w:bottom w:val="single" w:sz="4" w:space="0" w:color="auto"/>
              <w:right w:val="nil"/>
            </w:tcBorders>
            <w:shd w:val="clear" w:color="000000" w:fill="DDEBF7"/>
            <w:noWrap/>
            <w:vAlign w:val="center"/>
            <w:hideMark/>
          </w:tcPr>
          <w:p w14:paraId="67FAB6C3" w14:textId="77777777" w:rsidR="00C27763" w:rsidRDefault="00C27763">
            <w:pPr>
              <w:jc w:val="right"/>
              <w:rPr>
                <w:rFonts w:ascii="Arial CYR" w:hAnsi="Arial CYR" w:cs="Arial CYR"/>
                <w:sz w:val="20"/>
                <w:szCs w:val="20"/>
              </w:rPr>
            </w:pPr>
            <w:r>
              <w:rPr>
                <w:rFonts w:ascii="Arial CYR" w:hAnsi="Arial CYR" w:cs="Arial CYR"/>
                <w:sz w:val="20"/>
                <w:szCs w:val="20"/>
              </w:rPr>
              <w:t>4,402262</w:t>
            </w:r>
          </w:p>
        </w:tc>
        <w:tc>
          <w:tcPr>
            <w:tcW w:w="1616" w:type="dxa"/>
            <w:tcBorders>
              <w:top w:val="nil"/>
              <w:left w:val="single" w:sz="4" w:space="0" w:color="auto"/>
              <w:bottom w:val="single" w:sz="4" w:space="0" w:color="auto"/>
              <w:right w:val="nil"/>
            </w:tcBorders>
            <w:shd w:val="clear" w:color="000000" w:fill="DDEBF7"/>
            <w:noWrap/>
            <w:vAlign w:val="center"/>
            <w:hideMark/>
          </w:tcPr>
          <w:p w14:paraId="18424164" w14:textId="77777777" w:rsidR="00C27763" w:rsidRDefault="00C27763">
            <w:pPr>
              <w:jc w:val="right"/>
              <w:rPr>
                <w:rFonts w:ascii="Arial CYR" w:hAnsi="Arial CYR" w:cs="Arial CYR"/>
                <w:sz w:val="20"/>
                <w:szCs w:val="20"/>
              </w:rPr>
            </w:pPr>
            <w:r>
              <w:rPr>
                <w:rFonts w:ascii="Arial CYR" w:hAnsi="Arial CYR" w:cs="Arial CYR"/>
                <w:sz w:val="20"/>
                <w:szCs w:val="20"/>
              </w:rPr>
              <w:t>4,402262</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0D3580B" w14:textId="77777777" w:rsidR="00C27763" w:rsidRDefault="00C27763">
            <w:pPr>
              <w:jc w:val="right"/>
              <w:rPr>
                <w:rFonts w:ascii="Arial CYR" w:hAnsi="Arial CYR" w:cs="Arial CYR"/>
                <w:sz w:val="20"/>
                <w:szCs w:val="20"/>
              </w:rPr>
            </w:pPr>
            <w:r>
              <w:rPr>
                <w:rFonts w:ascii="Arial CYR" w:hAnsi="Arial CYR" w:cs="Arial CYR"/>
                <w:sz w:val="20"/>
                <w:szCs w:val="20"/>
              </w:rPr>
              <w:t>0,00</w:t>
            </w:r>
          </w:p>
        </w:tc>
      </w:tr>
      <w:tr w:rsidR="00C27763" w14:paraId="67CB6786" w14:textId="77777777" w:rsidTr="00C27763">
        <w:trPr>
          <w:trHeight w:val="342"/>
          <w:jc w:val="center"/>
        </w:trPr>
        <w:tc>
          <w:tcPr>
            <w:tcW w:w="6363" w:type="dxa"/>
            <w:tcBorders>
              <w:top w:val="nil"/>
              <w:left w:val="single" w:sz="8" w:space="0" w:color="auto"/>
              <w:bottom w:val="single" w:sz="4" w:space="0" w:color="auto"/>
              <w:right w:val="single" w:sz="4" w:space="0" w:color="auto"/>
            </w:tcBorders>
            <w:shd w:val="clear" w:color="auto" w:fill="auto"/>
            <w:vAlign w:val="center"/>
            <w:hideMark/>
          </w:tcPr>
          <w:p w14:paraId="2C63FC38" w14:textId="77777777" w:rsidR="00C27763" w:rsidRDefault="00C27763">
            <w:pPr>
              <w:rPr>
                <w:rFonts w:ascii="Arial CYR" w:hAnsi="Arial CYR" w:cs="Arial CYR"/>
                <w:sz w:val="20"/>
                <w:szCs w:val="20"/>
              </w:rPr>
            </w:pPr>
            <w:r>
              <w:rPr>
                <w:rFonts w:ascii="Arial CYR" w:hAnsi="Arial CYR" w:cs="Arial CYR"/>
                <w:sz w:val="20"/>
                <w:szCs w:val="20"/>
              </w:rPr>
              <w:t>Удельный расход на выработку т/э</w:t>
            </w:r>
          </w:p>
        </w:tc>
        <w:tc>
          <w:tcPr>
            <w:tcW w:w="1217" w:type="dxa"/>
            <w:tcBorders>
              <w:top w:val="nil"/>
              <w:left w:val="nil"/>
              <w:bottom w:val="single" w:sz="4" w:space="0" w:color="auto"/>
              <w:right w:val="nil"/>
            </w:tcBorders>
            <w:shd w:val="clear" w:color="auto" w:fill="auto"/>
            <w:vAlign w:val="center"/>
            <w:hideMark/>
          </w:tcPr>
          <w:p w14:paraId="12CFAA0B" w14:textId="77777777" w:rsidR="00C27763" w:rsidRDefault="00C27763">
            <w:pPr>
              <w:jc w:val="center"/>
              <w:rPr>
                <w:rFonts w:ascii="Arial CYR" w:hAnsi="Arial CYR" w:cs="Arial CYR"/>
                <w:sz w:val="20"/>
                <w:szCs w:val="20"/>
              </w:rPr>
            </w:pPr>
            <w:r>
              <w:rPr>
                <w:rFonts w:ascii="Arial CYR" w:hAnsi="Arial CYR" w:cs="Arial CYR"/>
                <w:sz w:val="20"/>
                <w:szCs w:val="20"/>
              </w:rPr>
              <w:t>кВт*ч/Гкал</w:t>
            </w:r>
          </w:p>
        </w:tc>
        <w:tc>
          <w:tcPr>
            <w:tcW w:w="1821" w:type="dxa"/>
            <w:tcBorders>
              <w:top w:val="nil"/>
              <w:left w:val="single" w:sz="4" w:space="0" w:color="auto"/>
              <w:bottom w:val="single" w:sz="4" w:space="0" w:color="auto"/>
              <w:right w:val="nil"/>
            </w:tcBorders>
            <w:shd w:val="clear" w:color="000000" w:fill="DDEBF7"/>
            <w:noWrap/>
            <w:vAlign w:val="center"/>
            <w:hideMark/>
          </w:tcPr>
          <w:p w14:paraId="43BB163A" w14:textId="77777777" w:rsidR="00C27763" w:rsidRDefault="00C27763">
            <w:pPr>
              <w:jc w:val="right"/>
              <w:rPr>
                <w:rFonts w:ascii="Arial CYR" w:hAnsi="Arial CYR" w:cs="Arial CYR"/>
                <w:sz w:val="20"/>
                <w:szCs w:val="20"/>
              </w:rPr>
            </w:pPr>
            <w:r>
              <w:rPr>
                <w:rFonts w:ascii="Arial CYR" w:hAnsi="Arial CYR" w:cs="Arial CYR"/>
                <w:sz w:val="20"/>
                <w:szCs w:val="20"/>
              </w:rPr>
              <w:t>48,89824</w:t>
            </w:r>
          </w:p>
        </w:tc>
        <w:tc>
          <w:tcPr>
            <w:tcW w:w="1759" w:type="dxa"/>
            <w:tcBorders>
              <w:top w:val="nil"/>
              <w:left w:val="single" w:sz="4" w:space="0" w:color="auto"/>
              <w:bottom w:val="single" w:sz="4" w:space="0" w:color="auto"/>
              <w:right w:val="nil"/>
            </w:tcBorders>
            <w:shd w:val="clear" w:color="000000" w:fill="DDEBF7"/>
            <w:noWrap/>
            <w:vAlign w:val="center"/>
            <w:hideMark/>
          </w:tcPr>
          <w:p w14:paraId="7B508BAE" w14:textId="77777777" w:rsidR="00C27763" w:rsidRDefault="00C27763">
            <w:pPr>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noWrap/>
            <w:vAlign w:val="center"/>
            <w:hideMark/>
          </w:tcPr>
          <w:p w14:paraId="5C0B7F88" w14:textId="77777777" w:rsidR="00C27763" w:rsidRDefault="00C27763">
            <w:pPr>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0285ED8"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775D4F73" w14:textId="77777777" w:rsidTr="00C27763">
        <w:trPr>
          <w:trHeight w:val="342"/>
          <w:jc w:val="center"/>
        </w:trPr>
        <w:tc>
          <w:tcPr>
            <w:tcW w:w="6363" w:type="dxa"/>
            <w:tcBorders>
              <w:top w:val="nil"/>
              <w:left w:val="single" w:sz="8" w:space="0" w:color="auto"/>
              <w:bottom w:val="nil"/>
              <w:right w:val="single" w:sz="4" w:space="0" w:color="auto"/>
            </w:tcBorders>
            <w:shd w:val="clear" w:color="auto" w:fill="auto"/>
            <w:vAlign w:val="center"/>
            <w:hideMark/>
          </w:tcPr>
          <w:p w14:paraId="014F5E78" w14:textId="77777777" w:rsidR="00C27763" w:rsidRDefault="00C27763">
            <w:pPr>
              <w:rPr>
                <w:rFonts w:ascii="Arial CYR" w:hAnsi="Arial CYR" w:cs="Arial CYR"/>
                <w:b/>
                <w:bCs/>
                <w:i/>
                <w:iCs/>
                <w:sz w:val="20"/>
                <w:szCs w:val="20"/>
              </w:rPr>
            </w:pPr>
            <w:r>
              <w:rPr>
                <w:rFonts w:ascii="Arial CYR" w:hAnsi="Arial CYR" w:cs="Arial CYR"/>
                <w:b/>
                <w:bCs/>
                <w:i/>
                <w:iCs/>
                <w:sz w:val="20"/>
                <w:szCs w:val="20"/>
              </w:rPr>
              <w:t>Стоимость электроэнергии</w:t>
            </w:r>
          </w:p>
        </w:tc>
        <w:tc>
          <w:tcPr>
            <w:tcW w:w="1217" w:type="dxa"/>
            <w:tcBorders>
              <w:top w:val="nil"/>
              <w:left w:val="nil"/>
              <w:bottom w:val="nil"/>
              <w:right w:val="nil"/>
            </w:tcBorders>
            <w:shd w:val="clear" w:color="auto" w:fill="auto"/>
            <w:vAlign w:val="center"/>
            <w:hideMark/>
          </w:tcPr>
          <w:p w14:paraId="5CE7CC74"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nil"/>
              <w:right w:val="nil"/>
            </w:tcBorders>
            <w:shd w:val="clear" w:color="000000" w:fill="DDEBF7"/>
            <w:noWrap/>
            <w:vAlign w:val="center"/>
            <w:hideMark/>
          </w:tcPr>
          <w:p w14:paraId="439B5416" w14:textId="77777777" w:rsidR="00C27763" w:rsidRDefault="00C27763">
            <w:pPr>
              <w:jc w:val="right"/>
              <w:rPr>
                <w:rFonts w:ascii="Arial CYR" w:hAnsi="Arial CYR" w:cs="Arial CYR"/>
                <w:b/>
                <w:bCs/>
                <w:sz w:val="22"/>
                <w:szCs w:val="22"/>
              </w:rPr>
            </w:pPr>
            <w:r>
              <w:rPr>
                <w:rFonts w:ascii="Arial CYR" w:hAnsi="Arial CYR" w:cs="Arial CYR"/>
                <w:b/>
                <w:bCs/>
                <w:sz w:val="22"/>
                <w:szCs w:val="22"/>
              </w:rPr>
              <w:t>3 928,58</w:t>
            </w:r>
          </w:p>
        </w:tc>
        <w:tc>
          <w:tcPr>
            <w:tcW w:w="1759" w:type="dxa"/>
            <w:tcBorders>
              <w:top w:val="nil"/>
              <w:left w:val="single" w:sz="4" w:space="0" w:color="auto"/>
              <w:bottom w:val="nil"/>
              <w:right w:val="nil"/>
            </w:tcBorders>
            <w:shd w:val="clear" w:color="000000" w:fill="DDEBF7"/>
            <w:noWrap/>
            <w:vAlign w:val="center"/>
            <w:hideMark/>
          </w:tcPr>
          <w:p w14:paraId="38F59C0C" w14:textId="77777777" w:rsidR="00C27763" w:rsidRDefault="00C27763">
            <w:pPr>
              <w:jc w:val="right"/>
              <w:rPr>
                <w:rFonts w:ascii="Arial CYR" w:hAnsi="Arial CYR" w:cs="Arial CYR"/>
                <w:b/>
                <w:bCs/>
                <w:sz w:val="22"/>
                <w:szCs w:val="22"/>
              </w:rPr>
            </w:pPr>
            <w:r>
              <w:rPr>
                <w:rFonts w:ascii="Arial CYR" w:hAnsi="Arial CYR" w:cs="Arial CYR"/>
                <w:b/>
                <w:bCs/>
                <w:sz w:val="22"/>
                <w:szCs w:val="22"/>
              </w:rPr>
              <w:t>5 295,63</w:t>
            </w:r>
          </w:p>
        </w:tc>
        <w:tc>
          <w:tcPr>
            <w:tcW w:w="1616" w:type="dxa"/>
            <w:tcBorders>
              <w:top w:val="nil"/>
              <w:left w:val="single" w:sz="4" w:space="0" w:color="auto"/>
              <w:bottom w:val="nil"/>
              <w:right w:val="nil"/>
            </w:tcBorders>
            <w:shd w:val="clear" w:color="000000" w:fill="DDEBF7"/>
            <w:noWrap/>
            <w:vAlign w:val="center"/>
            <w:hideMark/>
          </w:tcPr>
          <w:p w14:paraId="417039D9" w14:textId="77777777" w:rsidR="00C27763" w:rsidRDefault="00C27763">
            <w:pPr>
              <w:jc w:val="right"/>
              <w:rPr>
                <w:rFonts w:ascii="Arial CYR" w:hAnsi="Arial CYR" w:cs="Arial CYR"/>
                <w:b/>
                <w:bCs/>
                <w:sz w:val="22"/>
                <w:szCs w:val="22"/>
              </w:rPr>
            </w:pPr>
            <w:r>
              <w:rPr>
                <w:rFonts w:ascii="Arial CYR" w:hAnsi="Arial CYR" w:cs="Arial CYR"/>
                <w:b/>
                <w:bCs/>
                <w:sz w:val="22"/>
                <w:szCs w:val="22"/>
              </w:rPr>
              <w:t>5 090,80</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09680A3C" w14:textId="77777777" w:rsidR="00C27763" w:rsidRDefault="00C27763">
            <w:pPr>
              <w:jc w:val="right"/>
              <w:rPr>
                <w:rFonts w:ascii="Arial CYR" w:hAnsi="Arial CYR" w:cs="Arial CYR"/>
                <w:sz w:val="20"/>
                <w:szCs w:val="20"/>
              </w:rPr>
            </w:pPr>
            <w:r>
              <w:rPr>
                <w:rFonts w:ascii="Arial CYR" w:hAnsi="Arial CYR" w:cs="Arial CYR"/>
                <w:sz w:val="20"/>
                <w:szCs w:val="20"/>
              </w:rPr>
              <w:t>-204,83</w:t>
            </w:r>
          </w:p>
        </w:tc>
      </w:tr>
      <w:tr w:rsidR="00C27763" w14:paraId="7BC8847C" w14:textId="77777777" w:rsidTr="00C27763">
        <w:trPr>
          <w:trHeight w:val="266"/>
          <w:jc w:val="center"/>
        </w:trPr>
        <w:tc>
          <w:tcPr>
            <w:tcW w:w="14496" w:type="dxa"/>
            <w:gridSpan w:val="6"/>
            <w:tcBorders>
              <w:top w:val="single" w:sz="8" w:space="0" w:color="auto"/>
              <w:left w:val="single" w:sz="8" w:space="0" w:color="auto"/>
              <w:bottom w:val="single" w:sz="8" w:space="0" w:color="auto"/>
              <w:right w:val="nil"/>
            </w:tcBorders>
            <w:shd w:val="clear" w:color="auto" w:fill="auto"/>
            <w:vAlign w:val="bottom"/>
            <w:hideMark/>
          </w:tcPr>
          <w:p w14:paraId="51BDDCB2" w14:textId="77777777" w:rsidR="00C27763" w:rsidRDefault="00C27763">
            <w:pPr>
              <w:jc w:val="center"/>
              <w:rPr>
                <w:rFonts w:ascii="Arial CYR" w:hAnsi="Arial CYR" w:cs="Arial CYR"/>
                <w:b/>
                <w:bCs/>
                <w:sz w:val="20"/>
                <w:szCs w:val="20"/>
              </w:rPr>
            </w:pPr>
            <w:r>
              <w:rPr>
                <w:rFonts w:ascii="Arial CYR" w:hAnsi="Arial CYR" w:cs="Arial CYR"/>
                <w:b/>
                <w:bCs/>
                <w:sz w:val="20"/>
                <w:szCs w:val="20"/>
              </w:rPr>
              <w:t>Вода и канализация</w:t>
            </w:r>
          </w:p>
        </w:tc>
      </w:tr>
      <w:tr w:rsidR="00C27763" w14:paraId="35B60459" w14:textId="77777777" w:rsidTr="00C27763">
        <w:trPr>
          <w:trHeight w:val="292"/>
          <w:jc w:val="center"/>
        </w:trPr>
        <w:tc>
          <w:tcPr>
            <w:tcW w:w="6363" w:type="dxa"/>
            <w:tcBorders>
              <w:top w:val="nil"/>
              <w:left w:val="single" w:sz="8" w:space="0" w:color="auto"/>
              <w:bottom w:val="single" w:sz="4" w:space="0" w:color="auto"/>
              <w:right w:val="single" w:sz="4" w:space="0" w:color="auto"/>
            </w:tcBorders>
            <w:shd w:val="clear" w:color="auto" w:fill="auto"/>
            <w:hideMark/>
          </w:tcPr>
          <w:p w14:paraId="568F717F" w14:textId="77777777" w:rsidR="00C27763" w:rsidRDefault="00C27763">
            <w:pPr>
              <w:rPr>
                <w:rFonts w:ascii="Arial CYR" w:hAnsi="Arial CYR" w:cs="Arial CYR"/>
                <w:sz w:val="20"/>
                <w:szCs w:val="20"/>
              </w:rPr>
            </w:pPr>
            <w:r>
              <w:rPr>
                <w:rFonts w:ascii="Arial CYR" w:hAnsi="Arial CYR" w:cs="Arial CYR"/>
                <w:sz w:val="20"/>
                <w:szCs w:val="20"/>
              </w:rPr>
              <w:t>Общее количество воды, всего, в т.ч.:</w:t>
            </w:r>
          </w:p>
        </w:tc>
        <w:tc>
          <w:tcPr>
            <w:tcW w:w="1217" w:type="dxa"/>
            <w:tcBorders>
              <w:top w:val="nil"/>
              <w:left w:val="nil"/>
              <w:bottom w:val="single" w:sz="4" w:space="0" w:color="auto"/>
              <w:right w:val="single" w:sz="4" w:space="0" w:color="auto"/>
            </w:tcBorders>
            <w:shd w:val="clear" w:color="auto" w:fill="auto"/>
            <w:hideMark/>
          </w:tcPr>
          <w:p w14:paraId="5801F711" w14:textId="77777777" w:rsidR="00C27763" w:rsidRDefault="00C27763">
            <w:pPr>
              <w:jc w:val="center"/>
              <w:rPr>
                <w:rFonts w:ascii="Arial CYR" w:hAnsi="Arial CYR" w:cs="Arial CYR"/>
                <w:sz w:val="20"/>
                <w:szCs w:val="20"/>
              </w:rPr>
            </w:pPr>
            <w:r>
              <w:rPr>
                <w:rFonts w:ascii="Arial CYR" w:hAnsi="Arial CYR" w:cs="Arial CYR"/>
                <w:sz w:val="20"/>
                <w:szCs w:val="20"/>
              </w:rPr>
              <w:t>тыс. м3</w:t>
            </w:r>
          </w:p>
        </w:tc>
        <w:tc>
          <w:tcPr>
            <w:tcW w:w="1821" w:type="dxa"/>
            <w:tcBorders>
              <w:top w:val="nil"/>
              <w:left w:val="single" w:sz="4" w:space="0" w:color="auto"/>
              <w:bottom w:val="single" w:sz="4" w:space="0" w:color="auto"/>
              <w:right w:val="nil"/>
            </w:tcBorders>
            <w:shd w:val="clear" w:color="000000" w:fill="DDEBF7"/>
            <w:noWrap/>
            <w:vAlign w:val="center"/>
            <w:hideMark/>
          </w:tcPr>
          <w:p w14:paraId="5E703086" w14:textId="77777777" w:rsidR="00C27763" w:rsidRDefault="00C27763">
            <w:pPr>
              <w:jc w:val="right"/>
              <w:rPr>
                <w:rFonts w:ascii="Arial CYR" w:hAnsi="Arial CYR" w:cs="Arial CYR"/>
                <w:sz w:val="20"/>
                <w:szCs w:val="20"/>
              </w:rPr>
            </w:pPr>
            <w:r>
              <w:rPr>
                <w:rFonts w:ascii="Arial CYR" w:hAnsi="Arial CYR" w:cs="Arial CYR"/>
                <w:sz w:val="20"/>
                <w:szCs w:val="20"/>
              </w:rPr>
              <w:t>4,27</w:t>
            </w:r>
          </w:p>
        </w:tc>
        <w:tc>
          <w:tcPr>
            <w:tcW w:w="1759" w:type="dxa"/>
            <w:tcBorders>
              <w:top w:val="nil"/>
              <w:left w:val="single" w:sz="4" w:space="0" w:color="auto"/>
              <w:bottom w:val="single" w:sz="4" w:space="0" w:color="auto"/>
              <w:right w:val="nil"/>
            </w:tcBorders>
            <w:shd w:val="clear" w:color="000000" w:fill="DDEBF7"/>
            <w:noWrap/>
            <w:vAlign w:val="center"/>
            <w:hideMark/>
          </w:tcPr>
          <w:p w14:paraId="11026D5C" w14:textId="77777777" w:rsidR="00C27763" w:rsidRDefault="00C27763">
            <w:pPr>
              <w:jc w:val="right"/>
              <w:rPr>
                <w:rFonts w:ascii="Arial CYR" w:hAnsi="Arial CYR" w:cs="Arial CYR"/>
                <w:sz w:val="20"/>
                <w:szCs w:val="20"/>
              </w:rPr>
            </w:pPr>
            <w:r>
              <w:rPr>
                <w:rFonts w:ascii="Arial CYR" w:hAnsi="Arial CYR" w:cs="Arial CYR"/>
                <w:sz w:val="20"/>
                <w:szCs w:val="20"/>
              </w:rPr>
              <w:t>5,16</w:t>
            </w:r>
          </w:p>
        </w:tc>
        <w:tc>
          <w:tcPr>
            <w:tcW w:w="1616" w:type="dxa"/>
            <w:tcBorders>
              <w:top w:val="nil"/>
              <w:left w:val="single" w:sz="4" w:space="0" w:color="auto"/>
              <w:bottom w:val="single" w:sz="4" w:space="0" w:color="auto"/>
              <w:right w:val="nil"/>
            </w:tcBorders>
            <w:shd w:val="clear" w:color="000000" w:fill="DDEBF7"/>
            <w:noWrap/>
            <w:vAlign w:val="center"/>
            <w:hideMark/>
          </w:tcPr>
          <w:p w14:paraId="252A0C62" w14:textId="77777777" w:rsidR="00C27763" w:rsidRDefault="00C27763">
            <w:pPr>
              <w:jc w:val="right"/>
              <w:rPr>
                <w:rFonts w:ascii="Arial CYR" w:hAnsi="Arial CYR" w:cs="Arial CYR"/>
                <w:sz w:val="20"/>
                <w:szCs w:val="20"/>
              </w:rPr>
            </w:pPr>
            <w:r>
              <w:rPr>
                <w:rFonts w:ascii="Arial CYR" w:hAnsi="Arial CYR" w:cs="Arial CYR"/>
                <w:sz w:val="20"/>
                <w:szCs w:val="20"/>
              </w:rPr>
              <w:t>4,25</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5929DAA6" w14:textId="77777777" w:rsidR="00C27763" w:rsidRDefault="00C27763">
            <w:pPr>
              <w:jc w:val="right"/>
              <w:rPr>
                <w:rFonts w:ascii="Arial CYR" w:hAnsi="Arial CYR" w:cs="Arial CYR"/>
                <w:sz w:val="20"/>
                <w:szCs w:val="20"/>
              </w:rPr>
            </w:pPr>
            <w:r>
              <w:rPr>
                <w:rFonts w:ascii="Arial CYR" w:hAnsi="Arial CYR" w:cs="Arial CYR"/>
                <w:sz w:val="20"/>
                <w:szCs w:val="20"/>
              </w:rPr>
              <w:t>-0,91</w:t>
            </w:r>
          </w:p>
        </w:tc>
      </w:tr>
      <w:tr w:rsidR="00C27763" w14:paraId="1A03259B"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22D18F58" w14:textId="77777777" w:rsidR="00C27763" w:rsidRDefault="00C27763">
            <w:pPr>
              <w:rPr>
                <w:rFonts w:ascii="Arial CYR" w:hAnsi="Arial CYR" w:cs="Arial CYR"/>
                <w:sz w:val="20"/>
                <w:szCs w:val="20"/>
              </w:rPr>
            </w:pPr>
            <w:r>
              <w:rPr>
                <w:rFonts w:ascii="Arial CYR" w:hAnsi="Arial CYR" w:cs="Arial CYR"/>
                <w:sz w:val="20"/>
                <w:szCs w:val="20"/>
              </w:rPr>
              <w:t xml:space="preserve"> -ООО "Водоканал" до 15.05.2019, далее ОАО "СКЭК"</w:t>
            </w:r>
          </w:p>
        </w:tc>
        <w:tc>
          <w:tcPr>
            <w:tcW w:w="1217" w:type="dxa"/>
            <w:tcBorders>
              <w:top w:val="nil"/>
              <w:left w:val="nil"/>
              <w:bottom w:val="single" w:sz="4" w:space="0" w:color="auto"/>
              <w:right w:val="single" w:sz="4" w:space="0" w:color="auto"/>
            </w:tcBorders>
            <w:shd w:val="clear" w:color="auto" w:fill="auto"/>
            <w:hideMark/>
          </w:tcPr>
          <w:p w14:paraId="5C74E19B" w14:textId="77777777" w:rsidR="00C27763" w:rsidRDefault="00C27763">
            <w:pPr>
              <w:jc w:val="center"/>
              <w:rPr>
                <w:rFonts w:ascii="Arial CYR" w:hAnsi="Arial CYR" w:cs="Arial CYR"/>
                <w:sz w:val="20"/>
                <w:szCs w:val="20"/>
              </w:rPr>
            </w:pPr>
            <w:r>
              <w:rPr>
                <w:rFonts w:ascii="Arial CYR" w:hAnsi="Arial CYR" w:cs="Arial CYR"/>
                <w:sz w:val="20"/>
                <w:szCs w:val="20"/>
              </w:rPr>
              <w:t>тыс. м3</w:t>
            </w:r>
          </w:p>
        </w:tc>
        <w:tc>
          <w:tcPr>
            <w:tcW w:w="1821" w:type="dxa"/>
            <w:tcBorders>
              <w:top w:val="nil"/>
              <w:left w:val="single" w:sz="4" w:space="0" w:color="auto"/>
              <w:bottom w:val="single" w:sz="4" w:space="0" w:color="auto"/>
              <w:right w:val="nil"/>
            </w:tcBorders>
            <w:shd w:val="clear" w:color="000000" w:fill="DDEBF7"/>
            <w:noWrap/>
            <w:vAlign w:val="center"/>
            <w:hideMark/>
          </w:tcPr>
          <w:p w14:paraId="0AFFF1D2" w14:textId="77777777" w:rsidR="00C27763" w:rsidRDefault="00C27763">
            <w:pPr>
              <w:jc w:val="right"/>
              <w:rPr>
                <w:rFonts w:ascii="Arial CYR" w:hAnsi="Arial CYR" w:cs="Arial CYR"/>
                <w:sz w:val="20"/>
                <w:szCs w:val="20"/>
              </w:rPr>
            </w:pPr>
            <w:r>
              <w:rPr>
                <w:rFonts w:ascii="Arial CYR" w:hAnsi="Arial CYR" w:cs="Arial CYR"/>
                <w:sz w:val="20"/>
                <w:szCs w:val="20"/>
              </w:rPr>
              <w:t>4,27</w:t>
            </w:r>
          </w:p>
        </w:tc>
        <w:tc>
          <w:tcPr>
            <w:tcW w:w="1759" w:type="dxa"/>
            <w:tcBorders>
              <w:top w:val="nil"/>
              <w:left w:val="single" w:sz="4" w:space="0" w:color="auto"/>
              <w:bottom w:val="single" w:sz="4" w:space="0" w:color="auto"/>
              <w:right w:val="nil"/>
            </w:tcBorders>
            <w:shd w:val="clear" w:color="000000" w:fill="DDEBF7"/>
            <w:noWrap/>
            <w:vAlign w:val="center"/>
            <w:hideMark/>
          </w:tcPr>
          <w:p w14:paraId="17ECB818" w14:textId="77777777" w:rsidR="00C27763" w:rsidRDefault="00C27763">
            <w:pPr>
              <w:jc w:val="right"/>
              <w:rPr>
                <w:rFonts w:ascii="Arial CYR" w:hAnsi="Arial CYR" w:cs="Arial CYR"/>
                <w:sz w:val="20"/>
                <w:szCs w:val="20"/>
              </w:rPr>
            </w:pPr>
            <w:r>
              <w:rPr>
                <w:rFonts w:ascii="Arial CYR" w:hAnsi="Arial CYR" w:cs="Arial CYR"/>
                <w:sz w:val="20"/>
                <w:szCs w:val="20"/>
              </w:rPr>
              <w:t>5,16</w:t>
            </w:r>
          </w:p>
        </w:tc>
        <w:tc>
          <w:tcPr>
            <w:tcW w:w="1616" w:type="dxa"/>
            <w:tcBorders>
              <w:top w:val="nil"/>
              <w:left w:val="single" w:sz="4" w:space="0" w:color="auto"/>
              <w:bottom w:val="single" w:sz="4" w:space="0" w:color="auto"/>
              <w:right w:val="nil"/>
            </w:tcBorders>
            <w:shd w:val="clear" w:color="000000" w:fill="DDEBF7"/>
            <w:noWrap/>
            <w:vAlign w:val="center"/>
            <w:hideMark/>
          </w:tcPr>
          <w:p w14:paraId="6F5F2A09" w14:textId="77777777" w:rsidR="00C27763" w:rsidRDefault="00C27763">
            <w:pPr>
              <w:jc w:val="right"/>
              <w:rPr>
                <w:rFonts w:ascii="Arial CYR" w:hAnsi="Arial CYR" w:cs="Arial CYR"/>
                <w:sz w:val="20"/>
                <w:szCs w:val="20"/>
              </w:rPr>
            </w:pPr>
            <w:r>
              <w:rPr>
                <w:rFonts w:ascii="Arial CYR" w:hAnsi="Arial CYR" w:cs="Arial CYR"/>
                <w:sz w:val="20"/>
                <w:szCs w:val="20"/>
              </w:rPr>
              <w:t>4,2513</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30DC99C0" w14:textId="77777777" w:rsidR="00C27763" w:rsidRDefault="00C27763">
            <w:pPr>
              <w:jc w:val="right"/>
              <w:rPr>
                <w:rFonts w:ascii="Arial CYR" w:hAnsi="Arial CYR" w:cs="Arial CYR"/>
                <w:sz w:val="20"/>
                <w:szCs w:val="20"/>
              </w:rPr>
            </w:pPr>
            <w:r>
              <w:rPr>
                <w:rFonts w:ascii="Arial CYR" w:hAnsi="Arial CYR" w:cs="Arial CYR"/>
                <w:sz w:val="20"/>
                <w:szCs w:val="20"/>
              </w:rPr>
              <w:t>-0,91</w:t>
            </w:r>
          </w:p>
        </w:tc>
      </w:tr>
      <w:tr w:rsidR="00C27763" w14:paraId="4FB4BDEA"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05C67065" w14:textId="77777777" w:rsidR="00C27763" w:rsidRDefault="00C27763">
            <w:pPr>
              <w:rPr>
                <w:rFonts w:ascii="Arial CYR" w:hAnsi="Arial CYR" w:cs="Arial CYR"/>
                <w:sz w:val="20"/>
                <w:szCs w:val="20"/>
              </w:rPr>
            </w:pPr>
            <w:r>
              <w:rPr>
                <w:rFonts w:ascii="Arial CYR" w:hAnsi="Arial CYR" w:cs="Arial CYR"/>
                <w:sz w:val="20"/>
                <w:szCs w:val="20"/>
              </w:rPr>
              <w:t>Удельный расход воды на выработку т/э</w:t>
            </w:r>
          </w:p>
        </w:tc>
        <w:tc>
          <w:tcPr>
            <w:tcW w:w="1217" w:type="dxa"/>
            <w:tcBorders>
              <w:top w:val="nil"/>
              <w:left w:val="nil"/>
              <w:bottom w:val="single" w:sz="4" w:space="0" w:color="auto"/>
              <w:right w:val="single" w:sz="4" w:space="0" w:color="auto"/>
            </w:tcBorders>
            <w:shd w:val="clear" w:color="auto" w:fill="auto"/>
            <w:hideMark/>
          </w:tcPr>
          <w:p w14:paraId="28D2984D"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single" w:sz="4" w:space="0" w:color="auto"/>
              <w:bottom w:val="single" w:sz="4" w:space="0" w:color="auto"/>
              <w:right w:val="nil"/>
            </w:tcBorders>
            <w:shd w:val="clear" w:color="000000" w:fill="DDEBF7"/>
            <w:noWrap/>
            <w:vAlign w:val="center"/>
            <w:hideMark/>
          </w:tcPr>
          <w:p w14:paraId="322991FF" w14:textId="77777777" w:rsidR="00C27763" w:rsidRDefault="00C27763">
            <w:pPr>
              <w:jc w:val="right"/>
              <w:rPr>
                <w:rFonts w:ascii="Arial CYR" w:hAnsi="Arial CYR" w:cs="Arial CYR"/>
                <w:sz w:val="20"/>
                <w:szCs w:val="20"/>
              </w:rPr>
            </w:pPr>
            <w:r>
              <w:rPr>
                <w:rFonts w:ascii="Arial CYR" w:hAnsi="Arial CYR" w:cs="Arial CYR"/>
                <w:sz w:val="20"/>
                <w:szCs w:val="20"/>
              </w:rPr>
              <w:t>0,17974421</w:t>
            </w:r>
          </w:p>
        </w:tc>
        <w:tc>
          <w:tcPr>
            <w:tcW w:w="1759" w:type="dxa"/>
            <w:tcBorders>
              <w:top w:val="nil"/>
              <w:left w:val="single" w:sz="4" w:space="0" w:color="auto"/>
              <w:bottom w:val="single" w:sz="4" w:space="0" w:color="auto"/>
              <w:right w:val="nil"/>
            </w:tcBorders>
            <w:shd w:val="clear" w:color="000000" w:fill="DDEBF7"/>
            <w:noWrap/>
            <w:vAlign w:val="center"/>
            <w:hideMark/>
          </w:tcPr>
          <w:p w14:paraId="7FD2BD2C" w14:textId="77777777" w:rsidR="00C27763" w:rsidRDefault="00C27763">
            <w:pPr>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noWrap/>
            <w:vAlign w:val="center"/>
            <w:hideMark/>
          </w:tcPr>
          <w:p w14:paraId="52B04382" w14:textId="77777777" w:rsidR="00C27763" w:rsidRDefault="00C27763">
            <w:pPr>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4F1ABC40"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1E4A3773"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63E68B9A" w14:textId="77777777" w:rsidR="00C27763" w:rsidRDefault="00C27763">
            <w:pPr>
              <w:rPr>
                <w:rFonts w:ascii="Arial CYR" w:hAnsi="Arial CYR" w:cs="Arial CYR"/>
                <w:sz w:val="20"/>
                <w:szCs w:val="20"/>
              </w:rPr>
            </w:pPr>
            <w:r>
              <w:rPr>
                <w:rFonts w:ascii="Arial CYR" w:hAnsi="Arial CYR" w:cs="Arial CYR"/>
                <w:sz w:val="20"/>
                <w:szCs w:val="20"/>
              </w:rPr>
              <w:t>Общее количество стоков, всего, в т. ч.:</w:t>
            </w:r>
          </w:p>
        </w:tc>
        <w:tc>
          <w:tcPr>
            <w:tcW w:w="1217" w:type="dxa"/>
            <w:tcBorders>
              <w:top w:val="nil"/>
              <w:left w:val="nil"/>
              <w:bottom w:val="single" w:sz="4" w:space="0" w:color="auto"/>
              <w:right w:val="single" w:sz="4" w:space="0" w:color="auto"/>
            </w:tcBorders>
            <w:shd w:val="clear" w:color="auto" w:fill="auto"/>
            <w:hideMark/>
          </w:tcPr>
          <w:p w14:paraId="1E868BBB" w14:textId="77777777" w:rsidR="00C27763" w:rsidRDefault="00C27763">
            <w:pPr>
              <w:jc w:val="center"/>
              <w:rPr>
                <w:rFonts w:ascii="Arial CYR" w:hAnsi="Arial CYR" w:cs="Arial CYR"/>
                <w:sz w:val="20"/>
                <w:szCs w:val="20"/>
              </w:rPr>
            </w:pPr>
            <w:r>
              <w:rPr>
                <w:rFonts w:ascii="Arial CYR" w:hAnsi="Arial CYR" w:cs="Arial CYR"/>
                <w:sz w:val="20"/>
                <w:szCs w:val="20"/>
              </w:rPr>
              <w:t>тыс. м3</w:t>
            </w:r>
          </w:p>
        </w:tc>
        <w:tc>
          <w:tcPr>
            <w:tcW w:w="1821" w:type="dxa"/>
            <w:tcBorders>
              <w:top w:val="nil"/>
              <w:left w:val="single" w:sz="4" w:space="0" w:color="auto"/>
              <w:bottom w:val="single" w:sz="4" w:space="0" w:color="auto"/>
              <w:right w:val="nil"/>
            </w:tcBorders>
            <w:shd w:val="clear" w:color="000000" w:fill="DDEBF7"/>
            <w:noWrap/>
            <w:vAlign w:val="center"/>
            <w:hideMark/>
          </w:tcPr>
          <w:p w14:paraId="2AAB5748" w14:textId="77777777" w:rsidR="00C27763" w:rsidRDefault="00C27763">
            <w:pPr>
              <w:jc w:val="right"/>
              <w:rPr>
                <w:rFonts w:ascii="Arial CYR" w:hAnsi="Arial CYR" w:cs="Arial CYR"/>
                <w:sz w:val="20"/>
                <w:szCs w:val="20"/>
              </w:rPr>
            </w:pPr>
            <w:r>
              <w:rPr>
                <w:rFonts w:ascii="Arial CYR" w:hAnsi="Arial CYR" w:cs="Arial CYR"/>
                <w:sz w:val="20"/>
                <w:szCs w:val="20"/>
              </w:rPr>
              <w:t>4,18</w:t>
            </w:r>
          </w:p>
        </w:tc>
        <w:tc>
          <w:tcPr>
            <w:tcW w:w="1759" w:type="dxa"/>
            <w:tcBorders>
              <w:top w:val="nil"/>
              <w:left w:val="single" w:sz="4" w:space="0" w:color="auto"/>
              <w:bottom w:val="single" w:sz="4" w:space="0" w:color="auto"/>
              <w:right w:val="nil"/>
            </w:tcBorders>
            <w:shd w:val="clear" w:color="000000" w:fill="DDEBF7"/>
            <w:noWrap/>
            <w:vAlign w:val="center"/>
            <w:hideMark/>
          </w:tcPr>
          <w:p w14:paraId="0A40308A" w14:textId="77777777" w:rsidR="00C27763" w:rsidRDefault="00C27763">
            <w:pPr>
              <w:jc w:val="right"/>
              <w:rPr>
                <w:rFonts w:ascii="Arial CYR" w:hAnsi="Arial CYR" w:cs="Arial CYR"/>
                <w:sz w:val="20"/>
                <w:szCs w:val="20"/>
              </w:rPr>
            </w:pPr>
            <w:r>
              <w:rPr>
                <w:rFonts w:ascii="Arial CYR" w:hAnsi="Arial CYR" w:cs="Arial CYR"/>
                <w:sz w:val="20"/>
                <w:szCs w:val="20"/>
              </w:rPr>
              <w:t>5,16</w:t>
            </w:r>
          </w:p>
        </w:tc>
        <w:tc>
          <w:tcPr>
            <w:tcW w:w="1616" w:type="dxa"/>
            <w:tcBorders>
              <w:top w:val="nil"/>
              <w:left w:val="single" w:sz="4" w:space="0" w:color="auto"/>
              <w:bottom w:val="single" w:sz="4" w:space="0" w:color="auto"/>
              <w:right w:val="nil"/>
            </w:tcBorders>
            <w:shd w:val="clear" w:color="000000" w:fill="DDEBF7"/>
            <w:noWrap/>
            <w:vAlign w:val="center"/>
            <w:hideMark/>
          </w:tcPr>
          <w:p w14:paraId="5B92C744" w14:textId="77777777" w:rsidR="00C27763" w:rsidRDefault="00C27763">
            <w:pPr>
              <w:jc w:val="right"/>
              <w:rPr>
                <w:rFonts w:ascii="Arial CYR" w:hAnsi="Arial CYR" w:cs="Arial CYR"/>
                <w:sz w:val="20"/>
                <w:szCs w:val="20"/>
              </w:rPr>
            </w:pPr>
            <w:r>
              <w:rPr>
                <w:rFonts w:ascii="Arial CYR" w:hAnsi="Arial CYR" w:cs="Arial CYR"/>
                <w:sz w:val="20"/>
                <w:szCs w:val="20"/>
              </w:rPr>
              <w:t>4,25</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28F37131" w14:textId="77777777" w:rsidR="00C27763" w:rsidRDefault="00C27763">
            <w:pPr>
              <w:jc w:val="right"/>
              <w:rPr>
                <w:rFonts w:ascii="Arial CYR" w:hAnsi="Arial CYR" w:cs="Arial CYR"/>
                <w:sz w:val="20"/>
                <w:szCs w:val="20"/>
              </w:rPr>
            </w:pPr>
            <w:r>
              <w:rPr>
                <w:rFonts w:ascii="Arial CYR" w:hAnsi="Arial CYR" w:cs="Arial CYR"/>
                <w:sz w:val="20"/>
                <w:szCs w:val="20"/>
              </w:rPr>
              <w:t>-0,91</w:t>
            </w:r>
          </w:p>
        </w:tc>
      </w:tr>
      <w:tr w:rsidR="00C27763" w14:paraId="32ED8C8A"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203DF7AB" w14:textId="77777777" w:rsidR="00C27763" w:rsidRDefault="00C27763">
            <w:pPr>
              <w:rPr>
                <w:rFonts w:ascii="Arial CYR" w:hAnsi="Arial CYR" w:cs="Arial CYR"/>
                <w:sz w:val="20"/>
                <w:szCs w:val="20"/>
              </w:rPr>
            </w:pPr>
            <w:r>
              <w:rPr>
                <w:rFonts w:ascii="Arial CYR" w:hAnsi="Arial CYR" w:cs="Arial CYR"/>
                <w:sz w:val="20"/>
                <w:szCs w:val="20"/>
              </w:rPr>
              <w:t xml:space="preserve"> -ООО "Водоканал" до 15.05.2019, далее ОАО "СКЭК"</w:t>
            </w:r>
          </w:p>
        </w:tc>
        <w:tc>
          <w:tcPr>
            <w:tcW w:w="1217" w:type="dxa"/>
            <w:tcBorders>
              <w:top w:val="nil"/>
              <w:left w:val="nil"/>
              <w:bottom w:val="single" w:sz="4" w:space="0" w:color="auto"/>
              <w:right w:val="single" w:sz="4" w:space="0" w:color="auto"/>
            </w:tcBorders>
            <w:shd w:val="clear" w:color="auto" w:fill="auto"/>
            <w:hideMark/>
          </w:tcPr>
          <w:p w14:paraId="04531A24" w14:textId="77777777" w:rsidR="00C27763" w:rsidRDefault="00C27763">
            <w:pPr>
              <w:jc w:val="center"/>
              <w:rPr>
                <w:rFonts w:ascii="Arial CYR" w:hAnsi="Arial CYR" w:cs="Arial CYR"/>
                <w:sz w:val="20"/>
                <w:szCs w:val="20"/>
              </w:rPr>
            </w:pPr>
            <w:r>
              <w:rPr>
                <w:rFonts w:ascii="Arial CYR" w:hAnsi="Arial CYR" w:cs="Arial CYR"/>
                <w:sz w:val="20"/>
                <w:szCs w:val="20"/>
              </w:rPr>
              <w:t>тыс. м3</w:t>
            </w:r>
          </w:p>
        </w:tc>
        <w:tc>
          <w:tcPr>
            <w:tcW w:w="1821" w:type="dxa"/>
            <w:tcBorders>
              <w:top w:val="nil"/>
              <w:left w:val="single" w:sz="4" w:space="0" w:color="auto"/>
              <w:bottom w:val="single" w:sz="4" w:space="0" w:color="auto"/>
              <w:right w:val="nil"/>
            </w:tcBorders>
            <w:shd w:val="clear" w:color="000000" w:fill="DDEBF7"/>
            <w:noWrap/>
            <w:vAlign w:val="center"/>
            <w:hideMark/>
          </w:tcPr>
          <w:p w14:paraId="031E8157" w14:textId="77777777" w:rsidR="00C27763" w:rsidRDefault="00C27763">
            <w:pPr>
              <w:jc w:val="right"/>
              <w:rPr>
                <w:rFonts w:ascii="Arial CYR" w:hAnsi="Arial CYR" w:cs="Arial CYR"/>
                <w:sz w:val="20"/>
                <w:szCs w:val="20"/>
              </w:rPr>
            </w:pPr>
            <w:r>
              <w:rPr>
                <w:rFonts w:ascii="Arial CYR" w:hAnsi="Arial CYR" w:cs="Arial CYR"/>
                <w:sz w:val="20"/>
                <w:szCs w:val="20"/>
              </w:rPr>
              <w:t>4,18</w:t>
            </w:r>
          </w:p>
        </w:tc>
        <w:tc>
          <w:tcPr>
            <w:tcW w:w="1759" w:type="dxa"/>
            <w:tcBorders>
              <w:top w:val="nil"/>
              <w:left w:val="single" w:sz="4" w:space="0" w:color="auto"/>
              <w:bottom w:val="single" w:sz="4" w:space="0" w:color="auto"/>
              <w:right w:val="nil"/>
            </w:tcBorders>
            <w:shd w:val="clear" w:color="000000" w:fill="DDEBF7"/>
            <w:noWrap/>
            <w:vAlign w:val="center"/>
            <w:hideMark/>
          </w:tcPr>
          <w:p w14:paraId="4454AB2A" w14:textId="77777777" w:rsidR="00C27763" w:rsidRDefault="00C27763">
            <w:pPr>
              <w:jc w:val="right"/>
              <w:rPr>
                <w:rFonts w:ascii="Arial CYR" w:hAnsi="Arial CYR" w:cs="Arial CYR"/>
                <w:sz w:val="20"/>
                <w:szCs w:val="20"/>
              </w:rPr>
            </w:pPr>
            <w:r>
              <w:rPr>
                <w:rFonts w:ascii="Arial CYR" w:hAnsi="Arial CYR" w:cs="Arial CYR"/>
                <w:sz w:val="20"/>
                <w:szCs w:val="20"/>
              </w:rPr>
              <w:t>5,16</w:t>
            </w:r>
          </w:p>
        </w:tc>
        <w:tc>
          <w:tcPr>
            <w:tcW w:w="1616" w:type="dxa"/>
            <w:tcBorders>
              <w:top w:val="nil"/>
              <w:left w:val="single" w:sz="4" w:space="0" w:color="auto"/>
              <w:bottom w:val="single" w:sz="4" w:space="0" w:color="auto"/>
              <w:right w:val="nil"/>
            </w:tcBorders>
            <w:shd w:val="clear" w:color="000000" w:fill="DDEBF7"/>
            <w:noWrap/>
            <w:vAlign w:val="center"/>
            <w:hideMark/>
          </w:tcPr>
          <w:p w14:paraId="7F374BD0" w14:textId="77777777" w:rsidR="00C27763" w:rsidRDefault="00C27763">
            <w:pPr>
              <w:jc w:val="right"/>
              <w:rPr>
                <w:rFonts w:ascii="Arial CYR" w:hAnsi="Arial CYR" w:cs="Arial CYR"/>
                <w:sz w:val="20"/>
                <w:szCs w:val="20"/>
              </w:rPr>
            </w:pPr>
            <w:r>
              <w:rPr>
                <w:rFonts w:ascii="Arial CYR" w:hAnsi="Arial CYR" w:cs="Arial CYR"/>
                <w:sz w:val="20"/>
                <w:szCs w:val="20"/>
              </w:rPr>
              <w:t>4,25</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07646E71" w14:textId="77777777" w:rsidR="00C27763" w:rsidRDefault="00C27763">
            <w:pPr>
              <w:jc w:val="right"/>
              <w:rPr>
                <w:rFonts w:ascii="Arial CYR" w:hAnsi="Arial CYR" w:cs="Arial CYR"/>
                <w:sz w:val="20"/>
                <w:szCs w:val="20"/>
              </w:rPr>
            </w:pPr>
            <w:r>
              <w:rPr>
                <w:rFonts w:ascii="Arial CYR" w:hAnsi="Arial CYR" w:cs="Arial CYR"/>
                <w:sz w:val="20"/>
                <w:szCs w:val="20"/>
              </w:rPr>
              <w:t>-0,91</w:t>
            </w:r>
          </w:p>
        </w:tc>
      </w:tr>
      <w:tr w:rsidR="00C27763" w14:paraId="4079AFAD" w14:textId="77777777" w:rsidTr="00C27763">
        <w:trPr>
          <w:trHeight w:val="292"/>
          <w:jc w:val="center"/>
        </w:trPr>
        <w:tc>
          <w:tcPr>
            <w:tcW w:w="6363" w:type="dxa"/>
            <w:tcBorders>
              <w:top w:val="nil"/>
              <w:left w:val="single" w:sz="8" w:space="0" w:color="auto"/>
              <w:bottom w:val="single" w:sz="4" w:space="0" w:color="auto"/>
              <w:right w:val="single" w:sz="4" w:space="0" w:color="auto"/>
            </w:tcBorders>
            <w:shd w:val="clear" w:color="auto" w:fill="auto"/>
            <w:hideMark/>
          </w:tcPr>
          <w:p w14:paraId="5E355968" w14:textId="77777777" w:rsidR="00C27763" w:rsidRDefault="00C27763">
            <w:pPr>
              <w:rPr>
                <w:rFonts w:ascii="Arial CYR" w:hAnsi="Arial CYR" w:cs="Arial CYR"/>
                <w:sz w:val="20"/>
                <w:szCs w:val="20"/>
              </w:rPr>
            </w:pPr>
            <w:r>
              <w:rPr>
                <w:rFonts w:ascii="Arial CYR" w:hAnsi="Arial CYR" w:cs="Arial CYR"/>
                <w:sz w:val="20"/>
                <w:szCs w:val="20"/>
              </w:rPr>
              <w:t>Удельный расход (стоки) на выработку т/э</w:t>
            </w:r>
          </w:p>
        </w:tc>
        <w:tc>
          <w:tcPr>
            <w:tcW w:w="1217" w:type="dxa"/>
            <w:tcBorders>
              <w:top w:val="nil"/>
              <w:left w:val="nil"/>
              <w:bottom w:val="single" w:sz="4" w:space="0" w:color="auto"/>
              <w:right w:val="single" w:sz="4" w:space="0" w:color="auto"/>
            </w:tcBorders>
            <w:shd w:val="clear" w:color="auto" w:fill="auto"/>
            <w:hideMark/>
          </w:tcPr>
          <w:p w14:paraId="3FB3CB5D"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nil"/>
              <w:left w:val="single" w:sz="4" w:space="0" w:color="auto"/>
              <w:bottom w:val="single" w:sz="4" w:space="0" w:color="auto"/>
              <w:right w:val="nil"/>
            </w:tcBorders>
            <w:shd w:val="clear" w:color="000000" w:fill="DDEBF7"/>
            <w:noWrap/>
            <w:vAlign w:val="bottom"/>
            <w:hideMark/>
          </w:tcPr>
          <w:p w14:paraId="6F8D8DCB" w14:textId="77777777" w:rsidR="00C27763" w:rsidRDefault="00C27763">
            <w:pPr>
              <w:jc w:val="right"/>
              <w:rPr>
                <w:rFonts w:ascii="Arial CYR" w:hAnsi="Arial CYR" w:cs="Arial CYR"/>
                <w:sz w:val="20"/>
                <w:szCs w:val="20"/>
              </w:rPr>
            </w:pPr>
            <w:r>
              <w:rPr>
                <w:rFonts w:ascii="Arial CYR" w:hAnsi="Arial CYR" w:cs="Arial CYR"/>
                <w:sz w:val="20"/>
                <w:szCs w:val="20"/>
              </w:rPr>
              <w:t>0,176007623</w:t>
            </w:r>
          </w:p>
        </w:tc>
        <w:tc>
          <w:tcPr>
            <w:tcW w:w="1759" w:type="dxa"/>
            <w:tcBorders>
              <w:top w:val="nil"/>
              <w:left w:val="single" w:sz="4" w:space="0" w:color="auto"/>
              <w:bottom w:val="single" w:sz="4" w:space="0" w:color="auto"/>
              <w:right w:val="nil"/>
            </w:tcBorders>
            <w:shd w:val="clear" w:color="000000" w:fill="DDEBF7"/>
            <w:noWrap/>
            <w:vAlign w:val="bottom"/>
            <w:hideMark/>
          </w:tcPr>
          <w:p w14:paraId="24858AE0" w14:textId="77777777" w:rsidR="00C27763" w:rsidRDefault="00C27763">
            <w:pPr>
              <w:rPr>
                <w:rFonts w:ascii="Arial CYR" w:hAnsi="Arial CYR" w:cs="Arial CYR"/>
                <w:sz w:val="20"/>
                <w:szCs w:val="20"/>
              </w:rPr>
            </w:pPr>
            <w:r>
              <w:rPr>
                <w:rFonts w:ascii="Arial CYR" w:hAnsi="Arial CYR" w:cs="Arial CYR"/>
                <w:sz w:val="20"/>
                <w:szCs w:val="20"/>
              </w:rPr>
              <w:t> </w:t>
            </w:r>
          </w:p>
        </w:tc>
        <w:tc>
          <w:tcPr>
            <w:tcW w:w="1616" w:type="dxa"/>
            <w:tcBorders>
              <w:top w:val="nil"/>
              <w:left w:val="single" w:sz="4" w:space="0" w:color="auto"/>
              <w:bottom w:val="single" w:sz="4" w:space="0" w:color="auto"/>
              <w:right w:val="nil"/>
            </w:tcBorders>
            <w:shd w:val="clear" w:color="000000" w:fill="DDEBF7"/>
            <w:noWrap/>
            <w:vAlign w:val="bottom"/>
            <w:hideMark/>
          </w:tcPr>
          <w:p w14:paraId="322D7D08" w14:textId="77777777" w:rsidR="00C27763" w:rsidRDefault="00C27763">
            <w:pPr>
              <w:rPr>
                <w:rFonts w:ascii="Arial CYR" w:hAnsi="Arial CYR" w:cs="Arial CYR"/>
                <w:sz w:val="20"/>
                <w:szCs w:val="20"/>
              </w:rPr>
            </w:pPr>
            <w:r>
              <w:rPr>
                <w:rFonts w:ascii="Arial CYR" w:hAnsi="Arial CYR" w:cs="Arial CYR"/>
                <w:sz w:val="20"/>
                <w:szCs w:val="20"/>
              </w:rPr>
              <w:t> </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16226497" w14:textId="77777777" w:rsidR="00C27763" w:rsidRDefault="00C27763">
            <w:pPr>
              <w:jc w:val="right"/>
              <w:rPr>
                <w:rFonts w:ascii="Arial CYR" w:hAnsi="Arial CYR" w:cs="Arial CYR"/>
                <w:sz w:val="20"/>
                <w:szCs w:val="20"/>
              </w:rPr>
            </w:pPr>
            <w:r>
              <w:rPr>
                <w:rFonts w:ascii="Arial CYR" w:hAnsi="Arial CYR" w:cs="Arial CYR"/>
                <w:sz w:val="20"/>
                <w:szCs w:val="20"/>
              </w:rPr>
              <w:t> </w:t>
            </w:r>
          </w:p>
        </w:tc>
      </w:tr>
      <w:tr w:rsidR="00C27763" w14:paraId="325D69D8" w14:textId="77777777" w:rsidTr="00C27763">
        <w:trPr>
          <w:trHeight w:val="292"/>
          <w:jc w:val="center"/>
        </w:trPr>
        <w:tc>
          <w:tcPr>
            <w:tcW w:w="6363" w:type="dxa"/>
            <w:tcBorders>
              <w:top w:val="nil"/>
              <w:left w:val="single" w:sz="8" w:space="0" w:color="auto"/>
              <w:bottom w:val="single" w:sz="4" w:space="0" w:color="auto"/>
              <w:right w:val="single" w:sz="4" w:space="0" w:color="auto"/>
            </w:tcBorders>
            <w:shd w:val="clear" w:color="auto" w:fill="auto"/>
            <w:hideMark/>
          </w:tcPr>
          <w:p w14:paraId="175549E1" w14:textId="77777777" w:rsidR="00C27763" w:rsidRDefault="00C27763">
            <w:pPr>
              <w:rPr>
                <w:rFonts w:ascii="Arial CYR" w:hAnsi="Arial CYR" w:cs="Arial CYR"/>
                <w:sz w:val="20"/>
                <w:szCs w:val="20"/>
              </w:rPr>
            </w:pPr>
            <w:r>
              <w:rPr>
                <w:rFonts w:ascii="Arial CYR" w:hAnsi="Arial CYR" w:cs="Arial CYR"/>
                <w:sz w:val="20"/>
                <w:szCs w:val="20"/>
              </w:rPr>
              <w:t>Тариф на воду ОАО "СКЭК"</w:t>
            </w:r>
          </w:p>
        </w:tc>
        <w:tc>
          <w:tcPr>
            <w:tcW w:w="1217" w:type="dxa"/>
            <w:tcBorders>
              <w:top w:val="nil"/>
              <w:left w:val="nil"/>
              <w:bottom w:val="single" w:sz="4" w:space="0" w:color="auto"/>
              <w:right w:val="single" w:sz="4" w:space="0" w:color="auto"/>
            </w:tcBorders>
            <w:shd w:val="clear" w:color="auto" w:fill="auto"/>
            <w:hideMark/>
          </w:tcPr>
          <w:p w14:paraId="3E0001E6" w14:textId="77777777" w:rsidR="00C27763" w:rsidRDefault="00C27763">
            <w:pPr>
              <w:jc w:val="center"/>
              <w:rPr>
                <w:rFonts w:ascii="Arial CYR" w:hAnsi="Arial CYR" w:cs="Arial CYR"/>
                <w:sz w:val="20"/>
                <w:szCs w:val="20"/>
              </w:rPr>
            </w:pPr>
            <w:r>
              <w:rPr>
                <w:rFonts w:ascii="Arial CYR" w:hAnsi="Arial CYR" w:cs="Arial CYR"/>
                <w:sz w:val="20"/>
                <w:szCs w:val="20"/>
              </w:rPr>
              <w:t>руб./м3</w:t>
            </w:r>
          </w:p>
        </w:tc>
        <w:tc>
          <w:tcPr>
            <w:tcW w:w="1821" w:type="dxa"/>
            <w:tcBorders>
              <w:top w:val="nil"/>
              <w:left w:val="single" w:sz="4" w:space="0" w:color="auto"/>
              <w:bottom w:val="single" w:sz="4" w:space="0" w:color="auto"/>
              <w:right w:val="nil"/>
            </w:tcBorders>
            <w:shd w:val="clear" w:color="000000" w:fill="DDEBF7"/>
            <w:noWrap/>
            <w:vAlign w:val="center"/>
            <w:hideMark/>
          </w:tcPr>
          <w:p w14:paraId="2155A122" w14:textId="77777777" w:rsidR="00C27763" w:rsidRDefault="00C27763">
            <w:pPr>
              <w:jc w:val="right"/>
              <w:rPr>
                <w:rFonts w:ascii="Arial CYR" w:hAnsi="Arial CYR" w:cs="Arial CYR"/>
                <w:sz w:val="20"/>
                <w:szCs w:val="20"/>
              </w:rPr>
            </w:pPr>
            <w:r>
              <w:rPr>
                <w:rFonts w:ascii="Arial CYR" w:hAnsi="Arial CYR" w:cs="Arial CYR"/>
                <w:sz w:val="20"/>
                <w:szCs w:val="20"/>
              </w:rPr>
              <w:t>26,44</w:t>
            </w:r>
          </w:p>
        </w:tc>
        <w:tc>
          <w:tcPr>
            <w:tcW w:w="1759" w:type="dxa"/>
            <w:tcBorders>
              <w:top w:val="nil"/>
              <w:left w:val="single" w:sz="4" w:space="0" w:color="auto"/>
              <w:bottom w:val="single" w:sz="4" w:space="0" w:color="auto"/>
              <w:right w:val="nil"/>
            </w:tcBorders>
            <w:shd w:val="clear" w:color="000000" w:fill="DDEBF7"/>
            <w:noWrap/>
            <w:vAlign w:val="center"/>
            <w:hideMark/>
          </w:tcPr>
          <w:p w14:paraId="6D136140" w14:textId="77777777" w:rsidR="00C27763" w:rsidRDefault="00C27763">
            <w:pPr>
              <w:jc w:val="right"/>
              <w:rPr>
                <w:rFonts w:ascii="Arial CYR" w:hAnsi="Arial CYR" w:cs="Arial CYR"/>
                <w:sz w:val="20"/>
                <w:szCs w:val="20"/>
              </w:rPr>
            </w:pPr>
            <w:r>
              <w:rPr>
                <w:rFonts w:ascii="Arial CYR" w:hAnsi="Arial CYR" w:cs="Arial CYR"/>
                <w:sz w:val="20"/>
                <w:szCs w:val="20"/>
              </w:rPr>
              <w:t>34,04</w:t>
            </w:r>
          </w:p>
        </w:tc>
        <w:tc>
          <w:tcPr>
            <w:tcW w:w="1616" w:type="dxa"/>
            <w:tcBorders>
              <w:top w:val="nil"/>
              <w:left w:val="single" w:sz="4" w:space="0" w:color="auto"/>
              <w:bottom w:val="single" w:sz="4" w:space="0" w:color="auto"/>
              <w:right w:val="nil"/>
            </w:tcBorders>
            <w:shd w:val="clear" w:color="000000" w:fill="DDEBF7"/>
            <w:noWrap/>
            <w:vAlign w:val="center"/>
            <w:hideMark/>
          </w:tcPr>
          <w:p w14:paraId="1B86D488" w14:textId="77777777" w:rsidR="00C27763" w:rsidRDefault="00C27763">
            <w:pPr>
              <w:jc w:val="right"/>
              <w:rPr>
                <w:rFonts w:ascii="Arial CYR" w:hAnsi="Arial CYR" w:cs="Arial CYR"/>
                <w:sz w:val="20"/>
                <w:szCs w:val="20"/>
              </w:rPr>
            </w:pPr>
            <w:r>
              <w:rPr>
                <w:rFonts w:ascii="Arial CYR" w:hAnsi="Arial CYR" w:cs="Arial CYR"/>
                <w:sz w:val="20"/>
                <w:szCs w:val="20"/>
              </w:rPr>
              <w:t>32,68</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1E9417AF" w14:textId="77777777" w:rsidR="00C27763" w:rsidRDefault="00C27763">
            <w:pPr>
              <w:jc w:val="right"/>
              <w:rPr>
                <w:rFonts w:ascii="Arial CYR" w:hAnsi="Arial CYR" w:cs="Arial CYR"/>
                <w:sz w:val="20"/>
                <w:szCs w:val="20"/>
              </w:rPr>
            </w:pPr>
            <w:r>
              <w:rPr>
                <w:rFonts w:ascii="Arial CYR" w:hAnsi="Arial CYR" w:cs="Arial CYR"/>
                <w:sz w:val="20"/>
                <w:szCs w:val="20"/>
              </w:rPr>
              <w:t>-1,36</w:t>
            </w:r>
          </w:p>
        </w:tc>
      </w:tr>
      <w:tr w:rsidR="00C27763" w14:paraId="1EA9F9E8" w14:textId="77777777" w:rsidTr="00C27763">
        <w:trPr>
          <w:trHeight w:val="266"/>
          <w:jc w:val="center"/>
        </w:trPr>
        <w:tc>
          <w:tcPr>
            <w:tcW w:w="6363" w:type="dxa"/>
            <w:tcBorders>
              <w:top w:val="nil"/>
              <w:left w:val="single" w:sz="8" w:space="0" w:color="auto"/>
              <w:bottom w:val="single" w:sz="4" w:space="0" w:color="auto"/>
              <w:right w:val="single" w:sz="4" w:space="0" w:color="auto"/>
            </w:tcBorders>
            <w:shd w:val="clear" w:color="auto" w:fill="auto"/>
            <w:hideMark/>
          </w:tcPr>
          <w:p w14:paraId="44B25212" w14:textId="77777777" w:rsidR="00C27763" w:rsidRDefault="00C27763">
            <w:pPr>
              <w:rPr>
                <w:rFonts w:ascii="Arial CYR" w:hAnsi="Arial CYR" w:cs="Arial CYR"/>
                <w:sz w:val="20"/>
                <w:szCs w:val="20"/>
              </w:rPr>
            </w:pPr>
            <w:r>
              <w:rPr>
                <w:rFonts w:ascii="Arial CYR" w:hAnsi="Arial CYR" w:cs="Arial CYR"/>
                <w:sz w:val="20"/>
                <w:szCs w:val="20"/>
              </w:rPr>
              <w:t>Тариф на стоки ОАО "СКЭК"</w:t>
            </w:r>
          </w:p>
        </w:tc>
        <w:tc>
          <w:tcPr>
            <w:tcW w:w="1217" w:type="dxa"/>
            <w:tcBorders>
              <w:top w:val="nil"/>
              <w:left w:val="nil"/>
              <w:bottom w:val="single" w:sz="4" w:space="0" w:color="auto"/>
              <w:right w:val="single" w:sz="4" w:space="0" w:color="auto"/>
            </w:tcBorders>
            <w:shd w:val="clear" w:color="auto" w:fill="auto"/>
            <w:hideMark/>
          </w:tcPr>
          <w:p w14:paraId="080344C6" w14:textId="77777777" w:rsidR="00C27763" w:rsidRDefault="00C27763">
            <w:pPr>
              <w:jc w:val="center"/>
              <w:rPr>
                <w:rFonts w:ascii="Arial CYR" w:hAnsi="Arial CYR" w:cs="Arial CYR"/>
                <w:sz w:val="20"/>
                <w:szCs w:val="20"/>
              </w:rPr>
            </w:pPr>
            <w:r>
              <w:rPr>
                <w:rFonts w:ascii="Arial CYR" w:hAnsi="Arial CYR" w:cs="Arial CYR"/>
                <w:sz w:val="20"/>
                <w:szCs w:val="20"/>
              </w:rPr>
              <w:t>руб./м3</w:t>
            </w:r>
          </w:p>
        </w:tc>
        <w:tc>
          <w:tcPr>
            <w:tcW w:w="1821" w:type="dxa"/>
            <w:tcBorders>
              <w:top w:val="nil"/>
              <w:left w:val="single" w:sz="4" w:space="0" w:color="auto"/>
              <w:bottom w:val="single" w:sz="4" w:space="0" w:color="auto"/>
              <w:right w:val="nil"/>
            </w:tcBorders>
            <w:shd w:val="clear" w:color="000000" w:fill="DDEBF7"/>
            <w:noWrap/>
            <w:vAlign w:val="center"/>
            <w:hideMark/>
          </w:tcPr>
          <w:p w14:paraId="0072174E" w14:textId="77777777" w:rsidR="00C27763" w:rsidRDefault="00C27763">
            <w:pPr>
              <w:jc w:val="right"/>
              <w:rPr>
                <w:rFonts w:ascii="Arial CYR" w:hAnsi="Arial CYR" w:cs="Arial CYR"/>
                <w:sz w:val="20"/>
                <w:szCs w:val="20"/>
              </w:rPr>
            </w:pPr>
            <w:r>
              <w:rPr>
                <w:rFonts w:ascii="Arial CYR" w:hAnsi="Arial CYR" w:cs="Arial CYR"/>
                <w:sz w:val="20"/>
                <w:szCs w:val="20"/>
              </w:rPr>
              <w:t>23,95</w:t>
            </w:r>
          </w:p>
        </w:tc>
        <w:tc>
          <w:tcPr>
            <w:tcW w:w="1759" w:type="dxa"/>
            <w:tcBorders>
              <w:top w:val="nil"/>
              <w:left w:val="single" w:sz="4" w:space="0" w:color="auto"/>
              <w:bottom w:val="single" w:sz="4" w:space="0" w:color="auto"/>
              <w:right w:val="nil"/>
            </w:tcBorders>
            <w:shd w:val="clear" w:color="000000" w:fill="DDEBF7"/>
            <w:noWrap/>
            <w:vAlign w:val="center"/>
            <w:hideMark/>
          </w:tcPr>
          <w:p w14:paraId="33F4C7BB" w14:textId="77777777" w:rsidR="00C27763" w:rsidRDefault="00C27763">
            <w:pPr>
              <w:jc w:val="right"/>
              <w:rPr>
                <w:rFonts w:ascii="Arial CYR" w:hAnsi="Arial CYR" w:cs="Arial CYR"/>
                <w:sz w:val="20"/>
                <w:szCs w:val="20"/>
              </w:rPr>
            </w:pPr>
            <w:r>
              <w:rPr>
                <w:rFonts w:ascii="Arial CYR" w:hAnsi="Arial CYR" w:cs="Arial CYR"/>
                <w:sz w:val="20"/>
                <w:szCs w:val="20"/>
              </w:rPr>
              <w:t>28,36</w:t>
            </w:r>
          </w:p>
        </w:tc>
        <w:tc>
          <w:tcPr>
            <w:tcW w:w="1616" w:type="dxa"/>
            <w:tcBorders>
              <w:top w:val="nil"/>
              <w:left w:val="single" w:sz="4" w:space="0" w:color="auto"/>
              <w:bottom w:val="single" w:sz="4" w:space="0" w:color="auto"/>
              <w:right w:val="nil"/>
            </w:tcBorders>
            <w:shd w:val="clear" w:color="000000" w:fill="DDEBF7"/>
            <w:noWrap/>
            <w:vAlign w:val="center"/>
            <w:hideMark/>
          </w:tcPr>
          <w:p w14:paraId="509F13D8" w14:textId="77777777" w:rsidR="00C27763" w:rsidRDefault="00C27763">
            <w:pPr>
              <w:jc w:val="right"/>
              <w:rPr>
                <w:rFonts w:ascii="Arial CYR" w:hAnsi="Arial CYR" w:cs="Arial CYR"/>
                <w:sz w:val="20"/>
                <w:szCs w:val="20"/>
              </w:rPr>
            </w:pPr>
            <w:r>
              <w:rPr>
                <w:rFonts w:ascii="Arial CYR" w:hAnsi="Arial CYR" w:cs="Arial CYR"/>
                <w:sz w:val="20"/>
                <w:szCs w:val="20"/>
              </w:rPr>
              <w:t>27,84</w:t>
            </w:r>
          </w:p>
        </w:tc>
        <w:tc>
          <w:tcPr>
            <w:tcW w:w="1718" w:type="dxa"/>
            <w:tcBorders>
              <w:top w:val="nil"/>
              <w:left w:val="single" w:sz="4" w:space="0" w:color="auto"/>
              <w:bottom w:val="single" w:sz="4" w:space="0" w:color="auto"/>
              <w:right w:val="single" w:sz="8" w:space="0" w:color="auto"/>
            </w:tcBorders>
            <w:shd w:val="clear" w:color="000000" w:fill="FFFFFF"/>
            <w:noWrap/>
            <w:vAlign w:val="center"/>
            <w:hideMark/>
          </w:tcPr>
          <w:p w14:paraId="01C932AE" w14:textId="77777777" w:rsidR="00C27763" w:rsidRDefault="00C27763">
            <w:pPr>
              <w:jc w:val="right"/>
              <w:rPr>
                <w:rFonts w:ascii="Arial CYR" w:hAnsi="Arial CYR" w:cs="Arial CYR"/>
                <w:sz w:val="20"/>
                <w:szCs w:val="20"/>
              </w:rPr>
            </w:pPr>
            <w:r>
              <w:rPr>
                <w:rFonts w:ascii="Arial CYR" w:hAnsi="Arial CYR" w:cs="Arial CYR"/>
                <w:sz w:val="20"/>
                <w:szCs w:val="20"/>
              </w:rPr>
              <w:t>-0,52</w:t>
            </w:r>
          </w:p>
        </w:tc>
      </w:tr>
      <w:tr w:rsidR="00C27763" w14:paraId="1D7F38D1" w14:textId="77777777" w:rsidTr="00C27763">
        <w:trPr>
          <w:trHeight w:val="266"/>
          <w:jc w:val="center"/>
        </w:trPr>
        <w:tc>
          <w:tcPr>
            <w:tcW w:w="6363" w:type="dxa"/>
            <w:tcBorders>
              <w:top w:val="single" w:sz="8" w:space="0" w:color="auto"/>
              <w:left w:val="single" w:sz="8" w:space="0" w:color="auto"/>
              <w:bottom w:val="single" w:sz="8" w:space="0" w:color="auto"/>
              <w:right w:val="single" w:sz="4" w:space="0" w:color="auto"/>
            </w:tcBorders>
            <w:shd w:val="clear" w:color="auto" w:fill="auto"/>
            <w:hideMark/>
          </w:tcPr>
          <w:p w14:paraId="79E4F1B4" w14:textId="77777777" w:rsidR="00C27763" w:rsidRDefault="00C27763">
            <w:pPr>
              <w:rPr>
                <w:rFonts w:ascii="Arial CYR" w:hAnsi="Arial CYR" w:cs="Arial CYR"/>
                <w:b/>
                <w:bCs/>
                <w:i/>
                <w:iCs/>
                <w:sz w:val="20"/>
                <w:szCs w:val="20"/>
              </w:rPr>
            </w:pPr>
            <w:r>
              <w:rPr>
                <w:rFonts w:ascii="Arial CYR" w:hAnsi="Arial CYR" w:cs="Arial CYR"/>
                <w:b/>
                <w:bCs/>
                <w:i/>
                <w:iCs/>
                <w:sz w:val="20"/>
                <w:szCs w:val="20"/>
              </w:rPr>
              <w:t>Стоимость воды</w:t>
            </w:r>
          </w:p>
        </w:tc>
        <w:tc>
          <w:tcPr>
            <w:tcW w:w="1217" w:type="dxa"/>
            <w:tcBorders>
              <w:top w:val="single" w:sz="8" w:space="0" w:color="auto"/>
              <w:left w:val="nil"/>
              <w:bottom w:val="single" w:sz="8" w:space="0" w:color="auto"/>
              <w:right w:val="single" w:sz="4" w:space="0" w:color="auto"/>
            </w:tcBorders>
            <w:shd w:val="clear" w:color="auto" w:fill="auto"/>
            <w:hideMark/>
          </w:tcPr>
          <w:p w14:paraId="5F196E9D" w14:textId="77777777" w:rsidR="00C27763" w:rsidRDefault="00C27763">
            <w:pPr>
              <w:jc w:val="center"/>
              <w:rPr>
                <w:rFonts w:ascii="Arial CYR" w:hAnsi="Arial CYR" w:cs="Arial CYR"/>
                <w:sz w:val="20"/>
                <w:szCs w:val="20"/>
              </w:rPr>
            </w:pPr>
            <w:r>
              <w:rPr>
                <w:rFonts w:ascii="Arial CYR" w:hAnsi="Arial CYR" w:cs="Arial CYR"/>
                <w:sz w:val="20"/>
                <w:szCs w:val="20"/>
              </w:rPr>
              <w:t> </w:t>
            </w:r>
          </w:p>
        </w:tc>
        <w:tc>
          <w:tcPr>
            <w:tcW w:w="1821" w:type="dxa"/>
            <w:tcBorders>
              <w:top w:val="single" w:sz="8" w:space="0" w:color="auto"/>
              <w:left w:val="single" w:sz="4" w:space="0" w:color="auto"/>
              <w:bottom w:val="single" w:sz="8" w:space="0" w:color="auto"/>
              <w:right w:val="nil"/>
            </w:tcBorders>
            <w:shd w:val="clear" w:color="000000" w:fill="DDEBF7"/>
            <w:noWrap/>
            <w:vAlign w:val="center"/>
            <w:hideMark/>
          </w:tcPr>
          <w:p w14:paraId="6DB57059" w14:textId="77777777" w:rsidR="00C27763" w:rsidRDefault="00C27763">
            <w:pPr>
              <w:jc w:val="right"/>
              <w:rPr>
                <w:rFonts w:ascii="Arial CYR" w:hAnsi="Arial CYR" w:cs="Arial CYR"/>
                <w:b/>
                <w:bCs/>
                <w:sz w:val="22"/>
                <w:szCs w:val="22"/>
              </w:rPr>
            </w:pPr>
            <w:r>
              <w:rPr>
                <w:rFonts w:ascii="Arial CYR" w:hAnsi="Arial CYR" w:cs="Arial CYR"/>
                <w:b/>
                <w:bCs/>
                <w:sz w:val="22"/>
                <w:szCs w:val="22"/>
              </w:rPr>
              <w:t>112,87</w:t>
            </w:r>
          </w:p>
        </w:tc>
        <w:tc>
          <w:tcPr>
            <w:tcW w:w="1759" w:type="dxa"/>
            <w:tcBorders>
              <w:top w:val="single" w:sz="8" w:space="0" w:color="auto"/>
              <w:left w:val="single" w:sz="4" w:space="0" w:color="auto"/>
              <w:bottom w:val="single" w:sz="8" w:space="0" w:color="auto"/>
              <w:right w:val="nil"/>
            </w:tcBorders>
            <w:shd w:val="clear" w:color="000000" w:fill="DDEBF7"/>
            <w:noWrap/>
            <w:vAlign w:val="center"/>
            <w:hideMark/>
          </w:tcPr>
          <w:p w14:paraId="64A3F513" w14:textId="77777777" w:rsidR="00C27763" w:rsidRDefault="00C27763">
            <w:pPr>
              <w:jc w:val="right"/>
              <w:rPr>
                <w:rFonts w:ascii="Arial CYR" w:hAnsi="Arial CYR" w:cs="Arial CYR"/>
                <w:b/>
                <w:bCs/>
                <w:sz w:val="22"/>
                <w:szCs w:val="22"/>
              </w:rPr>
            </w:pPr>
            <w:r>
              <w:rPr>
                <w:rFonts w:ascii="Arial CYR" w:hAnsi="Arial CYR" w:cs="Arial CYR"/>
                <w:b/>
                <w:bCs/>
                <w:sz w:val="22"/>
                <w:szCs w:val="22"/>
              </w:rPr>
              <w:t>175,63</w:t>
            </w:r>
          </w:p>
        </w:tc>
        <w:tc>
          <w:tcPr>
            <w:tcW w:w="1616" w:type="dxa"/>
            <w:tcBorders>
              <w:top w:val="single" w:sz="8" w:space="0" w:color="auto"/>
              <w:left w:val="single" w:sz="4" w:space="0" w:color="auto"/>
              <w:bottom w:val="single" w:sz="8" w:space="0" w:color="auto"/>
              <w:right w:val="nil"/>
            </w:tcBorders>
            <w:shd w:val="clear" w:color="000000" w:fill="DDEBF7"/>
            <w:noWrap/>
            <w:vAlign w:val="center"/>
            <w:hideMark/>
          </w:tcPr>
          <w:p w14:paraId="00FDC5BA" w14:textId="77777777" w:rsidR="00C27763" w:rsidRDefault="00C27763">
            <w:pPr>
              <w:jc w:val="right"/>
              <w:rPr>
                <w:rFonts w:ascii="Arial CYR" w:hAnsi="Arial CYR" w:cs="Arial CYR"/>
                <w:b/>
                <w:bCs/>
                <w:sz w:val="22"/>
                <w:szCs w:val="22"/>
              </w:rPr>
            </w:pPr>
            <w:r>
              <w:rPr>
                <w:rFonts w:ascii="Arial CYR" w:hAnsi="Arial CYR" w:cs="Arial CYR"/>
                <w:b/>
                <w:bCs/>
                <w:sz w:val="22"/>
                <w:szCs w:val="22"/>
              </w:rPr>
              <w:t>138,91</w:t>
            </w:r>
          </w:p>
        </w:tc>
        <w:tc>
          <w:tcPr>
            <w:tcW w:w="1718"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229732A9" w14:textId="77777777" w:rsidR="00C27763" w:rsidRDefault="00C27763">
            <w:pPr>
              <w:jc w:val="right"/>
              <w:rPr>
                <w:rFonts w:ascii="Arial CYR" w:hAnsi="Arial CYR" w:cs="Arial CYR"/>
                <w:sz w:val="20"/>
                <w:szCs w:val="20"/>
              </w:rPr>
            </w:pPr>
            <w:r>
              <w:rPr>
                <w:rFonts w:ascii="Arial CYR" w:hAnsi="Arial CYR" w:cs="Arial CYR"/>
                <w:sz w:val="20"/>
                <w:szCs w:val="20"/>
              </w:rPr>
              <w:t>-36,72</w:t>
            </w:r>
          </w:p>
        </w:tc>
      </w:tr>
      <w:tr w:rsidR="00C27763" w14:paraId="4D74765E" w14:textId="77777777" w:rsidTr="00C27763">
        <w:trPr>
          <w:trHeight w:val="279"/>
          <w:jc w:val="center"/>
        </w:trPr>
        <w:tc>
          <w:tcPr>
            <w:tcW w:w="6363" w:type="dxa"/>
            <w:tcBorders>
              <w:top w:val="nil"/>
              <w:left w:val="single" w:sz="8" w:space="0" w:color="auto"/>
              <w:bottom w:val="single" w:sz="8" w:space="0" w:color="auto"/>
              <w:right w:val="single" w:sz="4" w:space="0" w:color="auto"/>
            </w:tcBorders>
            <w:shd w:val="clear" w:color="auto" w:fill="auto"/>
            <w:hideMark/>
          </w:tcPr>
          <w:p w14:paraId="34B36A7A" w14:textId="77777777" w:rsidR="00C27763" w:rsidRDefault="00C27763">
            <w:pPr>
              <w:rPr>
                <w:rFonts w:ascii="Arial CYR" w:hAnsi="Arial CYR" w:cs="Arial CYR"/>
                <w:b/>
                <w:bCs/>
                <w:i/>
                <w:iCs/>
                <w:sz w:val="20"/>
                <w:szCs w:val="20"/>
              </w:rPr>
            </w:pPr>
            <w:r>
              <w:rPr>
                <w:rFonts w:ascii="Arial CYR" w:hAnsi="Arial CYR" w:cs="Arial CYR"/>
                <w:b/>
                <w:bCs/>
                <w:i/>
                <w:iCs/>
                <w:sz w:val="20"/>
                <w:szCs w:val="20"/>
              </w:rPr>
              <w:t>Стоимость стоков</w:t>
            </w:r>
          </w:p>
        </w:tc>
        <w:tc>
          <w:tcPr>
            <w:tcW w:w="1217" w:type="dxa"/>
            <w:tcBorders>
              <w:top w:val="nil"/>
              <w:left w:val="nil"/>
              <w:bottom w:val="single" w:sz="8" w:space="0" w:color="auto"/>
              <w:right w:val="single" w:sz="4" w:space="0" w:color="auto"/>
            </w:tcBorders>
            <w:shd w:val="clear" w:color="auto" w:fill="auto"/>
            <w:vAlign w:val="center"/>
            <w:hideMark/>
          </w:tcPr>
          <w:p w14:paraId="6208A385" w14:textId="77777777" w:rsidR="00C27763" w:rsidRDefault="00C27763">
            <w:pPr>
              <w:jc w:val="center"/>
              <w:rPr>
                <w:rFonts w:ascii="Arial CYR" w:hAnsi="Arial CYR" w:cs="Arial CYR"/>
                <w:sz w:val="20"/>
                <w:szCs w:val="20"/>
              </w:rPr>
            </w:pPr>
            <w:r>
              <w:rPr>
                <w:rFonts w:ascii="Arial CYR" w:hAnsi="Arial CYR" w:cs="Arial CYR"/>
                <w:sz w:val="20"/>
                <w:szCs w:val="20"/>
              </w:rPr>
              <w:t>тыс. руб.</w:t>
            </w:r>
          </w:p>
        </w:tc>
        <w:tc>
          <w:tcPr>
            <w:tcW w:w="1821" w:type="dxa"/>
            <w:tcBorders>
              <w:top w:val="nil"/>
              <w:left w:val="single" w:sz="4" w:space="0" w:color="auto"/>
              <w:bottom w:val="single" w:sz="8" w:space="0" w:color="auto"/>
              <w:right w:val="nil"/>
            </w:tcBorders>
            <w:shd w:val="clear" w:color="000000" w:fill="DDEBF7"/>
            <w:noWrap/>
            <w:vAlign w:val="center"/>
            <w:hideMark/>
          </w:tcPr>
          <w:p w14:paraId="00761BAB" w14:textId="77777777" w:rsidR="00C27763" w:rsidRDefault="00C27763">
            <w:pPr>
              <w:jc w:val="right"/>
              <w:rPr>
                <w:rFonts w:ascii="Arial CYR" w:hAnsi="Arial CYR" w:cs="Arial CYR"/>
                <w:b/>
                <w:bCs/>
                <w:sz w:val="22"/>
                <w:szCs w:val="22"/>
              </w:rPr>
            </w:pPr>
            <w:r>
              <w:rPr>
                <w:rFonts w:ascii="Arial CYR" w:hAnsi="Arial CYR" w:cs="Arial CYR"/>
                <w:b/>
                <w:bCs/>
                <w:sz w:val="22"/>
                <w:szCs w:val="22"/>
              </w:rPr>
              <w:t>100,13</w:t>
            </w:r>
          </w:p>
        </w:tc>
        <w:tc>
          <w:tcPr>
            <w:tcW w:w="1759" w:type="dxa"/>
            <w:tcBorders>
              <w:top w:val="nil"/>
              <w:left w:val="single" w:sz="4" w:space="0" w:color="auto"/>
              <w:bottom w:val="single" w:sz="8" w:space="0" w:color="auto"/>
              <w:right w:val="nil"/>
            </w:tcBorders>
            <w:shd w:val="clear" w:color="000000" w:fill="DDEBF7"/>
            <w:noWrap/>
            <w:vAlign w:val="center"/>
            <w:hideMark/>
          </w:tcPr>
          <w:p w14:paraId="4E1031F5" w14:textId="77777777" w:rsidR="00C27763" w:rsidRDefault="00C27763">
            <w:pPr>
              <w:jc w:val="right"/>
              <w:rPr>
                <w:rFonts w:ascii="Arial CYR" w:hAnsi="Arial CYR" w:cs="Arial CYR"/>
                <w:b/>
                <w:bCs/>
                <w:sz w:val="22"/>
                <w:szCs w:val="22"/>
              </w:rPr>
            </w:pPr>
            <w:r>
              <w:rPr>
                <w:rFonts w:ascii="Arial CYR" w:hAnsi="Arial CYR" w:cs="Arial CYR"/>
                <w:b/>
                <w:bCs/>
                <w:sz w:val="22"/>
                <w:szCs w:val="22"/>
              </w:rPr>
              <w:t>146,35</w:t>
            </w:r>
          </w:p>
        </w:tc>
        <w:tc>
          <w:tcPr>
            <w:tcW w:w="1616" w:type="dxa"/>
            <w:tcBorders>
              <w:top w:val="nil"/>
              <w:left w:val="single" w:sz="4" w:space="0" w:color="auto"/>
              <w:bottom w:val="single" w:sz="8" w:space="0" w:color="auto"/>
              <w:right w:val="nil"/>
            </w:tcBorders>
            <w:shd w:val="clear" w:color="000000" w:fill="DDEBF7"/>
            <w:noWrap/>
            <w:vAlign w:val="center"/>
            <w:hideMark/>
          </w:tcPr>
          <w:p w14:paraId="5E595EBE" w14:textId="77777777" w:rsidR="00C27763" w:rsidRDefault="00C27763">
            <w:pPr>
              <w:jc w:val="right"/>
              <w:rPr>
                <w:rFonts w:ascii="Arial CYR" w:hAnsi="Arial CYR" w:cs="Arial CYR"/>
                <w:b/>
                <w:bCs/>
                <w:sz w:val="22"/>
                <w:szCs w:val="22"/>
              </w:rPr>
            </w:pPr>
            <w:r>
              <w:rPr>
                <w:rFonts w:ascii="Arial CYR" w:hAnsi="Arial CYR" w:cs="Arial CYR"/>
                <w:b/>
                <w:bCs/>
                <w:sz w:val="22"/>
                <w:szCs w:val="22"/>
              </w:rPr>
              <w:t>118,36</w:t>
            </w:r>
          </w:p>
        </w:tc>
        <w:tc>
          <w:tcPr>
            <w:tcW w:w="1718" w:type="dxa"/>
            <w:tcBorders>
              <w:top w:val="nil"/>
              <w:left w:val="single" w:sz="4" w:space="0" w:color="auto"/>
              <w:bottom w:val="single" w:sz="8" w:space="0" w:color="auto"/>
              <w:right w:val="single" w:sz="8" w:space="0" w:color="auto"/>
            </w:tcBorders>
            <w:shd w:val="clear" w:color="000000" w:fill="FFFFFF"/>
            <w:noWrap/>
            <w:vAlign w:val="center"/>
            <w:hideMark/>
          </w:tcPr>
          <w:p w14:paraId="2594830E" w14:textId="77777777" w:rsidR="00C27763" w:rsidRDefault="00C27763">
            <w:pPr>
              <w:jc w:val="right"/>
              <w:rPr>
                <w:rFonts w:ascii="Arial CYR" w:hAnsi="Arial CYR" w:cs="Arial CYR"/>
                <w:sz w:val="20"/>
                <w:szCs w:val="20"/>
              </w:rPr>
            </w:pPr>
            <w:r>
              <w:rPr>
                <w:rFonts w:ascii="Arial CYR" w:hAnsi="Arial CYR" w:cs="Arial CYR"/>
                <w:sz w:val="20"/>
                <w:szCs w:val="20"/>
              </w:rPr>
              <w:t>-27,99</w:t>
            </w:r>
          </w:p>
        </w:tc>
      </w:tr>
    </w:tbl>
    <w:p w14:paraId="20DA99DD" w14:textId="793AF670" w:rsidR="00C27763" w:rsidRDefault="00C27763" w:rsidP="00C27763">
      <w:pPr>
        <w:rPr>
          <w:snapToGrid w:val="0"/>
          <w:color w:val="000000"/>
          <w:sz w:val="28"/>
        </w:rPr>
        <w:sectPr w:rsidR="00C27763" w:rsidSect="00C27763">
          <w:pgSz w:w="16838" w:h="11906" w:orient="landscape"/>
          <w:pgMar w:top="1701" w:right="709" w:bottom="851" w:left="1134" w:header="709" w:footer="709" w:gutter="0"/>
          <w:cols w:space="708"/>
          <w:titlePg/>
          <w:docGrid w:linePitch="360"/>
        </w:sectPr>
      </w:pPr>
    </w:p>
    <w:tbl>
      <w:tblPr>
        <w:tblW w:w="15803" w:type="dxa"/>
        <w:jc w:val="center"/>
        <w:tblLayout w:type="fixed"/>
        <w:tblCellMar>
          <w:left w:w="0" w:type="dxa"/>
          <w:right w:w="0" w:type="dxa"/>
        </w:tblCellMar>
        <w:tblLook w:val="0000" w:firstRow="0" w:lastRow="0" w:firstColumn="0" w:lastColumn="0" w:noHBand="0" w:noVBand="0"/>
      </w:tblPr>
      <w:tblGrid>
        <w:gridCol w:w="403"/>
        <w:gridCol w:w="521"/>
        <w:gridCol w:w="522"/>
        <w:gridCol w:w="523"/>
        <w:gridCol w:w="2768"/>
        <w:gridCol w:w="600"/>
        <w:gridCol w:w="1044"/>
        <w:gridCol w:w="1097"/>
        <w:gridCol w:w="1098"/>
        <w:gridCol w:w="1097"/>
        <w:gridCol w:w="1044"/>
        <w:gridCol w:w="1057"/>
        <w:gridCol w:w="1004"/>
        <w:gridCol w:w="965"/>
        <w:gridCol w:w="1004"/>
        <w:gridCol w:w="1044"/>
        <w:gridCol w:w="12"/>
      </w:tblGrid>
      <w:tr w:rsidR="00C27763" w:rsidRPr="00C27763" w14:paraId="7160FF98" w14:textId="77777777" w:rsidTr="00C27763">
        <w:trPr>
          <w:gridAfter w:val="1"/>
          <w:wAfter w:w="12" w:type="dxa"/>
          <w:trHeight w:val="238"/>
          <w:jc w:val="center"/>
        </w:trPr>
        <w:tc>
          <w:tcPr>
            <w:tcW w:w="4737" w:type="dxa"/>
            <w:gridSpan w:val="5"/>
            <w:tcBorders>
              <w:top w:val="nil"/>
              <w:left w:val="nil"/>
              <w:bottom w:val="nil"/>
              <w:right w:val="nil"/>
            </w:tcBorders>
          </w:tcPr>
          <w:p w14:paraId="7E47B6B0" w14:textId="77777777" w:rsidR="00C27763" w:rsidRPr="00C27763" w:rsidRDefault="00C27763">
            <w:pPr>
              <w:autoSpaceDE w:val="0"/>
              <w:autoSpaceDN w:val="0"/>
              <w:adjustRightInd w:val="0"/>
              <w:jc w:val="center"/>
              <w:rPr>
                <w:rFonts w:eastAsiaTheme="minorHAnsi"/>
                <w:b/>
                <w:bCs/>
                <w:color w:val="000000"/>
                <w:sz w:val="13"/>
                <w:szCs w:val="13"/>
                <w:lang w:eastAsia="en-US"/>
              </w:rPr>
            </w:pPr>
          </w:p>
          <w:p w14:paraId="2572BB21" w14:textId="7FD683AA" w:rsidR="00C27763" w:rsidRPr="00C27763" w:rsidRDefault="00C27763" w:rsidP="00C27763">
            <w:pPr>
              <w:autoSpaceDE w:val="0"/>
              <w:autoSpaceDN w:val="0"/>
              <w:adjustRightInd w:val="0"/>
              <w:jc w:val="center"/>
              <w:rPr>
                <w:rFonts w:eastAsiaTheme="minorHAnsi"/>
                <w:b/>
                <w:bCs/>
                <w:color w:val="000000"/>
                <w:sz w:val="13"/>
                <w:szCs w:val="13"/>
                <w:lang w:eastAsia="en-US"/>
              </w:rPr>
            </w:pPr>
            <w:r w:rsidRPr="00C27763">
              <w:rPr>
                <w:rFonts w:eastAsiaTheme="minorHAnsi"/>
                <w:b/>
                <w:bCs/>
                <w:color w:val="000000"/>
                <w:sz w:val="13"/>
                <w:szCs w:val="13"/>
                <w:lang w:eastAsia="en-US"/>
              </w:rPr>
              <w:t>Сводная информация и смета расходов</w:t>
            </w:r>
          </w:p>
        </w:tc>
        <w:tc>
          <w:tcPr>
            <w:tcW w:w="600" w:type="dxa"/>
            <w:tcBorders>
              <w:top w:val="nil"/>
              <w:left w:val="nil"/>
              <w:bottom w:val="nil"/>
              <w:right w:val="nil"/>
            </w:tcBorders>
          </w:tcPr>
          <w:p w14:paraId="2A86BB95"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44" w:type="dxa"/>
            <w:tcBorders>
              <w:top w:val="nil"/>
              <w:left w:val="nil"/>
              <w:bottom w:val="nil"/>
              <w:right w:val="nil"/>
            </w:tcBorders>
          </w:tcPr>
          <w:p w14:paraId="0DD718C6"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97" w:type="dxa"/>
            <w:tcBorders>
              <w:top w:val="nil"/>
              <w:left w:val="nil"/>
              <w:bottom w:val="nil"/>
              <w:right w:val="nil"/>
            </w:tcBorders>
          </w:tcPr>
          <w:p w14:paraId="0FDE2F03"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98" w:type="dxa"/>
            <w:tcBorders>
              <w:top w:val="nil"/>
              <w:left w:val="nil"/>
              <w:bottom w:val="nil"/>
              <w:right w:val="nil"/>
            </w:tcBorders>
          </w:tcPr>
          <w:p w14:paraId="59BE39B7"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97" w:type="dxa"/>
            <w:tcBorders>
              <w:top w:val="nil"/>
              <w:left w:val="nil"/>
              <w:bottom w:val="nil"/>
              <w:right w:val="nil"/>
            </w:tcBorders>
          </w:tcPr>
          <w:p w14:paraId="71B90116"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44" w:type="dxa"/>
            <w:tcBorders>
              <w:top w:val="nil"/>
              <w:left w:val="nil"/>
              <w:bottom w:val="nil"/>
              <w:right w:val="nil"/>
            </w:tcBorders>
          </w:tcPr>
          <w:p w14:paraId="616BA080"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57" w:type="dxa"/>
            <w:tcBorders>
              <w:top w:val="nil"/>
              <w:left w:val="nil"/>
              <w:bottom w:val="nil"/>
              <w:right w:val="nil"/>
            </w:tcBorders>
          </w:tcPr>
          <w:p w14:paraId="78F943E9" w14:textId="77777777" w:rsidR="00C27763" w:rsidRPr="00C27763" w:rsidRDefault="00C27763">
            <w:pPr>
              <w:autoSpaceDE w:val="0"/>
              <w:autoSpaceDN w:val="0"/>
              <w:adjustRightInd w:val="0"/>
              <w:jc w:val="center"/>
              <w:rPr>
                <w:rFonts w:eastAsiaTheme="minorHAnsi"/>
                <w:b/>
                <w:bCs/>
                <w:color w:val="000000"/>
                <w:sz w:val="13"/>
                <w:szCs w:val="13"/>
                <w:lang w:eastAsia="en-US"/>
              </w:rPr>
            </w:pPr>
          </w:p>
        </w:tc>
        <w:tc>
          <w:tcPr>
            <w:tcW w:w="1004" w:type="dxa"/>
            <w:tcBorders>
              <w:top w:val="nil"/>
              <w:left w:val="nil"/>
              <w:bottom w:val="nil"/>
              <w:right w:val="nil"/>
            </w:tcBorders>
          </w:tcPr>
          <w:p w14:paraId="0DAF33B0"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965" w:type="dxa"/>
            <w:tcBorders>
              <w:top w:val="nil"/>
              <w:left w:val="nil"/>
              <w:bottom w:val="nil"/>
              <w:right w:val="nil"/>
            </w:tcBorders>
          </w:tcPr>
          <w:p w14:paraId="155EAC19"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04" w:type="dxa"/>
            <w:tcBorders>
              <w:top w:val="nil"/>
              <w:left w:val="nil"/>
              <w:bottom w:val="nil"/>
              <w:right w:val="nil"/>
            </w:tcBorders>
          </w:tcPr>
          <w:p w14:paraId="6BFD07A8"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44" w:type="dxa"/>
            <w:tcBorders>
              <w:top w:val="nil"/>
              <w:left w:val="nil"/>
              <w:bottom w:val="nil"/>
              <w:right w:val="nil"/>
            </w:tcBorders>
          </w:tcPr>
          <w:p w14:paraId="651BAA4C" w14:textId="77777777" w:rsidR="00C27763" w:rsidRPr="00C27763" w:rsidRDefault="00C27763">
            <w:pPr>
              <w:autoSpaceDE w:val="0"/>
              <w:autoSpaceDN w:val="0"/>
              <w:adjustRightInd w:val="0"/>
              <w:jc w:val="right"/>
              <w:rPr>
                <w:rFonts w:eastAsiaTheme="minorHAnsi"/>
                <w:b/>
                <w:bCs/>
                <w:color w:val="000000"/>
                <w:sz w:val="13"/>
                <w:szCs w:val="13"/>
                <w:lang w:eastAsia="en-US"/>
              </w:rPr>
            </w:pPr>
          </w:p>
        </w:tc>
      </w:tr>
      <w:tr w:rsidR="00C27763" w:rsidRPr="00C27763" w14:paraId="3B89881B" w14:textId="77777777" w:rsidTr="00C27763">
        <w:trPr>
          <w:trHeight w:val="209"/>
          <w:jc w:val="center"/>
        </w:trPr>
        <w:tc>
          <w:tcPr>
            <w:tcW w:w="15803" w:type="dxa"/>
            <w:gridSpan w:val="17"/>
            <w:tcBorders>
              <w:top w:val="nil"/>
              <w:left w:val="nil"/>
              <w:bottom w:val="nil"/>
              <w:right w:val="nil"/>
            </w:tcBorders>
          </w:tcPr>
          <w:p w14:paraId="313A7031" w14:textId="77777777" w:rsidR="00C27763" w:rsidRPr="00C27763" w:rsidRDefault="00C27763">
            <w:pPr>
              <w:autoSpaceDE w:val="0"/>
              <w:autoSpaceDN w:val="0"/>
              <w:adjustRightInd w:val="0"/>
              <w:jc w:val="center"/>
              <w:rPr>
                <w:rFonts w:eastAsiaTheme="minorHAnsi"/>
                <w:b/>
                <w:bCs/>
                <w:color w:val="000000"/>
                <w:sz w:val="13"/>
                <w:szCs w:val="13"/>
                <w:lang w:eastAsia="en-US"/>
              </w:rPr>
            </w:pPr>
            <w:r w:rsidRPr="00C27763">
              <w:rPr>
                <w:rFonts w:eastAsiaTheme="minorHAnsi"/>
                <w:b/>
                <w:bCs/>
                <w:color w:val="000000"/>
                <w:sz w:val="13"/>
                <w:szCs w:val="13"/>
                <w:lang w:eastAsia="en-US"/>
              </w:rPr>
              <w:t>по производству и реализации тепловой энергии  ГАУЗ ККЦОЗШ (г. Ленинск-Кузнецкий) корректировка на 2021 год</w:t>
            </w:r>
          </w:p>
        </w:tc>
      </w:tr>
      <w:tr w:rsidR="00C27763" w:rsidRPr="00C27763" w14:paraId="77EB3C44" w14:textId="77777777" w:rsidTr="00C27763">
        <w:trPr>
          <w:gridAfter w:val="1"/>
          <w:wAfter w:w="12" w:type="dxa"/>
          <w:trHeight w:val="14"/>
          <w:jc w:val="center"/>
        </w:trPr>
        <w:tc>
          <w:tcPr>
            <w:tcW w:w="403" w:type="dxa"/>
            <w:tcBorders>
              <w:top w:val="nil"/>
              <w:left w:val="nil"/>
              <w:bottom w:val="nil"/>
              <w:right w:val="nil"/>
            </w:tcBorders>
          </w:tcPr>
          <w:p w14:paraId="26373A65"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521" w:type="dxa"/>
            <w:tcBorders>
              <w:top w:val="nil"/>
              <w:left w:val="nil"/>
              <w:bottom w:val="nil"/>
              <w:right w:val="nil"/>
            </w:tcBorders>
          </w:tcPr>
          <w:p w14:paraId="2FC7EC37"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522" w:type="dxa"/>
            <w:tcBorders>
              <w:top w:val="nil"/>
              <w:left w:val="nil"/>
              <w:bottom w:val="nil"/>
              <w:right w:val="nil"/>
            </w:tcBorders>
          </w:tcPr>
          <w:p w14:paraId="23BDC450"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523" w:type="dxa"/>
            <w:tcBorders>
              <w:top w:val="nil"/>
              <w:left w:val="nil"/>
              <w:bottom w:val="nil"/>
              <w:right w:val="nil"/>
            </w:tcBorders>
          </w:tcPr>
          <w:p w14:paraId="4220EBBB"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2768" w:type="dxa"/>
            <w:tcBorders>
              <w:top w:val="nil"/>
              <w:left w:val="nil"/>
              <w:bottom w:val="nil"/>
              <w:right w:val="nil"/>
            </w:tcBorders>
          </w:tcPr>
          <w:p w14:paraId="04004765"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nil"/>
              <w:bottom w:val="nil"/>
              <w:right w:val="nil"/>
            </w:tcBorders>
          </w:tcPr>
          <w:p w14:paraId="19BF94BB"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044" w:type="dxa"/>
            <w:tcBorders>
              <w:top w:val="nil"/>
              <w:left w:val="nil"/>
              <w:bottom w:val="nil"/>
              <w:right w:val="nil"/>
            </w:tcBorders>
            <w:shd w:val="solid" w:color="FFFFFF" w:fill="auto"/>
          </w:tcPr>
          <w:p w14:paraId="65B995C2"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7" w:type="dxa"/>
            <w:tcBorders>
              <w:top w:val="nil"/>
              <w:left w:val="nil"/>
              <w:bottom w:val="nil"/>
              <w:right w:val="nil"/>
            </w:tcBorders>
          </w:tcPr>
          <w:p w14:paraId="1BB32CCA"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8" w:type="dxa"/>
            <w:tcBorders>
              <w:top w:val="nil"/>
              <w:left w:val="nil"/>
              <w:bottom w:val="nil"/>
              <w:right w:val="nil"/>
            </w:tcBorders>
          </w:tcPr>
          <w:p w14:paraId="43C9F7C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7" w:type="dxa"/>
            <w:tcBorders>
              <w:top w:val="nil"/>
              <w:left w:val="nil"/>
              <w:bottom w:val="nil"/>
              <w:right w:val="nil"/>
            </w:tcBorders>
          </w:tcPr>
          <w:p w14:paraId="3633888D"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44" w:type="dxa"/>
            <w:tcBorders>
              <w:top w:val="nil"/>
              <w:left w:val="nil"/>
              <w:bottom w:val="nil"/>
              <w:right w:val="nil"/>
            </w:tcBorders>
            <w:shd w:val="solid" w:color="FFFFFF" w:fill="auto"/>
          </w:tcPr>
          <w:p w14:paraId="720A5B57"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57" w:type="dxa"/>
            <w:tcBorders>
              <w:top w:val="nil"/>
              <w:left w:val="nil"/>
              <w:bottom w:val="nil"/>
              <w:right w:val="nil"/>
            </w:tcBorders>
            <w:shd w:val="solid" w:color="FFFFFF" w:fill="auto"/>
          </w:tcPr>
          <w:p w14:paraId="125F1BCF"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04" w:type="dxa"/>
            <w:tcBorders>
              <w:top w:val="nil"/>
              <w:left w:val="nil"/>
              <w:bottom w:val="nil"/>
              <w:right w:val="nil"/>
            </w:tcBorders>
            <w:shd w:val="solid" w:color="FFFFFF" w:fill="auto"/>
          </w:tcPr>
          <w:p w14:paraId="65BA89C5"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965" w:type="dxa"/>
            <w:tcBorders>
              <w:top w:val="nil"/>
              <w:left w:val="nil"/>
              <w:bottom w:val="nil"/>
              <w:right w:val="nil"/>
            </w:tcBorders>
            <w:shd w:val="solid" w:color="FFFFFF" w:fill="auto"/>
          </w:tcPr>
          <w:p w14:paraId="404445E6"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04" w:type="dxa"/>
            <w:tcBorders>
              <w:top w:val="nil"/>
              <w:left w:val="nil"/>
              <w:bottom w:val="nil"/>
              <w:right w:val="nil"/>
            </w:tcBorders>
            <w:shd w:val="solid" w:color="FFFFFF" w:fill="auto"/>
          </w:tcPr>
          <w:p w14:paraId="163A61A6"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44" w:type="dxa"/>
            <w:tcBorders>
              <w:top w:val="nil"/>
              <w:left w:val="nil"/>
              <w:bottom w:val="nil"/>
              <w:right w:val="nil"/>
            </w:tcBorders>
            <w:shd w:val="solid" w:color="FFFFFF" w:fill="auto"/>
          </w:tcPr>
          <w:p w14:paraId="58C0CFA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r>
      <w:tr w:rsidR="00C27763" w:rsidRPr="00C27763" w14:paraId="2DA9CD3B" w14:textId="77777777" w:rsidTr="00C27763">
        <w:trPr>
          <w:gridAfter w:val="1"/>
          <w:wAfter w:w="12" w:type="dxa"/>
          <w:trHeight w:val="14"/>
          <w:jc w:val="center"/>
        </w:trPr>
        <w:tc>
          <w:tcPr>
            <w:tcW w:w="403" w:type="dxa"/>
            <w:tcBorders>
              <w:top w:val="nil"/>
              <w:left w:val="nil"/>
              <w:bottom w:val="nil"/>
              <w:right w:val="nil"/>
            </w:tcBorders>
          </w:tcPr>
          <w:p w14:paraId="1673ED8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521" w:type="dxa"/>
            <w:tcBorders>
              <w:top w:val="nil"/>
              <w:left w:val="nil"/>
              <w:bottom w:val="nil"/>
              <w:right w:val="nil"/>
            </w:tcBorders>
          </w:tcPr>
          <w:p w14:paraId="786CDC9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522" w:type="dxa"/>
            <w:tcBorders>
              <w:top w:val="nil"/>
              <w:left w:val="nil"/>
              <w:bottom w:val="nil"/>
              <w:right w:val="nil"/>
            </w:tcBorders>
          </w:tcPr>
          <w:p w14:paraId="03585B3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523" w:type="dxa"/>
            <w:tcBorders>
              <w:top w:val="nil"/>
              <w:left w:val="nil"/>
              <w:bottom w:val="nil"/>
              <w:right w:val="nil"/>
            </w:tcBorders>
          </w:tcPr>
          <w:p w14:paraId="6FAF067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2768" w:type="dxa"/>
            <w:tcBorders>
              <w:top w:val="nil"/>
              <w:left w:val="nil"/>
              <w:bottom w:val="nil"/>
              <w:right w:val="nil"/>
            </w:tcBorders>
          </w:tcPr>
          <w:p w14:paraId="2899099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600" w:type="dxa"/>
            <w:tcBorders>
              <w:top w:val="nil"/>
              <w:left w:val="nil"/>
              <w:bottom w:val="nil"/>
              <w:right w:val="nil"/>
            </w:tcBorders>
          </w:tcPr>
          <w:p w14:paraId="121266A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nil"/>
              <w:bottom w:val="nil"/>
              <w:right w:val="nil"/>
            </w:tcBorders>
            <w:shd w:val="solid" w:color="FFFFFF" w:fill="auto"/>
          </w:tcPr>
          <w:p w14:paraId="66F84132"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7" w:type="dxa"/>
            <w:tcBorders>
              <w:top w:val="nil"/>
              <w:left w:val="nil"/>
              <w:bottom w:val="nil"/>
              <w:right w:val="nil"/>
            </w:tcBorders>
          </w:tcPr>
          <w:p w14:paraId="5CEA0E07"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8" w:type="dxa"/>
            <w:tcBorders>
              <w:top w:val="nil"/>
              <w:left w:val="nil"/>
              <w:bottom w:val="nil"/>
              <w:right w:val="nil"/>
            </w:tcBorders>
          </w:tcPr>
          <w:p w14:paraId="1A290DD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97" w:type="dxa"/>
            <w:tcBorders>
              <w:top w:val="nil"/>
              <w:left w:val="nil"/>
              <w:bottom w:val="nil"/>
              <w:right w:val="nil"/>
            </w:tcBorders>
          </w:tcPr>
          <w:p w14:paraId="3404CF24"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44" w:type="dxa"/>
            <w:tcBorders>
              <w:top w:val="nil"/>
              <w:left w:val="nil"/>
              <w:bottom w:val="nil"/>
              <w:right w:val="nil"/>
            </w:tcBorders>
            <w:shd w:val="solid" w:color="FFFFFF" w:fill="auto"/>
          </w:tcPr>
          <w:p w14:paraId="378B705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57" w:type="dxa"/>
            <w:tcBorders>
              <w:top w:val="nil"/>
              <w:left w:val="nil"/>
              <w:bottom w:val="nil"/>
              <w:right w:val="nil"/>
            </w:tcBorders>
            <w:shd w:val="solid" w:color="FFFFFF" w:fill="auto"/>
          </w:tcPr>
          <w:p w14:paraId="7B61B8C1"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04" w:type="dxa"/>
            <w:tcBorders>
              <w:top w:val="nil"/>
              <w:left w:val="nil"/>
              <w:bottom w:val="nil"/>
              <w:right w:val="nil"/>
            </w:tcBorders>
            <w:shd w:val="solid" w:color="FFFFFF" w:fill="auto"/>
          </w:tcPr>
          <w:p w14:paraId="6EF9CDAE"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965" w:type="dxa"/>
            <w:tcBorders>
              <w:top w:val="nil"/>
              <w:left w:val="nil"/>
              <w:bottom w:val="nil"/>
              <w:right w:val="nil"/>
            </w:tcBorders>
            <w:shd w:val="solid" w:color="FFFFFF" w:fill="auto"/>
          </w:tcPr>
          <w:p w14:paraId="005478F0"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04" w:type="dxa"/>
            <w:tcBorders>
              <w:top w:val="nil"/>
              <w:left w:val="nil"/>
              <w:bottom w:val="nil"/>
              <w:right w:val="nil"/>
            </w:tcBorders>
            <w:shd w:val="solid" w:color="FFFFFF" w:fill="auto"/>
          </w:tcPr>
          <w:p w14:paraId="43B031E1"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44" w:type="dxa"/>
            <w:tcBorders>
              <w:top w:val="nil"/>
              <w:left w:val="nil"/>
              <w:bottom w:val="nil"/>
              <w:right w:val="nil"/>
            </w:tcBorders>
            <w:shd w:val="solid" w:color="FFFFFF" w:fill="auto"/>
          </w:tcPr>
          <w:p w14:paraId="59766266"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r>
      <w:tr w:rsidR="00C27763" w:rsidRPr="00C27763" w14:paraId="0CA6E7FD" w14:textId="77777777" w:rsidTr="00C27763">
        <w:trPr>
          <w:gridAfter w:val="1"/>
          <w:wAfter w:w="12" w:type="dxa"/>
          <w:trHeight w:val="299"/>
          <w:jc w:val="center"/>
        </w:trPr>
        <w:tc>
          <w:tcPr>
            <w:tcW w:w="403" w:type="dxa"/>
            <w:tcBorders>
              <w:top w:val="single" w:sz="12" w:space="0" w:color="auto"/>
              <w:left w:val="single" w:sz="12" w:space="0" w:color="auto"/>
              <w:bottom w:val="nil"/>
              <w:right w:val="single" w:sz="6" w:space="0" w:color="auto"/>
            </w:tcBorders>
          </w:tcPr>
          <w:p w14:paraId="663312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п/п</w:t>
            </w:r>
          </w:p>
        </w:tc>
        <w:tc>
          <w:tcPr>
            <w:tcW w:w="1043" w:type="dxa"/>
            <w:gridSpan w:val="2"/>
            <w:tcBorders>
              <w:top w:val="single" w:sz="12" w:space="0" w:color="auto"/>
              <w:left w:val="single" w:sz="6" w:space="0" w:color="auto"/>
              <w:bottom w:val="nil"/>
              <w:right w:val="nil"/>
            </w:tcBorders>
          </w:tcPr>
          <w:p w14:paraId="506019D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Показатели</w:t>
            </w:r>
          </w:p>
        </w:tc>
        <w:tc>
          <w:tcPr>
            <w:tcW w:w="523" w:type="dxa"/>
            <w:tcBorders>
              <w:top w:val="single" w:sz="12" w:space="0" w:color="auto"/>
              <w:left w:val="nil"/>
              <w:bottom w:val="nil"/>
              <w:right w:val="nil"/>
            </w:tcBorders>
          </w:tcPr>
          <w:p w14:paraId="5EFF0F1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2768" w:type="dxa"/>
            <w:tcBorders>
              <w:top w:val="single" w:sz="12" w:space="0" w:color="auto"/>
              <w:left w:val="nil"/>
              <w:bottom w:val="nil"/>
              <w:right w:val="single" w:sz="6" w:space="0" w:color="auto"/>
            </w:tcBorders>
          </w:tcPr>
          <w:p w14:paraId="79F2FA9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600" w:type="dxa"/>
            <w:tcBorders>
              <w:top w:val="single" w:sz="12" w:space="0" w:color="auto"/>
              <w:left w:val="single" w:sz="6" w:space="0" w:color="auto"/>
              <w:bottom w:val="nil"/>
              <w:right w:val="single" w:sz="6" w:space="0" w:color="auto"/>
            </w:tcBorders>
          </w:tcPr>
          <w:p w14:paraId="79852C4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Ед.изм</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nil"/>
              <w:bottom w:val="nil"/>
              <w:right w:val="single" w:sz="6" w:space="0" w:color="auto"/>
            </w:tcBorders>
            <w:shd w:val="solid" w:color="FFFFFF" w:fill="auto"/>
          </w:tcPr>
          <w:p w14:paraId="0500988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Утверждено на 2019 год </w:t>
            </w:r>
          </w:p>
        </w:tc>
        <w:tc>
          <w:tcPr>
            <w:tcW w:w="1097" w:type="dxa"/>
            <w:tcBorders>
              <w:top w:val="single" w:sz="12" w:space="0" w:color="auto"/>
              <w:left w:val="nil"/>
              <w:bottom w:val="nil"/>
              <w:right w:val="single" w:sz="6" w:space="0" w:color="auto"/>
            </w:tcBorders>
          </w:tcPr>
          <w:p w14:paraId="02E7585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Утверждено на 2020</w:t>
            </w:r>
          </w:p>
        </w:tc>
        <w:tc>
          <w:tcPr>
            <w:tcW w:w="1098" w:type="dxa"/>
            <w:tcBorders>
              <w:top w:val="single" w:sz="12" w:space="0" w:color="auto"/>
              <w:left w:val="single" w:sz="6" w:space="0" w:color="auto"/>
              <w:bottom w:val="nil"/>
              <w:right w:val="single" w:sz="6" w:space="0" w:color="auto"/>
            </w:tcBorders>
          </w:tcPr>
          <w:p w14:paraId="0033F1E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Предложения предприятия на 2021 год</w:t>
            </w:r>
          </w:p>
        </w:tc>
        <w:tc>
          <w:tcPr>
            <w:tcW w:w="1097" w:type="dxa"/>
            <w:tcBorders>
              <w:top w:val="single" w:sz="12" w:space="0" w:color="auto"/>
              <w:left w:val="single" w:sz="6" w:space="0" w:color="auto"/>
              <w:bottom w:val="nil"/>
              <w:right w:val="single" w:sz="6" w:space="0" w:color="auto"/>
            </w:tcBorders>
          </w:tcPr>
          <w:p w14:paraId="63D3A93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Предложения экспертов на 2021 год</w:t>
            </w:r>
          </w:p>
        </w:tc>
        <w:tc>
          <w:tcPr>
            <w:tcW w:w="1044" w:type="dxa"/>
            <w:tcBorders>
              <w:top w:val="single" w:sz="12" w:space="0" w:color="auto"/>
              <w:left w:val="single" w:sz="6" w:space="0" w:color="auto"/>
              <w:bottom w:val="nil"/>
              <w:right w:val="nil"/>
            </w:tcBorders>
            <w:shd w:val="solid" w:color="FFFFFF" w:fill="auto"/>
          </w:tcPr>
          <w:p w14:paraId="4A0ECD2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Динамика изменения показателей 2021/2020,%</w:t>
            </w:r>
          </w:p>
        </w:tc>
        <w:tc>
          <w:tcPr>
            <w:tcW w:w="1057" w:type="dxa"/>
            <w:tcBorders>
              <w:top w:val="single" w:sz="12" w:space="0" w:color="auto"/>
              <w:left w:val="single" w:sz="6" w:space="0" w:color="auto"/>
              <w:bottom w:val="nil"/>
              <w:right w:val="nil"/>
            </w:tcBorders>
            <w:shd w:val="solid" w:color="FFFFFF" w:fill="auto"/>
          </w:tcPr>
          <w:p w14:paraId="34E24E7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Корректировка,         гр.6-5</w:t>
            </w:r>
          </w:p>
        </w:tc>
        <w:tc>
          <w:tcPr>
            <w:tcW w:w="1004" w:type="dxa"/>
            <w:tcBorders>
              <w:top w:val="single" w:sz="12" w:space="0" w:color="auto"/>
              <w:left w:val="single" w:sz="6" w:space="0" w:color="auto"/>
              <w:bottom w:val="nil"/>
              <w:right w:val="nil"/>
            </w:tcBorders>
            <w:shd w:val="solid" w:color="FFFFFF" w:fill="auto"/>
          </w:tcPr>
          <w:p w14:paraId="68E9865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Предложение экспертов на 2020 год </w:t>
            </w:r>
          </w:p>
        </w:tc>
        <w:tc>
          <w:tcPr>
            <w:tcW w:w="965" w:type="dxa"/>
            <w:tcBorders>
              <w:top w:val="single" w:sz="12" w:space="0" w:color="auto"/>
              <w:left w:val="single" w:sz="6" w:space="0" w:color="auto"/>
              <w:bottom w:val="nil"/>
              <w:right w:val="nil"/>
            </w:tcBorders>
            <w:shd w:val="solid" w:color="FFFFFF" w:fill="auto"/>
          </w:tcPr>
          <w:p w14:paraId="61D2D61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Предложение экспертов на 2021 год </w:t>
            </w:r>
          </w:p>
        </w:tc>
        <w:tc>
          <w:tcPr>
            <w:tcW w:w="1004" w:type="dxa"/>
            <w:tcBorders>
              <w:top w:val="single" w:sz="12" w:space="0" w:color="auto"/>
              <w:left w:val="single" w:sz="6" w:space="0" w:color="auto"/>
              <w:bottom w:val="nil"/>
              <w:right w:val="nil"/>
            </w:tcBorders>
            <w:shd w:val="solid" w:color="FFFFFF" w:fill="auto"/>
          </w:tcPr>
          <w:p w14:paraId="706D576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Предложение экспертов на 2022 год </w:t>
            </w:r>
          </w:p>
        </w:tc>
        <w:tc>
          <w:tcPr>
            <w:tcW w:w="1044" w:type="dxa"/>
            <w:tcBorders>
              <w:top w:val="single" w:sz="12" w:space="0" w:color="auto"/>
              <w:left w:val="single" w:sz="6" w:space="0" w:color="auto"/>
              <w:bottom w:val="nil"/>
              <w:right w:val="single" w:sz="12" w:space="0" w:color="auto"/>
            </w:tcBorders>
            <w:shd w:val="solid" w:color="FFFFFF" w:fill="auto"/>
          </w:tcPr>
          <w:p w14:paraId="2DBED2B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Предложение экспертов на 2021 год </w:t>
            </w:r>
          </w:p>
        </w:tc>
      </w:tr>
      <w:tr w:rsidR="00C27763" w:rsidRPr="00C27763" w14:paraId="0BBA110B"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7A1E942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1" w:type="dxa"/>
            <w:tcBorders>
              <w:top w:val="nil"/>
              <w:left w:val="single" w:sz="6" w:space="0" w:color="auto"/>
              <w:bottom w:val="nil"/>
              <w:right w:val="nil"/>
            </w:tcBorders>
          </w:tcPr>
          <w:p w14:paraId="02265B5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2" w:type="dxa"/>
            <w:tcBorders>
              <w:top w:val="nil"/>
              <w:left w:val="nil"/>
              <w:bottom w:val="nil"/>
              <w:right w:val="nil"/>
            </w:tcBorders>
          </w:tcPr>
          <w:p w14:paraId="148AAA8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3" w:type="dxa"/>
            <w:tcBorders>
              <w:top w:val="nil"/>
              <w:left w:val="nil"/>
              <w:bottom w:val="nil"/>
              <w:right w:val="nil"/>
            </w:tcBorders>
          </w:tcPr>
          <w:p w14:paraId="26BC4D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2768" w:type="dxa"/>
            <w:tcBorders>
              <w:top w:val="nil"/>
              <w:left w:val="nil"/>
              <w:bottom w:val="nil"/>
              <w:right w:val="single" w:sz="6" w:space="0" w:color="auto"/>
            </w:tcBorders>
          </w:tcPr>
          <w:p w14:paraId="20EC125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tcPr>
          <w:p w14:paraId="1B88BD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nil"/>
              <w:bottom w:val="nil"/>
              <w:right w:val="single" w:sz="6" w:space="0" w:color="auto"/>
            </w:tcBorders>
            <w:shd w:val="solid" w:color="FFFFFF" w:fill="auto"/>
          </w:tcPr>
          <w:p w14:paraId="67D975F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nil"/>
              <w:bottom w:val="nil"/>
              <w:right w:val="single" w:sz="6" w:space="0" w:color="auto"/>
            </w:tcBorders>
          </w:tcPr>
          <w:p w14:paraId="1C8F689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nil"/>
              <w:left w:val="single" w:sz="6" w:space="0" w:color="auto"/>
              <w:bottom w:val="nil"/>
              <w:right w:val="single" w:sz="6" w:space="0" w:color="auto"/>
            </w:tcBorders>
          </w:tcPr>
          <w:p w14:paraId="44AD076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single" w:sz="6" w:space="0" w:color="auto"/>
              <w:bottom w:val="nil"/>
              <w:right w:val="single" w:sz="6" w:space="0" w:color="auto"/>
            </w:tcBorders>
          </w:tcPr>
          <w:p w14:paraId="3D0104D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single" w:sz="6" w:space="0" w:color="auto"/>
              <w:bottom w:val="nil"/>
              <w:right w:val="nil"/>
            </w:tcBorders>
            <w:shd w:val="solid" w:color="FFFFFF" w:fill="auto"/>
          </w:tcPr>
          <w:p w14:paraId="6B241F9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nil"/>
            </w:tcBorders>
            <w:shd w:val="solid" w:color="FFFFFF" w:fill="auto"/>
          </w:tcPr>
          <w:p w14:paraId="63DDFD5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FFFFFF" w:fill="auto"/>
          </w:tcPr>
          <w:p w14:paraId="564CBFB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FFFFFF" w:fill="auto"/>
          </w:tcPr>
          <w:p w14:paraId="5963591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FFFFFF" w:fill="auto"/>
          </w:tcPr>
          <w:p w14:paraId="535CEAF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FFFFFF" w:fill="auto"/>
          </w:tcPr>
          <w:p w14:paraId="2EAF07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793A9333" w14:textId="77777777" w:rsidTr="00C27763">
        <w:trPr>
          <w:gridAfter w:val="1"/>
          <w:wAfter w:w="12" w:type="dxa"/>
          <w:trHeight w:val="179"/>
          <w:jc w:val="center"/>
        </w:trPr>
        <w:tc>
          <w:tcPr>
            <w:tcW w:w="403" w:type="dxa"/>
            <w:tcBorders>
              <w:top w:val="nil"/>
              <w:left w:val="single" w:sz="12" w:space="0" w:color="auto"/>
              <w:bottom w:val="nil"/>
              <w:right w:val="single" w:sz="6" w:space="0" w:color="auto"/>
            </w:tcBorders>
          </w:tcPr>
          <w:p w14:paraId="7C2C847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1" w:type="dxa"/>
            <w:tcBorders>
              <w:top w:val="nil"/>
              <w:left w:val="single" w:sz="6" w:space="0" w:color="auto"/>
              <w:bottom w:val="nil"/>
              <w:right w:val="nil"/>
            </w:tcBorders>
          </w:tcPr>
          <w:p w14:paraId="52E2051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2" w:type="dxa"/>
            <w:tcBorders>
              <w:top w:val="nil"/>
              <w:left w:val="nil"/>
              <w:bottom w:val="nil"/>
              <w:right w:val="nil"/>
            </w:tcBorders>
          </w:tcPr>
          <w:p w14:paraId="43EB4B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3" w:type="dxa"/>
            <w:tcBorders>
              <w:top w:val="nil"/>
              <w:left w:val="nil"/>
              <w:bottom w:val="nil"/>
              <w:right w:val="nil"/>
            </w:tcBorders>
          </w:tcPr>
          <w:p w14:paraId="34CBCE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2768" w:type="dxa"/>
            <w:tcBorders>
              <w:top w:val="nil"/>
              <w:left w:val="nil"/>
              <w:bottom w:val="nil"/>
              <w:right w:val="single" w:sz="6" w:space="0" w:color="auto"/>
            </w:tcBorders>
          </w:tcPr>
          <w:p w14:paraId="09B8796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tcPr>
          <w:p w14:paraId="051690C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nil"/>
              <w:bottom w:val="nil"/>
              <w:right w:val="single" w:sz="6" w:space="0" w:color="auto"/>
            </w:tcBorders>
            <w:shd w:val="solid" w:color="FFFFFF" w:fill="auto"/>
          </w:tcPr>
          <w:p w14:paraId="4DBC0D4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nil"/>
              <w:bottom w:val="nil"/>
              <w:right w:val="single" w:sz="6" w:space="0" w:color="auto"/>
            </w:tcBorders>
          </w:tcPr>
          <w:p w14:paraId="4255925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nil"/>
              <w:left w:val="single" w:sz="6" w:space="0" w:color="auto"/>
              <w:bottom w:val="nil"/>
              <w:right w:val="single" w:sz="6" w:space="0" w:color="auto"/>
            </w:tcBorders>
          </w:tcPr>
          <w:p w14:paraId="67DAF22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single" w:sz="6" w:space="0" w:color="auto"/>
              <w:bottom w:val="nil"/>
              <w:right w:val="single" w:sz="6" w:space="0" w:color="auto"/>
            </w:tcBorders>
          </w:tcPr>
          <w:p w14:paraId="5587F1D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single" w:sz="6" w:space="0" w:color="auto"/>
              <w:bottom w:val="nil"/>
              <w:right w:val="nil"/>
            </w:tcBorders>
            <w:shd w:val="solid" w:color="FFFFFF" w:fill="auto"/>
          </w:tcPr>
          <w:p w14:paraId="5B55D01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nil"/>
            </w:tcBorders>
            <w:shd w:val="solid" w:color="FFFFFF" w:fill="auto"/>
          </w:tcPr>
          <w:p w14:paraId="061D26C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FFFFFF" w:fill="auto"/>
          </w:tcPr>
          <w:p w14:paraId="27645B2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FFFFFF" w:fill="auto"/>
          </w:tcPr>
          <w:p w14:paraId="5009EB5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FFFFFF" w:fill="auto"/>
          </w:tcPr>
          <w:p w14:paraId="2796525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FFFFFF" w:fill="auto"/>
          </w:tcPr>
          <w:p w14:paraId="4CE145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5AFB7C6C" w14:textId="77777777" w:rsidTr="00C27763">
        <w:trPr>
          <w:gridAfter w:val="1"/>
          <w:wAfter w:w="12" w:type="dxa"/>
          <w:trHeight w:val="194"/>
          <w:jc w:val="center"/>
        </w:trPr>
        <w:tc>
          <w:tcPr>
            <w:tcW w:w="403" w:type="dxa"/>
            <w:tcBorders>
              <w:top w:val="nil"/>
              <w:left w:val="single" w:sz="12" w:space="0" w:color="auto"/>
              <w:bottom w:val="single" w:sz="12" w:space="0" w:color="auto"/>
              <w:right w:val="single" w:sz="6" w:space="0" w:color="auto"/>
            </w:tcBorders>
          </w:tcPr>
          <w:p w14:paraId="572E02D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1" w:type="dxa"/>
            <w:tcBorders>
              <w:top w:val="nil"/>
              <w:left w:val="single" w:sz="6" w:space="0" w:color="auto"/>
              <w:bottom w:val="single" w:sz="12" w:space="0" w:color="auto"/>
              <w:right w:val="nil"/>
            </w:tcBorders>
          </w:tcPr>
          <w:p w14:paraId="1B2EC5F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2" w:type="dxa"/>
            <w:tcBorders>
              <w:top w:val="nil"/>
              <w:left w:val="nil"/>
              <w:bottom w:val="single" w:sz="12" w:space="0" w:color="auto"/>
              <w:right w:val="nil"/>
            </w:tcBorders>
          </w:tcPr>
          <w:p w14:paraId="6C6E98B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3" w:type="dxa"/>
            <w:tcBorders>
              <w:top w:val="nil"/>
              <w:left w:val="nil"/>
              <w:bottom w:val="single" w:sz="12" w:space="0" w:color="auto"/>
              <w:right w:val="nil"/>
            </w:tcBorders>
          </w:tcPr>
          <w:p w14:paraId="69E5461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2768" w:type="dxa"/>
            <w:tcBorders>
              <w:top w:val="nil"/>
              <w:left w:val="nil"/>
              <w:bottom w:val="single" w:sz="12" w:space="0" w:color="auto"/>
              <w:right w:val="single" w:sz="6" w:space="0" w:color="auto"/>
            </w:tcBorders>
          </w:tcPr>
          <w:p w14:paraId="1BC0028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single" w:sz="12" w:space="0" w:color="auto"/>
              <w:right w:val="single" w:sz="6" w:space="0" w:color="auto"/>
            </w:tcBorders>
          </w:tcPr>
          <w:p w14:paraId="302DEB2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nil"/>
              <w:bottom w:val="single" w:sz="12" w:space="0" w:color="auto"/>
              <w:right w:val="single" w:sz="6" w:space="0" w:color="auto"/>
            </w:tcBorders>
            <w:shd w:val="solid" w:color="FFFFFF" w:fill="auto"/>
          </w:tcPr>
          <w:p w14:paraId="6CA2350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nil"/>
              <w:bottom w:val="single" w:sz="12" w:space="0" w:color="auto"/>
              <w:right w:val="single" w:sz="6" w:space="0" w:color="auto"/>
            </w:tcBorders>
          </w:tcPr>
          <w:p w14:paraId="25D8C71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nil"/>
              <w:left w:val="single" w:sz="6" w:space="0" w:color="auto"/>
              <w:bottom w:val="single" w:sz="12" w:space="0" w:color="auto"/>
              <w:right w:val="single" w:sz="6" w:space="0" w:color="auto"/>
            </w:tcBorders>
          </w:tcPr>
          <w:p w14:paraId="085AF29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single" w:sz="6" w:space="0" w:color="auto"/>
              <w:bottom w:val="single" w:sz="12" w:space="0" w:color="auto"/>
              <w:right w:val="single" w:sz="6" w:space="0" w:color="auto"/>
            </w:tcBorders>
          </w:tcPr>
          <w:p w14:paraId="241A0D0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single" w:sz="6" w:space="0" w:color="auto"/>
              <w:bottom w:val="single" w:sz="12" w:space="0" w:color="auto"/>
              <w:right w:val="nil"/>
            </w:tcBorders>
            <w:shd w:val="solid" w:color="FFFFFF" w:fill="auto"/>
          </w:tcPr>
          <w:p w14:paraId="1673CF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single" w:sz="12" w:space="0" w:color="auto"/>
              <w:right w:val="nil"/>
            </w:tcBorders>
            <w:shd w:val="solid" w:color="FFFFFF" w:fill="auto"/>
          </w:tcPr>
          <w:p w14:paraId="73F576F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12" w:space="0" w:color="auto"/>
              <w:right w:val="nil"/>
            </w:tcBorders>
            <w:shd w:val="solid" w:color="FFFFFF" w:fill="auto"/>
          </w:tcPr>
          <w:p w14:paraId="2AE13AB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12" w:space="0" w:color="auto"/>
              <w:right w:val="nil"/>
            </w:tcBorders>
            <w:shd w:val="solid" w:color="FFFFFF" w:fill="auto"/>
          </w:tcPr>
          <w:p w14:paraId="1D95803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12" w:space="0" w:color="auto"/>
              <w:right w:val="nil"/>
            </w:tcBorders>
            <w:shd w:val="solid" w:color="FFFFFF" w:fill="auto"/>
          </w:tcPr>
          <w:p w14:paraId="0B65087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12" w:space="0" w:color="auto"/>
              <w:right w:val="single" w:sz="12" w:space="0" w:color="auto"/>
            </w:tcBorders>
            <w:shd w:val="solid" w:color="FFFFFF" w:fill="auto"/>
          </w:tcPr>
          <w:p w14:paraId="3E01829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1FFA7CCB" w14:textId="77777777" w:rsidTr="00C27763">
        <w:trPr>
          <w:gridAfter w:val="1"/>
          <w:wAfter w:w="12" w:type="dxa"/>
          <w:trHeight w:val="194"/>
          <w:jc w:val="center"/>
        </w:trPr>
        <w:tc>
          <w:tcPr>
            <w:tcW w:w="403" w:type="dxa"/>
            <w:tcBorders>
              <w:top w:val="nil"/>
              <w:left w:val="single" w:sz="12" w:space="0" w:color="auto"/>
              <w:bottom w:val="single" w:sz="6" w:space="0" w:color="auto"/>
              <w:right w:val="single" w:sz="6" w:space="0" w:color="auto"/>
            </w:tcBorders>
          </w:tcPr>
          <w:p w14:paraId="7CE123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521" w:type="dxa"/>
            <w:tcBorders>
              <w:top w:val="nil"/>
              <w:left w:val="single" w:sz="6" w:space="0" w:color="auto"/>
              <w:bottom w:val="single" w:sz="6" w:space="0" w:color="auto"/>
              <w:right w:val="nil"/>
            </w:tcBorders>
          </w:tcPr>
          <w:p w14:paraId="641A32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w:t>
            </w:r>
          </w:p>
        </w:tc>
        <w:tc>
          <w:tcPr>
            <w:tcW w:w="522" w:type="dxa"/>
            <w:tcBorders>
              <w:top w:val="nil"/>
              <w:left w:val="nil"/>
              <w:bottom w:val="single" w:sz="6" w:space="0" w:color="auto"/>
              <w:right w:val="nil"/>
            </w:tcBorders>
          </w:tcPr>
          <w:p w14:paraId="5C198AF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3" w:type="dxa"/>
            <w:tcBorders>
              <w:top w:val="nil"/>
              <w:left w:val="nil"/>
              <w:bottom w:val="single" w:sz="6" w:space="0" w:color="auto"/>
              <w:right w:val="nil"/>
            </w:tcBorders>
          </w:tcPr>
          <w:p w14:paraId="5AF463A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2768" w:type="dxa"/>
            <w:tcBorders>
              <w:top w:val="nil"/>
              <w:left w:val="nil"/>
              <w:bottom w:val="single" w:sz="6" w:space="0" w:color="auto"/>
              <w:right w:val="single" w:sz="6" w:space="0" w:color="auto"/>
            </w:tcBorders>
          </w:tcPr>
          <w:p w14:paraId="6C9F82D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single" w:sz="6" w:space="0" w:color="auto"/>
              <w:right w:val="single" w:sz="6" w:space="0" w:color="auto"/>
            </w:tcBorders>
          </w:tcPr>
          <w:p w14:paraId="3E6B3A0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w:t>
            </w:r>
          </w:p>
        </w:tc>
        <w:tc>
          <w:tcPr>
            <w:tcW w:w="1044" w:type="dxa"/>
            <w:tcBorders>
              <w:top w:val="nil"/>
              <w:left w:val="single" w:sz="6" w:space="0" w:color="auto"/>
              <w:bottom w:val="single" w:sz="6" w:space="0" w:color="auto"/>
              <w:right w:val="single" w:sz="6" w:space="0" w:color="auto"/>
            </w:tcBorders>
            <w:shd w:val="solid" w:color="FFFFFF" w:fill="auto"/>
          </w:tcPr>
          <w:p w14:paraId="329E537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w:t>
            </w:r>
          </w:p>
        </w:tc>
        <w:tc>
          <w:tcPr>
            <w:tcW w:w="1097" w:type="dxa"/>
            <w:tcBorders>
              <w:top w:val="nil"/>
              <w:left w:val="single" w:sz="6" w:space="0" w:color="auto"/>
              <w:bottom w:val="single" w:sz="6" w:space="0" w:color="auto"/>
              <w:right w:val="nil"/>
            </w:tcBorders>
          </w:tcPr>
          <w:p w14:paraId="7EF5FC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w:t>
            </w:r>
          </w:p>
        </w:tc>
        <w:tc>
          <w:tcPr>
            <w:tcW w:w="1098" w:type="dxa"/>
            <w:tcBorders>
              <w:top w:val="nil"/>
              <w:left w:val="single" w:sz="6" w:space="0" w:color="auto"/>
              <w:bottom w:val="single" w:sz="6" w:space="0" w:color="auto"/>
              <w:right w:val="nil"/>
            </w:tcBorders>
          </w:tcPr>
          <w:p w14:paraId="3DD1E6D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w:t>
            </w:r>
          </w:p>
        </w:tc>
        <w:tc>
          <w:tcPr>
            <w:tcW w:w="1097" w:type="dxa"/>
            <w:tcBorders>
              <w:top w:val="nil"/>
              <w:left w:val="single" w:sz="6" w:space="0" w:color="auto"/>
              <w:bottom w:val="single" w:sz="6" w:space="0" w:color="auto"/>
              <w:right w:val="nil"/>
            </w:tcBorders>
          </w:tcPr>
          <w:p w14:paraId="38929C2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w:t>
            </w:r>
          </w:p>
        </w:tc>
        <w:tc>
          <w:tcPr>
            <w:tcW w:w="1044" w:type="dxa"/>
            <w:tcBorders>
              <w:top w:val="nil"/>
              <w:left w:val="single" w:sz="6" w:space="0" w:color="auto"/>
              <w:bottom w:val="single" w:sz="6" w:space="0" w:color="auto"/>
              <w:right w:val="single" w:sz="6" w:space="0" w:color="auto"/>
            </w:tcBorders>
            <w:shd w:val="solid" w:color="FFFFFF" w:fill="auto"/>
          </w:tcPr>
          <w:p w14:paraId="6B7D65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w:t>
            </w:r>
          </w:p>
        </w:tc>
        <w:tc>
          <w:tcPr>
            <w:tcW w:w="1057" w:type="dxa"/>
            <w:tcBorders>
              <w:top w:val="nil"/>
              <w:left w:val="single" w:sz="6" w:space="0" w:color="auto"/>
              <w:bottom w:val="single" w:sz="6" w:space="0" w:color="auto"/>
              <w:right w:val="nil"/>
            </w:tcBorders>
            <w:shd w:val="solid" w:color="FFFFFF" w:fill="auto"/>
          </w:tcPr>
          <w:p w14:paraId="44A317D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w:t>
            </w:r>
          </w:p>
        </w:tc>
        <w:tc>
          <w:tcPr>
            <w:tcW w:w="1004" w:type="dxa"/>
            <w:tcBorders>
              <w:top w:val="nil"/>
              <w:left w:val="single" w:sz="6" w:space="0" w:color="auto"/>
              <w:bottom w:val="single" w:sz="6" w:space="0" w:color="auto"/>
              <w:right w:val="nil"/>
            </w:tcBorders>
            <w:shd w:val="solid" w:color="FFFFFF" w:fill="auto"/>
          </w:tcPr>
          <w:p w14:paraId="3FD6F5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w:t>
            </w:r>
          </w:p>
        </w:tc>
        <w:tc>
          <w:tcPr>
            <w:tcW w:w="965" w:type="dxa"/>
            <w:tcBorders>
              <w:top w:val="nil"/>
              <w:left w:val="single" w:sz="6" w:space="0" w:color="auto"/>
              <w:bottom w:val="single" w:sz="6" w:space="0" w:color="auto"/>
              <w:right w:val="nil"/>
            </w:tcBorders>
            <w:shd w:val="solid" w:color="FFFFFF" w:fill="auto"/>
          </w:tcPr>
          <w:p w14:paraId="34A4E52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w:t>
            </w:r>
          </w:p>
        </w:tc>
        <w:tc>
          <w:tcPr>
            <w:tcW w:w="1004" w:type="dxa"/>
            <w:tcBorders>
              <w:top w:val="nil"/>
              <w:left w:val="single" w:sz="6" w:space="0" w:color="auto"/>
              <w:bottom w:val="single" w:sz="6" w:space="0" w:color="auto"/>
              <w:right w:val="nil"/>
            </w:tcBorders>
            <w:shd w:val="solid" w:color="FFFFFF" w:fill="auto"/>
          </w:tcPr>
          <w:p w14:paraId="34F8E10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w:t>
            </w:r>
          </w:p>
        </w:tc>
        <w:tc>
          <w:tcPr>
            <w:tcW w:w="1044" w:type="dxa"/>
            <w:tcBorders>
              <w:top w:val="nil"/>
              <w:left w:val="single" w:sz="6" w:space="0" w:color="auto"/>
              <w:bottom w:val="single" w:sz="6" w:space="0" w:color="auto"/>
              <w:right w:val="single" w:sz="12" w:space="0" w:color="auto"/>
            </w:tcBorders>
            <w:shd w:val="solid" w:color="FFFFFF" w:fill="auto"/>
          </w:tcPr>
          <w:p w14:paraId="4ADD1E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w:t>
            </w:r>
          </w:p>
        </w:tc>
      </w:tr>
      <w:tr w:rsidR="00C27763" w:rsidRPr="00C27763" w14:paraId="5A12565E" w14:textId="77777777" w:rsidTr="00C27763">
        <w:trPr>
          <w:gridAfter w:val="1"/>
          <w:wAfter w:w="12" w:type="dxa"/>
          <w:trHeight w:val="238"/>
          <w:jc w:val="center"/>
        </w:trPr>
        <w:tc>
          <w:tcPr>
            <w:tcW w:w="4737" w:type="dxa"/>
            <w:gridSpan w:val="5"/>
            <w:tcBorders>
              <w:top w:val="nil"/>
              <w:left w:val="single" w:sz="12" w:space="0" w:color="auto"/>
              <w:bottom w:val="nil"/>
              <w:right w:val="nil"/>
            </w:tcBorders>
          </w:tcPr>
          <w:p w14:paraId="67924A0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Баланс тепловой энергии</w:t>
            </w:r>
          </w:p>
        </w:tc>
        <w:tc>
          <w:tcPr>
            <w:tcW w:w="600" w:type="dxa"/>
            <w:tcBorders>
              <w:top w:val="nil"/>
              <w:left w:val="nil"/>
              <w:bottom w:val="nil"/>
              <w:right w:val="nil"/>
            </w:tcBorders>
          </w:tcPr>
          <w:p w14:paraId="2D5A1F3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nil"/>
              <w:bottom w:val="nil"/>
              <w:right w:val="nil"/>
            </w:tcBorders>
          </w:tcPr>
          <w:p w14:paraId="756B7A5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nil"/>
              <w:bottom w:val="nil"/>
              <w:right w:val="nil"/>
            </w:tcBorders>
          </w:tcPr>
          <w:p w14:paraId="3740FF6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nil"/>
              <w:left w:val="nil"/>
              <w:bottom w:val="nil"/>
              <w:right w:val="nil"/>
            </w:tcBorders>
          </w:tcPr>
          <w:p w14:paraId="5393A57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nil"/>
              <w:bottom w:val="nil"/>
              <w:right w:val="nil"/>
            </w:tcBorders>
          </w:tcPr>
          <w:p w14:paraId="624031F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nil"/>
              <w:bottom w:val="nil"/>
              <w:right w:val="nil"/>
            </w:tcBorders>
          </w:tcPr>
          <w:p w14:paraId="53C9486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57" w:type="dxa"/>
            <w:tcBorders>
              <w:top w:val="nil"/>
              <w:left w:val="nil"/>
              <w:bottom w:val="nil"/>
              <w:right w:val="single" w:sz="6" w:space="0" w:color="auto"/>
            </w:tcBorders>
          </w:tcPr>
          <w:p w14:paraId="6BEBDE2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04" w:type="dxa"/>
            <w:tcBorders>
              <w:top w:val="nil"/>
              <w:left w:val="single" w:sz="6" w:space="0" w:color="auto"/>
              <w:bottom w:val="nil"/>
              <w:right w:val="nil"/>
            </w:tcBorders>
            <w:shd w:val="solid" w:color="FFFFFF" w:fill="auto"/>
          </w:tcPr>
          <w:p w14:paraId="52B566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FFFFFF" w:fill="auto"/>
          </w:tcPr>
          <w:p w14:paraId="143336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FFFFFF" w:fill="auto"/>
          </w:tcPr>
          <w:p w14:paraId="0BCE186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FFFFFF" w:fill="auto"/>
          </w:tcPr>
          <w:p w14:paraId="7C8A209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755070FE" w14:textId="77777777" w:rsidTr="00C27763">
        <w:trPr>
          <w:gridAfter w:val="1"/>
          <w:wAfter w:w="12" w:type="dxa"/>
          <w:trHeight w:val="194"/>
          <w:jc w:val="center"/>
        </w:trPr>
        <w:tc>
          <w:tcPr>
            <w:tcW w:w="403" w:type="dxa"/>
            <w:tcBorders>
              <w:top w:val="single" w:sz="12" w:space="0" w:color="auto"/>
              <w:left w:val="single" w:sz="12" w:space="0" w:color="auto"/>
              <w:bottom w:val="nil"/>
              <w:right w:val="single" w:sz="6" w:space="0" w:color="auto"/>
            </w:tcBorders>
          </w:tcPr>
          <w:p w14:paraId="0C882F7D"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single" w:sz="12" w:space="0" w:color="auto"/>
              <w:left w:val="single" w:sz="6" w:space="0" w:color="auto"/>
              <w:bottom w:val="nil"/>
              <w:right w:val="nil"/>
            </w:tcBorders>
          </w:tcPr>
          <w:p w14:paraId="5F9291FE"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Количество котельных</w:t>
            </w:r>
          </w:p>
        </w:tc>
        <w:tc>
          <w:tcPr>
            <w:tcW w:w="600" w:type="dxa"/>
            <w:tcBorders>
              <w:top w:val="single" w:sz="12" w:space="0" w:color="auto"/>
              <w:left w:val="single" w:sz="6" w:space="0" w:color="auto"/>
              <w:bottom w:val="nil"/>
              <w:right w:val="single" w:sz="6" w:space="0" w:color="auto"/>
            </w:tcBorders>
          </w:tcPr>
          <w:p w14:paraId="20278E6F"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044" w:type="dxa"/>
            <w:tcBorders>
              <w:top w:val="single" w:sz="12" w:space="0" w:color="auto"/>
              <w:left w:val="single" w:sz="6" w:space="0" w:color="auto"/>
              <w:bottom w:val="nil"/>
              <w:right w:val="single" w:sz="6" w:space="0" w:color="auto"/>
            </w:tcBorders>
            <w:shd w:val="solid" w:color="CCFFFF" w:fill="auto"/>
          </w:tcPr>
          <w:p w14:paraId="288FF8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97" w:type="dxa"/>
            <w:tcBorders>
              <w:top w:val="single" w:sz="12" w:space="0" w:color="auto"/>
              <w:left w:val="single" w:sz="6" w:space="0" w:color="auto"/>
              <w:bottom w:val="nil"/>
              <w:right w:val="nil"/>
            </w:tcBorders>
            <w:shd w:val="solid" w:color="CCFFFF" w:fill="auto"/>
          </w:tcPr>
          <w:p w14:paraId="364CF28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98" w:type="dxa"/>
            <w:tcBorders>
              <w:top w:val="single" w:sz="12" w:space="0" w:color="auto"/>
              <w:left w:val="single" w:sz="6" w:space="0" w:color="auto"/>
              <w:bottom w:val="nil"/>
              <w:right w:val="nil"/>
            </w:tcBorders>
            <w:shd w:val="solid" w:color="CCFFFF" w:fill="auto"/>
          </w:tcPr>
          <w:p w14:paraId="41006CB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97" w:type="dxa"/>
            <w:tcBorders>
              <w:top w:val="single" w:sz="12" w:space="0" w:color="auto"/>
              <w:left w:val="single" w:sz="6" w:space="0" w:color="auto"/>
              <w:bottom w:val="nil"/>
              <w:right w:val="nil"/>
            </w:tcBorders>
            <w:shd w:val="solid" w:color="CCFFFF" w:fill="auto"/>
          </w:tcPr>
          <w:p w14:paraId="4856D2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44" w:type="dxa"/>
            <w:tcBorders>
              <w:top w:val="single" w:sz="12" w:space="0" w:color="auto"/>
              <w:left w:val="single" w:sz="6" w:space="0" w:color="auto"/>
              <w:bottom w:val="nil"/>
              <w:right w:val="single" w:sz="6" w:space="0" w:color="auto"/>
            </w:tcBorders>
            <w:shd w:val="solid" w:color="CCFFFF" w:fill="auto"/>
          </w:tcPr>
          <w:p w14:paraId="45C685A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57" w:type="dxa"/>
            <w:tcBorders>
              <w:top w:val="single" w:sz="12" w:space="0" w:color="auto"/>
              <w:left w:val="single" w:sz="6" w:space="0" w:color="auto"/>
              <w:bottom w:val="nil"/>
              <w:right w:val="single" w:sz="12" w:space="0" w:color="auto"/>
            </w:tcBorders>
            <w:shd w:val="solid" w:color="CCFFFF" w:fill="auto"/>
          </w:tcPr>
          <w:p w14:paraId="6C018A6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04" w:type="dxa"/>
            <w:tcBorders>
              <w:top w:val="nil"/>
              <w:left w:val="nil"/>
              <w:bottom w:val="nil"/>
              <w:right w:val="nil"/>
            </w:tcBorders>
            <w:shd w:val="solid" w:color="CCFFFF" w:fill="auto"/>
          </w:tcPr>
          <w:p w14:paraId="1227FA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965" w:type="dxa"/>
            <w:tcBorders>
              <w:top w:val="nil"/>
              <w:left w:val="single" w:sz="6" w:space="0" w:color="auto"/>
              <w:bottom w:val="nil"/>
              <w:right w:val="nil"/>
            </w:tcBorders>
            <w:shd w:val="solid" w:color="CCFFFF" w:fill="auto"/>
          </w:tcPr>
          <w:p w14:paraId="22B9FDC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04" w:type="dxa"/>
            <w:tcBorders>
              <w:top w:val="nil"/>
              <w:left w:val="single" w:sz="6" w:space="0" w:color="auto"/>
              <w:bottom w:val="nil"/>
              <w:right w:val="nil"/>
            </w:tcBorders>
            <w:shd w:val="solid" w:color="CCFFFF" w:fill="auto"/>
          </w:tcPr>
          <w:p w14:paraId="54491EF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1044" w:type="dxa"/>
            <w:tcBorders>
              <w:top w:val="nil"/>
              <w:left w:val="single" w:sz="6" w:space="0" w:color="auto"/>
              <w:bottom w:val="nil"/>
              <w:right w:val="single" w:sz="12" w:space="0" w:color="auto"/>
            </w:tcBorders>
            <w:shd w:val="solid" w:color="CCFFFF" w:fill="auto"/>
          </w:tcPr>
          <w:p w14:paraId="1435F6F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r>
      <w:tr w:rsidR="00C27763" w:rsidRPr="00C27763" w14:paraId="6401B3BE"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2A0BA581"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1BD908A0"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Нормативная выработка т/энергии</w:t>
            </w:r>
          </w:p>
        </w:tc>
        <w:tc>
          <w:tcPr>
            <w:tcW w:w="600" w:type="dxa"/>
            <w:tcBorders>
              <w:top w:val="nil"/>
              <w:left w:val="single" w:sz="6" w:space="0" w:color="auto"/>
              <w:bottom w:val="nil"/>
              <w:right w:val="single" w:sz="6" w:space="0" w:color="auto"/>
            </w:tcBorders>
          </w:tcPr>
          <w:p w14:paraId="6F585EF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Гкал</w:t>
            </w:r>
          </w:p>
        </w:tc>
        <w:tc>
          <w:tcPr>
            <w:tcW w:w="1044" w:type="dxa"/>
            <w:tcBorders>
              <w:top w:val="nil"/>
              <w:left w:val="single" w:sz="6" w:space="0" w:color="auto"/>
              <w:bottom w:val="nil"/>
              <w:right w:val="single" w:sz="6" w:space="0" w:color="auto"/>
            </w:tcBorders>
            <w:shd w:val="solid" w:color="CCFFFF" w:fill="auto"/>
          </w:tcPr>
          <w:p w14:paraId="2C3F493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23 741,96</w:t>
            </w:r>
          </w:p>
        </w:tc>
        <w:tc>
          <w:tcPr>
            <w:tcW w:w="1097" w:type="dxa"/>
            <w:tcBorders>
              <w:top w:val="nil"/>
              <w:left w:val="single" w:sz="6" w:space="0" w:color="auto"/>
              <w:bottom w:val="nil"/>
              <w:right w:val="single" w:sz="6" w:space="0" w:color="auto"/>
            </w:tcBorders>
            <w:shd w:val="solid" w:color="CCFFFF" w:fill="auto"/>
          </w:tcPr>
          <w:p w14:paraId="12E8EB5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23 748,97</w:t>
            </w:r>
          </w:p>
        </w:tc>
        <w:tc>
          <w:tcPr>
            <w:tcW w:w="1098" w:type="dxa"/>
            <w:tcBorders>
              <w:top w:val="nil"/>
              <w:left w:val="single" w:sz="6" w:space="0" w:color="auto"/>
              <w:bottom w:val="nil"/>
              <w:right w:val="single" w:sz="6" w:space="0" w:color="auto"/>
            </w:tcBorders>
            <w:shd w:val="solid" w:color="CCFFFF" w:fill="auto"/>
          </w:tcPr>
          <w:p w14:paraId="0C996E6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25 894,11</w:t>
            </w:r>
          </w:p>
        </w:tc>
        <w:tc>
          <w:tcPr>
            <w:tcW w:w="1097" w:type="dxa"/>
            <w:tcBorders>
              <w:top w:val="nil"/>
              <w:left w:val="single" w:sz="6" w:space="0" w:color="auto"/>
              <w:bottom w:val="nil"/>
              <w:right w:val="single" w:sz="6" w:space="0" w:color="auto"/>
            </w:tcBorders>
            <w:shd w:val="solid" w:color="CCFFFF" w:fill="auto"/>
          </w:tcPr>
          <w:p w14:paraId="752E352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23 661,66</w:t>
            </w:r>
          </w:p>
        </w:tc>
        <w:tc>
          <w:tcPr>
            <w:tcW w:w="1044" w:type="dxa"/>
            <w:tcBorders>
              <w:top w:val="nil"/>
              <w:left w:val="single" w:sz="6" w:space="0" w:color="auto"/>
              <w:bottom w:val="nil"/>
              <w:right w:val="single" w:sz="6" w:space="0" w:color="auto"/>
            </w:tcBorders>
            <w:shd w:val="solid" w:color="FFFFFF" w:fill="auto"/>
          </w:tcPr>
          <w:p w14:paraId="08BAB03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-0,37</w:t>
            </w:r>
          </w:p>
        </w:tc>
        <w:tc>
          <w:tcPr>
            <w:tcW w:w="1057" w:type="dxa"/>
            <w:tcBorders>
              <w:top w:val="nil"/>
              <w:left w:val="single" w:sz="6" w:space="0" w:color="auto"/>
              <w:bottom w:val="nil"/>
              <w:right w:val="single" w:sz="12" w:space="0" w:color="auto"/>
            </w:tcBorders>
            <w:shd w:val="solid" w:color="FFFFFF" w:fill="auto"/>
          </w:tcPr>
          <w:p w14:paraId="7D067ED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-2 232,45</w:t>
            </w:r>
          </w:p>
        </w:tc>
        <w:tc>
          <w:tcPr>
            <w:tcW w:w="1004" w:type="dxa"/>
            <w:tcBorders>
              <w:top w:val="nil"/>
              <w:left w:val="nil"/>
              <w:bottom w:val="nil"/>
              <w:right w:val="nil"/>
            </w:tcBorders>
            <w:shd w:val="solid" w:color="CCFFFF" w:fill="auto"/>
          </w:tcPr>
          <w:p w14:paraId="7D3D415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23 741,96</w:t>
            </w:r>
          </w:p>
        </w:tc>
        <w:tc>
          <w:tcPr>
            <w:tcW w:w="965" w:type="dxa"/>
            <w:tcBorders>
              <w:top w:val="nil"/>
              <w:left w:val="single" w:sz="6" w:space="0" w:color="auto"/>
              <w:bottom w:val="nil"/>
              <w:right w:val="nil"/>
            </w:tcBorders>
            <w:shd w:val="solid" w:color="CCFFFF" w:fill="auto"/>
          </w:tcPr>
          <w:p w14:paraId="32019AC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23 741,96</w:t>
            </w:r>
          </w:p>
        </w:tc>
        <w:tc>
          <w:tcPr>
            <w:tcW w:w="1004" w:type="dxa"/>
            <w:tcBorders>
              <w:top w:val="nil"/>
              <w:left w:val="single" w:sz="6" w:space="0" w:color="auto"/>
              <w:bottom w:val="nil"/>
              <w:right w:val="nil"/>
            </w:tcBorders>
            <w:shd w:val="solid" w:color="CCFFFF" w:fill="auto"/>
          </w:tcPr>
          <w:p w14:paraId="029B7FD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23 741,96</w:t>
            </w:r>
          </w:p>
        </w:tc>
        <w:tc>
          <w:tcPr>
            <w:tcW w:w="1044" w:type="dxa"/>
            <w:tcBorders>
              <w:top w:val="nil"/>
              <w:left w:val="single" w:sz="6" w:space="0" w:color="auto"/>
              <w:bottom w:val="nil"/>
              <w:right w:val="single" w:sz="12" w:space="0" w:color="auto"/>
            </w:tcBorders>
            <w:shd w:val="solid" w:color="CCFFFF" w:fill="auto"/>
          </w:tcPr>
          <w:p w14:paraId="2285044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23 741,96</w:t>
            </w:r>
          </w:p>
        </w:tc>
      </w:tr>
      <w:tr w:rsidR="00C27763" w:rsidRPr="00C27763" w14:paraId="6ECE2E51"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3059675A"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70DEADAD"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Полезный отпуск</w:t>
            </w:r>
          </w:p>
        </w:tc>
        <w:tc>
          <w:tcPr>
            <w:tcW w:w="600" w:type="dxa"/>
            <w:tcBorders>
              <w:top w:val="nil"/>
              <w:left w:val="single" w:sz="6" w:space="0" w:color="auto"/>
              <w:bottom w:val="nil"/>
              <w:right w:val="single" w:sz="6" w:space="0" w:color="auto"/>
            </w:tcBorders>
          </w:tcPr>
          <w:p w14:paraId="4575E7A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nil"/>
              <w:bottom w:val="nil"/>
              <w:right w:val="single" w:sz="6" w:space="0" w:color="auto"/>
            </w:tcBorders>
            <w:shd w:val="solid" w:color="CCFFFF" w:fill="auto"/>
          </w:tcPr>
          <w:p w14:paraId="5744CAD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21 082,33</w:t>
            </w:r>
          </w:p>
        </w:tc>
        <w:tc>
          <w:tcPr>
            <w:tcW w:w="1097" w:type="dxa"/>
            <w:tcBorders>
              <w:top w:val="nil"/>
              <w:left w:val="nil"/>
              <w:bottom w:val="nil"/>
              <w:right w:val="single" w:sz="6" w:space="0" w:color="auto"/>
            </w:tcBorders>
            <w:shd w:val="solid" w:color="CCFFFF" w:fill="auto"/>
          </w:tcPr>
          <w:p w14:paraId="05262D1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21 082,00</w:t>
            </w:r>
          </w:p>
        </w:tc>
        <w:tc>
          <w:tcPr>
            <w:tcW w:w="1098" w:type="dxa"/>
            <w:tcBorders>
              <w:top w:val="nil"/>
              <w:left w:val="nil"/>
              <w:bottom w:val="nil"/>
              <w:right w:val="single" w:sz="6" w:space="0" w:color="auto"/>
            </w:tcBorders>
            <w:shd w:val="solid" w:color="CCFFFF" w:fill="auto"/>
          </w:tcPr>
          <w:p w14:paraId="249B96E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19 768,63</w:t>
            </w:r>
          </w:p>
        </w:tc>
        <w:tc>
          <w:tcPr>
            <w:tcW w:w="1097" w:type="dxa"/>
            <w:tcBorders>
              <w:top w:val="nil"/>
              <w:left w:val="nil"/>
              <w:bottom w:val="nil"/>
              <w:right w:val="single" w:sz="6" w:space="0" w:color="auto"/>
            </w:tcBorders>
            <w:shd w:val="solid" w:color="CCFFFF" w:fill="auto"/>
          </w:tcPr>
          <w:p w14:paraId="7FF9F35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21 000,00</w:t>
            </w:r>
          </w:p>
        </w:tc>
        <w:tc>
          <w:tcPr>
            <w:tcW w:w="1044" w:type="dxa"/>
            <w:tcBorders>
              <w:top w:val="nil"/>
              <w:left w:val="single" w:sz="6" w:space="0" w:color="auto"/>
              <w:bottom w:val="nil"/>
              <w:right w:val="single" w:sz="6" w:space="0" w:color="auto"/>
            </w:tcBorders>
            <w:shd w:val="solid" w:color="FFFFFF" w:fill="auto"/>
          </w:tcPr>
          <w:p w14:paraId="32F82F8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-0,39</w:t>
            </w:r>
          </w:p>
        </w:tc>
        <w:tc>
          <w:tcPr>
            <w:tcW w:w="1057" w:type="dxa"/>
            <w:tcBorders>
              <w:top w:val="nil"/>
              <w:left w:val="single" w:sz="6" w:space="0" w:color="auto"/>
              <w:bottom w:val="nil"/>
              <w:right w:val="single" w:sz="12" w:space="0" w:color="auto"/>
            </w:tcBorders>
            <w:shd w:val="solid" w:color="FFFFFF" w:fill="auto"/>
          </w:tcPr>
          <w:p w14:paraId="76437A5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1 231,37</w:t>
            </w:r>
          </w:p>
        </w:tc>
        <w:tc>
          <w:tcPr>
            <w:tcW w:w="1004" w:type="dxa"/>
            <w:tcBorders>
              <w:top w:val="nil"/>
              <w:left w:val="nil"/>
              <w:bottom w:val="nil"/>
              <w:right w:val="nil"/>
            </w:tcBorders>
            <w:shd w:val="solid" w:color="CCFFFF" w:fill="auto"/>
          </w:tcPr>
          <w:p w14:paraId="15B9864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21 082,33</w:t>
            </w:r>
          </w:p>
        </w:tc>
        <w:tc>
          <w:tcPr>
            <w:tcW w:w="965" w:type="dxa"/>
            <w:tcBorders>
              <w:top w:val="nil"/>
              <w:left w:val="single" w:sz="6" w:space="0" w:color="auto"/>
              <w:bottom w:val="nil"/>
              <w:right w:val="nil"/>
            </w:tcBorders>
            <w:shd w:val="solid" w:color="CCFFFF" w:fill="auto"/>
          </w:tcPr>
          <w:p w14:paraId="0961BCB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21 082,33</w:t>
            </w:r>
          </w:p>
        </w:tc>
        <w:tc>
          <w:tcPr>
            <w:tcW w:w="1004" w:type="dxa"/>
            <w:tcBorders>
              <w:top w:val="nil"/>
              <w:left w:val="single" w:sz="6" w:space="0" w:color="auto"/>
              <w:bottom w:val="nil"/>
              <w:right w:val="nil"/>
            </w:tcBorders>
            <w:shd w:val="solid" w:color="CCFFFF" w:fill="auto"/>
          </w:tcPr>
          <w:p w14:paraId="0590BD2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21 082,33</w:t>
            </w:r>
          </w:p>
        </w:tc>
        <w:tc>
          <w:tcPr>
            <w:tcW w:w="1044" w:type="dxa"/>
            <w:tcBorders>
              <w:top w:val="nil"/>
              <w:left w:val="single" w:sz="6" w:space="0" w:color="auto"/>
              <w:bottom w:val="nil"/>
              <w:right w:val="single" w:sz="12" w:space="0" w:color="auto"/>
            </w:tcBorders>
            <w:shd w:val="solid" w:color="CCFFFF" w:fill="auto"/>
          </w:tcPr>
          <w:p w14:paraId="1CB5356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21 082,33</w:t>
            </w:r>
          </w:p>
        </w:tc>
      </w:tr>
      <w:tr w:rsidR="00C27763" w:rsidRPr="00C27763" w14:paraId="2B2B6AF8"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76D3D654"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37D24CED"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Полезный отпуск на потребительский рынок</w:t>
            </w:r>
          </w:p>
        </w:tc>
        <w:tc>
          <w:tcPr>
            <w:tcW w:w="600" w:type="dxa"/>
            <w:tcBorders>
              <w:top w:val="nil"/>
              <w:left w:val="single" w:sz="6" w:space="0" w:color="auto"/>
              <w:bottom w:val="nil"/>
              <w:right w:val="single" w:sz="6" w:space="0" w:color="auto"/>
            </w:tcBorders>
          </w:tcPr>
          <w:p w14:paraId="581652D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nil"/>
              <w:bottom w:val="nil"/>
              <w:right w:val="single" w:sz="6" w:space="0" w:color="auto"/>
            </w:tcBorders>
            <w:shd w:val="solid" w:color="CCFFFF" w:fill="auto"/>
          </w:tcPr>
          <w:p w14:paraId="6B740C5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9 742,13</w:t>
            </w:r>
          </w:p>
        </w:tc>
        <w:tc>
          <w:tcPr>
            <w:tcW w:w="1097" w:type="dxa"/>
            <w:tcBorders>
              <w:top w:val="nil"/>
              <w:left w:val="nil"/>
              <w:bottom w:val="nil"/>
              <w:right w:val="single" w:sz="6" w:space="0" w:color="auto"/>
            </w:tcBorders>
            <w:shd w:val="solid" w:color="CCFFFF" w:fill="auto"/>
          </w:tcPr>
          <w:p w14:paraId="5E096AF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10 197,94</w:t>
            </w:r>
          </w:p>
        </w:tc>
        <w:tc>
          <w:tcPr>
            <w:tcW w:w="1098" w:type="dxa"/>
            <w:tcBorders>
              <w:top w:val="nil"/>
              <w:left w:val="nil"/>
              <w:bottom w:val="nil"/>
              <w:right w:val="single" w:sz="6" w:space="0" w:color="auto"/>
            </w:tcBorders>
            <w:shd w:val="solid" w:color="CCFFFF" w:fill="auto"/>
          </w:tcPr>
          <w:p w14:paraId="2A58B8E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9 986,75</w:t>
            </w:r>
          </w:p>
        </w:tc>
        <w:tc>
          <w:tcPr>
            <w:tcW w:w="1097" w:type="dxa"/>
            <w:tcBorders>
              <w:top w:val="nil"/>
              <w:left w:val="nil"/>
              <w:bottom w:val="nil"/>
              <w:right w:val="single" w:sz="6" w:space="0" w:color="auto"/>
            </w:tcBorders>
            <w:shd w:val="solid" w:color="CCFFFF" w:fill="auto"/>
          </w:tcPr>
          <w:p w14:paraId="28BB555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10 348,97</w:t>
            </w:r>
          </w:p>
        </w:tc>
        <w:tc>
          <w:tcPr>
            <w:tcW w:w="1044" w:type="dxa"/>
            <w:tcBorders>
              <w:top w:val="nil"/>
              <w:left w:val="single" w:sz="6" w:space="0" w:color="auto"/>
              <w:bottom w:val="nil"/>
              <w:right w:val="single" w:sz="6" w:space="0" w:color="auto"/>
            </w:tcBorders>
            <w:shd w:val="solid" w:color="FFFFFF" w:fill="auto"/>
          </w:tcPr>
          <w:p w14:paraId="35C573A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1,48</w:t>
            </w:r>
          </w:p>
        </w:tc>
        <w:tc>
          <w:tcPr>
            <w:tcW w:w="1057" w:type="dxa"/>
            <w:tcBorders>
              <w:top w:val="nil"/>
              <w:left w:val="single" w:sz="6" w:space="0" w:color="auto"/>
              <w:bottom w:val="nil"/>
              <w:right w:val="single" w:sz="12" w:space="0" w:color="auto"/>
            </w:tcBorders>
            <w:shd w:val="solid" w:color="FFFFFF" w:fill="auto"/>
          </w:tcPr>
          <w:p w14:paraId="72F366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362,22</w:t>
            </w:r>
          </w:p>
        </w:tc>
        <w:tc>
          <w:tcPr>
            <w:tcW w:w="1004" w:type="dxa"/>
            <w:tcBorders>
              <w:top w:val="nil"/>
              <w:left w:val="nil"/>
              <w:bottom w:val="nil"/>
              <w:right w:val="nil"/>
            </w:tcBorders>
            <w:shd w:val="solid" w:color="CCFFFF" w:fill="auto"/>
          </w:tcPr>
          <w:p w14:paraId="7EB00E3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9 742,13</w:t>
            </w:r>
          </w:p>
        </w:tc>
        <w:tc>
          <w:tcPr>
            <w:tcW w:w="965" w:type="dxa"/>
            <w:tcBorders>
              <w:top w:val="nil"/>
              <w:left w:val="single" w:sz="6" w:space="0" w:color="auto"/>
              <w:bottom w:val="nil"/>
              <w:right w:val="nil"/>
            </w:tcBorders>
            <w:shd w:val="solid" w:color="CCFFFF" w:fill="auto"/>
          </w:tcPr>
          <w:p w14:paraId="431F675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9 742,13</w:t>
            </w:r>
          </w:p>
        </w:tc>
        <w:tc>
          <w:tcPr>
            <w:tcW w:w="1004" w:type="dxa"/>
            <w:tcBorders>
              <w:top w:val="nil"/>
              <w:left w:val="single" w:sz="6" w:space="0" w:color="auto"/>
              <w:bottom w:val="nil"/>
              <w:right w:val="nil"/>
            </w:tcBorders>
            <w:shd w:val="solid" w:color="CCFFFF" w:fill="auto"/>
          </w:tcPr>
          <w:p w14:paraId="26CB85F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9 742,13</w:t>
            </w:r>
          </w:p>
        </w:tc>
        <w:tc>
          <w:tcPr>
            <w:tcW w:w="1044" w:type="dxa"/>
            <w:tcBorders>
              <w:top w:val="nil"/>
              <w:left w:val="single" w:sz="6" w:space="0" w:color="auto"/>
              <w:bottom w:val="nil"/>
              <w:right w:val="single" w:sz="12" w:space="0" w:color="auto"/>
            </w:tcBorders>
            <w:shd w:val="solid" w:color="CCFFFF" w:fill="auto"/>
          </w:tcPr>
          <w:p w14:paraId="68DE172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9 742,13</w:t>
            </w:r>
          </w:p>
        </w:tc>
      </w:tr>
      <w:tr w:rsidR="00C27763" w:rsidRPr="00C27763" w14:paraId="71D457F3"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3BB37539"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nil"/>
            </w:tcBorders>
          </w:tcPr>
          <w:p w14:paraId="6EA4F055"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жилищные организации</w:t>
            </w:r>
          </w:p>
        </w:tc>
        <w:tc>
          <w:tcPr>
            <w:tcW w:w="600" w:type="dxa"/>
            <w:tcBorders>
              <w:top w:val="nil"/>
              <w:left w:val="single" w:sz="6" w:space="0" w:color="auto"/>
              <w:bottom w:val="nil"/>
              <w:right w:val="single" w:sz="6" w:space="0" w:color="auto"/>
            </w:tcBorders>
          </w:tcPr>
          <w:p w14:paraId="7BD5030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FF" w:fill="auto"/>
          </w:tcPr>
          <w:p w14:paraId="35E34A5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8 615,62</w:t>
            </w:r>
          </w:p>
        </w:tc>
        <w:tc>
          <w:tcPr>
            <w:tcW w:w="1097" w:type="dxa"/>
            <w:tcBorders>
              <w:top w:val="nil"/>
              <w:left w:val="single" w:sz="6" w:space="0" w:color="auto"/>
              <w:bottom w:val="nil"/>
              <w:right w:val="nil"/>
            </w:tcBorders>
            <w:shd w:val="solid" w:color="CCFFFF" w:fill="auto"/>
          </w:tcPr>
          <w:p w14:paraId="6BA8AB9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9 071,44</w:t>
            </w:r>
          </w:p>
        </w:tc>
        <w:tc>
          <w:tcPr>
            <w:tcW w:w="1098" w:type="dxa"/>
            <w:tcBorders>
              <w:top w:val="nil"/>
              <w:left w:val="single" w:sz="6" w:space="0" w:color="auto"/>
              <w:bottom w:val="nil"/>
              <w:right w:val="nil"/>
            </w:tcBorders>
            <w:shd w:val="solid" w:color="CCFFFF" w:fill="auto"/>
          </w:tcPr>
          <w:p w14:paraId="40CCEAC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8 719,74</w:t>
            </w:r>
          </w:p>
        </w:tc>
        <w:tc>
          <w:tcPr>
            <w:tcW w:w="1097" w:type="dxa"/>
            <w:tcBorders>
              <w:top w:val="nil"/>
              <w:left w:val="single" w:sz="6" w:space="0" w:color="auto"/>
              <w:bottom w:val="nil"/>
              <w:right w:val="nil"/>
            </w:tcBorders>
            <w:shd w:val="solid" w:color="CCFFFF" w:fill="auto"/>
          </w:tcPr>
          <w:p w14:paraId="10586DA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9 079,10</w:t>
            </w:r>
          </w:p>
        </w:tc>
        <w:tc>
          <w:tcPr>
            <w:tcW w:w="1044" w:type="dxa"/>
            <w:tcBorders>
              <w:top w:val="nil"/>
              <w:left w:val="single" w:sz="6" w:space="0" w:color="auto"/>
              <w:bottom w:val="nil"/>
              <w:right w:val="single" w:sz="6" w:space="0" w:color="auto"/>
            </w:tcBorders>
            <w:shd w:val="solid" w:color="FFFFFF" w:fill="auto"/>
          </w:tcPr>
          <w:p w14:paraId="2B7355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0,08</w:t>
            </w:r>
          </w:p>
        </w:tc>
        <w:tc>
          <w:tcPr>
            <w:tcW w:w="1057" w:type="dxa"/>
            <w:tcBorders>
              <w:top w:val="nil"/>
              <w:left w:val="single" w:sz="6" w:space="0" w:color="auto"/>
              <w:bottom w:val="nil"/>
              <w:right w:val="single" w:sz="12" w:space="0" w:color="auto"/>
            </w:tcBorders>
            <w:shd w:val="solid" w:color="FFFFFF" w:fill="auto"/>
          </w:tcPr>
          <w:p w14:paraId="02A2A01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359,36</w:t>
            </w:r>
          </w:p>
        </w:tc>
        <w:tc>
          <w:tcPr>
            <w:tcW w:w="1004" w:type="dxa"/>
            <w:tcBorders>
              <w:top w:val="nil"/>
              <w:left w:val="nil"/>
              <w:bottom w:val="nil"/>
              <w:right w:val="nil"/>
            </w:tcBorders>
            <w:shd w:val="solid" w:color="CCFFFF" w:fill="auto"/>
          </w:tcPr>
          <w:p w14:paraId="33E4F88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8 615,62</w:t>
            </w:r>
          </w:p>
        </w:tc>
        <w:tc>
          <w:tcPr>
            <w:tcW w:w="965" w:type="dxa"/>
            <w:tcBorders>
              <w:top w:val="nil"/>
              <w:left w:val="single" w:sz="6" w:space="0" w:color="auto"/>
              <w:bottom w:val="nil"/>
              <w:right w:val="nil"/>
            </w:tcBorders>
            <w:shd w:val="solid" w:color="CCFFFF" w:fill="auto"/>
          </w:tcPr>
          <w:p w14:paraId="721F799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8 615,62</w:t>
            </w:r>
          </w:p>
        </w:tc>
        <w:tc>
          <w:tcPr>
            <w:tcW w:w="1004" w:type="dxa"/>
            <w:tcBorders>
              <w:top w:val="nil"/>
              <w:left w:val="single" w:sz="6" w:space="0" w:color="auto"/>
              <w:bottom w:val="nil"/>
              <w:right w:val="nil"/>
            </w:tcBorders>
            <w:shd w:val="solid" w:color="CCFFFF" w:fill="auto"/>
          </w:tcPr>
          <w:p w14:paraId="3C893E5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8 615,62</w:t>
            </w:r>
          </w:p>
        </w:tc>
        <w:tc>
          <w:tcPr>
            <w:tcW w:w="1044" w:type="dxa"/>
            <w:tcBorders>
              <w:top w:val="nil"/>
              <w:left w:val="single" w:sz="6" w:space="0" w:color="auto"/>
              <w:bottom w:val="nil"/>
              <w:right w:val="single" w:sz="12" w:space="0" w:color="auto"/>
            </w:tcBorders>
            <w:shd w:val="solid" w:color="CCFFFF" w:fill="auto"/>
          </w:tcPr>
          <w:p w14:paraId="7829ACB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8 615,62</w:t>
            </w:r>
          </w:p>
        </w:tc>
      </w:tr>
      <w:tr w:rsidR="00C27763" w:rsidRPr="00C27763" w14:paraId="2CDF2239"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7A3EF332"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nil"/>
            </w:tcBorders>
          </w:tcPr>
          <w:p w14:paraId="5C04B0FC"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бюджетные организации</w:t>
            </w:r>
          </w:p>
        </w:tc>
        <w:tc>
          <w:tcPr>
            <w:tcW w:w="600" w:type="dxa"/>
            <w:tcBorders>
              <w:top w:val="nil"/>
              <w:left w:val="single" w:sz="6" w:space="0" w:color="auto"/>
              <w:bottom w:val="nil"/>
              <w:right w:val="single" w:sz="6" w:space="0" w:color="auto"/>
            </w:tcBorders>
          </w:tcPr>
          <w:p w14:paraId="4EC9BE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FF" w:fill="auto"/>
          </w:tcPr>
          <w:p w14:paraId="2C9575D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FF" w:fill="auto"/>
          </w:tcPr>
          <w:p w14:paraId="7CD6C75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CCFFFF" w:fill="auto"/>
          </w:tcPr>
          <w:p w14:paraId="56A9653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FF" w:fill="auto"/>
          </w:tcPr>
          <w:p w14:paraId="3B9BB88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600307E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6F541D1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04" w:type="dxa"/>
            <w:tcBorders>
              <w:top w:val="nil"/>
              <w:left w:val="nil"/>
              <w:bottom w:val="nil"/>
              <w:right w:val="nil"/>
            </w:tcBorders>
            <w:shd w:val="solid" w:color="CCFFFF" w:fill="auto"/>
          </w:tcPr>
          <w:p w14:paraId="08ECB6D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7C2F85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461C152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CCFFFF" w:fill="auto"/>
          </w:tcPr>
          <w:p w14:paraId="3E64676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1F9DF8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0730B5B5"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nil"/>
            </w:tcBorders>
          </w:tcPr>
          <w:p w14:paraId="72B7A1CA"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прочие потребители </w:t>
            </w:r>
          </w:p>
        </w:tc>
        <w:tc>
          <w:tcPr>
            <w:tcW w:w="600" w:type="dxa"/>
            <w:tcBorders>
              <w:top w:val="nil"/>
              <w:left w:val="single" w:sz="6" w:space="0" w:color="auto"/>
              <w:bottom w:val="nil"/>
              <w:right w:val="single" w:sz="6" w:space="0" w:color="auto"/>
            </w:tcBorders>
          </w:tcPr>
          <w:p w14:paraId="6FB6BF8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FF" w:fill="auto"/>
          </w:tcPr>
          <w:p w14:paraId="50DF21E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c>
          <w:tcPr>
            <w:tcW w:w="1097" w:type="dxa"/>
            <w:tcBorders>
              <w:top w:val="nil"/>
              <w:left w:val="single" w:sz="6" w:space="0" w:color="auto"/>
              <w:bottom w:val="nil"/>
              <w:right w:val="nil"/>
            </w:tcBorders>
            <w:shd w:val="solid" w:color="CCFFFF" w:fill="auto"/>
          </w:tcPr>
          <w:p w14:paraId="1B24255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c>
          <w:tcPr>
            <w:tcW w:w="1098" w:type="dxa"/>
            <w:tcBorders>
              <w:top w:val="nil"/>
              <w:left w:val="single" w:sz="6" w:space="0" w:color="auto"/>
              <w:bottom w:val="nil"/>
              <w:right w:val="nil"/>
            </w:tcBorders>
            <w:shd w:val="solid" w:color="CCFFFF" w:fill="auto"/>
          </w:tcPr>
          <w:p w14:paraId="54B9113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1 267,01</w:t>
            </w:r>
          </w:p>
        </w:tc>
        <w:tc>
          <w:tcPr>
            <w:tcW w:w="1097" w:type="dxa"/>
            <w:tcBorders>
              <w:top w:val="nil"/>
              <w:left w:val="single" w:sz="6" w:space="0" w:color="auto"/>
              <w:bottom w:val="nil"/>
              <w:right w:val="nil"/>
            </w:tcBorders>
            <w:shd w:val="solid" w:color="CCFFFF" w:fill="auto"/>
          </w:tcPr>
          <w:p w14:paraId="5AD6FF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1 269,86</w:t>
            </w:r>
          </w:p>
        </w:tc>
        <w:tc>
          <w:tcPr>
            <w:tcW w:w="1044" w:type="dxa"/>
            <w:tcBorders>
              <w:top w:val="nil"/>
              <w:left w:val="single" w:sz="6" w:space="0" w:color="auto"/>
              <w:bottom w:val="nil"/>
              <w:right w:val="single" w:sz="6" w:space="0" w:color="auto"/>
            </w:tcBorders>
            <w:shd w:val="solid" w:color="FFFFFF" w:fill="auto"/>
          </w:tcPr>
          <w:p w14:paraId="0504FC7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12,73</w:t>
            </w:r>
          </w:p>
        </w:tc>
        <w:tc>
          <w:tcPr>
            <w:tcW w:w="1057" w:type="dxa"/>
            <w:tcBorders>
              <w:top w:val="nil"/>
              <w:left w:val="single" w:sz="6" w:space="0" w:color="auto"/>
              <w:bottom w:val="nil"/>
              <w:right w:val="single" w:sz="12" w:space="0" w:color="auto"/>
            </w:tcBorders>
            <w:shd w:val="solid" w:color="FFFFFF" w:fill="auto"/>
          </w:tcPr>
          <w:p w14:paraId="2B55EBF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2,85</w:t>
            </w:r>
          </w:p>
        </w:tc>
        <w:tc>
          <w:tcPr>
            <w:tcW w:w="1004" w:type="dxa"/>
            <w:tcBorders>
              <w:top w:val="nil"/>
              <w:left w:val="nil"/>
              <w:bottom w:val="nil"/>
              <w:right w:val="nil"/>
            </w:tcBorders>
            <w:shd w:val="solid" w:color="CCFFFF" w:fill="auto"/>
          </w:tcPr>
          <w:p w14:paraId="1A497BC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c>
          <w:tcPr>
            <w:tcW w:w="965" w:type="dxa"/>
            <w:tcBorders>
              <w:top w:val="nil"/>
              <w:left w:val="single" w:sz="6" w:space="0" w:color="auto"/>
              <w:bottom w:val="nil"/>
              <w:right w:val="nil"/>
            </w:tcBorders>
            <w:shd w:val="solid" w:color="CCFFFF" w:fill="auto"/>
          </w:tcPr>
          <w:p w14:paraId="101E6B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c>
          <w:tcPr>
            <w:tcW w:w="1004" w:type="dxa"/>
            <w:tcBorders>
              <w:top w:val="nil"/>
              <w:left w:val="single" w:sz="6" w:space="0" w:color="auto"/>
              <w:bottom w:val="nil"/>
              <w:right w:val="nil"/>
            </w:tcBorders>
            <w:shd w:val="solid" w:color="CCFFFF" w:fill="auto"/>
          </w:tcPr>
          <w:p w14:paraId="7A0D9CD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c>
          <w:tcPr>
            <w:tcW w:w="1044" w:type="dxa"/>
            <w:tcBorders>
              <w:top w:val="nil"/>
              <w:left w:val="single" w:sz="6" w:space="0" w:color="auto"/>
              <w:bottom w:val="nil"/>
              <w:right w:val="single" w:sz="12" w:space="0" w:color="auto"/>
            </w:tcBorders>
            <w:shd w:val="solid" w:color="CCFFFF" w:fill="auto"/>
          </w:tcPr>
          <w:p w14:paraId="774660B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1 126,50</w:t>
            </w:r>
          </w:p>
        </w:tc>
      </w:tr>
      <w:tr w:rsidR="00C27763" w:rsidRPr="00C27763" w14:paraId="3B56B92E"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4A01A9D8"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nil"/>
            </w:tcBorders>
          </w:tcPr>
          <w:p w14:paraId="3CDD8ED9"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производственные нужды</w:t>
            </w:r>
          </w:p>
        </w:tc>
        <w:tc>
          <w:tcPr>
            <w:tcW w:w="600" w:type="dxa"/>
            <w:tcBorders>
              <w:top w:val="nil"/>
              <w:left w:val="single" w:sz="6" w:space="0" w:color="auto"/>
              <w:bottom w:val="nil"/>
              <w:right w:val="single" w:sz="6" w:space="0" w:color="auto"/>
            </w:tcBorders>
          </w:tcPr>
          <w:p w14:paraId="35AA26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FF" w:fill="auto"/>
          </w:tcPr>
          <w:p w14:paraId="5BA6413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11 340,20</w:t>
            </w:r>
          </w:p>
        </w:tc>
        <w:tc>
          <w:tcPr>
            <w:tcW w:w="1097" w:type="dxa"/>
            <w:tcBorders>
              <w:top w:val="nil"/>
              <w:left w:val="single" w:sz="6" w:space="0" w:color="auto"/>
              <w:bottom w:val="nil"/>
              <w:right w:val="nil"/>
            </w:tcBorders>
            <w:shd w:val="solid" w:color="CCFFFF" w:fill="auto"/>
          </w:tcPr>
          <w:p w14:paraId="141FD3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10 884,06</w:t>
            </w:r>
          </w:p>
        </w:tc>
        <w:tc>
          <w:tcPr>
            <w:tcW w:w="1098" w:type="dxa"/>
            <w:tcBorders>
              <w:top w:val="nil"/>
              <w:left w:val="single" w:sz="6" w:space="0" w:color="auto"/>
              <w:bottom w:val="nil"/>
              <w:right w:val="nil"/>
            </w:tcBorders>
            <w:shd w:val="solid" w:color="CCFFFF" w:fill="auto"/>
          </w:tcPr>
          <w:p w14:paraId="23FF32F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9 781,88</w:t>
            </w:r>
          </w:p>
        </w:tc>
        <w:tc>
          <w:tcPr>
            <w:tcW w:w="1097" w:type="dxa"/>
            <w:tcBorders>
              <w:top w:val="nil"/>
              <w:left w:val="single" w:sz="6" w:space="0" w:color="auto"/>
              <w:bottom w:val="nil"/>
              <w:right w:val="nil"/>
            </w:tcBorders>
            <w:shd w:val="solid" w:color="CCFFFF" w:fill="auto"/>
          </w:tcPr>
          <w:p w14:paraId="105358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10 651,03</w:t>
            </w:r>
          </w:p>
        </w:tc>
        <w:tc>
          <w:tcPr>
            <w:tcW w:w="1044" w:type="dxa"/>
            <w:tcBorders>
              <w:top w:val="nil"/>
              <w:left w:val="single" w:sz="6" w:space="0" w:color="auto"/>
              <w:bottom w:val="nil"/>
              <w:right w:val="single" w:sz="6" w:space="0" w:color="auto"/>
            </w:tcBorders>
            <w:shd w:val="solid" w:color="FFFFFF" w:fill="auto"/>
          </w:tcPr>
          <w:p w14:paraId="687C71C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-2,14</w:t>
            </w:r>
          </w:p>
        </w:tc>
        <w:tc>
          <w:tcPr>
            <w:tcW w:w="1057" w:type="dxa"/>
            <w:tcBorders>
              <w:top w:val="nil"/>
              <w:left w:val="single" w:sz="6" w:space="0" w:color="auto"/>
              <w:bottom w:val="nil"/>
              <w:right w:val="single" w:sz="12" w:space="0" w:color="auto"/>
            </w:tcBorders>
            <w:shd w:val="solid" w:color="FFFFFF" w:fill="auto"/>
          </w:tcPr>
          <w:p w14:paraId="0925D63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869,15</w:t>
            </w:r>
          </w:p>
        </w:tc>
        <w:tc>
          <w:tcPr>
            <w:tcW w:w="1004" w:type="dxa"/>
            <w:tcBorders>
              <w:top w:val="nil"/>
              <w:left w:val="nil"/>
              <w:bottom w:val="nil"/>
              <w:right w:val="nil"/>
            </w:tcBorders>
            <w:shd w:val="solid" w:color="CCFFFF" w:fill="auto"/>
          </w:tcPr>
          <w:p w14:paraId="0B976CD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11 340,20</w:t>
            </w:r>
          </w:p>
        </w:tc>
        <w:tc>
          <w:tcPr>
            <w:tcW w:w="965" w:type="dxa"/>
            <w:tcBorders>
              <w:top w:val="nil"/>
              <w:left w:val="single" w:sz="6" w:space="0" w:color="auto"/>
              <w:bottom w:val="nil"/>
              <w:right w:val="nil"/>
            </w:tcBorders>
            <w:shd w:val="solid" w:color="CCFFFF" w:fill="auto"/>
          </w:tcPr>
          <w:p w14:paraId="4B37802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11 340,20</w:t>
            </w:r>
          </w:p>
        </w:tc>
        <w:tc>
          <w:tcPr>
            <w:tcW w:w="1004" w:type="dxa"/>
            <w:tcBorders>
              <w:top w:val="nil"/>
              <w:left w:val="single" w:sz="6" w:space="0" w:color="auto"/>
              <w:bottom w:val="nil"/>
              <w:right w:val="nil"/>
            </w:tcBorders>
            <w:shd w:val="solid" w:color="CCFFFF" w:fill="auto"/>
          </w:tcPr>
          <w:p w14:paraId="2B3BF7F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11 340,20</w:t>
            </w:r>
          </w:p>
        </w:tc>
        <w:tc>
          <w:tcPr>
            <w:tcW w:w="1044" w:type="dxa"/>
            <w:tcBorders>
              <w:top w:val="nil"/>
              <w:left w:val="single" w:sz="6" w:space="0" w:color="auto"/>
              <w:bottom w:val="nil"/>
              <w:right w:val="single" w:sz="12" w:space="0" w:color="auto"/>
            </w:tcBorders>
            <w:shd w:val="solid" w:color="CCFFFF" w:fill="auto"/>
          </w:tcPr>
          <w:p w14:paraId="36A38CA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11 340,20</w:t>
            </w:r>
          </w:p>
        </w:tc>
      </w:tr>
      <w:tr w:rsidR="00C27763" w:rsidRPr="00C27763" w14:paraId="61393F7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090AF880"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566" w:type="dxa"/>
            <w:gridSpan w:val="3"/>
            <w:tcBorders>
              <w:top w:val="nil"/>
              <w:left w:val="nil"/>
              <w:bottom w:val="nil"/>
              <w:right w:val="nil"/>
            </w:tcBorders>
          </w:tcPr>
          <w:p w14:paraId="04EBF15D"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Потери, всего</w:t>
            </w:r>
          </w:p>
        </w:tc>
        <w:tc>
          <w:tcPr>
            <w:tcW w:w="2768" w:type="dxa"/>
            <w:tcBorders>
              <w:top w:val="nil"/>
              <w:left w:val="nil"/>
              <w:bottom w:val="nil"/>
              <w:right w:val="nil"/>
            </w:tcBorders>
          </w:tcPr>
          <w:p w14:paraId="0FDA662B"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600" w:type="dxa"/>
            <w:tcBorders>
              <w:top w:val="nil"/>
              <w:left w:val="single" w:sz="6" w:space="0" w:color="auto"/>
              <w:bottom w:val="nil"/>
              <w:right w:val="single" w:sz="6" w:space="0" w:color="auto"/>
            </w:tcBorders>
          </w:tcPr>
          <w:p w14:paraId="488E3A5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nil"/>
              <w:bottom w:val="nil"/>
              <w:right w:val="single" w:sz="6" w:space="0" w:color="auto"/>
            </w:tcBorders>
            <w:shd w:val="solid" w:color="CCFFFF" w:fill="auto"/>
          </w:tcPr>
          <w:p w14:paraId="1361EB3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2 659,63</w:t>
            </w:r>
          </w:p>
        </w:tc>
        <w:tc>
          <w:tcPr>
            <w:tcW w:w="1097" w:type="dxa"/>
            <w:tcBorders>
              <w:top w:val="nil"/>
              <w:left w:val="nil"/>
              <w:bottom w:val="nil"/>
              <w:right w:val="single" w:sz="6" w:space="0" w:color="auto"/>
            </w:tcBorders>
            <w:shd w:val="solid" w:color="CCFFFF" w:fill="auto"/>
          </w:tcPr>
          <w:p w14:paraId="2E893FE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2 666,97</w:t>
            </w:r>
          </w:p>
        </w:tc>
        <w:tc>
          <w:tcPr>
            <w:tcW w:w="1098" w:type="dxa"/>
            <w:tcBorders>
              <w:top w:val="nil"/>
              <w:left w:val="nil"/>
              <w:bottom w:val="nil"/>
              <w:right w:val="single" w:sz="6" w:space="0" w:color="auto"/>
            </w:tcBorders>
            <w:shd w:val="solid" w:color="CCFFFF" w:fill="auto"/>
          </w:tcPr>
          <w:p w14:paraId="626526C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6 125,48</w:t>
            </w:r>
          </w:p>
        </w:tc>
        <w:tc>
          <w:tcPr>
            <w:tcW w:w="1097" w:type="dxa"/>
            <w:tcBorders>
              <w:top w:val="nil"/>
              <w:left w:val="nil"/>
              <w:bottom w:val="nil"/>
              <w:right w:val="single" w:sz="6" w:space="0" w:color="auto"/>
            </w:tcBorders>
            <w:shd w:val="solid" w:color="CCFFFF" w:fill="auto"/>
          </w:tcPr>
          <w:p w14:paraId="5D8CAFE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2 661,66</w:t>
            </w:r>
          </w:p>
        </w:tc>
        <w:tc>
          <w:tcPr>
            <w:tcW w:w="1044" w:type="dxa"/>
            <w:tcBorders>
              <w:top w:val="nil"/>
              <w:left w:val="single" w:sz="6" w:space="0" w:color="auto"/>
              <w:bottom w:val="nil"/>
              <w:right w:val="single" w:sz="6" w:space="0" w:color="auto"/>
            </w:tcBorders>
            <w:shd w:val="solid" w:color="FFFFFF" w:fill="auto"/>
          </w:tcPr>
          <w:p w14:paraId="7944F91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-0,20</w:t>
            </w:r>
          </w:p>
        </w:tc>
        <w:tc>
          <w:tcPr>
            <w:tcW w:w="1057" w:type="dxa"/>
            <w:tcBorders>
              <w:top w:val="nil"/>
              <w:left w:val="single" w:sz="6" w:space="0" w:color="auto"/>
              <w:bottom w:val="nil"/>
              <w:right w:val="single" w:sz="12" w:space="0" w:color="auto"/>
            </w:tcBorders>
            <w:shd w:val="solid" w:color="FFFFFF" w:fill="auto"/>
          </w:tcPr>
          <w:p w14:paraId="661424A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-3 463,82</w:t>
            </w:r>
          </w:p>
        </w:tc>
        <w:tc>
          <w:tcPr>
            <w:tcW w:w="1004" w:type="dxa"/>
            <w:tcBorders>
              <w:top w:val="nil"/>
              <w:left w:val="nil"/>
              <w:bottom w:val="nil"/>
              <w:right w:val="nil"/>
            </w:tcBorders>
            <w:shd w:val="solid" w:color="CCFFFF" w:fill="auto"/>
          </w:tcPr>
          <w:p w14:paraId="2DCF9B2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2 659,63</w:t>
            </w:r>
          </w:p>
        </w:tc>
        <w:tc>
          <w:tcPr>
            <w:tcW w:w="965" w:type="dxa"/>
            <w:tcBorders>
              <w:top w:val="nil"/>
              <w:left w:val="single" w:sz="6" w:space="0" w:color="auto"/>
              <w:bottom w:val="nil"/>
              <w:right w:val="nil"/>
            </w:tcBorders>
            <w:shd w:val="solid" w:color="CCFFFF" w:fill="auto"/>
          </w:tcPr>
          <w:p w14:paraId="107FD14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2 659,63</w:t>
            </w:r>
          </w:p>
        </w:tc>
        <w:tc>
          <w:tcPr>
            <w:tcW w:w="1004" w:type="dxa"/>
            <w:tcBorders>
              <w:top w:val="nil"/>
              <w:left w:val="single" w:sz="6" w:space="0" w:color="auto"/>
              <w:bottom w:val="nil"/>
              <w:right w:val="nil"/>
            </w:tcBorders>
            <w:shd w:val="solid" w:color="CCFFFF" w:fill="auto"/>
          </w:tcPr>
          <w:p w14:paraId="128C6DC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2 659,63</w:t>
            </w:r>
          </w:p>
        </w:tc>
        <w:tc>
          <w:tcPr>
            <w:tcW w:w="1044" w:type="dxa"/>
            <w:tcBorders>
              <w:top w:val="nil"/>
              <w:left w:val="single" w:sz="6" w:space="0" w:color="auto"/>
              <w:bottom w:val="nil"/>
              <w:right w:val="single" w:sz="12" w:space="0" w:color="auto"/>
            </w:tcBorders>
            <w:shd w:val="solid" w:color="CCFFFF" w:fill="auto"/>
          </w:tcPr>
          <w:p w14:paraId="305C551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2 659,63</w:t>
            </w:r>
          </w:p>
        </w:tc>
      </w:tr>
      <w:tr w:rsidR="00C27763" w:rsidRPr="00C27763" w14:paraId="5B921E3E"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6C450947"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2F81E074"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на собственные нужды котельной</w:t>
            </w:r>
          </w:p>
        </w:tc>
        <w:tc>
          <w:tcPr>
            <w:tcW w:w="600" w:type="dxa"/>
            <w:tcBorders>
              <w:top w:val="nil"/>
              <w:left w:val="single" w:sz="6" w:space="0" w:color="auto"/>
              <w:bottom w:val="nil"/>
              <w:right w:val="single" w:sz="6" w:space="0" w:color="auto"/>
            </w:tcBorders>
          </w:tcPr>
          <w:p w14:paraId="452E880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FF" w:fill="auto"/>
          </w:tcPr>
          <w:p w14:paraId="2524F91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714,63</w:t>
            </w:r>
          </w:p>
        </w:tc>
        <w:tc>
          <w:tcPr>
            <w:tcW w:w="1097" w:type="dxa"/>
            <w:tcBorders>
              <w:top w:val="nil"/>
              <w:left w:val="single" w:sz="6" w:space="0" w:color="auto"/>
              <w:bottom w:val="nil"/>
              <w:right w:val="nil"/>
            </w:tcBorders>
            <w:shd w:val="solid" w:color="CCFFFF" w:fill="auto"/>
          </w:tcPr>
          <w:p w14:paraId="1675AA7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721,97</w:t>
            </w:r>
          </w:p>
        </w:tc>
        <w:tc>
          <w:tcPr>
            <w:tcW w:w="1098" w:type="dxa"/>
            <w:tcBorders>
              <w:top w:val="nil"/>
              <w:left w:val="single" w:sz="6" w:space="0" w:color="auto"/>
              <w:bottom w:val="nil"/>
              <w:right w:val="nil"/>
            </w:tcBorders>
            <w:shd w:val="solid" w:color="CCFFFF" w:fill="auto"/>
          </w:tcPr>
          <w:p w14:paraId="3B18BA3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715,83</w:t>
            </w:r>
          </w:p>
        </w:tc>
        <w:tc>
          <w:tcPr>
            <w:tcW w:w="1097" w:type="dxa"/>
            <w:tcBorders>
              <w:top w:val="nil"/>
              <w:left w:val="single" w:sz="6" w:space="0" w:color="auto"/>
              <w:bottom w:val="nil"/>
              <w:right w:val="nil"/>
            </w:tcBorders>
            <w:shd w:val="solid" w:color="CCFFFF" w:fill="auto"/>
          </w:tcPr>
          <w:p w14:paraId="3EADCCC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716,66</w:t>
            </w:r>
          </w:p>
        </w:tc>
        <w:tc>
          <w:tcPr>
            <w:tcW w:w="1044" w:type="dxa"/>
            <w:tcBorders>
              <w:top w:val="nil"/>
              <w:left w:val="single" w:sz="6" w:space="0" w:color="auto"/>
              <w:bottom w:val="nil"/>
              <w:right w:val="single" w:sz="6" w:space="0" w:color="auto"/>
            </w:tcBorders>
            <w:shd w:val="solid" w:color="FFFFFF" w:fill="auto"/>
          </w:tcPr>
          <w:p w14:paraId="2C9558C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-0,74</w:t>
            </w:r>
          </w:p>
        </w:tc>
        <w:tc>
          <w:tcPr>
            <w:tcW w:w="1057" w:type="dxa"/>
            <w:tcBorders>
              <w:top w:val="nil"/>
              <w:left w:val="single" w:sz="6" w:space="0" w:color="auto"/>
              <w:bottom w:val="nil"/>
              <w:right w:val="single" w:sz="12" w:space="0" w:color="auto"/>
            </w:tcBorders>
            <w:shd w:val="solid" w:color="FFFFFF" w:fill="auto"/>
          </w:tcPr>
          <w:p w14:paraId="787C123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0,83</w:t>
            </w:r>
          </w:p>
        </w:tc>
        <w:tc>
          <w:tcPr>
            <w:tcW w:w="1004" w:type="dxa"/>
            <w:tcBorders>
              <w:top w:val="nil"/>
              <w:left w:val="nil"/>
              <w:bottom w:val="nil"/>
              <w:right w:val="nil"/>
            </w:tcBorders>
            <w:shd w:val="solid" w:color="CCFFFF" w:fill="auto"/>
          </w:tcPr>
          <w:p w14:paraId="4AD3200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714,63</w:t>
            </w:r>
          </w:p>
        </w:tc>
        <w:tc>
          <w:tcPr>
            <w:tcW w:w="965" w:type="dxa"/>
            <w:tcBorders>
              <w:top w:val="nil"/>
              <w:left w:val="single" w:sz="6" w:space="0" w:color="auto"/>
              <w:bottom w:val="nil"/>
              <w:right w:val="nil"/>
            </w:tcBorders>
            <w:shd w:val="solid" w:color="CCFFFF" w:fill="auto"/>
          </w:tcPr>
          <w:p w14:paraId="2081270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714,63</w:t>
            </w:r>
          </w:p>
        </w:tc>
        <w:tc>
          <w:tcPr>
            <w:tcW w:w="1004" w:type="dxa"/>
            <w:tcBorders>
              <w:top w:val="nil"/>
              <w:left w:val="single" w:sz="6" w:space="0" w:color="auto"/>
              <w:bottom w:val="nil"/>
              <w:right w:val="nil"/>
            </w:tcBorders>
            <w:shd w:val="solid" w:color="CCFFFF" w:fill="auto"/>
          </w:tcPr>
          <w:p w14:paraId="15C31A0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714,63</w:t>
            </w:r>
          </w:p>
        </w:tc>
        <w:tc>
          <w:tcPr>
            <w:tcW w:w="1044" w:type="dxa"/>
            <w:tcBorders>
              <w:top w:val="nil"/>
              <w:left w:val="single" w:sz="6" w:space="0" w:color="auto"/>
              <w:bottom w:val="nil"/>
              <w:right w:val="single" w:sz="12" w:space="0" w:color="auto"/>
            </w:tcBorders>
            <w:shd w:val="solid" w:color="CCFFFF" w:fill="auto"/>
          </w:tcPr>
          <w:p w14:paraId="78C93F6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714,63</w:t>
            </w:r>
          </w:p>
        </w:tc>
      </w:tr>
      <w:tr w:rsidR="00C27763" w:rsidRPr="00C27763" w14:paraId="0FEB64E8" w14:textId="77777777" w:rsidTr="00C27763">
        <w:trPr>
          <w:gridAfter w:val="1"/>
          <w:wAfter w:w="12" w:type="dxa"/>
          <w:trHeight w:val="194"/>
          <w:jc w:val="center"/>
        </w:trPr>
        <w:tc>
          <w:tcPr>
            <w:tcW w:w="403" w:type="dxa"/>
            <w:tcBorders>
              <w:top w:val="nil"/>
              <w:left w:val="single" w:sz="12" w:space="0" w:color="auto"/>
              <w:bottom w:val="single" w:sz="12" w:space="0" w:color="auto"/>
              <w:right w:val="single" w:sz="6" w:space="0" w:color="auto"/>
            </w:tcBorders>
          </w:tcPr>
          <w:p w14:paraId="0F9F29D6"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single" w:sz="12" w:space="0" w:color="auto"/>
              <w:right w:val="nil"/>
            </w:tcBorders>
          </w:tcPr>
          <w:p w14:paraId="6814AD23"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в тепловых сетях </w:t>
            </w:r>
          </w:p>
        </w:tc>
        <w:tc>
          <w:tcPr>
            <w:tcW w:w="600" w:type="dxa"/>
            <w:tcBorders>
              <w:top w:val="nil"/>
              <w:left w:val="single" w:sz="6" w:space="0" w:color="auto"/>
              <w:bottom w:val="single" w:sz="12" w:space="0" w:color="auto"/>
              <w:right w:val="single" w:sz="6" w:space="0" w:color="auto"/>
            </w:tcBorders>
          </w:tcPr>
          <w:p w14:paraId="0F309DD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12" w:space="0" w:color="auto"/>
              <w:right w:val="single" w:sz="6" w:space="0" w:color="auto"/>
            </w:tcBorders>
            <w:shd w:val="solid" w:color="CCFFFF" w:fill="auto"/>
          </w:tcPr>
          <w:p w14:paraId="5722DC5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1097" w:type="dxa"/>
            <w:tcBorders>
              <w:top w:val="nil"/>
              <w:left w:val="single" w:sz="6" w:space="0" w:color="auto"/>
              <w:bottom w:val="single" w:sz="12" w:space="0" w:color="auto"/>
              <w:right w:val="nil"/>
            </w:tcBorders>
            <w:shd w:val="solid" w:color="CCFFFF" w:fill="auto"/>
          </w:tcPr>
          <w:p w14:paraId="6F6C2D7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1098" w:type="dxa"/>
            <w:tcBorders>
              <w:top w:val="nil"/>
              <w:left w:val="single" w:sz="6" w:space="0" w:color="auto"/>
              <w:bottom w:val="nil"/>
              <w:right w:val="nil"/>
            </w:tcBorders>
            <w:shd w:val="solid" w:color="CCFFFF" w:fill="auto"/>
          </w:tcPr>
          <w:p w14:paraId="241997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5 409,65</w:t>
            </w:r>
          </w:p>
        </w:tc>
        <w:tc>
          <w:tcPr>
            <w:tcW w:w="1097" w:type="dxa"/>
            <w:tcBorders>
              <w:top w:val="nil"/>
              <w:left w:val="single" w:sz="6" w:space="0" w:color="auto"/>
              <w:bottom w:val="nil"/>
              <w:right w:val="nil"/>
            </w:tcBorders>
            <w:shd w:val="solid" w:color="CCFFFF" w:fill="auto"/>
          </w:tcPr>
          <w:p w14:paraId="04E0B4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1044" w:type="dxa"/>
            <w:tcBorders>
              <w:top w:val="nil"/>
              <w:left w:val="single" w:sz="6" w:space="0" w:color="auto"/>
              <w:bottom w:val="nil"/>
              <w:right w:val="single" w:sz="6" w:space="0" w:color="auto"/>
            </w:tcBorders>
            <w:shd w:val="solid" w:color="FFFFFF" w:fill="auto"/>
          </w:tcPr>
          <w:p w14:paraId="3B6F672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57" w:type="dxa"/>
            <w:tcBorders>
              <w:top w:val="nil"/>
              <w:left w:val="single" w:sz="6" w:space="0" w:color="auto"/>
              <w:bottom w:val="nil"/>
              <w:right w:val="single" w:sz="12" w:space="0" w:color="auto"/>
            </w:tcBorders>
            <w:shd w:val="solid" w:color="FFFFFF" w:fill="auto"/>
          </w:tcPr>
          <w:p w14:paraId="3BD5C2C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-3 464,65</w:t>
            </w:r>
          </w:p>
        </w:tc>
        <w:tc>
          <w:tcPr>
            <w:tcW w:w="1004" w:type="dxa"/>
            <w:tcBorders>
              <w:top w:val="nil"/>
              <w:left w:val="nil"/>
              <w:bottom w:val="single" w:sz="12" w:space="0" w:color="auto"/>
              <w:right w:val="nil"/>
            </w:tcBorders>
            <w:shd w:val="solid" w:color="CCFFFF" w:fill="auto"/>
          </w:tcPr>
          <w:p w14:paraId="129D095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965" w:type="dxa"/>
            <w:tcBorders>
              <w:top w:val="nil"/>
              <w:left w:val="single" w:sz="6" w:space="0" w:color="auto"/>
              <w:bottom w:val="single" w:sz="12" w:space="0" w:color="auto"/>
              <w:right w:val="nil"/>
            </w:tcBorders>
            <w:shd w:val="solid" w:color="CCFFFF" w:fill="auto"/>
          </w:tcPr>
          <w:p w14:paraId="2D7BC39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1004" w:type="dxa"/>
            <w:tcBorders>
              <w:top w:val="nil"/>
              <w:left w:val="single" w:sz="6" w:space="0" w:color="auto"/>
              <w:bottom w:val="single" w:sz="12" w:space="0" w:color="auto"/>
              <w:right w:val="nil"/>
            </w:tcBorders>
            <w:shd w:val="solid" w:color="CCFFFF" w:fill="auto"/>
          </w:tcPr>
          <w:p w14:paraId="000B5D2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c>
          <w:tcPr>
            <w:tcW w:w="1044" w:type="dxa"/>
            <w:tcBorders>
              <w:top w:val="nil"/>
              <w:left w:val="single" w:sz="6" w:space="0" w:color="auto"/>
              <w:bottom w:val="single" w:sz="12" w:space="0" w:color="auto"/>
              <w:right w:val="single" w:sz="12" w:space="0" w:color="auto"/>
            </w:tcBorders>
            <w:shd w:val="solid" w:color="CCFFFF" w:fill="auto"/>
          </w:tcPr>
          <w:p w14:paraId="4F01B7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1 945,00</w:t>
            </w:r>
          </w:p>
        </w:tc>
      </w:tr>
      <w:tr w:rsidR="00C27763" w:rsidRPr="00C27763" w14:paraId="203D29D5" w14:textId="77777777" w:rsidTr="00C27763">
        <w:trPr>
          <w:trHeight w:val="299"/>
          <w:jc w:val="center"/>
        </w:trPr>
        <w:tc>
          <w:tcPr>
            <w:tcW w:w="15803" w:type="dxa"/>
            <w:gridSpan w:val="17"/>
            <w:tcBorders>
              <w:top w:val="single" w:sz="12" w:space="0" w:color="auto"/>
              <w:left w:val="single" w:sz="12" w:space="0" w:color="auto"/>
              <w:bottom w:val="nil"/>
              <w:right w:val="single" w:sz="12" w:space="0" w:color="auto"/>
            </w:tcBorders>
          </w:tcPr>
          <w:p w14:paraId="548AE0B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приобретение энергетических ресурсов, холодной воды и теплоносителя Приложение 5.4 Методических указаний</w:t>
            </w:r>
          </w:p>
        </w:tc>
      </w:tr>
      <w:tr w:rsidR="00C27763" w:rsidRPr="00C27763" w14:paraId="482A7936" w14:textId="77777777" w:rsidTr="00C27763">
        <w:trPr>
          <w:gridAfter w:val="1"/>
          <w:wAfter w:w="12" w:type="dxa"/>
          <w:trHeight w:val="14"/>
          <w:jc w:val="center"/>
        </w:trPr>
        <w:tc>
          <w:tcPr>
            <w:tcW w:w="403" w:type="dxa"/>
            <w:tcBorders>
              <w:top w:val="nil"/>
              <w:left w:val="single" w:sz="12" w:space="0" w:color="auto"/>
              <w:bottom w:val="single" w:sz="12" w:space="0" w:color="auto"/>
              <w:right w:val="nil"/>
            </w:tcBorders>
          </w:tcPr>
          <w:p w14:paraId="657A9B75"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521" w:type="dxa"/>
            <w:tcBorders>
              <w:top w:val="nil"/>
              <w:left w:val="nil"/>
              <w:bottom w:val="single" w:sz="12" w:space="0" w:color="auto"/>
              <w:right w:val="nil"/>
            </w:tcBorders>
          </w:tcPr>
          <w:p w14:paraId="2BAAB17F"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522" w:type="dxa"/>
            <w:tcBorders>
              <w:top w:val="nil"/>
              <w:left w:val="nil"/>
              <w:bottom w:val="single" w:sz="12" w:space="0" w:color="auto"/>
              <w:right w:val="nil"/>
            </w:tcBorders>
          </w:tcPr>
          <w:p w14:paraId="4E680E62"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523" w:type="dxa"/>
            <w:tcBorders>
              <w:top w:val="nil"/>
              <w:left w:val="nil"/>
              <w:bottom w:val="single" w:sz="12" w:space="0" w:color="auto"/>
              <w:right w:val="nil"/>
            </w:tcBorders>
          </w:tcPr>
          <w:p w14:paraId="08FC96C1"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2768" w:type="dxa"/>
            <w:tcBorders>
              <w:top w:val="nil"/>
              <w:left w:val="nil"/>
              <w:bottom w:val="single" w:sz="12" w:space="0" w:color="auto"/>
              <w:right w:val="nil"/>
            </w:tcBorders>
          </w:tcPr>
          <w:p w14:paraId="5D3012B9"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600" w:type="dxa"/>
            <w:tcBorders>
              <w:top w:val="nil"/>
              <w:left w:val="nil"/>
              <w:bottom w:val="single" w:sz="12" w:space="0" w:color="auto"/>
              <w:right w:val="nil"/>
            </w:tcBorders>
          </w:tcPr>
          <w:p w14:paraId="184B2E48"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44" w:type="dxa"/>
            <w:tcBorders>
              <w:top w:val="nil"/>
              <w:left w:val="nil"/>
              <w:bottom w:val="single" w:sz="12" w:space="0" w:color="auto"/>
              <w:right w:val="nil"/>
            </w:tcBorders>
          </w:tcPr>
          <w:p w14:paraId="173B494A"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97" w:type="dxa"/>
            <w:tcBorders>
              <w:top w:val="nil"/>
              <w:left w:val="nil"/>
              <w:bottom w:val="single" w:sz="12" w:space="0" w:color="auto"/>
              <w:right w:val="nil"/>
            </w:tcBorders>
          </w:tcPr>
          <w:p w14:paraId="58775A26"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98" w:type="dxa"/>
            <w:tcBorders>
              <w:top w:val="nil"/>
              <w:left w:val="nil"/>
              <w:bottom w:val="single" w:sz="12" w:space="0" w:color="auto"/>
              <w:right w:val="nil"/>
            </w:tcBorders>
          </w:tcPr>
          <w:p w14:paraId="75CA3B78"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97" w:type="dxa"/>
            <w:tcBorders>
              <w:top w:val="nil"/>
              <w:left w:val="nil"/>
              <w:bottom w:val="single" w:sz="12" w:space="0" w:color="auto"/>
              <w:right w:val="nil"/>
            </w:tcBorders>
          </w:tcPr>
          <w:p w14:paraId="6A58585D"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44" w:type="dxa"/>
            <w:tcBorders>
              <w:top w:val="nil"/>
              <w:left w:val="nil"/>
              <w:bottom w:val="single" w:sz="12" w:space="0" w:color="auto"/>
              <w:right w:val="nil"/>
            </w:tcBorders>
          </w:tcPr>
          <w:p w14:paraId="5A42C5AB"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57" w:type="dxa"/>
            <w:tcBorders>
              <w:top w:val="nil"/>
              <w:left w:val="nil"/>
              <w:bottom w:val="single" w:sz="12" w:space="0" w:color="auto"/>
              <w:right w:val="nil"/>
            </w:tcBorders>
          </w:tcPr>
          <w:p w14:paraId="4EA621D0"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04" w:type="dxa"/>
            <w:tcBorders>
              <w:top w:val="nil"/>
              <w:left w:val="nil"/>
              <w:bottom w:val="single" w:sz="12" w:space="0" w:color="auto"/>
              <w:right w:val="nil"/>
            </w:tcBorders>
          </w:tcPr>
          <w:p w14:paraId="566C0998"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965" w:type="dxa"/>
            <w:tcBorders>
              <w:top w:val="nil"/>
              <w:left w:val="nil"/>
              <w:bottom w:val="single" w:sz="12" w:space="0" w:color="auto"/>
              <w:right w:val="nil"/>
            </w:tcBorders>
          </w:tcPr>
          <w:p w14:paraId="09B8EEAE"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04" w:type="dxa"/>
            <w:tcBorders>
              <w:top w:val="nil"/>
              <w:left w:val="nil"/>
              <w:bottom w:val="single" w:sz="12" w:space="0" w:color="auto"/>
              <w:right w:val="nil"/>
            </w:tcBorders>
          </w:tcPr>
          <w:p w14:paraId="16A93040" w14:textId="77777777" w:rsidR="00C27763" w:rsidRPr="00C27763" w:rsidRDefault="00C27763">
            <w:pPr>
              <w:autoSpaceDE w:val="0"/>
              <w:autoSpaceDN w:val="0"/>
              <w:adjustRightInd w:val="0"/>
              <w:jc w:val="right"/>
              <w:rPr>
                <w:rFonts w:eastAsiaTheme="minorHAnsi"/>
                <w:b/>
                <w:bCs/>
                <w:color w:val="000000"/>
                <w:sz w:val="13"/>
                <w:szCs w:val="13"/>
                <w:lang w:eastAsia="en-US"/>
              </w:rPr>
            </w:pPr>
          </w:p>
        </w:tc>
        <w:tc>
          <w:tcPr>
            <w:tcW w:w="1044" w:type="dxa"/>
            <w:tcBorders>
              <w:top w:val="nil"/>
              <w:left w:val="nil"/>
              <w:bottom w:val="single" w:sz="12" w:space="0" w:color="auto"/>
              <w:right w:val="single" w:sz="12" w:space="0" w:color="auto"/>
            </w:tcBorders>
          </w:tcPr>
          <w:p w14:paraId="73ACD313" w14:textId="77777777" w:rsidR="00C27763" w:rsidRPr="00C27763" w:rsidRDefault="00C27763">
            <w:pPr>
              <w:autoSpaceDE w:val="0"/>
              <w:autoSpaceDN w:val="0"/>
              <w:adjustRightInd w:val="0"/>
              <w:jc w:val="right"/>
              <w:rPr>
                <w:rFonts w:eastAsiaTheme="minorHAnsi"/>
                <w:b/>
                <w:bCs/>
                <w:color w:val="000000"/>
                <w:sz w:val="13"/>
                <w:szCs w:val="13"/>
                <w:lang w:eastAsia="en-US"/>
              </w:rPr>
            </w:pPr>
          </w:p>
        </w:tc>
      </w:tr>
      <w:tr w:rsidR="00C27763" w:rsidRPr="00C27763" w14:paraId="3031663F"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2078E9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1.1</w:t>
            </w:r>
          </w:p>
        </w:tc>
        <w:tc>
          <w:tcPr>
            <w:tcW w:w="4334" w:type="dxa"/>
            <w:gridSpan w:val="4"/>
            <w:tcBorders>
              <w:top w:val="nil"/>
              <w:left w:val="nil"/>
              <w:bottom w:val="nil"/>
              <w:right w:val="single" w:sz="6" w:space="0" w:color="auto"/>
            </w:tcBorders>
            <w:shd w:val="solid" w:color="FFFFFF" w:fill="auto"/>
          </w:tcPr>
          <w:p w14:paraId="59A0E300"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Расходы на топливо, всего: </w:t>
            </w:r>
          </w:p>
        </w:tc>
        <w:tc>
          <w:tcPr>
            <w:tcW w:w="600" w:type="dxa"/>
            <w:tcBorders>
              <w:top w:val="nil"/>
              <w:left w:val="nil"/>
              <w:bottom w:val="nil"/>
              <w:right w:val="single" w:sz="6" w:space="0" w:color="auto"/>
            </w:tcBorders>
            <w:shd w:val="solid" w:color="FFFFFF" w:fill="auto"/>
          </w:tcPr>
          <w:p w14:paraId="5F07AF9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CC" w:fill="auto"/>
          </w:tcPr>
          <w:p w14:paraId="44E79FD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6 311,56</w:t>
            </w:r>
          </w:p>
        </w:tc>
        <w:tc>
          <w:tcPr>
            <w:tcW w:w="1097" w:type="dxa"/>
            <w:tcBorders>
              <w:top w:val="nil"/>
              <w:left w:val="single" w:sz="6" w:space="0" w:color="auto"/>
              <w:bottom w:val="nil"/>
              <w:right w:val="single" w:sz="6" w:space="0" w:color="auto"/>
            </w:tcBorders>
            <w:shd w:val="solid" w:color="FFFFCC" w:fill="auto"/>
          </w:tcPr>
          <w:p w14:paraId="04EC34E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8 571,83</w:t>
            </w:r>
          </w:p>
        </w:tc>
        <w:tc>
          <w:tcPr>
            <w:tcW w:w="1098" w:type="dxa"/>
            <w:tcBorders>
              <w:top w:val="nil"/>
              <w:left w:val="single" w:sz="6" w:space="0" w:color="auto"/>
              <w:bottom w:val="nil"/>
              <w:right w:val="single" w:sz="6" w:space="0" w:color="auto"/>
            </w:tcBorders>
            <w:shd w:val="solid" w:color="FFFFCC" w:fill="auto"/>
          </w:tcPr>
          <w:p w14:paraId="74B753E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13 791,25</w:t>
            </w:r>
          </w:p>
        </w:tc>
        <w:tc>
          <w:tcPr>
            <w:tcW w:w="1097" w:type="dxa"/>
            <w:tcBorders>
              <w:top w:val="nil"/>
              <w:left w:val="single" w:sz="6" w:space="0" w:color="auto"/>
              <w:bottom w:val="nil"/>
              <w:right w:val="single" w:sz="6" w:space="0" w:color="auto"/>
            </w:tcBorders>
            <w:shd w:val="solid" w:color="FFFFCC" w:fill="auto"/>
          </w:tcPr>
          <w:p w14:paraId="381B46D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10 205,30</w:t>
            </w:r>
          </w:p>
        </w:tc>
        <w:tc>
          <w:tcPr>
            <w:tcW w:w="1044" w:type="dxa"/>
            <w:tcBorders>
              <w:top w:val="nil"/>
              <w:left w:val="single" w:sz="6" w:space="0" w:color="auto"/>
              <w:bottom w:val="nil"/>
              <w:right w:val="single" w:sz="6" w:space="0" w:color="auto"/>
            </w:tcBorders>
            <w:shd w:val="solid" w:color="FFFFFF" w:fill="auto"/>
          </w:tcPr>
          <w:p w14:paraId="0978C83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19,06</w:t>
            </w:r>
          </w:p>
        </w:tc>
        <w:tc>
          <w:tcPr>
            <w:tcW w:w="1057" w:type="dxa"/>
            <w:tcBorders>
              <w:top w:val="nil"/>
              <w:left w:val="single" w:sz="6" w:space="0" w:color="auto"/>
              <w:bottom w:val="nil"/>
              <w:right w:val="single" w:sz="12" w:space="0" w:color="auto"/>
            </w:tcBorders>
            <w:shd w:val="solid" w:color="FFFFFF" w:fill="auto"/>
          </w:tcPr>
          <w:p w14:paraId="79A5F5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-3 585,95</w:t>
            </w:r>
          </w:p>
        </w:tc>
        <w:tc>
          <w:tcPr>
            <w:tcW w:w="1004" w:type="dxa"/>
            <w:tcBorders>
              <w:top w:val="nil"/>
              <w:left w:val="single" w:sz="6" w:space="0" w:color="auto"/>
              <w:bottom w:val="nil"/>
              <w:right w:val="nil"/>
            </w:tcBorders>
            <w:shd w:val="solid" w:color="CCFFFF" w:fill="auto"/>
          </w:tcPr>
          <w:p w14:paraId="6ECF6FF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6 570,34</w:t>
            </w:r>
          </w:p>
        </w:tc>
        <w:tc>
          <w:tcPr>
            <w:tcW w:w="965" w:type="dxa"/>
            <w:tcBorders>
              <w:top w:val="nil"/>
              <w:left w:val="single" w:sz="6" w:space="0" w:color="auto"/>
              <w:bottom w:val="nil"/>
              <w:right w:val="nil"/>
            </w:tcBorders>
            <w:shd w:val="solid" w:color="CCFFFF" w:fill="auto"/>
          </w:tcPr>
          <w:p w14:paraId="27079A3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6 833,15</w:t>
            </w:r>
          </w:p>
        </w:tc>
        <w:tc>
          <w:tcPr>
            <w:tcW w:w="1004" w:type="dxa"/>
            <w:tcBorders>
              <w:top w:val="nil"/>
              <w:left w:val="single" w:sz="6" w:space="0" w:color="auto"/>
              <w:bottom w:val="nil"/>
              <w:right w:val="nil"/>
            </w:tcBorders>
            <w:shd w:val="solid" w:color="CCFFFF" w:fill="auto"/>
          </w:tcPr>
          <w:p w14:paraId="69B42C6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7 120,14</w:t>
            </w:r>
          </w:p>
        </w:tc>
        <w:tc>
          <w:tcPr>
            <w:tcW w:w="1044" w:type="dxa"/>
            <w:tcBorders>
              <w:top w:val="nil"/>
              <w:left w:val="single" w:sz="6" w:space="0" w:color="auto"/>
              <w:bottom w:val="nil"/>
              <w:right w:val="nil"/>
            </w:tcBorders>
            <w:shd w:val="solid" w:color="CCFFFF" w:fill="auto"/>
          </w:tcPr>
          <w:p w14:paraId="4019933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7 426,31</w:t>
            </w:r>
          </w:p>
        </w:tc>
      </w:tr>
      <w:tr w:rsidR="00C27763" w:rsidRPr="00C27763" w14:paraId="40D562C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722C3A6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566" w:type="dxa"/>
            <w:gridSpan w:val="3"/>
            <w:tcBorders>
              <w:top w:val="nil"/>
              <w:left w:val="nil"/>
              <w:bottom w:val="nil"/>
              <w:right w:val="nil"/>
            </w:tcBorders>
            <w:shd w:val="solid" w:color="FFFFFF" w:fill="auto"/>
          </w:tcPr>
          <w:p w14:paraId="25C87D9F"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т.ч.   - уголь </w:t>
            </w:r>
          </w:p>
        </w:tc>
        <w:tc>
          <w:tcPr>
            <w:tcW w:w="2768" w:type="dxa"/>
            <w:tcBorders>
              <w:top w:val="nil"/>
              <w:left w:val="nil"/>
              <w:bottom w:val="nil"/>
              <w:right w:val="single" w:sz="6" w:space="0" w:color="auto"/>
            </w:tcBorders>
            <w:shd w:val="solid" w:color="FFFFFF" w:fill="auto"/>
          </w:tcPr>
          <w:p w14:paraId="044D4600" w14:textId="77777777" w:rsidR="00C27763" w:rsidRPr="00C27763" w:rsidRDefault="00C27763">
            <w:pPr>
              <w:autoSpaceDE w:val="0"/>
              <w:autoSpaceDN w:val="0"/>
              <w:adjustRightInd w:val="0"/>
              <w:jc w:val="right"/>
              <w:rPr>
                <w:rFonts w:ascii="Bookman Old Style" w:eastAsiaTheme="minorHAnsi" w:hAnsi="Bookman Old Style" w:cs="Bookman Old Style"/>
                <w:b/>
                <w:bCs/>
                <w:color w:val="000000"/>
                <w:sz w:val="13"/>
                <w:szCs w:val="13"/>
                <w:lang w:eastAsia="en-US"/>
              </w:rPr>
            </w:pPr>
          </w:p>
        </w:tc>
        <w:tc>
          <w:tcPr>
            <w:tcW w:w="600" w:type="dxa"/>
            <w:tcBorders>
              <w:top w:val="nil"/>
              <w:left w:val="single" w:sz="6" w:space="0" w:color="auto"/>
              <w:bottom w:val="nil"/>
              <w:right w:val="single" w:sz="6" w:space="0" w:color="auto"/>
            </w:tcBorders>
            <w:shd w:val="solid" w:color="FFFFFF" w:fill="auto"/>
          </w:tcPr>
          <w:p w14:paraId="238328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79ADAB3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6 311,56</w:t>
            </w:r>
          </w:p>
        </w:tc>
        <w:tc>
          <w:tcPr>
            <w:tcW w:w="1097" w:type="dxa"/>
            <w:tcBorders>
              <w:top w:val="nil"/>
              <w:left w:val="single" w:sz="6" w:space="0" w:color="auto"/>
              <w:bottom w:val="nil"/>
              <w:right w:val="single" w:sz="6" w:space="0" w:color="auto"/>
            </w:tcBorders>
            <w:shd w:val="solid" w:color="FFFFCC" w:fill="auto"/>
          </w:tcPr>
          <w:p w14:paraId="168E8BB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8 571,83</w:t>
            </w:r>
          </w:p>
        </w:tc>
        <w:tc>
          <w:tcPr>
            <w:tcW w:w="1098" w:type="dxa"/>
            <w:tcBorders>
              <w:top w:val="nil"/>
              <w:left w:val="single" w:sz="6" w:space="0" w:color="auto"/>
              <w:bottom w:val="nil"/>
              <w:right w:val="single" w:sz="6" w:space="0" w:color="auto"/>
            </w:tcBorders>
            <w:shd w:val="solid" w:color="FFFFCC" w:fill="auto"/>
          </w:tcPr>
          <w:p w14:paraId="7592B56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13 791,25</w:t>
            </w:r>
          </w:p>
        </w:tc>
        <w:tc>
          <w:tcPr>
            <w:tcW w:w="1097" w:type="dxa"/>
            <w:tcBorders>
              <w:top w:val="nil"/>
              <w:left w:val="single" w:sz="6" w:space="0" w:color="auto"/>
              <w:bottom w:val="nil"/>
              <w:right w:val="single" w:sz="6" w:space="0" w:color="auto"/>
            </w:tcBorders>
            <w:shd w:val="solid" w:color="FFFFCC" w:fill="auto"/>
          </w:tcPr>
          <w:p w14:paraId="184747E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10 205,30</w:t>
            </w:r>
          </w:p>
        </w:tc>
        <w:tc>
          <w:tcPr>
            <w:tcW w:w="1044" w:type="dxa"/>
            <w:tcBorders>
              <w:top w:val="nil"/>
              <w:left w:val="single" w:sz="6" w:space="0" w:color="auto"/>
              <w:bottom w:val="nil"/>
              <w:right w:val="single" w:sz="6" w:space="0" w:color="auto"/>
            </w:tcBorders>
            <w:shd w:val="solid" w:color="FFFFFF" w:fill="auto"/>
          </w:tcPr>
          <w:p w14:paraId="019D539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19,06</w:t>
            </w:r>
          </w:p>
        </w:tc>
        <w:tc>
          <w:tcPr>
            <w:tcW w:w="1057" w:type="dxa"/>
            <w:tcBorders>
              <w:top w:val="nil"/>
              <w:left w:val="single" w:sz="6" w:space="0" w:color="auto"/>
              <w:bottom w:val="nil"/>
              <w:right w:val="single" w:sz="12" w:space="0" w:color="auto"/>
            </w:tcBorders>
            <w:shd w:val="solid" w:color="FFFFFF" w:fill="auto"/>
          </w:tcPr>
          <w:p w14:paraId="0B9C7AF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-3 585,95</w:t>
            </w:r>
          </w:p>
        </w:tc>
        <w:tc>
          <w:tcPr>
            <w:tcW w:w="1004" w:type="dxa"/>
            <w:tcBorders>
              <w:top w:val="nil"/>
              <w:left w:val="single" w:sz="6" w:space="0" w:color="auto"/>
              <w:bottom w:val="nil"/>
              <w:right w:val="nil"/>
            </w:tcBorders>
            <w:shd w:val="solid" w:color="CCFFFF" w:fill="auto"/>
          </w:tcPr>
          <w:p w14:paraId="0D25DE3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6 570,34</w:t>
            </w:r>
          </w:p>
        </w:tc>
        <w:tc>
          <w:tcPr>
            <w:tcW w:w="965" w:type="dxa"/>
            <w:tcBorders>
              <w:top w:val="nil"/>
              <w:left w:val="single" w:sz="6" w:space="0" w:color="auto"/>
              <w:bottom w:val="nil"/>
              <w:right w:val="nil"/>
            </w:tcBorders>
            <w:shd w:val="solid" w:color="CCFFFF" w:fill="auto"/>
          </w:tcPr>
          <w:p w14:paraId="00CA1DA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6 833,15</w:t>
            </w:r>
          </w:p>
        </w:tc>
        <w:tc>
          <w:tcPr>
            <w:tcW w:w="1004" w:type="dxa"/>
            <w:tcBorders>
              <w:top w:val="nil"/>
              <w:left w:val="single" w:sz="6" w:space="0" w:color="auto"/>
              <w:bottom w:val="nil"/>
              <w:right w:val="nil"/>
            </w:tcBorders>
            <w:shd w:val="solid" w:color="CCFFFF" w:fill="auto"/>
          </w:tcPr>
          <w:p w14:paraId="64E0B76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7 120,14</w:t>
            </w:r>
          </w:p>
        </w:tc>
        <w:tc>
          <w:tcPr>
            <w:tcW w:w="1044" w:type="dxa"/>
            <w:tcBorders>
              <w:top w:val="nil"/>
              <w:left w:val="single" w:sz="6" w:space="0" w:color="auto"/>
              <w:bottom w:val="nil"/>
              <w:right w:val="nil"/>
            </w:tcBorders>
            <w:shd w:val="solid" w:color="CCFFFF" w:fill="auto"/>
          </w:tcPr>
          <w:p w14:paraId="1BE87B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7 426,31</w:t>
            </w:r>
          </w:p>
        </w:tc>
      </w:tr>
      <w:tr w:rsidR="00C27763" w:rsidRPr="00C27763" w14:paraId="3540B7F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553BC210"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566" w:type="dxa"/>
            <w:gridSpan w:val="3"/>
            <w:tcBorders>
              <w:top w:val="nil"/>
              <w:left w:val="nil"/>
              <w:bottom w:val="nil"/>
              <w:right w:val="nil"/>
            </w:tcBorders>
            <w:shd w:val="solid" w:color="FFFFFF" w:fill="auto"/>
          </w:tcPr>
          <w:p w14:paraId="7090C21E"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мазут</w:t>
            </w:r>
          </w:p>
        </w:tc>
        <w:tc>
          <w:tcPr>
            <w:tcW w:w="2768" w:type="dxa"/>
            <w:tcBorders>
              <w:top w:val="nil"/>
              <w:left w:val="nil"/>
              <w:bottom w:val="nil"/>
              <w:right w:val="single" w:sz="6" w:space="0" w:color="auto"/>
            </w:tcBorders>
            <w:shd w:val="solid" w:color="FFFFFF" w:fill="auto"/>
          </w:tcPr>
          <w:p w14:paraId="67629AB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600" w:type="dxa"/>
            <w:tcBorders>
              <w:top w:val="nil"/>
              <w:left w:val="single" w:sz="6" w:space="0" w:color="auto"/>
              <w:bottom w:val="nil"/>
              <w:right w:val="single" w:sz="6" w:space="0" w:color="auto"/>
            </w:tcBorders>
            <w:shd w:val="solid" w:color="FFFFFF" w:fill="auto"/>
          </w:tcPr>
          <w:p w14:paraId="4CD66B7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58E6BB2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26A5D29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CC" w:fill="auto"/>
          </w:tcPr>
          <w:p w14:paraId="428C5F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1E3FE0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139AD20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3577D1C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50B6749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02A477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7A990D6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5CA4B1A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19CDA4B"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0EDEB6E8"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4334" w:type="dxa"/>
            <w:gridSpan w:val="4"/>
            <w:tcBorders>
              <w:top w:val="nil"/>
              <w:left w:val="nil"/>
              <w:bottom w:val="nil"/>
              <w:right w:val="single" w:sz="6" w:space="0" w:color="auto"/>
            </w:tcBorders>
            <w:shd w:val="solid" w:color="FFFFFF" w:fill="auto"/>
          </w:tcPr>
          <w:p w14:paraId="111BA7E5"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т.ч. натуральное топливо</w:t>
            </w:r>
          </w:p>
        </w:tc>
        <w:tc>
          <w:tcPr>
            <w:tcW w:w="600" w:type="dxa"/>
            <w:tcBorders>
              <w:top w:val="nil"/>
              <w:left w:val="single" w:sz="6" w:space="0" w:color="auto"/>
              <w:bottom w:val="nil"/>
              <w:right w:val="single" w:sz="6" w:space="0" w:color="auto"/>
            </w:tcBorders>
            <w:shd w:val="solid" w:color="FFFFFF" w:fill="auto"/>
          </w:tcPr>
          <w:p w14:paraId="3E6917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60ADBAD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6 311,56</w:t>
            </w:r>
          </w:p>
        </w:tc>
        <w:tc>
          <w:tcPr>
            <w:tcW w:w="1097" w:type="dxa"/>
            <w:tcBorders>
              <w:top w:val="nil"/>
              <w:left w:val="single" w:sz="6" w:space="0" w:color="auto"/>
              <w:bottom w:val="nil"/>
              <w:right w:val="single" w:sz="6" w:space="0" w:color="auto"/>
            </w:tcBorders>
            <w:shd w:val="solid" w:color="FFFFCC" w:fill="auto"/>
          </w:tcPr>
          <w:p w14:paraId="03E63DC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7 764,44</w:t>
            </w:r>
          </w:p>
        </w:tc>
        <w:tc>
          <w:tcPr>
            <w:tcW w:w="1098" w:type="dxa"/>
            <w:tcBorders>
              <w:top w:val="nil"/>
              <w:left w:val="single" w:sz="6" w:space="0" w:color="auto"/>
              <w:bottom w:val="nil"/>
              <w:right w:val="single" w:sz="6" w:space="0" w:color="auto"/>
            </w:tcBorders>
            <w:shd w:val="solid" w:color="FFFFCC" w:fill="auto"/>
          </w:tcPr>
          <w:p w14:paraId="32DCA31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12 281,12</w:t>
            </w:r>
          </w:p>
        </w:tc>
        <w:tc>
          <w:tcPr>
            <w:tcW w:w="1097" w:type="dxa"/>
            <w:tcBorders>
              <w:top w:val="nil"/>
              <w:left w:val="single" w:sz="6" w:space="0" w:color="auto"/>
              <w:bottom w:val="nil"/>
              <w:right w:val="single" w:sz="6" w:space="0" w:color="auto"/>
            </w:tcBorders>
            <w:shd w:val="solid" w:color="FFFFCC" w:fill="auto"/>
          </w:tcPr>
          <w:p w14:paraId="5569216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8 695,17</w:t>
            </w:r>
          </w:p>
        </w:tc>
        <w:tc>
          <w:tcPr>
            <w:tcW w:w="1044" w:type="dxa"/>
            <w:tcBorders>
              <w:top w:val="nil"/>
              <w:left w:val="single" w:sz="6" w:space="0" w:color="auto"/>
              <w:bottom w:val="nil"/>
              <w:right w:val="single" w:sz="6" w:space="0" w:color="auto"/>
            </w:tcBorders>
            <w:shd w:val="solid" w:color="FFFFFF" w:fill="auto"/>
          </w:tcPr>
          <w:p w14:paraId="3D33AF9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11,99</w:t>
            </w:r>
          </w:p>
        </w:tc>
        <w:tc>
          <w:tcPr>
            <w:tcW w:w="1057" w:type="dxa"/>
            <w:tcBorders>
              <w:top w:val="nil"/>
              <w:left w:val="single" w:sz="6" w:space="0" w:color="auto"/>
              <w:bottom w:val="nil"/>
              <w:right w:val="single" w:sz="12" w:space="0" w:color="auto"/>
            </w:tcBorders>
            <w:shd w:val="solid" w:color="FFFFFF" w:fill="auto"/>
          </w:tcPr>
          <w:p w14:paraId="02E4ADD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-3 585,95</w:t>
            </w:r>
          </w:p>
        </w:tc>
        <w:tc>
          <w:tcPr>
            <w:tcW w:w="1004" w:type="dxa"/>
            <w:tcBorders>
              <w:top w:val="nil"/>
              <w:left w:val="single" w:sz="6" w:space="0" w:color="auto"/>
              <w:bottom w:val="nil"/>
              <w:right w:val="nil"/>
            </w:tcBorders>
            <w:shd w:val="solid" w:color="CCFFFF" w:fill="auto"/>
          </w:tcPr>
          <w:p w14:paraId="19ED02F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6 570,34</w:t>
            </w:r>
          </w:p>
        </w:tc>
        <w:tc>
          <w:tcPr>
            <w:tcW w:w="965" w:type="dxa"/>
            <w:tcBorders>
              <w:top w:val="nil"/>
              <w:left w:val="single" w:sz="6" w:space="0" w:color="auto"/>
              <w:bottom w:val="nil"/>
              <w:right w:val="nil"/>
            </w:tcBorders>
            <w:shd w:val="solid" w:color="CCFFFF" w:fill="auto"/>
          </w:tcPr>
          <w:p w14:paraId="3497A7F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6 833,15</w:t>
            </w:r>
          </w:p>
        </w:tc>
        <w:tc>
          <w:tcPr>
            <w:tcW w:w="1004" w:type="dxa"/>
            <w:tcBorders>
              <w:top w:val="nil"/>
              <w:left w:val="single" w:sz="6" w:space="0" w:color="auto"/>
              <w:bottom w:val="nil"/>
              <w:right w:val="nil"/>
            </w:tcBorders>
            <w:shd w:val="solid" w:color="CCFFFF" w:fill="auto"/>
          </w:tcPr>
          <w:p w14:paraId="3914286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7 120,14</w:t>
            </w:r>
          </w:p>
        </w:tc>
        <w:tc>
          <w:tcPr>
            <w:tcW w:w="1044" w:type="dxa"/>
            <w:tcBorders>
              <w:top w:val="nil"/>
              <w:left w:val="single" w:sz="6" w:space="0" w:color="auto"/>
              <w:bottom w:val="nil"/>
              <w:right w:val="nil"/>
            </w:tcBorders>
            <w:shd w:val="solid" w:color="CCFFFF" w:fill="auto"/>
          </w:tcPr>
          <w:p w14:paraId="555E66D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7 426,31</w:t>
            </w:r>
          </w:p>
        </w:tc>
      </w:tr>
      <w:tr w:rsidR="00C27763" w:rsidRPr="00C27763" w14:paraId="653C33EC"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196F36F5"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single" w:sz="6" w:space="0" w:color="auto"/>
            </w:tcBorders>
            <w:shd w:val="solid" w:color="FFFFFF" w:fill="auto"/>
          </w:tcPr>
          <w:p w14:paraId="5A9C01F6"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уголь каменный</w:t>
            </w:r>
          </w:p>
        </w:tc>
        <w:tc>
          <w:tcPr>
            <w:tcW w:w="600" w:type="dxa"/>
            <w:tcBorders>
              <w:top w:val="nil"/>
              <w:left w:val="single" w:sz="6" w:space="0" w:color="auto"/>
              <w:bottom w:val="nil"/>
              <w:right w:val="single" w:sz="6" w:space="0" w:color="auto"/>
            </w:tcBorders>
            <w:shd w:val="solid" w:color="FFFFFF" w:fill="auto"/>
          </w:tcPr>
          <w:p w14:paraId="7557871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39E645E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6 311,56</w:t>
            </w:r>
          </w:p>
        </w:tc>
        <w:tc>
          <w:tcPr>
            <w:tcW w:w="1097" w:type="dxa"/>
            <w:tcBorders>
              <w:top w:val="nil"/>
              <w:left w:val="single" w:sz="6" w:space="0" w:color="auto"/>
              <w:bottom w:val="nil"/>
              <w:right w:val="nil"/>
            </w:tcBorders>
            <w:shd w:val="solid" w:color="FFFFCC" w:fill="auto"/>
          </w:tcPr>
          <w:p w14:paraId="5213E8B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7764,44</w:t>
            </w:r>
          </w:p>
        </w:tc>
        <w:tc>
          <w:tcPr>
            <w:tcW w:w="1098" w:type="dxa"/>
            <w:tcBorders>
              <w:top w:val="nil"/>
              <w:left w:val="single" w:sz="6" w:space="0" w:color="auto"/>
              <w:bottom w:val="nil"/>
              <w:right w:val="nil"/>
            </w:tcBorders>
            <w:shd w:val="solid" w:color="FFFFCC" w:fill="auto"/>
          </w:tcPr>
          <w:p w14:paraId="60D3606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12281,12</w:t>
            </w:r>
          </w:p>
        </w:tc>
        <w:tc>
          <w:tcPr>
            <w:tcW w:w="1097" w:type="dxa"/>
            <w:tcBorders>
              <w:top w:val="nil"/>
              <w:left w:val="single" w:sz="6" w:space="0" w:color="auto"/>
              <w:bottom w:val="nil"/>
              <w:right w:val="nil"/>
            </w:tcBorders>
            <w:shd w:val="solid" w:color="FFFFCC" w:fill="auto"/>
          </w:tcPr>
          <w:p w14:paraId="2825A0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8695,17</w:t>
            </w:r>
          </w:p>
        </w:tc>
        <w:tc>
          <w:tcPr>
            <w:tcW w:w="1044" w:type="dxa"/>
            <w:tcBorders>
              <w:top w:val="nil"/>
              <w:left w:val="single" w:sz="6" w:space="0" w:color="auto"/>
              <w:bottom w:val="nil"/>
              <w:right w:val="single" w:sz="6" w:space="0" w:color="auto"/>
            </w:tcBorders>
            <w:shd w:val="solid" w:color="FFFFFF" w:fill="auto"/>
          </w:tcPr>
          <w:p w14:paraId="4694464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11,99</w:t>
            </w:r>
          </w:p>
        </w:tc>
        <w:tc>
          <w:tcPr>
            <w:tcW w:w="1057" w:type="dxa"/>
            <w:tcBorders>
              <w:top w:val="nil"/>
              <w:left w:val="single" w:sz="6" w:space="0" w:color="auto"/>
              <w:bottom w:val="nil"/>
              <w:right w:val="single" w:sz="12" w:space="0" w:color="auto"/>
            </w:tcBorders>
            <w:shd w:val="solid" w:color="FFFFFF" w:fill="auto"/>
          </w:tcPr>
          <w:p w14:paraId="415906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-3 585,95</w:t>
            </w:r>
          </w:p>
        </w:tc>
        <w:tc>
          <w:tcPr>
            <w:tcW w:w="1004" w:type="dxa"/>
            <w:tcBorders>
              <w:top w:val="nil"/>
              <w:left w:val="single" w:sz="6" w:space="0" w:color="auto"/>
              <w:bottom w:val="nil"/>
              <w:right w:val="nil"/>
            </w:tcBorders>
            <w:shd w:val="solid" w:color="CCFFFF" w:fill="auto"/>
          </w:tcPr>
          <w:p w14:paraId="0F6AC87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6 570,34</w:t>
            </w:r>
          </w:p>
        </w:tc>
        <w:tc>
          <w:tcPr>
            <w:tcW w:w="965" w:type="dxa"/>
            <w:tcBorders>
              <w:top w:val="nil"/>
              <w:left w:val="single" w:sz="6" w:space="0" w:color="auto"/>
              <w:bottom w:val="nil"/>
              <w:right w:val="nil"/>
            </w:tcBorders>
            <w:shd w:val="solid" w:color="CCFFFF" w:fill="auto"/>
          </w:tcPr>
          <w:p w14:paraId="0E98B9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6 833,15</w:t>
            </w:r>
          </w:p>
        </w:tc>
        <w:tc>
          <w:tcPr>
            <w:tcW w:w="1004" w:type="dxa"/>
            <w:tcBorders>
              <w:top w:val="nil"/>
              <w:left w:val="single" w:sz="6" w:space="0" w:color="auto"/>
              <w:bottom w:val="nil"/>
              <w:right w:val="nil"/>
            </w:tcBorders>
            <w:shd w:val="solid" w:color="CCFFFF" w:fill="auto"/>
          </w:tcPr>
          <w:p w14:paraId="14086F9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7 120,14</w:t>
            </w:r>
          </w:p>
        </w:tc>
        <w:tc>
          <w:tcPr>
            <w:tcW w:w="1044" w:type="dxa"/>
            <w:tcBorders>
              <w:top w:val="nil"/>
              <w:left w:val="single" w:sz="6" w:space="0" w:color="auto"/>
              <w:bottom w:val="nil"/>
              <w:right w:val="nil"/>
            </w:tcBorders>
            <w:shd w:val="solid" w:color="CCFFFF" w:fill="auto"/>
          </w:tcPr>
          <w:p w14:paraId="22AD16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7 426,31</w:t>
            </w:r>
          </w:p>
        </w:tc>
      </w:tr>
      <w:tr w:rsidR="00C27763" w:rsidRPr="00C27763" w14:paraId="2788646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51A0E34A"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566" w:type="dxa"/>
            <w:gridSpan w:val="3"/>
            <w:tcBorders>
              <w:top w:val="nil"/>
              <w:left w:val="nil"/>
              <w:bottom w:val="nil"/>
              <w:right w:val="nil"/>
            </w:tcBorders>
            <w:shd w:val="solid" w:color="FFFFFF" w:fill="auto"/>
          </w:tcPr>
          <w:p w14:paraId="243C5FB5"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мазут</w:t>
            </w:r>
          </w:p>
        </w:tc>
        <w:tc>
          <w:tcPr>
            <w:tcW w:w="2768" w:type="dxa"/>
            <w:tcBorders>
              <w:top w:val="nil"/>
              <w:left w:val="nil"/>
              <w:bottom w:val="nil"/>
              <w:right w:val="single" w:sz="6" w:space="0" w:color="auto"/>
            </w:tcBorders>
            <w:shd w:val="solid" w:color="FFFFFF" w:fill="auto"/>
          </w:tcPr>
          <w:p w14:paraId="04F94485"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FFFFFF" w:fill="auto"/>
          </w:tcPr>
          <w:p w14:paraId="69C667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7B73E04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277028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CC" w:fill="auto"/>
          </w:tcPr>
          <w:p w14:paraId="14D97FF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770ECB2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0D942EE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nil"/>
              <w:left w:val="single" w:sz="6" w:space="0" w:color="auto"/>
              <w:bottom w:val="nil"/>
              <w:right w:val="single" w:sz="12" w:space="0" w:color="auto"/>
            </w:tcBorders>
            <w:shd w:val="solid" w:color="FFFFFF" w:fill="auto"/>
          </w:tcPr>
          <w:p w14:paraId="08D8DD8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single" w:sz="6" w:space="0" w:color="auto"/>
              <w:bottom w:val="nil"/>
              <w:right w:val="nil"/>
            </w:tcBorders>
            <w:shd w:val="solid" w:color="CCFFFF" w:fill="auto"/>
          </w:tcPr>
          <w:p w14:paraId="02B7CDC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605D17B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6E62AC1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5A7076B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405D3C3"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368106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single" w:sz="6" w:space="0" w:color="auto"/>
            </w:tcBorders>
            <w:shd w:val="solid" w:color="FFFFFF" w:fill="auto"/>
          </w:tcPr>
          <w:p w14:paraId="0EF5A82C"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т.ч. транспорт топлива</w:t>
            </w:r>
          </w:p>
        </w:tc>
        <w:tc>
          <w:tcPr>
            <w:tcW w:w="600" w:type="dxa"/>
            <w:tcBorders>
              <w:top w:val="nil"/>
              <w:left w:val="single" w:sz="6" w:space="0" w:color="auto"/>
              <w:bottom w:val="nil"/>
              <w:right w:val="single" w:sz="6" w:space="0" w:color="auto"/>
            </w:tcBorders>
            <w:shd w:val="solid" w:color="FFFFFF" w:fill="auto"/>
          </w:tcPr>
          <w:p w14:paraId="7668D38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2E88E9D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nil"/>
              <w:left w:val="single" w:sz="6" w:space="0" w:color="auto"/>
              <w:bottom w:val="nil"/>
              <w:right w:val="single" w:sz="6" w:space="0" w:color="auto"/>
            </w:tcBorders>
            <w:shd w:val="solid" w:color="FFFFCC" w:fill="auto"/>
          </w:tcPr>
          <w:p w14:paraId="557FD5A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807,39</w:t>
            </w:r>
          </w:p>
        </w:tc>
        <w:tc>
          <w:tcPr>
            <w:tcW w:w="1098" w:type="dxa"/>
            <w:tcBorders>
              <w:top w:val="nil"/>
              <w:left w:val="single" w:sz="6" w:space="0" w:color="auto"/>
              <w:bottom w:val="nil"/>
              <w:right w:val="single" w:sz="6" w:space="0" w:color="auto"/>
            </w:tcBorders>
            <w:shd w:val="solid" w:color="FFFFCC" w:fill="auto"/>
          </w:tcPr>
          <w:p w14:paraId="2434BE9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1 510,13</w:t>
            </w:r>
          </w:p>
        </w:tc>
        <w:tc>
          <w:tcPr>
            <w:tcW w:w="1097" w:type="dxa"/>
            <w:tcBorders>
              <w:top w:val="nil"/>
              <w:left w:val="single" w:sz="6" w:space="0" w:color="auto"/>
              <w:bottom w:val="nil"/>
              <w:right w:val="single" w:sz="6" w:space="0" w:color="auto"/>
            </w:tcBorders>
            <w:shd w:val="solid" w:color="FFFFCC" w:fill="auto"/>
          </w:tcPr>
          <w:p w14:paraId="167F720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1 510,13</w:t>
            </w:r>
          </w:p>
        </w:tc>
        <w:tc>
          <w:tcPr>
            <w:tcW w:w="1044" w:type="dxa"/>
            <w:tcBorders>
              <w:top w:val="nil"/>
              <w:left w:val="single" w:sz="6" w:space="0" w:color="auto"/>
              <w:bottom w:val="nil"/>
              <w:right w:val="single" w:sz="6" w:space="0" w:color="auto"/>
            </w:tcBorders>
            <w:shd w:val="solid" w:color="FFFFFF" w:fill="auto"/>
          </w:tcPr>
          <w:p w14:paraId="3247517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87,04</w:t>
            </w:r>
          </w:p>
        </w:tc>
        <w:tc>
          <w:tcPr>
            <w:tcW w:w="1057" w:type="dxa"/>
            <w:tcBorders>
              <w:top w:val="nil"/>
              <w:left w:val="single" w:sz="6" w:space="0" w:color="auto"/>
              <w:bottom w:val="nil"/>
              <w:right w:val="single" w:sz="12" w:space="0" w:color="auto"/>
            </w:tcBorders>
            <w:shd w:val="solid" w:color="FFFFFF" w:fill="auto"/>
          </w:tcPr>
          <w:p w14:paraId="750CF58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single" w:sz="6" w:space="0" w:color="auto"/>
              <w:bottom w:val="nil"/>
              <w:right w:val="nil"/>
            </w:tcBorders>
            <w:shd w:val="solid" w:color="CCFFFF" w:fill="auto"/>
          </w:tcPr>
          <w:p w14:paraId="0D3532B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965" w:type="dxa"/>
            <w:tcBorders>
              <w:top w:val="nil"/>
              <w:left w:val="single" w:sz="6" w:space="0" w:color="auto"/>
              <w:bottom w:val="nil"/>
              <w:right w:val="nil"/>
            </w:tcBorders>
            <w:shd w:val="solid" w:color="CCFFFF" w:fill="auto"/>
          </w:tcPr>
          <w:p w14:paraId="4CE6453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04" w:type="dxa"/>
            <w:tcBorders>
              <w:top w:val="nil"/>
              <w:left w:val="single" w:sz="6" w:space="0" w:color="auto"/>
              <w:bottom w:val="nil"/>
              <w:right w:val="nil"/>
            </w:tcBorders>
            <w:shd w:val="solid" w:color="CCFFFF" w:fill="auto"/>
          </w:tcPr>
          <w:p w14:paraId="38F9CFB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44" w:type="dxa"/>
            <w:tcBorders>
              <w:top w:val="nil"/>
              <w:left w:val="single" w:sz="6" w:space="0" w:color="auto"/>
              <w:bottom w:val="nil"/>
              <w:right w:val="nil"/>
            </w:tcBorders>
            <w:shd w:val="solid" w:color="CCFFFF" w:fill="auto"/>
          </w:tcPr>
          <w:p w14:paraId="62A30BB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r>
      <w:tr w:rsidR="00C27763" w:rsidRPr="00C27763" w14:paraId="3261DFD3"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FFFFFF" w:fill="auto"/>
          </w:tcPr>
          <w:p w14:paraId="0E99969E"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nil"/>
              <w:bottom w:val="nil"/>
              <w:right w:val="single" w:sz="6" w:space="0" w:color="auto"/>
            </w:tcBorders>
            <w:shd w:val="solid" w:color="FFFFFF" w:fill="auto"/>
          </w:tcPr>
          <w:p w14:paraId="3533D669"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уголь каменный </w:t>
            </w:r>
          </w:p>
        </w:tc>
        <w:tc>
          <w:tcPr>
            <w:tcW w:w="600" w:type="dxa"/>
            <w:tcBorders>
              <w:top w:val="nil"/>
              <w:left w:val="single" w:sz="6" w:space="0" w:color="auto"/>
              <w:bottom w:val="nil"/>
              <w:right w:val="single" w:sz="6" w:space="0" w:color="auto"/>
            </w:tcBorders>
            <w:shd w:val="solid" w:color="FFFFFF" w:fill="auto"/>
          </w:tcPr>
          <w:p w14:paraId="4D5A52E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1D2A41F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97" w:type="dxa"/>
            <w:tcBorders>
              <w:top w:val="nil"/>
              <w:left w:val="single" w:sz="6" w:space="0" w:color="auto"/>
              <w:bottom w:val="nil"/>
              <w:right w:val="nil"/>
            </w:tcBorders>
            <w:shd w:val="solid" w:color="FFFFCC" w:fill="auto"/>
          </w:tcPr>
          <w:p w14:paraId="7930FAA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807,39</w:t>
            </w:r>
          </w:p>
        </w:tc>
        <w:tc>
          <w:tcPr>
            <w:tcW w:w="1098" w:type="dxa"/>
            <w:tcBorders>
              <w:top w:val="nil"/>
              <w:left w:val="single" w:sz="6" w:space="0" w:color="auto"/>
              <w:bottom w:val="nil"/>
              <w:right w:val="nil"/>
            </w:tcBorders>
            <w:shd w:val="solid" w:color="FFFFCC" w:fill="auto"/>
          </w:tcPr>
          <w:p w14:paraId="670D41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1510,13</w:t>
            </w:r>
          </w:p>
        </w:tc>
        <w:tc>
          <w:tcPr>
            <w:tcW w:w="1097" w:type="dxa"/>
            <w:tcBorders>
              <w:top w:val="nil"/>
              <w:left w:val="single" w:sz="6" w:space="0" w:color="auto"/>
              <w:bottom w:val="nil"/>
              <w:right w:val="nil"/>
            </w:tcBorders>
            <w:shd w:val="solid" w:color="FFFFCC" w:fill="auto"/>
          </w:tcPr>
          <w:p w14:paraId="0295803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1510,13</w:t>
            </w:r>
          </w:p>
        </w:tc>
        <w:tc>
          <w:tcPr>
            <w:tcW w:w="1044" w:type="dxa"/>
            <w:tcBorders>
              <w:top w:val="nil"/>
              <w:left w:val="single" w:sz="6" w:space="0" w:color="auto"/>
              <w:bottom w:val="nil"/>
              <w:right w:val="single" w:sz="6" w:space="0" w:color="auto"/>
            </w:tcBorders>
            <w:shd w:val="solid" w:color="FFFFFF" w:fill="auto"/>
          </w:tcPr>
          <w:p w14:paraId="3C64C63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87,04</w:t>
            </w:r>
          </w:p>
        </w:tc>
        <w:tc>
          <w:tcPr>
            <w:tcW w:w="1057" w:type="dxa"/>
            <w:tcBorders>
              <w:top w:val="nil"/>
              <w:left w:val="single" w:sz="6" w:space="0" w:color="auto"/>
              <w:bottom w:val="nil"/>
              <w:right w:val="single" w:sz="12" w:space="0" w:color="auto"/>
            </w:tcBorders>
            <w:shd w:val="solid" w:color="FFFFFF" w:fill="auto"/>
          </w:tcPr>
          <w:p w14:paraId="011474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single" w:sz="6" w:space="0" w:color="auto"/>
              <w:bottom w:val="nil"/>
              <w:right w:val="nil"/>
            </w:tcBorders>
            <w:shd w:val="solid" w:color="CCFFFF" w:fill="auto"/>
          </w:tcPr>
          <w:p w14:paraId="08D5EC1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965" w:type="dxa"/>
            <w:tcBorders>
              <w:top w:val="nil"/>
              <w:left w:val="single" w:sz="6" w:space="0" w:color="auto"/>
              <w:bottom w:val="nil"/>
              <w:right w:val="nil"/>
            </w:tcBorders>
            <w:shd w:val="solid" w:color="CCFFFF" w:fill="auto"/>
          </w:tcPr>
          <w:p w14:paraId="11CEA88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single" w:sz="6" w:space="0" w:color="auto"/>
              <w:bottom w:val="nil"/>
              <w:right w:val="nil"/>
            </w:tcBorders>
            <w:shd w:val="solid" w:color="CCFFFF" w:fill="auto"/>
          </w:tcPr>
          <w:p w14:paraId="4023887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44" w:type="dxa"/>
            <w:tcBorders>
              <w:top w:val="nil"/>
              <w:left w:val="single" w:sz="6" w:space="0" w:color="auto"/>
              <w:bottom w:val="nil"/>
              <w:right w:val="nil"/>
            </w:tcBorders>
            <w:shd w:val="solid" w:color="CCFFFF" w:fill="auto"/>
          </w:tcPr>
          <w:p w14:paraId="2E37EB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r>
      <w:tr w:rsidR="00C27763" w:rsidRPr="00C27763" w14:paraId="42160946" w14:textId="77777777" w:rsidTr="00C27763">
        <w:trPr>
          <w:gridAfter w:val="1"/>
          <w:wAfter w:w="12" w:type="dxa"/>
          <w:trHeight w:val="194"/>
          <w:jc w:val="center"/>
        </w:trPr>
        <w:tc>
          <w:tcPr>
            <w:tcW w:w="403" w:type="dxa"/>
            <w:tcBorders>
              <w:top w:val="nil"/>
              <w:left w:val="single" w:sz="12" w:space="0" w:color="auto"/>
              <w:bottom w:val="single" w:sz="6" w:space="0" w:color="auto"/>
              <w:right w:val="single" w:sz="6" w:space="0" w:color="auto"/>
            </w:tcBorders>
            <w:shd w:val="solid" w:color="FFFFFF" w:fill="auto"/>
          </w:tcPr>
          <w:p w14:paraId="6FD4727F"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566" w:type="dxa"/>
            <w:gridSpan w:val="3"/>
            <w:tcBorders>
              <w:top w:val="nil"/>
              <w:left w:val="nil"/>
              <w:bottom w:val="nil"/>
              <w:right w:val="nil"/>
            </w:tcBorders>
            <w:shd w:val="solid" w:color="FFFFFF" w:fill="auto"/>
          </w:tcPr>
          <w:p w14:paraId="443971F7"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мазут</w:t>
            </w:r>
          </w:p>
        </w:tc>
        <w:tc>
          <w:tcPr>
            <w:tcW w:w="2768" w:type="dxa"/>
            <w:tcBorders>
              <w:top w:val="nil"/>
              <w:left w:val="nil"/>
              <w:bottom w:val="nil"/>
              <w:right w:val="single" w:sz="6" w:space="0" w:color="auto"/>
            </w:tcBorders>
            <w:shd w:val="solid" w:color="FFFFFF" w:fill="auto"/>
          </w:tcPr>
          <w:p w14:paraId="2A64B238"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single" w:sz="6" w:space="0" w:color="auto"/>
              <w:right w:val="single" w:sz="6" w:space="0" w:color="auto"/>
            </w:tcBorders>
            <w:shd w:val="solid" w:color="FFFFFF" w:fill="auto"/>
          </w:tcPr>
          <w:p w14:paraId="7415D40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FFFFCC" w:fill="auto"/>
          </w:tcPr>
          <w:p w14:paraId="0473E78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6D86484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CC" w:fill="auto"/>
          </w:tcPr>
          <w:p w14:paraId="538F15D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3345E1B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1AF06EE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14DAD2A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29D048D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3687BA8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100B6CA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2154824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A8141EE"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FFFFFF" w:fill="auto"/>
          </w:tcPr>
          <w:p w14:paraId="626EA07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1.2</w:t>
            </w:r>
          </w:p>
        </w:tc>
        <w:tc>
          <w:tcPr>
            <w:tcW w:w="4334" w:type="dxa"/>
            <w:gridSpan w:val="4"/>
            <w:tcBorders>
              <w:top w:val="single" w:sz="6" w:space="0" w:color="auto"/>
              <w:left w:val="single" w:sz="6" w:space="0" w:color="auto"/>
              <w:bottom w:val="single" w:sz="6" w:space="0" w:color="auto"/>
              <w:right w:val="single" w:sz="6" w:space="0" w:color="auto"/>
            </w:tcBorders>
            <w:shd w:val="solid" w:color="FFFFFF" w:fill="auto"/>
          </w:tcPr>
          <w:p w14:paraId="490ECD7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электрическую энергию</w:t>
            </w:r>
          </w:p>
        </w:tc>
        <w:tc>
          <w:tcPr>
            <w:tcW w:w="600" w:type="dxa"/>
            <w:tcBorders>
              <w:top w:val="single" w:sz="6" w:space="0" w:color="auto"/>
              <w:left w:val="single" w:sz="6" w:space="0" w:color="auto"/>
              <w:bottom w:val="single" w:sz="6" w:space="0" w:color="auto"/>
              <w:right w:val="single" w:sz="6" w:space="0" w:color="auto"/>
            </w:tcBorders>
            <w:shd w:val="solid" w:color="FFFFFF" w:fill="auto"/>
          </w:tcPr>
          <w:p w14:paraId="4AC9EFB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FFFFCC" w:fill="auto"/>
          </w:tcPr>
          <w:p w14:paraId="3FFE438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3 945,63</w:t>
            </w:r>
          </w:p>
        </w:tc>
        <w:tc>
          <w:tcPr>
            <w:tcW w:w="1097" w:type="dxa"/>
            <w:tcBorders>
              <w:top w:val="single" w:sz="6" w:space="0" w:color="auto"/>
              <w:left w:val="single" w:sz="6" w:space="0" w:color="auto"/>
              <w:bottom w:val="single" w:sz="6" w:space="0" w:color="auto"/>
              <w:right w:val="nil"/>
            </w:tcBorders>
            <w:shd w:val="solid" w:color="FFFFCC" w:fill="auto"/>
          </w:tcPr>
          <w:p w14:paraId="187087A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3 928,58</w:t>
            </w:r>
          </w:p>
        </w:tc>
        <w:tc>
          <w:tcPr>
            <w:tcW w:w="1098" w:type="dxa"/>
            <w:tcBorders>
              <w:top w:val="single" w:sz="6" w:space="0" w:color="auto"/>
              <w:left w:val="single" w:sz="6" w:space="0" w:color="auto"/>
              <w:bottom w:val="single" w:sz="6" w:space="0" w:color="auto"/>
              <w:right w:val="nil"/>
            </w:tcBorders>
            <w:shd w:val="solid" w:color="FFFFCC" w:fill="auto"/>
          </w:tcPr>
          <w:p w14:paraId="3010D8B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5 295,63</w:t>
            </w:r>
          </w:p>
        </w:tc>
        <w:tc>
          <w:tcPr>
            <w:tcW w:w="1097" w:type="dxa"/>
            <w:tcBorders>
              <w:top w:val="single" w:sz="6" w:space="0" w:color="auto"/>
              <w:left w:val="single" w:sz="6" w:space="0" w:color="auto"/>
              <w:bottom w:val="single" w:sz="6" w:space="0" w:color="auto"/>
              <w:right w:val="nil"/>
            </w:tcBorders>
            <w:shd w:val="solid" w:color="FFFFCC" w:fill="auto"/>
          </w:tcPr>
          <w:p w14:paraId="11562C5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5 090,80</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31F09D6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29,58</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76D2C2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-204,83</w:t>
            </w:r>
          </w:p>
        </w:tc>
        <w:tc>
          <w:tcPr>
            <w:tcW w:w="1004" w:type="dxa"/>
            <w:tcBorders>
              <w:top w:val="single" w:sz="6" w:space="0" w:color="auto"/>
              <w:left w:val="nil"/>
              <w:bottom w:val="single" w:sz="6" w:space="0" w:color="auto"/>
              <w:right w:val="nil"/>
            </w:tcBorders>
            <w:shd w:val="solid" w:color="CCFFFF" w:fill="auto"/>
          </w:tcPr>
          <w:p w14:paraId="0E72B83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4 111,35</w:t>
            </w:r>
          </w:p>
        </w:tc>
        <w:tc>
          <w:tcPr>
            <w:tcW w:w="965" w:type="dxa"/>
            <w:tcBorders>
              <w:top w:val="single" w:sz="6" w:space="0" w:color="auto"/>
              <w:left w:val="single" w:sz="6" w:space="0" w:color="auto"/>
              <w:bottom w:val="single" w:sz="6" w:space="0" w:color="auto"/>
              <w:right w:val="nil"/>
            </w:tcBorders>
            <w:shd w:val="solid" w:color="CCFFFF" w:fill="auto"/>
          </w:tcPr>
          <w:p w14:paraId="6211DAD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4 275,80</w:t>
            </w:r>
          </w:p>
        </w:tc>
        <w:tc>
          <w:tcPr>
            <w:tcW w:w="1004" w:type="dxa"/>
            <w:tcBorders>
              <w:top w:val="single" w:sz="6" w:space="0" w:color="auto"/>
              <w:left w:val="single" w:sz="6" w:space="0" w:color="auto"/>
              <w:bottom w:val="single" w:sz="6" w:space="0" w:color="auto"/>
              <w:right w:val="nil"/>
            </w:tcBorders>
            <w:shd w:val="solid" w:color="CCFFFF" w:fill="auto"/>
          </w:tcPr>
          <w:p w14:paraId="6205412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4 446,83</w:t>
            </w:r>
          </w:p>
        </w:tc>
        <w:tc>
          <w:tcPr>
            <w:tcW w:w="1044" w:type="dxa"/>
            <w:tcBorders>
              <w:top w:val="single" w:sz="6" w:space="0" w:color="auto"/>
              <w:left w:val="single" w:sz="6" w:space="0" w:color="auto"/>
              <w:bottom w:val="single" w:sz="6" w:space="0" w:color="auto"/>
              <w:right w:val="nil"/>
            </w:tcBorders>
            <w:shd w:val="solid" w:color="CCFFFF" w:fill="auto"/>
          </w:tcPr>
          <w:p w14:paraId="7EA2115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4 620,26</w:t>
            </w:r>
          </w:p>
        </w:tc>
      </w:tr>
      <w:tr w:rsidR="00C27763" w:rsidRPr="00C27763" w14:paraId="503ED772"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shd w:val="solid" w:color="FFFFFF" w:fill="auto"/>
          </w:tcPr>
          <w:p w14:paraId="3BCB07D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1.3</w:t>
            </w:r>
          </w:p>
        </w:tc>
        <w:tc>
          <w:tcPr>
            <w:tcW w:w="1566" w:type="dxa"/>
            <w:gridSpan w:val="3"/>
            <w:tcBorders>
              <w:top w:val="nil"/>
              <w:left w:val="single" w:sz="6" w:space="0" w:color="auto"/>
              <w:bottom w:val="nil"/>
              <w:right w:val="nil"/>
            </w:tcBorders>
            <w:shd w:val="solid" w:color="FFFFFF" w:fill="auto"/>
          </w:tcPr>
          <w:p w14:paraId="76F8049D"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воду</w:t>
            </w:r>
          </w:p>
        </w:tc>
        <w:tc>
          <w:tcPr>
            <w:tcW w:w="2768" w:type="dxa"/>
            <w:tcBorders>
              <w:top w:val="nil"/>
              <w:left w:val="nil"/>
              <w:bottom w:val="nil"/>
              <w:right w:val="single" w:sz="6" w:space="0" w:color="auto"/>
            </w:tcBorders>
            <w:shd w:val="solid" w:color="FFFFFF" w:fill="auto"/>
          </w:tcPr>
          <w:p w14:paraId="66154FF9"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FFFFFF" w:fill="auto"/>
          </w:tcPr>
          <w:p w14:paraId="5AA9E2F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CC" w:fill="auto"/>
          </w:tcPr>
          <w:p w14:paraId="4275F47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94,94</w:t>
            </w:r>
          </w:p>
        </w:tc>
        <w:tc>
          <w:tcPr>
            <w:tcW w:w="1097" w:type="dxa"/>
            <w:tcBorders>
              <w:top w:val="nil"/>
              <w:left w:val="single" w:sz="6" w:space="0" w:color="auto"/>
              <w:bottom w:val="nil"/>
              <w:right w:val="nil"/>
            </w:tcBorders>
            <w:shd w:val="solid" w:color="FFFFCC" w:fill="auto"/>
          </w:tcPr>
          <w:p w14:paraId="422FD93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112,87</w:t>
            </w:r>
          </w:p>
        </w:tc>
        <w:tc>
          <w:tcPr>
            <w:tcW w:w="1098" w:type="dxa"/>
            <w:tcBorders>
              <w:top w:val="nil"/>
              <w:left w:val="single" w:sz="6" w:space="0" w:color="auto"/>
              <w:bottom w:val="nil"/>
              <w:right w:val="nil"/>
            </w:tcBorders>
            <w:shd w:val="solid" w:color="FFFFCC" w:fill="auto"/>
          </w:tcPr>
          <w:p w14:paraId="40ADBD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175,63</w:t>
            </w:r>
          </w:p>
        </w:tc>
        <w:tc>
          <w:tcPr>
            <w:tcW w:w="1097" w:type="dxa"/>
            <w:tcBorders>
              <w:top w:val="nil"/>
              <w:left w:val="single" w:sz="6" w:space="0" w:color="auto"/>
              <w:bottom w:val="nil"/>
              <w:right w:val="nil"/>
            </w:tcBorders>
            <w:shd w:val="solid" w:color="FFFFCC" w:fill="auto"/>
          </w:tcPr>
          <w:p w14:paraId="644B7DC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138,91</w:t>
            </w:r>
          </w:p>
        </w:tc>
        <w:tc>
          <w:tcPr>
            <w:tcW w:w="1044" w:type="dxa"/>
            <w:tcBorders>
              <w:top w:val="nil"/>
              <w:left w:val="single" w:sz="6" w:space="0" w:color="auto"/>
              <w:bottom w:val="nil"/>
              <w:right w:val="single" w:sz="6" w:space="0" w:color="auto"/>
            </w:tcBorders>
            <w:shd w:val="solid" w:color="FFFFFF" w:fill="auto"/>
          </w:tcPr>
          <w:p w14:paraId="3F25814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23,07</w:t>
            </w:r>
          </w:p>
        </w:tc>
        <w:tc>
          <w:tcPr>
            <w:tcW w:w="1057" w:type="dxa"/>
            <w:tcBorders>
              <w:top w:val="nil"/>
              <w:left w:val="single" w:sz="6" w:space="0" w:color="auto"/>
              <w:bottom w:val="nil"/>
              <w:right w:val="single" w:sz="12" w:space="0" w:color="auto"/>
            </w:tcBorders>
            <w:shd w:val="solid" w:color="FFFFFF" w:fill="auto"/>
          </w:tcPr>
          <w:p w14:paraId="1CDC706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-36,72</w:t>
            </w:r>
          </w:p>
        </w:tc>
        <w:tc>
          <w:tcPr>
            <w:tcW w:w="1004" w:type="dxa"/>
            <w:tcBorders>
              <w:top w:val="nil"/>
              <w:left w:val="single" w:sz="6" w:space="0" w:color="auto"/>
              <w:bottom w:val="nil"/>
              <w:right w:val="nil"/>
            </w:tcBorders>
            <w:shd w:val="solid" w:color="CCFFFF" w:fill="auto"/>
          </w:tcPr>
          <w:p w14:paraId="4FD11EC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103,41</w:t>
            </w:r>
          </w:p>
        </w:tc>
        <w:tc>
          <w:tcPr>
            <w:tcW w:w="965" w:type="dxa"/>
            <w:tcBorders>
              <w:top w:val="nil"/>
              <w:left w:val="single" w:sz="6" w:space="0" w:color="auto"/>
              <w:bottom w:val="nil"/>
              <w:right w:val="nil"/>
            </w:tcBorders>
            <w:shd w:val="solid" w:color="CCFFFF" w:fill="auto"/>
          </w:tcPr>
          <w:p w14:paraId="249749D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108,92</w:t>
            </w:r>
          </w:p>
        </w:tc>
        <w:tc>
          <w:tcPr>
            <w:tcW w:w="1004" w:type="dxa"/>
            <w:tcBorders>
              <w:top w:val="nil"/>
              <w:left w:val="single" w:sz="6" w:space="0" w:color="auto"/>
              <w:bottom w:val="nil"/>
              <w:right w:val="nil"/>
            </w:tcBorders>
            <w:shd w:val="solid" w:color="CCFFFF" w:fill="auto"/>
          </w:tcPr>
          <w:p w14:paraId="5AF936E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114,30</w:t>
            </w:r>
          </w:p>
        </w:tc>
        <w:tc>
          <w:tcPr>
            <w:tcW w:w="1044" w:type="dxa"/>
            <w:tcBorders>
              <w:top w:val="nil"/>
              <w:left w:val="single" w:sz="6" w:space="0" w:color="auto"/>
              <w:bottom w:val="nil"/>
              <w:right w:val="nil"/>
            </w:tcBorders>
            <w:shd w:val="solid" w:color="CCFFFF" w:fill="auto"/>
          </w:tcPr>
          <w:p w14:paraId="25BC9F7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120,19</w:t>
            </w:r>
          </w:p>
        </w:tc>
      </w:tr>
      <w:tr w:rsidR="00C27763" w:rsidRPr="00C27763" w14:paraId="5B25E34C" w14:textId="77777777" w:rsidTr="00C27763">
        <w:trPr>
          <w:gridAfter w:val="1"/>
          <w:wAfter w:w="12" w:type="dxa"/>
          <w:trHeight w:val="194"/>
          <w:jc w:val="center"/>
        </w:trPr>
        <w:tc>
          <w:tcPr>
            <w:tcW w:w="403" w:type="dxa"/>
            <w:tcBorders>
              <w:top w:val="nil"/>
              <w:left w:val="single" w:sz="12" w:space="0" w:color="auto"/>
              <w:bottom w:val="nil"/>
              <w:right w:val="nil"/>
            </w:tcBorders>
            <w:shd w:val="solid" w:color="FFFFFF" w:fill="auto"/>
          </w:tcPr>
          <w:p w14:paraId="15DC1F3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single" w:sz="6" w:space="0" w:color="auto"/>
            </w:tcBorders>
            <w:shd w:val="solid" w:color="FFFFFF" w:fill="auto"/>
          </w:tcPr>
          <w:p w14:paraId="38A70D13"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объём воды для теплоснабжения (</w:t>
            </w:r>
            <w:proofErr w:type="spellStart"/>
            <w:r w:rsidRPr="00C27763">
              <w:rPr>
                <w:rFonts w:ascii="Bookman Old Style" w:eastAsiaTheme="minorHAnsi" w:hAnsi="Bookman Old Style" w:cs="Bookman Old Style"/>
                <w:color w:val="000000"/>
                <w:sz w:val="13"/>
                <w:szCs w:val="13"/>
                <w:lang w:eastAsia="en-US"/>
              </w:rPr>
              <w:t>справочно</w:t>
            </w:r>
            <w:proofErr w:type="spellEnd"/>
            <w:r w:rsidRPr="00C27763">
              <w:rPr>
                <w:rFonts w:ascii="Bookman Old Style" w:eastAsiaTheme="minorHAnsi" w:hAnsi="Bookman Old Style" w:cs="Bookman Old Style"/>
                <w:color w:val="000000"/>
                <w:sz w:val="13"/>
                <w:szCs w:val="13"/>
                <w:lang w:eastAsia="en-US"/>
              </w:rPr>
              <w:t>)</w:t>
            </w:r>
          </w:p>
        </w:tc>
        <w:tc>
          <w:tcPr>
            <w:tcW w:w="600" w:type="dxa"/>
            <w:tcBorders>
              <w:top w:val="nil"/>
              <w:left w:val="single" w:sz="6" w:space="0" w:color="auto"/>
              <w:bottom w:val="nil"/>
              <w:right w:val="single" w:sz="6" w:space="0" w:color="auto"/>
            </w:tcBorders>
            <w:shd w:val="solid" w:color="FFFFFF" w:fill="auto"/>
          </w:tcPr>
          <w:p w14:paraId="5AA05C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м3</w:t>
            </w:r>
          </w:p>
        </w:tc>
        <w:tc>
          <w:tcPr>
            <w:tcW w:w="1044" w:type="dxa"/>
            <w:tcBorders>
              <w:top w:val="nil"/>
              <w:left w:val="single" w:sz="6" w:space="0" w:color="auto"/>
              <w:bottom w:val="nil"/>
              <w:right w:val="single" w:sz="6" w:space="0" w:color="auto"/>
            </w:tcBorders>
            <w:shd w:val="solid" w:color="FFFFCC" w:fill="auto"/>
          </w:tcPr>
          <w:p w14:paraId="551C03D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4 268,00</w:t>
            </w:r>
          </w:p>
        </w:tc>
        <w:tc>
          <w:tcPr>
            <w:tcW w:w="1097" w:type="dxa"/>
            <w:tcBorders>
              <w:top w:val="nil"/>
              <w:left w:val="single" w:sz="6" w:space="0" w:color="auto"/>
              <w:bottom w:val="nil"/>
              <w:right w:val="nil"/>
            </w:tcBorders>
            <w:shd w:val="solid" w:color="FFFFCC" w:fill="auto"/>
          </w:tcPr>
          <w:p w14:paraId="2ECC363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4 268,74</w:t>
            </w:r>
          </w:p>
        </w:tc>
        <w:tc>
          <w:tcPr>
            <w:tcW w:w="1098" w:type="dxa"/>
            <w:tcBorders>
              <w:top w:val="nil"/>
              <w:left w:val="single" w:sz="6" w:space="0" w:color="auto"/>
              <w:bottom w:val="nil"/>
              <w:right w:val="nil"/>
            </w:tcBorders>
            <w:shd w:val="solid" w:color="FFFFCC" w:fill="auto"/>
          </w:tcPr>
          <w:p w14:paraId="6B4866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5 160,33</w:t>
            </w:r>
          </w:p>
        </w:tc>
        <w:tc>
          <w:tcPr>
            <w:tcW w:w="1097" w:type="dxa"/>
            <w:tcBorders>
              <w:top w:val="nil"/>
              <w:left w:val="single" w:sz="6" w:space="0" w:color="auto"/>
              <w:bottom w:val="nil"/>
              <w:right w:val="nil"/>
            </w:tcBorders>
            <w:shd w:val="solid" w:color="FFFFCC" w:fill="auto"/>
          </w:tcPr>
          <w:p w14:paraId="5398938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4 251,33</w:t>
            </w:r>
          </w:p>
        </w:tc>
        <w:tc>
          <w:tcPr>
            <w:tcW w:w="1044" w:type="dxa"/>
            <w:tcBorders>
              <w:top w:val="nil"/>
              <w:left w:val="single" w:sz="6" w:space="0" w:color="auto"/>
              <w:bottom w:val="nil"/>
              <w:right w:val="single" w:sz="6" w:space="0" w:color="auto"/>
            </w:tcBorders>
            <w:shd w:val="solid" w:color="FFFFFF" w:fill="auto"/>
          </w:tcPr>
          <w:p w14:paraId="1F608C5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-0,41</w:t>
            </w:r>
          </w:p>
        </w:tc>
        <w:tc>
          <w:tcPr>
            <w:tcW w:w="1057" w:type="dxa"/>
            <w:tcBorders>
              <w:top w:val="nil"/>
              <w:left w:val="single" w:sz="6" w:space="0" w:color="auto"/>
              <w:bottom w:val="nil"/>
              <w:right w:val="single" w:sz="12" w:space="0" w:color="auto"/>
            </w:tcBorders>
            <w:shd w:val="solid" w:color="FFFFFF" w:fill="auto"/>
          </w:tcPr>
          <w:p w14:paraId="55F5C25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-909,00</w:t>
            </w:r>
          </w:p>
        </w:tc>
        <w:tc>
          <w:tcPr>
            <w:tcW w:w="1004" w:type="dxa"/>
            <w:tcBorders>
              <w:top w:val="nil"/>
              <w:left w:val="single" w:sz="6" w:space="0" w:color="auto"/>
              <w:bottom w:val="nil"/>
              <w:right w:val="nil"/>
            </w:tcBorders>
            <w:shd w:val="solid" w:color="CCFFFF" w:fill="auto"/>
          </w:tcPr>
          <w:p w14:paraId="502CAB4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4 268,00</w:t>
            </w:r>
          </w:p>
        </w:tc>
        <w:tc>
          <w:tcPr>
            <w:tcW w:w="965" w:type="dxa"/>
            <w:tcBorders>
              <w:top w:val="nil"/>
              <w:left w:val="single" w:sz="6" w:space="0" w:color="auto"/>
              <w:bottom w:val="nil"/>
              <w:right w:val="nil"/>
            </w:tcBorders>
            <w:shd w:val="solid" w:color="CCFFFF" w:fill="auto"/>
          </w:tcPr>
          <w:p w14:paraId="5CB3239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4 268,00</w:t>
            </w:r>
          </w:p>
        </w:tc>
        <w:tc>
          <w:tcPr>
            <w:tcW w:w="1004" w:type="dxa"/>
            <w:tcBorders>
              <w:top w:val="nil"/>
              <w:left w:val="single" w:sz="6" w:space="0" w:color="auto"/>
              <w:bottom w:val="nil"/>
              <w:right w:val="nil"/>
            </w:tcBorders>
            <w:shd w:val="solid" w:color="CCFFFF" w:fill="auto"/>
          </w:tcPr>
          <w:p w14:paraId="5F6A756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4 268,00</w:t>
            </w:r>
          </w:p>
        </w:tc>
        <w:tc>
          <w:tcPr>
            <w:tcW w:w="1044" w:type="dxa"/>
            <w:tcBorders>
              <w:top w:val="nil"/>
              <w:left w:val="single" w:sz="6" w:space="0" w:color="auto"/>
              <w:bottom w:val="nil"/>
              <w:right w:val="nil"/>
            </w:tcBorders>
            <w:shd w:val="solid" w:color="CCFFFF" w:fill="auto"/>
          </w:tcPr>
          <w:p w14:paraId="12261CA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4 268,00</w:t>
            </w:r>
          </w:p>
        </w:tc>
      </w:tr>
      <w:tr w:rsidR="00C27763" w:rsidRPr="00C27763" w14:paraId="03416BB8" w14:textId="77777777" w:rsidTr="00C27763">
        <w:trPr>
          <w:gridAfter w:val="1"/>
          <w:wAfter w:w="12" w:type="dxa"/>
          <w:trHeight w:val="194"/>
          <w:jc w:val="center"/>
        </w:trPr>
        <w:tc>
          <w:tcPr>
            <w:tcW w:w="403" w:type="dxa"/>
            <w:tcBorders>
              <w:top w:val="nil"/>
              <w:left w:val="single" w:sz="12" w:space="0" w:color="auto"/>
              <w:bottom w:val="nil"/>
              <w:right w:val="nil"/>
            </w:tcBorders>
            <w:shd w:val="solid" w:color="FFFFFF" w:fill="auto"/>
          </w:tcPr>
          <w:p w14:paraId="578DB00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single" w:sz="6" w:space="0" w:color="auto"/>
            </w:tcBorders>
            <w:shd w:val="solid" w:color="FFFFFF" w:fill="auto"/>
          </w:tcPr>
          <w:p w14:paraId="71A6D914"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объём теплоносителя для теплоснабжения (</w:t>
            </w:r>
            <w:proofErr w:type="spellStart"/>
            <w:r w:rsidRPr="00C27763">
              <w:rPr>
                <w:rFonts w:ascii="Bookman Old Style" w:eastAsiaTheme="minorHAnsi" w:hAnsi="Bookman Old Style" w:cs="Bookman Old Style"/>
                <w:color w:val="000000"/>
                <w:sz w:val="13"/>
                <w:szCs w:val="13"/>
                <w:lang w:eastAsia="en-US"/>
              </w:rPr>
              <w:t>справочно</w:t>
            </w:r>
            <w:proofErr w:type="spellEnd"/>
            <w:r w:rsidRPr="00C27763">
              <w:rPr>
                <w:rFonts w:ascii="Bookman Old Style" w:eastAsiaTheme="minorHAnsi" w:hAnsi="Bookman Old Style" w:cs="Bookman Old Style"/>
                <w:color w:val="000000"/>
                <w:sz w:val="13"/>
                <w:szCs w:val="13"/>
                <w:lang w:eastAsia="en-US"/>
              </w:rPr>
              <w:t>)</w:t>
            </w:r>
          </w:p>
        </w:tc>
        <w:tc>
          <w:tcPr>
            <w:tcW w:w="600" w:type="dxa"/>
            <w:tcBorders>
              <w:top w:val="nil"/>
              <w:left w:val="single" w:sz="6" w:space="0" w:color="auto"/>
              <w:bottom w:val="nil"/>
              <w:right w:val="single" w:sz="6" w:space="0" w:color="auto"/>
            </w:tcBorders>
            <w:shd w:val="solid" w:color="FFFFFF" w:fill="auto"/>
          </w:tcPr>
          <w:p w14:paraId="0235DFC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м3</w:t>
            </w:r>
          </w:p>
        </w:tc>
        <w:tc>
          <w:tcPr>
            <w:tcW w:w="1044" w:type="dxa"/>
            <w:tcBorders>
              <w:top w:val="nil"/>
              <w:left w:val="single" w:sz="6" w:space="0" w:color="auto"/>
              <w:bottom w:val="nil"/>
              <w:right w:val="single" w:sz="6" w:space="0" w:color="auto"/>
            </w:tcBorders>
            <w:shd w:val="solid" w:color="FFFFCC" w:fill="auto"/>
          </w:tcPr>
          <w:p w14:paraId="67D66EC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28644C1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CC" w:fill="auto"/>
          </w:tcPr>
          <w:p w14:paraId="2AC8EF7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CC" w:fill="auto"/>
          </w:tcPr>
          <w:p w14:paraId="7998916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6D0E49E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5836BD2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4704241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04EA52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2C63AD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071672D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5433AC7F" w14:textId="77777777" w:rsidTr="00C27763">
        <w:trPr>
          <w:gridAfter w:val="1"/>
          <w:wAfter w:w="12" w:type="dxa"/>
          <w:trHeight w:val="194"/>
          <w:jc w:val="center"/>
        </w:trPr>
        <w:tc>
          <w:tcPr>
            <w:tcW w:w="403" w:type="dxa"/>
            <w:tcBorders>
              <w:top w:val="nil"/>
              <w:left w:val="single" w:sz="12" w:space="0" w:color="auto"/>
              <w:bottom w:val="nil"/>
              <w:right w:val="nil"/>
            </w:tcBorders>
            <w:shd w:val="solid" w:color="FFFFFF" w:fill="auto"/>
          </w:tcPr>
          <w:p w14:paraId="7FCE26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single" w:sz="6" w:space="0" w:color="auto"/>
              <w:right w:val="single" w:sz="6" w:space="0" w:color="auto"/>
            </w:tcBorders>
            <w:shd w:val="solid" w:color="FFFFFF" w:fill="auto"/>
          </w:tcPr>
          <w:p w14:paraId="22B12A02"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цена воды для теплоснабжения (</w:t>
            </w:r>
            <w:proofErr w:type="spellStart"/>
            <w:r w:rsidRPr="00C27763">
              <w:rPr>
                <w:rFonts w:ascii="Bookman Old Style" w:eastAsiaTheme="minorHAnsi" w:hAnsi="Bookman Old Style" w:cs="Bookman Old Style"/>
                <w:color w:val="000000"/>
                <w:sz w:val="13"/>
                <w:szCs w:val="13"/>
                <w:lang w:eastAsia="en-US"/>
              </w:rPr>
              <w:t>справочно</w:t>
            </w:r>
            <w:proofErr w:type="spellEnd"/>
            <w:r w:rsidRPr="00C27763">
              <w:rPr>
                <w:rFonts w:ascii="Bookman Old Style" w:eastAsiaTheme="minorHAnsi" w:hAnsi="Bookman Old Style" w:cs="Bookman Old Style"/>
                <w:color w:val="000000"/>
                <w:sz w:val="13"/>
                <w:szCs w:val="13"/>
                <w:lang w:eastAsia="en-US"/>
              </w:rPr>
              <w:t>)</w:t>
            </w:r>
          </w:p>
        </w:tc>
        <w:tc>
          <w:tcPr>
            <w:tcW w:w="600" w:type="dxa"/>
            <w:tcBorders>
              <w:top w:val="nil"/>
              <w:left w:val="single" w:sz="6" w:space="0" w:color="auto"/>
              <w:bottom w:val="single" w:sz="6" w:space="0" w:color="auto"/>
              <w:right w:val="single" w:sz="6" w:space="0" w:color="auto"/>
            </w:tcBorders>
            <w:shd w:val="solid" w:color="FFFFFF" w:fill="auto"/>
          </w:tcPr>
          <w:p w14:paraId="1673EAD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руб</w:t>
            </w:r>
            <w:proofErr w:type="spellEnd"/>
            <w:r w:rsidRPr="00C27763">
              <w:rPr>
                <w:rFonts w:ascii="Bookman Old Style" w:eastAsiaTheme="minorHAnsi" w:hAnsi="Bookman Old Style" w:cs="Bookman Old Style"/>
                <w:color w:val="000000"/>
                <w:sz w:val="13"/>
                <w:szCs w:val="13"/>
                <w:lang w:eastAsia="en-US"/>
              </w:rPr>
              <w:t>/м3</w:t>
            </w:r>
          </w:p>
        </w:tc>
        <w:tc>
          <w:tcPr>
            <w:tcW w:w="1044" w:type="dxa"/>
            <w:tcBorders>
              <w:top w:val="nil"/>
              <w:left w:val="single" w:sz="6" w:space="0" w:color="auto"/>
              <w:bottom w:val="single" w:sz="6" w:space="0" w:color="auto"/>
              <w:right w:val="single" w:sz="6" w:space="0" w:color="auto"/>
            </w:tcBorders>
            <w:shd w:val="solid" w:color="FFFFCC" w:fill="auto"/>
          </w:tcPr>
          <w:p w14:paraId="7805A2A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22,25</w:t>
            </w:r>
          </w:p>
        </w:tc>
        <w:tc>
          <w:tcPr>
            <w:tcW w:w="1097" w:type="dxa"/>
            <w:tcBorders>
              <w:top w:val="nil"/>
              <w:left w:val="single" w:sz="6" w:space="0" w:color="auto"/>
              <w:bottom w:val="nil"/>
              <w:right w:val="nil"/>
            </w:tcBorders>
            <w:shd w:val="solid" w:color="FFFFCC" w:fill="auto"/>
          </w:tcPr>
          <w:p w14:paraId="0B3EE63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26,44</w:t>
            </w:r>
          </w:p>
        </w:tc>
        <w:tc>
          <w:tcPr>
            <w:tcW w:w="1098" w:type="dxa"/>
            <w:tcBorders>
              <w:top w:val="nil"/>
              <w:left w:val="single" w:sz="6" w:space="0" w:color="auto"/>
              <w:bottom w:val="nil"/>
              <w:right w:val="nil"/>
            </w:tcBorders>
            <w:shd w:val="solid" w:color="FFFFCC" w:fill="auto"/>
          </w:tcPr>
          <w:p w14:paraId="0712D9A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34,04</w:t>
            </w:r>
          </w:p>
        </w:tc>
        <w:tc>
          <w:tcPr>
            <w:tcW w:w="1097" w:type="dxa"/>
            <w:tcBorders>
              <w:top w:val="nil"/>
              <w:left w:val="single" w:sz="6" w:space="0" w:color="auto"/>
              <w:bottom w:val="nil"/>
              <w:right w:val="nil"/>
            </w:tcBorders>
            <w:shd w:val="solid" w:color="FFFFCC" w:fill="auto"/>
          </w:tcPr>
          <w:p w14:paraId="7935617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32,68</w:t>
            </w:r>
          </w:p>
        </w:tc>
        <w:tc>
          <w:tcPr>
            <w:tcW w:w="1044" w:type="dxa"/>
            <w:tcBorders>
              <w:top w:val="nil"/>
              <w:left w:val="single" w:sz="6" w:space="0" w:color="auto"/>
              <w:bottom w:val="nil"/>
              <w:right w:val="single" w:sz="6" w:space="0" w:color="auto"/>
            </w:tcBorders>
            <w:shd w:val="solid" w:color="FFFFFF" w:fill="auto"/>
          </w:tcPr>
          <w:p w14:paraId="0FE9051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23,58</w:t>
            </w:r>
          </w:p>
        </w:tc>
        <w:tc>
          <w:tcPr>
            <w:tcW w:w="1057" w:type="dxa"/>
            <w:tcBorders>
              <w:top w:val="nil"/>
              <w:left w:val="single" w:sz="6" w:space="0" w:color="auto"/>
              <w:bottom w:val="nil"/>
              <w:right w:val="single" w:sz="12" w:space="0" w:color="auto"/>
            </w:tcBorders>
            <w:shd w:val="solid" w:color="FFFFFF" w:fill="auto"/>
          </w:tcPr>
          <w:p w14:paraId="7975551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-1,36</w:t>
            </w:r>
          </w:p>
        </w:tc>
        <w:tc>
          <w:tcPr>
            <w:tcW w:w="1004" w:type="dxa"/>
            <w:tcBorders>
              <w:top w:val="nil"/>
              <w:left w:val="single" w:sz="6" w:space="0" w:color="auto"/>
              <w:bottom w:val="single" w:sz="6" w:space="0" w:color="auto"/>
              <w:right w:val="nil"/>
            </w:tcBorders>
            <w:shd w:val="solid" w:color="CCFFFF" w:fill="auto"/>
          </w:tcPr>
          <w:p w14:paraId="254E38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24,23</w:t>
            </w:r>
          </w:p>
        </w:tc>
        <w:tc>
          <w:tcPr>
            <w:tcW w:w="965" w:type="dxa"/>
            <w:tcBorders>
              <w:top w:val="nil"/>
              <w:left w:val="single" w:sz="6" w:space="0" w:color="auto"/>
              <w:bottom w:val="single" w:sz="6" w:space="0" w:color="auto"/>
              <w:right w:val="nil"/>
            </w:tcBorders>
            <w:shd w:val="solid" w:color="CCFFFF" w:fill="auto"/>
          </w:tcPr>
          <w:p w14:paraId="44D4F59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25,52</w:t>
            </w:r>
          </w:p>
        </w:tc>
        <w:tc>
          <w:tcPr>
            <w:tcW w:w="1004" w:type="dxa"/>
            <w:tcBorders>
              <w:top w:val="nil"/>
              <w:left w:val="single" w:sz="6" w:space="0" w:color="auto"/>
              <w:bottom w:val="single" w:sz="6" w:space="0" w:color="auto"/>
              <w:right w:val="nil"/>
            </w:tcBorders>
            <w:shd w:val="solid" w:color="CCFFFF" w:fill="auto"/>
          </w:tcPr>
          <w:p w14:paraId="38DD94D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26,78</w:t>
            </w:r>
          </w:p>
        </w:tc>
        <w:tc>
          <w:tcPr>
            <w:tcW w:w="1044" w:type="dxa"/>
            <w:tcBorders>
              <w:top w:val="nil"/>
              <w:left w:val="single" w:sz="6" w:space="0" w:color="auto"/>
              <w:bottom w:val="single" w:sz="6" w:space="0" w:color="auto"/>
              <w:right w:val="single" w:sz="12" w:space="0" w:color="auto"/>
            </w:tcBorders>
            <w:shd w:val="solid" w:color="CCFFFF" w:fill="auto"/>
          </w:tcPr>
          <w:p w14:paraId="27A3DBC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28,16</w:t>
            </w:r>
          </w:p>
        </w:tc>
      </w:tr>
      <w:tr w:rsidR="00C27763" w:rsidRPr="00C27763" w14:paraId="5BF567DF" w14:textId="77777777" w:rsidTr="00C27763">
        <w:trPr>
          <w:gridAfter w:val="1"/>
          <w:wAfter w:w="12" w:type="dxa"/>
          <w:trHeight w:val="194"/>
          <w:jc w:val="center"/>
        </w:trPr>
        <w:tc>
          <w:tcPr>
            <w:tcW w:w="403" w:type="dxa"/>
            <w:tcBorders>
              <w:top w:val="nil"/>
              <w:left w:val="single" w:sz="12" w:space="0" w:color="auto"/>
              <w:bottom w:val="nil"/>
              <w:right w:val="nil"/>
            </w:tcBorders>
            <w:shd w:val="solid" w:color="FFFFFF" w:fill="auto"/>
          </w:tcPr>
          <w:p w14:paraId="5D6D755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single" w:sz="6" w:space="0" w:color="auto"/>
            </w:tcBorders>
            <w:shd w:val="solid" w:color="FFFFFF" w:fill="auto"/>
          </w:tcPr>
          <w:p w14:paraId="4B3BE924"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цена теплоносителя для теплоснабжения (</w:t>
            </w:r>
            <w:proofErr w:type="spellStart"/>
            <w:r w:rsidRPr="00C27763">
              <w:rPr>
                <w:rFonts w:ascii="Bookman Old Style" w:eastAsiaTheme="minorHAnsi" w:hAnsi="Bookman Old Style" w:cs="Bookman Old Style"/>
                <w:color w:val="000000"/>
                <w:sz w:val="13"/>
                <w:szCs w:val="13"/>
                <w:lang w:eastAsia="en-US"/>
              </w:rPr>
              <w:t>справочно</w:t>
            </w:r>
            <w:proofErr w:type="spellEnd"/>
            <w:r w:rsidRPr="00C27763">
              <w:rPr>
                <w:rFonts w:ascii="Bookman Old Style" w:eastAsiaTheme="minorHAnsi" w:hAnsi="Bookman Old Style" w:cs="Bookman Old Style"/>
                <w:color w:val="000000"/>
                <w:sz w:val="13"/>
                <w:szCs w:val="13"/>
                <w:lang w:eastAsia="en-US"/>
              </w:rPr>
              <w:t>)</w:t>
            </w:r>
          </w:p>
        </w:tc>
        <w:tc>
          <w:tcPr>
            <w:tcW w:w="3839" w:type="dxa"/>
            <w:gridSpan w:val="4"/>
            <w:tcBorders>
              <w:top w:val="nil"/>
              <w:left w:val="single" w:sz="6" w:space="0" w:color="auto"/>
              <w:bottom w:val="nil"/>
              <w:right w:val="nil"/>
            </w:tcBorders>
            <w:shd w:val="solid" w:color="FFFFFF" w:fill="auto"/>
          </w:tcPr>
          <w:p w14:paraId="432D184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руб</w:t>
            </w:r>
            <w:proofErr w:type="spellEnd"/>
            <w:r w:rsidRPr="00C27763">
              <w:rPr>
                <w:rFonts w:ascii="Bookman Old Style" w:eastAsiaTheme="minorHAnsi" w:hAnsi="Bookman Old Style" w:cs="Bookman Old Style"/>
                <w:color w:val="000000"/>
                <w:sz w:val="13"/>
                <w:szCs w:val="13"/>
                <w:lang w:eastAsia="en-US"/>
              </w:rPr>
              <w:t>/м3</w:t>
            </w:r>
          </w:p>
        </w:tc>
        <w:tc>
          <w:tcPr>
            <w:tcW w:w="1097" w:type="dxa"/>
            <w:tcBorders>
              <w:top w:val="single" w:sz="6" w:space="0" w:color="auto"/>
              <w:left w:val="single" w:sz="6" w:space="0" w:color="auto"/>
              <w:bottom w:val="nil"/>
              <w:right w:val="single" w:sz="6" w:space="0" w:color="auto"/>
            </w:tcBorders>
            <w:shd w:val="solid" w:color="FFFFCC" w:fill="auto"/>
          </w:tcPr>
          <w:p w14:paraId="1F70DC1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nil"/>
              <w:right w:val="single" w:sz="6" w:space="0" w:color="auto"/>
            </w:tcBorders>
            <w:shd w:val="solid" w:color="FFFFFF" w:fill="auto"/>
          </w:tcPr>
          <w:p w14:paraId="47B79E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nil"/>
              <w:right w:val="single" w:sz="6" w:space="0" w:color="auto"/>
            </w:tcBorders>
            <w:shd w:val="solid" w:color="FFFFFF" w:fill="auto"/>
          </w:tcPr>
          <w:p w14:paraId="6A4071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454DFAB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5B97E41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6D164D9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0BABE1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0DE7FF7" w14:textId="77777777" w:rsidTr="00C27763">
        <w:trPr>
          <w:gridAfter w:val="1"/>
          <w:wAfter w:w="12" w:type="dxa"/>
          <w:trHeight w:val="209"/>
          <w:jc w:val="center"/>
        </w:trPr>
        <w:tc>
          <w:tcPr>
            <w:tcW w:w="403" w:type="dxa"/>
            <w:tcBorders>
              <w:top w:val="single" w:sz="12" w:space="0" w:color="auto"/>
              <w:left w:val="single" w:sz="12" w:space="0" w:color="auto"/>
              <w:bottom w:val="single" w:sz="12" w:space="0" w:color="auto"/>
              <w:right w:val="nil"/>
            </w:tcBorders>
            <w:shd w:val="solid" w:color="FFFFFF" w:fill="auto"/>
          </w:tcPr>
          <w:p w14:paraId="709EC77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1.4</w:t>
            </w:r>
          </w:p>
        </w:tc>
        <w:tc>
          <w:tcPr>
            <w:tcW w:w="4334" w:type="dxa"/>
            <w:gridSpan w:val="4"/>
            <w:tcBorders>
              <w:top w:val="single" w:sz="12" w:space="0" w:color="auto"/>
              <w:left w:val="single" w:sz="6" w:space="0" w:color="auto"/>
              <w:bottom w:val="single" w:sz="12" w:space="0" w:color="auto"/>
              <w:right w:val="single" w:sz="6" w:space="0" w:color="auto"/>
            </w:tcBorders>
            <w:shd w:val="solid" w:color="FFFFFF" w:fill="auto"/>
          </w:tcPr>
          <w:p w14:paraId="1656872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Итого расходы на приобретение энергетических ресурсов</w:t>
            </w:r>
          </w:p>
        </w:tc>
        <w:tc>
          <w:tcPr>
            <w:tcW w:w="600" w:type="dxa"/>
            <w:tcBorders>
              <w:top w:val="single" w:sz="12" w:space="0" w:color="auto"/>
              <w:left w:val="single" w:sz="6" w:space="0" w:color="auto"/>
              <w:bottom w:val="single" w:sz="12" w:space="0" w:color="auto"/>
              <w:right w:val="nil"/>
            </w:tcBorders>
            <w:shd w:val="solid" w:color="FFFFFF" w:fill="auto"/>
          </w:tcPr>
          <w:p w14:paraId="22B57D8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single" w:sz="6" w:space="0" w:color="auto"/>
              <w:bottom w:val="single" w:sz="12" w:space="0" w:color="auto"/>
              <w:right w:val="nil"/>
            </w:tcBorders>
            <w:shd w:val="solid" w:color="FFFFCC" w:fill="auto"/>
          </w:tcPr>
          <w:p w14:paraId="279E9C8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10 352,14</w:t>
            </w:r>
          </w:p>
        </w:tc>
        <w:tc>
          <w:tcPr>
            <w:tcW w:w="1097" w:type="dxa"/>
            <w:tcBorders>
              <w:top w:val="single" w:sz="12" w:space="0" w:color="auto"/>
              <w:left w:val="single" w:sz="6" w:space="0" w:color="auto"/>
              <w:bottom w:val="single" w:sz="12" w:space="0" w:color="auto"/>
              <w:right w:val="nil"/>
            </w:tcBorders>
            <w:shd w:val="solid" w:color="FFFFCC" w:fill="auto"/>
          </w:tcPr>
          <w:p w14:paraId="0AE8E9F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12 613,28</w:t>
            </w:r>
          </w:p>
        </w:tc>
        <w:tc>
          <w:tcPr>
            <w:tcW w:w="1098" w:type="dxa"/>
            <w:tcBorders>
              <w:top w:val="single" w:sz="12" w:space="0" w:color="auto"/>
              <w:left w:val="single" w:sz="6" w:space="0" w:color="auto"/>
              <w:bottom w:val="single" w:sz="12" w:space="0" w:color="auto"/>
              <w:right w:val="nil"/>
            </w:tcBorders>
            <w:shd w:val="solid" w:color="FFFFCC" w:fill="auto"/>
          </w:tcPr>
          <w:p w14:paraId="2464CF0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19 262,52</w:t>
            </w:r>
          </w:p>
        </w:tc>
        <w:tc>
          <w:tcPr>
            <w:tcW w:w="1097" w:type="dxa"/>
            <w:tcBorders>
              <w:top w:val="single" w:sz="12" w:space="0" w:color="auto"/>
              <w:left w:val="single" w:sz="6" w:space="0" w:color="auto"/>
              <w:bottom w:val="single" w:sz="12" w:space="0" w:color="auto"/>
              <w:right w:val="nil"/>
            </w:tcBorders>
            <w:shd w:val="solid" w:color="FFFFCC" w:fill="auto"/>
          </w:tcPr>
          <w:p w14:paraId="4A65E8C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15 435,02</w:t>
            </w:r>
          </w:p>
        </w:tc>
        <w:tc>
          <w:tcPr>
            <w:tcW w:w="1044" w:type="dxa"/>
            <w:tcBorders>
              <w:top w:val="single" w:sz="12" w:space="0" w:color="auto"/>
              <w:left w:val="single" w:sz="6" w:space="0" w:color="auto"/>
              <w:bottom w:val="single" w:sz="12" w:space="0" w:color="auto"/>
              <w:right w:val="single" w:sz="6" w:space="0" w:color="auto"/>
            </w:tcBorders>
            <w:shd w:val="solid" w:color="FFFFFF" w:fill="auto"/>
          </w:tcPr>
          <w:p w14:paraId="42A0C3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22,37</w:t>
            </w:r>
          </w:p>
        </w:tc>
        <w:tc>
          <w:tcPr>
            <w:tcW w:w="1057" w:type="dxa"/>
            <w:tcBorders>
              <w:top w:val="single" w:sz="12" w:space="0" w:color="auto"/>
              <w:left w:val="single" w:sz="6" w:space="0" w:color="auto"/>
              <w:bottom w:val="single" w:sz="12" w:space="0" w:color="auto"/>
              <w:right w:val="single" w:sz="12" w:space="0" w:color="auto"/>
            </w:tcBorders>
            <w:shd w:val="solid" w:color="FFFFFF" w:fill="auto"/>
          </w:tcPr>
          <w:p w14:paraId="2C8B67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-3 827,50</w:t>
            </w:r>
          </w:p>
        </w:tc>
        <w:tc>
          <w:tcPr>
            <w:tcW w:w="1004" w:type="dxa"/>
            <w:tcBorders>
              <w:top w:val="single" w:sz="6" w:space="0" w:color="auto"/>
              <w:left w:val="nil"/>
              <w:bottom w:val="single" w:sz="12" w:space="0" w:color="auto"/>
              <w:right w:val="nil"/>
            </w:tcBorders>
            <w:shd w:val="solid" w:color="CCFFFF" w:fill="auto"/>
          </w:tcPr>
          <w:p w14:paraId="7B05C24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10 785,10</w:t>
            </w:r>
          </w:p>
        </w:tc>
        <w:tc>
          <w:tcPr>
            <w:tcW w:w="965" w:type="dxa"/>
            <w:tcBorders>
              <w:top w:val="single" w:sz="6" w:space="0" w:color="auto"/>
              <w:left w:val="single" w:sz="6" w:space="0" w:color="auto"/>
              <w:bottom w:val="single" w:sz="12" w:space="0" w:color="auto"/>
              <w:right w:val="nil"/>
            </w:tcBorders>
            <w:shd w:val="solid" w:color="CCFFFF" w:fill="auto"/>
          </w:tcPr>
          <w:p w14:paraId="26FAA2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11 217,87</w:t>
            </w:r>
          </w:p>
        </w:tc>
        <w:tc>
          <w:tcPr>
            <w:tcW w:w="1004" w:type="dxa"/>
            <w:tcBorders>
              <w:top w:val="single" w:sz="6" w:space="0" w:color="auto"/>
              <w:left w:val="single" w:sz="6" w:space="0" w:color="auto"/>
              <w:bottom w:val="single" w:sz="12" w:space="0" w:color="auto"/>
              <w:right w:val="nil"/>
            </w:tcBorders>
            <w:shd w:val="solid" w:color="CCFFFF" w:fill="auto"/>
          </w:tcPr>
          <w:p w14:paraId="7842063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11 681,27</w:t>
            </w:r>
          </w:p>
        </w:tc>
        <w:tc>
          <w:tcPr>
            <w:tcW w:w="1044" w:type="dxa"/>
            <w:tcBorders>
              <w:top w:val="single" w:sz="6" w:space="0" w:color="auto"/>
              <w:left w:val="single" w:sz="6" w:space="0" w:color="auto"/>
              <w:bottom w:val="single" w:sz="12" w:space="0" w:color="auto"/>
              <w:right w:val="single" w:sz="12" w:space="0" w:color="auto"/>
            </w:tcBorders>
            <w:shd w:val="solid" w:color="CCFFFF" w:fill="auto"/>
          </w:tcPr>
          <w:p w14:paraId="17F4AE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12166,76</w:t>
            </w:r>
          </w:p>
        </w:tc>
      </w:tr>
      <w:tr w:rsidR="00C27763" w:rsidRPr="00C27763" w14:paraId="42B7939B" w14:textId="77777777" w:rsidTr="00C27763">
        <w:trPr>
          <w:trHeight w:val="314"/>
          <w:jc w:val="center"/>
        </w:trPr>
        <w:tc>
          <w:tcPr>
            <w:tcW w:w="15803" w:type="dxa"/>
            <w:gridSpan w:val="17"/>
            <w:tcBorders>
              <w:top w:val="single" w:sz="12" w:space="0" w:color="auto"/>
              <w:left w:val="single" w:sz="12" w:space="0" w:color="auto"/>
              <w:bottom w:val="nil"/>
              <w:right w:val="single" w:sz="12" w:space="0" w:color="auto"/>
            </w:tcBorders>
            <w:shd w:val="solid" w:color="FFFFFF" w:fill="auto"/>
          </w:tcPr>
          <w:p w14:paraId="12DFDB0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Операционные расходы Приложение 5.1 Методических указаний</w:t>
            </w:r>
          </w:p>
        </w:tc>
      </w:tr>
      <w:tr w:rsidR="00C27763" w:rsidRPr="00C27763" w14:paraId="0A3033BC" w14:textId="77777777" w:rsidTr="00C27763">
        <w:trPr>
          <w:gridAfter w:val="1"/>
          <w:wAfter w:w="12" w:type="dxa"/>
          <w:trHeight w:val="209"/>
          <w:jc w:val="center"/>
        </w:trPr>
        <w:tc>
          <w:tcPr>
            <w:tcW w:w="403" w:type="dxa"/>
            <w:tcBorders>
              <w:top w:val="single" w:sz="12" w:space="0" w:color="auto"/>
              <w:left w:val="single" w:sz="12" w:space="0" w:color="auto"/>
              <w:bottom w:val="single" w:sz="6" w:space="0" w:color="auto"/>
              <w:right w:val="single" w:sz="6" w:space="0" w:color="auto"/>
            </w:tcBorders>
            <w:shd w:val="solid" w:color="CCFFCC" w:fill="auto"/>
          </w:tcPr>
          <w:p w14:paraId="17A67DE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w:t>
            </w:r>
          </w:p>
        </w:tc>
        <w:tc>
          <w:tcPr>
            <w:tcW w:w="4334" w:type="dxa"/>
            <w:gridSpan w:val="4"/>
            <w:tcBorders>
              <w:top w:val="single" w:sz="12" w:space="0" w:color="auto"/>
              <w:left w:val="single" w:sz="6" w:space="0" w:color="auto"/>
              <w:bottom w:val="single" w:sz="6" w:space="0" w:color="auto"/>
              <w:right w:val="single" w:sz="6" w:space="0" w:color="auto"/>
            </w:tcBorders>
            <w:shd w:val="solid" w:color="CCFFCC" w:fill="auto"/>
          </w:tcPr>
          <w:p w14:paraId="69398DB0"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Расходы на сырьё и материалы ( </w:t>
            </w:r>
            <w:proofErr w:type="spellStart"/>
            <w:r w:rsidRPr="00C27763">
              <w:rPr>
                <w:rFonts w:ascii="Bookman Old Style" w:eastAsiaTheme="minorHAnsi" w:hAnsi="Bookman Old Style" w:cs="Bookman Old Style"/>
                <w:b/>
                <w:bCs/>
                <w:color w:val="000000"/>
                <w:sz w:val="13"/>
                <w:szCs w:val="13"/>
                <w:lang w:eastAsia="en-US"/>
              </w:rPr>
              <w:t>в.т.ч.канцтовары</w:t>
            </w:r>
            <w:proofErr w:type="spellEnd"/>
            <w:r w:rsidRPr="00C27763">
              <w:rPr>
                <w:rFonts w:ascii="Bookman Old Style" w:eastAsiaTheme="minorHAnsi" w:hAnsi="Bookman Old Style" w:cs="Bookman Old Style"/>
                <w:b/>
                <w:bCs/>
                <w:color w:val="000000"/>
                <w:sz w:val="13"/>
                <w:szCs w:val="13"/>
                <w:lang w:eastAsia="en-US"/>
              </w:rPr>
              <w:t>)</w:t>
            </w:r>
          </w:p>
        </w:tc>
        <w:tc>
          <w:tcPr>
            <w:tcW w:w="600" w:type="dxa"/>
            <w:tcBorders>
              <w:top w:val="single" w:sz="12" w:space="0" w:color="auto"/>
              <w:left w:val="single" w:sz="6" w:space="0" w:color="auto"/>
              <w:bottom w:val="single" w:sz="6" w:space="0" w:color="auto"/>
              <w:right w:val="single" w:sz="6" w:space="0" w:color="auto"/>
            </w:tcBorders>
            <w:shd w:val="solid" w:color="CCFFCC" w:fill="auto"/>
          </w:tcPr>
          <w:p w14:paraId="55878AB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nil"/>
              <w:bottom w:val="single" w:sz="6" w:space="0" w:color="auto"/>
              <w:right w:val="single" w:sz="6" w:space="0" w:color="auto"/>
            </w:tcBorders>
            <w:shd w:val="solid" w:color="CCFFCC" w:fill="auto"/>
          </w:tcPr>
          <w:p w14:paraId="4BE1B4A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279,45</w:t>
            </w:r>
          </w:p>
        </w:tc>
        <w:tc>
          <w:tcPr>
            <w:tcW w:w="1097" w:type="dxa"/>
            <w:tcBorders>
              <w:top w:val="single" w:sz="12" w:space="0" w:color="auto"/>
              <w:left w:val="single" w:sz="6" w:space="0" w:color="auto"/>
              <w:bottom w:val="single" w:sz="6" w:space="0" w:color="auto"/>
              <w:right w:val="nil"/>
            </w:tcBorders>
            <w:shd w:val="solid" w:color="CCFFCC" w:fill="auto"/>
          </w:tcPr>
          <w:p w14:paraId="2CDCFFA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284,96</w:t>
            </w:r>
          </w:p>
        </w:tc>
        <w:tc>
          <w:tcPr>
            <w:tcW w:w="1098" w:type="dxa"/>
            <w:tcBorders>
              <w:top w:val="single" w:sz="12" w:space="0" w:color="auto"/>
              <w:left w:val="single" w:sz="6" w:space="0" w:color="auto"/>
              <w:bottom w:val="single" w:sz="6" w:space="0" w:color="auto"/>
              <w:right w:val="nil"/>
            </w:tcBorders>
            <w:shd w:val="solid" w:color="CCFFCC" w:fill="auto"/>
          </w:tcPr>
          <w:p w14:paraId="35497DD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296,36</w:t>
            </w:r>
          </w:p>
        </w:tc>
        <w:tc>
          <w:tcPr>
            <w:tcW w:w="1097" w:type="dxa"/>
            <w:tcBorders>
              <w:top w:val="single" w:sz="12" w:space="0" w:color="auto"/>
              <w:left w:val="single" w:sz="6" w:space="0" w:color="auto"/>
              <w:bottom w:val="single" w:sz="6" w:space="0" w:color="auto"/>
              <w:right w:val="nil"/>
            </w:tcBorders>
            <w:shd w:val="solid" w:color="CCFFCC" w:fill="auto"/>
          </w:tcPr>
          <w:p w14:paraId="5F6D93D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292,27</w:t>
            </w:r>
          </w:p>
        </w:tc>
        <w:tc>
          <w:tcPr>
            <w:tcW w:w="1044" w:type="dxa"/>
            <w:tcBorders>
              <w:top w:val="single" w:sz="12" w:space="0" w:color="auto"/>
              <w:left w:val="single" w:sz="6" w:space="0" w:color="auto"/>
              <w:bottom w:val="single" w:sz="6" w:space="0" w:color="auto"/>
              <w:right w:val="single" w:sz="6" w:space="0" w:color="auto"/>
            </w:tcBorders>
            <w:shd w:val="solid" w:color="FFFFFF" w:fill="auto"/>
          </w:tcPr>
          <w:p w14:paraId="09CCBCA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12" w:space="0" w:color="auto"/>
              <w:left w:val="single" w:sz="6" w:space="0" w:color="auto"/>
              <w:bottom w:val="single" w:sz="6" w:space="0" w:color="auto"/>
              <w:right w:val="single" w:sz="12" w:space="0" w:color="auto"/>
            </w:tcBorders>
            <w:shd w:val="solid" w:color="FFFFFF" w:fill="auto"/>
          </w:tcPr>
          <w:p w14:paraId="0E6E129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-4,09</w:t>
            </w:r>
          </w:p>
        </w:tc>
        <w:tc>
          <w:tcPr>
            <w:tcW w:w="1004" w:type="dxa"/>
            <w:tcBorders>
              <w:top w:val="single" w:sz="12" w:space="0" w:color="auto"/>
              <w:left w:val="nil"/>
              <w:bottom w:val="single" w:sz="6" w:space="0" w:color="auto"/>
              <w:right w:val="nil"/>
            </w:tcBorders>
            <w:shd w:val="solid" w:color="CCFFFF" w:fill="auto"/>
          </w:tcPr>
          <w:p w14:paraId="2FCBB5A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286,07</w:t>
            </w:r>
          </w:p>
        </w:tc>
        <w:tc>
          <w:tcPr>
            <w:tcW w:w="965" w:type="dxa"/>
            <w:tcBorders>
              <w:top w:val="single" w:sz="12" w:space="0" w:color="auto"/>
              <w:left w:val="single" w:sz="6" w:space="0" w:color="auto"/>
              <w:bottom w:val="single" w:sz="6" w:space="0" w:color="auto"/>
              <w:right w:val="nil"/>
            </w:tcBorders>
            <w:shd w:val="solid" w:color="CCFFFF" w:fill="auto"/>
          </w:tcPr>
          <w:p w14:paraId="35045AC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294,53</w:t>
            </w:r>
          </w:p>
        </w:tc>
        <w:tc>
          <w:tcPr>
            <w:tcW w:w="1004" w:type="dxa"/>
            <w:tcBorders>
              <w:top w:val="single" w:sz="12" w:space="0" w:color="auto"/>
              <w:left w:val="single" w:sz="6" w:space="0" w:color="auto"/>
              <w:bottom w:val="single" w:sz="6" w:space="0" w:color="auto"/>
              <w:right w:val="nil"/>
            </w:tcBorders>
            <w:shd w:val="solid" w:color="CCFFFF" w:fill="auto"/>
          </w:tcPr>
          <w:p w14:paraId="031B43F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303,25</w:t>
            </w:r>
          </w:p>
        </w:tc>
        <w:tc>
          <w:tcPr>
            <w:tcW w:w="1044" w:type="dxa"/>
            <w:tcBorders>
              <w:top w:val="single" w:sz="12" w:space="0" w:color="auto"/>
              <w:left w:val="single" w:sz="6" w:space="0" w:color="auto"/>
              <w:bottom w:val="single" w:sz="6" w:space="0" w:color="auto"/>
              <w:right w:val="single" w:sz="12" w:space="0" w:color="auto"/>
            </w:tcBorders>
            <w:shd w:val="solid" w:color="CCFFFF" w:fill="auto"/>
          </w:tcPr>
          <w:p w14:paraId="480BDD2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312,23</w:t>
            </w:r>
          </w:p>
        </w:tc>
      </w:tr>
      <w:tr w:rsidR="00C27763" w:rsidRPr="00C27763" w14:paraId="6BE537AF" w14:textId="77777777" w:rsidTr="00C27763">
        <w:trPr>
          <w:gridAfter w:val="1"/>
          <w:wAfter w:w="12" w:type="dxa"/>
          <w:trHeight w:val="209"/>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763D628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w:t>
            </w:r>
          </w:p>
        </w:tc>
        <w:tc>
          <w:tcPr>
            <w:tcW w:w="4334" w:type="dxa"/>
            <w:gridSpan w:val="4"/>
            <w:tcBorders>
              <w:top w:val="single" w:sz="6" w:space="0" w:color="auto"/>
              <w:left w:val="single" w:sz="6" w:space="0" w:color="auto"/>
              <w:bottom w:val="single" w:sz="6" w:space="0" w:color="auto"/>
              <w:right w:val="nil"/>
            </w:tcBorders>
            <w:shd w:val="solid" w:color="CCFFCC" w:fill="auto"/>
          </w:tcPr>
          <w:p w14:paraId="2BF8B2FA"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ремонт основных средств</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70C8ECD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single" w:sz="6" w:space="0" w:color="auto"/>
              <w:right w:val="single" w:sz="6" w:space="0" w:color="auto"/>
            </w:tcBorders>
            <w:shd w:val="solid" w:color="CCFFCC" w:fill="auto"/>
          </w:tcPr>
          <w:p w14:paraId="6733002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675,58</w:t>
            </w:r>
          </w:p>
        </w:tc>
        <w:tc>
          <w:tcPr>
            <w:tcW w:w="1097" w:type="dxa"/>
            <w:tcBorders>
              <w:top w:val="single" w:sz="6" w:space="0" w:color="auto"/>
              <w:left w:val="single" w:sz="6" w:space="0" w:color="auto"/>
              <w:bottom w:val="single" w:sz="6" w:space="0" w:color="auto"/>
              <w:right w:val="nil"/>
            </w:tcBorders>
            <w:shd w:val="solid" w:color="CCFFCC" w:fill="auto"/>
          </w:tcPr>
          <w:p w14:paraId="2A99780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688,89</w:t>
            </w:r>
          </w:p>
        </w:tc>
        <w:tc>
          <w:tcPr>
            <w:tcW w:w="1098" w:type="dxa"/>
            <w:tcBorders>
              <w:top w:val="single" w:sz="6" w:space="0" w:color="auto"/>
              <w:left w:val="single" w:sz="6" w:space="0" w:color="auto"/>
              <w:bottom w:val="single" w:sz="6" w:space="0" w:color="auto"/>
              <w:right w:val="nil"/>
            </w:tcBorders>
            <w:shd w:val="solid" w:color="CCFFCC" w:fill="auto"/>
          </w:tcPr>
          <w:p w14:paraId="5C9DEC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716,45</w:t>
            </w:r>
          </w:p>
        </w:tc>
        <w:tc>
          <w:tcPr>
            <w:tcW w:w="1097" w:type="dxa"/>
            <w:tcBorders>
              <w:top w:val="single" w:sz="6" w:space="0" w:color="auto"/>
              <w:left w:val="single" w:sz="6" w:space="0" w:color="auto"/>
              <w:bottom w:val="single" w:sz="6" w:space="0" w:color="auto"/>
              <w:right w:val="nil"/>
            </w:tcBorders>
            <w:shd w:val="solid" w:color="CCFFCC" w:fill="auto"/>
          </w:tcPr>
          <w:p w14:paraId="3186A31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706,56</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152AC8B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256248B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-9,89</w:t>
            </w:r>
          </w:p>
        </w:tc>
        <w:tc>
          <w:tcPr>
            <w:tcW w:w="1004" w:type="dxa"/>
            <w:tcBorders>
              <w:top w:val="single" w:sz="6" w:space="0" w:color="auto"/>
              <w:left w:val="nil"/>
              <w:bottom w:val="single" w:sz="6" w:space="0" w:color="auto"/>
              <w:right w:val="nil"/>
            </w:tcBorders>
            <w:shd w:val="solid" w:color="CCFFFF" w:fill="auto"/>
          </w:tcPr>
          <w:p w14:paraId="468CEF4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691,56</w:t>
            </w:r>
          </w:p>
        </w:tc>
        <w:tc>
          <w:tcPr>
            <w:tcW w:w="965" w:type="dxa"/>
            <w:tcBorders>
              <w:top w:val="single" w:sz="6" w:space="0" w:color="auto"/>
              <w:left w:val="single" w:sz="6" w:space="0" w:color="auto"/>
              <w:bottom w:val="single" w:sz="6" w:space="0" w:color="auto"/>
              <w:right w:val="nil"/>
            </w:tcBorders>
            <w:shd w:val="solid" w:color="CCFFFF" w:fill="auto"/>
          </w:tcPr>
          <w:p w14:paraId="27C412E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712,03</w:t>
            </w:r>
          </w:p>
        </w:tc>
        <w:tc>
          <w:tcPr>
            <w:tcW w:w="1004" w:type="dxa"/>
            <w:tcBorders>
              <w:top w:val="single" w:sz="6" w:space="0" w:color="auto"/>
              <w:left w:val="single" w:sz="6" w:space="0" w:color="auto"/>
              <w:bottom w:val="single" w:sz="6" w:space="0" w:color="auto"/>
              <w:right w:val="nil"/>
            </w:tcBorders>
            <w:shd w:val="solid" w:color="CCFFFF" w:fill="auto"/>
          </w:tcPr>
          <w:p w14:paraId="2815931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733,11</w:t>
            </w: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5EB8A02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754,81</w:t>
            </w:r>
          </w:p>
        </w:tc>
      </w:tr>
      <w:tr w:rsidR="00C27763" w:rsidRPr="00C27763" w14:paraId="0AB0F6F1" w14:textId="77777777" w:rsidTr="00C27763">
        <w:trPr>
          <w:gridAfter w:val="1"/>
          <w:wAfter w:w="12" w:type="dxa"/>
          <w:trHeight w:val="209"/>
          <w:jc w:val="center"/>
        </w:trPr>
        <w:tc>
          <w:tcPr>
            <w:tcW w:w="403" w:type="dxa"/>
            <w:tcBorders>
              <w:top w:val="single" w:sz="6" w:space="0" w:color="auto"/>
              <w:left w:val="single" w:sz="12" w:space="0" w:color="auto"/>
              <w:bottom w:val="single" w:sz="6" w:space="0" w:color="auto"/>
              <w:right w:val="nil"/>
            </w:tcBorders>
            <w:shd w:val="solid" w:color="CCFFCC" w:fill="auto"/>
          </w:tcPr>
          <w:p w14:paraId="539618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w:t>
            </w:r>
          </w:p>
        </w:tc>
        <w:tc>
          <w:tcPr>
            <w:tcW w:w="4334" w:type="dxa"/>
            <w:gridSpan w:val="4"/>
            <w:tcBorders>
              <w:top w:val="single" w:sz="6" w:space="0" w:color="auto"/>
              <w:left w:val="single" w:sz="6" w:space="0" w:color="auto"/>
              <w:bottom w:val="single" w:sz="6" w:space="0" w:color="auto"/>
              <w:right w:val="nil"/>
            </w:tcBorders>
            <w:shd w:val="solid" w:color="CCFFCC" w:fill="auto"/>
          </w:tcPr>
          <w:p w14:paraId="40463826"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оплату труда, всего</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4676936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single" w:sz="6" w:space="0" w:color="auto"/>
              <w:right w:val="single" w:sz="6" w:space="0" w:color="auto"/>
            </w:tcBorders>
            <w:shd w:val="solid" w:color="CCFFCC" w:fill="auto"/>
          </w:tcPr>
          <w:p w14:paraId="4E01E92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9 065,68</w:t>
            </w:r>
          </w:p>
        </w:tc>
        <w:tc>
          <w:tcPr>
            <w:tcW w:w="1097" w:type="dxa"/>
            <w:tcBorders>
              <w:top w:val="single" w:sz="6" w:space="0" w:color="auto"/>
              <w:left w:val="single" w:sz="6" w:space="0" w:color="auto"/>
              <w:bottom w:val="single" w:sz="6" w:space="0" w:color="auto"/>
              <w:right w:val="nil"/>
            </w:tcBorders>
            <w:shd w:val="solid" w:color="CCFFCC" w:fill="auto"/>
          </w:tcPr>
          <w:p w14:paraId="3A59637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9244,32</w:t>
            </w:r>
          </w:p>
        </w:tc>
        <w:tc>
          <w:tcPr>
            <w:tcW w:w="1098" w:type="dxa"/>
            <w:tcBorders>
              <w:top w:val="single" w:sz="6" w:space="0" w:color="auto"/>
              <w:left w:val="single" w:sz="6" w:space="0" w:color="auto"/>
              <w:bottom w:val="single" w:sz="6" w:space="0" w:color="auto"/>
              <w:right w:val="nil"/>
            </w:tcBorders>
            <w:shd w:val="solid" w:color="CCFFCC" w:fill="auto"/>
          </w:tcPr>
          <w:p w14:paraId="124A9DB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9920,80</w:t>
            </w:r>
          </w:p>
        </w:tc>
        <w:tc>
          <w:tcPr>
            <w:tcW w:w="1097" w:type="dxa"/>
            <w:tcBorders>
              <w:top w:val="single" w:sz="6" w:space="0" w:color="auto"/>
              <w:left w:val="single" w:sz="6" w:space="0" w:color="auto"/>
              <w:bottom w:val="single" w:sz="6" w:space="0" w:color="auto"/>
              <w:right w:val="nil"/>
            </w:tcBorders>
            <w:shd w:val="solid" w:color="CCFFCC" w:fill="auto"/>
          </w:tcPr>
          <w:p w14:paraId="539106C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9481,34</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DBE4B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0868F81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-439,46</w:t>
            </w:r>
          </w:p>
        </w:tc>
        <w:tc>
          <w:tcPr>
            <w:tcW w:w="1004" w:type="dxa"/>
            <w:tcBorders>
              <w:top w:val="single" w:sz="6" w:space="0" w:color="auto"/>
              <w:left w:val="nil"/>
              <w:bottom w:val="single" w:sz="6" w:space="0" w:color="auto"/>
              <w:right w:val="nil"/>
            </w:tcBorders>
            <w:shd w:val="solid" w:color="CCFFFF" w:fill="auto"/>
          </w:tcPr>
          <w:p w14:paraId="3E02940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9 280,17</w:t>
            </w:r>
          </w:p>
        </w:tc>
        <w:tc>
          <w:tcPr>
            <w:tcW w:w="965" w:type="dxa"/>
            <w:tcBorders>
              <w:top w:val="single" w:sz="6" w:space="0" w:color="auto"/>
              <w:left w:val="single" w:sz="6" w:space="0" w:color="auto"/>
              <w:bottom w:val="single" w:sz="6" w:space="0" w:color="auto"/>
              <w:right w:val="nil"/>
            </w:tcBorders>
            <w:shd w:val="solid" w:color="CCFFFF" w:fill="auto"/>
          </w:tcPr>
          <w:p w14:paraId="03F4915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9 554,86</w:t>
            </w:r>
          </w:p>
        </w:tc>
        <w:tc>
          <w:tcPr>
            <w:tcW w:w="1004" w:type="dxa"/>
            <w:tcBorders>
              <w:top w:val="single" w:sz="6" w:space="0" w:color="auto"/>
              <w:left w:val="single" w:sz="6" w:space="0" w:color="auto"/>
              <w:bottom w:val="single" w:sz="6" w:space="0" w:color="auto"/>
              <w:right w:val="nil"/>
            </w:tcBorders>
            <w:shd w:val="solid" w:color="CCFFFF" w:fill="auto"/>
          </w:tcPr>
          <w:p w14:paraId="5878086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9 837,68</w:t>
            </w: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0FE621F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10 128,88</w:t>
            </w:r>
          </w:p>
        </w:tc>
      </w:tr>
      <w:tr w:rsidR="00C27763" w:rsidRPr="00C27763" w14:paraId="370B6776"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41FE2D9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shd w:val="solid" w:color="CCFFCC" w:fill="auto"/>
          </w:tcPr>
          <w:p w14:paraId="4F2853AC"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том числе ППП</w:t>
            </w:r>
          </w:p>
        </w:tc>
        <w:tc>
          <w:tcPr>
            <w:tcW w:w="600" w:type="dxa"/>
            <w:tcBorders>
              <w:top w:val="single" w:sz="6" w:space="0" w:color="auto"/>
              <w:left w:val="single" w:sz="6" w:space="0" w:color="auto"/>
              <w:bottom w:val="nil"/>
              <w:right w:val="single" w:sz="6" w:space="0" w:color="auto"/>
            </w:tcBorders>
            <w:shd w:val="solid" w:color="CCFFCC" w:fill="auto"/>
          </w:tcPr>
          <w:p w14:paraId="7E61AB4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nil"/>
              <w:bottom w:val="nil"/>
              <w:right w:val="single" w:sz="6" w:space="0" w:color="auto"/>
            </w:tcBorders>
            <w:shd w:val="solid" w:color="CCFFCC" w:fill="auto"/>
          </w:tcPr>
          <w:p w14:paraId="03F40D0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8 170,56</w:t>
            </w:r>
          </w:p>
        </w:tc>
        <w:tc>
          <w:tcPr>
            <w:tcW w:w="1097" w:type="dxa"/>
            <w:tcBorders>
              <w:top w:val="nil"/>
              <w:left w:val="single" w:sz="6" w:space="0" w:color="auto"/>
              <w:bottom w:val="nil"/>
              <w:right w:val="nil"/>
            </w:tcBorders>
            <w:shd w:val="solid" w:color="CCFFCC" w:fill="auto"/>
          </w:tcPr>
          <w:p w14:paraId="44A35C9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8331,56</w:t>
            </w:r>
          </w:p>
        </w:tc>
        <w:tc>
          <w:tcPr>
            <w:tcW w:w="1098" w:type="dxa"/>
            <w:tcBorders>
              <w:top w:val="nil"/>
              <w:left w:val="single" w:sz="6" w:space="0" w:color="auto"/>
              <w:bottom w:val="nil"/>
              <w:right w:val="nil"/>
            </w:tcBorders>
            <w:shd w:val="solid" w:color="CCFFCC" w:fill="auto"/>
          </w:tcPr>
          <w:p w14:paraId="4A23F16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9048,65</w:t>
            </w:r>
          </w:p>
        </w:tc>
        <w:tc>
          <w:tcPr>
            <w:tcW w:w="1097" w:type="dxa"/>
            <w:tcBorders>
              <w:top w:val="nil"/>
              <w:left w:val="single" w:sz="6" w:space="0" w:color="auto"/>
              <w:bottom w:val="nil"/>
              <w:right w:val="nil"/>
            </w:tcBorders>
            <w:shd w:val="solid" w:color="CCFFCC" w:fill="auto"/>
          </w:tcPr>
          <w:p w14:paraId="5FF119D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8545,18</w:t>
            </w:r>
          </w:p>
        </w:tc>
        <w:tc>
          <w:tcPr>
            <w:tcW w:w="1044" w:type="dxa"/>
            <w:tcBorders>
              <w:top w:val="nil"/>
              <w:left w:val="single" w:sz="6" w:space="0" w:color="auto"/>
              <w:bottom w:val="nil"/>
              <w:right w:val="single" w:sz="6" w:space="0" w:color="auto"/>
            </w:tcBorders>
            <w:shd w:val="solid" w:color="FFFFFF" w:fill="auto"/>
          </w:tcPr>
          <w:p w14:paraId="3F793EF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29729A1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-503,47</w:t>
            </w:r>
          </w:p>
        </w:tc>
        <w:tc>
          <w:tcPr>
            <w:tcW w:w="1004" w:type="dxa"/>
            <w:tcBorders>
              <w:top w:val="nil"/>
              <w:left w:val="nil"/>
              <w:bottom w:val="nil"/>
              <w:right w:val="nil"/>
            </w:tcBorders>
            <w:shd w:val="solid" w:color="CCFFFF" w:fill="auto"/>
          </w:tcPr>
          <w:p w14:paraId="2C8D91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8 363,87</w:t>
            </w:r>
          </w:p>
        </w:tc>
        <w:tc>
          <w:tcPr>
            <w:tcW w:w="965" w:type="dxa"/>
            <w:tcBorders>
              <w:top w:val="nil"/>
              <w:left w:val="single" w:sz="6" w:space="0" w:color="auto"/>
              <w:bottom w:val="nil"/>
              <w:right w:val="nil"/>
            </w:tcBorders>
            <w:shd w:val="solid" w:color="CCFFFF" w:fill="auto"/>
          </w:tcPr>
          <w:p w14:paraId="4E1E9F6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8 611,44</w:t>
            </w:r>
          </w:p>
        </w:tc>
        <w:tc>
          <w:tcPr>
            <w:tcW w:w="1004" w:type="dxa"/>
            <w:tcBorders>
              <w:top w:val="nil"/>
              <w:left w:val="single" w:sz="6" w:space="0" w:color="auto"/>
              <w:bottom w:val="nil"/>
              <w:right w:val="nil"/>
            </w:tcBorders>
            <w:shd w:val="solid" w:color="CCFFFF" w:fill="auto"/>
          </w:tcPr>
          <w:p w14:paraId="07D685B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8 866,34</w:t>
            </w:r>
          </w:p>
        </w:tc>
        <w:tc>
          <w:tcPr>
            <w:tcW w:w="1044" w:type="dxa"/>
            <w:tcBorders>
              <w:top w:val="nil"/>
              <w:left w:val="single" w:sz="6" w:space="0" w:color="auto"/>
              <w:bottom w:val="nil"/>
              <w:right w:val="single" w:sz="12" w:space="0" w:color="auto"/>
            </w:tcBorders>
            <w:shd w:val="solid" w:color="CCFFFF" w:fill="auto"/>
          </w:tcPr>
          <w:p w14:paraId="4BD4A00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9 128,78</w:t>
            </w:r>
          </w:p>
        </w:tc>
      </w:tr>
      <w:tr w:rsidR="00C27763" w:rsidRPr="00C27763" w14:paraId="1597E82E"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4B8CE19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shd w:val="solid" w:color="CCFFCC" w:fill="auto"/>
          </w:tcPr>
          <w:p w14:paraId="76B697B8"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численность, всего </w:t>
            </w:r>
          </w:p>
        </w:tc>
        <w:tc>
          <w:tcPr>
            <w:tcW w:w="600" w:type="dxa"/>
            <w:tcBorders>
              <w:top w:val="nil"/>
              <w:left w:val="single" w:sz="6" w:space="0" w:color="auto"/>
              <w:bottom w:val="nil"/>
              <w:right w:val="single" w:sz="6" w:space="0" w:color="auto"/>
            </w:tcBorders>
            <w:shd w:val="solid" w:color="CCFFCC" w:fill="auto"/>
          </w:tcPr>
          <w:p w14:paraId="6973AA1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чел.</w:t>
            </w:r>
          </w:p>
        </w:tc>
        <w:tc>
          <w:tcPr>
            <w:tcW w:w="1044" w:type="dxa"/>
            <w:tcBorders>
              <w:top w:val="nil"/>
              <w:left w:val="nil"/>
              <w:bottom w:val="nil"/>
              <w:right w:val="single" w:sz="6" w:space="0" w:color="auto"/>
            </w:tcBorders>
            <w:shd w:val="solid" w:color="CCFFCC" w:fill="auto"/>
          </w:tcPr>
          <w:p w14:paraId="15518FC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97" w:type="dxa"/>
            <w:tcBorders>
              <w:top w:val="nil"/>
              <w:left w:val="single" w:sz="6" w:space="0" w:color="auto"/>
              <w:bottom w:val="nil"/>
              <w:right w:val="nil"/>
            </w:tcBorders>
            <w:shd w:val="solid" w:color="CCFFCC" w:fill="auto"/>
          </w:tcPr>
          <w:p w14:paraId="7504663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98" w:type="dxa"/>
            <w:tcBorders>
              <w:top w:val="nil"/>
              <w:left w:val="single" w:sz="6" w:space="0" w:color="auto"/>
              <w:bottom w:val="nil"/>
              <w:right w:val="nil"/>
            </w:tcBorders>
            <w:shd w:val="solid" w:color="CCFFCC" w:fill="auto"/>
          </w:tcPr>
          <w:p w14:paraId="44D2C9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97" w:type="dxa"/>
            <w:tcBorders>
              <w:top w:val="nil"/>
              <w:left w:val="single" w:sz="6" w:space="0" w:color="auto"/>
              <w:bottom w:val="nil"/>
              <w:right w:val="nil"/>
            </w:tcBorders>
            <w:shd w:val="solid" w:color="CCFFCC" w:fill="auto"/>
          </w:tcPr>
          <w:p w14:paraId="6579414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44" w:type="dxa"/>
            <w:tcBorders>
              <w:top w:val="nil"/>
              <w:left w:val="single" w:sz="6" w:space="0" w:color="auto"/>
              <w:bottom w:val="nil"/>
              <w:right w:val="single" w:sz="6" w:space="0" w:color="auto"/>
            </w:tcBorders>
            <w:shd w:val="solid" w:color="FFFFFF" w:fill="auto"/>
          </w:tcPr>
          <w:p w14:paraId="77CB58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57" w:type="dxa"/>
            <w:tcBorders>
              <w:top w:val="nil"/>
              <w:left w:val="single" w:sz="6" w:space="0" w:color="auto"/>
              <w:bottom w:val="nil"/>
              <w:right w:val="single" w:sz="12" w:space="0" w:color="auto"/>
            </w:tcBorders>
            <w:shd w:val="solid" w:color="FFFFFF" w:fill="auto"/>
          </w:tcPr>
          <w:p w14:paraId="4F05864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nil"/>
              <w:bottom w:val="nil"/>
              <w:right w:val="nil"/>
            </w:tcBorders>
            <w:shd w:val="solid" w:color="CCFFFF" w:fill="auto"/>
          </w:tcPr>
          <w:p w14:paraId="21FE76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965" w:type="dxa"/>
            <w:tcBorders>
              <w:top w:val="nil"/>
              <w:left w:val="single" w:sz="6" w:space="0" w:color="auto"/>
              <w:bottom w:val="nil"/>
              <w:right w:val="nil"/>
            </w:tcBorders>
            <w:shd w:val="solid" w:color="CCFFFF" w:fill="auto"/>
          </w:tcPr>
          <w:p w14:paraId="3A1B3C2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04" w:type="dxa"/>
            <w:tcBorders>
              <w:top w:val="nil"/>
              <w:left w:val="single" w:sz="6" w:space="0" w:color="auto"/>
              <w:bottom w:val="nil"/>
              <w:right w:val="nil"/>
            </w:tcBorders>
            <w:shd w:val="solid" w:color="CCFFFF" w:fill="auto"/>
          </w:tcPr>
          <w:p w14:paraId="41DFDA0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1044" w:type="dxa"/>
            <w:tcBorders>
              <w:top w:val="nil"/>
              <w:left w:val="single" w:sz="6" w:space="0" w:color="auto"/>
              <w:bottom w:val="nil"/>
              <w:right w:val="single" w:sz="12" w:space="0" w:color="auto"/>
            </w:tcBorders>
            <w:shd w:val="solid" w:color="CCFFFF" w:fill="auto"/>
          </w:tcPr>
          <w:p w14:paraId="43BBC59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r>
      <w:tr w:rsidR="00C27763" w:rsidRPr="00C27763" w14:paraId="4DA70EEA"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7FB2FAA2"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566" w:type="dxa"/>
            <w:gridSpan w:val="3"/>
            <w:tcBorders>
              <w:top w:val="nil"/>
              <w:left w:val="single" w:sz="6" w:space="0" w:color="auto"/>
              <w:bottom w:val="nil"/>
              <w:right w:val="nil"/>
            </w:tcBorders>
            <w:shd w:val="solid" w:color="CCFFCC" w:fill="auto"/>
          </w:tcPr>
          <w:p w14:paraId="10461576"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том числе ППП</w:t>
            </w:r>
          </w:p>
        </w:tc>
        <w:tc>
          <w:tcPr>
            <w:tcW w:w="2768" w:type="dxa"/>
            <w:tcBorders>
              <w:top w:val="nil"/>
              <w:left w:val="nil"/>
              <w:bottom w:val="nil"/>
              <w:right w:val="single" w:sz="6" w:space="0" w:color="auto"/>
            </w:tcBorders>
            <w:shd w:val="solid" w:color="CCFFCC" w:fill="auto"/>
          </w:tcPr>
          <w:p w14:paraId="09A0092F"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CCFFCC" w:fill="auto"/>
          </w:tcPr>
          <w:p w14:paraId="5B8D13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чел.</w:t>
            </w:r>
          </w:p>
        </w:tc>
        <w:tc>
          <w:tcPr>
            <w:tcW w:w="1044" w:type="dxa"/>
            <w:tcBorders>
              <w:top w:val="nil"/>
              <w:left w:val="nil"/>
              <w:bottom w:val="nil"/>
              <w:right w:val="single" w:sz="6" w:space="0" w:color="auto"/>
            </w:tcBorders>
            <w:shd w:val="solid" w:color="CCFFCC" w:fill="auto"/>
          </w:tcPr>
          <w:p w14:paraId="4E2C8E9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1097" w:type="dxa"/>
            <w:tcBorders>
              <w:top w:val="nil"/>
              <w:left w:val="single" w:sz="6" w:space="0" w:color="auto"/>
              <w:bottom w:val="nil"/>
              <w:right w:val="nil"/>
            </w:tcBorders>
            <w:shd w:val="solid" w:color="CCFFCC" w:fill="auto"/>
          </w:tcPr>
          <w:p w14:paraId="1E67B68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w:t>
            </w:r>
          </w:p>
        </w:tc>
        <w:tc>
          <w:tcPr>
            <w:tcW w:w="1098" w:type="dxa"/>
            <w:tcBorders>
              <w:top w:val="nil"/>
              <w:left w:val="single" w:sz="6" w:space="0" w:color="auto"/>
              <w:bottom w:val="nil"/>
              <w:right w:val="nil"/>
            </w:tcBorders>
            <w:shd w:val="solid" w:color="CCFFCC" w:fill="auto"/>
          </w:tcPr>
          <w:p w14:paraId="0BD1902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20</w:t>
            </w:r>
          </w:p>
        </w:tc>
        <w:tc>
          <w:tcPr>
            <w:tcW w:w="1097" w:type="dxa"/>
            <w:tcBorders>
              <w:top w:val="nil"/>
              <w:left w:val="single" w:sz="6" w:space="0" w:color="auto"/>
              <w:bottom w:val="nil"/>
              <w:right w:val="nil"/>
            </w:tcBorders>
            <w:shd w:val="solid" w:color="CCFFCC" w:fill="auto"/>
          </w:tcPr>
          <w:p w14:paraId="019372A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1044" w:type="dxa"/>
            <w:tcBorders>
              <w:top w:val="nil"/>
              <w:left w:val="single" w:sz="6" w:space="0" w:color="auto"/>
              <w:bottom w:val="nil"/>
              <w:right w:val="single" w:sz="6" w:space="0" w:color="auto"/>
            </w:tcBorders>
            <w:shd w:val="solid" w:color="FFFFFF" w:fill="auto"/>
          </w:tcPr>
          <w:p w14:paraId="10A2EFC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4,35</w:t>
            </w:r>
          </w:p>
        </w:tc>
        <w:tc>
          <w:tcPr>
            <w:tcW w:w="1057" w:type="dxa"/>
            <w:tcBorders>
              <w:top w:val="nil"/>
              <w:left w:val="single" w:sz="6" w:space="0" w:color="auto"/>
              <w:bottom w:val="nil"/>
              <w:right w:val="single" w:sz="12" w:space="0" w:color="auto"/>
            </w:tcBorders>
            <w:shd w:val="solid" w:color="FFFFFF" w:fill="auto"/>
          </w:tcPr>
          <w:p w14:paraId="55D6519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4,00</w:t>
            </w:r>
          </w:p>
        </w:tc>
        <w:tc>
          <w:tcPr>
            <w:tcW w:w="1004" w:type="dxa"/>
            <w:tcBorders>
              <w:top w:val="nil"/>
              <w:left w:val="nil"/>
              <w:bottom w:val="nil"/>
              <w:right w:val="nil"/>
            </w:tcBorders>
            <w:shd w:val="solid" w:color="CCFFFF" w:fill="auto"/>
          </w:tcPr>
          <w:p w14:paraId="1A058D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965" w:type="dxa"/>
            <w:tcBorders>
              <w:top w:val="nil"/>
              <w:left w:val="single" w:sz="6" w:space="0" w:color="auto"/>
              <w:bottom w:val="nil"/>
              <w:right w:val="nil"/>
            </w:tcBorders>
            <w:shd w:val="solid" w:color="CCFFFF" w:fill="auto"/>
          </w:tcPr>
          <w:p w14:paraId="62089BA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1004" w:type="dxa"/>
            <w:tcBorders>
              <w:top w:val="nil"/>
              <w:left w:val="single" w:sz="6" w:space="0" w:color="auto"/>
              <w:bottom w:val="nil"/>
              <w:right w:val="nil"/>
            </w:tcBorders>
            <w:shd w:val="solid" w:color="CCFFFF" w:fill="auto"/>
          </w:tcPr>
          <w:p w14:paraId="7F473E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1044" w:type="dxa"/>
            <w:tcBorders>
              <w:top w:val="nil"/>
              <w:left w:val="single" w:sz="6" w:space="0" w:color="auto"/>
              <w:bottom w:val="nil"/>
              <w:right w:val="single" w:sz="12" w:space="0" w:color="auto"/>
            </w:tcBorders>
            <w:shd w:val="solid" w:color="CCFFFF" w:fill="auto"/>
          </w:tcPr>
          <w:p w14:paraId="6B483F0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r>
      <w:tr w:rsidR="00C27763" w:rsidRPr="00C27763" w14:paraId="5BC63B6F"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1CF40E56"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043" w:type="dxa"/>
            <w:gridSpan w:val="2"/>
            <w:tcBorders>
              <w:top w:val="nil"/>
              <w:left w:val="single" w:sz="6" w:space="0" w:color="auto"/>
              <w:bottom w:val="nil"/>
              <w:right w:val="nil"/>
            </w:tcBorders>
            <w:shd w:val="solid" w:color="CCFFCC" w:fill="auto"/>
          </w:tcPr>
          <w:p w14:paraId="59D6BF39"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средняя зарплата ППП</w:t>
            </w:r>
          </w:p>
        </w:tc>
        <w:tc>
          <w:tcPr>
            <w:tcW w:w="523" w:type="dxa"/>
            <w:tcBorders>
              <w:top w:val="nil"/>
              <w:left w:val="nil"/>
              <w:bottom w:val="nil"/>
              <w:right w:val="nil"/>
            </w:tcBorders>
            <w:shd w:val="solid" w:color="CCFFCC" w:fill="auto"/>
          </w:tcPr>
          <w:p w14:paraId="381E2C56" w14:textId="77777777" w:rsidR="00C27763" w:rsidRPr="00C27763" w:rsidRDefault="00C27763">
            <w:pPr>
              <w:autoSpaceDE w:val="0"/>
              <w:autoSpaceDN w:val="0"/>
              <w:adjustRightInd w:val="0"/>
              <w:rPr>
                <w:rFonts w:ascii="Calibri" w:eastAsiaTheme="minorHAnsi" w:hAnsi="Calibri" w:cs="Calibri"/>
                <w:color w:val="000000"/>
                <w:sz w:val="13"/>
                <w:szCs w:val="13"/>
                <w:lang w:eastAsia="en-US"/>
              </w:rPr>
            </w:pPr>
            <w:r w:rsidRPr="00C27763">
              <w:rPr>
                <w:rFonts w:ascii="Calibri" w:eastAsiaTheme="minorHAnsi" w:hAnsi="Calibri" w:cs="Calibri"/>
                <w:color w:val="000000"/>
                <w:sz w:val="13"/>
                <w:szCs w:val="13"/>
                <w:lang w:eastAsia="en-US"/>
              </w:rPr>
              <w:t>всего</w:t>
            </w:r>
          </w:p>
        </w:tc>
        <w:tc>
          <w:tcPr>
            <w:tcW w:w="2768" w:type="dxa"/>
            <w:tcBorders>
              <w:top w:val="nil"/>
              <w:left w:val="nil"/>
              <w:bottom w:val="nil"/>
              <w:right w:val="nil"/>
            </w:tcBorders>
            <w:shd w:val="solid" w:color="CCFFCC" w:fill="auto"/>
          </w:tcPr>
          <w:p w14:paraId="7897BD46"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CCFFCC" w:fill="auto"/>
          </w:tcPr>
          <w:p w14:paraId="7045250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руб./чел.</w:t>
            </w:r>
          </w:p>
        </w:tc>
        <w:tc>
          <w:tcPr>
            <w:tcW w:w="1044" w:type="dxa"/>
            <w:tcBorders>
              <w:top w:val="nil"/>
              <w:left w:val="nil"/>
              <w:bottom w:val="nil"/>
              <w:right w:val="single" w:sz="6" w:space="0" w:color="auto"/>
            </w:tcBorders>
            <w:shd w:val="solid" w:color="CCFFCC" w:fill="auto"/>
          </w:tcPr>
          <w:p w14:paraId="27AB896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27980,49</w:t>
            </w:r>
          </w:p>
        </w:tc>
        <w:tc>
          <w:tcPr>
            <w:tcW w:w="1097" w:type="dxa"/>
            <w:tcBorders>
              <w:top w:val="nil"/>
              <w:left w:val="single" w:sz="6" w:space="0" w:color="auto"/>
              <w:bottom w:val="nil"/>
              <w:right w:val="nil"/>
            </w:tcBorders>
            <w:shd w:val="solid" w:color="CCFFCC" w:fill="auto"/>
          </w:tcPr>
          <w:p w14:paraId="7AC28C2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28531,86</w:t>
            </w:r>
          </w:p>
        </w:tc>
        <w:tc>
          <w:tcPr>
            <w:tcW w:w="1098" w:type="dxa"/>
            <w:tcBorders>
              <w:top w:val="nil"/>
              <w:left w:val="single" w:sz="6" w:space="0" w:color="auto"/>
              <w:bottom w:val="nil"/>
              <w:right w:val="nil"/>
            </w:tcBorders>
            <w:shd w:val="solid" w:color="CCFFCC" w:fill="auto"/>
          </w:tcPr>
          <w:p w14:paraId="1488AC2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30619,75</w:t>
            </w:r>
          </w:p>
        </w:tc>
        <w:tc>
          <w:tcPr>
            <w:tcW w:w="1097" w:type="dxa"/>
            <w:tcBorders>
              <w:top w:val="nil"/>
              <w:left w:val="single" w:sz="6" w:space="0" w:color="auto"/>
              <w:bottom w:val="nil"/>
              <w:right w:val="nil"/>
            </w:tcBorders>
            <w:shd w:val="solid" w:color="CCFFCC" w:fill="auto"/>
          </w:tcPr>
          <w:p w14:paraId="5A4166A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29263,41</w:t>
            </w:r>
          </w:p>
        </w:tc>
        <w:tc>
          <w:tcPr>
            <w:tcW w:w="1044" w:type="dxa"/>
            <w:tcBorders>
              <w:top w:val="nil"/>
              <w:left w:val="single" w:sz="6" w:space="0" w:color="auto"/>
              <w:bottom w:val="nil"/>
              <w:right w:val="single" w:sz="6" w:space="0" w:color="auto"/>
            </w:tcBorders>
            <w:shd w:val="solid" w:color="FFFFFF" w:fill="auto"/>
          </w:tcPr>
          <w:p w14:paraId="1A0BF2A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5767DB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-1 356,35</w:t>
            </w:r>
          </w:p>
        </w:tc>
        <w:tc>
          <w:tcPr>
            <w:tcW w:w="1004" w:type="dxa"/>
            <w:tcBorders>
              <w:top w:val="nil"/>
              <w:left w:val="nil"/>
              <w:bottom w:val="nil"/>
              <w:right w:val="nil"/>
            </w:tcBorders>
            <w:shd w:val="solid" w:color="CCFFFF" w:fill="auto"/>
          </w:tcPr>
          <w:p w14:paraId="46678AE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28642,50</w:t>
            </w:r>
          </w:p>
        </w:tc>
        <w:tc>
          <w:tcPr>
            <w:tcW w:w="965" w:type="dxa"/>
            <w:tcBorders>
              <w:top w:val="nil"/>
              <w:left w:val="single" w:sz="6" w:space="0" w:color="auto"/>
              <w:bottom w:val="nil"/>
              <w:right w:val="nil"/>
            </w:tcBorders>
            <w:shd w:val="solid" w:color="CCFFFF" w:fill="auto"/>
          </w:tcPr>
          <w:p w14:paraId="0D49AF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29490,31</w:t>
            </w:r>
          </w:p>
        </w:tc>
        <w:tc>
          <w:tcPr>
            <w:tcW w:w="1004" w:type="dxa"/>
            <w:tcBorders>
              <w:top w:val="nil"/>
              <w:left w:val="single" w:sz="6" w:space="0" w:color="auto"/>
              <w:bottom w:val="nil"/>
              <w:right w:val="nil"/>
            </w:tcBorders>
            <w:shd w:val="solid" w:color="CCFFFF" w:fill="auto"/>
          </w:tcPr>
          <w:p w14:paraId="5ED69A2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30363,22</w:t>
            </w:r>
          </w:p>
        </w:tc>
        <w:tc>
          <w:tcPr>
            <w:tcW w:w="1044" w:type="dxa"/>
            <w:tcBorders>
              <w:top w:val="nil"/>
              <w:left w:val="single" w:sz="6" w:space="0" w:color="auto"/>
              <w:bottom w:val="nil"/>
              <w:right w:val="single" w:sz="12" w:space="0" w:color="auto"/>
            </w:tcBorders>
            <w:shd w:val="solid" w:color="CCFFFF" w:fill="auto"/>
          </w:tcPr>
          <w:p w14:paraId="69E39B3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31261,96</w:t>
            </w:r>
          </w:p>
        </w:tc>
      </w:tr>
      <w:tr w:rsidR="00C27763" w:rsidRPr="00C27763" w14:paraId="4FBA35D0"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5EE302D7"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1566" w:type="dxa"/>
            <w:gridSpan w:val="3"/>
            <w:tcBorders>
              <w:top w:val="nil"/>
              <w:left w:val="single" w:sz="6" w:space="0" w:color="auto"/>
              <w:bottom w:val="nil"/>
              <w:right w:val="nil"/>
            </w:tcBorders>
            <w:shd w:val="solid" w:color="CCFFCC" w:fill="auto"/>
          </w:tcPr>
          <w:p w14:paraId="45F0D31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том числе ППП</w:t>
            </w:r>
          </w:p>
        </w:tc>
        <w:tc>
          <w:tcPr>
            <w:tcW w:w="2768" w:type="dxa"/>
            <w:tcBorders>
              <w:top w:val="nil"/>
              <w:left w:val="nil"/>
              <w:bottom w:val="nil"/>
              <w:right w:val="nil"/>
            </w:tcBorders>
            <w:shd w:val="solid" w:color="CCFFCC" w:fill="auto"/>
          </w:tcPr>
          <w:p w14:paraId="7CFE0A96"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CCFFCC" w:fill="auto"/>
          </w:tcPr>
          <w:p w14:paraId="38E9195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руб./чел.</w:t>
            </w:r>
          </w:p>
        </w:tc>
        <w:tc>
          <w:tcPr>
            <w:tcW w:w="1044" w:type="dxa"/>
            <w:tcBorders>
              <w:top w:val="nil"/>
              <w:left w:val="nil"/>
              <w:bottom w:val="nil"/>
              <w:right w:val="single" w:sz="6" w:space="0" w:color="auto"/>
            </w:tcBorders>
            <w:shd w:val="solid" w:color="CCFFCC" w:fill="auto"/>
          </w:tcPr>
          <w:p w14:paraId="617D504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28 370,00</w:t>
            </w:r>
          </w:p>
        </w:tc>
        <w:tc>
          <w:tcPr>
            <w:tcW w:w="1097" w:type="dxa"/>
            <w:tcBorders>
              <w:top w:val="nil"/>
              <w:left w:val="single" w:sz="6" w:space="0" w:color="auto"/>
              <w:bottom w:val="nil"/>
              <w:right w:val="nil"/>
            </w:tcBorders>
            <w:shd w:val="solid" w:color="CCFFCC" w:fill="auto"/>
          </w:tcPr>
          <w:p w14:paraId="1F7EA1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28929,04</w:t>
            </w:r>
          </w:p>
        </w:tc>
        <w:tc>
          <w:tcPr>
            <w:tcW w:w="1098" w:type="dxa"/>
            <w:tcBorders>
              <w:top w:val="nil"/>
              <w:left w:val="single" w:sz="6" w:space="0" w:color="auto"/>
              <w:bottom w:val="nil"/>
              <w:right w:val="nil"/>
            </w:tcBorders>
            <w:shd w:val="solid" w:color="CCFFCC" w:fill="auto"/>
          </w:tcPr>
          <w:p w14:paraId="57FE95B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37702,71</w:t>
            </w:r>
          </w:p>
        </w:tc>
        <w:tc>
          <w:tcPr>
            <w:tcW w:w="1097" w:type="dxa"/>
            <w:tcBorders>
              <w:top w:val="nil"/>
              <w:left w:val="single" w:sz="6" w:space="0" w:color="auto"/>
              <w:bottom w:val="nil"/>
              <w:right w:val="nil"/>
            </w:tcBorders>
            <w:shd w:val="solid" w:color="CCFFCC" w:fill="auto"/>
          </w:tcPr>
          <w:p w14:paraId="5CC31ED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29670,77</w:t>
            </w:r>
          </w:p>
        </w:tc>
        <w:tc>
          <w:tcPr>
            <w:tcW w:w="1044" w:type="dxa"/>
            <w:tcBorders>
              <w:top w:val="nil"/>
              <w:left w:val="single" w:sz="6" w:space="0" w:color="auto"/>
              <w:bottom w:val="nil"/>
              <w:right w:val="single" w:sz="6" w:space="0" w:color="auto"/>
            </w:tcBorders>
            <w:shd w:val="solid" w:color="FFFFFF" w:fill="auto"/>
          </w:tcPr>
          <w:p w14:paraId="448229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5088347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-8 031,94</w:t>
            </w:r>
          </w:p>
        </w:tc>
        <w:tc>
          <w:tcPr>
            <w:tcW w:w="1004" w:type="dxa"/>
            <w:tcBorders>
              <w:top w:val="nil"/>
              <w:left w:val="nil"/>
              <w:bottom w:val="nil"/>
              <w:right w:val="nil"/>
            </w:tcBorders>
            <w:shd w:val="solid" w:color="CCFFFF" w:fill="auto"/>
          </w:tcPr>
          <w:p w14:paraId="145290C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29 041,22</w:t>
            </w:r>
          </w:p>
        </w:tc>
        <w:tc>
          <w:tcPr>
            <w:tcW w:w="965" w:type="dxa"/>
            <w:tcBorders>
              <w:top w:val="nil"/>
              <w:left w:val="single" w:sz="6" w:space="0" w:color="auto"/>
              <w:bottom w:val="nil"/>
              <w:right w:val="nil"/>
            </w:tcBorders>
            <w:shd w:val="solid" w:color="CCFFFF" w:fill="auto"/>
          </w:tcPr>
          <w:p w14:paraId="3E88F55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29 900,84</w:t>
            </w:r>
          </w:p>
        </w:tc>
        <w:tc>
          <w:tcPr>
            <w:tcW w:w="1004" w:type="dxa"/>
            <w:tcBorders>
              <w:top w:val="nil"/>
              <w:left w:val="single" w:sz="6" w:space="0" w:color="auto"/>
              <w:bottom w:val="nil"/>
              <w:right w:val="nil"/>
            </w:tcBorders>
            <w:shd w:val="solid" w:color="CCFFFF" w:fill="auto"/>
          </w:tcPr>
          <w:p w14:paraId="2737E1C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30 785,89</w:t>
            </w:r>
          </w:p>
        </w:tc>
        <w:tc>
          <w:tcPr>
            <w:tcW w:w="1044" w:type="dxa"/>
            <w:tcBorders>
              <w:top w:val="nil"/>
              <w:left w:val="single" w:sz="6" w:space="0" w:color="auto"/>
              <w:bottom w:val="nil"/>
              <w:right w:val="single" w:sz="12" w:space="0" w:color="auto"/>
            </w:tcBorders>
            <w:shd w:val="solid" w:color="CCFFFF" w:fill="auto"/>
          </w:tcPr>
          <w:p w14:paraId="25DDF98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31 697,15</w:t>
            </w:r>
          </w:p>
        </w:tc>
      </w:tr>
      <w:tr w:rsidR="00C27763" w:rsidRPr="00C27763" w14:paraId="5AA1AB9F"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shd w:val="solid" w:color="CCFFCC" w:fill="auto"/>
          </w:tcPr>
          <w:p w14:paraId="35AF45E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w:t>
            </w:r>
          </w:p>
        </w:tc>
        <w:tc>
          <w:tcPr>
            <w:tcW w:w="4334" w:type="dxa"/>
            <w:gridSpan w:val="4"/>
            <w:tcBorders>
              <w:top w:val="single" w:sz="6" w:space="0" w:color="auto"/>
              <w:left w:val="single" w:sz="6" w:space="0" w:color="auto"/>
              <w:bottom w:val="nil"/>
              <w:right w:val="single" w:sz="6" w:space="0" w:color="auto"/>
            </w:tcBorders>
            <w:shd w:val="solid" w:color="CCFFCC" w:fill="auto"/>
          </w:tcPr>
          <w:p w14:paraId="20188FF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оплату работ и услуг производственного характера, выполняемых по договорам со сторонними организациями</w:t>
            </w:r>
          </w:p>
          <w:p w14:paraId="6958F982"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600" w:type="dxa"/>
            <w:tcBorders>
              <w:top w:val="single" w:sz="6" w:space="0" w:color="auto"/>
              <w:left w:val="single" w:sz="6" w:space="0" w:color="auto"/>
              <w:bottom w:val="nil"/>
              <w:right w:val="single" w:sz="6" w:space="0" w:color="auto"/>
            </w:tcBorders>
            <w:shd w:val="solid" w:color="CCFFCC" w:fill="auto"/>
          </w:tcPr>
          <w:p w14:paraId="1D16574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nil"/>
              <w:right w:val="single" w:sz="6" w:space="0" w:color="auto"/>
            </w:tcBorders>
            <w:shd w:val="solid" w:color="CCFFCC" w:fill="auto"/>
          </w:tcPr>
          <w:p w14:paraId="7D1FE24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36,21</w:t>
            </w:r>
          </w:p>
        </w:tc>
        <w:tc>
          <w:tcPr>
            <w:tcW w:w="1097" w:type="dxa"/>
            <w:tcBorders>
              <w:top w:val="single" w:sz="6" w:space="0" w:color="auto"/>
              <w:left w:val="single" w:sz="6" w:space="0" w:color="auto"/>
              <w:bottom w:val="nil"/>
              <w:right w:val="nil"/>
            </w:tcBorders>
            <w:shd w:val="solid" w:color="CCFFCC" w:fill="auto"/>
          </w:tcPr>
          <w:p w14:paraId="4B38148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36,93</w:t>
            </w:r>
          </w:p>
        </w:tc>
        <w:tc>
          <w:tcPr>
            <w:tcW w:w="1098" w:type="dxa"/>
            <w:tcBorders>
              <w:top w:val="single" w:sz="6" w:space="0" w:color="auto"/>
              <w:left w:val="single" w:sz="6" w:space="0" w:color="auto"/>
              <w:bottom w:val="nil"/>
              <w:right w:val="nil"/>
            </w:tcBorders>
            <w:shd w:val="solid" w:color="CCFFCC" w:fill="auto"/>
          </w:tcPr>
          <w:p w14:paraId="417795E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802,99</w:t>
            </w:r>
          </w:p>
        </w:tc>
        <w:tc>
          <w:tcPr>
            <w:tcW w:w="1097" w:type="dxa"/>
            <w:tcBorders>
              <w:top w:val="single" w:sz="6" w:space="0" w:color="auto"/>
              <w:left w:val="single" w:sz="6" w:space="0" w:color="auto"/>
              <w:bottom w:val="nil"/>
              <w:right w:val="nil"/>
            </w:tcBorders>
            <w:shd w:val="solid" w:color="CCFFCC" w:fill="auto"/>
          </w:tcPr>
          <w:p w14:paraId="23BF384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37,87</w:t>
            </w:r>
          </w:p>
        </w:tc>
        <w:tc>
          <w:tcPr>
            <w:tcW w:w="1044" w:type="dxa"/>
            <w:tcBorders>
              <w:top w:val="single" w:sz="6" w:space="0" w:color="auto"/>
              <w:left w:val="single" w:sz="6" w:space="0" w:color="auto"/>
              <w:bottom w:val="nil"/>
              <w:right w:val="single" w:sz="6" w:space="0" w:color="auto"/>
            </w:tcBorders>
            <w:shd w:val="solid" w:color="FFFFFF" w:fill="auto"/>
          </w:tcPr>
          <w:p w14:paraId="79DEE8C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nil"/>
              <w:right w:val="single" w:sz="6" w:space="0" w:color="auto"/>
            </w:tcBorders>
            <w:shd w:val="solid" w:color="FFFFFF" w:fill="auto"/>
          </w:tcPr>
          <w:p w14:paraId="7796586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-765,11</w:t>
            </w:r>
          </w:p>
        </w:tc>
        <w:tc>
          <w:tcPr>
            <w:tcW w:w="1004" w:type="dxa"/>
            <w:tcBorders>
              <w:top w:val="single" w:sz="6" w:space="0" w:color="auto"/>
              <w:left w:val="nil"/>
              <w:bottom w:val="nil"/>
              <w:right w:val="nil"/>
            </w:tcBorders>
            <w:shd w:val="solid" w:color="CCFFFF" w:fill="auto"/>
          </w:tcPr>
          <w:p w14:paraId="5DCAC73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37,07</w:t>
            </w:r>
          </w:p>
        </w:tc>
        <w:tc>
          <w:tcPr>
            <w:tcW w:w="965" w:type="dxa"/>
            <w:tcBorders>
              <w:top w:val="single" w:sz="6" w:space="0" w:color="auto"/>
              <w:left w:val="single" w:sz="6" w:space="0" w:color="auto"/>
              <w:bottom w:val="nil"/>
              <w:right w:val="nil"/>
            </w:tcBorders>
            <w:shd w:val="solid" w:color="CCFFFF" w:fill="auto"/>
          </w:tcPr>
          <w:p w14:paraId="4749EB7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38,17</w:t>
            </w:r>
          </w:p>
        </w:tc>
        <w:tc>
          <w:tcPr>
            <w:tcW w:w="1004" w:type="dxa"/>
            <w:tcBorders>
              <w:top w:val="single" w:sz="6" w:space="0" w:color="auto"/>
              <w:left w:val="single" w:sz="6" w:space="0" w:color="auto"/>
              <w:bottom w:val="nil"/>
              <w:right w:val="nil"/>
            </w:tcBorders>
            <w:shd w:val="solid" w:color="CCFFFF" w:fill="auto"/>
          </w:tcPr>
          <w:p w14:paraId="79DBF81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39,30</w:t>
            </w:r>
          </w:p>
        </w:tc>
        <w:tc>
          <w:tcPr>
            <w:tcW w:w="1044" w:type="dxa"/>
            <w:tcBorders>
              <w:top w:val="single" w:sz="6" w:space="0" w:color="auto"/>
              <w:left w:val="single" w:sz="6" w:space="0" w:color="auto"/>
              <w:bottom w:val="nil"/>
              <w:right w:val="single" w:sz="12" w:space="0" w:color="auto"/>
            </w:tcBorders>
            <w:shd w:val="solid" w:color="CCFFFF" w:fill="auto"/>
          </w:tcPr>
          <w:p w14:paraId="06C8A65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40,46</w:t>
            </w:r>
          </w:p>
        </w:tc>
      </w:tr>
      <w:tr w:rsidR="00C27763" w:rsidRPr="00C27763" w14:paraId="2F202895"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shd w:val="solid" w:color="CCFFCC" w:fill="auto"/>
          </w:tcPr>
          <w:p w14:paraId="0741DB1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521" w:type="dxa"/>
            <w:tcBorders>
              <w:top w:val="nil"/>
              <w:left w:val="single" w:sz="6" w:space="0" w:color="auto"/>
              <w:bottom w:val="nil"/>
              <w:right w:val="nil"/>
            </w:tcBorders>
            <w:shd w:val="solid" w:color="CCFFCC" w:fill="auto"/>
          </w:tcPr>
          <w:p w14:paraId="047DC8A9"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522" w:type="dxa"/>
            <w:tcBorders>
              <w:top w:val="nil"/>
              <w:left w:val="nil"/>
              <w:bottom w:val="nil"/>
              <w:right w:val="nil"/>
            </w:tcBorders>
            <w:shd w:val="solid" w:color="CCFFCC" w:fill="auto"/>
          </w:tcPr>
          <w:p w14:paraId="6887B8A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523" w:type="dxa"/>
            <w:tcBorders>
              <w:top w:val="nil"/>
              <w:left w:val="nil"/>
              <w:bottom w:val="nil"/>
              <w:right w:val="nil"/>
            </w:tcBorders>
            <w:shd w:val="solid" w:color="CCFFCC" w:fill="auto"/>
          </w:tcPr>
          <w:p w14:paraId="39C501BE"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2768" w:type="dxa"/>
            <w:tcBorders>
              <w:top w:val="nil"/>
              <w:left w:val="nil"/>
              <w:bottom w:val="nil"/>
              <w:right w:val="single" w:sz="6" w:space="0" w:color="auto"/>
            </w:tcBorders>
            <w:shd w:val="solid" w:color="CCFFCC" w:fill="auto"/>
          </w:tcPr>
          <w:p w14:paraId="55E0ACA4"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600" w:type="dxa"/>
            <w:tcBorders>
              <w:top w:val="nil"/>
              <w:left w:val="single" w:sz="6" w:space="0" w:color="auto"/>
              <w:bottom w:val="nil"/>
              <w:right w:val="single" w:sz="6" w:space="0" w:color="auto"/>
            </w:tcBorders>
            <w:shd w:val="solid" w:color="CCFFCC" w:fill="auto"/>
          </w:tcPr>
          <w:p w14:paraId="274BE88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nil"/>
              <w:bottom w:val="nil"/>
              <w:right w:val="single" w:sz="6" w:space="0" w:color="auto"/>
            </w:tcBorders>
            <w:shd w:val="solid" w:color="CCFFCC" w:fill="auto"/>
          </w:tcPr>
          <w:p w14:paraId="2624011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4E4ADA3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nil"/>
              <w:left w:val="single" w:sz="6" w:space="0" w:color="auto"/>
              <w:bottom w:val="nil"/>
              <w:right w:val="nil"/>
            </w:tcBorders>
            <w:shd w:val="solid" w:color="CCFFCC" w:fill="auto"/>
          </w:tcPr>
          <w:p w14:paraId="28A1A04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single" w:sz="6" w:space="0" w:color="auto"/>
              <w:bottom w:val="nil"/>
              <w:right w:val="nil"/>
            </w:tcBorders>
            <w:shd w:val="solid" w:color="CCFFCC" w:fill="auto"/>
          </w:tcPr>
          <w:p w14:paraId="5B8DD3A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single" w:sz="6" w:space="0" w:color="auto"/>
              <w:bottom w:val="single" w:sz="6" w:space="0" w:color="auto"/>
              <w:right w:val="single" w:sz="6" w:space="0" w:color="auto"/>
            </w:tcBorders>
            <w:shd w:val="solid" w:color="FFFFFF" w:fill="auto"/>
          </w:tcPr>
          <w:p w14:paraId="6AFC7E2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single" w:sz="6" w:space="0" w:color="auto"/>
              <w:right w:val="single" w:sz="6" w:space="0" w:color="auto"/>
            </w:tcBorders>
            <w:shd w:val="solid" w:color="FFFFFF" w:fill="auto"/>
          </w:tcPr>
          <w:p w14:paraId="7381C1D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53F63D2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2895F3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1B9B89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CCFFFF" w:fill="auto"/>
          </w:tcPr>
          <w:p w14:paraId="390926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1DA67D90"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shd w:val="solid" w:color="CCFFCC" w:fill="auto"/>
          </w:tcPr>
          <w:p w14:paraId="7FC1A2A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w:t>
            </w:r>
          </w:p>
        </w:tc>
        <w:tc>
          <w:tcPr>
            <w:tcW w:w="4334" w:type="dxa"/>
            <w:gridSpan w:val="4"/>
            <w:tcBorders>
              <w:top w:val="single" w:sz="6" w:space="0" w:color="auto"/>
              <w:left w:val="single" w:sz="6" w:space="0" w:color="auto"/>
              <w:bottom w:val="nil"/>
              <w:right w:val="single" w:sz="6" w:space="0" w:color="auto"/>
            </w:tcBorders>
            <w:shd w:val="solid" w:color="CCFFCC" w:fill="auto"/>
          </w:tcPr>
          <w:p w14:paraId="42891E22"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оплату иных работ и услуг, выполняемых по договорам с организациями, включая:</w:t>
            </w:r>
          </w:p>
          <w:p w14:paraId="2155CCCE"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p>
        </w:tc>
        <w:tc>
          <w:tcPr>
            <w:tcW w:w="600" w:type="dxa"/>
            <w:tcBorders>
              <w:top w:val="single" w:sz="6" w:space="0" w:color="auto"/>
              <w:left w:val="single" w:sz="6" w:space="0" w:color="auto"/>
              <w:bottom w:val="nil"/>
              <w:right w:val="single" w:sz="6" w:space="0" w:color="auto"/>
            </w:tcBorders>
            <w:shd w:val="solid" w:color="CCFFCC" w:fill="auto"/>
          </w:tcPr>
          <w:p w14:paraId="2888857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nil"/>
              <w:right w:val="single" w:sz="6" w:space="0" w:color="auto"/>
            </w:tcBorders>
            <w:shd w:val="solid" w:color="CCFFCC" w:fill="auto"/>
          </w:tcPr>
          <w:p w14:paraId="1875C67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154,97</w:t>
            </w:r>
          </w:p>
        </w:tc>
        <w:tc>
          <w:tcPr>
            <w:tcW w:w="1097" w:type="dxa"/>
            <w:tcBorders>
              <w:top w:val="single" w:sz="6" w:space="0" w:color="auto"/>
              <w:left w:val="single" w:sz="6" w:space="0" w:color="auto"/>
              <w:bottom w:val="nil"/>
              <w:right w:val="nil"/>
            </w:tcBorders>
            <w:shd w:val="solid" w:color="CCFFCC" w:fill="auto"/>
          </w:tcPr>
          <w:p w14:paraId="794C2DC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158,02</w:t>
            </w:r>
          </w:p>
        </w:tc>
        <w:tc>
          <w:tcPr>
            <w:tcW w:w="1098" w:type="dxa"/>
            <w:tcBorders>
              <w:top w:val="single" w:sz="6" w:space="0" w:color="auto"/>
              <w:left w:val="single" w:sz="6" w:space="0" w:color="auto"/>
              <w:bottom w:val="nil"/>
              <w:right w:val="nil"/>
            </w:tcBorders>
            <w:shd w:val="solid" w:color="CCFFCC" w:fill="auto"/>
          </w:tcPr>
          <w:p w14:paraId="7A84337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145,62</w:t>
            </w:r>
          </w:p>
        </w:tc>
        <w:tc>
          <w:tcPr>
            <w:tcW w:w="1097" w:type="dxa"/>
            <w:tcBorders>
              <w:top w:val="single" w:sz="6" w:space="0" w:color="auto"/>
              <w:left w:val="single" w:sz="6" w:space="0" w:color="auto"/>
              <w:bottom w:val="nil"/>
              <w:right w:val="nil"/>
            </w:tcBorders>
            <w:shd w:val="solid" w:color="CCFFCC" w:fill="auto"/>
          </w:tcPr>
          <w:p w14:paraId="3CB7E4F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162,08</w:t>
            </w:r>
          </w:p>
        </w:tc>
        <w:tc>
          <w:tcPr>
            <w:tcW w:w="1044" w:type="dxa"/>
            <w:tcBorders>
              <w:top w:val="single" w:sz="6" w:space="0" w:color="auto"/>
              <w:left w:val="single" w:sz="6" w:space="0" w:color="auto"/>
              <w:bottom w:val="nil"/>
              <w:right w:val="single" w:sz="6" w:space="0" w:color="auto"/>
            </w:tcBorders>
            <w:shd w:val="solid" w:color="FFFFFF" w:fill="auto"/>
          </w:tcPr>
          <w:p w14:paraId="75D734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nil"/>
              <w:right w:val="single" w:sz="6" w:space="0" w:color="auto"/>
            </w:tcBorders>
            <w:shd w:val="solid" w:color="FFFFFF" w:fill="auto"/>
          </w:tcPr>
          <w:p w14:paraId="5C0397A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16,46</w:t>
            </w:r>
          </w:p>
        </w:tc>
        <w:tc>
          <w:tcPr>
            <w:tcW w:w="1004" w:type="dxa"/>
            <w:tcBorders>
              <w:top w:val="single" w:sz="6" w:space="0" w:color="auto"/>
              <w:left w:val="nil"/>
              <w:bottom w:val="nil"/>
              <w:right w:val="nil"/>
            </w:tcBorders>
            <w:shd w:val="solid" w:color="CCFFFF" w:fill="auto"/>
          </w:tcPr>
          <w:p w14:paraId="10DEFD1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158,64</w:t>
            </w:r>
          </w:p>
        </w:tc>
        <w:tc>
          <w:tcPr>
            <w:tcW w:w="965" w:type="dxa"/>
            <w:tcBorders>
              <w:top w:val="single" w:sz="6" w:space="0" w:color="auto"/>
              <w:left w:val="single" w:sz="6" w:space="0" w:color="auto"/>
              <w:bottom w:val="nil"/>
              <w:right w:val="nil"/>
            </w:tcBorders>
            <w:shd w:val="solid" w:color="CCFFFF" w:fill="auto"/>
          </w:tcPr>
          <w:p w14:paraId="55A090D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163,33</w:t>
            </w:r>
          </w:p>
        </w:tc>
        <w:tc>
          <w:tcPr>
            <w:tcW w:w="1004" w:type="dxa"/>
            <w:tcBorders>
              <w:top w:val="single" w:sz="6" w:space="0" w:color="auto"/>
              <w:left w:val="single" w:sz="6" w:space="0" w:color="auto"/>
              <w:bottom w:val="nil"/>
              <w:right w:val="nil"/>
            </w:tcBorders>
            <w:shd w:val="solid" w:color="CCFFFF" w:fill="auto"/>
          </w:tcPr>
          <w:p w14:paraId="0BE112A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168,17</w:t>
            </w:r>
          </w:p>
        </w:tc>
        <w:tc>
          <w:tcPr>
            <w:tcW w:w="1044" w:type="dxa"/>
            <w:tcBorders>
              <w:top w:val="single" w:sz="6" w:space="0" w:color="auto"/>
              <w:left w:val="single" w:sz="6" w:space="0" w:color="auto"/>
              <w:bottom w:val="nil"/>
              <w:right w:val="single" w:sz="12" w:space="0" w:color="auto"/>
            </w:tcBorders>
            <w:shd w:val="solid" w:color="CCFFFF" w:fill="auto"/>
          </w:tcPr>
          <w:p w14:paraId="54961B6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173,14</w:t>
            </w:r>
          </w:p>
        </w:tc>
      </w:tr>
      <w:tr w:rsidR="00C27763" w:rsidRPr="00C27763" w14:paraId="609BCEFA" w14:textId="77777777" w:rsidTr="00C27763">
        <w:trPr>
          <w:gridAfter w:val="1"/>
          <w:wAfter w:w="12" w:type="dxa"/>
          <w:trHeight w:val="194"/>
          <w:jc w:val="center"/>
        </w:trPr>
        <w:tc>
          <w:tcPr>
            <w:tcW w:w="403" w:type="dxa"/>
            <w:tcBorders>
              <w:top w:val="nil"/>
              <w:left w:val="single" w:sz="12" w:space="0" w:color="auto"/>
              <w:bottom w:val="single" w:sz="6" w:space="0" w:color="auto"/>
              <w:right w:val="nil"/>
            </w:tcBorders>
            <w:shd w:val="solid" w:color="CCFFCC" w:fill="auto"/>
          </w:tcPr>
          <w:p w14:paraId="172BBECD"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521" w:type="dxa"/>
            <w:tcBorders>
              <w:top w:val="nil"/>
              <w:left w:val="single" w:sz="6" w:space="0" w:color="auto"/>
              <w:bottom w:val="single" w:sz="6" w:space="0" w:color="auto"/>
              <w:right w:val="nil"/>
            </w:tcBorders>
            <w:shd w:val="solid" w:color="CCFFCC" w:fill="auto"/>
          </w:tcPr>
          <w:p w14:paraId="04438EE0" w14:textId="77777777" w:rsidR="00C27763" w:rsidRPr="00C27763" w:rsidRDefault="00C27763">
            <w:pPr>
              <w:autoSpaceDE w:val="0"/>
              <w:autoSpaceDN w:val="0"/>
              <w:adjustRightInd w:val="0"/>
              <w:jc w:val="right"/>
              <w:rPr>
                <w:rFonts w:ascii="Bookman Old Style" w:eastAsiaTheme="minorHAnsi" w:hAnsi="Bookman Old Style" w:cs="Bookman Old Style"/>
                <w:b/>
                <w:bCs/>
                <w:color w:val="000000"/>
                <w:sz w:val="13"/>
                <w:szCs w:val="13"/>
                <w:lang w:eastAsia="en-US"/>
              </w:rPr>
            </w:pPr>
          </w:p>
        </w:tc>
        <w:tc>
          <w:tcPr>
            <w:tcW w:w="522" w:type="dxa"/>
            <w:tcBorders>
              <w:top w:val="nil"/>
              <w:left w:val="nil"/>
              <w:bottom w:val="single" w:sz="6" w:space="0" w:color="auto"/>
              <w:right w:val="nil"/>
            </w:tcBorders>
            <w:shd w:val="solid" w:color="CCFFCC" w:fill="auto"/>
          </w:tcPr>
          <w:p w14:paraId="2ECCD708" w14:textId="77777777" w:rsidR="00C27763" w:rsidRPr="00C27763" w:rsidRDefault="00C27763">
            <w:pPr>
              <w:autoSpaceDE w:val="0"/>
              <w:autoSpaceDN w:val="0"/>
              <w:adjustRightInd w:val="0"/>
              <w:jc w:val="right"/>
              <w:rPr>
                <w:rFonts w:ascii="Bookman Old Style" w:eastAsiaTheme="minorHAnsi" w:hAnsi="Bookman Old Style" w:cs="Bookman Old Style"/>
                <w:b/>
                <w:bCs/>
                <w:color w:val="000000"/>
                <w:sz w:val="13"/>
                <w:szCs w:val="13"/>
                <w:lang w:eastAsia="en-US"/>
              </w:rPr>
            </w:pPr>
          </w:p>
        </w:tc>
        <w:tc>
          <w:tcPr>
            <w:tcW w:w="523" w:type="dxa"/>
            <w:tcBorders>
              <w:top w:val="nil"/>
              <w:left w:val="nil"/>
              <w:bottom w:val="single" w:sz="6" w:space="0" w:color="auto"/>
              <w:right w:val="nil"/>
            </w:tcBorders>
            <w:shd w:val="solid" w:color="CCFFCC" w:fill="auto"/>
          </w:tcPr>
          <w:p w14:paraId="03621577" w14:textId="77777777" w:rsidR="00C27763" w:rsidRPr="00C27763" w:rsidRDefault="00C27763">
            <w:pPr>
              <w:autoSpaceDE w:val="0"/>
              <w:autoSpaceDN w:val="0"/>
              <w:adjustRightInd w:val="0"/>
              <w:jc w:val="right"/>
              <w:rPr>
                <w:rFonts w:ascii="Bookman Old Style" w:eastAsiaTheme="minorHAnsi" w:hAnsi="Bookman Old Style" w:cs="Bookman Old Style"/>
                <w:b/>
                <w:bCs/>
                <w:color w:val="000000"/>
                <w:sz w:val="13"/>
                <w:szCs w:val="13"/>
                <w:lang w:eastAsia="en-US"/>
              </w:rPr>
            </w:pPr>
          </w:p>
        </w:tc>
        <w:tc>
          <w:tcPr>
            <w:tcW w:w="2768" w:type="dxa"/>
            <w:tcBorders>
              <w:top w:val="nil"/>
              <w:left w:val="nil"/>
              <w:bottom w:val="single" w:sz="6" w:space="0" w:color="auto"/>
              <w:right w:val="single" w:sz="6" w:space="0" w:color="auto"/>
            </w:tcBorders>
            <w:shd w:val="solid" w:color="CCFFCC" w:fill="auto"/>
          </w:tcPr>
          <w:p w14:paraId="64DE3B9D" w14:textId="77777777" w:rsidR="00C27763" w:rsidRPr="00C27763" w:rsidRDefault="00C27763">
            <w:pPr>
              <w:autoSpaceDE w:val="0"/>
              <w:autoSpaceDN w:val="0"/>
              <w:adjustRightInd w:val="0"/>
              <w:jc w:val="right"/>
              <w:rPr>
                <w:rFonts w:ascii="Bookman Old Style" w:eastAsiaTheme="minorHAnsi" w:hAnsi="Bookman Old Style" w:cs="Bookman Old Style"/>
                <w:b/>
                <w:bCs/>
                <w:color w:val="000000"/>
                <w:sz w:val="13"/>
                <w:szCs w:val="13"/>
                <w:lang w:eastAsia="en-US"/>
              </w:rPr>
            </w:pPr>
          </w:p>
        </w:tc>
        <w:tc>
          <w:tcPr>
            <w:tcW w:w="600" w:type="dxa"/>
            <w:tcBorders>
              <w:top w:val="nil"/>
              <w:left w:val="single" w:sz="6" w:space="0" w:color="auto"/>
              <w:bottom w:val="single" w:sz="6" w:space="0" w:color="auto"/>
              <w:right w:val="single" w:sz="6" w:space="0" w:color="auto"/>
            </w:tcBorders>
            <w:shd w:val="solid" w:color="CCFFCC" w:fill="auto"/>
          </w:tcPr>
          <w:p w14:paraId="3CA1D784" w14:textId="77777777" w:rsidR="00C27763" w:rsidRPr="00C27763" w:rsidRDefault="00C27763">
            <w:pPr>
              <w:autoSpaceDE w:val="0"/>
              <w:autoSpaceDN w:val="0"/>
              <w:adjustRightInd w:val="0"/>
              <w:jc w:val="right"/>
              <w:rPr>
                <w:rFonts w:ascii="Calibri" w:eastAsiaTheme="minorHAnsi" w:hAnsi="Calibri" w:cs="Calibri"/>
                <w:color w:val="000000"/>
                <w:sz w:val="13"/>
                <w:szCs w:val="13"/>
                <w:lang w:eastAsia="en-US"/>
              </w:rPr>
            </w:pPr>
          </w:p>
        </w:tc>
        <w:tc>
          <w:tcPr>
            <w:tcW w:w="1044" w:type="dxa"/>
            <w:tcBorders>
              <w:top w:val="nil"/>
              <w:left w:val="nil"/>
              <w:bottom w:val="nil"/>
              <w:right w:val="single" w:sz="6" w:space="0" w:color="auto"/>
            </w:tcBorders>
            <w:shd w:val="solid" w:color="CCFFCC" w:fill="auto"/>
          </w:tcPr>
          <w:p w14:paraId="27D5C8D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CCFFCC" w:fill="auto"/>
          </w:tcPr>
          <w:p w14:paraId="4F87549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CCFFCC" w:fill="auto"/>
          </w:tcPr>
          <w:p w14:paraId="15C53FA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4B27F43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single" w:sz="6" w:space="0" w:color="auto"/>
            </w:tcBorders>
            <w:shd w:val="solid" w:color="FFFFFF" w:fill="auto"/>
          </w:tcPr>
          <w:p w14:paraId="56D08FD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single" w:sz="6" w:space="0" w:color="auto"/>
              <w:right w:val="single" w:sz="6" w:space="0" w:color="auto"/>
            </w:tcBorders>
            <w:shd w:val="solid" w:color="FFFFFF" w:fill="auto"/>
          </w:tcPr>
          <w:p w14:paraId="1A2AE4E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7A9B40E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31170FA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5CC14D9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CCFFFF" w:fill="auto"/>
          </w:tcPr>
          <w:p w14:paraId="7ECB843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79CB4A0C"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5460320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5.1</w:t>
            </w:r>
          </w:p>
        </w:tc>
        <w:tc>
          <w:tcPr>
            <w:tcW w:w="4334" w:type="dxa"/>
            <w:gridSpan w:val="4"/>
            <w:tcBorders>
              <w:top w:val="single" w:sz="6" w:space="0" w:color="auto"/>
              <w:left w:val="single" w:sz="6" w:space="0" w:color="auto"/>
              <w:bottom w:val="nil"/>
              <w:right w:val="single" w:sz="6" w:space="0" w:color="auto"/>
            </w:tcBorders>
            <w:shd w:val="solid" w:color="CCFFCC" w:fill="auto"/>
          </w:tcPr>
          <w:p w14:paraId="096CDF6A"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оплату услуг связи</w:t>
            </w:r>
          </w:p>
        </w:tc>
        <w:tc>
          <w:tcPr>
            <w:tcW w:w="600" w:type="dxa"/>
            <w:tcBorders>
              <w:top w:val="nil"/>
              <w:left w:val="single" w:sz="6" w:space="0" w:color="auto"/>
              <w:bottom w:val="nil"/>
              <w:right w:val="single" w:sz="6" w:space="0" w:color="auto"/>
            </w:tcBorders>
            <w:shd w:val="solid" w:color="CCFFCC" w:fill="auto"/>
          </w:tcPr>
          <w:p w14:paraId="435995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single" w:sz="6" w:space="0" w:color="auto"/>
              <w:left w:val="single" w:sz="6" w:space="0" w:color="auto"/>
              <w:bottom w:val="nil"/>
              <w:right w:val="single" w:sz="6" w:space="0" w:color="auto"/>
            </w:tcBorders>
            <w:shd w:val="solid" w:color="CCFFCC" w:fill="auto"/>
          </w:tcPr>
          <w:p w14:paraId="5EBF363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5,80</w:t>
            </w:r>
          </w:p>
        </w:tc>
        <w:tc>
          <w:tcPr>
            <w:tcW w:w="1097" w:type="dxa"/>
            <w:tcBorders>
              <w:top w:val="single" w:sz="6" w:space="0" w:color="auto"/>
              <w:left w:val="single" w:sz="6" w:space="0" w:color="auto"/>
              <w:bottom w:val="nil"/>
              <w:right w:val="nil"/>
            </w:tcBorders>
            <w:shd w:val="solid" w:color="CCFFCC" w:fill="auto"/>
          </w:tcPr>
          <w:p w14:paraId="68902C9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5,92</w:t>
            </w:r>
          </w:p>
        </w:tc>
        <w:tc>
          <w:tcPr>
            <w:tcW w:w="1098" w:type="dxa"/>
            <w:tcBorders>
              <w:top w:val="single" w:sz="6" w:space="0" w:color="auto"/>
              <w:left w:val="single" w:sz="6" w:space="0" w:color="auto"/>
              <w:bottom w:val="nil"/>
              <w:right w:val="nil"/>
            </w:tcBorders>
            <w:shd w:val="solid" w:color="CCFFCC" w:fill="auto"/>
          </w:tcPr>
          <w:p w14:paraId="7E0B1DF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6,16</w:t>
            </w:r>
          </w:p>
        </w:tc>
        <w:tc>
          <w:tcPr>
            <w:tcW w:w="1097" w:type="dxa"/>
            <w:tcBorders>
              <w:top w:val="single" w:sz="6" w:space="0" w:color="auto"/>
              <w:left w:val="single" w:sz="6" w:space="0" w:color="auto"/>
              <w:bottom w:val="nil"/>
              <w:right w:val="nil"/>
            </w:tcBorders>
            <w:shd w:val="solid" w:color="CCFFCC" w:fill="auto"/>
          </w:tcPr>
          <w:p w14:paraId="0B89F57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6,07</w:t>
            </w:r>
          </w:p>
        </w:tc>
        <w:tc>
          <w:tcPr>
            <w:tcW w:w="1044" w:type="dxa"/>
            <w:tcBorders>
              <w:top w:val="nil"/>
              <w:left w:val="single" w:sz="6" w:space="0" w:color="auto"/>
              <w:bottom w:val="nil"/>
              <w:right w:val="single" w:sz="6" w:space="0" w:color="auto"/>
            </w:tcBorders>
            <w:shd w:val="solid" w:color="FFFFFF" w:fill="auto"/>
          </w:tcPr>
          <w:p w14:paraId="469A6A3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2CEA6C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-0,09</w:t>
            </w:r>
          </w:p>
        </w:tc>
        <w:tc>
          <w:tcPr>
            <w:tcW w:w="1004" w:type="dxa"/>
            <w:tcBorders>
              <w:top w:val="single" w:sz="6" w:space="0" w:color="auto"/>
              <w:left w:val="nil"/>
              <w:bottom w:val="nil"/>
              <w:right w:val="nil"/>
            </w:tcBorders>
            <w:shd w:val="solid" w:color="CCFFFF" w:fill="auto"/>
          </w:tcPr>
          <w:p w14:paraId="385A92E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5,94</w:t>
            </w:r>
          </w:p>
        </w:tc>
        <w:tc>
          <w:tcPr>
            <w:tcW w:w="965" w:type="dxa"/>
            <w:tcBorders>
              <w:top w:val="single" w:sz="6" w:space="0" w:color="auto"/>
              <w:left w:val="single" w:sz="6" w:space="0" w:color="auto"/>
              <w:bottom w:val="nil"/>
              <w:right w:val="nil"/>
            </w:tcBorders>
            <w:shd w:val="solid" w:color="CCFFFF" w:fill="auto"/>
          </w:tcPr>
          <w:p w14:paraId="05C2BEF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6,11</w:t>
            </w:r>
          </w:p>
        </w:tc>
        <w:tc>
          <w:tcPr>
            <w:tcW w:w="1004" w:type="dxa"/>
            <w:tcBorders>
              <w:top w:val="single" w:sz="6" w:space="0" w:color="auto"/>
              <w:left w:val="single" w:sz="6" w:space="0" w:color="auto"/>
              <w:bottom w:val="nil"/>
              <w:right w:val="nil"/>
            </w:tcBorders>
            <w:shd w:val="solid" w:color="CCFFFF" w:fill="auto"/>
          </w:tcPr>
          <w:p w14:paraId="1B25377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6,29</w:t>
            </w:r>
          </w:p>
        </w:tc>
        <w:tc>
          <w:tcPr>
            <w:tcW w:w="1044" w:type="dxa"/>
            <w:tcBorders>
              <w:top w:val="single" w:sz="6" w:space="0" w:color="auto"/>
              <w:left w:val="single" w:sz="6" w:space="0" w:color="auto"/>
              <w:bottom w:val="nil"/>
              <w:right w:val="single" w:sz="12" w:space="0" w:color="auto"/>
            </w:tcBorders>
            <w:shd w:val="solid" w:color="CCFFFF" w:fill="auto"/>
          </w:tcPr>
          <w:p w14:paraId="7DCE98D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6,48</w:t>
            </w:r>
          </w:p>
        </w:tc>
      </w:tr>
      <w:tr w:rsidR="00C27763" w:rsidRPr="00C27763" w14:paraId="25F29FF9"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06E4A0A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5.2</w:t>
            </w:r>
          </w:p>
        </w:tc>
        <w:tc>
          <w:tcPr>
            <w:tcW w:w="4334" w:type="dxa"/>
            <w:gridSpan w:val="4"/>
            <w:tcBorders>
              <w:top w:val="nil"/>
              <w:left w:val="single" w:sz="6" w:space="0" w:color="auto"/>
              <w:bottom w:val="nil"/>
              <w:right w:val="single" w:sz="6" w:space="0" w:color="auto"/>
            </w:tcBorders>
            <w:shd w:val="solid" w:color="CCFFCC" w:fill="auto"/>
          </w:tcPr>
          <w:p w14:paraId="0BF2F41E"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оплату услуг охраны</w:t>
            </w:r>
          </w:p>
        </w:tc>
        <w:tc>
          <w:tcPr>
            <w:tcW w:w="600" w:type="dxa"/>
            <w:tcBorders>
              <w:top w:val="nil"/>
              <w:left w:val="single" w:sz="6" w:space="0" w:color="auto"/>
              <w:bottom w:val="nil"/>
              <w:right w:val="single" w:sz="6" w:space="0" w:color="auto"/>
            </w:tcBorders>
            <w:shd w:val="solid" w:color="CCFFCC" w:fill="auto"/>
          </w:tcPr>
          <w:p w14:paraId="5177A2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CC" w:fill="auto"/>
          </w:tcPr>
          <w:p w14:paraId="759232C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04B3081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CCFFCC" w:fill="auto"/>
          </w:tcPr>
          <w:p w14:paraId="634AF1E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4D2F6C6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2F5DC5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3B6691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68FB2BD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06CCBE6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77B1483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CCFFFF" w:fill="auto"/>
          </w:tcPr>
          <w:p w14:paraId="672C34C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428ABB64"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67EFE4D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5.3</w:t>
            </w:r>
          </w:p>
        </w:tc>
        <w:tc>
          <w:tcPr>
            <w:tcW w:w="4334" w:type="dxa"/>
            <w:gridSpan w:val="4"/>
            <w:tcBorders>
              <w:top w:val="nil"/>
              <w:left w:val="single" w:sz="6" w:space="0" w:color="auto"/>
              <w:bottom w:val="nil"/>
              <w:right w:val="single" w:sz="6" w:space="0" w:color="auto"/>
            </w:tcBorders>
            <w:shd w:val="solid" w:color="CCFFCC" w:fill="auto"/>
          </w:tcPr>
          <w:p w14:paraId="792A7CE4"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оплату информационных, юридических, аудиторских услуг</w:t>
            </w:r>
          </w:p>
        </w:tc>
        <w:tc>
          <w:tcPr>
            <w:tcW w:w="600" w:type="dxa"/>
            <w:tcBorders>
              <w:top w:val="nil"/>
              <w:left w:val="single" w:sz="6" w:space="0" w:color="auto"/>
              <w:bottom w:val="nil"/>
              <w:right w:val="single" w:sz="6" w:space="0" w:color="auto"/>
            </w:tcBorders>
            <w:shd w:val="solid" w:color="CCFFCC" w:fill="auto"/>
          </w:tcPr>
          <w:p w14:paraId="6945CBC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CC" w:fill="auto"/>
          </w:tcPr>
          <w:p w14:paraId="35A89B7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118,31</w:t>
            </w:r>
          </w:p>
        </w:tc>
        <w:tc>
          <w:tcPr>
            <w:tcW w:w="1097" w:type="dxa"/>
            <w:tcBorders>
              <w:top w:val="nil"/>
              <w:left w:val="single" w:sz="6" w:space="0" w:color="auto"/>
              <w:bottom w:val="nil"/>
              <w:right w:val="nil"/>
            </w:tcBorders>
            <w:shd w:val="solid" w:color="CCFFCC" w:fill="auto"/>
          </w:tcPr>
          <w:p w14:paraId="206171C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120,64</w:t>
            </w:r>
          </w:p>
        </w:tc>
        <w:tc>
          <w:tcPr>
            <w:tcW w:w="1098" w:type="dxa"/>
            <w:tcBorders>
              <w:top w:val="nil"/>
              <w:left w:val="single" w:sz="6" w:space="0" w:color="auto"/>
              <w:bottom w:val="nil"/>
              <w:right w:val="nil"/>
            </w:tcBorders>
            <w:shd w:val="solid" w:color="CCFFCC" w:fill="auto"/>
          </w:tcPr>
          <w:p w14:paraId="5556028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125,46</w:t>
            </w:r>
          </w:p>
        </w:tc>
        <w:tc>
          <w:tcPr>
            <w:tcW w:w="1097" w:type="dxa"/>
            <w:tcBorders>
              <w:top w:val="nil"/>
              <w:left w:val="single" w:sz="6" w:space="0" w:color="auto"/>
              <w:bottom w:val="nil"/>
              <w:right w:val="nil"/>
            </w:tcBorders>
            <w:shd w:val="solid" w:color="CCFFCC" w:fill="auto"/>
          </w:tcPr>
          <w:p w14:paraId="5FABFA3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123,73</w:t>
            </w:r>
          </w:p>
        </w:tc>
        <w:tc>
          <w:tcPr>
            <w:tcW w:w="1044" w:type="dxa"/>
            <w:tcBorders>
              <w:top w:val="nil"/>
              <w:left w:val="single" w:sz="6" w:space="0" w:color="auto"/>
              <w:bottom w:val="nil"/>
              <w:right w:val="single" w:sz="6" w:space="0" w:color="auto"/>
            </w:tcBorders>
            <w:shd w:val="solid" w:color="FFFFFF" w:fill="auto"/>
          </w:tcPr>
          <w:p w14:paraId="63A9FB0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0B0FEB2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-1,73</w:t>
            </w:r>
          </w:p>
        </w:tc>
        <w:tc>
          <w:tcPr>
            <w:tcW w:w="1004" w:type="dxa"/>
            <w:tcBorders>
              <w:top w:val="nil"/>
              <w:left w:val="nil"/>
              <w:bottom w:val="nil"/>
              <w:right w:val="nil"/>
            </w:tcBorders>
            <w:shd w:val="solid" w:color="CCFFFF" w:fill="auto"/>
          </w:tcPr>
          <w:p w14:paraId="7CBBEB3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121,11</w:t>
            </w:r>
          </w:p>
        </w:tc>
        <w:tc>
          <w:tcPr>
            <w:tcW w:w="965" w:type="dxa"/>
            <w:tcBorders>
              <w:top w:val="nil"/>
              <w:left w:val="single" w:sz="6" w:space="0" w:color="auto"/>
              <w:bottom w:val="nil"/>
              <w:right w:val="nil"/>
            </w:tcBorders>
            <w:shd w:val="solid" w:color="CCFFFF" w:fill="auto"/>
          </w:tcPr>
          <w:p w14:paraId="503B667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124,69</w:t>
            </w:r>
          </w:p>
        </w:tc>
        <w:tc>
          <w:tcPr>
            <w:tcW w:w="1004" w:type="dxa"/>
            <w:tcBorders>
              <w:top w:val="nil"/>
              <w:left w:val="single" w:sz="6" w:space="0" w:color="auto"/>
              <w:bottom w:val="nil"/>
              <w:right w:val="nil"/>
            </w:tcBorders>
            <w:shd w:val="solid" w:color="CCFFFF" w:fill="auto"/>
          </w:tcPr>
          <w:p w14:paraId="11D7843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128,38</w:t>
            </w:r>
          </w:p>
        </w:tc>
        <w:tc>
          <w:tcPr>
            <w:tcW w:w="1044" w:type="dxa"/>
            <w:tcBorders>
              <w:top w:val="nil"/>
              <w:left w:val="single" w:sz="6" w:space="0" w:color="auto"/>
              <w:bottom w:val="nil"/>
              <w:right w:val="single" w:sz="12" w:space="0" w:color="auto"/>
            </w:tcBorders>
            <w:shd w:val="solid" w:color="CCFFFF" w:fill="auto"/>
          </w:tcPr>
          <w:p w14:paraId="13F8957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132,18</w:t>
            </w:r>
          </w:p>
        </w:tc>
      </w:tr>
      <w:tr w:rsidR="00C27763" w:rsidRPr="00C27763" w14:paraId="2B74B164"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5F43B7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5.4</w:t>
            </w:r>
          </w:p>
        </w:tc>
        <w:tc>
          <w:tcPr>
            <w:tcW w:w="4334" w:type="dxa"/>
            <w:gridSpan w:val="4"/>
            <w:tcBorders>
              <w:top w:val="nil"/>
              <w:left w:val="single" w:sz="6" w:space="0" w:color="auto"/>
              <w:bottom w:val="nil"/>
              <w:right w:val="single" w:sz="6" w:space="0" w:color="auto"/>
            </w:tcBorders>
            <w:shd w:val="solid" w:color="CCFFCC" w:fill="auto"/>
          </w:tcPr>
          <w:p w14:paraId="43F30B2F"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охрану труда</w:t>
            </w:r>
          </w:p>
        </w:tc>
        <w:tc>
          <w:tcPr>
            <w:tcW w:w="600" w:type="dxa"/>
            <w:tcBorders>
              <w:top w:val="nil"/>
              <w:left w:val="single" w:sz="6" w:space="0" w:color="auto"/>
              <w:bottom w:val="nil"/>
              <w:right w:val="single" w:sz="6" w:space="0" w:color="auto"/>
            </w:tcBorders>
            <w:shd w:val="solid" w:color="CCFFCC" w:fill="auto"/>
          </w:tcPr>
          <w:p w14:paraId="336ACF6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nil"/>
              <w:right w:val="single" w:sz="6" w:space="0" w:color="auto"/>
            </w:tcBorders>
            <w:shd w:val="solid" w:color="CCFFCC" w:fill="auto"/>
          </w:tcPr>
          <w:p w14:paraId="23A25E1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27010F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CCFFCC" w:fill="auto"/>
          </w:tcPr>
          <w:p w14:paraId="6EBE2A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CCFFCC" w:fill="auto"/>
          </w:tcPr>
          <w:p w14:paraId="1067C28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779E70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nil"/>
              <w:right w:val="single" w:sz="12" w:space="0" w:color="auto"/>
            </w:tcBorders>
            <w:shd w:val="solid" w:color="FFFFFF" w:fill="auto"/>
          </w:tcPr>
          <w:p w14:paraId="144D3A4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71C1A6B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2D2563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0E6E53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12" w:space="0" w:color="auto"/>
            </w:tcBorders>
            <w:shd w:val="solid" w:color="CCFFFF" w:fill="auto"/>
          </w:tcPr>
          <w:p w14:paraId="3987D7F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36F1DFC" w14:textId="77777777" w:rsidTr="00C27763">
        <w:trPr>
          <w:gridAfter w:val="1"/>
          <w:wAfter w:w="12" w:type="dxa"/>
          <w:trHeight w:val="194"/>
          <w:jc w:val="center"/>
        </w:trPr>
        <w:tc>
          <w:tcPr>
            <w:tcW w:w="403" w:type="dxa"/>
            <w:tcBorders>
              <w:top w:val="nil"/>
              <w:left w:val="single" w:sz="12" w:space="0" w:color="auto"/>
              <w:bottom w:val="nil"/>
              <w:right w:val="nil"/>
            </w:tcBorders>
            <w:shd w:val="solid" w:color="CCFFCC" w:fill="auto"/>
          </w:tcPr>
          <w:p w14:paraId="36C6059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5.5</w:t>
            </w:r>
          </w:p>
        </w:tc>
        <w:tc>
          <w:tcPr>
            <w:tcW w:w="4334" w:type="dxa"/>
            <w:gridSpan w:val="4"/>
            <w:tcBorders>
              <w:top w:val="nil"/>
              <w:left w:val="single" w:sz="6" w:space="0" w:color="auto"/>
              <w:bottom w:val="single" w:sz="6" w:space="0" w:color="auto"/>
              <w:right w:val="single" w:sz="6" w:space="0" w:color="auto"/>
            </w:tcBorders>
            <w:shd w:val="solid" w:color="CCFFCC" w:fill="auto"/>
          </w:tcPr>
          <w:p w14:paraId="65D08D6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оплату других работ и услуг </w:t>
            </w:r>
          </w:p>
        </w:tc>
        <w:tc>
          <w:tcPr>
            <w:tcW w:w="600" w:type="dxa"/>
            <w:tcBorders>
              <w:top w:val="nil"/>
              <w:left w:val="single" w:sz="6" w:space="0" w:color="auto"/>
              <w:bottom w:val="single" w:sz="6" w:space="0" w:color="auto"/>
              <w:right w:val="single" w:sz="6" w:space="0" w:color="auto"/>
            </w:tcBorders>
            <w:shd w:val="solid" w:color="CCFFCC" w:fill="auto"/>
          </w:tcPr>
          <w:p w14:paraId="310EDBC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2211EA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30,86</w:t>
            </w:r>
          </w:p>
        </w:tc>
        <w:tc>
          <w:tcPr>
            <w:tcW w:w="1097" w:type="dxa"/>
            <w:tcBorders>
              <w:top w:val="nil"/>
              <w:left w:val="single" w:sz="6" w:space="0" w:color="auto"/>
              <w:bottom w:val="single" w:sz="6" w:space="0" w:color="auto"/>
              <w:right w:val="nil"/>
            </w:tcBorders>
            <w:shd w:val="solid" w:color="CCFFCC" w:fill="auto"/>
          </w:tcPr>
          <w:p w14:paraId="245B844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31,47</w:t>
            </w:r>
          </w:p>
        </w:tc>
        <w:tc>
          <w:tcPr>
            <w:tcW w:w="1098" w:type="dxa"/>
            <w:tcBorders>
              <w:top w:val="nil"/>
              <w:left w:val="single" w:sz="6" w:space="0" w:color="auto"/>
              <w:bottom w:val="single" w:sz="6" w:space="0" w:color="auto"/>
              <w:right w:val="nil"/>
            </w:tcBorders>
            <w:shd w:val="solid" w:color="CCFFCC" w:fill="auto"/>
          </w:tcPr>
          <w:p w14:paraId="65EF985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14,00</w:t>
            </w:r>
          </w:p>
        </w:tc>
        <w:tc>
          <w:tcPr>
            <w:tcW w:w="1097" w:type="dxa"/>
            <w:tcBorders>
              <w:top w:val="nil"/>
              <w:left w:val="single" w:sz="6" w:space="0" w:color="auto"/>
              <w:bottom w:val="single" w:sz="6" w:space="0" w:color="auto"/>
              <w:right w:val="nil"/>
            </w:tcBorders>
            <w:shd w:val="solid" w:color="CCFFCC" w:fill="auto"/>
          </w:tcPr>
          <w:p w14:paraId="33B388E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32,28</w:t>
            </w:r>
          </w:p>
        </w:tc>
        <w:tc>
          <w:tcPr>
            <w:tcW w:w="1044" w:type="dxa"/>
            <w:tcBorders>
              <w:top w:val="nil"/>
              <w:left w:val="single" w:sz="6" w:space="0" w:color="auto"/>
              <w:bottom w:val="nil"/>
              <w:right w:val="single" w:sz="6" w:space="0" w:color="auto"/>
            </w:tcBorders>
            <w:shd w:val="solid" w:color="FFFFFF" w:fill="auto"/>
          </w:tcPr>
          <w:p w14:paraId="0997330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nil"/>
              <w:right w:val="single" w:sz="12" w:space="0" w:color="auto"/>
            </w:tcBorders>
            <w:shd w:val="solid" w:color="FFFFFF" w:fill="auto"/>
          </w:tcPr>
          <w:p w14:paraId="088E31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18,28</w:t>
            </w:r>
          </w:p>
        </w:tc>
        <w:tc>
          <w:tcPr>
            <w:tcW w:w="1004" w:type="dxa"/>
            <w:tcBorders>
              <w:top w:val="nil"/>
              <w:left w:val="nil"/>
              <w:bottom w:val="single" w:sz="6" w:space="0" w:color="auto"/>
              <w:right w:val="nil"/>
            </w:tcBorders>
            <w:shd w:val="solid" w:color="CCFFFF" w:fill="auto"/>
          </w:tcPr>
          <w:p w14:paraId="5204083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31,59</w:t>
            </w:r>
          </w:p>
        </w:tc>
        <w:tc>
          <w:tcPr>
            <w:tcW w:w="965" w:type="dxa"/>
            <w:tcBorders>
              <w:top w:val="nil"/>
              <w:left w:val="single" w:sz="6" w:space="0" w:color="auto"/>
              <w:bottom w:val="single" w:sz="6" w:space="0" w:color="auto"/>
              <w:right w:val="nil"/>
            </w:tcBorders>
            <w:shd w:val="solid" w:color="CCFFFF" w:fill="auto"/>
          </w:tcPr>
          <w:p w14:paraId="7FBC07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32,53</w:t>
            </w:r>
          </w:p>
        </w:tc>
        <w:tc>
          <w:tcPr>
            <w:tcW w:w="1004" w:type="dxa"/>
            <w:tcBorders>
              <w:top w:val="nil"/>
              <w:left w:val="single" w:sz="6" w:space="0" w:color="auto"/>
              <w:bottom w:val="single" w:sz="6" w:space="0" w:color="auto"/>
              <w:right w:val="nil"/>
            </w:tcBorders>
            <w:shd w:val="solid" w:color="CCFFFF" w:fill="auto"/>
          </w:tcPr>
          <w:p w14:paraId="6B65E08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33,49</w:t>
            </w:r>
          </w:p>
        </w:tc>
        <w:tc>
          <w:tcPr>
            <w:tcW w:w="1044" w:type="dxa"/>
            <w:tcBorders>
              <w:top w:val="nil"/>
              <w:left w:val="single" w:sz="6" w:space="0" w:color="auto"/>
              <w:bottom w:val="single" w:sz="6" w:space="0" w:color="auto"/>
              <w:right w:val="single" w:sz="12" w:space="0" w:color="auto"/>
            </w:tcBorders>
            <w:shd w:val="solid" w:color="CCFFFF" w:fill="auto"/>
          </w:tcPr>
          <w:p w14:paraId="3E64286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34,48</w:t>
            </w:r>
          </w:p>
        </w:tc>
      </w:tr>
      <w:tr w:rsidR="00C27763" w:rsidRPr="00C27763" w14:paraId="794CEADA"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78DE1E3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w:t>
            </w:r>
          </w:p>
        </w:tc>
        <w:tc>
          <w:tcPr>
            <w:tcW w:w="4334" w:type="dxa"/>
            <w:gridSpan w:val="4"/>
            <w:tcBorders>
              <w:top w:val="single" w:sz="6" w:space="0" w:color="auto"/>
              <w:left w:val="nil"/>
              <w:bottom w:val="single" w:sz="6" w:space="0" w:color="auto"/>
              <w:right w:val="nil"/>
            </w:tcBorders>
            <w:shd w:val="solid" w:color="CCFFCC" w:fill="auto"/>
          </w:tcPr>
          <w:p w14:paraId="7C3A23BB"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Расходы на служебные командировки</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3F886FF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703B8EA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CCFFCC" w:fill="auto"/>
          </w:tcPr>
          <w:p w14:paraId="37DC5A2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single" w:sz="6" w:space="0" w:color="auto"/>
              <w:right w:val="nil"/>
            </w:tcBorders>
            <w:shd w:val="solid" w:color="CCFFCC" w:fill="auto"/>
          </w:tcPr>
          <w:p w14:paraId="1B7C9BD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CCFFCC" w:fill="auto"/>
          </w:tcPr>
          <w:p w14:paraId="1674182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ECF196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6A0DAB8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single" w:sz="6" w:space="0" w:color="auto"/>
              <w:right w:val="nil"/>
            </w:tcBorders>
            <w:shd w:val="solid" w:color="CCFFFF" w:fill="auto"/>
          </w:tcPr>
          <w:p w14:paraId="297B30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6" w:space="0" w:color="auto"/>
              <w:right w:val="nil"/>
            </w:tcBorders>
            <w:shd w:val="solid" w:color="CCFFFF" w:fill="auto"/>
          </w:tcPr>
          <w:p w14:paraId="75F6833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6" w:space="0" w:color="auto"/>
              <w:right w:val="nil"/>
            </w:tcBorders>
            <w:shd w:val="solid" w:color="CCFFFF" w:fill="auto"/>
          </w:tcPr>
          <w:p w14:paraId="0D14431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single" w:sz="12" w:space="0" w:color="auto"/>
            </w:tcBorders>
            <w:shd w:val="solid" w:color="CCFFFF" w:fill="auto"/>
          </w:tcPr>
          <w:p w14:paraId="5D5DFA0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E240A83"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16DA9C0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w:t>
            </w:r>
          </w:p>
        </w:tc>
        <w:tc>
          <w:tcPr>
            <w:tcW w:w="4334" w:type="dxa"/>
            <w:gridSpan w:val="4"/>
            <w:tcBorders>
              <w:top w:val="single" w:sz="6" w:space="0" w:color="auto"/>
              <w:left w:val="single" w:sz="6" w:space="0" w:color="auto"/>
              <w:bottom w:val="single" w:sz="6" w:space="0" w:color="auto"/>
              <w:right w:val="nil"/>
            </w:tcBorders>
            <w:shd w:val="solid" w:color="CCFFCC" w:fill="auto"/>
          </w:tcPr>
          <w:p w14:paraId="5BA011CE"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Расходы на услуги банков</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486D998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2FA6F64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3342EAC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single" w:sz="6" w:space="0" w:color="auto"/>
              <w:bottom w:val="single" w:sz="6" w:space="0" w:color="auto"/>
              <w:right w:val="single" w:sz="6" w:space="0" w:color="auto"/>
            </w:tcBorders>
            <w:shd w:val="solid" w:color="CCFFCC" w:fill="auto"/>
          </w:tcPr>
          <w:p w14:paraId="29354D6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7CE726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4ACF5EB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1071BC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single" w:sz="6" w:space="0" w:color="auto"/>
              <w:right w:val="nil"/>
            </w:tcBorders>
            <w:shd w:val="solid" w:color="CCFFFF" w:fill="auto"/>
          </w:tcPr>
          <w:p w14:paraId="765ECCD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6" w:space="0" w:color="auto"/>
              <w:right w:val="nil"/>
            </w:tcBorders>
            <w:shd w:val="solid" w:color="CCFFFF" w:fill="auto"/>
          </w:tcPr>
          <w:p w14:paraId="2DE48E0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6" w:space="0" w:color="auto"/>
              <w:right w:val="nil"/>
            </w:tcBorders>
            <w:shd w:val="solid" w:color="CCFFFF" w:fill="auto"/>
          </w:tcPr>
          <w:p w14:paraId="342A42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single" w:sz="12" w:space="0" w:color="auto"/>
            </w:tcBorders>
            <w:shd w:val="solid" w:color="CCFFFF" w:fill="auto"/>
          </w:tcPr>
          <w:p w14:paraId="544B771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577E1F8"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77B4320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w:t>
            </w:r>
          </w:p>
        </w:tc>
        <w:tc>
          <w:tcPr>
            <w:tcW w:w="4334" w:type="dxa"/>
            <w:gridSpan w:val="4"/>
            <w:tcBorders>
              <w:top w:val="single" w:sz="6" w:space="0" w:color="auto"/>
              <w:left w:val="single" w:sz="6" w:space="0" w:color="auto"/>
              <w:bottom w:val="single" w:sz="6" w:space="0" w:color="auto"/>
              <w:right w:val="nil"/>
            </w:tcBorders>
            <w:shd w:val="solid" w:color="CCFFCC" w:fill="auto"/>
          </w:tcPr>
          <w:p w14:paraId="56F05338"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Расходы на обучение персонала</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39E3DA0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75310FA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7,33</w:t>
            </w:r>
          </w:p>
        </w:tc>
        <w:tc>
          <w:tcPr>
            <w:tcW w:w="1097" w:type="dxa"/>
            <w:tcBorders>
              <w:top w:val="nil"/>
              <w:left w:val="single" w:sz="6" w:space="0" w:color="auto"/>
              <w:bottom w:val="single" w:sz="6" w:space="0" w:color="auto"/>
              <w:right w:val="single" w:sz="6" w:space="0" w:color="auto"/>
            </w:tcBorders>
            <w:shd w:val="solid" w:color="CCFFCC" w:fill="auto"/>
          </w:tcPr>
          <w:p w14:paraId="76320E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7,47</w:t>
            </w:r>
          </w:p>
        </w:tc>
        <w:tc>
          <w:tcPr>
            <w:tcW w:w="1098" w:type="dxa"/>
            <w:tcBorders>
              <w:top w:val="nil"/>
              <w:left w:val="single" w:sz="6" w:space="0" w:color="auto"/>
              <w:bottom w:val="single" w:sz="6" w:space="0" w:color="auto"/>
              <w:right w:val="single" w:sz="6" w:space="0" w:color="auto"/>
            </w:tcBorders>
            <w:shd w:val="solid" w:color="CCFFCC" w:fill="auto"/>
          </w:tcPr>
          <w:p w14:paraId="79630B2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7,00</w:t>
            </w:r>
          </w:p>
        </w:tc>
        <w:tc>
          <w:tcPr>
            <w:tcW w:w="1097" w:type="dxa"/>
            <w:tcBorders>
              <w:top w:val="nil"/>
              <w:left w:val="single" w:sz="6" w:space="0" w:color="auto"/>
              <w:bottom w:val="single" w:sz="6" w:space="0" w:color="auto"/>
              <w:right w:val="single" w:sz="6" w:space="0" w:color="auto"/>
            </w:tcBorders>
            <w:shd w:val="solid" w:color="CCFFCC" w:fill="auto"/>
          </w:tcPr>
          <w:p w14:paraId="67AFE27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7,67</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618F961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5C7EE12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0,67</w:t>
            </w:r>
          </w:p>
        </w:tc>
        <w:tc>
          <w:tcPr>
            <w:tcW w:w="1004" w:type="dxa"/>
            <w:tcBorders>
              <w:top w:val="nil"/>
              <w:left w:val="nil"/>
              <w:bottom w:val="single" w:sz="6" w:space="0" w:color="auto"/>
              <w:right w:val="nil"/>
            </w:tcBorders>
            <w:shd w:val="solid" w:color="CCFFFF" w:fill="auto"/>
          </w:tcPr>
          <w:p w14:paraId="0A9070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7,50</w:t>
            </w:r>
          </w:p>
        </w:tc>
        <w:tc>
          <w:tcPr>
            <w:tcW w:w="965" w:type="dxa"/>
            <w:tcBorders>
              <w:top w:val="nil"/>
              <w:left w:val="single" w:sz="6" w:space="0" w:color="auto"/>
              <w:bottom w:val="single" w:sz="6" w:space="0" w:color="auto"/>
              <w:right w:val="nil"/>
            </w:tcBorders>
            <w:shd w:val="solid" w:color="CCFFFF" w:fill="auto"/>
          </w:tcPr>
          <w:p w14:paraId="62332F1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7,73</w:t>
            </w:r>
          </w:p>
        </w:tc>
        <w:tc>
          <w:tcPr>
            <w:tcW w:w="1004" w:type="dxa"/>
            <w:tcBorders>
              <w:top w:val="nil"/>
              <w:left w:val="single" w:sz="6" w:space="0" w:color="auto"/>
              <w:bottom w:val="single" w:sz="6" w:space="0" w:color="auto"/>
              <w:right w:val="nil"/>
            </w:tcBorders>
            <w:shd w:val="solid" w:color="CCFFFF" w:fill="auto"/>
          </w:tcPr>
          <w:p w14:paraId="60A1A17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7,95</w:t>
            </w:r>
          </w:p>
        </w:tc>
        <w:tc>
          <w:tcPr>
            <w:tcW w:w="1044" w:type="dxa"/>
            <w:tcBorders>
              <w:top w:val="nil"/>
              <w:left w:val="single" w:sz="6" w:space="0" w:color="auto"/>
              <w:bottom w:val="single" w:sz="6" w:space="0" w:color="auto"/>
              <w:right w:val="single" w:sz="12" w:space="0" w:color="auto"/>
            </w:tcBorders>
            <w:shd w:val="solid" w:color="CCFFFF" w:fill="auto"/>
          </w:tcPr>
          <w:p w14:paraId="33BC9A4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8,19</w:t>
            </w:r>
          </w:p>
        </w:tc>
      </w:tr>
      <w:tr w:rsidR="00C27763" w:rsidRPr="00C27763" w14:paraId="61304C04"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4324E62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w:t>
            </w:r>
          </w:p>
        </w:tc>
        <w:tc>
          <w:tcPr>
            <w:tcW w:w="4334" w:type="dxa"/>
            <w:gridSpan w:val="4"/>
            <w:tcBorders>
              <w:top w:val="single" w:sz="6" w:space="0" w:color="auto"/>
              <w:left w:val="single" w:sz="6" w:space="0" w:color="auto"/>
              <w:bottom w:val="single" w:sz="6" w:space="0" w:color="auto"/>
              <w:right w:val="nil"/>
            </w:tcBorders>
            <w:shd w:val="solid" w:color="CCFFCC" w:fill="auto"/>
          </w:tcPr>
          <w:p w14:paraId="799F0238"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Лизинговый платёж</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4098CEB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413E7C7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single" w:sz="6" w:space="0" w:color="auto"/>
            </w:tcBorders>
            <w:shd w:val="solid" w:color="CCFFCC" w:fill="auto"/>
          </w:tcPr>
          <w:p w14:paraId="153AFB5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single" w:sz="6" w:space="0" w:color="auto"/>
              <w:right w:val="single" w:sz="6" w:space="0" w:color="auto"/>
            </w:tcBorders>
            <w:shd w:val="solid" w:color="CCFFCC" w:fill="auto"/>
          </w:tcPr>
          <w:p w14:paraId="12C80A7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single" w:sz="6" w:space="0" w:color="auto"/>
            </w:tcBorders>
            <w:shd w:val="solid" w:color="CCFFCC" w:fill="auto"/>
          </w:tcPr>
          <w:p w14:paraId="1F4698B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25CF59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7345ED7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single" w:sz="6" w:space="0" w:color="auto"/>
              <w:right w:val="nil"/>
            </w:tcBorders>
            <w:shd w:val="solid" w:color="CCFFFF" w:fill="auto"/>
          </w:tcPr>
          <w:p w14:paraId="5CB462D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6" w:space="0" w:color="auto"/>
              <w:right w:val="nil"/>
            </w:tcBorders>
            <w:shd w:val="solid" w:color="CCFFFF" w:fill="auto"/>
          </w:tcPr>
          <w:p w14:paraId="0F41E11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6" w:space="0" w:color="auto"/>
              <w:right w:val="nil"/>
            </w:tcBorders>
            <w:shd w:val="solid" w:color="CCFFFF" w:fill="auto"/>
          </w:tcPr>
          <w:p w14:paraId="6D655EF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single" w:sz="12" w:space="0" w:color="auto"/>
            </w:tcBorders>
            <w:shd w:val="solid" w:color="CCFFFF" w:fill="auto"/>
          </w:tcPr>
          <w:p w14:paraId="64F9E0C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5098E91C" w14:textId="77777777" w:rsidTr="00C27763">
        <w:trPr>
          <w:gridAfter w:val="1"/>
          <w:wAfter w:w="12" w:type="dxa"/>
          <w:trHeight w:val="223"/>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14E1119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w:t>
            </w:r>
          </w:p>
        </w:tc>
        <w:tc>
          <w:tcPr>
            <w:tcW w:w="1566" w:type="dxa"/>
            <w:gridSpan w:val="3"/>
            <w:tcBorders>
              <w:top w:val="single" w:sz="6" w:space="0" w:color="auto"/>
              <w:left w:val="single" w:sz="6" w:space="0" w:color="auto"/>
              <w:bottom w:val="single" w:sz="6" w:space="0" w:color="auto"/>
              <w:right w:val="nil"/>
            </w:tcBorders>
            <w:shd w:val="solid" w:color="CCFFCC" w:fill="auto"/>
          </w:tcPr>
          <w:p w14:paraId="196D9DE9"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Арендная плата</w:t>
            </w:r>
          </w:p>
        </w:tc>
        <w:tc>
          <w:tcPr>
            <w:tcW w:w="2768" w:type="dxa"/>
            <w:tcBorders>
              <w:top w:val="single" w:sz="6" w:space="0" w:color="auto"/>
              <w:left w:val="nil"/>
              <w:bottom w:val="single" w:sz="6" w:space="0" w:color="auto"/>
              <w:right w:val="nil"/>
            </w:tcBorders>
            <w:shd w:val="solid" w:color="CCFFCC" w:fill="auto"/>
          </w:tcPr>
          <w:p w14:paraId="1D930C5F"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shd w:val="solid" w:color="CCFFCC" w:fill="auto"/>
          </w:tcPr>
          <w:p w14:paraId="2D4E4B8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nil"/>
              <w:left w:val="single" w:sz="6" w:space="0" w:color="auto"/>
              <w:bottom w:val="single" w:sz="6" w:space="0" w:color="auto"/>
              <w:right w:val="single" w:sz="6" w:space="0" w:color="auto"/>
            </w:tcBorders>
            <w:shd w:val="solid" w:color="CCFFCC" w:fill="auto"/>
          </w:tcPr>
          <w:p w14:paraId="2FB4BB5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432,56</w:t>
            </w:r>
          </w:p>
        </w:tc>
        <w:tc>
          <w:tcPr>
            <w:tcW w:w="1097" w:type="dxa"/>
            <w:tcBorders>
              <w:top w:val="nil"/>
              <w:left w:val="single" w:sz="6" w:space="0" w:color="auto"/>
              <w:bottom w:val="single" w:sz="6" w:space="0" w:color="auto"/>
              <w:right w:val="single" w:sz="6" w:space="0" w:color="auto"/>
            </w:tcBorders>
            <w:shd w:val="solid" w:color="CCFFCC" w:fill="auto"/>
          </w:tcPr>
          <w:p w14:paraId="4384842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441,08</w:t>
            </w:r>
          </w:p>
        </w:tc>
        <w:tc>
          <w:tcPr>
            <w:tcW w:w="1098" w:type="dxa"/>
            <w:tcBorders>
              <w:top w:val="nil"/>
              <w:left w:val="single" w:sz="6" w:space="0" w:color="auto"/>
              <w:bottom w:val="single" w:sz="6" w:space="0" w:color="auto"/>
              <w:right w:val="single" w:sz="6" w:space="0" w:color="auto"/>
            </w:tcBorders>
            <w:shd w:val="solid" w:color="CCFFCC" w:fill="auto"/>
          </w:tcPr>
          <w:p w14:paraId="4DCF7E5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nil"/>
              <w:left w:val="single" w:sz="6" w:space="0" w:color="auto"/>
              <w:bottom w:val="single" w:sz="6" w:space="0" w:color="auto"/>
              <w:right w:val="single" w:sz="6" w:space="0" w:color="auto"/>
            </w:tcBorders>
            <w:shd w:val="solid" w:color="CCFFCC" w:fill="auto"/>
          </w:tcPr>
          <w:p w14:paraId="2C2E170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452,39</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F3688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6A2A830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452,39</w:t>
            </w:r>
          </w:p>
        </w:tc>
        <w:tc>
          <w:tcPr>
            <w:tcW w:w="1004" w:type="dxa"/>
            <w:tcBorders>
              <w:top w:val="nil"/>
              <w:left w:val="nil"/>
              <w:bottom w:val="single" w:sz="6" w:space="0" w:color="auto"/>
              <w:right w:val="nil"/>
            </w:tcBorders>
            <w:shd w:val="solid" w:color="CCFFFF" w:fill="auto"/>
          </w:tcPr>
          <w:p w14:paraId="7BF16EB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442,79</w:t>
            </w:r>
          </w:p>
        </w:tc>
        <w:tc>
          <w:tcPr>
            <w:tcW w:w="965" w:type="dxa"/>
            <w:tcBorders>
              <w:top w:val="nil"/>
              <w:left w:val="single" w:sz="6" w:space="0" w:color="auto"/>
              <w:bottom w:val="single" w:sz="6" w:space="0" w:color="auto"/>
              <w:right w:val="nil"/>
            </w:tcBorders>
            <w:shd w:val="solid" w:color="CCFFFF" w:fill="auto"/>
          </w:tcPr>
          <w:p w14:paraId="7830839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455,90</w:t>
            </w:r>
          </w:p>
        </w:tc>
        <w:tc>
          <w:tcPr>
            <w:tcW w:w="1004" w:type="dxa"/>
            <w:tcBorders>
              <w:top w:val="nil"/>
              <w:left w:val="single" w:sz="6" w:space="0" w:color="auto"/>
              <w:bottom w:val="single" w:sz="6" w:space="0" w:color="auto"/>
              <w:right w:val="nil"/>
            </w:tcBorders>
            <w:shd w:val="solid" w:color="CCFFFF" w:fill="auto"/>
          </w:tcPr>
          <w:p w14:paraId="7836466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469,39</w:t>
            </w:r>
          </w:p>
        </w:tc>
        <w:tc>
          <w:tcPr>
            <w:tcW w:w="1044" w:type="dxa"/>
            <w:tcBorders>
              <w:top w:val="nil"/>
              <w:left w:val="single" w:sz="6" w:space="0" w:color="auto"/>
              <w:bottom w:val="single" w:sz="6" w:space="0" w:color="auto"/>
              <w:right w:val="single" w:sz="12" w:space="0" w:color="auto"/>
            </w:tcBorders>
            <w:shd w:val="solid" w:color="CCFFFF" w:fill="auto"/>
          </w:tcPr>
          <w:p w14:paraId="5537969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483,29</w:t>
            </w:r>
          </w:p>
        </w:tc>
      </w:tr>
      <w:tr w:rsidR="00C27763" w:rsidRPr="00C27763" w14:paraId="022542A3"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shd w:val="solid" w:color="CCFFCC" w:fill="auto"/>
          </w:tcPr>
          <w:p w14:paraId="1533B13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w:t>
            </w:r>
          </w:p>
        </w:tc>
        <w:tc>
          <w:tcPr>
            <w:tcW w:w="4334" w:type="dxa"/>
            <w:gridSpan w:val="4"/>
            <w:tcBorders>
              <w:top w:val="single" w:sz="6" w:space="0" w:color="auto"/>
              <w:left w:val="nil"/>
              <w:bottom w:val="nil"/>
              <w:right w:val="nil"/>
            </w:tcBorders>
            <w:shd w:val="solid" w:color="CCFFCC" w:fill="auto"/>
          </w:tcPr>
          <w:p w14:paraId="7B23315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Другие расходы, в т.ч.:</w:t>
            </w:r>
          </w:p>
        </w:tc>
        <w:tc>
          <w:tcPr>
            <w:tcW w:w="600" w:type="dxa"/>
            <w:tcBorders>
              <w:top w:val="single" w:sz="6" w:space="0" w:color="auto"/>
              <w:left w:val="single" w:sz="6" w:space="0" w:color="auto"/>
              <w:bottom w:val="nil"/>
              <w:right w:val="single" w:sz="6" w:space="0" w:color="auto"/>
            </w:tcBorders>
            <w:shd w:val="solid" w:color="CCFFCC" w:fill="auto"/>
          </w:tcPr>
          <w:p w14:paraId="6071D18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nil"/>
              <w:right w:val="single" w:sz="6" w:space="0" w:color="auto"/>
            </w:tcBorders>
            <w:shd w:val="solid" w:color="CCFFCC" w:fill="auto"/>
          </w:tcPr>
          <w:p w14:paraId="097F020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nil"/>
              <w:right w:val="nil"/>
            </w:tcBorders>
            <w:shd w:val="solid" w:color="CCFFCC" w:fill="auto"/>
          </w:tcPr>
          <w:p w14:paraId="687CA66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single" w:sz="6" w:space="0" w:color="auto"/>
              <w:left w:val="single" w:sz="6" w:space="0" w:color="auto"/>
              <w:bottom w:val="nil"/>
              <w:right w:val="nil"/>
            </w:tcBorders>
            <w:shd w:val="solid" w:color="CCFFCC" w:fill="auto"/>
          </w:tcPr>
          <w:p w14:paraId="110950B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36,24</w:t>
            </w:r>
          </w:p>
        </w:tc>
        <w:tc>
          <w:tcPr>
            <w:tcW w:w="1097" w:type="dxa"/>
            <w:tcBorders>
              <w:top w:val="single" w:sz="6" w:space="0" w:color="auto"/>
              <w:left w:val="single" w:sz="6" w:space="0" w:color="auto"/>
              <w:bottom w:val="nil"/>
              <w:right w:val="nil"/>
            </w:tcBorders>
            <w:shd w:val="solid" w:color="CCFFCC" w:fill="auto"/>
          </w:tcPr>
          <w:p w14:paraId="2D69F09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543EC91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07B525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-36,24</w:t>
            </w:r>
          </w:p>
        </w:tc>
        <w:tc>
          <w:tcPr>
            <w:tcW w:w="1004" w:type="dxa"/>
            <w:tcBorders>
              <w:top w:val="single" w:sz="6" w:space="0" w:color="auto"/>
              <w:left w:val="nil"/>
              <w:bottom w:val="nil"/>
              <w:right w:val="nil"/>
            </w:tcBorders>
            <w:shd w:val="solid" w:color="CCFFFF" w:fill="auto"/>
          </w:tcPr>
          <w:p w14:paraId="4B7587D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nil"/>
              <w:right w:val="nil"/>
            </w:tcBorders>
            <w:shd w:val="solid" w:color="CCFFFF" w:fill="auto"/>
          </w:tcPr>
          <w:p w14:paraId="76E94E8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nil"/>
              <w:right w:val="nil"/>
            </w:tcBorders>
            <w:shd w:val="solid" w:color="CCFFFF" w:fill="auto"/>
          </w:tcPr>
          <w:p w14:paraId="6F772BF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nil"/>
              <w:right w:val="single" w:sz="12" w:space="0" w:color="auto"/>
            </w:tcBorders>
            <w:shd w:val="solid" w:color="CCFFFF" w:fill="auto"/>
          </w:tcPr>
          <w:p w14:paraId="49DEC48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05436F07"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6A7A1C6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single" w:sz="6" w:space="0" w:color="auto"/>
              <w:bottom w:val="single" w:sz="6" w:space="0" w:color="auto"/>
              <w:right w:val="single" w:sz="6" w:space="0" w:color="auto"/>
            </w:tcBorders>
            <w:shd w:val="solid" w:color="CCFFCC" w:fill="auto"/>
          </w:tcPr>
          <w:p w14:paraId="69A0E70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общехозяйственные расходы</w:t>
            </w: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2702D7F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CCFFCC" w:fill="auto"/>
          </w:tcPr>
          <w:p w14:paraId="3323FD5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06BBC27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single" w:sz="6" w:space="0" w:color="auto"/>
              <w:left w:val="single" w:sz="6" w:space="0" w:color="auto"/>
              <w:bottom w:val="single" w:sz="6" w:space="0" w:color="auto"/>
              <w:right w:val="single" w:sz="6" w:space="0" w:color="auto"/>
            </w:tcBorders>
            <w:shd w:val="solid" w:color="CCFFCC" w:fill="auto"/>
          </w:tcPr>
          <w:p w14:paraId="6C1EFA8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7B7D336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0D2AD38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3F01064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6" w:space="0" w:color="auto"/>
              <w:right w:val="single" w:sz="6" w:space="0" w:color="auto"/>
            </w:tcBorders>
            <w:shd w:val="solid" w:color="CCFFFF" w:fill="auto"/>
          </w:tcPr>
          <w:p w14:paraId="2559D84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single" w:sz="6" w:space="0" w:color="auto"/>
            </w:tcBorders>
            <w:shd w:val="solid" w:color="CCFFFF" w:fill="auto"/>
          </w:tcPr>
          <w:p w14:paraId="02CA445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single" w:sz="6" w:space="0" w:color="auto"/>
            </w:tcBorders>
            <w:shd w:val="solid" w:color="CCFFFF" w:fill="auto"/>
          </w:tcPr>
          <w:p w14:paraId="24AD0B8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1D9F59C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AAC0930"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shd w:val="solid" w:color="CCFFCC" w:fill="auto"/>
          </w:tcPr>
          <w:p w14:paraId="0707033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566" w:type="dxa"/>
            <w:gridSpan w:val="3"/>
            <w:tcBorders>
              <w:top w:val="single" w:sz="6" w:space="0" w:color="auto"/>
              <w:left w:val="single" w:sz="6" w:space="0" w:color="auto"/>
              <w:bottom w:val="single" w:sz="6" w:space="0" w:color="auto"/>
              <w:right w:val="nil"/>
            </w:tcBorders>
            <w:shd w:val="solid" w:color="CCFFCC" w:fill="auto"/>
          </w:tcPr>
          <w:p w14:paraId="3312F3C7"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услуги банка</w:t>
            </w:r>
          </w:p>
        </w:tc>
        <w:tc>
          <w:tcPr>
            <w:tcW w:w="2768" w:type="dxa"/>
            <w:tcBorders>
              <w:top w:val="single" w:sz="6" w:space="0" w:color="auto"/>
              <w:left w:val="nil"/>
              <w:bottom w:val="single" w:sz="6" w:space="0" w:color="auto"/>
              <w:right w:val="single" w:sz="6" w:space="0" w:color="auto"/>
            </w:tcBorders>
            <w:shd w:val="solid" w:color="CCFFCC" w:fill="auto"/>
          </w:tcPr>
          <w:p w14:paraId="1A50560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600" w:type="dxa"/>
            <w:tcBorders>
              <w:top w:val="single" w:sz="6" w:space="0" w:color="auto"/>
              <w:left w:val="single" w:sz="6" w:space="0" w:color="auto"/>
              <w:bottom w:val="single" w:sz="6" w:space="0" w:color="auto"/>
              <w:right w:val="single" w:sz="6" w:space="0" w:color="auto"/>
            </w:tcBorders>
            <w:shd w:val="solid" w:color="CCFFCC" w:fill="auto"/>
          </w:tcPr>
          <w:p w14:paraId="16FFF7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CCFFCC" w:fill="auto"/>
          </w:tcPr>
          <w:p w14:paraId="74BCFD0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1144113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single" w:sz="6" w:space="0" w:color="auto"/>
              <w:left w:val="single" w:sz="6" w:space="0" w:color="auto"/>
              <w:bottom w:val="single" w:sz="6" w:space="0" w:color="auto"/>
              <w:right w:val="single" w:sz="6" w:space="0" w:color="auto"/>
            </w:tcBorders>
            <w:shd w:val="solid" w:color="CCFFCC" w:fill="auto"/>
          </w:tcPr>
          <w:p w14:paraId="7B5662B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36,24</w:t>
            </w:r>
          </w:p>
        </w:tc>
        <w:tc>
          <w:tcPr>
            <w:tcW w:w="1097" w:type="dxa"/>
            <w:tcBorders>
              <w:top w:val="single" w:sz="6" w:space="0" w:color="auto"/>
              <w:left w:val="single" w:sz="6" w:space="0" w:color="auto"/>
              <w:bottom w:val="single" w:sz="6" w:space="0" w:color="auto"/>
              <w:right w:val="single" w:sz="6" w:space="0" w:color="auto"/>
            </w:tcBorders>
            <w:shd w:val="solid" w:color="CCFFCC" w:fill="auto"/>
          </w:tcPr>
          <w:p w14:paraId="3C17107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5BDF0EA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1742E93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-36,24</w:t>
            </w:r>
          </w:p>
        </w:tc>
        <w:tc>
          <w:tcPr>
            <w:tcW w:w="1004" w:type="dxa"/>
            <w:tcBorders>
              <w:top w:val="single" w:sz="6" w:space="0" w:color="auto"/>
              <w:left w:val="nil"/>
              <w:bottom w:val="single" w:sz="6" w:space="0" w:color="auto"/>
              <w:right w:val="single" w:sz="6" w:space="0" w:color="auto"/>
            </w:tcBorders>
            <w:shd w:val="solid" w:color="CCFFFF" w:fill="auto"/>
          </w:tcPr>
          <w:p w14:paraId="7CF928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single" w:sz="6" w:space="0" w:color="auto"/>
            </w:tcBorders>
            <w:shd w:val="solid" w:color="CCFFFF" w:fill="auto"/>
          </w:tcPr>
          <w:p w14:paraId="7D80D6C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single" w:sz="6" w:space="0" w:color="auto"/>
            </w:tcBorders>
            <w:shd w:val="solid" w:color="CCFFFF" w:fill="auto"/>
          </w:tcPr>
          <w:p w14:paraId="52BD5CE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45A1C91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570435D" w14:textId="77777777" w:rsidTr="00C27763">
        <w:trPr>
          <w:gridAfter w:val="1"/>
          <w:wAfter w:w="12" w:type="dxa"/>
          <w:trHeight w:val="238"/>
          <w:jc w:val="center"/>
        </w:trPr>
        <w:tc>
          <w:tcPr>
            <w:tcW w:w="403" w:type="dxa"/>
            <w:tcBorders>
              <w:top w:val="nil"/>
              <w:left w:val="single" w:sz="12" w:space="0" w:color="auto"/>
              <w:bottom w:val="single" w:sz="12" w:space="0" w:color="auto"/>
              <w:right w:val="single" w:sz="6" w:space="0" w:color="auto"/>
            </w:tcBorders>
            <w:shd w:val="solid" w:color="CCFFCC" w:fill="auto"/>
          </w:tcPr>
          <w:p w14:paraId="64E9591E"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single" w:sz="12" w:space="0" w:color="auto"/>
              <w:right w:val="single" w:sz="6" w:space="0" w:color="auto"/>
            </w:tcBorders>
            <w:shd w:val="solid" w:color="CCFFCC" w:fill="auto"/>
          </w:tcPr>
          <w:p w14:paraId="670CB634"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ИТОГО базовый уровень операционных расходов</w:t>
            </w:r>
          </w:p>
        </w:tc>
        <w:tc>
          <w:tcPr>
            <w:tcW w:w="600" w:type="dxa"/>
            <w:tcBorders>
              <w:top w:val="nil"/>
              <w:left w:val="single" w:sz="6" w:space="0" w:color="auto"/>
              <w:bottom w:val="single" w:sz="12" w:space="0" w:color="auto"/>
              <w:right w:val="single" w:sz="6" w:space="0" w:color="auto"/>
            </w:tcBorders>
            <w:shd w:val="solid" w:color="CCFFCC" w:fill="auto"/>
          </w:tcPr>
          <w:p w14:paraId="16BA01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single" w:sz="12" w:space="0" w:color="auto"/>
              <w:right w:val="single" w:sz="6" w:space="0" w:color="auto"/>
            </w:tcBorders>
            <w:shd w:val="solid" w:color="CCFFCC" w:fill="auto"/>
          </w:tcPr>
          <w:p w14:paraId="78D5F52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10 651,78</w:t>
            </w:r>
          </w:p>
        </w:tc>
        <w:tc>
          <w:tcPr>
            <w:tcW w:w="1097" w:type="dxa"/>
            <w:tcBorders>
              <w:top w:val="nil"/>
              <w:left w:val="single" w:sz="6" w:space="0" w:color="auto"/>
              <w:bottom w:val="single" w:sz="12" w:space="0" w:color="auto"/>
              <w:right w:val="single" w:sz="6" w:space="0" w:color="auto"/>
            </w:tcBorders>
            <w:shd w:val="solid" w:color="CCFFCC" w:fill="auto"/>
          </w:tcPr>
          <w:p w14:paraId="432C019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10 861,68</w:t>
            </w:r>
          </w:p>
        </w:tc>
        <w:tc>
          <w:tcPr>
            <w:tcW w:w="1098" w:type="dxa"/>
            <w:tcBorders>
              <w:top w:val="nil"/>
              <w:left w:val="single" w:sz="6" w:space="0" w:color="auto"/>
              <w:bottom w:val="single" w:sz="12" w:space="0" w:color="auto"/>
              <w:right w:val="single" w:sz="6" w:space="0" w:color="auto"/>
            </w:tcBorders>
            <w:shd w:val="solid" w:color="CCFFCC" w:fill="auto"/>
          </w:tcPr>
          <w:p w14:paraId="0A44C3F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11 925,45</w:t>
            </w:r>
          </w:p>
        </w:tc>
        <w:tc>
          <w:tcPr>
            <w:tcW w:w="1097" w:type="dxa"/>
            <w:tcBorders>
              <w:top w:val="nil"/>
              <w:left w:val="single" w:sz="6" w:space="0" w:color="auto"/>
              <w:bottom w:val="single" w:sz="12" w:space="0" w:color="auto"/>
              <w:right w:val="single" w:sz="6" w:space="0" w:color="auto"/>
            </w:tcBorders>
            <w:shd w:val="solid" w:color="CCFFCC" w:fill="auto"/>
          </w:tcPr>
          <w:p w14:paraId="0B1E754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11 140,17</w:t>
            </w:r>
          </w:p>
        </w:tc>
        <w:tc>
          <w:tcPr>
            <w:tcW w:w="1044" w:type="dxa"/>
            <w:tcBorders>
              <w:top w:val="nil"/>
              <w:left w:val="single" w:sz="6" w:space="0" w:color="auto"/>
              <w:bottom w:val="single" w:sz="12" w:space="0" w:color="auto"/>
              <w:right w:val="single" w:sz="6" w:space="0" w:color="auto"/>
            </w:tcBorders>
            <w:shd w:val="solid" w:color="FFFFFF" w:fill="auto"/>
          </w:tcPr>
          <w:p w14:paraId="2A8523F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2,56</w:t>
            </w:r>
          </w:p>
        </w:tc>
        <w:tc>
          <w:tcPr>
            <w:tcW w:w="1057" w:type="dxa"/>
            <w:tcBorders>
              <w:top w:val="nil"/>
              <w:left w:val="single" w:sz="6" w:space="0" w:color="auto"/>
              <w:bottom w:val="single" w:sz="12" w:space="0" w:color="auto"/>
              <w:right w:val="single" w:sz="12" w:space="0" w:color="auto"/>
            </w:tcBorders>
            <w:shd w:val="solid" w:color="FFFFFF" w:fill="auto"/>
          </w:tcPr>
          <w:p w14:paraId="50C297E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-785,28</w:t>
            </w:r>
          </w:p>
        </w:tc>
        <w:tc>
          <w:tcPr>
            <w:tcW w:w="1004" w:type="dxa"/>
            <w:tcBorders>
              <w:top w:val="nil"/>
              <w:left w:val="nil"/>
              <w:bottom w:val="single" w:sz="12" w:space="0" w:color="auto"/>
              <w:right w:val="nil"/>
            </w:tcBorders>
            <w:shd w:val="solid" w:color="CCFFFF" w:fill="auto"/>
          </w:tcPr>
          <w:p w14:paraId="544A171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10 903,80</w:t>
            </w:r>
          </w:p>
        </w:tc>
        <w:tc>
          <w:tcPr>
            <w:tcW w:w="965" w:type="dxa"/>
            <w:tcBorders>
              <w:top w:val="nil"/>
              <w:left w:val="single" w:sz="6" w:space="0" w:color="auto"/>
              <w:bottom w:val="single" w:sz="12" w:space="0" w:color="auto"/>
              <w:right w:val="nil"/>
            </w:tcBorders>
            <w:shd w:val="solid" w:color="CCFFFF" w:fill="auto"/>
          </w:tcPr>
          <w:p w14:paraId="3965951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11 226,55</w:t>
            </w:r>
          </w:p>
        </w:tc>
        <w:tc>
          <w:tcPr>
            <w:tcW w:w="1004" w:type="dxa"/>
            <w:tcBorders>
              <w:top w:val="nil"/>
              <w:left w:val="single" w:sz="6" w:space="0" w:color="auto"/>
              <w:bottom w:val="single" w:sz="12" w:space="0" w:color="auto"/>
              <w:right w:val="nil"/>
            </w:tcBorders>
            <w:shd w:val="solid" w:color="CCFFFF" w:fill="auto"/>
          </w:tcPr>
          <w:p w14:paraId="0915803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11 558,86</w:t>
            </w:r>
          </w:p>
        </w:tc>
        <w:tc>
          <w:tcPr>
            <w:tcW w:w="1044" w:type="dxa"/>
            <w:tcBorders>
              <w:top w:val="nil"/>
              <w:left w:val="single" w:sz="6" w:space="0" w:color="auto"/>
              <w:bottom w:val="single" w:sz="12" w:space="0" w:color="auto"/>
              <w:right w:val="single" w:sz="12" w:space="0" w:color="auto"/>
            </w:tcBorders>
            <w:shd w:val="solid" w:color="CCFFFF" w:fill="auto"/>
          </w:tcPr>
          <w:p w14:paraId="18E507F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11 901,00</w:t>
            </w:r>
          </w:p>
        </w:tc>
      </w:tr>
      <w:tr w:rsidR="00C27763" w:rsidRPr="00C27763" w14:paraId="10023813" w14:textId="77777777" w:rsidTr="00C27763">
        <w:trPr>
          <w:trHeight w:val="314"/>
          <w:jc w:val="center"/>
        </w:trPr>
        <w:tc>
          <w:tcPr>
            <w:tcW w:w="15803" w:type="dxa"/>
            <w:gridSpan w:val="17"/>
            <w:tcBorders>
              <w:top w:val="nil"/>
              <w:left w:val="single" w:sz="12" w:space="0" w:color="auto"/>
              <w:bottom w:val="single" w:sz="12" w:space="0" w:color="auto"/>
              <w:right w:val="single" w:sz="12" w:space="0" w:color="auto"/>
            </w:tcBorders>
          </w:tcPr>
          <w:p w14:paraId="5ED5011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Неподконтрольные расходы Приложение 5.3 Методических указаний</w:t>
            </w:r>
          </w:p>
        </w:tc>
      </w:tr>
      <w:tr w:rsidR="00C27763" w:rsidRPr="00C27763" w14:paraId="67E621A2" w14:textId="77777777" w:rsidTr="00C27763">
        <w:trPr>
          <w:gridAfter w:val="1"/>
          <w:wAfter w:w="12" w:type="dxa"/>
          <w:trHeight w:val="374"/>
          <w:jc w:val="center"/>
        </w:trPr>
        <w:tc>
          <w:tcPr>
            <w:tcW w:w="403" w:type="dxa"/>
            <w:tcBorders>
              <w:top w:val="single" w:sz="12" w:space="0" w:color="auto"/>
              <w:left w:val="single" w:sz="12" w:space="0" w:color="auto"/>
              <w:bottom w:val="single" w:sz="6" w:space="0" w:color="auto"/>
              <w:right w:val="single" w:sz="6" w:space="0" w:color="auto"/>
            </w:tcBorders>
          </w:tcPr>
          <w:p w14:paraId="402DDEA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12</w:t>
            </w:r>
          </w:p>
        </w:tc>
        <w:tc>
          <w:tcPr>
            <w:tcW w:w="4334" w:type="dxa"/>
            <w:gridSpan w:val="4"/>
            <w:tcBorders>
              <w:top w:val="single" w:sz="12" w:space="0" w:color="auto"/>
              <w:left w:val="single" w:sz="6" w:space="0" w:color="auto"/>
              <w:bottom w:val="single" w:sz="6" w:space="0" w:color="auto"/>
              <w:right w:val="single" w:sz="6" w:space="0" w:color="auto"/>
            </w:tcBorders>
          </w:tcPr>
          <w:p w14:paraId="3AC4B8BD"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оплату услуг, оказываемых организациями, осуществляющими регулируемые виды деятельности (стоки)</w:t>
            </w:r>
          </w:p>
        </w:tc>
        <w:tc>
          <w:tcPr>
            <w:tcW w:w="600" w:type="dxa"/>
            <w:tcBorders>
              <w:top w:val="single" w:sz="12" w:space="0" w:color="auto"/>
              <w:left w:val="single" w:sz="6" w:space="0" w:color="auto"/>
              <w:bottom w:val="single" w:sz="6" w:space="0" w:color="auto"/>
              <w:right w:val="single" w:sz="6" w:space="0" w:color="auto"/>
            </w:tcBorders>
          </w:tcPr>
          <w:p w14:paraId="5821C1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single" w:sz="6" w:space="0" w:color="auto"/>
              <w:bottom w:val="single" w:sz="6" w:space="0" w:color="auto"/>
              <w:right w:val="single" w:sz="6" w:space="0" w:color="auto"/>
            </w:tcBorders>
            <w:shd w:val="solid" w:color="FFFFFF" w:fill="auto"/>
          </w:tcPr>
          <w:p w14:paraId="221919F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69,62</w:t>
            </w:r>
          </w:p>
        </w:tc>
        <w:tc>
          <w:tcPr>
            <w:tcW w:w="1097" w:type="dxa"/>
            <w:tcBorders>
              <w:top w:val="single" w:sz="12" w:space="0" w:color="auto"/>
              <w:left w:val="single" w:sz="6" w:space="0" w:color="auto"/>
              <w:bottom w:val="single" w:sz="6" w:space="0" w:color="auto"/>
              <w:right w:val="nil"/>
            </w:tcBorders>
            <w:shd w:val="solid" w:color="FFFFFF" w:fill="auto"/>
          </w:tcPr>
          <w:p w14:paraId="3806823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100,13</w:t>
            </w:r>
          </w:p>
        </w:tc>
        <w:tc>
          <w:tcPr>
            <w:tcW w:w="1098" w:type="dxa"/>
            <w:tcBorders>
              <w:top w:val="single" w:sz="12" w:space="0" w:color="auto"/>
              <w:left w:val="single" w:sz="6" w:space="0" w:color="auto"/>
              <w:bottom w:val="single" w:sz="6" w:space="0" w:color="auto"/>
              <w:right w:val="nil"/>
            </w:tcBorders>
            <w:shd w:val="solid" w:color="FFFFFF" w:fill="auto"/>
          </w:tcPr>
          <w:p w14:paraId="6CBE04C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146,35</w:t>
            </w:r>
          </w:p>
        </w:tc>
        <w:tc>
          <w:tcPr>
            <w:tcW w:w="1097" w:type="dxa"/>
            <w:tcBorders>
              <w:top w:val="single" w:sz="12" w:space="0" w:color="auto"/>
              <w:left w:val="single" w:sz="6" w:space="0" w:color="auto"/>
              <w:bottom w:val="single" w:sz="6" w:space="0" w:color="auto"/>
              <w:right w:val="nil"/>
            </w:tcBorders>
            <w:shd w:val="solid" w:color="FFFFFF" w:fill="auto"/>
          </w:tcPr>
          <w:p w14:paraId="50CABBE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118,36</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0C979D4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18,21</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2F7A940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-27,99</w:t>
            </w:r>
          </w:p>
        </w:tc>
        <w:tc>
          <w:tcPr>
            <w:tcW w:w="1004" w:type="dxa"/>
            <w:tcBorders>
              <w:top w:val="nil"/>
              <w:left w:val="nil"/>
              <w:bottom w:val="single" w:sz="6" w:space="0" w:color="auto"/>
              <w:right w:val="nil"/>
            </w:tcBorders>
            <w:shd w:val="solid" w:color="CCFFFF" w:fill="auto"/>
          </w:tcPr>
          <w:p w14:paraId="0C8C959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75,41</w:t>
            </w:r>
          </w:p>
        </w:tc>
        <w:tc>
          <w:tcPr>
            <w:tcW w:w="965" w:type="dxa"/>
            <w:tcBorders>
              <w:top w:val="nil"/>
              <w:left w:val="single" w:sz="6" w:space="0" w:color="auto"/>
              <w:bottom w:val="single" w:sz="6" w:space="0" w:color="auto"/>
              <w:right w:val="nil"/>
            </w:tcBorders>
            <w:shd w:val="solid" w:color="CCFFFF" w:fill="auto"/>
          </w:tcPr>
          <w:p w14:paraId="0853E10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80,40</w:t>
            </w:r>
          </w:p>
        </w:tc>
        <w:tc>
          <w:tcPr>
            <w:tcW w:w="1004" w:type="dxa"/>
            <w:tcBorders>
              <w:top w:val="nil"/>
              <w:left w:val="single" w:sz="6" w:space="0" w:color="auto"/>
              <w:bottom w:val="single" w:sz="6" w:space="0" w:color="auto"/>
              <w:right w:val="nil"/>
            </w:tcBorders>
            <w:shd w:val="solid" w:color="CCFFFF" w:fill="auto"/>
          </w:tcPr>
          <w:p w14:paraId="14EBB5B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85,67</w:t>
            </w:r>
          </w:p>
        </w:tc>
        <w:tc>
          <w:tcPr>
            <w:tcW w:w="1044" w:type="dxa"/>
            <w:tcBorders>
              <w:top w:val="nil"/>
              <w:left w:val="single" w:sz="6" w:space="0" w:color="auto"/>
              <w:bottom w:val="single" w:sz="6" w:space="0" w:color="auto"/>
              <w:right w:val="nil"/>
            </w:tcBorders>
            <w:shd w:val="solid" w:color="CCFFFF" w:fill="auto"/>
          </w:tcPr>
          <w:p w14:paraId="31A6D2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90,35</w:t>
            </w:r>
          </w:p>
        </w:tc>
      </w:tr>
      <w:tr w:rsidR="00C27763" w:rsidRPr="00C27763" w14:paraId="0D5C217A"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02A5395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w:t>
            </w:r>
          </w:p>
        </w:tc>
        <w:tc>
          <w:tcPr>
            <w:tcW w:w="4334" w:type="dxa"/>
            <w:gridSpan w:val="4"/>
            <w:tcBorders>
              <w:top w:val="single" w:sz="6" w:space="0" w:color="auto"/>
              <w:left w:val="single" w:sz="6" w:space="0" w:color="auto"/>
              <w:bottom w:val="single" w:sz="6" w:space="0" w:color="auto"/>
              <w:right w:val="single" w:sz="6" w:space="0" w:color="auto"/>
            </w:tcBorders>
          </w:tcPr>
          <w:p w14:paraId="17959141"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Арендная плата, в т.ч.</w:t>
            </w:r>
          </w:p>
        </w:tc>
        <w:tc>
          <w:tcPr>
            <w:tcW w:w="600" w:type="dxa"/>
            <w:tcBorders>
              <w:top w:val="single" w:sz="6" w:space="0" w:color="auto"/>
              <w:left w:val="single" w:sz="6" w:space="0" w:color="auto"/>
              <w:bottom w:val="single" w:sz="6" w:space="0" w:color="auto"/>
              <w:right w:val="single" w:sz="6" w:space="0" w:color="auto"/>
            </w:tcBorders>
          </w:tcPr>
          <w:p w14:paraId="4B2BDAC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single" w:sz="6" w:space="0" w:color="auto"/>
              <w:right w:val="single" w:sz="6" w:space="0" w:color="auto"/>
            </w:tcBorders>
            <w:shd w:val="solid" w:color="FFFFFF" w:fill="auto"/>
          </w:tcPr>
          <w:p w14:paraId="6C74E5E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14:paraId="5BA5829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8" w:type="dxa"/>
            <w:tcBorders>
              <w:top w:val="single" w:sz="6" w:space="0" w:color="auto"/>
              <w:left w:val="single" w:sz="6" w:space="0" w:color="auto"/>
              <w:bottom w:val="single" w:sz="6" w:space="0" w:color="auto"/>
              <w:right w:val="single" w:sz="6" w:space="0" w:color="auto"/>
            </w:tcBorders>
            <w:shd w:val="solid" w:color="FFFFFF" w:fill="auto"/>
          </w:tcPr>
          <w:p w14:paraId="778F145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14:paraId="470C771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4441A8C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25F420E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single" w:sz="6" w:space="0" w:color="auto"/>
              <w:left w:val="nil"/>
              <w:bottom w:val="single" w:sz="6" w:space="0" w:color="auto"/>
              <w:right w:val="nil"/>
            </w:tcBorders>
            <w:shd w:val="solid" w:color="CCFFFF" w:fill="auto"/>
          </w:tcPr>
          <w:p w14:paraId="219EEC2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68D64A6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7FF1B1D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763FEC6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r>
      <w:tr w:rsidR="00C27763" w:rsidRPr="00C27763" w14:paraId="087EEEA9"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tcPr>
          <w:p w14:paraId="227D0FE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14</w:t>
            </w:r>
          </w:p>
        </w:tc>
        <w:tc>
          <w:tcPr>
            <w:tcW w:w="4334" w:type="dxa"/>
            <w:gridSpan w:val="4"/>
            <w:tcBorders>
              <w:top w:val="single" w:sz="6" w:space="0" w:color="auto"/>
              <w:left w:val="single" w:sz="6" w:space="0" w:color="auto"/>
              <w:bottom w:val="single" w:sz="6" w:space="0" w:color="auto"/>
              <w:right w:val="single" w:sz="6" w:space="0" w:color="auto"/>
            </w:tcBorders>
          </w:tcPr>
          <w:p w14:paraId="32D6D3F3"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Концессионная плата</w:t>
            </w:r>
          </w:p>
        </w:tc>
        <w:tc>
          <w:tcPr>
            <w:tcW w:w="600" w:type="dxa"/>
            <w:tcBorders>
              <w:top w:val="single" w:sz="6" w:space="0" w:color="auto"/>
              <w:left w:val="single" w:sz="6" w:space="0" w:color="auto"/>
              <w:bottom w:val="single" w:sz="6" w:space="0" w:color="auto"/>
              <w:right w:val="single" w:sz="6" w:space="0" w:color="auto"/>
            </w:tcBorders>
          </w:tcPr>
          <w:p w14:paraId="1374990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B2043B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1FD396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single" w:sz="6" w:space="0" w:color="auto"/>
              <w:bottom w:val="single" w:sz="6" w:space="0" w:color="auto"/>
              <w:right w:val="nil"/>
            </w:tcBorders>
            <w:shd w:val="solid" w:color="FFFFFF" w:fill="auto"/>
          </w:tcPr>
          <w:p w14:paraId="133FD6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1312F2B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58F6106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72E0028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single" w:sz="6" w:space="0" w:color="auto"/>
              <w:left w:val="nil"/>
              <w:bottom w:val="single" w:sz="6" w:space="0" w:color="auto"/>
              <w:right w:val="nil"/>
            </w:tcBorders>
            <w:shd w:val="solid" w:color="CCFFFF" w:fill="auto"/>
          </w:tcPr>
          <w:p w14:paraId="16CED1D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1754C6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2A5F3C5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CCFFFF" w:fill="auto"/>
          </w:tcPr>
          <w:p w14:paraId="2299FC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26EFB52" w14:textId="77777777" w:rsidTr="00C27763">
        <w:trPr>
          <w:gridAfter w:val="1"/>
          <w:wAfter w:w="12" w:type="dxa"/>
          <w:trHeight w:val="374"/>
          <w:jc w:val="center"/>
        </w:trPr>
        <w:tc>
          <w:tcPr>
            <w:tcW w:w="403" w:type="dxa"/>
            <w:tcBorders>
              <w:top w:val="nil"/>
              <w:left w:val="single" w:sz="12" w:space="0" w:color="auto"/>
              <w:bottom w:val="single" w:sz="6" w:space="0" w:color="auto"/>
              <w:right w:val="single" w:sz="6" w:space="0" w:color="auto"/>
            </w:tcBorders>
          </w:tcPr>
          <w:p w14:paraId="0896884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15</w:t>
            </w:r>
          </w:p>
        </w:tc>
        <w:tc>
          <w:tcPr>
            <w:tcW w:w="4334" w:type="dxa"/>
            <w:gridSpan w:val="4"/>
            <w:tcBorders>
              <w:top w:val="single" w:sz="6" w:space="0" w:color="auto"/>
              <w:left w:val="single" w:sz="6" w:space="0" w:color="auto"/>
              <w:bottom w:val="single" w:sz="6" w:space="0" w:color="auto"/>
              <w:right w:val="single" w:sz="6" w:space="0" w:color="auto"/>
            </w:tcBorders>
          </w:tcPr>
          <w:p w14:paraId="11F63507"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Расходы на оплату налогов, сборов и других обязательных платежей, в т.ч.</w:t>
            </w:r>
          </w:p>
        </w:tc>
        <w:tc>
          <w:tcPr>
            <w:tcW w:w="600" w:type="dxa"/>
            <w:tcBorders>
              <w:top w:val="nil"/>
              <w:left w:val="single" w:sz="6" w:space="0" w:color="auto"/>
              <w:bottom w:val="single" w:sz="6" w:space="0" w:color="auto"/>
              <w:right w:val="single" w:sz="6" w:space="0" w:color="auto"/>
            </w:tcBorders>
          </w:tcPr>
          <w:p w14:paraId="4FAB0D3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027817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704,69</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14:paraId="369FE90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822,26</w:t>
            </w:r>
          </w:p>
        </w:tc>
        <w:tc>
          <w:tcPr>
            <w:tcW w:w="1098" w:type="dxa"/>
            <w:tcBorders>
              <w:top w:val="single" w:sz="6" w:space="0" w:color="auto"/>
              <w:left w:val="single" w:sz="6" w:space="0" w:color="auto"/>
              <w:bottom w:val="single" w:sz="6" w:space="0" w:color="auto"/>
              <w:right w:val="single" w:sz="6" w:space="0" w:color="auto"/>
            </w:tcBorders>
            <w:shd w:val="solid" w:color="FFFFFF" w:fill="auto"/>
          </w:tcPr>
          <w:p w14:paraId="2FBAE5F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869,84</w:t>
            </w:r>
          </w:p>
        </w:tc>
        <w:tc>
          <w:tcPr>
            <w:tcW w:w="1097" w:type="dxa"/>
            <w:tcBorders>
              <w:top w:val="single" w:sz="6" w:space="0" w:color="auto"/>
              <w:left w:val="single" w:sz="6" w:space="0" w:color="auto"/>
              <w:bottom w:val="single" w:sz="6" w:space="0" w:color="auto"/>
              <w:right w:val="nil"/>
            </w:tcBorders>
            <w:shd w:val="solid" w:color="FFFFFF" w:fill="auto"/>
          </w:tcPr>
          <w:p w14:paraId="30141DD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805,34</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0EC9083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-2,06</w:t>
            </w:r>
          </w:p>
        </w:tc>
        <w:tc>
          <w:tcPr>
            <w:tcW w:w="1057" w:type="dxa"/>
            <w:tcBorders>
              <w:top w:val="single" w:sz="6" w:space="0" w:color="auto"/>
              <w:left w:val="nil"/>
              <w:bottom w:val="single" w:sz="6" w:space="0" w:color="auto"/>
              <w:right w:val="single" w:sz="6" w:space="0" w:color="auto"/>
            </w:tcBorders>
            <w:shd w:val="solid" w:color="FFFFFF" w:fill="auto"/>
          </w:tcPr>
          <w:p w14:paraId="514DC4C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-64,50</w:t>
            </w:r>
          </w:p>
        </w:tc>
        <w:tc>
          <w:tcPr>
            <w:tcW w:w="1004" w:type="dxa"/>
            <w:tcBorders>
              <w:top w:val="single" w:sz="6" w:space="0" w:color="auto"/>
              <w:left w:val="nil"/>
              <w:bottom w:val="single" w:sz="6" w:space="0" w:color="auto"/>
              <w:right w:val="nil"/>
            </w:tcBorders>
            <w:shd w:val="solid" w:color="CCFFFF" w:fill="auto"/>
          </w:tcPr>
          <w:p w14:paraId="2F83F8F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706,34</w:t>
            </w:r>
          </w:p>
        </w:tc>
        <w:tc>
          <w:tcPr>
            <w:tcW w:w="965" w:type="dxa"/>
            <w:tcBorders>
              <w:top w:val="single" w:sz="6" w:space="0" w:color="auto"/>
              <w:left w:val="single" w:sz="6" w:space="0" w:color="auto"/>
              <w:bottom w:val="single" w:sz="6" w:space="0" w:color="auto"/>
              <w:right w:val="nil"/>
            </w:tcBorders>
            <w:shd w:val="solid" w:color="CCFFFF" w:fill="auto"/>
          </w:tcPr>
          <w:p w14:paraId="74F2E54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708,35</w:t>
            </w:r>
          </w:p>
        </w:tc>
        <w:tc>
          <w:tcPr>
            <w:tcW w:w="1004" w:type="dxa"/>
            <w:tcBorders>
              <w:top w:val="single" w:sz="6" w:space="0" w:color="auto"/>
              <w:left w:val="single" w:sz="6" w:space="0" w:color="auto"/>
              <w:bottom w:val="single" w:sz="6" w:space="0" w:color="auto"/>
              <w:right w:val="nil"/>
            </w:tcBorders>
            <w:shd w:val="solid" w:color="CCFFFF" w:fill="auto"/>
          </w:tcPr>
          <w:p w14:paraId="2553EFC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710,43</w:t>
            </w:r>
          </w:p>
        </w:tc>
        <w:tc>
          <w:tcPr>
            <w:tcW w:w="1044" w:type="dxa"/>
            <w:tcBorders>
              <w:top w:val="single" w:sz="6" w:space="0" w:color="auto"/>
              <w:left w:val="single" w:sz="6" w:space="0" w:color="auto"/>
              <w:bottom w:val="single" w:sz="6" w:space="0" w:color="auto"/>
              <w:right w:val="nil"/>
            </w:tcBorders>
            <w:shd w:val="solid" w:color="CCFFFF" w:fill="auto"/>
          </w:tcPr>
          <w:p w14:paraId="2022644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712,60</w:t>
            </w:r>
          </w:p>
        </w:tc>
      </w:tr>
      <w:tr w:rsidR="00C27763" w:rsidRPr="00C27763" w14:paraId="36DE137C" w14:textId="77777777" w:rsidTr="00C27763">
        <w:trPr>
          <w:gridAfter w:val="1"/>
          <w:wAfter w:w="12" w:type="dxa"/>
          <w:trHeight w:val="194"/>
          <w:jc w:val="center"/>
        </w:trPr>
        <w:tc>
          <w:tcPr>
            <w:tcW w:w="403" w:type="dxa"/>
            <w:tcBorders>
              <w:top w:val="nil"/>
              <w:left w:val="single" w:sz="12" w:space="0" w:color="auto"/>
              <w:bottom w:val="nil"/>
              <w:right w:val="nil"/>
            </w:tcBorders>
          </w:tcPr>
          <w:p w14:paraId="56AC63B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15.1</w:t>
            </w:r>
          </w:p>
        </w:tc>
        <w:tc>
          <w:tcPr>
            <w:tcW w:w="4334" w:type="dxa"/>
            <w:gridSpan w:val="4"/>
            <w:tcBorders>
              <w:top w:val="single" w:sz="6" w:space="0" w:color="auto"/>
              <w:left w:val="single" w:sz="6" w:space="0" w:color="auto"/>
              <w:bottom w:val="nil"/>
              <w:right w:val="single" w:sz="6" w:space="0" w:color="auto"/>
            </w:tcBorders>
          </w:tcPr>
          <w:p w14:paraId="2E7A1EAD"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DF7995C"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600" w:type="dxa"/>
            <w:tcBorders>
              <w:top w:val="single" w:sz="6" w:space="0" w:color="auto"/>
              <w:left w:val="single" w:sz="6" w:space="0" w:color="auto"/>
              <w:bottom w:val="nil"/>
              <w:right w:val="single" w:sz="6" w:space="0" w:color="auto"/>
            </w:tcBorders>
          </w:tcPr>
          <w:p w14:paraId="7DEA0D2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1708A61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9,62</w:t>
            </w:r>
          </w:p>
        </w:tc>
        <w:tc>
          <w:tcPr>
            <w:tcW w:w="1097" w:type="dxa"/>
            <w:tcBorders>
              <w:top w:val="nil"/>
              <w:left w:val="single" w:sz="6" w:space="0" w:color="auto"/>
              <w:bottom w:val="nil"/>
              <w:right w:val="nil"/>
            </w:tcBorders>
            <w:shd w:val="solid" w:color="FFFFFF" w:fill="auto"/>
          </w:tcPr>
          <w:p w14:paraId="41D83D9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171,41</w:t>
            </w:r>
          </w:p>
        </w:tc>
        <w:tc>
          <w:tcPr>
            <w:tcW w:w="1098" w:type="dxa"/>
            <w:tcBorders>
              <w:top w:val="nil"/>
              <w:left w:val="single" w:sz="6" w:space="0" w:color="auto"/>
              <w:bottom w:val="nil"/>
              <w:right w:val="nil"/>
            </w:tcBorders>
            <w:shd w:val="solid" w:color="FFFFFF" w:fill="auto"/>
          </w:tcPr>
          <w:p w14:paraId="1FBF61A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346,82</w:t>
            </w:r>
          </w:p>
        </w:tc>
        <w:tc>
          <w:tcPr>
            <w:tcW w:w="1097" w:type="dxa"/>
            <w:tcBorders>
              <w:top w:val="nil"/>
              <w:left w:val="single" w:sz="6" w:space="0" w:color="auto"/>
              <w:bottom w:val="nil"/>
              <w:right w:val="nil"/>
            </w:tcBorders>
            <w:shd w:val="solid" w:color="FFFFFF" w:fill="auto"/>
          </w:tcPr>
          <w:p w14:paraId="0C13474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282,22</w:t>
            </w:r>
          </w:p>
        </w:tc>
        <w:tc>
          <w:tcPr>
            <w:tcW w:w="1044" w:type="dxa"/>
            <w:tcBorders>
              <w:top w:val="nil"/>
              <w:left w:val="single" w:sz="6" w:space="0" w:color="auto"/>
              <w:bottom w:val="nil"/>
              <w:right w:val="single" w:sz="6" w:space="0" w:color="auto"/>
            </w:tcBorders>
            <w:shd w:val="solid" w:color="FFFFFF" w:fill="auto"/>
          </w:tcPr>
          <w:p w14:paraId="5AA213F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64,65</w:t>
            </w:r>
          </w:p>
        </w:tc>
        <w:tc>
          <w:tcPr>
            <w:tcW w:w="1057" w:type="dxa"/>
            <w:tcBorders>
              <w:top w:val="nil"/>
              <w:left w:val="nil"/>
              <w:bottom w:val="nil"/>
              <w:right w:val="nil"/>
            </w:tcBorders>
            <w:shd w:val="solid" w:color="FFFFFF" w:fill="auto"/>
          </w:tcPr>
          <w:p w14:paraId="16E47B7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-64,60</w:t>
            </w:r>
          </w:p>
        </w:tc>
        <w:tc>
          <w:tcPr>
            <w:tcW w:w="1004" w:type="dxa"/>
            <w:tcBorders>
              <w:top w:val="nil"/>
              <w:left w:val="nil"/>
              <w:bottom w:val="nil"/>
              <w:right w:val="nil"/>
            </w:tcBorders>
            <w:shd w:val="solid" w:color="CCFFFF" w:fill="auto"/>
          </w:tcPr>
          <w:p w14:paraId="566064E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9,95</w:t>
            </w:r>
          </w:p>
        </w:tc>
        <w:tc>
          <w:tcPr>
            <w:tcW w:w="965" w:type="dxa"/>
            <w:tcBorders>
              <w:top w:val="nil"/>
              <w:left w:val="single" w:sz="6" w:space="0" w:color="auto"/>
              <w:bottom w:val="nil"/>
              <w:right w:val="nil"/>
            </w:tcBorders>
            <w:shd w:val="solid" w:color="CCFFFF" w:fill="auto"/>
          </w:tcPr>
          <w:p w14:paraId="4B0CF83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10,35</w:t>
            </w:r>
          </w:p>
        </w:tc>
        <w:tc>
          <w:tcPr>
            <w:tcW w:w="1004" w:type="dxa"/>
            <w:tcBorders>
              <w:top w:val="nil"/>
              <w:left w:val="single" w:sz="6" w:space="0" w:color="auto"/>
              <w:bottom w:val="nil"/>
              <w:right w:val="nil"/>
            </w:tcBorders>
            <w:shd w:val="solid" w:color="CCFFFF" w:fill="auto"/>
          </w:tcPr>
          <w:p w14:paraId="4B9B5C8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10,76</w:t>
            </w:r>
          </w:p>
        </w:tc>
        <w:tc>
          <w:tcPr>
            <w:tcW w:w="1044" w:type="dxa"/>
            <w:tcBorders>
              <w:top w:val="nil"/>
              <w:left w:val="single" w:sz="6" w:space="0" w:color="auto"/>
              <w:bottom w:val="nil"/>
              <w:right w:val="nil"/>
            </w:tcBorders>
            <w:shd w:val="solid" w:color="CCFFFF" w:fill="auto"/>
          </w:tcPr>
          <w:p w14:paraId="223A6FC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11,19</w:t>
            </w:r>
          </w:p>
        </w:tc>
      </w:tr>
      <w:tr w:rsidR="00C27763" w:rsidRPr="00C27763" w14:paraId="0DEFE915" w14:textId="77777777" w:rsidTr="00C27763">
        <w:trPr>
          <w:gridAfter w:val="1"/>
          <w:wAfter w:w="12" w:type="dxa"/>
          <w:trHeight w:val="538"/>
          <w:jc w:val="center"/>
        </w:trPr>
        <w:tc>
          <w:tcPr>
            <w:tcW w:w="403" w:type="dxa"/>
            <w:tcBorders>
              <w:top w:val="nil"/>
              <w:left w:val="single" w:sz="12" w:space="0" w:color="auto"/>
              <w:bottom w:val="nil"/>
              <w:right w:val="single" w:sz="6" w:space="0" w:color="auto"/>
            </w:tcBorders>
          </w:tcPr>
          <w:p w14:paraId="009E43C2" w14:textId="77777777" w:rsidR="00C27763" w:rsidRPr="00C27763" w:rsidRDefault="00C27763">
            <w:pPr>
              <w:autoSpaceDE w:val="0"/>
              <w:autoSpaceDN w:val="0"/>
              <w:adjustRightInd w:val="0"/>
              <w:jc w:val="right"/>
              <w:rPr>
                <w:rFonts w:ascii="Bookman Old Style" w:eastAsiaTheme="minorHAnsi" w:hAnsi="Bookman Old Style" w:cs="Bookman Old Style"/>
                <w:color w:val="000000"/>
                <w:sz w:val="13"/>
                <w:szCs w:val="13"/>
                <w:lang w:eastAsia="en-US"/>
              </w:rPr>
            </w:pPr>
          </w:p>
        </w:tc>
        <w:tc>
          <w:tcPr>
            <w:tcW w:w="521" w:type="dxa"/>
            <w:tcBorders>
              <w:top w:val="nil"/>
              <w:left w:val="single" w:sz="6" w:space="0" w:color="auto"/>
              <w:bottom w:val="nil"/>
              <w:right w:val="nil"/>
            </w:tcBorders>
          </w:tcPr>
          <w:p w14:paraId="529A166F"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522" w:type="dxa"/>
            <w:tcBorders>
              <w:top w:val="nil"/>
              <w:left w:val="nil"/>
              <w:bottom w:val="nil"/>
              <w:right w:val="nil"/>
            </w:tcBorders>
          </w:tcPr>
          <w:p w14:paraId="7C5B799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523" w:type="dxa"/>
            <w:tcBorders>
              <w:top w:val="nil"/>
              <w:left w:val="nil"/>
              <w:bottom w:val="nil"/>
              <w:right w:val="nil"/>
            </w:tcBorders>
          </w:tcPr>
          <w:p w14:paraId="5C537B6D"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2768" w:type="dxa"/>
            <w:tcBorders>
              <w:top w:val="nil"/>
              <w:left w:val="nil"/>
              <w:bottom w:val="nil"/>
              <w:right w:val="single" w:sz="6" w:space="0" w:color="auto"/>
            </w:tcBorders>
          </w:tcPr>
          <w:p w14:paraId="09B2F704"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nil"/>
              <w:right w:val="single" w:sz="6" w:space="0" w:color="auto"/>
            </w:tcBorders>
          </w:tcPr>
          <w:p w14:paraId="31BB15F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71458EF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FF" w:fill="auto"/>
          </w:tcPr>
          <w:p w14:paraId="1489D6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FF" w:fill="auto"/>
          </w:tcPr>
          <w:p w14:paraId="06EEE92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FF" w:fill="auto"/>
          </w:tcPr>
          <w:p w14:paraId="1673DC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75CBF3D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nil"/>
              <w:bottom w:val="nil"/>
              <w:right w:val="nil"/>
            </w:tcBorders>
            <w:shd w:val="solid" w:color="FFFFFF" w:fill="auto"/>
          </w:tcPr>
          <w:p w14:paraId="2C568B5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0F2D968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62F56D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7C6EE0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44B2799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B16C43D" w14:textId="77777777" w:rsidTr="00C27763">
        <w:trPr>
          <w:gridAfter w:val="1"/>
          <w:wAfter w:w="12" w:type="dxa"/>
          <w:trHeight w:val="194"/>
          <w:jc w:val="center"/>
        </w:trPr>
        <w:tc>
          <w:tcPr>
            <w:tcW w:w="403" w:type="dxa"/>
            <w:tcBorders>
              <w:top w:val="nil"/>
              <w:left w:val="single" w:sz="12" w:space="0" w:color="auto"/>
              <w:bottom w:val="nil"/>
              <w:right w:val="nil"/>
            </w:tcBorders>
          </w:tcPr>
          <w:p w14:paraId="47CD7FD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15.2</w:t>
            </w:r>
          </w:p>
        </w:tc>
        <w:tc>
          <w:tcPr>
            <w:tcW w:w="4334" w:type="dxa"/>
            <w:gridSpan w:val="4"/>
            <w:tcBorders>
              <w:top w:val="nil"/>
              <w:left w:val="single" w:sz="6" w:space="0" w:color="auto"/>
              <w:bottom w:val="nil"/>
              <w:right w:val="nil"/>
            </w:tcBorders>
          </w:tcPr>
          <w:p w14:paraId="31ADC082"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расходы на обязательное страхование</w:t>
            </w:r>
          </w:p>
        </w:tc>
        <w:tc>
          <w:tcPr>
            <w:tcW w:w="600" w:type="dxa"/>
            <w:tcBorders>
              <w:top w:val="nil"/>
              <w:left w:val="single" w:sz="6" w:space="0" w:color="auto"/>
              <w:bottom w:val="nil"/>
              <w:right w:val="single" w:sz="6" w:space="0" w:color="auto"/>
            </w:tcBorders>
          </w:tcPr>
          <w:p w14:paraId="51C26AB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2A84F65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38,90</w:t>
            </w:r>
          </w:p>
        </w:tc>
        <w:tc>
          <w:tcPr>
            <w:tcW w:w="1097" w:type="dxa"/>
            <w:tcBorders>
              <w:top w:val="nil"/>
              <w:left w:val="single" w:sz="6" w:space="0" w:color="auto"/>
              <w:bottom w:val="nil"/>
              <w:right w:val="nil"/>
            </w:tcBorders>
            <w:shd w:val="solid" w:color="FFFFFF" w:fill="auto"/>
          </w:tcPr>
          <w:p w14:paraId="49EAB40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15,30</w:t>
            </w:r>
          </w:p>
        </w:tc>
        <w:tc>
          <w:tcPr>
            <w:tcW w:w="1098" w:type="dxa"/>
            <w:tcBorders>
              <w:top w:val="nil"/>
              <w:left w:val="single" w:sz="6" w:space="0" w:color="auto"/>
              <w:bottom w:val="nil"/>
              <w:right w:val="nil"/>
            </w:tcBorders>
            <w:shd w:val="solid" w:color="FFFFFF" w:fill="auto"/>
          </w:tcPr>
          <w:p w14:paraId="4C0A582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7,80</w:t>
            </w:r>
          </w:p>
        </w:tc>
        <w:tc>
          <w:tcPr>
            <w:tcW w:w="1097" w:type="dxa"/>
            <w:tcBorders>
              <w:top w:val="nil"/>
              <w:left w:val="single" w:sz="6" w:space="0" w:color="auto"/>
              <w:bottom w:val="nil"/>
              <w:right w:val="nil"/>
            </w:tcBorders>
            <w:shd w:val="solid" w:color="FFFFFF" w:fill="auto"/>
          </w:tcPr>
          <w:p w14:paraId="43E391B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7,93</w:t>
            </w:r>
          </w:p>
        </w:tc>
        <w:tc>
          <w:tcPr>
            <w:tcW w:w="1044" w:type="dxa"/>
            <w:tcBorders>
              <w:top w:val="nil"/>
              <w:left w:val="single" w:sz="6" w:space="0" w:color="auto"/>
              <w:bottom w:val="nil"/>
              <w:right w:val="single" w:sz="6" w:space="0" w:color="auto"/>
            </w:tcBorders>
            <w:shd w:val="solid" w:color="FFFFFF" w:fill="auto"/>
          </w:tcPr>
          <w:p w14:paraId="0C59643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-48,20</w:t>
            </w:r>
          </w:p>
        </w:tc>
        <w:tc>
          <w:tcPr>
            <w:tcW w:w="1057" w:type="dxa"/>
            <w:tcBorders>
              <w:top w:val="nil"/>
              <w:left w:val="nil"/>
              <w:bottom w:val="nil"/>
              <w:right w:val="nil"/>
            </w:tcBorders>
            <w:shd w:val="solid" w:color="FFFFFF" w:fill="auto"/>
          </w:tcPr>
          <w:p w14:paraId="5C66197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0,13</w:t>
            </w:r>
          </w:p>
        </w:tc>
        <w:tc>
          <w:tcPr>
            <w:tcW w:w="1004" w:type="dxa"/>
            <w:tcBorders>
              <w:top w:val="nil"/>
              <w:left w:val="nil"/>
              <w:bottom w:val="nil"/>
              <w:right w:val="nil"/>
            </w:tcBorders>
            <w:shd w:val="solid" w:color="CCFFFF" w:fill="auto"/>
          </w:tcPr>
          <w:p w14:paraId="53EC171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40,22</w:t>
            </w:r>
          </w:p>
        </w:tc>
        <w:tc>
          <w:tcPr>
            <w:tcW w:w="965" w:type="dxa"/>
            <w:tcBorders>
              <w:top w:val="nil"/>
              <w:left w:val="single" w:sz="6" w:space="0" w:color="auto"/>
              <w:bottom w:val="nil"/>
              <w:right w:val="nil"/>
            </w:tcBorders>
            <w:shd w:val="solid" w:color="CCFFFF" w:fill="auto"/>
          </w:tcPr>
          <w:p w14:paraId="233EA8E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41,83</w:t>
            </w:r>
          </w:p>
        </w:tc>
        <w:tc>
          <w:tcPr>
            <w:tcW w:w="1004" w:type="dxa"/>
            <w:tcBorders>
              <w:top w:val="nil"/>
              <w:left w:val="single" w:sz="6" w:space="0" w:color="auto"/>
              <w:bottom w:val="nil"/>
              <w:right w:val="nil"/>
            </w:tcBorders>
            <w:shd w:val="solid" w:color="CCFFFF" w:fill="auto"/>
          </w:tcPr>
          <w:p w14:paraId="35E317D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43,50</w:t>
            </w:r>
          </w:p>
        </w:tc>
        <w:tc>
          <w:tcPr>
            <w:tcW w:w="1044" w:type="dxa"/>
            <w:tcBorders>
              <w:top w:val="nil"/>
              <w:left w:val="single" w:sz="6" w:space="0" w:color="auto"/>
              <w:bottom w:val="nil"/>
              <w:right w:val="nil"/>
            </w:tcBorders>
            <w:shd w:val="solid" w:color="CCFFFF" w:fill="auto"/>
          </w:tcPr>
          <w:p w14:paraId="6417409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45,24</w:t>
            </w:r>
          </w:p>
        </w:tc>
      </w:tr>
      <w:tr w:rsidR="00C27763" w:rsidRPr="00C27763" w14:paraId="7E9E5ABC" w14:textId="77777777" w:rsidTr="00C27763">
        <w:trPr>
          <w:gridAfter w:val="1"/>
          <w:wAfter w:w="12" w:type="dxa"/>
          <w:trHeight w:val="194"/>
          <w:jc w:val="center"/>
        </w:trPr>
        <w:tc>
          <w:tcPr>
            <w:tcW w:w="403" w:type="dxa"/>
            <w:tcBorders>
              <w:top w:val="nil"/>
              <w:left w:val="single" w:sz="12" w:space="0" w:color="auto"/>
              <w:bottom w:val="nil"/>
              <w:right w:val="nil"/>
            </w:tcBorders>
          </w:tcPr>
          <w:p w14:paraId="6373460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15.3</w:t>
            </w:r>
          </w:p>
        </w:tc>
        <w:tc>
          <w:tcPr>
            <w:tcW w:w="4334" w:type="dxa"/>
            <w:gridSpan w:val="4"/>
            <w:tcBorders>
              <w:top w:val="nil"/>
              <w:left w:val="single" w:sz="6" w:space="0" w:color="auto"/>
              <w:bottom w:val="nil"/>
              <w:right w:val="single" w:sz="6" w:space="0" w:color="auto"/>
            </w:tcBorders>
          </w:tcPr>
          <w:p w14:paraId="5851794A"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иные расходы, в том числе:</w:t>
            </w:r>
          </w:p>
        </w:tc>
        <w:tc>
          <w:tcPr>
            <w:tcW w:w="600" w:type="dxa"/>
            <w:tcBorders>
              <w:top w:val="nil"/>
              <w:left w:val="single" w:sz="6" w:space="0" w:color="auto"/>
              <w:bottom w:val="nil"/>
              <w:right w:val="single" w:sz="6" w:space="0" w:color="auto"/>
            </w:tcBorders>
          </w:tcPr>
          <w:p w14:paraId="13A2B5C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6423D94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FF" w:fill="auto"/>
          </w:tcPr>
          <w:p w14:paraId="4E54222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FF" w:fill="auto"/>
          </w:tcPr>
          <w:p w14:paraId="0CB03C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nil"/>
              <w:right w:val="nil"/>
            </w:tcBorders>
            <w:shd w:val="solid" w:color="FFFFFF" w:fill="auto"/>
          </w:tcPr>
          <w:p w14:paraId="6005CD3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single" w:sz="6" w:space="0" w:color="auto"/>
            </w:tcBorders>
            <w:shd w:val="solid" w:color="FFFFFF" w:fill="auto"/>
          </w:tcPr>
          <w:p w14:paraId="599E3A6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nil"/>
              <w:bottom w:val="nil"/>
              <w:right w:val="nil"/>
            </w:tcBorders>
            <w:shd w:val="solid" w:color="FFFFFF" w:fill="auto"/>
          </w:tcPr>
          <w:p w14:paraId="26344F1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nil"/>
              <w:right w:val="nil"/>
            </w:tcBorders>
            <w:shd w:val="solid" w:color="CCFFFF" w:fill="auto"/>
          </w:tcPr>
          <w:p w14:paraId="3FCA5FD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51CAE5E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6FE307B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73AAE84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32BDA1B" w14:textId="77777777" w:rsidTr="00C27763">
        <w:trPr>
          <w:gridAfter w:val="1"/>
          <w:wAfter w:w="12" w:type="dxa"/>
          <w:trHeight w:val="194"/>
          <w:jc w:val="center"/>
        </w:trPr>
        <w:tc>
          <w:tcPr>
            <w:tcW w:w="403" w:type="dxa"/>
            <w:tcBorders>
              <w:top w:val="nil"/>
              <w:left w:val="single" w:sz="12" w:space="0" w:color="auto"/>
              <w:bottom w:val="nil"/>
              <w:right w:val="nil"/>
            </w:tcBorders>
          </w:tcPr>
          <w:p w14:paraId="1C0BE83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0FD9557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налог на имущество организации</w:t>
            </w:r>
          </w:p>
        </w:tc>
        <w:tc>
          <w:tcPr>
            <w:tcW w:w="600" w:type="dxa"/>
            <w:tcBorders>
              <w:top w:val="nil"/>
              <w:left w:val="single" w:sz="6" w:space="0" w:color="auto"/>
              <w:bottom w:val="nil"/>
              <w:right w:val="single" w:sz="6" w:space="0" w:color="auto"/>
            </w:tcBorders>
          </w:tcPr>
          <w:p w14:paraId="114DC2B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6F3399B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470,30</w:t>
            </w:r>
          </w:p>
        </w:tc>
        <w:tc>
          <w:tcPr>
            <w:tcW w:w="1097" w:type="dxa"/>
            <w:tcBorders>
              <w:top w:val="nil"/>
              <w:left w:val="single" w:sz="6" w:space="0" w:color="auto"/>
              <w:bottom w:val="nil"/>
              <w:right w:val="nil"/>
            </w:tcBorders>
            <w:shd w:val="solid" w:color="FFFFFF" w:fill="auto"/>
          </w:tcPr>
          <w:p w14:paraId="299D7E1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460,14</w:t>
            </w:r>
          </w:p>
        </w:tc>
        <w:tc>
          <w:tcPr>
            <w:tcW w:w="1098" w:type="dxa"/>
            <w:tcBorders>
              <w:top w:val="nil"/>
              <w:left w:val="single" w:sz="6" w:space="0" w:color="auto"/>
              <w:bottom w:val="nil"/>
              <w:right w:val="nil"/>
            </w:tcBorders>
            <w:shd w:val="solid" w:color="FFFFFF" w:fill="auto"/>
          </w:tcPr>
          <w:p w14:paraId="19FA11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455,06</w:t>
            </w:r>
          </w:p>
        </w:tc>
        <w:tc>
          <w:tcPr>
            <w:tcW w:w="1097" w:type="dxa"/>
            <w:tcBorders>
              <w:top w:val="nil"/>
              <w:left w:val="single" w:sz="6" w:space="0" w:color="auto"/>
              <w:bottom w:val="nil"/>
              <w:right w:val="nil"/>
            </w:tcBorders>
            <w:shd w:val="solid" w:color="FFFFFF" w:fill="auto"/>
          </w:tcPr>
          <w:p w14:paraId="298394A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455,06</w:t>
            </w:r>
          </w:p>
        </w:tc>
        <w:tc>
          <w:tcPr>
            <w:tcW w:w="1044" w:type="dxa"/>
            <w:tcBorders>
              <w:top w:val="nil"/>
              <w:left w:val="single" w:sz="6" w:space="0" w:color="auto"/>
              <w:bottom w:val="nil"/>
              <w:right w:val="single" w:sz="6" w:space="0" w:color="auto"/>
            </w:tcBorders>
            <w:shd w:val="solid" w:color="FFFFFF" w:fill="auto"/>
          </w:tcPr>
          <w:p w14:paraId="37EA768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-1,10</w:t>
            </w:r>
          </w:p>
        </w:tc>
        <w:tc>
          <w:tcPr>
            <w:tcW w:w="1057" w:type="dxa"/>
            <w:tcBorders>
              <w:top w:val="nil"/>
              <w:left w:val="nil"/>
              <w:bottom w:val="nil"/>
              <w:right w:val="nil"/>
            </w:tcBorders>
            <w:shd w:val="solid" w:color="FFFFFF" w:fill="auto"/>
          </w:tcPr>
          <w:p w14:paraId="38D0F04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nil"/>
              <w:left w:val="nil"/>
              <w:bottom w:val="nil"/>
              <w:right w:val="nil"/>
            </w:tcBorders>
            <w:shd w:val="solid" w:color="CCFFFF" w:fill="auto"/>
          </w:tcPr>
          <w:p w14:paraId="429FB81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470,30</w:t>
            </w:r>
          </w:p>
        </w:tc>
        <w:tc>
          <w:tcPr>
            <w:tcW w:w="965" w:type="dxa"/>
            <w:tcBorders>
              <w:top w:val="nil"/>
              <w:left w:val="single" w:sz="6" w:space="0" w:color="auto"/>
              <w:bottom w:val="nil"/>
              <w:right w:val="nil"/>
            </w:tcBorders>
            <w:shd w:val="solid" w:color="CCFFFF" w:fill="auto"/>
          </w:tcPr>
          <w:p w14:paraId="0465A5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470,30</w:t>
            </w:r>
          </w:p>
        </w:tc>
        <w:tc>
          <w:tcPr>
            <w:tcW w:w="1004" w:type="dxa"/>
            <w:tcBorders>
              <w:top w:val="nil"/>
              <w:left w:val="single" w:sz="6" w:space="0" w:color="auto"/>
              <w:bottom w:val="nil"/>
              <w:right w:val="nil"/>
            </w:tcBorders>
            <w:shd w:val="solid" w:color="CCFFFF" w:fill="auto"/>
          </w:tcPr>
          <w:p w14:paraId="4A905E4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470,30</w:t>
            </w:r>
          </w:p>
        </w:tc>
        <w:tc>
          <w:tcPr>
            <w:tcW w:w="1044" w:type="dxa"/>
            <w:tcBorders>
              <w:top w:val="nil"/>
              <w:left w:val="single" w:sz="6" w:space="0" w:color="auto"/>
              <w:bottom w:val="nil"/>
              <w:right w:val="nil"/>
            </w:tcBorders>
            <w:shd w:val="solid" w:color="CCFFFF" w:fill="auto"/>
          </w:tcPr>
          <w:p w14:paraId="1F7D40C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470,30</w:t>
            </w:r>
          </w:p>
        </w:tc>
      </w:tr>
      <w:tr w:rsidR="00C27763" w:rsidRPr="00C27763" w14:paraId="0C8AF546" w14:textId="77777777" w:rsidTr="00C27763">
        <w:trPr>
          <w:gridAfter w:val="1"/>
          <w:wAfter w:w="12" w:type="dxa"/>
          <w:trHeight w:val="194"/>
          <w:jc w:val="center"/>
        </w:trPr>
        <w:tc>
          <w:tcPr>
            <w:tcW w:w="403" w:type="dxa"/>
            <w:tcBorders>
              <w:top w:val="nil"/>
              <w:left w:val="single" w:sz="12" w:space="0" w:color="auto"/>
              <w:bottom w:val="nil"/>
              <w:right w:val="nil"/>
            </w:tcBorders>
          </w:tcPr>
          <w:p w14:paraId="645B0B4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nil"/>
            </w:tcBorders>
          </w:tcPr>
          <w:p w14:paraId="13CCC251"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земельный налог</w:t>
            </w:r>
          </w:p>
        </w:tc>
        <w:tc>
          <w:tcPr>
            <w:tcW w:w="600" w:type="dxa"/>
            <w:tcBorders>
              <w:top w:val="nil"/>
              <w:left w:val="single" w:sz="6" w:space="0" w:color="auto"/>
              <w:bottom w:val="nil"/>
              <w:right w:val="single" w:sz="6" w:space="0" w:color="auto"/>
            </w:tcBorders>
          </w:tcPr>
          <w:p w14:paraId="39F9A21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38CD5DF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185,87</w:t>
            </w:r>
          </w:p>
        </w:tc>
        <w:tc>
          <w:tcPr>
            <w:tcW w:w="1097" w:type="dxa"/>
            <w:tcBorders>
              <w:top w:val="nil"/>
              <w:left w:val="single" w:sz="6" w:space="0" w:color="auto"/>
              <w:bottom w:val="nil"/>
              <w:right w:val="nil"/>
            </w:tcBorders>
            <w:shd w:val="solid" w:color="FFFFFF" w:fill="auto"/>
          </w:tcPr>
          <w:p w14:paraId="399AE3B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175,41</w:t>
            </w:r>
          </w:p>
        </w:tc>
        <w:tc>
          <w:tcPr>
            <w:tcW w:w="1098" w:type="dxa"/>
            <w:tcBorders>
              <w:top w:val="nil"/>
              <w:left w:val="single" w:sz="6" w:space="0" w:color="auto"/>
              <w:bottom w:val="nil"/>
              <w:right w:val="nil"/>
            </w:tcBorders>
            <w:shd w:val="solid" w:color="FFFFFF" w:fill="auto"/>
          </w:tcPr>
          <w:p w14:paraId="061E972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52,21</w:t>
            </w:r>
          </w:p>
        </w:tc>
        <w:tc>
          <w:tcPr>
            <w:tcW w:w="1097" w:type="dxa"/>
            <w:tcBorders>
              <w:top w:val="nil"/>
              <w:left w:val="single" w:sz="6" w:space="0" w:color="auto"/>
              <w:bottom w:val="nil"/>
              <w:right w:val="nil"/>
            </w:tcBorders>
            <w:shd w:val="solid" w:color="FFFFFF" w:fill="auto"/>
          </w:tcPr>
          <w:p w14:paraId="5E9AA64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52,21</w:t>
            </w:r>
          </w:p>
        </w:tc>
        <w:tc>
          <w:tcPr>
            <w:tcW w:w="1044" w:type="dxa"/>
            <w:tcBorders>
              <w:top w:val="nil"/>
              <w:left w:val="single" w:sz="6" w:space="0" w:color="auto"/>
              <w:bottom w:val="nil"/>
              <w:right w:val="single" w:sz="6" w:space="0" w:color="auto"/>
            </w:tcBorders>
            <w:shd w:val="solid" w:color="FFFFFF" w:fill="auto"/>
          </w:tcPr>
          <w:p w14:paraId="6DEA31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-70,24</w:t>
            </w:r>
          </w:p>
        </w:tc>
        <w:tc>
          <w:tcPr>
            <w:tcW w:w="1057" w:type="dxa"/>
            <w:tcBorders>
              <w:top w:val="nil"/>
              <w:left w:val="nil"/>
              <w:bottom w:val="nil"/>
              <w:right w:val="nil"/>
            </w:tcBorders>
            <w:shd w:val="solid" w:color="FFFFFF" w:fill="auto"/>
          </w:tcPr>
          <w:p w14:paraId="4C8986F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-0,01</w:t>
            </w:r>
          </w:p>
        </w:tc>
        <w:tc>
          <w:tcPr>
            <w:tcW w:w="1004" w:type="dxa"/>
            <w:tcBorders>
              <w:top w:val="nil"/>
              <w:left w:val="nil"/>
              <w:bottom w:val="nil"/>
              <w:right w:val="nil"/>
            </w:tcBorders>
            <w:shd w:val="solid" w:color="CCFFFF" w:fill="auto"/>
          </w:tcPr>
          <w:p w14:paraId="530CA5E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185,87</w:t>
            </w:r>
          </w:p>
        </w:tc>
        <w:tc>
          <w:tcPr>
            <w:tcW w:w="965" w:type="dxa"/>
            <w:tcBorders>
              <w:top w:val="nil"/>
              <w:left w:val="single" w:sz="6" w:space="0" w:color="auto"/>
              <w:bottom w:val="nil"/>
              <w:right w:val="nil"/>
            </w:tcBorders>
            <w:shd w:val="solid" w:color="CCFFFF" w:fill="auto"/>
          </w:tcPr>
          <w:p w14:paraId="27454A6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185,87</w:t>
            </w:r>
          </w:p>
        </w:tc>
        <w:tc>
          <w:tcPr>
            <w:tcW w:w="1004" w:type="dxa"/>
            <w:tcBorders>
              <w:top w:val="nil"/>
              <w:left w:val="single" w:sz="6" w:space="0" w:color="auto"/>
              <w:bottom w:val="nil"/>
              <w:right w:val="nil"/>
            </w:tcBorders>
            <w:shd w:val="solid" w:color="CCFFFF" w:fill="auto"/>
          </w:tcPr>
          <w:p w14:paraId="2844808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185,87</w:t>
            </w:r>
          </w:p>
        </w:tc>
        <w:tc>
          <w:tcPr>
            <w:tcW w:w="1044" w:type="dxa"/>
            <w:tcBorders>
              <w:top w:val="nil"/>
              <w:left w:val="single" w:sz="6" w:space="0" w:color="auto"/>
              <w:bottom w:val="nil"/>
              <w:right w:val="nil"/>
            </w:tcBorders>
            <w:shd w:val="solid" w:color="CCFFFF" w:fill="auto"/>
          </w:tcPr>
          <w:p w14:paraId="6703817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185,87</w:t>
            </w:r>
          </w:p>
        </w:tc>
      </w:tr>
      <w:tr w:rsidR="00C27763" w:rsidRPr="00C27763" w14:paraId="461F51A1" w14:textId="77777777" w:rsidTr="00C27763">
        <w:trPr>
          <w:gridAfter w:val="1"/>
          <w:wAfter w:w="12" w:type="dxa"/>
          <w:trHeight w:val="568"/>
          <w:jc w:val="center"/>
        </w:trPr>
        <w:tc>
          <w:tcPr>
            <w:tcW w:w="403" w:type="dxa"/>
            <w:tcBorders>
              <w:top w:val="nil"/>
              <w:left w:val="single" w:sz="12" w:space="0" w:color="auto"/>
              <w:bottom w:val="nil"/>
              <w:right w:val="nil"/>
            </w:tcBorders>
          </w:tcPr>
          <w:p w14:paraId="49F02AA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nil"/>
              <w:right w:val="single" w:sz="6" w:space="0" w:color="auto"/>
            </w:tcBorders>
          </w:tcPr>
          <w:p w14:paraId="1DA08F80"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иные расходы (на обеспечение выполнение мероприятий по предупреждению, локализации, и ликвидации возможных ЧС на потенциально-опасных объектах</w:t>
            </w:r>
          </w:p>
        </w:tc>
        <w:tc>
          <w:tcPr>
            <w:tcW w:w="600" w:type="dxa"/>
            <w:tcBorders>
              <w:top w:val="nil"/>
              <w:left w:val="single" w:sz="6" w:space="0" w:color="auto"/>
              <w:bottom w:val="nil"/>
              <w:right w:val="single" w:sz="6" w:space="0" w:color="auto"/>
            </w:tcBorders>
          </w:tcPr>
          <w:p w14:paraId="1A512ED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nil"/>
              <w:right w:val="single" w:sz="6" w:space="0" w:color="auto"/>
            </w:tcBorders>
            <w:shd w:val="solid" w:color="FFFFFF" w:fill="auto"/>
          </w:tcPr>
          <w:p w14:paraId="377F98E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97" w:type="dxa"/>
            <w:tcBorders>
              <w:top w:val="nil"/>
              <w:left w:val="single" w:sz="6" w:space="0" w:color="auto"/>
              <w:bottom w:val="nil"/>
              <w:right w:val="nil"/>
            </w:tcBorders>
            <w:shd w:val="solid" w:color="FFFFFF" w:fill="auto"/>
          </w:tcPr>
          <w:p w14:paraId="351A57E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nil"/>
              <w:right w:val="nil"/>
            </w:tcBorders>
            <w:shd w:val="solid" w:color="FFFFFF" w:fill="auto"/>
          </w:tcPr>
          <w:p w14:paraId="4EAAD4F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7,96</w:t>
            </w:r>
          </w:p>
        </w:tc>
        <w:tc>
          <w:tcPr>
            <w:tcW w:w="1097" w:type="dxa"/>
            <w:tcBorders>
              <w:top w:val="nil"/>
              <w:left w:val="single" w:sz="6" w:space="0" w:color="auto"/>
              <w:bottom w:val="nil"/>
              <w:right w:val="nil"/>
            </w:tcBorders>
            <w:shd w:val="solid" w:color="FFFFFF" w:fill="auto"/>
          </w:tcPr>
          <w:p w14:paraId="0AB7F8D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7,93</w:t>
            </w:r>
          </w:p>
        </w:tc>
        <w:tc>
          <w:tcPr>
            <w:tcW w:w="1044" w:type="dxa"/>
            <w:tcBorders>
              <w:top w:val="nil"/>
              <w:left w:val="single" w:sz="6" w:space="0" w:color="auto"/>
              <w:bottom w:val="single" w:sz="6" w:space="0" w:color="auto"/>
              <w:right w:val="single" w:sz="6" w:space="0" w:color="auto"/>
            </w:tcBorders>
            <w:shd w:val="solid" w:color="FFFFFF" w:fill="auto"/>
          </w:tcPr>
          <w:p w14:paraId="4ED2416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nil"/>
              <w:left w:val="nil"/>
              <w:bottom w:val="single" w:sz="6" w:space="0" w:color="auto"/>
              <w:right w:val="single" w:sz="6" w:space="0" w:color="auto"/>
            </w:tcBorders>
            <w:shd w:val="solid" w:color="FFFFFF" w:fill="auto"/>
          </w:tcPr>
          <w:p w14:paraId="7323B21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-0,03</w:t>
            </w:r>
          </w:p>
        </w:tc>
        <w:tc>
          <w:tcPr>
            <w:tcW w:w="1004" w:type="dxa"/>
            <w:tcBorders>
              <w:top w:val="nil"/>
              <w:left w:val="nil"/>
              <w:bottom w:val="nil"/>
              <w:right w:val="nil"/>
            </w:tcBorders>
            <w:shd w:val="solid" w:color="CCFFFF" w:fill="auto"/>
          </w:tcPr>
          <w:p w14:paraId="3B749DA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nil"/>
              <w:right w:val="nil"/>
            </w:tcBorders>
            <w:shd w:val="solid" w:color="CCFFFF" w:fill="auto"/>
          </w:tcPr>
          <w:p w14:paraId="03D12CF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nil"/>
              <w:right w:val="nil"/>
            </w:tcBorders>
            <w:shd w:val="solid" w:color="CCFFFF" w:fill="auto"/>
          </w:tcPr>
          <w:p w14:paraId="0AB5FD8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nil"/>
              <w:right w:val="nil"/>
            </w:tcBorders>
            <w:shd w:val="solid" w:color="CCFFFF" w:fill="auto"/>
          </w:tcPr>
          <w:p w14:paraId="02CB23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7B19F18"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tcPr>
          <w:p w14:paraId="3A8B67E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16</w:t>
            </w:r>
          </w:p>
        </w:tc>
        <w:tc>
          <w:tcPr>
            <w:tcW w:w="4334" w:type="dxa"/>
            <w:gridSpan w:val="4"/>
            <w:tcBorders>
              <w:top w:val="single" w:sz="6" w:space="0" w:color="auto"/>
              <w:left w:val="single" w:sz="6" w:space="0" w:color="auto"/>
              <w:bottom w:val="single" w:sz="6" w:space="0" w:color="auto"/>
              <w:right w:val="nil"/>
            </w:tcBorders>
          </w:tcPr>
          <w:p w14:paraId="111EE929"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Отчисления на социальные нужды, в т.ч.:</w:t>
            </w:r>
          </w:p>
        </w:tc>
        <w:tc>
          <w:tcPr>
            <w:tcW w:w="600" w:type="dxa"/>
            <w:tcBorders>
              <w:top w:val="single" w:sz="6" w:space="0" w:color="auto"/>
              <w:left w:val="single" w:sz="6" w:space="0" w:color="auto"/>
              <w:bottom w:val="single" w:sz="6" w:space="0" w:color="auto"/>
              <w:right w:val="single" w:sz="6" w:space="0" w:color="auto"/>
            </w:tcBorders>
          </w:tcPr>
          <w:p w14:paraId="3578AB4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nil"/>
            </w:tcBorders>
            <w:shd w:val="solid" w:color="FFFFFF" w:fill="auto"/>
          </w:tcPr>
          <w:p w14:paraId="71509CF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2866,29</w:t>
            </w:r>
          </w:p>
        </w:tc>
        <w:tc>
          <w:tcPr>
            <w:tcW w:w="1097" w:type="dxa"/>
            <w:tcBorders>
              <w:top w:val="single" w:sz="6" w:space="0" w:color="auto"/>
              <w:left w:val="single" w:sz="6" w:space="0" w:color="auto"/>
              <w:bottom w:val="single" w:sz="6" w:space="0" w:color="auto"/>
              <w:right w:val="nil"/>
            </w:tcBorders>
            <w:shd w:val="solid" w:color="FFFFFF" w:fill="auto"/>
          </w:tcPr>
          <w:p w14:paraId="3CA26A1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3023,29</w:t>
            </w:r>
          </w:p>
        </w:tc>
        <w:tc>
          <w:tcPr>
            <w:tcW w:w="1098" w:type="dxa"/>
            <w:tcBorders>
              <w:top w:val="single" w:sz="6" w:space="0" w:color="auto"/>
              <w:left w:val="single" w:sz="6" w:space="0" w:color="auto"/>
              <w:bottom w:val="single" w:sz="6" w:space="0" w:color="auto"/>
              <w:right w:val="nil"/>
            </w:tcBorders>
            <w:shd w:val="solid" w:color="FFFFFF" w:fill="auto"/>
          </w:tcPr>
          <w:p w14:paraId="3DCD2E1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3051,19</w:t>
            </w:r>
          </w:p>
        </w:tc>
        <w:tc>
          <w:tcPr>
            <w:tcW w:w="1097" w:type="dxa"/>
            <w:tcBorders>
              <w:top w:val="single" w:sz="6" w:space="0" w:color="auto"/>
              <w:left w:val="single" w:sz="6" w:space="0" w:color="auto"/>
              <w:bottom w:val="single" w:sz="6" w:space="0" w:color="auto"/>
              <w:right w:val="nil"/>
            </w:tcBorders>
            <w:shd w:val="solid" w:color="FFFFFF" w:fill="auto"/>
          </w:tcPr>
          <w:p w14:paraId="036E804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2918,12</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413CD02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-3,48</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550B561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-133,07</w:t>
            </w:r>
          </w:p>
        </w:tc>
        <w:tc>
          <w:tcPr>
            <w:tcW w:w="1004" w:type="dxa"/>
            <w:tcBorders>
              <w:top w:val="single" w:sz="6" w:space="0" w:color="auto"/>
              <w:left w:val="nil"/>
              <w:bottom w:val="single" w:sz="6" w:space="0" w:color="auto"/>
              <w:right w:val="nil"/>
            </w:tcBorders>
            <w:shd w:val="solid" w:color="CCFFFF" w:fill="auto"/>
          </w:tcPr>
          <w:p w14:paraId="2EF39BD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2939,03</w:t>
            </w:r>
          </w:p>
        </w:tc>
        <w:tc>
          <w:tcPr>
            <w:tcW w:w="965" w:type="dxa"/>
            <w:tcBorders>
              <w:top w:val="single" w:sz="6" w:space="0" w:color="auto"/>
              <w:left w:val="single" w:sz="6" w:space="0" w:color="auto"/>
              <w:bottom w:val="single" w:sz="6" w:space="0" w:color="auto"/>
              <w:right w:val="nil"/>
            </w:tcBorders>
            <w:shd w:val="solid" w:color="CCFFFF" w:fill="auto"/>
          </w:tcPr>
          <w:p w14:paraId="52AE198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3026,02</w:t>
            </w:r>
          </w:p>
        </w:tc>
        <w:tc>
          <w:tcPr>
            <w:tcW w:w="1004" w:type="dxa"/>
            <w:tcBorders>
              <w:top w:val="single" w:sz="6" w:space="0" w:color="auto"/>
              <w:left w:val="single" w:sz="6" w:space="0" w:color="auto"/>
              <w:bottom w:val="single" w:sz="6" w:space="0" w:color="auto"/>
              <w:right w:val="nil"/>
            </w:tcBorders>
            <w:shd w:val="solid" w:color="CCFFFF" w:fill="auto"/>
          </w:tcPr>
          <w:p w14:paraId="7C1690D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3115,59</w:t>
            </w:r>
          </w:p>
        </w:tc>
        <w:tc>
          <w:tcPr>
            <w:tcW w:w="1044" w:type="dxa"/>
            <w:tcBorders>
              <w:top w:val="single" w:sz="6" w:space="0" w:color="auto"/>
              <w:left w:val="single" w:sz="6" w:space="0" w:color="auto"/>
              <w:bottom w:val="single" w:sz="6" w:space="0" w:color="auto"/>
              <w:right w:val="nil"/>
            </w:tcBorders>
            <w:shd w:val="solid" w:color="CCFFFF" w:fill="auto"/>
          </w:tcPr>
          <w:p w14:paraId="08BF231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3207,82</w:t>
            </w:r>
          </w:p>
        </w:tc>
      </w:tr>
      <w:tr w:rsidR="00C27763" w:rsidRPr="00C27763" w14:paraId="34F31388"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tcPr>
          <w:p w14:paraId="6431139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single" w:sz="6" w:space="0" w:color="auto"/>
              <w:bottom w:val="single" w:sz="6" w:space="0" w:color="auto"/>
              <w:right w:val="nil"/>
            </w:tcBorders>
          </w:tcPr>
          <w:p w14:paraId="49CA5B35"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отчисления ППП</w:t>
            </w:r>
          </w:p>
        </w:tc>
        <w:tc>
          <w:tcPr>
            <w:tcW w:w="600" w:type="dxa"/>
            <w:tcBorders>
              <w:top w:val="single" w:sz="6" w:space="0" w:color="auto"/>
              <w:left w:val="single" w:sz="6" w:space="0" w:color="auto"/>
              <w:bottom w:val="single" w:sz="6" w:space="0" w:color="auto"/>
              <w:right w:val="single" w:sz="6" w:space="0" w:color="auto"/>
            </w:tcBorders>
          </w:tcPr>
          <w:p w14:paraId="5B8009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single" w:sz="6" w:space="0" w:color="auto"/>
              <w:left w:val="single" w:sz="6" w:space="0" w:color="auto"/>
              <w:bottom w:val="single" w:sz="6" w:space="0" w:color="auto"/>
              <w:right w:val="nil"/>
            </w:tcBorders>
            <w:shd w:val="solid" w:color="FFFFFF" w:fill="auto"/>
          </w:tcPr>
          <w:p w14:paraId="59FED72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2467,51</w:t>
            </w:r>
          </w:p>
        </w:tc>
        <w:tc>
          <w:tcPr>
            <w:tcW w:w="1097" w:type="dxa"/>
            <w:tcBorders>
              <w:top w:val="single" w:sz="6" w:space="0" w:color="auto"/>
              <w:left w:val="single" w:sz="6" w:space="0" w:color="auto"/>
              <w:bottom w:val="single" w:sz="6" w:space="0" w:color="auto"/>
              <w:right w:val="nil"/>
            </w:tcBorders>
            <w:shd w:val="solid" w:color="FFFFFF" w:fill="auto"/>
          </w:tcPr>
          <w:p w14:paraId="2090052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2649,44</w:t>
            </w:r>
          </w:p>
        </w:tc>
        <w:tc>
          <w:tcPr>
            <w:tcW w:w="1098" w:type="dxa"/>
            <w:tcBorders>
              <w:top w:val="single" w:sz="6" w:space="0" w:color="auto"/>
              <w:left w:val="single" w:sz="6" w:space="0" w:color="auto"/>
              <w:bottom w:val="single" w:sz="6" w:space="0" w:color="auto"/>
              <w:right w:val="nil"/>
            </w:tcBorders>
            <w:shd w:val="solid" w:color="FFFFFF" w:fill="auto"/>
          </w:tcPr>
          <w:p w14:paraId="5023504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2739,93</w:t>
            </w:r>
          </w:p>
        </w:tc>
        <w:tc>
          <w:tcPr>
            <w:tcW w:w="1097" w:type="dxa"/>
            <w:tcBorders>
              <w:top w:val="single" w:sz="6" w:space="0" w:color="auto"/>
              <w:left w:val="single" w:sz="6" w:space="0" w:color="auto"/>
              <w:bottom w:val="single" w:sz="6" w:space="0" w:color="auto"/>
              <w:right w:val="nil"/>
            </w:tcBorders>
            <w:shd w:val="solid" w:color="FFFFFF" w:fill="auto"/>
          </w:tcPr>
          <w:p w14:paraId="75CCD30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2587,48</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4DC93FD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-2,34</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3CA3C6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-152,45</w:t>
            </w:r>
          </w:p>
        </w:tc>
        <w:tc>
          <w:tcPr>
            <w:tcW w:w="1004" w:type="dxa"/>
            <w:tcBorders>
              <w:top w:val="single" w:sz="6" w:space="0" w:color="auto"/>
              <w:left w:val="nil"/>
              <w:bottom w:val="single" w:sz="6" w:space="0" w:color="auto"/>
              <w:right w:val="nil"/>
            </w:tcBorders>
            <w:shd w:val="solid" w:color="CCFFFF" w:fill="auto"/>
          </w:tcPr>
          <w:p w14:paraId="71FB103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2648,84</w:t>
            </w:r>
          </w:p>
        </w:tc>
        <w:tc>
          <w:tcPr>
            <w:tcW w:w="965" w:type="dxa"/>
            <w:tcBorders>
              <w:top w:val="single" w:sz="6" w:space="0" w:color="auto"/>
              <w:left w:val="single" w:sz="6" w:space="0" w:color="auto"/>
              <w:bottom w:val="single" w:sz="6" w:space="0" w:color="auto"/>
              <w:right w:val="nil"/>
            </w:tcBorders>
            <w:shd w:val="solid" w:color="CCFFFF" w:fill="auto"/>
          </w:tcPr>
          <w:p w14:paraId="47AB3B6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2727,24</w:t>
            </w:r>
          </w:p>
        </w:tc>
        <w:tc>
          <w:tcPr>
            <w:tcW w:w="1004" w:type="dxa"/>
            <w:tcBorders>
              <w:top w:val="single" w:sz="6" w:space="0" w:color="auto"/>
              <w:left w:val="single" w:sz="6" w:space="0" w:color="auto"/>
              <w:bottom w:val="single" w:sz="6" w:space="0" w:color="auto"/>
              <w:right w:val="nil"/>
            </w:tcBorders>
            <w:shd w:val="solid" w:color="CCFFFF" w:fill="auto"/>
          </w:tcPr>
          <w:p w14:paraId="0F126AE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2807,97</w:t>
            </w:r>
          </w:p>
        </w:tc>
        <w:tc>
          <w:tcPr>
            <w:tcW w:w="1044" w:type="dxa"/>
            <w:tcBorders>
              <w:top w:val="single" w:sz="6" w:space="0" w:color="auto"/>
              <w:left w:val="single" w:sz="6" w:space="0" w:color="auto"/>
              <w:bottom w:val="single" w:sz="6" w:space="0" w:color="auto"/>
              <w:right w:val="nil"/>
            </w:tcBorders>
            <w:shd w:val="solid" w:color="CCFFFF" w:fill="auto"/>
          </w:tcPr>
          <w:p w14:paraId="509D131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2891,08</w:t>
            </w:r>
          </w:p>
        </w:tc>
      </w:tr>
      <w:tr w:rsidR="00C27763" w:rsidRPr="00C27763" w14:paraId="45E16159"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tcPr>
          <w:p w14:paraId="6C4113A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single" w:sz="6" w:space="0" w:color="auto"/>
              <w:bottom w:val="single" w:sz="6" w:space="0" w:color="auto"/>
              <w:right w:val="nil"/>
            </w:tcBorders>
          </w:tcPr>
          <w:p w14:paraId="179B15C8"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отчисления АУП (отнесенного на теплоснабжение)</w:t>
            </w:r>
          </w:p>
        </w:tc>
        <w:tc>
          <w:tcPr>
            <w:tcW w:w="600" w:type="dxa"/>
            <w:tcBorders>
              <w:top w:val="single" w:sz="6" w:space="0" w:color="auto"/>
              <w:left w:val="single" w:sz="6" w:space="0" w:color="auto"/>
              <w:bottom w:val="single" w:sz="6" w:space="0" w:color="auto"/>
              <w:right w:val="single" w:sz="6" w:space="0" w:color="auto"/>
            </w:tcBorders>
          </w:tcPr>
          <w:p w14:paraId="0E0846C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w:t>
            </w:r>
          </w:p>
        </w:tc>
        <w:tc>
          <w:tcPr>
            <w:tcW w:w="1044" w:type="dxa"/>
            <w:tcBorders>
              <w:top w:val="single" w:sz="6" w:space="0" w:color="auto"/>
              <w:left w:val="single" w:sz="6" w:space="0" w:color="auto"/>
              <w:bottom w:val="single" w:sz="6" w:space="0" w:color="auto"/>
              <w:right w:val="nil"/>
            </w:tcBorders>
            <w:shd w:val="solid" w:color="FFFFFF" w:fill="auto"/>
          </w:tcPr>
          <w:p w14:paraId="6E90151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2886C4B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290,26</w:t>
            </w:r>
          </w:p>
        </w:tc>
        <w:tc>
          <w:tcPr>
            <w:tcW w:w="1098" w:type="dxa"/>
            <w:tcBorders>
              <w:top w:val="single" w:sz="6" w:space="0" w:color="auto"/>
              <w:left w:val="single" w:sz="6" w:space="0" w:color="auto"/>
              <w:bottom w:val="single" w:sz="6" w:space="0" w:color="auto"/>
              <w:right w:val="nil"/>
            </w:tcBorders>
            <w:shd w:val="solid" w:color="FFFFFF" w:fill="auto"/>
          </w:tcPr>
          <w:p w14:paraId="553474F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264,09</w:t>
            </w:r>
          </w:p>
        </w:tc>
        <w:tc>
          <w:tcPr>
            <w:tcW w:w="1097" w:type="dxa"/>
            <w:tcBorders>
              <w:top w:val="single" w:sz="6" w:space="0" w:color="auto"/>
              <w:left w:val="single" w:sz="6" w:space="0" w:color="auto"/>
              <w:bottom w:val="single" w:sz="6" w:space="0" w:color="auto"/>
              <w:right w:val="nil"/>
            </w:tcBorders>
            <w:shd w:val="solid" w:color="FFFFFF" w:fill="auto"/>
          </w:tcPr>
          <w:p w14:paraId="587830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283,47</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15EB5EA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-2,34</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0199EBF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19,38</w:t>
            </w:r>
          </w:p>
        </w:tc>
        <w:tc>
          <w:tcPr>
            <w:tcW w:w="1004" w:type="dxa"/>
            <w:tcBorders>
              <w:top w:val="single" w:sz="6" w:space="0" w:color="auto"/>
              <w:left w:val="nil"/>
              <w:bottom w:val="single" w:sz="6" w:space="0" w:color="auto"/>
              <w:right w:val="nil"/>
            </w:tcBorders>
            <w:shd w:val="solid" w:color="CCFFFF" w:fill="auto"/>
          </w:tcPr>
          <w:p w14:paraId="08FDC29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0A1ED14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5B4E8B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CCFFFF" w:fill="auto"/>
          </w:tcPr>
          <w:p w14:paraId="6F37AC7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662DA6B0"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tcPr>
          <w:p w14:paraId="72606BA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single" w:sz="6" w:space="0" w:color="auto"/>
              <w:bottom w:val="single" w:sz="6" w:space="0" w:color="auto"/>
              <w:right w:val="nil"/>
            </w:tcBorders>
          </w:tcPr>
          <w:p w14:paraId="780F853D"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 дополнительные взносы</w:t>
            </w:r>
          </w:p>
        </w:tc>
        <w:tc>
          <w:tcPr>
            <w:tcW w:w="600" w:type="dxa"/>
            <w:tcBorders>
              <w:top w:val="nil"/>
              <w:left w:val="single" w:sz="6" w:space="0" w:color="auto"/>
              <w:bottom w:val="single" w:sz="6" w:space="0" w:color="auto"/>
              <w:right w:val="single" w:sz="6" w:space="0" w:color="auto"/>
            </w:tcBorders>
          </w:tcPr>
          <w:p w14:paraId="3D9726E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FFFFFF" w:fill="auto"/>
          </w:tcPr>
          <w:p w14:paraId="6ABC6D6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59BD9C3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83,60</w:t>
            </w:r>
          </w:p>
        </w:tc>
        <w:tc>
          <w:tcPr>
            <w:tcW w:w="1098" w:type="dxa"/>
            <w:tcBorders>
              <w:top w:val="single" w:sz="6" w:space="0" w:color="auto"/>
              <w:left w:val="single" w:sz="6" w:space="0" w:color="auto"/>
              <w:bottom w:val="single" w:sz="6" w:space="0" w:color="auto"/>
              <w:right w:val="nil"/>
            </w:tcBorders>
            <w:shd w:val="solid" w:color="FFFFFF" w:fill="auto"/>
          </w:tcPr>
          <w:p w14:paraId="5A1E289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47,17</w:t>
            </w:r>
          </w:p>
        </w:tc>
        <w:tc>
          <w:tcPr>
            <w:tcW w:w="1097" w:type="dxa"/>
            <w:tcBorders>
              <w:top w:val="single" w:sz="6" w:space="0" w:color="auto"/>
              <w:left w:val="single" w:sz="6" w:space="0" w:color="auto"/>
              <w:bottom w:val="single" w:sz="6" w:space="0" w:color="auto"/>
              <w:right w:val="nil"/>
            </w:tcBorders>
            <w:shd w:val="solid" w:color="FFFFFF" w:fill="auto"/>
          </w:tcPr>
          <w:p w14:paraId="52072CE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47,17</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853494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-43,57</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2E2FFA9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single" w:sz="6" w:space="0" w:color="auto"/>
              <w:left w:val="nil"/>
              <w:bottom w:val="single" w:sz="6" w:space="0" w:color="auto"/>
              <w:right w:val="nil"/>
            </w:tcBorders>
            <w:shd w:val="solid" w:color="CCFFFF" w:fill="auto"/>
          </w:tcPr>
          <w:p w14:paraId="01AC869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52B3F04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5C1587B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CCFFFF" w:fill="auto"/>
          </w:tcPr>
          <w:p w14:paraId="410489F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57AD2938" w14:textId="77777777" w:rsidTr="00C27763">
        <w:trPr>
          <w:gridAfter w:val="1"/>
          <w:wAfter w:w="12" w:type="dxa"/>
          <w:trHeight w:val="223"/>
          <w:jc w:val="center"/>
        </w:trPr>
        <w:tc>
          <w:tcPr>
            <w:tcW w:w="403" w:type="dxa"/>
            <w:tcBorders>
              <w:top w:val="single" w:sz="6" w:space="0" w:color="auto"/>
              <w:left w:val="single" w:sz="12" w:space="0" w:color="auto"/>
              <w:bottom w:val="single" w:sz="6" w:space="0" w:color="auto"/>
              <w:right w:val="single" w:sz="6" w:space="0" w:color="auto"/>
            </w:tcBorders>
          </w:tcPr>
          <w:p w14:paraId="0060A59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17</w:t>
            </w:r>
          </w:p>
        </w:tc>
        <w:tc>
          <w:tcPr>
            <w:tcW w:w="4334" w:type="dxa"/>
            <w:gridSpan w:val="4"/>
            <w:tcBorders>
              <w:top w:val="single" w:sz="6" w:space="0" w:color="auto"/>
              <w:left w:val="single" w:sz="6" w:space="0" w:color="auto"/>
              <w:bottom w:val="single" w:sz="6" w:space="0" w:color="auto"/>
              <w:right w:val="single" w:sz="6" w:space="0" w:color="auto"/>
            </w:tcBorders>
          </w:tcPr>
          <w:p w14:paraId="16BDBB7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Амортизация основных средств и нематериальных активов</w:t>
            </w:r>
          </w:p>
        </w:tc>
        <w:tc>
          <w:tcPr>
            <w:tcW w:w="600" w:type="dxa"/>
            <w:tcBorders>
              <w:top w:val="nil"/>
              <w:left w:val="single" w:sz="6" w:space="0" w:color="auto"/>
              <w:bottom w:val="single" w:sz="6" w:space="0" w:color="auto"/>
              <w:right w:val="single" w:sz="6" w:space="0" w:color="auto"/>
            </w:tcBorders>
          </w:tcPr>
          <w:p w14:paraId="12EBA18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nil"/>
            </w:tcBorders>
            <w:shd w:val="solid" w:color="FFFFFF" w:fill="auto"/>
          </w:tcPr>
          <w:p w14:paraId="74A1830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524,28</w:t>
            </w:r>
          </w:p>
        </w:tc>
        <w:tc>
          <w:tcPr>
            <w:tcW w:w="1097" w:type="dxa"/>
            <w:tcBorders>
              <w:top w:val="single" w:sz="6" w:space="0" w:color="auto"/>
              <w:left w:val="single" w:sz="6" w:space="0" w:color="auto"/>
              <w:bottom w:val="single" w:sz="6" w:space="0" w:color="auto"/>
              <w:right w:val="nil"/>
            </w:tcBorders>
            <w:shd w:val="solid" w:color="FFFFFF" w:fill="auto"/>
          </w:tcPr>
          <w:p w14:paraId="732B7C9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484,47</w:t>
            </w:r>
          </w:p>
        </w:tc>
        <w:tc>
          <w:tcPr>
            <w:tcW w:w="1098" w:type="dxa"/>
            <w:tcBorders>
              <w:top w:val="single" w:sz="6" w:space="0" w:color="auto"/>
              <w:left w:val="single" w:sz="6" w:space="0" w:color="auto"/>
              <w:bottom w:val="single" w:sz="6" w:space="0" w:color="auto"/>
              <w:right w:val="nil"/>
            </w:tcBorders>
            <w:shd w:val="solid" w:color="FFFFFF" w:fill="auto"/>
          </w:tcPr>
          <w:p w14:paraId="6658057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489,09</w:t>
            </w:r>
          </w:p>
        </w:tc>
        <w:tc>
          <w:tcPr>
            <w:tcW w:w="1097" w:type="dxa"/>
            <w:tcBorders>
              <w:top w:val="single" w:sz="6" w:space="0" w:color="auto"/>
              <w:left w:val="single" w:sz="6" w:space="0" w:color="auto"/>
              <w:bottom w:val="single" w:sz="6" w:space="0" w:color="auto"/>
              <w:right w:val="nil"/>
            </w:tcBorders>
            <w:shd w:val="solid" w:color="FFFFFF" w:fill="auto"/>
          </w:tcPr>
          <w:p w14:paraId="59D6D19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437,36</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2133778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-9,72</w:t>
            </w: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4E7C6E0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-51,73</w:t>
            </w:r>
          </w:p>
        </w:tc>
        <w:tc>
          <w:tcPr>
            <w:tcW w:w="1004" w:type="dxa"/>
            <w:tcBorders>
              <w:top w:val="single" w:sz="6" w:space="0" w:color="auto"/>
              <w:left w:val="nil"/>
              <w:bottom w:val="single" w:sz="6" w:space="0" w:color="auto"/>
              <w:right w:val="nil"/>
            </w:tcBorders>
            <w:shd w:val="solid" w:color="CCFFFF" w:fill="auto"/>
          </w:tcPr>
          <w:p w14:paraId="1696A89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524,28</w:t>
            </w:r>
          </w:p>
        </w:tc>
        <w:tc>
          <w:tcPr>
            <w:tcW w:w="965" w:type="dxa"/>
            <w:tcBorders>
              <w:top w:val="single" w:sz="6" w:space="0" w:color="auto"/>
              <w:left w:val="single" w:sz="6" w:space="0" w:color="auto"/>
              <w:bottom w:val="single" w:sz="6" w:space="0" w:color="auto"/>
              <w:right w:val="nil"/>
            </w:tcBorders>
            <w:shd w:val="solid" w:color="CCFFFF" w:fill="auto"/>
          </w:tcPr>
          <w:p w14:paraId="2CCD6CD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524,28</w:t>
            </w:r>
          </w:p>
        </w:tc>
        <w:tc>
          <w:tcPr>
            <w:tcW w:w="1004" w:type="dxa"/>
            <w:tcBorders>
              <w:top w:val="single" w:sz="6" w:space="0" w:color="auto"/>
              <w:left w:val="single" w:sz="6" w:space="0" w:color="auto"/>
              <w:bottom w:val="single" w:sz="6" w:space="0" w:color="auto"/>
              <w:right w:val="nil"/>
            </w:tcBorders>
            <w:shd w:val="solid" w:color="CCFFFF" w:fill="auto"/>
          </w:tcPr>
          <w:p w14:paraId="5FD617E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524,28</w:t>
            </w:r>
          </w:p>
        </w:tc>
        <w:tc>
          <w:tcPr>
            <w:tcW w:w="1044" w:type="dxa"/>
            <w:tcBorders>
              <w:top w:val="single" w:sz="6" w:space="0" w:color="auto"/>
              <w:left w:val="single" w:sz="6" w:space="0" w:color="auto"/>
              <w:bottom w:val="single" w:sz="6" w:space="0" w:color="auto"/>
              <w:right w:val="nil"/>
            </w:tcBorders>
            <w:shd w:val="solid" w:color="CCFFFF" w:fill="auto"/>
          </w:tcPr>
          <w:p w14:paraId="335ED20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524,28</w:t>
            </w:r>
          </w:p>
        </w:tc>
      </w:tr>
      <w:tr w:rsidR="00C27763" w:rsidRPr="00C27763" w14:paraId="7A71F52A" w14:textId="77777777" w:rsidTr="00C27763">
        <w:trPr>
          <w:gridAfter w:val="1"/>
          <w:wAfter w:w="12" w:type="dxa"/>
          <w:trHeight w:val="374"/>
          <w:jc w:val="center"/>
        </w:trPr>
        <w:tc>
          <w:tcPr>
            <w:tcW w:w="403" w:type="dxa"/>
            <w:tcBorders>
              <w:top w:val="single" w:sz="6" w:space="0" w:color="auto"/>
              <w:left w:val="single" w:sz="12" w:space="0" w:color="auto"/>
              <w:bottom w:val="single" w:sz="6" w:space="0" w:color="auto"/>
              <w:right w:val="single" w:sz="6" w:space="0" w:color="auto"/>
            </w:tcBorders>
          </w:tcPr>
          <w:p w14:paraId="291323C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18</w:t>
            </w:r>
          </w:p>
        </w:tc>
        <w:tc>
          <w:tcPr>
            <w:tcW w:w="4334" w:type="dxa"/>
            <w:gridSpan w:val="4"/>
            <w:tcBorders>
              <w:top w:val="single" w:sz="6" w:space="0" w:color="auto"/>
              <w:left w:val="single" w:sz="6" w:space="0" w:color="auto"/>
              <w:bottom w:val="single" w:sz="6" w:space="0" w:color="auto"/>
              <w:right w:val="single" w:sz="6" w:space="0" w:color="auto"/>
            </w:tcBorders>
          </w:tcPr>
          <w:p w14:paraId="5E5092B6"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Расходы на выплаты по договорам займа и кредитным договорам включая проценты по ним</w:t>
            </w:r>
          </w:p>
        </w:tc>
        <w:tc>
          <w:tcPr>
            <w:tcW w:w="600" w:type="dxa"/>
            <w:tcBorders>
              <w:top w:val="nil"/>
              <w:left w:val="single" w:sz="6" w:space="0" w:color="auto"/>
              <w:bottom w:val="single" w:sz="6" w:space="0" w:color="auto"/>
              <w:right w:val="single" w:sz="6" w:space="0" w:color="auto"/>
            </w:tcBorders>
          </w:tcPr>
          <w:p w14:paraId="0E0E22C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single" w:sz="6" w:space="0" w:color="auto"/>
              <w:right w:val="single" w:sz="6" w:space="0" w:color="auto"/>
            </w:tcBorders>
            <w:shd w:val="solid" w:color="FFFFFF" w:fill="auto"/>
          </w:tcPr>
          <w:p w14:paraId="4F58A93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FFFFFF" w:fill="auto"/>
          </w:tcPr>
          <w:p w14:paraId="1760B86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single" w:sz="6" w:space="0" w:color="auto"/>
              <w:right w:val="nil"/>
            </w:tcBorders>
            <w:shd w:val="solid" w:color="FFFFFF" w:fill="auto"/>
          </w:tcPr>
          <w:p w14:paraId="748E8F2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FFFFFF" w:fill="auto"/>
          </w:tcPr>
          <w:p w14:paraId="1C166ED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23A6CC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510F867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single" w:sz="6" w:space="0" w:color="auto"/>
              <w:right w:val="nil"/>
            </w:tcBorders>
            <w:shd w:val="solid" w:color="CCFFFF" w:fill="auto"/>
          </w:tcPr>
          <w:p w14:paraId="5BA7820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6" w:space="0" w:color="auto"/>
              <w:right w:val="nil"/>
            </w:tcBorders>
            <w:shd w:val="solid" w:color="CCFFFF" w:fill="auto"/>
          </w:tcPr>
          <w:p w14:paraId="4434938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6" w:space="0" w:color="auto"/>
              <w:right w:val="nil"/>
            </w:tcBorders>
            <w:shd w:val="solid" w:color="CCFFFF" w:fill="auto"/>
          </w:tcPr>
          <w:p w14:paraId="300D3A8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nil"/>
            </w:tcBorders>
            <w:shd w:val="solid" w:color="CCFFFF" w:fill="auto"/>
          </w:tcPr>
          <w:p w14:paraId="068A15C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15291578" w14:textId="77777777" w:rsidTr="00C27763">
        <w:trPr>
          <w:gridAfter w:val="1"/>
          <w:wAfter w:w="12" w:type="dxa"/>
          <w:trHeight w:val="553"/>
          <w:jc w:val="center"/>
        </w:trPr>
        <w:tc>
          <w:tcPr>
            <w:tcW w:w="403" w:type="dxa"/>
            <w:tcBorders>
              <w:top w:val="nil"/>
              <w:left w:val="single" w:sz="12" w:space="0" w:color="auto"/>
              <w:bottom w:val="single" w:sz="6" w:space="0" w:color="auto"/>
              <w:right w:val="single" w:sz="6" w:space="0" w:color="auto"/>
            </w:tcBorders>
          </w:tcPr>
          <w:p w14:paraId="00D73AD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19</w:t>
            </w:r>
          </w:p>
        </w:tc>
        <w:tc>
          <w:tcPr>
            <w:tcW w:w="4334" w:type="dxa"/>
            <w:gridSpan w:val="4"/>
            <w:tcBorders>
              <w:top w:val="single" w:sz="6" w:space="0" w:color="auto"/>
              <w:left w:val="single" w:sz="6" w:space="0" w:color="auto"/>
              <w:bottom w:val="single" w:sz="6" w:space="0" w:color="auto"/>
              <w:right w:val="single" w:sz="6" w:space="0" w:color="auto"/>
            </w:tcBorders>
          </w:tcPr>
          <w:p w14:paraId="5BF99AEE"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C27763">
              <w:rPr>
                <w:rFonts w:ascii="Bookman Old Style" w:eastAsiaTheme="minorHAnsi" w:hAnsi="Bookman Old Style" w:cs="Bookman Old Style"/>
                <w:color w:val="000000"/>
                <w:sz w:val="13"/>
                <w:szCs w:val="13"/>
                <w:lang w:eastAsia="en-US"/>
              </w:rPr>
              <w:t>концедента</w:t>
            </w:r>
            <w:proofErr w:type="spellEnd"/>
          </w:p>
          <w:p w14:paraId="11B97F39"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p>
        </w:tc>
        <w:tc>
          <w:tcPr>
            <w:tcW w:w="600" w:type="dxa"/>
            <w:tcBorders>
              <w:top w:val="nil"/>
              <w:left w:val="single" w:sz="6" w:space="0" w:color="auto"/>
              <w:bottom w:val="single" w:sz="6" w:space="0" w:color="auto"/>
              <w:right w:val="single" w:sz="6" w:space="0" w:color="auto"/>
            </w:tcBorders>
          </w:tcPr>
          <w:p w14:paraId="6CD6EA7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single" w:sz="6" w:space="0" w:color="auto"/>
              <w:right w:val="single" w:sz="6" w:space="0" w:color="auto"/>
            </w:tcBorders>
            <w:shd w:val="solid" w:color="FFFFFF" w:fill="auto"/>
          </w:tcPr>
          <w:p w14:paraId="0BEED79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FFFFFF" w:fill="auto"/>
          </w:tcPr>
          <w:p w14:paraId="64D274F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nil"/>
              <w:left w:val="single" w:sz="6" w:space="0" w:color="auto"/>
              <w:bottom w:val="single" w:sz="6" w:space="0" w:color="auto"/>
              <w:right w:val="nil"/>
            </w:tcBorders>
            <w:shd w:val="solid" w:color="FFFFFF" w:fill="auto"/>
          </w:tcPr>
          <w:p w14:paraId="78DE9DF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single" w:sz="6" w:space="0" w:color="auto"/>
              <w:bottom w:val="single" w:sz="6" w:space="0" w:color="auto"/>
              <w:right w:val="nil"/>
            </w:tcBorders>
            <w:shd w:val="solid" w:color="FFFFFF" w:fill="auto"/>
          </w:tcPr>
          <w:p w14:paraId="0F5E21D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2943D46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2A380A7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nil"/>
              <w:bottom w:val="single" w:sz="6" w:space="0" w:color="auto"/>
              <w:right w:val="nil"/>
            </w:tcBorders>
            <w:shd w:val="solid" w:color="CCFFFF" w:fill="auto"/>
          </w:tcPr>
          <w:p w14:paraId="42F781E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nil"/>
              <w:left w:val="single" w:sz="6" w:space="0" w:color="auto"/>
              <w:bottom w:val="single" w:sz="6" w:space="0" w:color="auto"/>
              <w:right w:val="nil"/>
            </w:tcBorders>
            <w:shd w:val="solid" w:color="CCFFFF" w:fill="auto"/>
          </w:tcPr>
          <w:p w14:paraId="2C3E631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nil"/>
              <w:left w:val="single" w:sz="6" w:space="0" w:color="auto"/>
              <w:bottom w:val="single" w:sz="6" w:space="0" w:color="auto"/>
              <w:right w:val="nil"/>
            </w:tcBorders>
            <w:shd w:val="solid" w:color="CCFFFF" w:fill="auto"/>
          </w:tcPr>
          <w:p w14:paraId="706D293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nil"/>
              <w:left w:val="single" w:sz="6" w:space="0" w:color="auto"/>
              <w:bottom w:val="single" w:sz="6" w:space="0" w:color="auto"/>
              <w:right w:val="nil"/>
            </w:tcBorders>
            <w:shd w:val="solid" w:color="CCFFFF" w:fill="auto"/>
          </w:tcPr>
          <w:p w14:paraId="26D359C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2A0805DC" w14:textId="77777777" w:rsidTr="00C27763">
        <w:trPr>
          <w:gridAfter w:val="1"/>
          <w:wAfter w:w="12" w:type="dxa"/>
          <w:trHeight w:val="194"/>
          <w:jc w:val="center"/>
        </w:trPr>
        <w:tc>
          <w:tcPr>
            <w:tcW w:w="403" w:type="dxa"/>
            <w:tcBorders>
              <w:top w:val="nil"/>
              <w:left w:val="single" w:sz="12" w:space="0" w:color="auto"/>
              <w:bottom w:val="single" w:sz="6" w:space="0" w:color="auto"/>
              <w:right w:val="single" w:sz="6" w:space="0" w:color="auto"/>
            </w:tcBorders>
          </w:tcPr>
          <w:p w14:paraId="64296A1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20</w:t>
            </w:r>
          </w:p>
        </w:tc>
        <w:tc>
          <w:tcPr>
            <w:tcW w:w="4334" w:type="dxa"/>
            <w:gridSpan w:val="4"/>
            <w:tcBorders>
              <w:top w:val="nil"/>
              <w:left w:val="single" w:sz="6" w:space="0" w:color="auto"/>
              <w:bottom w:val="single" w:sz="6" w:space="0" w:color="auto"/>
              <w:right w:val="single" w:sz="6" w:space="0" w:color="auto"/>
            </w:tcBorders>
          </w:tcPr>
          <w:p w14:paraId="23D70756"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Налог на прибыль</w:t>
            </w:r>
          </w:p>
        </w:tc>
        <w:tc>
          <w:tcPr>
            <w:tcW w:w="600" w:type="dxa"/>
            <w:tcBorders>
              <w:top w:val="nil"/>
              <w:left w:val="single" w:sz="6" w:space="0" w:color="auto"/>
              <w:bottom w:val="single" w:sz="6" w:space="0" w:color="auto"/>
              <w:right w:val="single" w:sz="6" w:space="0" w:color="auto"/>
            </w:tcBorders>
          </w:tcPr>
          <w:p w14:paraId="0F40FE3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4B64EF9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7A48B13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single" w:sz="6" w:space="0" w:color="auto"/>
              <w:bottom w:val="single" w:sz="6" w:space="0" w:color="auto"/>
              <w:right w:val="nil"/>
            </w:tcBorders>
            <w:shd w:val="solid" w:color="FFFFFF" w:fill="auto"/>
          </w:tcPr>
          <w:p w14:paraId="51C2CB9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FFFFFF" w:fill="auto"/>
          </w:tcPr>
          <w:p w14:paraId="3909469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33E59D1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0AC868D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6" w:space="0" w:color="auto"/>
              <w:right w:val="nil"/>
            </w:tcBorders>
            <w:shd w:val="solid" w:color="CCFFFF" w:fill="auto"/>
          </w:tcPr>
          <w:p w14:paraId="456A4EF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1A63BA7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7EF60AB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CCFFFF" w:fill="auto"/>
          </w:tcPr>
          <w:p w14:paraId="4005653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7A4E6376" w14:textId="77777777" w:rsidTr="00C27763">
        <w:trPr>
          <w:gridAfter w:val="1"/>
          <w:wAfter w:w="12" w:type="dxa"/>
          <w:trHeight w:val="194"/>
          <w:jc w:val="center"/>
        </w:trPr>
        <w:tc>
          <w:tcPr>
            <w:tcW w:w="403" w:type="dxa"/>
            <w:tcBorders>
              <w:top w:val="single" w:sz="6" w:space="0" w:color="auto"/>
              <w:left w:val="single" w:sz="12" w:space="0" w:color="auto"/>
              <w:bottom w:val="nil"/>
              <w:right w:val="single" w:sz="6" w:space="0" w:color="auto"/>
            </w:tcBorders>
          </w:tcPr>
          <w:p w14:paraId="10D5827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21</w:t>
            </w:r>
          </w:p>
        </w:tc>
        <w:tc>
          <w:tcPr>
            <w:tcW w:w="4334" w:type="dxa"/>
            <w:gridSpan w:val="4"/>
            <w:tcBorders>
              <w:top w:val="single" w:sz="6" w:space="0" w:color="auto"/>
              <w:left w:val="single" w:sz="6" w:space="0" w:color="auto"/>
              <w:bottom w:val="nil"/>
              <w:right w:val="single" w:sz="6" w:space="0" w:color="auto"/>
            </w:tcBorders>
          </w:tcPr>
          <w:p w14:paraId="69FAFC40"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Экономия средств</w:t>
            </w:r>
          </w:p>
        </w:tc>
        <w:tc>
          <w:tcPr>
            <w:tcW w:w="600" w:type="dxa"/>
            <w:tcBorders>
              <w:top w:val="nil"/>
              <w:left w:val="single" w:sz="6" w:space="0" w:color="auto"/>
              <w:bottom w:val="nil"/>
              <w:right w:val="single" w:sz="6" w:space="0" w:color="auto"/>
            </w:tcBorders>
          </w:tcPr>
          <w:p w14:paraId="160A32D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nil"/>
              <w:right w:val="nil"/>
            </w:tcBorders>
            <w:shd w:val="solid" w:color="FFFFFF" w:fill="auto"/>
          </w:tcPr>
          <w:p w14:paraId="204DDAB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single" w:sz="6" w:space="0" w:color="auto"/>
              <w:left w:val="single" w:sz="6" w:space="0" w:color="auto"/>
              <w:bottom w:val="nil"/>
              <w:right w:val="nil"/>
            </w:tcBorders>
            <w:shd w:val="solid" w:color="FFFFFF" w:fill="auto"/>
          </w:tcPr>
          <w:p w14:paraId="65CC928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single" w:sz="6" w:space="0" w:color="auto"/>
              <w:bottom w:val="nil"/>
              <w:right w:val="nil"/>
            </w:tcBorders>
            <w:shd w:val="solid" w:color="FFFFFF" w:fill="auto"/>
          </w:tcPr>
          <w:p w14:paraId="741EC63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nil"/>
              <w:right w:val="nil"/>
            </w:tcBorders>
            <w:shd w:val="solid" w:color="FFFFFF" w:fill="auto"/>
          </w:tcPr>
          <w:p w14:paraId="5BA654F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nil"/>
              <w:right w:val="single" w:sz="6" w:space="0" w:color="auto"/>
            </w:tcBorders>
            <w:shd w:val="solid" w:color="FFFFFF" w:fill="auto"/>
          </w:tcPr>
          <w:p w14:paraId="17174C3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#ДЕЛ/0!</w:t>
            </w:r>
          </w:p>
        </w:tc>
        <w:tc>
          <w:tcPr>
            <w:tcW w:w="1057" w:type="dxa"/>
            <w:tcBorders>
              <w:top w:val="single" w:sz="6" w:space="0" w:color="auto"/>
              <w:left w:val="single" w:sz="6" w:space="0" w:color="auto"/>
              <w:bottom w:val="nil"/>
              <w:right w:val="single" w:sz="6" w:space="0" w:color="auto"/>
            </w:tcBorders>
            <w:shd w:val="solid" w:color="FFFFFF" w:fill="auto"/>
          </w:tcPr>
          <w:p w14:paraId="73D4DAA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0,00</w:t>
            </w:r>
          </w:p>
        </w:tc>
        <w:tc>
          <w:tcPr>
            <w:tcW w:w="1004" w:type="dxa"/>
            <w:tcBorders>
              <w:top w:val="single" w:sz="6" w:space="0" w:color="auto"/>
              <w:left w:val="nil"/>
              <w:bottom w:val="single" w:sz="6" w:space="0" w:color="auto"/>
              <w:right w:val="nil"/>
            </w:tcBorders>
            <w:shd w:val="solid" w:color="CCFFFF" w:fill="auto"/>
          </w:tcPr>
          <w:p w14:paraId="47D5741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62D26E9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3DE97C7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nil"/>
            </w:tcBorders>
            <w:shd w:val="solid" w:color="CCFFFF" w:fill="auto"/>
          </w:tcPr>
          <w:p w14:paraId="41587A0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r>
      <w:tr w:rsidR="00C27763" w:rsidRPr="00C27763" w14:paraId="5C11A23C" w14:textId="77777777" w:rsidTr="00C27763">
        <w:trPr>
          <w:gridAfter w:val="1"/>
          <w:wAfter w:w="12" w:type="dxa"/>
          <w:trHeight w:val="253"/>
          <w:jc w:val="center"/>
        </w:trPr>
        <w:tc>
          <w:tcPr>
            <w:tcW w:w="403" w:type="dxa"/>
            <w:tcBorders>
              <w:top w:val="single" w:sz="12" w:space="0" w:color="auto"/>
              <w:left w:val="single" w:sz="12" w:space="0" w:color="auto"/>
              <w:bottom w:val="single" w:sz="12" w:space="0" w:color="auto"/>
              <w:right w:val="single" w:sz="6" w:space="0" w:color="auto"/>
            </w:tcBorders>
          </w:tcPr>
          <w:p w14:paraId="2C4AAEE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12" w:space="0" w:color="auto"/>
              <w:left w:val="single" w:sz="6" w:space="0" w:color="auto"/>
              <w:bottom w:val="single" w:sz="12" w:space="0" w:color="auto"/>
              <w:right w:val="nil"/>
            </w:tcBorders>
          </w:tcPr>
          <w:p w14:paraId="48250306"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ИТОГО (неподконтрольные расходы)</w:t>
            </w:r>
          </w:p>
        </w:tc>
        <w:tc>
          <w:tcPr>
            <w:tcW w:w="600" w:type="dxa"/>
            <w:tcBorders>
              <w:top w:val="single" w:sz="12" w:space="0" w:color="auto"/>
              <w:left w:val="single" w:sz="6" w:space="0" w:color="auto"/>
              <w:bottom w:val="single" w:sz="12" w:space="0" w:color="auto"/>
              <w:right w:val="single" w:sz="6" w:space="0" w:color="auto"/>
            </w:tcBorders>
          </w:tcPr>
          <w:p w14:paraId="086C9A0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nil"/>
              <w:bottom w:val="single" w:sz="12" w:space="0" w:color="auto"/>
              <w:right w:val="single" w:sz="6" w:space="0" w:color="auto"/>
            </w:tcBorders>
            <w:shd w:val="solid" w:color="FFFFFF" w:fill="auto"/>
          </w:tcPr>
          <w:p w14:paraId="495CB52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4164,88</w:t>
            </w:r>
          </w:p>
        </w:tc>
        <w:tc>
          <w:tcPr>
            <w:tcW w:w="1097" w:type="dxa"/>
            <w:tcBorders>
              <w:top w:val="single" w:sz="12" w:space="0" w:color="auto"/>
              <w:left w:val="nil"/>
              <w:bottom w:val="single" w:sz="12" w:space="0" w:color="auto"/>
              <w:right w:val="single" w:sz="6" w:space="0" w:color="auto"/>
            </w:tcBorders>
            <w:shd w:val="solid" w:color="FFFFFF" w:fill="auto"/>
          </w:tcPr>
          <w:p w14:paraId="049DCFF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4430,15</w:t>
            </w:r>
          </w:p>
        </w:tc>
        <w:tc>
          <w:tcPr>
            <w:tcW w:w="1098" w:type="dxa"/>
            <w:tcBorders>
              <w:top w:val="single" w:sz="12" w:space="0" w:color="auto"/>
              <w:left w:val="nil"/>
              <w:bottom w:val="single" w:sz="12" w:space="0" w:color="auto"/>
              <w:right w:val="single" w:sz="6" w:space="0" w:color="auto"/>
            </w:tcBorders>
            <w:shd w:val="solid" w:color="FFFFFF" w:fill="auto"/>
          </w:tcPr>
          <w:p w14:paraId="353FFED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4556,46</w:t>
            </w:r>
          </w:p>
        </w:tc>
        <w:tc>
          <w:tcPr>
            <w:tcW w:w="1097" w:type="dxa"/>
            <w:tcBorders>
              <w:top w:val="single" w:sz="12" w:space="0" w:color="auto"/>
              <w:left w:val="nil"/>
              <w:bottom w:val="single" w:sz="12" w:space="0" w:color="auto"/>
              <w:right w:val="single" w:sz="6" w:space="0" w:color="auto"/>
            </w:tcBorders>
            <w:shd w:val="solid" w:color="FFFFFF" w:fill="auto"/>
          </w:tcPr>
          <w:p w14:paraId="731F415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4279,18</w:t>
            </w:r>
          </w:p>
        </w:tc>
        <w:tc>
          <w:tcPr>
            <w:tcW w:w="1044" w:type="dxa"/>
            <w:tcBorders>
              <w:top w:val="single" w:sz="12" w:space="0" w:color="auto"/>
              <w:left w:val="single" w:sz="6" w:space="0" w:color="auto"/>
              <w:bottom w:val="single" w:sz="12" w:space="0" w:color="auto"/>
              <w:right w:val="single" w:sz="6" w:space="0" w:color="auto"/>
            </w:tcBorders>
            <w:shd w:val="solid" w:color="FFFFFF" w:fill="auto"/>
          </w:tcPr>
          <w:p w14:paraId="111B516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-3,41</w:t>
            </w:r>
          </w:p>
        </w:tc>
        <w:tc>
          <w:tcPr>
            <w:tcW w:w="1057" w:type="dxa"/>
            <w:tcBorders>
              <w:top w:val="single" w:sz="12" w:space="0" w:color="auto"/>
              <w:left w:val="single" w:sz="6" w:space="0" w:color="auto"/>
              <w:bottom w:val="single" w:sz="12" w:space="0" w:color="auto"/>
              <w:right w:val="single" w:sz="12" w:space="0" w:color="auto"/>
            </w:tcBorders>
            <w:shd w:val="solid" w:color="FFFFFF" w:fill="auto"/>
          </w:tcPr>
          <w:p w14:paraId="600F5E6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-277,28</w:t>
            </w:r>
          </w:p>
        </w:tc>
        <w:tc>
          <w:tcPr>
            <w:tcW w:w="1004" w:type="dxa"/>
            <w:tcBorders>
              <w:top w:val="single" w:sz="12" w:space="0" w:color="auto"/>
              <w:left w:val="nil"/>
              <w:bottom w:val="single" w:sz="12" w:space="0" w:color="auto"/>
              <w:right w:val="nil"/>
            </w:tcBorders>
            <w:shd w:val="solid" w:color="CCFFFF" w:fill="auto"/>
          </w:tcPr>
          <w:p w14:paraId="48A5317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4245,06</w:t>
            </w:r>
          </w:p>
        </w:tc>
        <w:tc>
          <w:tcPr>
            <w:tcW w:w="965" w:type="dxa"/>
            <w:tcBorders>
              <w:top w:val="single" w:sz="12" w:space="0" w:color="auto"/>
              <w:left w:val="single" w:sz="6" w:space="0" w:color="auto"/>
              <w:bottom w:val="single" w:sz="12" w:space="0" w:color="auto"/>
              <w:right w:val="nil"/>
            </w:tcBorders>
            <w:shd w:val="solid" w:color="CCFFFF" w:fill="auto"/>
          </w:tcPr>
          <w:p w14:paraId="0466935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4339,05</w:t>
            </w:r>
          </w:p>
        </w:tc>
        <w:tc>
          <w:tcPr>
            <w:tcW w:w="1004" w:type="dxa"/>
            <w:tcBorders>
              <w:top w:val="single" w:sz="12" w:space="0" w:color="auto"/>
              <w:left w:val="single" w:sz="6" w:space="0" w:color="auto"/>
              <w:bottom w:val="single" w:sz="12" w:space="0" w:color="auto"/>
              <w:right w:val="single" w:sz="6" w:space="0" w:color="auto"/>
            </w:tcBorders>
            <w:shd w:val="solid" w:color="CCFFFF" w:fill="auto"/>
          </w:tcPr>
          <w:p w14:paraId="6E2F61E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4435,98</w:t>
            </w:r>
          </w:p>
        </w:tc>
        <w:tc>
          <w:tcPr>
            <w:tcW w:w="1044" w:type="dxa"/>
            <w:tcBorders>
              <w:top w:val="single" w:sz="12" w:space="0" w:color="auto"/>
              <w:left w:val="single" w:sz="6" w:space="0" w:color="auto"/>
              <w:bottom w:val="single" w:sz="12" w:space="0" w:color="auto"/>
              <w:right w:val="single" w:sz="12" w:space="0" w:color="auto"/>
            </w:tcBorders>
            <w:shd w:val="solid" w:color="CCFFFF" w:fill="auto"/>
          </w:tcPr>
          <w:p w14:paraId="2ACB809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4535,05</w:t>
            </w:r>
          </w:p>
        </w:tc>
      </w:tr>
      <w:tr w:rsidR="00C27763" w:rsidRPr="00C27763" w14:paraId="5D35A29B" w14:textId="77777777" w:rsidTr="00C27763">
        <w:trPr>
          <w:gridAfter w:val="1"/>
          <w:wAfter w:w="12" w:type="dxa"/>
          <w:trHeight w:val="194"/>
          <w:jc w:val="center"/>
        </w:trPr>
        <w:tc>
          <w:tcPr>
            <w:tcW w:w="403" w:type="dxa"/>
            <w:tcBorders>
              <w:top w:val="nil"/>
              <w:left w:val="single" w:sz="12" w:space="0" w:color="auto"/>
              <w:bottom w:val="single" w:sz="6" w:space="0" w:color="auto"/>
              <w:right w:val="single" w:sz="6" w:space="0" w:color="auto"/>
            </w:tcBorders>
          </w:tcPr>
          <w:p w14:paraId="2B89AF2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22</w:t>
            </w:r>
          </w:p>
        </w:tc>
        <w:tc>
          <w:tcPr>
            <w:tcW w:w="4334" w:type="dxa"/>
            <w:gridSpan w:val="4"/>
            <w:tcBorders>
              <w:top w:val="nil"/>
              <w:left w:val="single" w:sz="6" w:space="0" w:color="auto"/>
              <w:bottom w:val="single" w:sz="6" w:space="0" w:color="auto"/>
              <w:right w:val="single" w:sz="6" w:space="0" w:color="auto"/>
            </w:tcBorders>
          </w:tcPr>
          <w:p w14:paraId="5C11B027"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Нормативная прибыль</w:t>
            </w:r>
          </w:p>
        </w:tc>
        <w:tc>
          <w:tcPr>
            <w:tcW w:w="600" w:type="dxa"/>
            <w:tcBorders>
              <w:top w:val="nil"/>
              <w:left w:val="single" w:sz="6" w:space="0" w:color="auto"/>
              <w:bottom w:val="single" w:sz="6" w:space="0" w:color="auto"/>
              <w:right w:val="single" w:sz="6" w:space="0" w:color="auto"/>
            </w:tcBorders>
          </w:tcPr>
          <w:p w14:paraId="14E47CF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nil"/>
              <w:bottom w:val="single" w:sz="6" w:space="0" w:color="auto"/>
              <w:right w:val="single" w:sz="6" w:space="0" w:color="auto"/>
            </w:tcBorders>
            <w:shd w:val="solid" w:color="CCFFFF" w:fill="auto"/>
          </w:tcPr>
          <w:p w14:paraId="1C9C0C12"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7" w:type="dxa"/>
            <w:tcBorders>
              <w:top w:val="nil"/>
              <w:left w:val="single" w:sz="6" w:space="0" w:color="auto"/>
              <w:bottom w:val="single" w:sz="6" w:space="0" w:color="auto"/>
              <w:right w:val="single" w:sz="6" w:space="0" w:color="auto"/>
            </w:tcBorders>
            <w:shd w:val="solid" w:color="CCFFFF" w:fill="auto"/>
          </w:tcPr>
          <w:p w14:paraId="2987C25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1098" w:type="dxa"/>
            <w:tcBorders>
              <w:top w:val="nil"/>
              <w:left w:val="single" w:sz="6" w:space="0" w:color="auto"/>
              <w:bottom w:val="single" w:sz="6" w:space="0" w:color="auto"/>
              <w:right w:val="single" w:sz="6" w:space="0" w:color="auto"/>
            </w:tcBorders>
            <w:shd w:val="solid" w:color="CCFFFF" w:fill="auto"/>
          </w:tcPr>
          <w:p w14:paraId="5836649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nil"/>
              <w:left w:val="single" w:sz="6" w:space="0" w:color="auto"/>
              <w:bottom w:val="single" w:sz="6" w:space="0" w:color="auto"/>
              <w:right w:val="single" w:sz="6" w:space="0" w:color="auto"/>
            </w:tcBorders>
            <w:shd w:val="solid" w:color="CCFFFF" w:fill="auto"/>
          </w:tcPr>
          <w:p w14:paraId="39BE7D9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nil"/>
              <w:left w:val="single" w:sz="6" w:space="0" w:color="auto"/>
              <w:bottom w:val="single" w:sz="6" w:space="0" w:color="auto"/>
              <w:right w:val="single" w:sz="6" w:space="0" w:color="auto"/>
            </w:tcBorders>
            <w:shd w:val="solid" w:color="FFFFFF" w:fill="auto"/>
          </w:tcPr>
          <w:p w14:paraId="5BE4667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nil"/>
              <w:left w:val="single" w:sz="6" w:space="0" w:color="auto"/>
              <w:bottom w:val="single" w:sz="6" w:space="0" w:color="auto"/>
              <w:right w:val="single" w:sz="6" w:space="0" w:color="auto"/>
            </w:tcBorders>
            <w:shd w:val="solid" w:color="FFFFFF" w:fill="auto"/>
          </w:tcPr>
          <w:p w14:paraId="643CAD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12" w:space="0" w:color="auto"/>
              <w:left w:val="nil"/>
              <w:bottom w:val="single" w:sz="6" w:space="0" w:color="auto"/>
              <w:right w:val="nil"/>
            </w:tcBorders>
            <w:shd w:val="solid" w:color="CCFFFF" w:fill="auto"/>
          </w:tcPr>
          <w:p w14:paraId="06D68E5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965" w:type="dxa"/>
            <w:tcBorders>
              <w:top w:val="single" w:sz="12" w:space="0" w:color="auto"/>
              <w:left w:val="single" w:sz="6" w:space="0" w:color="auto"/>
              <w:bottom w:val="single" w:sz="6" w:space="0" w:color="auto"/>
              <w:right w:val="nil"/>
            </w:tcBorders>
            <w:shd w:val="solid" w:color="CCFFFF" w:fill="auto"/>
          </w:tcPr>
          <w:p w14:paraId="701F3B4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04" w:type="dxa"/>
            <w:tcBorders>
              <w:top w:val="single" w:sz="12" w:space="0" w:color="auto"/>
              <w:left w:val="single" w:sz="6" w:space="0" w:color="auto"/>
              <w:bottom w:val="single" w:sz="6" w:space="0" w:color="auto"/>
              <w:right w:val="nil"/>
            </w:tcBorders>
            <w:shd w:val="solid" w:color="CCFFFF" w:fill="auto"/>
          </w:tcPr>
          <w:p w14:paraId="7931076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12" w:space="0" w:color="auto"/>
              <w:left w:val="single" w:sz="6" w:space="0" w:color="auto"/>
              <w:bottom w:val="single" w:sz="6" w:space="0" w:color="auto"/>
              <w:right w:val="single" w:sz="12" w:space="0" w:color="auto"/>
            </w:tcBorders>
            <w:shd w:val="solid" w:color="CCFFFF" w:fill="auto"/>
          </w:tcPr>
          <w:p w14:paraId="68F6C02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r>
      <w:tr w:rsidR="00C27763" w:rsidRPr="00C27763" w14:paraId="20486539"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tcPr>
          <w:p w14:paraId="6DABEE5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single" w:sz="6" w:space="0" w:color="auto"/>
              <w:right w:val="nil"/>
            </w:tcBorders>
          </w:tcPr>
          <w:p w14:paraId="77E49916"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Выплаты социального характера</w:t>
            </w:r>
          </w:p>
        </w:tc>
        <w:tc>
          <w:tcPr>
            <w:tcW w:w="600" w:type="dxa"/>
            <w:tcBorders>
              <w:top w:val="nil"/>
              <w:left w:val="single" w:sz="6" w:space="0" w:color="auto"/>
              <w:bottom w:val="single" w:sz="6" w:space="0" w:color="auto"/>
              <w:right w:val="single" w:sz="6" w:space="0" w:color="auto"/>
            </w:tcBorders>
          </w:tcPr>
          <w:p w14:paraId="7704D8F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nil"/>
              <w:bottom w:val="single" w:sz="6" w:space="0" w:color="auto"/>
              <w:right w:val="single" w:sz="6" w:space="0" w:color="auto"/>
            </w:tcBorders>
            <w:shd w:val="solid" w:color="CCFFFF" w:fill="auto"/>
          </w:tcPr>
          <w:p w14:paraId="100591FF"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FF" w:fill="auto"/>
          </w:tcPr>
          <w:p w14:paraId="40BE91B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nil"/>
              <w:bottom w:val="single" w:sz="6" w:space="0" w:color="auto"/>
              <w:right w:val="single" w:sz="6" w:space="0" w:color="auto"/>
            </w:tcBorders>
            <w:shd w:val="solid" w:color="CCFFFF" w:fill="auto"/>
          </w:tcPr>
          <w:p w14:paraId="69E90E8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nil"/>
              <w:bottom w:val="single" w:sz="6" w:space="0" w:color="auto"/>
              <w:right w:val="single" w:sz="6" w:space="0" w:color="auto"/>
            </w:tcBorders>
            <w:shd w:val="solid" w:color="CCFFFF" w:fill="auto"/>
          </w:tcPr>
          <w:p w14:paraId="2CDED38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B65489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779DC5C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6" w:space="0" w:color="auto"/>
              <w:right w:val="nil"/>
            </w:tcBorders>
            <w:shd w:val="solid" w:color="CCFFFF" w:fill="auto"/>
          </w:tcPr>
          <w:p w14:paraId="7ABA55A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59752E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7F952D2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18F23E3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1585AF97"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tcPr>
          <w:p w14:paraId="145FEE8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single" w:sz="6" w:space="0" w:color="auto"/>
              <w:bottom w:val="single" w:sz="6" w:space="0" w:color="auto"/>
              <w:right w:val="single" w:sz="6" w:space="0" w:color="auto"/>
            </w:tcBorders>
          </w:tcPr>
          <w:p w14:paraId="3F4DD0E9"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Капитальные вложения (инвестпрограмма)</w:t>
            </w:r>
          </w:p>
        </w:tc>
        <w:tc>
          <w:tcPr>
            <w:tcW w:w="600" w:type="dxa"/>
            <w:tcBorders>
              <w:top w:val="single" w:sz="6" w:space="0" w:color="auto"/>
              <w:left w:val="single" w:sz="6" w:space="0" w:color="auto"/>
              <w:bottom w:val="single" w:sz="6" w:space="0" w:color="auto"/>
              <w:right w:val="single" w:sz="6" w:space="0" w:color="auto"/>
            </w:tcBorders>
          </w:tcPr>
          <w:p w14:paraId="232C8D5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CCFFFF" w:fill="auto"/>
          </w:tcPr>
          <w:p w14:paraId="7F37D27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FF" w:fill="auto"/>
          </w:tcPr>
          <w:p w14:paraId="1B9138F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8" w:type="dxa"/>
            <w:tcBorders>
              <w:top w:val="single" w:sz="6" w:space="0" w:color="auto"/>
              <w:left w:val="single" w:sz="6" w:space="0" w:color="auto"/>
              <w:bottom w:val="single" w:sz="6" w:space="0" w:color="auto"/>
              <w:right w:val="single" w:sz="6" w:space="0" w:color="auto"/>
            </w:tcBorders>
            <w:shd w:val="solid" w:color="CCFFFF" w:fill="auto"/>
          </w:tcPr>
          <w:p w14:paraId="2D42C4E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single" w:sz="6" w:space="0" w:color="auto"/>
              <w:left w:val="single" w:sz="6" w:space="0" w:color="auto"/>
              <w:bottom w:val="single" w:sz="6" w:space="0" w:color="auto"/>
              <w:right w:val="single" w:sz="6" w:space="0" w:color="auto"/>
            </w:tcBorders>
            <w:shd w:val="solid" w:color="CCFFFF" w:fill="auto"/>
          </w:tcPr>
          <w:p w14:paraId="7587B63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72664AF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6" w:space="0" w:color="auto"/>
            </w:tcBorders>
            <w:shd w:val="solid" w:color="FFFFFF" w:fill="auto"/>
          </w:tcPr>
          <w:p w14:paraId="5956269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6" w:space="0" w:color="auto"/>
              <w:right w:val="nil"/>
            </w:tcBorders>
            <w:shd w:val="solid" w:color="CCFFFF" w:fill="auto"/>
          </w:tcPr>
          <w:p w14:paraId="59125DD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30A7FBA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376DB54B"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06D0DB9C"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187B1F60" w14:textId="77777777" w:rsidTr="00C27763">
        <w:trPr>
          <w:gridAfter w:val="1"/>
          <w:wAfter w:w="12" w:type="dxa"/>
          <w:trHeight w:val="194"/>
          <w:jc w:val="center"/>
        </w:trPr>
        <w:tc>
          <w:tcPr>
            <w:tcW w:w="403" w:type="dxa"/>
            <w:tcBorders>
              <w:top w:val="nil"/>
              <w:left w:val="single" w:sz="12" w:space="0" w:color="auto"/>
              <w:bottom w:val="nil"/>
              <w:right w:val="single" w:sz="6" w:space="0" w:color="auto"/>
            </w:tcBorders>
          </w:tcPr>
          <w:p w14:paraId="44ADE50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23</w:t>
            </w:r>
          </w:p>
        </w:tc>
        <w:tc>
          <w:tcPr>
            <w:tcW w:w="4334" w:type="dxa"/>
            <w:gridSpan w:val="4"/>
            <w:tcBorders>
              <w:top w:val="nil"/>
              <w:left w:val="single" w:sz="6" w:space="0" w:color="auto"/>
              <w:bottom w:val="nil"/>
              <w:right w:val="single" w:sz="6" w:space="0" w:color="auto"/>
            </w:tcBorders>
          </w:tcPr>
          <w:p w14:paraId="5E375D8F"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Выпадающие доходы (+∆ НВВ)</w:t>
            </w:r>
          </w:p>
        </w:tc>
        <w:tc>
          <w:tcPr>
            <w:tcW w:w="600" w:type="dxa"/>
            <w:tcBorders>
              <w:top w:val="nil"/>
              <w:left w:val="single" w:sz="6" w:space="0" w:color="auto"/>
              <w:bottom w:val="nil"/>
              <w:right w:val="single" w:sz="6" w:space="0" w:color="auto"/>
            </w:tcBorders>
          </w:tcPr>
          <w:p w14:paraId="34A1709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nil"/>
              <w:bottom w:val="nil"/>
              <w:right w:val="single" w:sz="6" w:space="0" w:color="auto"/>
            </w:tcBorders>
            <w:shd w:val="solid" w:color="CCFFFF" w:fill="auto"/>
          </w:tcPr>
          <w:p w14:paraId="30696AC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97" w:type="dxa"/>
            <w:tcBorders>
              <w:top w:val="nil"/>
              <w:left w:val="nil"/>
              <w:bottom w:val="nil"/>
              <w:right w:val="single" w:sz="6" w:space="0" w:color="auto"/>
            </w:tcBorders>
            <w:shd w:val="solid" w:color="CCFFFF" w:fill="auto"/>
          </w:tcPr>
          <w:p w14:paraId="573171C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2832,32</w:t>
            </w:r>
          </w:p>
        </w:tc>
        <w:tc>
          <w:tcPr>
            <w:tcW w:w="1098" w:type="dxa"/>
            <w:tcBorders>
              <w:top w:val="nil"/>
              <w:left w:val="nil"/>
              <w:bottom w:val="nil"/>
              <w:right w:val="single" w:sz="6" w:space="0" w:color="auto"/>
            </w:tcBorders>
            <w:shd w:val="solid" w:color="CCFFFF" w:fill="auto"/>
          </w:tcPr>
          <w:p w14:paraId="1EE6252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4918,16</w:t>
            </w:r>
          </w:p>
        </w:tc>
        <w:tc>
          <w:tcPr>
            <w:tcW w:w="1097" w:type="dxa"/>
            <w:tcBorders>
              <w:top w:val="nil"/>
              <w:left w:val="nil"/>
              <w:bottom w:val="nil"/>
              <w:right w:val="single" w:sz="6" w:space="0" w:color="auto"/>
            </w:tcBorders>
            <w:shd w:val="solid" w:color="CCFFFF" w:fill="auto"/>
          </w:tcPr>
          <w:p w14:paraId="7E2BFE7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2462,75</w:t>
            </w:r>
          </w:p>
        </w:tc>
        <w:tc>
          <w:tcPr>
            <w:tcW w:w="1044" w:type="dxa"/>
            <w:tcBorders>
              <w:top w:val="single" w:sz="6" w:space="0" w:color="auto"/>
              <w:left w:val="single" w:sz="6" w:space="0" w:color="auto"/>
              <w:bottom w:val="nil"/>
              <w:right w:val="single" w:sz="6" w:space="0" w:color="auto"/>
            </w:tcBorders>
            <w:shd w:val="solid" w:color="FFFFFF" w:fill="auto"/>
          </w:tcPr>
          <w:p w14:paraId="78CD148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-13,05</w:t>
            </w:r>
          </w:p>
        </w:tc>
        <w:tc>
          <w:tcPr>
            <w:tcW w:w="1057" w:type="dxa"/>
            <w:tcBorders>
              <w:top w:val="single" w:sz="6" w:space="0" w:color="auto"/>
              <w:left w:val="single" w:sz="6" w:space="0" w:color="auto"/>
              <w:bottom w:val="nil"/>
              <w:right w:val="single" w:sz="6" w:space="0" w:color="auto"/>
            </w:tcBorders>
            <w:shd w:val="solid" w:color="FFFFFF" w:fill="auto"/>
          </w:tcPr>
          <w:p w14:paraId="6E98A8F3"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-2 455,41</w:t>
            </w:r>
          </w:p>
        </w:tc>
        <w:tc>
          <w:tcPr>
            <w:tcW w:w="1004" w:type="dxa"/>
            <w:tcBorders>
              <w:top w:val="single" w:sz="6" w:space="0" w:color="auto"/>
              <w:left w:val="nil"/>
              <w:bottom w:val="single" w:sz="6" w:space="0" w:color="auto"/>
              <w:right w:val="nil"/>
            </w:tcBorders>
            <w:shd w:val="solid" w:color="CCFFFF" w:fill="auto"/>
          </w:tcPr>
          <w:p w14:paraId="7196578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965" w:type="dxa"/>
            <w:tcBorders>
              <w:top w:val="single" w:sz="6" w:space="0" w:color="auto"/>
              <w:left w:val="single" w:sz="6" w:space="0" w:color="auto"/>
              <w:bottom w:val="single" w:sz="6" w:space="0" w:color="auto"/>
              <w:right w:val="nil"/>
            </w:tcBorders>
            <w:shd w:val="solid" w:color="CCFFFF" w:fill="auto"/>
          </w:tcPr>
          <w:p w14:paraId="2FA7D8F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single" w:sz="6" w:space="0" w:color="auto"/>
              <w:bottom w:val="single" w:sz="6" w:space="0" w:color="auto"/>
              <w:right w:val="nil"/>
            </w:tcBorders>
            <w:shd w:val="solid" w:color="CCFFFF" w:fill="auto"/>
          </w:tcPr>
          <w:p w14:paraId="553C35C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01E710C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r>
      <w:tr w:rsidR="00C27763" w:rsidRPr="00C27763" w14:paraId="472B8BE4" w14:textId="77777777" w:rsidTr="00C27763">
        <w:trPr>
          <w:gridAfter w:val="1"/>
          <w:wAfter w:w="12" w:type="dxa"/>
          <w:trHeight w:val="194"/>
          <w:jc w:val="center"/>
        </w:trPr>
        <w:tc>
          <w:tcPr>
            <w:tcW w:w="403" w:type="dxa"/>
            <w:tcBorders>
              <w:top w:val="single" w:sz="12" w:space="0" w:color="auto"/>
              <w:left w:val="single" w:sz="12" w:space="0" w:color="auto"/>
              <w:bottom w:val="single" w:sz="12" w:space="0" w:color="auto"/>
              <w:right w:val="single" w:sz="6" w:space="0" w:color="auto"/>
            </w:tcBorders>
          </w:tcPr>
          <w:p w14:paraId="466F562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24</w:t>
            </w:r>
          </w:p>
        </w:tc>
        <w:tc>
          <w:tcPr>
            <w:tcW w:w="4334" w:type="dxa"/>
            <w:gridSpan w:val="4"/>
            <w:tcBorders>
              <w:top w:val="single" w:sz="12" w:space="0" w:color="auto"/>
              <w:left w:val="single" w:sz="6" w:space="0" w:color="auto"/>
              <w:bottom w:val="single" w:sz="12" w:space="0" w:color="auto"/>
              <w:right w:val="single" w:sz="6" w:space="0" w:color="auto"/>
            </w:tcBorders>
          </w:tcPr>
          <w:p w14:paraId="38481FEF"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Необходимая валовая выручка, всего</w:t>
            </w:r>
          </w:p>
        </w:tc>
        <w:tc>
          <w:tcPr>
            <w:tcW w:w="600" w:type="dxa"/>
            <w:tcBorders>
              <w:top w:val="single" w:sz="12" w:space="0" w:color="auto"/>
              <w:left w:val="single" w:sz="6" w:space="0" w:color="auto"/>
              <w:bottom w:val="single" w:sz="12" w:space="0" w:color="auto"/>
              <w:right w:val="single" w:sz="6" w:space="0" w:color="auto"/>
            </w:tcBorders>
          </w:tcPr>
          <w:p w14:paraId="36F0CEA1"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12" w:space="0" w:color="auto"/>
              <w:left w:val="nil"/>
              <w:bottom w:val="single" w:sz="12" w:space="0" w:color="auto"/>
              <w:right w:val="single" w:sz="6" w:space="0" w:color="auto"/>
            </w:tcBorders>
            <w:shd w:val="solid" w:color="CCFFFF" w:fill="auto"/>
          </w:tcPr>
          <w:p w14:paraId="4F33D7A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25168,80</w:t>
            </w:r>
          </w:p>
        </w:tc>
        <w:tc>
          <w:tcPr>
            <w:tcW w:w="1097" w:type="dxa"/>
            <w:tcBorders>
              <w:top w:val="single" w:sz="12" w:space="0" w:color="auto"/>
              <w:left w:val="nil"/>
              <w:bottom w:val="single" w:sz="12" w:space="0" w:color="auto"/>
              <w:right w:val="single" w:sz="6" w:space="0" w:color="auto"/>
            </w:tcBorders>
            <w:shd w:val="solid" w:color="CCFFFF" w:fill="auto"/>
          </w:tcPr>
          <w:p w14:paraId="12E5AB8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30737,42</w:t>
            </w:r>
          </w:p>
        </w:tc>
        <w:tc>
          <w:tcPr>
            <w:tcW w:w="1098" w:type="dxa"/>
            <w:tcBorders>
              <w:top w:val="single" w:sz="12" w:space="0" w:color="auto"/>
              <w:left w:val="nil"/>
              <w:bottom w:val="single" w:sz="12" w:space="0" w:color="auto"/>
              <w:right w:val="single" w:sz="6" w:space="0" w:color="auto"/>
            </w:tcBorders>
            <w:shd w:val="solid" w:color="CCFFFF" w:fill="auto"/>
          </w:tcPr>
          <w:p w14:paraId="0FF1AC1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40662,58</w:t>
            </w:r>
          </w:p>
        </w:tc>
        <w:tc>
          <w:tcPr>
            <w:tcW w:w="1097" w:type="dxa"/>
            <w:tcBorders>
              <w:top w:val="single" w:sz="12" w:space="0" w:color="auto"/>
              <w:left w:val="nil"/>
              <w:bottom w:val="single" w:sz="12" w:space="0" w:color="auto"/>
              <w:right w:val="single" w:sz="6" w:space="0" w:color="auto"/>
            </w:tcBorders>
            <w:shd w:val="solid" w:color="CCFFFF" w:fill="auto"/>
          </w:tcPr>
          <w:p w14:paraId="4564A11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33317,12</w:t>
            </w:r>
          </w:p>
        </w:tc>
        <w:tc>
          <w:tcPr>
            <w:tcW w:w="1044" w:type="dxa"/>
            <w:tcBorders>
              <w:top w:val="single" w:sz="12" w:space="0" w:color="auto"/>
              <w:left w:val="single" w:sz="6" w:space="0" w:color="auto"/>
              <w:bottom w:val="single" w:sz="12" w:space="0" w:color="auto"/>
              <w:right w:val="single" w:sz="6" w:space="0" w:color="auto"/>
            </w:tcBorders>
            <w:shd w:val="solid" w:color="FFFFFF" w:fill="auto"/>
          </w:tcPr>
          <w:p w14:paraId="4085A17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8,39</w:t>
            </w:r>
          </w:p>
        </w:tc>
        <w:tc>
          <w:tcPr>
            <w:tcW w:w="1057" w:type="dxa"/>
            <w:tcBorders>
              <w:top w:val="single" w:sz="12" w:space="0" w:color="auto"/>
              <w:left w:val="single" w:sz="6" w:space="0" w:color="auto"/>
              <w:bottom w:val="single" w:sz="12" w:space="0" w:color="auto"/>
              <w:right w:val="single" w:sz="12" w:space="0" w:color="auto"/>
            </w:tcBorders>
            <w:shd w:val="solid" w:color="FFFFFF" w:fill="auto"/>
          </w:tcPr>
          <w:p w14:paraId="618F1F9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-7 345,46</w:t>
            </w:r>
          </w:p>
        </w:tc>
        <w:tc>
          <w:tcPr>
            <w:tcW w:w="1004" w:type="dxa"/>
            <w:tcBorders>
              <w:top w:val="single" w:sz="6" w:space="0" w:color="auto"/>
              <w:left w:val="nil"/>
              <w:bottom w:val="single" w:sz="6" w:space="0" w:color="auto"/>
              <w:right w:val="nil"/>
            </w:tcBorders>
            <w:shd w:val="solid" w:color="CCFFFF" w:fill="auto"/>
          </w:tcPr>
          <w:p w14:paraId="4ABC2F9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25933,95</w:t>
            </w:r>
          </w:p>
        </w:tc>
        <w:tc>
          <w:tcPr>
            <w:tcW w:w="965" w:type="dxa"/>
            <w:tcBorders>
              <w:top w:val="single" w:sz="6" w:space="0" w:color="auto"/>
              <w:left w:val="single" w:sz="6" w:space="0" w:color="auto"/>
              <w:bottom w:val="single" w:sz="6" w:space="0" w:color="auto"/>
              <w:right w:val="nil"/>
            </w:tcBorders>
            <w:shd w:val="solid" w:color="CCFFFF" w:fill="auto"/>
          </w:tcPr>
          <w:p w14:paraId="307A62C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26783,47</w:t>
            </w:r>
          </w:p>
        </w:tc>
        <w:tc>
          <w:tcPr>
            <w:tcW w:w="1004" w:type="dxa"/>
            <w:tcBorders>
              <w:top w:val="single" w:sz="6" w:space="0" w:color="auto"/>
              <w:left w:val="single" w:sz="6" w:space="0" w:color="auto"/>
              <w:bottom w:val="single" w:sz="6" w:space="0" w:color="auto"/>
              <w:right w:val="nil"/>
            </w:tcBorders>
            <w:shd w:val="solid" w:color="CCFFFF" w:fill="auto"/>
          </w:tcPr>
          <w:p w14:paraId="622BA17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27676,11</w:t>
            </w: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3EDD344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28602,81</w:t>
            </w:r>
          </w:p>
        </w:tc>
      </w:tr>
      <w:tr w:rsidR="00C27763" w:rsidRPr="00C27763" w14:paraId="78CA5431" w14:textId="77777777" w:rsidTr="00C27763">
        <w:trPr>
          <w:gridAfter w:val="1"/>
          <w:wAfter w:w="12" w:type="dxa"/>
          <w:trHeight w:val="194"/>
          <w:jc w:val="center"/>
        </w:trPr>
        <w:tc>
          <w:tcPr>
            <w:tcW w:w="403" w:type="dxa"/>
            <w:tcBorders>
              <w:top w:val="nil"/>
              <w:left w:val="single" w:sz="12" w:space="0" w:color="auto"/>
              <w:bottom w:val="single" w:sz="6" w:space="0" w:color="auto"/>
              <w:right w:val="single" w:sz="6" w:space="0" w:color="auto"/>
            </w:tcBorders>
          </w:tcPr>
          <w:p w14:paraId="6CA28C9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nil"/>
              <w:left w:val="single" w:sz="6" w:space="0" w:color="auto"/>
              <w:bottom w:val="single" w:sz="6" w:space="0" w:color="auto"/>
              <w:right w:val="single" w:sz="6" w:space="0" w:color="auto"/>
            </w:tcBorders>
          </w:tcPr>
          <w:p w14:paraId="32F81967"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в том числе на потребительский рынок</w:t>
            </w:r>
          </w:p>
        </w:tc>
        <w:tc>
          <w:tcPr>
            <w:tcW w:w="600" w:type="dxa"/>
            <w:tcBorders>
              <w:top w:val="nil"/>
              <w:left w:val="single" w:sz="6" w:space="0" w:color="auto"/>
              <w:bottom w:val="single" w:sz="6" w:space="0" w:color="auto"/>
              <w:right w:val="single" w:sz="6" w:space="0" w:color="auto"/>
            </w:tcBorders>
          </w:tcPr>
          <w:p w14:paraId="5C90D87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nil"/>
              <w:left w:val="single" w:sz="6" w:space="0" w:color="auto"/>
              <w:bottom w:val="single" w:sz="6" w:space="0" w:color="auto"/>
              <w:right w:val="single" w:sz="6" w:space="0" w:color="auto"/>
            </w:tcBorders>
            <w:shd w:val="solid" w:color="CCFFFF" w:fill="auto"/>
          </w:tcPr>
          <w:p w14:paraId="3BCCDD9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11630,48</w:t>
            </w:r>
          </w:p>
        </w:tc>
        <w:tc>
          <w:tcPr>
            <w:tcW w:w="1097" w:type="dxa"/>
            <w:tcBorders>
              <w:top w:val="nil"/>
              <w:left w:val="single" w:sz="6" w:space="0" w:color="auto"/>
              <w:bottom w:val="single" w:sz="6" w:space="0" w:color="auto"/>
              <w:right w:val="single" w:sz="6" w:space="0" w:color="auto"/>
            </w:tcBorders>
            <w:shd w:val="solid" w:color="CCFFFF" w:fill="auto"/>
          </w:tcPr>
          <w:p w14:paraId="3D5CCE1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16330,78</w:t>
            </w:r>
          </w:p>
        </w:tc>
        <w:tc>
          <w:tcPr>
            <w:tcW w:w="1098" w:type="dxa"/>
            <w:tcBorders>
              <w:top w:val="nil"/>
              <w:left w:val="single" w:sz="6" w:space="0" w:color="auto"/>
              <w:bottom w:val="single" w:sz="6" w:space="0" w:color="auto"/>
              <w:right w:val="single" w:sz="6" w:space="0" w:color="auto"/>
            </w:tcBorders>
            <w:shd w:val="solid" w:color="CCFFFF" w:fill="auto"/>
          </w:tcPr>
          <w:p w14:paraId="2C5ABD45"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20541,99</w:t>
            </w:r>
          </w:p>
        </w:tc>
        <w:tc>
          <w:tcPr>
            <w:tcW w:w="1097" w:type="dxa"/>
            <w:tcBorders>
              <w:top w:val="nil"/>
              <w:left w:val="single" w:sz="6" w:space="0" w:color="auto"/>
              <w:bottom w:val="single" w:sz="6" w:space="0" w:color="auto"/>
              <w:right w:val="single" w:sz="6" w:space="0" w:color="auto"/>
            </w:tcBorders>
            <w:shd w:val="solid" w:color="CCFFFF" w:fill="auto"/>
          </w:tcPr>
          <w:p w14:paraId="301BB80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17668,03</w:t>
            </w:r>
          </w:p>
        </w:tc>
        <w:tc>
          <w:tcPr>
            <w:tcW w:w="1044" w:type="dxa"/>
            <w:tcBorders>
              <w:top w:val="nil"/>
              <w:left w:val="single" w:sz="6" w:space="0" w:color="auto"/>
              <w:bottom w:val="single" w:sz="6" w:space="0" w:color="auto"/>
              <w:right w:val="single" w:sz="6" w:space="0" w:color="auto"/>
            </w:tcBorders>
            <w:shd w:val="solid" w:color="FFFFFF" w:fill="auto"/>
          </w:tcPr>
          <w:p w14:paraId="3270256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8,19</w:t>
            </w:r>
          </w:p>
        </w:tc>
        <w:tc>
          <w:tcPr>
            <w:tcW w:w="1057" w:type="dxa"/>
            <w:tcBorders>
              <w:top w:val="nil"/>
              <w:left w:val="single" w:sz="6" w:space="0" w:color="auto"/>
              <w:bottom w:val="single" w:sz="6" w:space="0" w:color="auto"/>
              <w:right w:val="single" w:sz="6" w:space="0" w:color="auto"/>
            </w:tcBorders>
            <w:shd w:val="solid" w:color="FFFFFF" w:fill="auto"/>
          </w:tcPr>
          <w:p w14:paraId="1357F574"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-2 873,96</w:t>
            </w:r>
          </w:p>
        </w:tc>
        <w:tc>
          <w:tcPr>
            <w:tcW w:w="1004" w:type="dxa"/>
            <w:tcBorders>
              <w:top w:val="single" w:sz="6" w:space="0" w:color="auto"/>
              <w:left w:val="nil"/>
              <w:bottom w:val="single" w:sz="6" w:space="0" w:color="auto"/>
              <w:right w:val="nil"/>
            </w:tcBorders>
            <w:shd w:val="solid" w:color="CCFFFF" w:fill="auto"/>
          </w:tcPr>
          <w:p w14:paraId="3070217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11984,06</w:t>
            </w:r>
          </w:p>
        </w:tc>
        <w:tc>
          <w:tcPr>
            <w:tcW w:w="965" w:type="dxa"/>
            <w:tcBorders>
              <w:top w:val="single" w:sz="6" w:space="0" w:color="auto"/>
              <w:left w:val="single" w:sz="6" w:space="0" w:color="auto"/>
              <w:bottom w:val="single" w:sz="6" w:space="0" w:color="auto"/>
              <w:right w:val="nil"/>
            </w:tcBorders>
            <w:shd w:val="solid" w:color="CCFFFF" w:fill="auto"/>
          </w:tcPr>
          <w:p w14:paraId="58C14A5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12376,62</w:t>
            </w:r>
          </w:p>
        </w:tc>
        <w:tc>
          <w:tcPr>
            <w:tcW w:w="1004" w:type="dxa"/>
            <w:tcBorders>
              <w:top w:val="single" w:sz="6" w:space="0" w:color="auto"/>
              <w:left w:val="single" w:sz="6" w:space="0" w:color="auto"/>
              <w:bottom w:val="single" w:sz="6" w:space="0" w:color="auto"/>
              <w:right w:val="nil"/>
            </w:tcBorders>
            <w:shd w:val="solid" w:color="CCFFFF" w:fill="auto"/>
          </w:tcPr>
          <w:p w14:paraId="0A4CEF1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12789,11</w:t>
            </w:r>
          </w:p>
        </w:tc>
        <w:tc>
          <w:tcPr>
            <w:tcW w:w="1044" w:type="dxa"/>
            <w:tcBorders>
              <w:top w:val="single" w:sz="6" w:space="0" w:color="auto"/>
              <w:left w:val="single" w:sz="6" w:space="0" w:color="auto"/>
              <w:bottom w:val="single" w:sz="6" w:space="0" w:color="auto"/>
              <w:right w:val="single" w:sz="12" w:space="0" w:color="auto"/>
            </w:tcBorders>
            <w:shd w:val="solid" w:color="CCFFFF" w:fill="auto"/>
          </w:tcPr>
          <w:p w14:paraId="447C8A16"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13217,34</w:t>
            </w:r>
          </w:p>
        </w:tc>
      </w:tr>
      <w:tr w:rsidR="00C27763" w:rsidRPr="00C27763" w14:paraId="7AD0611F" w14:textId="77777777" w:rsidTr="00C27763">
        <w:trPr>
          <w:gridAfter w:val="1"/>
          <w:wAfter w:w="12" w:type="dxa"/>
          <w:trHeight w:val="253"/>
          <w:jc w:val="center"/>
        </w:trPr>
        <w:tc>
          <w:tcPr>
            <w:tcW w:w="403" w:type="dxa"/>
            <w:tcBorders>
              <w:top w:val="single" w:sz="6" w:space="0" w:color="auto"/>
              <w:left w:val="single" w:sz="12" w:space="0" w:color="auto"/>
              <w:bottom w:val="single" w:sz="6" w:space="0" w:color="auto"/>
              <w:right w:val="single" w:sz="6" w:space="0" w:color="auto"/>
            </w:tcBorders>
          </w:tcPr>
          <w:p w14:paraId="050CD2B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25</w:t>
            </w:r>
          </w:p>
        </w:tc>
        <w:tc>
          <w:tcPr>
            <w:tcW w:w="4334" w:type="dxa"/>
            <w:gridSpan w:val="4"/>
            <w:tcBorders>
              <w:top w:val="single" w:sz="6" w:space="0" w:color="auto"/>
              <w:left w:val="single" w:sz="6" w:space="0" w:color="auto"/>
              <w:bottom w:val="single" w:sz="6" w:space="0" w:color="auto"/>
              <w:right w:val="single" w:sz="6" w:space="0" w:color="auto"/>
            </w:tcBorders>
          </w:tcPr>
          <w:p w14:paraId="57FC7425"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Необходимая валовая выручка с учетом корректировки </w:t>
            </w:r>
          </w:p>
        </w:tc>
        <w:tc>
          <w:tcPr>
            <w:tcW w:w="600" w:type="dxa"/>
            <w:tcBorders>
              <w:top w:val="nil"/>
              <w:left w:val="single" w:sz="6" w:space="0" w:color="auto"/>
              <w:bottom w:val="single" w:sz="6" w:space="0" w:color="auto"/>
              <w:right w:val="single" w:sz="6" w:space="0" w:color="auto"/>
            </w:tcBorders>
          </w:tcPr>
          <w:p w14:paraId="3A9ACCE7"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т.р</w:t>
            </w:r>
            <w:proofErr w:type="spellEnd"/>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6" w:space="0" w:color="auto"/>
              <w:right w:val="single" w:sz="6" w:space="0" w:color="auto"/>
            </w:tcBorders>
            <w:shd w:val="solid" w:color="CCFFFF" w:fill="auto"/>
          </w:tcPr>
          <w:p w14:paraId="5FB3841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11630,48</w:t>
            </w:r>
          </w:p>
        </w:tc>
        <w:tc>
          <w:tcPr>
            <w:tcW w:w="1097" w:type="dxa"/>
            <w:tcBorders>
              <w:top w:val="single" w:sz="6" w:space="0" w:color="auto"/>
              <w:left w:val="single" w:sz="6" w:space="0" w:color="auto"/>
              <w:bottom w:val="single" w:sz="6" w:space="0" w:color="auto"/>
              <w:right w:val="nil"/>
            </w:tcBorders>
            <w:shd w:val="solid" w:color="CCFFFF" w:fill="auto"/>
          </w:tcPr>
          <w:p w14:paraId="04DF862E"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8" w:type="dxa"/>
            <w:tcBorders>
              <w:top w:val="single" w:sz="6" w:space="0" w:color="auto"/>
              <w:left w:val="single" w:sz="6" w:space="0" w:color="auto"/>
              <w:bottom w:val="single" w:sz="6" w:space="0" w:color="auto"/>
              <w:right w:val="nil"/>
            </w:tcBorders>
            <w:shd w:val="solid" w:color="CCFFFF" w:fill="auto"/>
          </w:tcPr>
          <w:p w14:paraId="0E2B570D"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97" w:type="dxa"/>
            <w:tcBorders>
              <w:top w:val="single" w:sz="6" w:space="0" w:color="auto"/>
              <w:left w:val="single" w:sz="6" w:space="0" w:color="auto"/>
              <w:bottom w:val="single" w:sz="6" w:space="0" w:color="auto"/>
              <w:right w:val="nil"/>
            </w:tcBorders>
            <w:shd w:val="solid" w:color="CCFFFF" w:fill="auto"/>
          </w:tcPr>
          <w:p w14:paraId="2FB7340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p>
        </w:tc>
        <w:tc>
          <w:tcPr>
            <w:tcW w:w="1044" w:type="dxa"/>
            <w:tcBorders>
              <w:top w:val="single" w:sz="6" w:space="0" w:color="auto"/>
              <w:left w:val="single" w:sz="6" w:space="0" w:color="auto"/>
              <w:bottom w:val="single" w:sz="6" w:space="0" w:color="auto"/>
              <w:right w:val="single" w:sz="6" w:space="0" w:color="auto"/>
            </w:tcBorders>
            <w:shd w:val="solid" w:color="FFFFFF" w:fill="auto"/>
          </w:tcPr>
          <w:p w14:paraId="225329F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6" w:space="0" w:color="auto"/>
              <w:right w:val="single" w:sz="12" w:space="0" w:color="auto"/>
            </w:tcBorders>
            <w:shd w:val="solid" w:color="FFFFFF" w:fill="auto"/>
          </w:tcPr>
          <w:p w14:paraId="6B7D9828"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6" w:space="0" w:color="auto"/>
              <w:right w:val="nil"/>
            </w:tcBorders>
            <w:shd w:val="solid" w:color="CCFFFF" w:fill="auto"/>
          </w:tcPr>
          <w:p w14:paraId="4C4335E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12576,28</w:t>
            </w:r>
          </w:p>
        </w:tc>
        <w:tc>
          <w:tcPr>
            <w:tcW w:w="965" w:type="dxa"/>
            <w:tcBorders>
              <w:top w:val="single" w:sz="6" w:space="0" w:color="auto"/>
              <w:left w:val="single" w:sz="6" w:space="0" w:color="auto"/>
              <w:bottom w:val="single" w:sz="6" w:space="0" w:color="auto"/>
              <w:right w:val="nil"/>
            </w:tcBorders>
            <w:shd w:val="solid" w:color="CCFFFF" w:fill="auto"/>
          </w:tcPr>
          <w:p w14:paraId="4977FD6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12968,85</w:t>
            </w:r>
          </w:p>
        </w:tc>
        <w:tc>
          <w:tcPr>
            <w:tcW w:w="1004" w:type="dxa"/>
            <w:tcBorders>
              <w:top w:val="single" w:sz="6" w:space="0" w:color="auto"/>
              <w:left w:val="single" w:sz="6" w:space="0" w:color="auto"/>
              <w:bottom w:val="single" w:sz="6" w:space="0" w:color="auto"/>
              <w:right w:val="nil"/>
            </w:tcBorders>
            <w:shd w:val="solid" w:color="CCFFFF" w:fill="auto"/>
          </w:tcPr>
          <w:p w14:paraId="1B40C5B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13381,33</w:t>
            </w:r>
          </w:p>
        </w:tc>
        <w:tc>
          <w:tcPr>
            <w:tcW w:w="1044" w:type="dxa"/>
            <w:tcBorders>
              <w:top w:val="single" w:sz="6" w:space="0" w:color="auto"/>
              <w:left w:val="single" w:sz="6" w:space="0" w:color="auto"/>
              <w:bottom w:val="single" w:sz="6" w:space="0" w:color="auto"/>
              <w:right w:val="nil"/>
            </w:tcBorders>
            <w:shd w:val="solid" w:color="CCFFFF" w:fill="auto"/>
          </w:tcPr>
          <w:p w14:paraId="1EECBB0B"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13809,56</w:t>
            </w:r>
          </w:p>
        </w:tc>
      </w:tr>
      <w:tr w:rsidR="00C27763" w:rsidRPr="00C27763" w14:paraId="0BF77EF1" w14:textId="77777777" w:rsidTr="00C27763">
        <w:trPr>
          <w:gridAfter w:val="1"/>
          <w:wAfter w:w="12" w:type="dxa"/>
          <w:trHeight w:val="194"/>
          <w:jc w:val="center"/>
        </w:trPr>
        <w:tc>
          <w:tcPr>
            <w:tcW w:w="403" w:type="dxa"/>
            <w:tcBorders>
              <w:top w:val="single" w:sz="6" w:space="0" w:color="auto"/>
              <w:left w:val="single" w:sz="12" w:space="0" w:color="auto"/>
              <w:bottom w:val="single" w:sz="6" w:space="0" w:color="auto"/>
              <w:right w:val="single" w:sz="6" w:space="0" w:color="auto"/>
            </w:tcBorders>
          </w:tcPr>
          <w:p w14:paraId="272AD11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26</w:t>
            </w:r>
          </w:p>
        </w:tc>
        <w:tc>
          <w:tcPr>
            <w:tcW w:w="4334" w:type="dxa"/>
            <w:gridSpan w:val="4"/>
            <w:tcBorders>
              <w:top w:val="single" w:sz="6" w:space="0" w:color="auto"/>
              <w:left w:val="nil"/>
              <w:bottom w:val="single" w:sz="6" w:space="0" w:color="auto"/>
              <w:right w:val="single" w:sz="6" w:space="0" w:color="auto"/>
            </w:tcBorders>
          </w:tcPr>
          <w:p w14:paraId="30A3DEFB"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Среднегодовой тариф на тепловую энергию </w:t>
            </w:r>
          </w:p>
        </w:tc>
        <w:tc>
          <w:tcPr>
            <w:tcW w:w="600" w:type="dxa"/>
            <w:tcBorders>
              <w:top w:val="single" w:sz="6" w:space="0" w:color="auto"/>
              <w:left w:val="single" w:sz="6" w:space="0" w:color="auto"/>
              <w:bottom w:val="single" w:sz="6" w:space="0" w:color="auto"/>
              <w:right w:val="single" w:sz="6" w:space="0" w:color="auto"/>
            </w:tcBorders>
          </w:tcPr>
          <w:p w14:paraId="2C353640"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руб</w:t>
            </w:r>
            <w:proofErr w:type="spellEnd"/>
            <w:r w:rsidRPr="00C27763">
              <w:rPr>
                <w:rFonts w:ascii="Bookman Old Style" w:eastAsiaTheme="minorHAnsi" w:hAnsi="Bookman Old Style" w:cs="Bookman Old Style"/>
                <w:color w:val="000000"/>
                <w:sz w:val="13"/>
                <w:szCs w:val="13"/>
                <w:lang w:eastAsia="en-US"/>
              </w:rPr>
              <w:t>/Гкал</w:t>
            </w:r>
          </w:p>
        </w:tc>
        <w:tc>
          <w:tcPr>
            <w:tcW w:w="1044" w:type="dxa"/>
            <w:tcBorders>
              <w:top w:val="single" w:sz="6" w:space="0" w:color="auto"/>
              <w:left w:val="single" w:sz="6" w:space="0" w:color="auto"/>
              <w:bottom w:val="single" w:sz="6" w:space="0" w:color="auto"/>
              <w:right w:val="single" w:sz="6" w:space="0" w:color="auto"/>
            </w:tcBorders>
            <w:shd w:val="solid" w:color="CCFFFF" w:fill="auto"/>
          </w:tcPr>
          <w:p w14:paraId="106EF4F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1193,83</w:t>
            </w:r>
          </w:p>
        </w:tc>
        <w:tc>
          <w:tcPr>
            <w:tcW w:w="1097" w:type="dxa"/>
            <w:tcBorders>
              <w:top w:val="single" w:sz="6" w:space="0" w:color="auto"/>
              <w:left w:val="single" w:sz="6" w:space="0" w:color="auto"/>
              <w:bottom w:val="single" w:sz="6" w:space="0" w:color="auto"/>
              <w:right w:val="single" w:sz="6" w:space="0" w:color="auto"/>
            </w:tcBorders>
            <w:shd w:val="solid" w:color="CCFFFF" w:fill="auto"/>
          </w:tcPr>
          <w:p w14:paraId="0BB7842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1601,38</w:t>
            </w:r>
          </w:p>
        </w:tc>
        <w:tc>
          <w:tcPr>
            <w:tcW w:w="1098" w:type="dxa"/>
            <w:tcBorders>
              <w:top w:val="single" w:sz="6" w:space="0" w:color="auto"/>
              <w:left w:val="single" w:sz="6" w:space="0" w:color="auto"/>
              <w:bottom w:val="single" w:sz="6" w:space="0" w:color="auto"/>
              <w:right w:val="single" w:sz="6" w:space="0" w:color="auto"/>
            </w:tcBorders>
            <w:shd w:val="solid" w:color="CCFFFF" w:fill="auto"/>
          </w:tcPr>
          <w:p w14:paraId="1A56051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2056,92</w:t>
            </w:r>
          </w:p>
        </w:tc>
        <w:tc>
          <w:tcPr>
            <w:tcW w:w="1097" w:type="dxa"/>
            <w:tcBorders>
              <w:top w:val="single" w:sz="6" w:space="0" w:color="auto"/>
              <w:left w:val="single" w:sz="6" w:space="0" w:color="auto"/>
              <w:bottom w:val="single" w:sz="6" w:space="0" w:color="auto"/>
              <w:right w:val="single" w:sz="6" w:space="0" w:color="auto"/>
            </w:tcBorders>
            <w:shd w:val="solid" w:color="CCFFFF" w:fill="auto"/>
          </w:tcPr>
          <w:p w14:paraId="710E2848"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1707,23</w:t>
            </w:r>
          </w:p>
        </w:tc>
        <w:tc>
          <w:tcPr>
            <w:tcW w:w="1044" w:type="dxa"/>
            <w:tcBorders>
              <w:top w:val="nil"/>
              <w:left w:val="single" w:sz="6" w:space="0" w:color="auto"/>
              <w:bottom w:val="single" w:sz="6" w:space="0" w:color="auto"/>
              <w:right w:val="single" w:sz="6" w:space="0" w:color="auto"/>
            </w:tcBorders>
            <w:shd w:val="solid" w:color="FFFFFF" w:fill="auto"/>
          </w:tcPr>
          <w:p w14:paraId="472C45B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6,61</w:t>
            </w:r>
          </w:p>
        </w:tc>
        <w:tc>
          <w:tcPr>
            <w:tcW w:w="1057" w:type="dxa"/>
            <w:tcBorders>
              <w:top w:val="nil"/>
              <w:left w:val="single" w:sz="6" w:space="0" w:color="auto"/>
              <w:bottom w:val="single" w:sz="6" w:space="0" w:color="auto"/>
              <w:right w:val="single" w:sz="6" w:space="0" w:color="auto"/>
            </w:tcBorders>
            <w:shd w:val="solid" w:color="FFFFFF" w:fill="auto"/>
          </w:tcPr>
          <w:p w14:paraId="087A9B1A"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-349,70</w:t>
            </w:r>
          </w:p>
        </w:tc>
        <w:tc>
          <w:tcPr>
            <w:tcW w:w="1004" w:type="dxa"/>
            <w:tcBorders>
              <w:top w:val="single" w:sz="6" w:space="0" w:color="auto"/>
              <w:left w:val="nil"/>
              <w:bottom w:val="single" w:sz="6" w:space="0" w:color="auto"/>
              <w:right w:val="nil"/>
            </w:tcBorders>
            <w:shd w:val="solid" w:color="CCFFFF" w:fill="auto"/>
          </w:tcPr>
          <w:p w14:paraId="629CFB53"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1290,92</w:t>
            </w:r>
          </w:p>
        </w:tc>
        <w:tc>
          <w:tcPr>
            <w:tcW w:w="965" w:type="dxa"/>
            <w:tcBorders>
              <w:top w:val="single" w:sz="6" w:space="0" w:color="auto"/>
              <w:left w:val="single" w:sz="6" w:space="0" w:color="auto"/>
              <w:bottom w:val="single" w:sz="6" w:space="0" w:color="auto"/>
              <w:right w:val="nil"/>
            </w:tcBorders>
            <w:shd w:val="solid" w:color="CCFFFF" w:fill="auto"/>
          </w:tcPr>
          <w:p w14:paraId="3B6298E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1331,21</w:t>
            </w:r>
          </w:p>
        </w:tc>
        <w:tc>
          <w:tcPr>
            <w:tcW w:w="1004" w:type="dxa"/>
            <w:tcBorders>
              <w:top w:val="single" w:sz="6" w:space="0" w:color="auto"/>
              <w:left w:val="single" w:sz="6" w:space="0" w:color="auto"/>
              <w:bottom w:val="single" w:sz="6" w:space="0" w:color="auto"/>
              <w:right w:val="nil"/>
            </w:tcBorders>
            <w:shd w:val="solid" w:color="CCFFFF" w:fill="auto"/>
          </w:tcPr>
          <w:p w14:paraId="509102DA"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1373,55</w:t>
            </w:r>
          </w:p>
        </w:tc>
        <w:tc>
          <w:tcPr>
            <w:tcW w:w="1044" w:type="dxa"/>
            <w:tcBorders>
              <w:top w:val="single" w:sz="6" w:space="0" w:color="auto"/>
              <w:left w:val="single" w:sz="6" w:space="0" w:color="auto"/>
              <w:bottom w:val="single" w:sz="6" w:space="0" w:color="auto"/>
              <w:right w:val="nil"/>
            </w:tcBorders>
            <w:shd w:val="solid" w:color="CCFFFF" w:fill="auto"/>
          </w:tcPr>
          <w:p w14:paraId="662747B9"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1417,51</w:t>
            </w:r>
          </w:p>
        </w:tc>
      </w:tr>
      <w:tr w:rsidR="00C27763" w:rsidRPr="00C27763" w14:paraId="1900906A" w14:textId="77777777" w:rsidTr="00C27763">
        <w:trPr>
          <w:trHeight w:val="194"/>
          <w:jc w:val="center"/>
        </w:trPr>
        <w:tc>
          <w:tcPr>
            <w:tcW w:w="403" w:type="dxa"/>
            <w:tcBorders>
              <w:top w:val="single" w:sz="6" w:space="0" w:color="auto"/>
              <w:left w:val="single" w:sz="12" w:space="0" w:color="auto"/>
              <w:bottom w:val="nil"/>
              <w:right w:val="single" w:sz="6" w:space="0" w:color="auto"/>
            </w:tcBorders>
          </w:tcPr>
          <w:p w14:paraId="30CDAB42"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nil"/>
              <w:bottom w:val="single" w:sz="6" w:space="0" w:color="auto"/>
              <w:right w:val="single" w:sz="6" w:space="0" w:color="auto"/>
            </w:tcBorders>
          </w:tcPr>
          <w:p w14:paraId="5D2FD64C"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Тариф на тепловую энергию с 01 января</w:t>
            </w:r>
          </w:p>
        </w:tc>
        <w:tc>
          <w:tcPr>
            <w:tcW w:w="11065" w:type="dxa"/>
            <w:gridSpan w:val="12"/>
            <w:tcBorders>
              <w:top w:val="single" w:sz="6" w:space="0" w:color="auto"/>
              <w:left w:val="single" w:sz="6" w:space="0" w:color="auto"/>
              <w:bottom w:val="nil"/>
              <w:right w:val="nil"/>
            </w:tcBorders>
          </w:tcPr>
          <w:p w14:paraId="50367B39"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руб</w:t>
            </w:r>
            <w:proofErr w:type="spellEnd"/>
            <w:r w:rsidRPr="00C27763">
              <w:rPr>
                <w:rFonts w:ascii="Bookman Old Style" w:eastAsiaTheme="minorHAnsi" w:hAnsi="Bookman Old Style" w:cs="Bookman Old Style"/>
                <w:color w:val="000000"/>
                <w:sz w:val="13"/>
                <w:szCs w:val="13"/>
                <w:lang w:eastAsia="en-US"/>
              </w:rPr>
              <w:t>/Гкал</w:t>
            </w:r>
          </w:p>
        </w:tc>
      </w:tr>
      <w:tr w:rsidR="00C27763" w:rsidRPr="00C27763" w14:paraId="1C8FEDD7" w14:textId="77777777" w:rsidTr="00C27763">
        <w:trPr>
          <w:trHeight w:val="194"/>
          <w:jc w:val="center"/>
        </w:trPr>
        <w:tc>
          <w:tcPr>
            <w:tcW w:w="403" w:type="dxa"/>
            <w:tcBorders>
              <w:top w:val="single" w:sz="6" w:space="0" w:color="auto"/>
              <w:left w:val="single" w:sz="12" w:space="0" w:color="auto"/>
              <w:bottom w:val="nil"/>
              <w:right w:val="single" w:sz="6" w:space="0" w:color="auto"/>
            </w:tcBorders>
          </w:tcPr>
          <w:p w14:paraId="45B1024E"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4334" w:type="dxa"/>
            <w:gridSpan w:val="4"/>
            <w:tcBorders>
              <w:top w:val="single" w:sz="6" w:space="0" w:color="auto"/>
              <w:left w:val="nil"/>
              <w:bottom w:val="single" w:sz="6" w:space="0" w:color="auto"/>
              <w:right w:val="single" w:sz="6" w:space="0" w:color="auto"/>
            </w:tcBorders>
          </w:tcPr>
          <w:p w14:paraId="32B25556" w14:textId="77777777" w:rsidR="00C27763" w:rsidRPr="00C27763" w:rsidRDefault="00C27763">
            <w:pPr>
              <w:autoSpaceDE w:val="0"/>
              <w:autoSpaceDN w:val="0"/>
              <w:adjustRightInd w:val="0"/>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 xml:space="preserve"> Тариф на тепловую энергию с 01 июля</w:t>
            </w:r>
          </w:p>
        </w:tc>
        <w:tc>
          <w:tcPr>
            <w:tcW w:w="11065" w:type="dxa"/>
            <w:gridSpan w:val="12"/>
            <w:tcBorders>
              <w:top w:val="single" w:sz="6" w:space="0" w:color="auto"/>
              <w:left w:val="single" w:sz="6" w:space="0" w:color="auto"/>
              <w:bottom w:val="nil"/>
              <w:right w:val="nil"/>
            </w:tcBorders>
          </w:tcPr>
          <w:p w14:paraId="7F5279AD"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roofErr w:type="spellStart"/>
            <w:r w:rsidRPr="00C27763">
              <w:rPr>
                <w:rFonts w:ascii="Bookman Old Style" w:eastAsiaTheme="minorHAnsi" w:hAnsi="Bookman Old Style" w:cs="Bookman Old Style"/>
                <w:color w:val="000000"/>
                <w:sz w:val="13"/>
                <w:szCs w:val="13"/>
                <w:lang w:eastAsia="en-US"/>
              </w:rPr>
              <w:t>руб</w:t>
            </w:r>
            <w:proofErr w:type="spellEnd"/>
            <w:r w:rsidRPr="00C27763">
              <w:rPr>
                <w:rFonts w:ascii="Bookman Old Style" w:eastAsiaTheme="minorHAnsi" w:hAnsi="Bookman Old Style" w:cs="Bookman Old Style"/>
                <w:color w:val="000000"/>
                <w:sz w:val="13"/>
                <w:szCs w:val="13"/>
                <w:lang w:eastAsia="en-US"/>
              </w:rPr>
              <w:t>/Гкал</w:t>
            </w:r>
          </w:p>
        </w:tc>
      </w:tr>
      <w:tr w:rsidR="00C27763" w:rsidRPr="00C27763" w14:paraId="6853FD8B" w14:textId="77777777" w:rsidTr="00C27763">
        <w:trPr>
          <w:gridAfter w:val="1"/>
          <w:wAfter w:w="12" w:type="dxa"/>
          <w:trHeight w:val="194"/>
          <w:jc w:val="center"/>
        </w:trPr>
        <w:tc>
          <w:tcPr>
            <w:tcW w:w="403" w:type="dxa"/>
            <w:tcBorders>
              <w:top w:val="single" w:sz="6" w:space="0" w:color="auto"/>
              <w:left w:val="single" w:sz="12" w:space="0" w:color="auto"/>
              <w:bottom w:val="single" w:sz="12" w:space="0" w:color="auto"/>
              <w:right w:val="single" w:sz="6" w:space="0" w:color="auto"/>
            </w:tcBorders>
          </w:tcPr>
          <w:p w14:paraId="58A41BF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27</w:t>
            </w:r>
          </w:p>
        </w:tc>
        <w:tc>
          <w:tcPr>
            <w:tcW w:w="4334" w:type="dxa"/>
            <w:gridSpan w:val="4"/>
            <w:tcBorders>
              <w:top w:val="single" w:sz="6" w:space="0" w:color="auto"/>
              <w:left w:val="single" w:sz="6" w:space="0" w:color="auto"/>
              <w:bottom w:val="single" w:sz="12" w:space="0" w:color="auto"/>
              <w:right w:val="single" w:sz="6" w:space="0" w:color="auto"/>
            </w:tcBorders>
          </w:tcPr>
          <w:p w14:paraId="2AD17174" w14:textId="77777777" w:rsidR="00C27763" w:rsidRPr="00C27763" w:rsidRDefault="00C27763">
            <w:pPr>
              <w:autoSpaceDE w:val="0"/>
              <w:autoSpaceDN w:val="0"/>
              <w:adjustRightInd w:val="0"/>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 xml:space="preserve"> Рост тарифа на тепловую энергию</w:t>
            </w:r>
          </w:p>
        </w:tc>
        <w:tc>
          <w:tcPr>
            <w:tcW w:w="600" w:type="dxa"/>
            <w:tcBorders>
              <w:top w:val="single" w:sz="6" w:space="0" w:color="auto"/>
              <w:left w:val="single" w:sz="6" w:space="0" w:color="auto"/>
              <w:bottom w:val="single" w:sz="12" w:space="0" w:color="auto"/>
              <w:right w:val="single" w:sz="6" w:space="0" w:color="auto"/>
            </w:tcBorders>
          </w:tcPr>
          <w:p w14:paraId="0F7929D5"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r w:rsidRPr="00C27763">
              <w:rPr>
                <w:rFonts w:ascii="Bookman Old Style" w:eastAsiaTheme="minorHAnsi" w:hAnsi="Bookman Old Style" w:cs="Bookman Old Style"/>
                <w:color w:val="000000"/>
                <w:sz w:val="13"/>
                <w:szCs w:val="13"/>
                <w:lang w:eastAsia="en-US"/>
              </w:rPr>
              <w:t>%</w:t>
            </w:r>
          </w:p>
        </w:tc>
        <w:tc>
          <w:tcPr>
            <w:tcW w:w="1044" w:type="dxa"/>
            <w:tcBorders>
              <w:top w:val="single" w:sz="6" w:space="0" w:color="auto"/>
              <w:left w:val="single" w:sz="6" w:space="0" w:color="auto"/>
              <w:bottom w:val="single" w:sz="12" w:space="0" w:color="auto"/>
              <w:right w:val="single" w:sz="6" w:space="0" w:color="auto"/>
            </w:tcBorders>
            <w:shd w:val="solid" w:color="CCFFFF" w:fill="auto"/>
          </w:tcPr>
          <w:p w14:paraId="36469AD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59,96</w:t>
            </w:r>
          </w:p>
        </w:tc>
        <w:tc>
          <w:tcPr>
            <w:tcW w:w="1097" w:type="dxa"/>
            <w:tcBorders>
              <w:top w:val="single" w:sz="6" w:space="0" w:color="auto"/>
              <w:left w:val="single" w:sz="6" w:space="0" w:color="auto"/>
              <w:bottom w:val="single" w:sz="12" w:space="0" w:color="auto"/>
              <w:right w:val="single" w:sz="6" w:space="0" w:color="auto"/>
            </w:tcBorders>
            <w:shd w:val="solid" w:color="CCFFFF" w:fill="auto"/>
          </w:tcPr>
          <w:p w14:paraId="4DAFB28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8,94</w:t>
            </w:r>
          </w:p>
        </w:tc>
        <w:tc>
          <w:tcPr>
            <w:tcW w:w="1098" w:type="dxa"/>
            <w:tcBorders>
              <w:top w:val="single" w:sz="6" w:space="0" w:color="auto"/>
              <w:left w:val="single" w:sz="6" w:space="0" w:color="auto"/>
              <w:bottom w:val="single" w:sz="12" w:space="0" w:color="auto"/>
              <w:right w:val="single" w:sz="6" w:space="0" w:color="auto"/>
            </w:tcBorders>
            <w:shd w:val="solid" w:color="CCFFFF" w:fill="auto"/>
          </w:tcPr>
          <w:p w14:paraId="6860BF41"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54,03</w:t>
            </w:r>
          </w:p>
        </w:tc>
        <w:tc>
          <w:tcPr>
            <w:tcW w:w="1097" w:type="dxa"/>
            <w:tcBorders>
              <w:top w:val="single" w:sz="6" w:space="0" w:color="auto"/>
              <w:left w:val="single" w:sz="6" w:space="0" w:color="auto"/>
              <w:bottom w:val="single" w:sz="12" w:space="0" w:color="auto"/>
              <w:right w:val="single" w:sz="6" w:space="0" w:color="auto"/>
            </w:tcBorders>
            <w:shd w:val="solid" w:color="CCFFFF" w:fill="auto"/>
          </w:tcPr>
          <w:p w14:paraId="62961520"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3,60</w:t>
            </w:r>
          </w:p>
        </w:tc>
        <w:tc>
          <w:tcPr>
            <w:tcW w:w="1044" w:type="dxa"/>
            <w:tcBorders>
              <w:top w:val="single" w:sz="6" w:space="0" w:color="auto"/>
              <w:left w:val="single" w:sz="6" w:space="0" w:color="auto"/>
              <w:bottom w:val="single" w:sz="12" w:space="0" w:color="auto"/>
              <w:right w:val="single" w:sz="6" w:space="0" w:color="auto"/>
            </w:tcBorders>
            <w:shd w:val="solid" w:color="FFFFFF" w:fill="auto"/>
          </w:tcPr>
          <w:p w14:paraId="32B557C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57" w:type="dxa"/>
            <w:tcBorders>
              <w:top w:val="single" w:sz="6" w:space="0" w:color="auto"/>
              <w:left w:val="single" w:sz="6" w:space="0" w:color="auto"/>
              <w:bottom w:val="single" w:sz="12" w:space="0" w:color="auto"/>
              <w:right w:val="single" w:sz="12" w:space="0" w:color="auto"/>
            </w:tcBorders>
            <w:shd w:val="solid" w:color="FFFFFF" w:fill="auto"/>
          </w:tcPr>
          <w:p w14:paraId="71F51706" w14:textId="77777777" w:rsidR="00C27763" w:rsidRPr="00C27763" w:rsidRDefault="00C27763">
            <w:pPr>
              <w:autoSpaceDE w:val="0"/>
              <w:autoSpaceDN w:val="0"/>
              <w:adjustRightInd w:val="0"/>
              <w:jc w:val="center"/>
              <w:rPr>
                <w:rFonts w:ascii="Bookman Old Style" w:eastAsiaTheme="minorHAnsi" w:hAnsi="Bookman Old Style" w:cs="Bookman Old Style"/>
                <w:color w:val="000000"/>
                <w:sz w:val="13"/>
                <w:szCs w:val="13"/>
                <w:lang w:eastAsia="en-US"/>
              </w:rPr>
            </w:pPr>
          </w:p>
        </w:tc>
        <w:tc>
          <w:tcPr>
            <w:tcW w:w="1004" w:type="dxa"/>
            <w:tcBorders>
              <w:top w:val="single" w:sz="6" w:space="0" w:color="auto"/>
              <w:left w:val="nil"/>
              <w:bottom w:val="single" w:sz="12" w:space="0" w:color="auto"/>
              <w:right w:val="nil"/>
            </w:tcBorders>
            <w:shd w:val="solid" w:color="CCFFFF" w:fill="auto"/>
          </w:tcPr>
          <w:p w14:paraId="6281480C"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0,00</w:t>
            </w:r>
          </w:p>
        </w:tc>
        <w:tc>
          <w:tcPr>
            <w:tcW w:w="965" w:type="dxa"/>
            <w:tcBorders>
              <w:top w:val="single" w:sz="6" w:space="0" w:color="auto"/>
              <w:left w:val="single" w:sz="6" w:space="0" w:color="auto"/>
              <w:bottom w:val="single" w:sz="12" w:space="0" w:color="auto"/>
              <w:right w:val="nil"/>
            </w:tcBorders>
            <w:shd w:val="solid" w:color="CCFFFF" w:fill="auto"/>
          </w:tcPr>
          <w:p w14:paraId="14B5F2C4"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7,90</w:t>
            </w:r>
          </w:p>
        </w:tc>
        <w:tc>
          <w:tcPr>
            <w:tcW w:w="1004" w:type="dxa"/>
            <w:tcBorders>
              <w:top w:val="single" w:sz="6" w:space="0" w:color="auto"/>
              <w:left w:val="single" w:sz="6" w:space="0" w:color="auto"/>
              <w:bottom w:val="single" w:sz="12" w:space="0" w:color="auto"/>
              <w:right w:val="nil"/>
            </w:tcBorders>
            <w:shd w:val="solid" w:color="CCFFFF" w:fill="auto"/>
          </w:tcPr>
          <w:p w14:paraId="232F0D17"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-3,52</w:t>
            </w:r>
          </w:p>
        </w:tc>
        <w:tc>
          <w:tcPr>
            <w:tcW w:w="1044" w:type="dxa"/>
            <w:tcBorders>
              <w:top w:val="single" w:sz="6" w:space="0" w:color="auto"/>
              <w:left w:val="single" w:sz="6" w:space="0" w:color="auto"/>
              <w:bottom w:val="single" w:sz="12" w:space="0" w:color="auto"/>
              <w:right w:val="nil"/>
            </w:tcBorders>
            <w:shd w:val="solid" w:color="CCFFFF" w:fill="auto"/>
          </w:tcPr>
          <w:p w14:paraId="5F15F48F" w14:textId="77777777" w:rsidR="00C27763" w:rsidRPr="00C27763" w:rsidRDefault="00C27763">
            <w:pPr>
              <w:autoSpaceDE w:val="0"/>
              <w:autoSpaceDN w:val="0"/>
              <w:adjustRightInd w:val="0"/>
              <w:jc w:val="center"/>
              <w:rPr>
                <w:rFonts w:ascii="Bookman Old Style" w:eastAsiaTheme="minorHAnsi" w:hAnsi="Bookman Old Style" w:cs="Bookman Old Style"/>
                <w:b/>
                <w:bCs/>
                <w:color w:val="000000"/>
                <w:sz w:val="13"/>
                <w:szCs w:val="13"/>
                <w:lang w:eastAsia="en-US"/>
              </w:rPr>
            </w:pPr>
            <w:r w:rsidRPr="00C27763">
              <w:rPr>
                <w:rFonts w:ascii="Bookman Old Style" w:eastAsiaTheme="minorHAnsi" w:hAnsi="Bookman Old Style" w:cs="Bookman Old Style"/>
                <w:b/>
                <w:bCs/>
                <w:color w:val="000000"/>
                <w:sz w:val="13"/>
                <w:szCs w:val="13"/>
                <w:lang w:eastAsia="en-US"/>
              </w:rPr>
              <w:t>13,87</w:t>
            </w:r>
          </w:p>
        </w:tc>
      </w:tr>
    </w:tbl>
    <w:p w14:paraId="37C1690F" w14:textId="3EBE9B46" w:rsidR="00C27763" w:rsidRPr="00C27763" w:rsidRDefault="00C27763" w:rsidP="00C27763">
      <w:pPr>
        <w:jc w:val="center"/>
        <w:rPr>
          <w:snapToGrid w:val="0"/>
          <w:color w:val="000000"/>
          <w:sz w:val="13"/>
          <w:szCs w:val="13"/>
        </w:rPr>
      </w:pPr>
    </w:p>
    <w:p w14:paraId="3157ABAA" w14:textId="77777777" w:rsidR="00C27763" w:rsidRPr="00C27763" w:rsidRDefault="00C27763" w:rsidP="00C27763">
      <w:pPr>
        <w:jc w:val="center"/>
        <w:rPr>
          <w:snapToGrid w:val="0"/>
          <w:color w:val="000000"/>
          <w:sz w:val="28"/>
        </w:rPr>
      </w:pPr>
    </w:p>
    <w:p w14:paraId="1854E4DA" w14:textId="77777777" w:rsidR="00C27763" w:rsidRDefault="00C27763" w:rsidP="00C27763">
      <w:pPr>
        <w:jc w:val="center"/>
        <w:rPr>
          <w:snapToGrid w:val="0"/>
          <w:color w:val="000000"/>
          <w:sz w:val="28"/>
        </w:rPr>
        <w:sectPr w:rsidR="00C27763" w:rsidSect="00C27763">
          <w:pgSz w:w="16838" w:h="11906" w:orient="landscape"/>
          <w:pgMar w:top="1701" w:right="709" w:bottom="851" w:left="1134" w:header="709" w:footer="709" w:gutter="0"/>
          <w:cols w:space="708"/>
          <w:titlePg/>
          <w:docGrid w:linePitch="360"/>
        </w:sectPr>
      </w:pPr>
    </w:p>
    <w:p w14:paraId="5B57F33C" w14:textId="4E1B9E9D" w:rsidR="00C27763" w:rsidRDefault="00C27763" w:rsidP="00C27763">
      <w:pPr>
        <w:tabs>
          <w:tab w:val="left" w:pos="5580"/>
          <w:tab w:val="left" w:pos="9498"/>
        </w:tabs>
        <w:ind w:right="-569" w:firstLine="5670"/>
      </w:pPr>
      <w:r>
        <w:t>Приложение № 11 к протоколу № 67</w:t>
      </w:r>
    </w:p>
    <w:p w14:paraId="581B3A22" w14:textId="77777777" w:rsidR="00C27763" w:rsidRDefault="00C27763" w:rsidP="00C27763">
      <w:pPr>
        <w:tabs>
          <w:tab w:val="left" w:pos="5580"/>
          <w:tab w:val="left" w:pos="9498"/>
        </w:tabs>
        <w:ind w:right="-569" w:firstLine="5670"/>
      </w:pPr>
      <w:r>
        <w:t>заседания Правления Региональной</w:t>
      </w:r>
    </w:p>
    <w:p w14:paraId="2792156D" w14:textId="77777777" w:rsidR="00C27763" w:rsidRDefault="00C27763" w:rsidP="00C27763">
      <w:pPr>
        <w:tabs>
          <w:tab w:val="left" w:pos="5580"/>
          <w:tab w:val="left" w:pos="9498"/>
        </w:tabs>
        <w:ind w:right="-569" w:firstLine="5670"/>
      </w:pPr>
      <w:r>
        <w:t>энергетической комиссии</w:t>
      </w:r>
    </w:p>
    <w:p w14:paraId="2A4CBFBB" w14:textId="4967FA83" w:rsidR="00C27763" w:rsidRDefault="00C27763" w:rsidP="00C27763">
      <w:pPr>
        <w:tabs>
          <w:tab w:val="left" w:pos="5580"/>
          <w:tab w:val="left" w:pos="9498"/>
        </w:tabs>
        <w:ind w:right="-569" w:firstLine="5670"/>
      </w:pPr>
      <w:r>
        <w:t>Кузбасса от 22.10.2020</w:t>
      </w:r>
    </w:p>
    <w:p w14:paraId="350245A3" w14:textId="77777777" w:rsidR="00000CBC" w:rsidRDefault="00000CBC" w:rsidP="00C27763">
      <w:pPr>
        <w:tabs>
          <w:tab w:val="left" w:pos="5580"/>
          <w:tab w:val="left" w:pos="9498"/>
        </w:tabs>
        <w:ind w:right="-569" w:firstLine="5670"/>
      </w:pPr>
    </w:p>
    <w:p w14:paraId="43400336" w14:textId="77777777" w:rsidR="00000CBC" w:rsidRDefault="00000CBC" w:rsidP="00000CBC">
      <w:pPr>
        <w:ind w:right="-994"/>
        <w:jc w:val="center"/>
        <w:rPr>
          <w:b/>
          <w:bCs/>
          <w:sz w:val="28"/>
          <w:szCs w:val="28"/>
        </w:rPr>
      </w:pPr>
      <w:r w:rsidRPr="00F65867">
        <w:rPr>
          <w:b/>
          <w:bCs/>
          <w:sz w:val="28"/>
          <w:szCs w:val="28"/>
        </w:rPr>
        <w:t xml:space="preserve">Долгосрочные </w:t>
      </w:r>
      <w:r w:rsidRPr="00A163A5">
        <w:rPr>
          <w:b/>
          <w:bCs/>
          <w:sz w:val="28"/>
          <w:szCs w:val="28"/>
        </w:rPr>
        <w:t>тарифы</w:t>
      </w:r>
      <w:r>
        <w:rPr>
          <w:b/>
          <w:bCs/>
          <w:sz w:val="28"/>
          <w:szCs w:val="28"/>
        </w:rPr>
        <w:t xml:space="preserve"> ГАУЗ ККЦОЗШ</w:t>
      </w:r>
      <w:r>
        <w:rPr>
          <w:b/>
          <w:bCs/>
          <w:color w:val="000000"/>
          <w:kern w:val="32"/>
          <w:sz w:val="28"/>
          <w:szCs w:val="28"/>
        </w:rPr>
        <w:t xml:space="preserve"> </w:t>
      </w:r>
      <w:r w:rsidRPr="00F65867">
        <w:rPr>
          <w:b/>
          <w:bCs/>
          <w:sz w:val="28"/>
          <w:szCs w:val="28"/>
          <w:lang w:val="x-none"/>
        </w:rPr>
        <w:t>на тепловую энергию,</w:t>
      </w:r>
      <w:r>
        <w:rPr>
          <w:b/>
          <w:bCs/>
          <w:sz w:val="28"/>
          <w:szCs w:val="28"/>
        </w:rPr>
        <w:t xml:space="preserve"> </w:t>
      </w:r>
    </w:p>
    <w:p w14:paraId="09C7FCEC" w14:textId="77777777" w:rsidR="00000CBC" w:rsidRDefault="00000CBC" w:rsidP="00000CBC">
      <w:pPr>
        <w:ind w:right="-994"/>
        <w:jc w:val="center"/>
        <w:rPr>
          <w:b/>
          <w:bCs/>
          <w:sz w:val="28"/>
          <w:szCs w:val="28"/>
        </w:rPr>
      </w:pPr>
      <w:r w:rsidRPr="00F65867">
        <w:rPr>
          <w:b/>
          <w:bCs/>
          <w:sz w:val="28"/>
          <w:szCs w:val="28"/>
          <w:lang w:val="x-none"/>
        </w:rPr>
        <w:t>реализуем</w:t>
      </w:r>
      <w:r w:rsidRPr="00F65867">
        <w:rPr>
          <w:b/>
          <w:bCs/>
          <w:sz w:val="28"/>
          <w:szCs w:val="28"/>
        </w:rPr>
        <w:t xml:space="preserve">ую </w:t>
      </w:r>
      <w:r w:rsidRPr="00F65867">
        <w:rPr>
          <w:b/>
          <w:bCs/>
          <w:sz w:val="28"/>
          <w:szCs w:val="28"/>
          <w:lang w:val="x-none"/>
        </w:rPr>
        <w:t>на потребительском</w:t>
      </w:r>
      <w:r>
        <w:rPr>
          <w:b/>
          <w:bCs/>
          <w:sz w:val="28"/>
          <w:szCs w:val="28"/>
        </w:rPr>
        <w:t xml:space="preserve"> </w:t>
      </w:r>
      <w:r w:rsidRPr="00F65867">
        <w:rPr>
          <w:b/>
          <w:bCs/>
          <w:sz w:val="28"/>
          <w:szCs w:val="28"/>
          <w:lang w:val="x-none"/>
        </w:rPr>
        <w:t>рынке</w:t>
      </w:r>
      <w:r>
        <w:rPr>
          <w:b/>
          <w:bCs/>
          <w:sz w:val="28"/>
          <w:szCs w:val="28"/>
        </w:rPr>
        <w:t xml:space="preserve"> г. Ленинск-Кузнецкий,</w:t>
      </w:r>
    </w:p>
    <w:p w14:paraId="583E9617" w14:textId="77777777" w:rsidR="00000CBC" w:rsidRDefault="00000CBC" w:rsidP="00000CBC">
      <w:pPr>
        <w:ind w:right="-994"/>
        <w:jc w:val="center"/>
        <w:rPr>
          <w:b/>
          <w:bCs/>
          <w:sz w:val="28"/>
          <w:szCs w:val="28"/>
        </w:rPr>
      </w:pPr>
      <w:r w:rsidRPr="00F65867">
        <w:rPr>
          <w:b/>
          <w:bCs/>
          <w:sz w:val="28"/>
          <w:szCs w:val="28"/>
        </w:rPr>
        <w:t>на период с 0</w:t>
      </w:r>
      <w:r>
        <w:rPr>
          <w:b/>
          <w:bCs/>
          <w:sz w:val="28"/>
          <w:szCs w:val="28"/>
        </w:rPr>
        <w:t>1.01</w:t>
      </w:r>
      <w:r w:rsidRPr="00F65867">
        <w:rPr>
          <w:b/>
          <w:bCs/>
          <w:sz w:val="28"/>
          <w:szCs w:val="28"/>
        </w:rPr>
        <w:t>.20</w:t>
      </w:r>
      <w:r>
        <w:rPr>
          <w:b/>
          <w:bCs/>
          <w:sz w:val="28"/>
          <w:szCs w:val="28"/>
        </w:rPr>
        <w:t>19 по 31.12.2023</w:t>
      </w:r>
    </w:p>
    <w:p w14:paraId="7410DE92" w14:textId="77777777" w:rsidR="00000CBC" w:rsidRDefault="00000CBC" w:rsidP="00000CBC">
      <w:pPr>
        <w:ind w:right="-994"/>
        <w:jc w:val="right"/>
        <w:rPr>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559"/>
        <w:gridCol w:w="1134"/>
        <w:gridCol w:w="850"/>
        <w:gridCol w:w="851"/>
        <w:gridCol w:w="850"/>
        <w:gridCol w:w="806"/>
        <w:gridCol w:w="1038"/>
      </w:tblGrid>
      <w:tr w:rsidR="00000CBC" w:rsidRPr="007C7114" w14:paraId="7A2A7267" w14:textId="77777777" w:rsidTr="00000CBC">
        <w:trPr>
          <w:trHeight w:val="329"/>
          <w:jc w:val="center"/>
        </w:trPr>
        <w:tc>
          <w:tcPr>
            <w:tcW w:w="1559" w:type="dxa"/>
            <w:vMerge w:val="restart"/>
            <w:shd w:val="clear" w:color="auto" w:fill="auto"/>
            <w:vAlign w:val="center"/>
          </w:tcPr>
          <w:p w14:paraId="46378EA9" w14:textId="77777777" w:rsidR="00000CBC" w:rsidRPr="009E663E" w:rsidRDefault="00000CBC" w:rsidP="00FB3540">
            <w:pPr>
              <w:ind w:left="-108" w:right="-105"/>
              <w:jc w:val="center"/>
            </w:pPr>
            <w:r w:rsidRPr="009E663E">
              <w:t>Наимено</w:t>
            </w:r>
            <w:r>
              <w:t>в</w:t>
            </w:r>
            <w:r w:rsidRPr="009E663E">
              <w:t>ание регулируемой организации</w:t>
            </w:r>
          </w:p>
        </w:tc>
        <w:tc>
          <w:tcPr>
            <w:tcW w:w="1276" w:type="dxa"/>
            <w:vMerge w:val="restart"/>
            <w:shd w:val="clear" w:color="auto" w:fill="auto"/>
            <w:vAlign w:val="center"/>
          </w:tcPr>
          <w:p w14:paraId="5C68BA8A" w14:textId="77777777" w:rsidR="00000CBC" w:rsidRPr="009E663E" w:rsidRDefault="00000CBC" w:rsidP="00FB3540">
            <w:pPr>
              <w:ind w:right="-2"/>
              <w:jc w:val="center"/>
            </w:pPr>
            <w:r w:rsidRPr="009E663E">
              <w:t>Вид тарифа</w:t>
            </w:r>
          </w:p>
        </w:tc>
        <w:tc>
          <w:tcPr>
            <w:tcW w:w="1559" w:type="dxa"/>
            <w:vMerge w:val="restart"/>
            <w:shd w:val="clear" w:color="auto" w:fill="auto"/>
            <w:vAlign w:val="center"/>
          </w:tcPr>
          <w:p w14:paraId="38C93579" w14:textId="77777777" w:rsidR="00000CBC" w:rsidRPr="009E663E" w:rsidRDefault="00000CBC" w:rsidP="00FB3540">
            <w:pPr>
              <w:ind w:right="-2"/>
              <w:jc w:val="center"/>
            </w:pPr>
            <w:r w:rsidRPr="009E663E">
              <w:t>Период</w:t>
            </w:r>
          </w:p>
        </w:tc>
        <w:tc>
          <w:tcPr>
            <w:tcW w:w="1134" w:type="dxa"/>
            <w:vMerge w:val="restart"/>
            <w:shd w:val="clear" w:color="auto" w:fill="auto"/>
            <w:vAlign w:val="center"/>
          </w:tcPr>
          <w:p w14:paraId="1A1527AB" w14:textId="77777777" w:rsidR="00000CBC" w:rsidRPr="009E663E" w:rsidRDefault="00000CBC" w:rsidP="00FB3540">
            <w:pPr>
              <w:ind w:right="-2"/>
              <w:jc w:val="center"/>
            </w:pPr>
            <w:r w:rsidRPr="009E663E">
              <w:t>Вода</w:t>
            </w:r>
          </w:p>
        </w:tc>
        <w:tc>
          <w:tcPr>
            <w:tcW w:w="3357" w:type="dxa"/>
            <w:gridSpan w:val="4"/>
            <w:shd w:val="clear" w:color="auto" w:fill="auto"/>
            <w:vAlign w:val="center"/>
          </w:tcPr>
          <w:p w14:paraId="389F9440" w14:textId="77777777" w:rsidR="00000CBC" w:rsidRPr="009E663E" w:rsidRDefault="00000CBC" w:rsidP="00FB3540">
            <w:pPr>
              <w:ind w:right="-2"/>
              <w:jc w:val="center"/>
            </w:pPr>
            <w:r w:rsidRPr="009E663E">
              <w:t>Отборный пар давлением</w:t>
            </w:r>
          </w:p>
        </w:tc>
        <w:tc>
          <w:tcPr>
            <w:tcW w:w="1038" w:type="dxa"/>
            <w:vMerge w:val="restart"/>
            <w:shd w:val="clear" w:color="auto" w:fill="auto"/>
            <w:vAlign w:val="center"/>
          </w:tcPr>
          <w:p w14:paraId="5D073FE1" w14:textId="77777777" w:rsidR="00000CBC" w:rsidRPr="009E663E" w:rsidRDefault="00000CBC" w:rsidP="00FB3540">
            <w:pPr>
              <w:ind w:left="-108" w:right="-108" w:hanging="108"/>
              <w:jc w:val="center"/>
            </w:pPr>
            <w:r w:rsidRPr="00685289">
              <w:rPr>
                <w:sz w:val="22"/>
                <w:szCs w:val="22"/>
              </w:rPr>
              <w:t xml:space="preserve"> </w:t>
            </w:r>
            <w:r w:rsidRPr="009E663E">
              <w:t xml:space="preserve">Острый и </w:t>
            </w:r>
            <w:proofErr w:type="spellStart"/>
            <w:r w:rsidRPr="009E663E">
              <w:t>редуци-рован-ный</w:t>
            </w:r>
            <w:proofErr w:type="spellEnd"/>
            <w:r w:rsidRPr="009E663E">
              <w:t xml:space="preserve"> пар</w:t>
            </w:r>
          </w:p>
        </w:tc>
      </w:tr>
      <w:tr w:rsidR="00000CBC" w:rsidRPr="007C7114" w14:paraId="70216828" w14:textId="77777777" w:rsidTr="00000CBC">
        <w:trPr>
          <w:trHeight w:val="84"/>
          <w:jc w:val="center"/>
        </w:trPr>
        <w:tc>
          <w:tcPr>
            <w:tcW w:w="1559" w:type="dxa"/>
            <w:vMerge/>
            <w:tcBorders>
              <w:bottom w:val="single" w:sz="4" w:space="0" w:color="auto"/>
            </w:tcBorders>
            <w:shd w:val="clear" w:color="auto" w:fill="auto"/>
            <w:vAlign w:val="center"/>
          </w:tcPr>
          <w:p w14:paraId="4973C730" w14:textId="77777777" w:rsidR="00000CBC" w:rsidRPr="007C7114" w:rsidRDefault="00000CBC" w:rsidP="00FB3540">
            <w:pPr>
              <w:ind w:left="-156" w:right="-125"/>
              <w:jc w:val="center"/>
            </w:pPr>
          </w:p>
        </w:tc>
        <w:tc>
          <w:tcPr>
            <w:tcW w:w="1276" w:type="dxa"/>
            <w:vMerge/>
            <w:shd w:val="clear" w:color="auto" w:fill="auto"/>
          </w:tcPr>
          <w:p w14:paraId="79AD5A52" w14:textId="77777777" w:rsidR="00000CBC" w:rsidRPr="007C7114" w:rsidRDefault="00000CBC" w:rsidP="00FB3540">
            <w:pPr>
              <w:ind w:right="-2"/>
              <w:jc w:val="center"/>
            </w:pPr>
          </w:p>
        </w:tc>
        <w:tc>
          <w:tcPr>
            <w:tcW w:w="1559" w:type="dxa"/>
            <w:vMerge/>
            <w:shd w:val="clear" w:color="auto" w:fill="auto"/>
          </w:tcPr>
          <w:p w14:paraId="0A6EEC7C" w14:textId="77777777" w:rsidR="00000CBC" w:rsidRPr="007C7114" w:rsidRDefault="00000CBC" w:rsidP="00FB3540">
            <w:pPr>
              <w:ind w:right="-2"/>
              <w:jc w:val="center"/>
            </w:pPr>
          </w:p>
        </w:tc>
        <w:tc>
          <w:tcPr>
            <w:tcW w:w="1134" w:type="dxa"/>
            <w:vMerge/>
            <w:shd w:val="clear" w:color="auto" w:fill="auto"/>
            <w:vAlign w:val="center"/>
          </w:tcPr>
          <w:p w14:paraId="5C730BB7" w14:textId="77777777" w:rsidR="00000CBC" w:rsidRPr="00685289" w:rsidRDefault="00000CBC" w:rsidP="00FB3540">
            <w:pPr>
              <w:ind w:right="-2"/>
              <w:jc w:val="center"/>
              <w:rPr>
                <w:sz w:val="22"/>
                <w:szCs w:val="22"/>
              </w:rPr>
            </w:pPr>
          </w:p>
        </w:tc>
        <w:tc>
          <w:tcPr>
            <w:tcW w:w="850" w:type="dxa"/>
            <w:shd w:val="clear" w:color="auto" w:fill="auto"/>
            <w:vAlign w:val="center"/>
          </w:tcPr>
          <w:p w14:paraId="44954DF0" w14:textId="77777777" w:rsidR="00000CBC" w:rsidRPr="009E663E" w:rsidRDefault="00000CBC" w:rsidP="00FB3540">
            <w:pPr>
              <w:ind w:right="-2"/>
              <w:jc w:val="center"/>
              <w:rPr>
                <w:vertAlign w:val="superscript"/>
              </w:rPr>
            </w:pPr>
            <w:r w:rsidRPr="009E663E">
              <w:t>от 1,2 до 2,5 кг/см</w:t>
            </w:r>
            <w:r w:rsidRPr="009E663E">
              <w:rPr>
                <w:vertAlign w:val="superscript"/>
              </w:rPr>
              <w:t>2</w:t>
            </w:r>
          </w:p>
        </w:tc>
        <w:tc>
          <w:tcPr>
            <w:tcW w:w="851" w:type="dxa"/>
            <w:shd w:val="clear" w:color="auto" w:fill="auto"/>
            <w:vAlign w:val="center"/>
          </w:tcPr>
          <w:p w14:paraId="2EDBBD97" w14:textId="77777777" w:rsidR="00000CBC" w:rsidRPr="009E663E" w:rsidRDefault="00000CBC" w:rsidP="00FB3540">
            <w:pPr>
              <w:ind w:right="-2"/>
              <w:jc w:val="center"/>
            </w:pPr>
            <w:r w:rsidRPr="009E663E">
              <w:t>от 2,5 до 7,0 кг/см</w:t>
            </w:r>
            <w:r w:rsidRPr="009E663E">
              <w:rPr>
                <w:vertAlign w:val="superscript"/>
              </w:rPr>
              <w:t>2</w:t>
            </w:r>
          </w:p>
        </w:tc>
        <w:tc>
          <w:tcPr>
            <w:tcW w:w="850" w:type="dxa"/>
            <w:shd w:val="clear" w:color="auto" w:fill="auto"/>
            <w:vAlign w:val="center"/>
          </w:tcPr>
          <w:p w14:paraId="3F0515AF" w14:textId="77777777" w:rsidR="00000CBC" w:rsidRPr="009E663E" w:rsidRDefault="00000CBC" w:rsidP="00FB3540">
            <w:pPr>
              <w:ind w:right="-2"/>
              <w:jc w:val="center"/>
            </w:pPr>
            <w:r w:rsidRPr="009E663E">
              <w:t>от 7,0 до 13,0 кг/см</w:t>
            </w:r>
            <w:r w:rsidRPr="009E663E">
              <w:rPr>
                <w:vertAlign w:val="superscript"/>
              </w:rPr>
              <w:t>2</w:t>
            </w:r>
          </w:p>
        </w:tc>
        <w:tc>
          <w:tcPr>
            <w:tcW w:w="806" w:type="dxa"/>
            <w:shd w:val="clear" w:color="auto" w:fill="auto"/>
            <w:vAlign w:val="center"/>
          </w:tcPr>
          <w:p w14:paraId="411DAD85" w14:textId="77777777" w:rsidR="00000CBC" w:rsidRPr="009E663E" w:rsidRDefault="00000CBC" w:rsidP="00FB3540">
            <w:pPr>
              <w:ind w:right="-2" w:hanging="108"/>
              <w:jc w:val="center"/>
            </w:pPr>
            <w:r w:rsidRPr="009E663E">
              <w:t>свыше 13,0 кг/см</w:t>
            </w:r>
            <w:r w:rsidRPr="009E663E">
              <w:rPr>
                <w:vertAlign w:val="superscript"/>
              </w:rPr>
              <w:t>2</w:t>
            </w:r>
          </w:p>
        </w:tc>
        <w:tc>
          <w:tcPr>
            <w:tcW w:w="1038" w:type="dxa"/>
            <w:vMerge/>
            <w:shd w:val="clear" w:color="auto" w:fill="auto"/>
          </w:tcPr>
          <w:p w14:paraId="2A96A414" w14:textId="77777777" w:rsidR="00000CBC" w:rsidRPr="007C7114" w:rsidRDefault="00000CBC" w:rsidP="00FB3540">
            <w:pPr>
              <w:ind w:right="-2"/>
              <w:jc w:val="center"/>
            </w:pPr>
          </w:p>
        </w:tc>
      </w:tr>
      <w:tr w:rsidR="00000CBC" w:rsidRPr="007C7114" w14:paraId="571AFC69" w14:textId="77777777" w:rsidTr="00000CBC">
        <w:trPr>
          <w:trHeight w:val="254"/>
          <w:jc w:val="center"/>
        </w:trPr>
        <w:tc>
          <w:tcPr>
            <w:tcW w:w="1559" w:type="dxa"/>
            <w:tcBorders>
              <w:bottom w:val="single" w:sz="4" w:space="0" w:color="auto"/>
            </w:tcBorders>
            <w:shd w:val="clear" w:color="auto" w:fill="auto"/>
            <w:vAlign w:val="center"/>
          </w:tcPr>
          <w:p w14:paraId="4CA5BF04" w14:textId="77777777" w:rsidR="00000CBC" w:rsidRPr="009E663E" w:rsidRDefault="00000CBC" w:rsidP="00FB3540">
            <w:pPr>
              <w:ind w:left="-156" w:right="-125"/>
              <w:jc w:val="center"/>
            </w:pPr>
            <w:r w:rsidRPr="009E663E">
              <w:t>1</w:t>
            </w:r>
          </w:p>
        </w:tc>
        <w:tc>
          <w:tcPr>
            <w:tcW w:w="1276" w:type="dxa"/>
            <w:shd w:val="clear" w:color="auto" w:fill="auto"/>
          </w:tcPr>
          <w:p w14:paraId="0D9DD94B" w14:textId="77777777" w:rsidR="00000CBC" w:rsidRPr="009E663E" w:rsidRDefault="00000CBC" w:rsidP="00FB3540">
            <w:pPr>
              <w:ind w:right="-2"/>
              <w:jc w:val="center"/>
            </w:pPr>
            <w:r w:rsidRPr="009E663E">
              <w:t>2</w:t>
            </w:r>
          </w:p>
        </w:tc>
        <w:tc>
          <w:tcPr>
            <w:tcW w:w="1559" w:type="dxa"/>
            <w:shd w:val="clear" w:color="auto" w:fill="auto"/>
          </w:tcPr>
          <w:p w14:paraId="7BA5C7BE" w14:textId="77777777" w:rsidR="00000CBC" w:rsidRPr="009E663E" w:rsidRDefault="00000CBC" w:rsidP="00FB3540">
            <w:pPr>
              <w:ind w:right="-2"/>
              <w:jc w:val="center"/>
            </w:pPr>
            <w:r w:rsidRPr="009E663E">
              <w:t>3</w:t>
            </w:r>
          </w:p>
        </w:tc>
        <w:tc>
          <w:tcPr>
            <w:tcW w:w="1134" w:type="dxa"/>
            <w:shd w:val="clear" w:color="auto" w:fill="auto"/>
            <w:vAlign w:val="center"/>
          </w:tcPr>
          <w:p w14:paraId="21ECB864" w14:textId="77777777" w:rsidR="00000CBC" w:rsidRPr="009E663E" w:rsidRDefault="00000CBC" w:rsidP="00FB3540">
            <w:pPr>
              <w:ind w:right="-2"/>
              <w:jc w:val="center"/>
            </w:pPr>
            <w:r w:rsidRPr="009E663E">
              <w:t>4</w:t>
            </w:r>
          </w:p>
        </w:tc>
        <w:tc>
          <w:tcPr>
            <w:tcW w:w="850" w:type="dxa"/>
            <w:shd w:val="clear" w:color="auto" w:fill="auto"/>
            <w:vAlign w:val="center"/>
          </w:tcPr>
          <w:p w14:paraId="116A8B41" w14:textId="77777777" w:rsidR="00000CBC" w:rsidRPr="009E663E" w:rsidRDefault="00000CBC" w:rsidP="00FB3540">
            <w:pPr>
              <w:ind w:right="-2"/>
              <w:jc w:val="center"/>
            </w:pPr>
            <w:r w:rsidRPr="009E663E">
              <w:t>5</w:t>
            </w:r>
          </w:p>
        </w:tc>
        <w:tc>
          <w:tcPr>
            <w:tcW w:w="851" w:type="dxa"/>
            <w:shd w:val="clear" w:color="auto" w:fill="auto"/>
            <w:vAlign w:val="center"/>
          </w:tcPr>
          <w:p w14:paraId="3F6CF58F" w14:textId="77777777" w:rsidR="00000CBC" w:rsidRPr="009E663E" w:rsidRDefault="00000CBC" w:rsidP="00FB3540">
            <w:pPr>
              <w:ind w:right="-2"/>
              <w:jc w:val="center"/>
            </w:pPr>
            <w:r w:rsidRPr="009E663E">
              <w:t>6</w:t>
            </w:r>
          </w:p>
        </w:tc>
        <w:tc>
          <w:tcPr>
            <w:tcW w:w="850" w:type="dxa"/>
            <w:shd w:val="clear" w:color="auto" w:fill="auto"/>
            <w:vAlign w:val="center"/>
          </w:tcPr>
          <w:p w14:paraId="52154A96" w14:textId="77777777" w:rsidR="00000CBC" w:rsidRPr="009E663E" w:rsidRDefault="00000CBC" w:rsidP="00FB3540">
            <w:pPr>
              <w:ind w:right="-2"/>
              <w:jc w:val="center"/>
            </w:pPr>
            <w:r w:rsidRPr="009E663E">
              <w:t>7</w:t>
            </w:r>
          </w:p>
        </w:tc>
        <w:tc>
          <w:tcPr>
            <w:tcW w:w="806" w:type="dxa"/>
            <w:shd w:val="clear" w:color="auto" w:fill="auto"/>
            <w:vAlign w:val="center"/>
          </w:tcPr>
          <w:p w14:paraId="15DB3BF4" w14:textId="77777777" w:rsidR="00000CBC" w:rsidRPr="009E663E" w:rsidRDefault="00000CBC" w:rsidP="00FB3540">
            <w:pPr>
              <w:ind w:right="-2" w:hanging="108"/>
              <w:jc w:val="center"/>
            </w:pPr>
            <w:r w:rsidRPr="009E663E">
              <w:t>8</w:t>
            </w:r>
          </w:p>
        </w:tc>
        <w:tc>
          <w:tcPr>
            <w:tcW w:w="1038" w:type="dxa"/>
            <w:shd w:val="clear" w:color="auto" w:fill="auto"/>
          </w:tcPr>
          <w:p w14:paraId="1697C2DB" w14:textId="77777777" w:rsidR="00000CBC" w:rsidRPr="009E663E" w:rsidRDefault="00000CBC" w:rsidP="00FB3540">
            <w:pPr>
              <w:ind w:right="-2"/>
              <w:jc w:val="center"/>
            </w:pPr>
            <w:r w:rsidRPr="009E663E">
              <w:t>9</w:t>
            </w:r>
          </w:p>
        </w:tc>
      </w:tr>
      <w:tr w:rsidR="00000CBC" w:rsidRPr="007C7114" w14:paraId="6F9DB221" w14:textId="77777777" w:rsidTr="00000CBC">
        <w:trPr>
          <w:trHeight w:val="257"/>
          <w:jc w:val="center"/>
        </w:trPr>
        <w:tc>
          <w:tcPr>
            <w:tcW w:w="1559" w:type="dxa"/>
            <w:vMerge w:val="restart"/>
            <w:tcBorders>
              <w:top w:val="single" w:sz="4" w:space="0" w:color="auto"/>
              <w:left w:val="single" w:sz="4" w:space="0" w:color="auto"/>
              <w:bottom w:val="nil"/>
              <w:right w:val="single" w:sz="4" w:space="0" w:color="auto"/>
            </w:tcBorders>
            <w:shd w:val="clear" w:color="auto" w:fill="auto"/>
            <w:vAlign w:val="center"/>
          </w:tcPr>
          <w:p w14:paraId="41523278" w14:textId="77777777" w:rsidR="00000CBC" w:rsidRPr="009E663E" w:rsidRDefault="00000CBC" w:rsidP="00FB3540">
            <w:pPr>
              <w:ind w:left="-108" w:right="-108"/>
              <w:jc w:val="center"/>
            </w:pPr>
            <w:r>
              <w:t>ГАУЗ ККЦОЗШ</w:t>
            </w:r>
          </w:p>
        </w:tc>
        <w:tc>
          <w:tcPr>
            <w:tcW w:w="8364" w:type="dxa"/>
            <w:gridSpan w:val="8"/>
            <w:tcBorders>
              <w:left w:val="single" w:sz="4" w:space="0" w:color="auto"/>
            </w:tcBorders>
            <w:shd w:val="clear" w:color="auto" w:fill="auto"/>
            <w:vAlign w:val="center"/>
          </w:tcPr>
          <w:p w14:paraId="0966F5C5" w14:textId="77777777" w:rsidR="00000CBC" w:rsidRDefault="00000CBC" w:rsidP="00FB3540">
            <w:pPr>
              <w:ind w:right="34"/>
              <w:jc w:val="center"/>
            </w:pPr>
            <w:r w:rsidRPr="007C7114">
              <w:t>Для потребителей, в случае отсутствия дифференциаци</w:t>
            </w:r>
            <w:r>
              <w:t>и</w:t>
            </w:r>
            <w:r w:rsidRPr="007C7114">
              <w:t xml:space="preserve"> тарифов по схеме</w:t>
            </w:r>
          </w:p>
          <w:p w14:paraId="4DEF47AE" w14:textId="77777777" w:rsidR="00000CBC" w:rsidRPr="007C7114" w:rsidRDefault="00000CBC" w:rsidP="00FB3540">
            <w:pPr>
              <w:ind w:right="-994"/>
              <w:jc w:val="center"/>
            </w:pPr>
            <w:r w:rsidRPr="007C7114">
              <w:t>подключения</w:t>
            </w:r>
            <w:r w:rsidRPr="00E2016D">
              <w:t xml:space="preserve"> (</w:t>
            </w:r>
            <w:r>
              <w:t xml:space="preserve">без </w:t>
            </w:r>
            <w:r w:rsidRPr="00E2016D">
              <w:t>НДС)</w:t>
            </w:r>
          </w:p>
        </w:tc>
      </w:tr>
      <w:tr w:rsidR="00000CBC" w:rsidRPr="007C7114" w14:paraId="215A4C88" w14:textId="77777777" w:rsidTr="00000CBC">
        <w:trPr>
          <w:trHeight w:val="167"/>
          <w:jc w:val="center"/>
        </w:trPr>
        <w:tc>
          <w:tcPr>
            <w:tcW w:w="1559" w:type="dxa"/>
            <w:vMerge/>
            <w:tcBorders>
              <w:top w:val="nil"/>
              <w:left w:val="single" w:sz="4" w:space="0" w:color="auto"/>
              <w:bottom w:val="nil"/>
              <w:right w:val="single" w:sz="4" w:space="0" w:color="auto"/>
            </w:tcBorders>
            <w:shd w:val="clear" w:color="auto" w:fill="auto"/>
          </w:tcPr>
          <w:p w14:paraId="0FC7869D" w14:textId="77777777" w:rsidR="00000CBC" w:rsidRPr="00F0781F" w:rsidRDefault="00000CBC" w:rsidP="00FB3540">
            <w:pPr>
              <w:ind w:left="-220" w:right="-125"/>
              <w:jc w:val="center"/>
            </w:pPr>
          </w:p>
        </w:tc>
        <w:tc>
          <w:tcPr>
            <w:tcW w:w="1276" w:type="dxa"/>
            <w:vMerge w:val="restart"/>
            <w:tcBorders>
              <w:left w:val="single" w:sz="4" w:space="0" w:color="auto"/>
            </w:tcBorders>
            <w:shd w:val="clear" w:color="auto" w:fill="auto"/>
            <w:vAlign w:val="center"/>
          </w:tcPr>
          <w:p w14:paraId="7483FACA" w14:textId="77777777" w:rsidR="00000CBC" w:rsidRPr="007C7114" w:rsidRDefault="00000CBC" w:rsidP="00FB3540">
            <w:pPr>
              <w:ind w:right="-2"/>
              <w:jc w:val="center"/>
            </w:pPr>
            <w:proofErr w:type="spellStart"/>
            <w:r>
              <w:t>Однос</w:t>
            </w:r>
            <w:r w:rsidRPr="007C7114">
              <w:t>та</w:t>
            </w:r>
            <w:r>
              <w:t>-</w:t>
            </w:r>
            <w:r w:rsidRPr="007C7114">
              <w:t>вочный</w:t>
            </w:r>
            <w:proofErr w:type="spellEnd"/>
          </w:p>
          <w:p w14:paraId="06391BB6" w14:textId="77777777" w:rsidR="00000CBC" w:rsidRPr="007C7114" w:rsidRDefault="00000CBC" w:rsidP="00FB3540">
            <w:pPr>
              <w:ind w:right="-2"/>
              <w:jc w:val="center"/>
            </w:pPr>
            <w:r w:rsidRPr="007C7114">
              <w:t>руб./Гкал</w:t>
            </w:r>
          </w:p>
        </w:tc>
        <w:tc>
          <w:tcPr>
            <w:tcW w:w="1559" w:type="dxa"/>
            <w:shd w:val="clear" w:color="auto" w:fill="auto"/>
            <w:vAlign w:val="center"/>
          </w:tcPr>
          <w:p w14:paraId="57E8C033" w14:textId="77777777" w:rsidR="00000CBC" w:rsidRPr="007C7114" w:rsidRDefault="00000CBC" w:rsidP="00FB3540">
            <w:pPr>
              <w:ind w:left="-112" w:right="-103"/>
              <w:jc w:val="center"/>
            </w:pPr>
            <w:r>
              <w:t>с 01.01.2019</w:t>
            </w:r>
          </w:p>
        </w:tc>
        <w:tc>
          <w:tcPr>
            <w:tcW w:w="1134" w:type="dxa"/>
            <w:shd w:val="clear" w:color="auto" w:fill="auto"/>
            <w:vAlign w:val="center"/>
          </w:tcPr>
          <w:p w14:paraId="17224F61" w14:textId="77777777" w:rsidR="00000CBC" w:rsidRDefault="00000CBC" w:rsidP="00FB3540">
            <w:pPr>
              <w:jc w:val="center"/>
            </w:pPr>
            <w:r>
              <w:t>965,22</w:t>
            </w:r>
          </w:p>
        </w:tc>
        <w:tc>
          <w:tcPr>
            <w:tcW w:w="850" w:type="dxa"/>
            <w:shd w:val="clear" w:color="auto" w:fill="auto"/>
            <w:vAlign w:val="center"/>
          </w:tcPr>
          <w:p w14:paraId="1A4BF077" w14:textId="77777777" w:rsidR="00000CBC" w:rsidRDefault="00000CBC" w:rsidP="00FB3540">
            <w:pPr>
              <w:jc w:val="center"/>
            </w:pPr>
            <w:r w:rsidRPr="001B360F">
              <w:t>x</w:t>
            </w:r>
          </w:p>
        </w:tc>
        <w:tc>
          <w:tcPr>
            <w:tcW w:w="851" w:type="dxa"/>
            <w:shd w:val="clear" w:color="auto" w:fill="auto"/>
            <w:vAlign w:val="center"/>
          </w:tcPr>
          <w:p w14:paraId="6E54CFDB" w14:textId="77777777" w:rsidR="00000CBC" w:rsidRDefault="00000CBC" w:rsidP="00FB3540">
            <w:pPr>
              <w:jc w:val="center"/>
            </w:pPr>
            <w:r w:rsidRPr="001B360F">
              <w:t>x</w:t>
            </w:r>
          </w:p>
        </w:tc>
        <w:tc>
          <w:tcPr>
            <w:tcW w:w="850" w:type="dxa"/>
            <w:shd w:val="clear" w:color="auto" w:fill="auto"/>
            <w:vAlign w:val="center"/>
          </w:tcPr>
          <w:p w14:paraId="46B70177" w14:textId="77777777" w:rsidR="00000CBC" w:rsidRDefault="00000CBC" w:rsidP="00FB3540">
            <w:pPr>
              <w:jc w:val="center"/>
            </w:pPr>
            <w:r w:rsidRPr="001B360F">
              <w:t>x</w:t>
            </w:r>
          </w:p>
        </w:tc>
        <w:tc>
          <w:tcPr>
            <w:tcW w:w="806" w:type="dxa"/>
            <w:shd w:val="clear" w:color="auto" w:fill="auto"/>
            <w:vAlign w:val="center"/>
          </w:tcPr>
          <w:p w14:paraId="75C00446" w14:textId="77777777" w:rsidR="00000CBC" w:rsidRDefault="00000CBC" w:rsidP="00FB3540">
            <w:pPr>
              <w:jc w:val="center"/>
            </w:pPr>
            <w:r w:rsidRPr="001B360F">
              <w:t>x</w:t>
            </w:r>
          </w:p>
        </w:tc>
        <w:tc>
          <w:tcPr>
            <w:tcW w:w="1038" w:type="dxa"/>
            <w:shd w:val="clear" w:color="auto" w:fill="auto"/>
            <w:vAlign w:val="center"/>
          </w:tcPr>
          <w:p w14:paraId="6270EDA9" w14:textId="77777777" w:rsidR="00000CBC" w:rsidRDefault="00000CBC" w:rsidP="00FB3540">
            <w:pPr>
              <w:jc w:val="center"/>
            </w:pPr>
            <w:r w:rsidRPr="0079040C">
              <w:t>x</w:t>
            </w:r>
          </w:p>
        </w:tc>
      </w:tr>
      <w:tr w:rsidR="00000CBC" w:rsidRPr="007C7114" w14:paraId="2FCE41F7" w14:textId="77777777" w:rsidTr="00000CBC">
        <w:trPr>
          <w:trHeight w:val="271"/>
          <w:jc w:val="center"/>
        </w:trPr>
        <w:tc>
          <w:tcPr>
            <w:tcW w:w="1559" w:type="dxa"/>
            <w:vMerge/>
            <w:tcBorders>
              <w:top w:val="nil"/>
              <w:left w:val="single" w:sz="4" w:space="0" w:color="auto"/>
              <w:bottom w:val="nil"/>
              <w:right w:val="single" w:sz="4" w:space="0" w:color="auto"/>
            </w:tcBorders>
            <w:shd w:val="clear" w:color="auto" w:fill="auto"/>
          </w:tcPr>
          <w:p w14:paraId="2036B29C"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6D6EBCCC" w14:textId="77777777" w:rsidR="00000CBC" w:rsidRDefault="00000CBC" w:rsidP="00FB3540">
            <w:pPr>
              <w:ind w:right="-2"/>
              <w:jc w:val="center"/>
            </w:pPr>
          </w:p>
        </w:tc>
        <w:tc>
          <w:tcPr>
            <w:tcW w:w="1559" w:type="dxa"/>
            <w:shd w:val="clear" w:color="auto" w:fill="auto"/>
            <w:vAlign w:val="center"/>
          </w:tcPr>
          <w:p w14:paraId="4C4DCBCE" w14:textId="77777777" w:rsidR="00000CBC" w:rsidRDefault="00000CBC" w:rsidP="00FB3540">
            <w:pPr>
              <w:ind w:left="-112" w:right="-103"/>
              <w:jc w:val="center"/>
            </w:pPr>
            <w:r w:rsidRPr="00333F54">
              <w:t>с 01.0</w:t>
            </w:r>
            <w:r>
              <w:t>7</w:t>
            </w:r>
            <w:r w:rsidRPr="00333F54">
              <w:t>.201</w:t>
            </w:r>
            <w:r>
              <w:t>9</w:t>
            </w:r>
          </w:p>
        </w:tc>
        <w:tc>
          <w:tcPr>
            <w:tcW w:w="1134" w:type="dxa"/>
            <w:shd w:val="clear" w:color="auto" w:fill="auto"/>
            <w:vAlign w:val="center"/>
          </w:tcPr>
          <w:p w14:paraId="5F9074AD" w14:textId="77777777" w:rsidR="00000CBC" w:rsidRDefault="00000CBC" w:rsidP="00FB3540">
            <w:pPr>
              <w:jc w:val="center"/>
            </w:pPr>
            <w:r>
              <w:t>1543,99</w:t>
            </w:r>
          </w:p>
        </w:tc>
        <w:tc>
          <w:tcPr>
            <w:tcW w:w="850" w:type="dxa"/>
            <w:shd w:val="clear" w:color="auto" w:fill="auto"/>
            <w:vAlign w:val="center"/>
          </w:tcPr>
          <w:p w14:paraId="43D8FEB1" w14:textId="77777777" w:rsidR="00000CBC" w:rsidRPr="00890355" w:rsidRDefault="00000CBC" w:rsidP="00FB3540">
            <w:pPr>
              <w:jc w:val="center"/>
              <w:rPr>
                <w:lang w:val="en-US"/>
              </w:rPr>
            </w:pPr>
            <w:r>
              <w:rPr>
                <w:lang w:val="en-US"/>
              </w:rPr>
              <w:t>x</w:t>
            </w:r>
          </w:p>
        </w:tc>
        <w:tc>
          <w:tcPr>
            <w:tcW w:w="851" w:type="dxa"/>
            <w:shd w:val="clear" w:color="auto" w:fill="auto"/>
            <w:vAlign w:val="center"/>
          </w:tcPr>
          <w:p w14:paraId="76AFB114" w14:textId="77777777" w:rsidR="00000CBC" w:rsidRPr="00890355" w:rsidRDefault="00000CBC" w:rsidP="00FB3540">
            <w:pPr>
              <w:jc w:val="center"/>
              <w:rPr>
                <w:lang w:val="en-US"/>
              </w:rPr>
            </w:pPr>
            <w:r>
              <w:rPr>
                <w:lang w:val="en-US"/>
              </w:rPr>
              <w:t>x</w:t>
            </w:r>
          </w:p>
        </w:tc>
        <w:tc>
          <w:tcPr>
            <w:tcW w:w="850" w:type="dxa"/>
            <w:shd w:val="clear" w:color="auto" w:fill="auto"/>
            <w:vAlign w:val="center"/>
          </w:tcPr>
          <w:p w14:paraId="4D2931DE" w14:textId="77777777" w:rsidR="00000CBC" w:rsidRPr="00890355" w:rsidRDefault="00000CBC" w:rsidP="00FB3540">
            <w:pPr>
              <w:jc w:val="center"/>
              <w:rPr>
                <w:lang w:val="en-US"/>
              </w:rPr>
            </w:pPr>
            <w:r>
              <w:rPr>
                <w:lang w:val="en-US"/>
              </w:rPr>
              <w:t>x</w:t>
            </w:r>
          </w:p>
        </w:tc>
        <w:tc>
          <w:tcPr>
            <w:tcW w:w="806" w:type="dxa"/>
            <w:shd w:val="clear" w:color="auto" w:fill="auto"/>
            <w:vAlign w:val="center"/>
          </w:tcPr>
          <w:p w14:paraId="406AF72D" w14:textId="77777777" w:rsidR="00000CBC" w:rsidRPr="00890355" w:rsidRDefault="00000CBC" w:rsidP="00FB3540">
            <w:pPr>
              <w:jc w:val="center"/>
              <w:rPr>
                <w:lang w:val="en-US"/>
              </w:rPr>
            </w:pPr>
            <w:r>
              <w:rPr>
                <w:lang w:val="en-US"/>
              </w:rPr>
              <w:t>x</w:t>
            </w:r>
          </w:p>
        </w:tc>
        <w:tc>
          <w:tcPr>
            <w:tcW w:w="1038" w:type="dxa"/>
            <w:shd w:val="clear" w:color="auto" w:fill="auto"/>
            <w:vAlign w:val="center"/>
          </w:tcPr>
          <w:p w14:paraId="629957E8" w14:textId="77777777" w:rsidR="00000CBC" w:rsidRPr="00890355" w:rsidRDefault="00000CBC" w:rsidP="00FB3540">
            <w:pPr>
              <w:jc w:val="center"/>
              <w:rPr>
                <w:lang w:val="en-US"/>
              </w:rPr>
            </w:pPr>
            <w:r>
              <w:rPr>
                <w:lang w:val="en-US"/>
              </w:rPr>
              <w:t>x</w:t>
            </w:r>
          </w:p>
        </w:tc>
      </w:tr>
      <w:tr w:rsidR="00000CBC" w:rsidRPr="007C7114" w14:paraId="295FC75A" w14:textId="77777777" w:rsidTr="00000CBC">
        <w:trPr>
          <w:trHeight w:val="276"/>
          <w:jc w:val="center"/>
        </w:trPr>
        <w:tc>
          <w:tcPr>
            <w:tcW w:w="1559" w:type="dxa"/>
            <w:vMerge/>
            <w:tcBorders>
              <w:top w:val="nil"/>
              <w:left w:val="single" w:sz="4" w:space="0" w:color="auto"/>
              <w:bottom w:val="nil"/>
              <w:right w:val="single" w:sz="4" w:space="0" w:color="auto"/>
            </w:tcBorders>
            <w:shd w:val="clear" w:color="auto" w:fill="auto"/>
          </w:tcPr>
          <w:p w14:paraId="16C55CAD"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2C811850" w14:textId="77777777" w:rsidR="00000CBC" w:rsidRDefault="00000CBC" w:rsidP="00FB3540">
            <w:pPr>
              <w:ind w:right="-2"/>
              <w:jc w:val="center"/>
            </w:pPr>
          </w:p>
        </w:tc>
        <w:tc>
          <w:tcPr>
            <w:tcW w:w="1559" w:type="dxa"/>
            <w:shd w:val="clear" w:color="auto" w:fill="auto"/>
            <w:vAlign w:val="center"/>
          </w:tcPr>
          <w:p w14:paraId="6F8E8921" w14:textId="77777777" w:rsidR="00000CBC" w:rsidRDefault="00000CBC" w:rsidP="00FB3540">
            <w:pPr>
              <w:ind w:left="-112" w:right="-103"/>
              <w:jc w:val="center"/>
            </w:pPr>
            <w:r w:rsidRPr="00333F54">
              <w:t>с 01.01.20</w:t>
            </w:r>
            <w:r>
              <w:t>20</w:t>
            </w:r>
          </w:p>
        </w:tc>
        <w:tc>
          <w:tcPr>
            <w:tcW w:w="1134" w:type="dxa"/>
            <w:shd w:val="clear" w:color="auto" w:fill="auto"/>
            <w:vAlign w:val="center"/>
          </w:tcPr>
          <w:p w14:paraId="4A2FAF8C" w14:textId="77777777" w:rsidR="00000CBC" w:rsidRDefault="00000CBC" w:rsidP="00FB3540">
            <w:pPr>
              <w:jc w:val="center"/>
            </w:pPr>
            <w:r>
              <w:t>1543,99</w:t>
            </w:r>
          </w:p>
        </w:tc>
        <w:tc>
          <w:tcPr>
            <w:tcW w:w="850" w:type="dxa"/>
            <w:shd w:val="clear" w:color="auto" w:fill="auto"/>
            <w:vAlign w:val="center"/>
          </w:tcPr>
          <w:p w14:paraId="226E71BE" w14:textId="77777777" w:rsidR="00000CBC" w:rsidRPr="00890355" w:rsidRDefault="00000CBC" w:rsidP="00FB3540">
            <w:pPr>
              <w:jc w:val="center"/>
              <w:rPr>
                <w:lang w:val="en-US"/>
              </w:rPr>
            </w:pPr>
            <w:r>
              <w:rPr>
                <w:lang w:val="en-US"/>
              </w:rPr>
              <w:t>x</w:t>
            </w:r>
          </w:p>
        </w:tc>
        <w:tc>
          <w:tcPr>
            <w:tcW w:w="851" w:type="dxa"/>
            <w:shd w:val="clear" w:color="auto" w:fill="auto"/>
            <w:vAlign w:val="center"/>
          </w:tcPr>
          <w:p w14:paraId="020E3E60" w14:textId="77777777" w:rsidR="00000CBC" w:rsidRPr="00890355" w:rsidRDefault="00000CBC" w:rsidP="00FB3540">
            <w:pPr>
              <w:jc w:val="center"/>
              <w:rPr>
                <w:lang w:val="en-US"/>
              </w:rPr>
            </w:pPr>
            <w:r>
              <w:rPr>
                <w:lang w:val="en-US"/>
              </w:rPr>
              <w:t>x</w:t>
            </w:r>
          </w:p>
        </w:tc>
        <w:tc>
          <w:tcPr>
            <w:tcW w:w="850" w:type="dxa"/>
            <w:shd w:val="clear" w:color="auto" w:fill="auto"/>
            <w:vAlign w:val="center"/>
          </w:tcPr>
          <w:p w14:paraId="777B8CC3" w14:textId="77777777" w:rsidR="00000CBC" w:rsidRPr="00890355" w:rsidRDefault="00000CBC" w:rsidP="00FB3540">
            <w:pPr>
              <w:jc w:val="center"/>
              <w:rPr>
                <w:lang w:val="en-US"/>
              </w:rPr>
            </w:pPr>
            <w:r>
              <w:rPr>
                <w:lang w:val="en-US"/>
              </w:rPr>
              <w:t>x</w:t>
            </w:r>
          </w:p>
        </w:tc>
        <w:tc>
          <w:tcPr>
            <w:tcW w:w="806" w:type="dxa"/>
            <w:shd w:val="clear" w:color="auto" w:fill="auto"/>
            <w:vAlign w:val="center"/>
          </w:tcPr>
          <w:p w14:paraId="59D41545" w14:textId="77777777" w:rsidR="00000CBC" w:rsidRPr="00890355" w:rsidRDefault="00000CBC" w:rsidP="00FB3540">
            <w:pPr>
              <w:jc w:val="center"/>
              <w:rPr>
                <w:lang w:val="en-US"/>
              </w:rPr>
            </w:pPr>
            <w:r>
              <w:rPr>
                <w:lang w:val="en-US"/>
              </w:rPr>
              <w:t>x</w:t>
            </w:r>
          </w:p>
        </w:tc>
        <w:tc>
          <w:tcPr>
            <w:tcW w:w="1038" w:type="dxa"/>
            <w:shd w:val="clear" w:color="auto" w:fill="auto"/>
            <w:vAlign w:val="center"/>
          </w:tcPr>
          <w:p w14:paraId="3840CF5C" w14:textId="77777777" w:rsidR="00000CBC" w:rsidRPr="00890355" w:rsidRDefault="00000CBC" w:rsidP="00FB3540">
            <w:pPr>
              <w:jc w:val="center"/>
              <w:rPr>
                <w:lang w:val="en-US"/>
              </w:rPr>
            </w:pPr>
            <w:r>
              <w:rPr>
                <w:lang w:val="en-US"/>
              </w:rPr>
              <w:t>x</w:t>
            </w:r>
          </w:p>
        </w:tc>
      </w:tr>
      <w:tr w:rsidR="00000CBC" w:rsidRPr="007C7114" w14:paraId="69CD841E" w14:textId="77777777" w:rsidTr="00000CBC">
        <w:trPr>
          <w:trHeight w:val="265"/>
          <w:jc w:val="center"/>
        </w:trPr>
        <w:tc>
          <w:tcPr>
            <w:tcW w:w="1559" w:type="dxa"/>
            <w:vMerge/>
            <w:tcBorders>
              <w:top w:val="nil"/>
              <w:left w:val="single" w:sz="4" w:space="0" w:color="auto"/>
              <w:bottom w:val="nil"/>
              <w:right w:val="single" w:sz="4" w:space="0" w:color="auto"/>
            </w:tcBorders>
            <w:shd w:val="clear" w:color="auto" w:fill="auto"/>
          </w:tcPr>
          <w:p w14:paraId="5A6F93BF"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0583EE3E" w14:textId="77777777" w:rsidR="00000CBC" w:rsidRDefault="00000CBC" w:rsidP="00FB3540">
            <w:pPr>
              <w:ind w:right="-2"/>
              <w:jc w:val="center"/>
            </w:pPr>
          </w:p>
        </w:tc>
        <w:tc>
          <w:tcPr>
            <w:tcW w:w="1559" w:type="dxa"/>
            <w:shd w:val="clear" w:color="auto" w:fill="auto"/>
            <w:vAlign w:val="center"/>
          </w:tcPr>
          <w:p w14:paraId="31576A8F" w14:textId="77777777" w:rsidR="00000CBC" w:rsidRPr="00C815AB" w:rsidRDefault="00000CBC" w:rsidP="00FB3540">
            <w:pPr>
              <w:ind w:left="-112" w:right="-103"/>
              <w:jc w:val="center"/>
              <w:rPr>
                <w:highlight w:val="yellow"/>
              </w:rPr>
            </w:pPr>
            <w:r w:rsidRPr="00F96EF5">
              <w:t>с 01.07.2020</w:t>
            </w:r>
          </w:p>
        </w:tc>
        <w:tc>
          <w:tcPr>
            <w:tcW w:w="1134" w:type="dxa"/>
            <w:shd w:val="clear" w:color="auto" w:fill="auto"/>
            <w:vAlign w:val="center"/>
          </w:tcPr>
          <w:p w14:paraId="019FC5F9" w14:textId="77777777" w:rsidR="00000CBC" w:rsidRDefault="00000CBC" w:rsidP="00FB3540">
            <w:pPr>
              <w:jc w:val="center"/>
            </w:pPr>
            <w:r>
              <w:t>1682,06</w:t>
            </w:r>
          </w:p>
        </w:tc>
        <w:tc>
          <w:tcPr>
            <w:tcW w:w="850" w:type="dxa"/>
            <w:shd w:val="clear" w:color="auto" w:fill="auto"/>
            <w:vAlign w:val="center"/>
          </w:tcPr>
          <w:p w14:paraId="697A82A6" w14:textId="77777777" w:rsidR="00000CBC" w:rsidRPr="00890355" w:rsidRDefault="00000CBC" w:rsidP="00FB3540">
            <w:pPr>
              <w:jc w:val="center"/>
              <w:rPr>
                <w:lang w:val="en-US"/>
              </w:rPr>
            </w:pPr>
            <w:r>
              <w:rPr>
                <w:lang w:val="en-US"/>
              </w:rPr>
              <w:t>x</w:t>
            </w:r>
          </w:p>
        </w:tc>
        <w:tc>
          <w:tcPr>
            <w:tcW w:w="851" w:type="dxa"/>
            <w:shd w:val="clear" w:color="auto" w:fill="auto"/>
            <w:vAlign w:val="center"/>
          </w:tcPr>
          <w:p w14:paraId="1BF3060E" w14:textId="77777777" w:rsidR="00000CBC" w:rsidRPr="00890355" w:rsidRDefault="00000CBC" w:rsidP="00FB3540">
            <w:pPr>
              <w:jc w:val="center"/>
              <w:rPr>
                <w:lang w:val="en-US"/>
              </w:rPr>
            </w:pPr>
            <w:r>
              <w:rPr>
                <w:lang w:val="en-US"/>
              </w:rPr>
              <w:t>x</w:t>
            </w:r>
          </w:p>
        </w:tc>
        <w:tc>
          <w:tcPr>
            <w:tcW w:w="850" w:type="dxa"/>
            <w:shd w:val="clear" w:color="auto" w:fill="auto"/>
            <w:vAlign w:val="center"/>
          </w:tcPr>
          <w:p w14:paraId="553C0DAB" w14:textId="77777777" w:rsidR="00000CBC" w:rsidRPr="00890355" w:rsidRDefault="00000CBC" w:rsidP="00FB3540">
            <w:pPr>
              <w:jc w:val="center"/>
              <w:rPr>
                <w:lang w:val="en-US"/>
              </w:rPr>
            </w:pPr>
            <w:r>
              <w:rPr>
                <w:lang w:val="en-US"/>
              </w:rPr>
              <w:t>x</w:t>
            </w:r>
          </w:p>
        </w:tc>
        <w:tc>
          <w:tcPr>
            <w:tcW w:w="806" w:type="dxa"/>
            <w:shd w:val="clear" w:color="auto" w:fill="auto"/>
            <w:vAlign w:val="center"/>
          </w:tcPr>
          <w:p w14:paraId="7BE53701" w14:textId="77777777" w:rsidR="00000CBC" w:rsidRPr="00890355" w:rsidRDefault="00000CBC" w:rsidP="00FB3540">
            <w:pPr>
              <w:jc w:val="center"/>
              <w:rPr>
                <w:lang w:val="en-US"/>
              </w:rPr>
            </w:pPr>
            <w:r>
              <w:rPr>
                <w:lang w:val="en-US"/>
              </w:rPr>
              <w:t>x</w:t>
            </w:r>
          </w:p>
        </w:tc>
        <w:tc>
          <w:tcPr>
            <w:tcW w:w="1038" w:type="dxa"/>
            <w:shd w:val="clear" w:color="auto" w:fill="auto"/>
            <w:vAlign w:val="center"/>
          </w:tcPr>
          <w:p w14:paraId="237C120F" w14:textId="77777777" w:rsidR="00000CBC" w:rsidRPr="00890355" w:rsidRDefault="00000CBC" w:rsidP="00FB3540">
            <w:pPr>
              <w:jc w:val="center"/>
              <w:rPr>
                <w:lang w:val="en-US"/>
              </w:rPr>
            </w:pPr>
            <w:r>
              <w:rPr>
                <w:lang w:val="en-US"/>
              </w:rPr>
              <w:t>x</w:t>
            </w:r>
          </w:p>
        </w:tc>
      </w:tr>
      <w:tr w:rsidR="00000CBC" w:rsidRPr="007C7114" w14:paraId="2B07F594" w14:textId="77777777" w:rsidTr="00000CBC">
        <w:trPr>
          <w:trHeight w:val="155"/>
          <w:jc w:val="center"/>
        </w:trPr>
        <w:tc>
          <w:tcPr>
            <w:tcW w:w="1559" w:type="dxa"/>
            <w:vMerge/>
            <w:tcBorders>
              <w:top w:val="nil"/>
              <w:left w:val="single" w:sz="4" w:space="0" w:color="auto"/>
              <w:bottom w:val="nil"/>
              <w:right w:val="single" w:sz="4" w:space="0" w:color="auto"/>
            </w:tcBorders>
            <w:shd w:val="clear" w:color="auto" w:fill="auto"/>
          </w:tcPr>
          <w:p w14:paraId="0C52555C"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4DA15176" w14:textId="77777777" w:rsidR="00000CBC" w:rsidRDefault="00000CBC" w:rsidP="00FB3540">
            <w:pPr>
              <w:ind w:right="-2"/>
              <w:jc w:val="center"/>
            </w:pPr>
          </w:p>
        </w:tc>
        <w:tc>
          <w:tcPr>
            <w:tcW w:w="1559" w:type="dxa"/>
            <w:shd w:val="clear" w:color="auto" w:fill="auto"/>
            <w:vAlign w:val="center"/>
          </w:tcPr>
          <w:p w14:paraId="40BEE7B2" w14:textId="77777777" w:rsidR="00000CBC" w:rsidRDefault="00000CBC" w:rsidP="00FB3540">
            <w:pPr>
              <w:ind w:left="-112" w:right="-103"/>
              <w:jc w:val="center"/>
            </w:pPr>
            <w:r w:rsidRPr="00333F54">
              <w:t>с 01.01.20</w:t>
            </w:r>
            <w:r>
              <w:t>21</w:t>
            </w:r>
          </w:p>
        </w:tc>
        <w:tc>
          <w:tcPr>
            <w:tcW w:w="1134" w:type="dxa"/>
            <w:shd w:val="clear" w:color="auto" w:fill="auto"/>
            <w:vAlign w:val="center"/>
          </w:tcPr>
          <w:p w14:paraId="76CB6A9B" w14:textId="77777777" w:rsidR="00000CBC" w:rsidRPr="00593FA3" w:rsidRDefault="00000CBC" w:rsidP="00FB3540">
            <w:pPr>
              <w:jc w:val="center"/>
            </w:pPr>
            <w:r w:rsidRPr="00593FA3">
              <w:t>1682,06</w:t>
            </w:r>
          </w:p>
        </w:tc>
        <w:tc>
          <w:tcPr>
            <w:tcW w:w="850" w:type="dxa"/>
            <w:shd w:val="clear" w:color="auto" w:fill="auto"/>
            <w:vAlign w:val="center"/>
          </w:tcPr>
          <w:p w14:paraId="74C5BF6E" w14:textId="77777777" w:rsidR="00000CBC" w:rsidRPr="00593FA3" w:rsidRDefault="00000CBC" w:rsidP="00FB3540">
            <w:pPr>
              <w:jc w:val="center"/>
              <w:rPr>
                <w:lang w:val="en-US"/>
              </w:rPr>
            </w:pPr>
            <w:r w:rsidRPr="00593FA3">
              <w:rPr>
                <w:lang w:val="en-US"/>
              </w:rPr>
              <w:t>x</w:t>
            </w:r>
          </w:p>
        </w:tc>
        <w:tc>
          <w:tcPr>
            <w:tcW w:w="851" w:type="dxa"/>
            <w:shd w:val="clear" w:color="auto" w:fill="auto"/>
            <w:vAlign w:val="center"/>
          </w:tcPr>
          <w:p w14:paraId="614DDA5E" w14:textId="77777777" w:rsidR="00000CBC" w:rsidRPr="00890355" w:rsidRDefault="00000CBC" w:rsidP="00FB3540">
            <w:pPr>
              <w:jc w:val="center"/>
              <w:rPr>
                <w:lang w:val="en-US"/>
              </w:rPr>
            </w:pPr>
            <w:r>
              <w:rPr>
                <w:lang w:val="en-US"/>
              </w:rPr>
              <w:t>x</w:t>
            </w:r>
          </w:p>
        </w:tc>
        <w:tc>
          <w:tcPr>
            <w:tcW w:w="850" w:type="dxa"/>
            <w:shd w:val="clear" w:color="auto" w:fill="auto"/>
            <w:vAlign w:val="center"/>
          </w:tcPr>
          <w:p w14:paraId="02BF2849" w14:textId="77777777" w:rsidR="00000CBC" w:rsidRPr="00890355" w:rsidRDefault="00000CBC" w:rsidP="00FB3540">
            <w:pPr>
              <w:jc w:val="center"/>
              <w:rPr>
                <w:lang w:val="en-US"/>
              </w:rPr>
            </w:pPr>
            <w:r>
              <w:rPr>
                <w:lang w:val="en-US"/>
              </w:rPr>
              <w:t>x</w:t>
            </w:r>
          </w:p>
        </w:tc>
        <w:tc>
          <w:tcPr>
            <w:tcW w:w="806" w:type="dxa"/>
            <w:shd w:val="clear" w:color="auto" w:fill="auto"/>
            <w:vAlign w:val="center"/>
          </w:tcPr>
          <w:p w14:paraId="7A792DB7" w14:textId="77777777" w:rsidR="00000CBC" w:rsidRPr="00890355" w:rsidRDefault="00000CBC" w:rsidP="00FB3540">
            <w:pPr>
              <w:jc w:val="center"/>
              <w:rPr>
                <w:lang w:val="en-US"/>
              </w:rPr>
            </w:pPr>
            <w:r>
              <w:rPr>
                <w:lang w:val="en-US"/>
              </w:rPr>
              <w:t>x</w:t>
            </w:r>
          </w:p>
        </w:tc>
        <w:tc>
          <w:tcPr>
            <w:tcW w:w="1038" w:type="dxa"/>
            <w:shd w:val="clear" w:color="auto" w:fill="auto"/>
            <w:vAlign w:val="center"/>
          </w:tcPr>
          <w:p w14:paraId="15DBC457" w14:textId="77777777" w:rsidR="00000CBC" w:rsidRPr="00890355" w:rsidRDefault="00000CBC" w:rsidP="00FB3540">
            <w:pPr>
              <w:jc w:val="center"/>
              <w:rPr>
                <w:lang w:val="en-US"/>
              </w:rPr>
            </w:pPr>
            <w:r w:rsidRPr="00C5318E">
              <w:rPr>
                <w:lang w:val="en-US"/>
              </w:rPr>
              <w:t>x</w:t>
            </w:r>
          </w:p>
        </w:tc>
      </w:tr>
      <w:tr w:rsidR="00000CBC" w:rsidRPr="007C7114" w14:paraId="2F4CA4BE" w14:textId="77777777" w:rsidTr="00000CBC">
        <w:trPr>
          <w:trHeight w:val="287"/>
          <w:jc w:val="center"/>
        </w:trPr>
        <w:tc>
          <w:tcPr>
            <w:tcW w:w="1559" w:type="dxa"/>
            <w:vMerge/>
            <w:tcBorders>
              <w:top w:val="nil"/>
              <w:left w:val="single" w:sz="4" w:space="0" w:color="auto"/>
              <w:bottom w:val="nil"/>
              <w:right w:val="single" w:sz="4" w:space="0" w:color="auto"/>
            </w:tcBorders>
            <w:shd w:val="clear" w:color="auto" w:fill="auto"/>
          </w:tcPr>
          <w:p w14:paraId="6B64FC8A"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1C3928CE" w14:textId="77777777" w:rsidR="00000CBC" w:rsidRDefault="00000CBC" w:rsidP="00FB3540">
            <w:pPr>
              <w:ind w:right="-2"/>
              <w:jc w:val="center"/>
            </w:pPr>
          </w:p>
        </w:tc>
        <w:tc>
          <w:tcPr>
            <w:tcW w:w="1559" w:type="dxa"/>
            <w:shd w:val="clear" w:color="auto" w:fill="auto"/>
            <w:vAlign w:val="center"/>
          </w:tcPr>
          <w:p w14:paraId="57DF2540" w14:textId="77777777" w:rsidR="00000CBC" w:rsidRDefault="00000CBC" w:rsidP="00FB3540">
            <w:pPr>
              <w:ind w:left="-112" w:right="-103"/>
              <w:jc w:val="center"/>
            </w:pPr>
            <w:r w:rsidRPr="0004391B">
              <w:t>с 01.0</w:t>
            </w:r>
            <w:r>
              <w:t>7</w:t>
            </w:r>
            <w:r w:rsidRPr="0004391B">
              <w:t>.202</w:t>
            </w:r>
            <w:r>
              <w:t>1</w:t>
            </w:r>
          </w:p>
        </w:tc>
        <w:tc>
          <w:tcPr>
            <w:tcW w:w="1134" w:type="dxa"/>
            <w:shd w:val="clear" w:color="auto" w:fill="auto"/>
            <w:vAlign w:val="center"/>
          </w:tcPr>
          <w:p w14:paraId="26A4EDDB" w14:textId="77777777" w:rsidR="00000CBC" w:rsidRPr="00593FA3" w:rsidRDefault="00000CBC" w:rsidP="00FB3540">
            <w:pPr>
              <w:jc w:val="center"/>
            </w:pPr>
            <w:r w:rsidRPr="00593FA3">
              <w:t>1742,61</w:t>
            </w:r>
          </w:p>
        </w:tc>
        <w:tc>
          <w:tcPr>
            <w:tcW w:w="850" w:type="dxa"/>
            <w:shd w:val="clear" w:color="auto" w:fill="auto"/>
            <w:vAlign w:val="center"/>
          </w:tcPr>
          <w:p w14:paraId="2045A9BA" w14:textId="77777777" w:rsidR="00000CBC" w:rsidRPr="00593FA3" w:rsidRDefault="00000CBC" w:rsidP="00FB3540">
            <w:pPr>
              <w:jc w:val="center"/>
            </w:pPr>
            <w:r w:rsidRPr="00593FA3">
              <w:t>x</w:t>
            </w:r>
          </w:p>
        </w:tc>
        <w:tc>
          <w:tcPr>
            <w:tcW w:w="851" w:type="dxa"/>
            <w:shd w:val="clear" w:color="auto" w:fill="auto"/>
            <w:vAlign w:val="center"/>
          </w:tcPr>
          <w:p w14:paraId="2B8CFCC5" w14:textId="77777777" w:rsidR="00000CBC" w:rsidRPr="0088447F" w:rsidRDefault="00000CBC" w:rsidP="00FB3540">
            <w:pPr>
              <w:jc w:val="center"/>
            </w:pPr>
            <w:r w:rsidRPr="0088447F">
              <w:t>x</w:t>
            </w:r>
          </w:p>
        </w:tc>
        <w:tc>
          <w:tcPr>
            <w:tcW w:w="850" w:type="dxa"/>
            <w:shd w:val="clear" w:color="auto" w:fill="auto"/>
            <w:vAlign w:val="center"/>
          </w:tcPr>
          <w:p w14:paraId="5AC9CDE2" w14:textId="77777777" w:rsidR="00000CBC" w:rsidRPr="0088447F" w:rsidRDefault="00000CBC" w:rsidP="00FB3540">
            <w:pPr>
              <w:jc w:val="center"/>
            </w:pPr>
            <w:r w:rsidRPr="0088447F">
              <w:t>x</w:t>
            </w:r>
          </w:p>
        </w:tc>
        <w:tc>
          <w:tcPr>
            <w:tcW w:w="806" w:type="dxa"/>
            <w:shd w:val="clear" w:color="auto" w:fill="auto"/>
            <w:vAlign w:val="center"/>
          </w:tcPr>
          <w:p w14:paraId="0AEC3969" w14:textId="77777777" w:rsidR="00000CBC" w:rsidRPr="0088447F" w:rsidRDefault="00000CBC" w:rsidP="00FB3540">
            <w:pPr>
              <w:jc w:val="center"/>
            </w:pPr>
            <w:r w:rsidRPr="0088447F">
              <w:t>x</w:t>
            </w:r>
          </w:p>
        </w:tc>
        <w:tc>
          <w:tcPr>
            <w:tcW w:w="1038" w:type="dxa"/>
            <w:shd w:val="clear" w:color="auto" w:fill="auto"/>
            <w:vAlign w:val="center"/>
          </w:tcPr>
          <w:p w14:paraId="2363309C" w14:textId="77777777" w:rsidR="00000CBC" w:rsidRDefault="00000CBC" w:rsidP="00FB3540">
            <w:pPr>
              <w:jc w:val="center"/>
            </w:pPr>
            <w:r w:rsidRPr="0088447F">
              <w:t>x</w:t>
            </w:r>
          </w:p>
        </w:tc>
      </w:tr>
      <w:tr w:rsidR="00000CBC" w:rsidRPr="007C7114" w14:paraId="27E6A577" w14:textId="77777777" w:rsidTr="00000CBC">
        <w:trPr>
          <w:trHeight w:val="291"/>
          <w:jc w:val="center"/>
        </w:trPr>
        <w:tc>
          <w:tcPr>
            <w:tcW w:w="1559" w:type="dxa"/>
            <w:vMerge/>
            <w:tcBorders>
              <w:top w:val="nil"/>
              <w:left w:val="single" w:sz="4" w:space="0" w:color="auto"/>
              <w:bottom w:val="nil"/>
              <w:right w:val="single" w:sz="4" w:space="0" w:color="auto"/>
            </w:tcBorders>
            <w:shd w:val="clear" w:color="auto" w:fill="auto"/>
          </w:tcPr>
          <w:p w14:paraId="2A58DF39"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2E784B26" w14:textId="77777777" w:rsidR="00000CBC" w:rsidRDefault="00000CBC" w:rsidP="00FB3540">
            <w:pPr>
              <w:ind w:right="-2"/>
              <w:jc w:val="center"/>
            </w:pPr>
          </w:p>
        </w:tc>
        <w:tc>
          <w:tcPr>
            <w:tcW w:w="1559" w:type="dxa"/>
            <w:shd w:val="clear" w:color="auto" w:fill="auto"/>
            <w:vAlign w:val="center"/>
          </w:tcPr>
          <w:p w14:paraId="57E7C88B" w14:textId="77777777" w:rsidR="00000CBC" w:rsidRDefault="00000CBC" w:rsidP="00FB3540">
            <w:pPr>
              <w:ind w:left="-112" w:right="-103"/>
              <w:jc w:val="center"/>
            </w:pPr>
            <w:r w:rsidRPr="0004391B">
              <w:t>с 01.01.202</w:t>
            </w:r>
            <w:r>
              <w:t>2</w:t>
            </w:r>
          </w:p>
        </w:tc>
        <w:tc>
          <w:tcPr>
            <w:tcW w:w="1134" w:type="dxa"/>
            <w:shd w:val="clear" w:color="auto" w:fill="auto"/>
            <w:vAlign w:val="center"/>
          </w:tcPr>
          <w:p w14:paraId="7205713B" w14:textId="77777777" w:rsidR="00000CBC" w:rsidRDefault="00000CBC" w:rsidP="00FB3540">
            <w:pPr>
              <w:jc w:val="center"/>
            </w:pPr>
            <w:r>
              <w:t>1392,93</w:t>
            </w:r>
          </w:p>
        </w:tc>
        <w:tc>
          <w:tcPr>
            <w:tcW w:w="850" w:type="dxa"/>
            <w:shd w:val="clear" w:color="auto" w:fill="auto"/>
            <w:vAlign w:val="center"/>
          </w:tcPr>
          <w:p w14:paraId="55D5E47C" w14:textId="77777777" w:rsidR="00000CBC" w:rsidRPr="0088447F" w:rsidRDefault="00000CBC" w:rsidP="00FB3540">
            <w:pPr>
              <w:jc w:val="center"/>
            </w:pPr>
            <w:r w:rsidRPr="0088447F">
              <w:t>x</w:t>
            </w:r>
          </w:p>
        </w:tc>
        <w:tc>
          <w:tcPr>
            <w:tcW w:w="851" w:type="dxa"/>
            <w:shd w:val="clear" w:color="auto" w:fill="auto"/>
            <w:vAlign w:val="center"/>
          </w:tcPr>
          <w:p w14:paraId="09AB5339" w14:textId="77777777" w:rsidR="00000CBC" w:rsidRPr="0088447F" w:rsidRDefault="00000CBC" w:rsidP="00FB3540">
            <w:pPr>
              <w:jc w:val="center"/>
            </w:pPr>
            <w:r w:rsidRPr="0088447F">
              <w:t>x</w:t>
            </w:r>
          </w:p>
        </w:tc>
        <w:tc>
          <w:tcPr>
            <w:tcW w:w="850" w:type="dxa"/>
            <w:shd w:val="clear" w:color="auto" w:fill="auto"/>
            <w:vAlign w:val="center"/>
          </w:tcPr>
          <w:p w14:paraId="0CA473F2" w14:textId="77777777" w:rsidR="00000CBC" w:rsidRPr="0088447F" w:rsidRDefault="00000CBC" w:rsidP="00FB3540">
            <w:pPr>
              <w:jc w:val="center"/>
            </w:pPr>
            <w:r w:rsidRPr="0088447F">
              <w:t>x</w:t>
            </w:r>
          </w:p>
        </w:tc>
        <w:tc>
          <w:tcPr>
            <w:tcW w:w="806" w:type="dxa"/>
            <w:shd w:val="clear" w:color="auto" w:fill="auto"/>
            <w:vAlign w:val="center"/>
          </w:tcPr>
          <w:p w14:paraId="1C00D445" w14:textId="77777777" w:rsidR="00000CBC" w:rsidRPr="0088447F" w:rsidRDefault="00000CBC" w:rsidP="00FB3540">
            <w:pPr>
              <w:jc w:val="center"/>
            </w:pPr>
            <w:r w:rsidRPr="0088447F">
              <w:t>x</w:t>
            </w:r>
          </w:p>
        </w:tc>
        <w:tc>
          <w:tcPr>
            <w:tcW w:w="1038" w:type="dxa"/>
            <w:shd w:val="clear" w:color="auto" w:fill="auto"/>
            <w:vAlign w:val="center"/>
          </w:tcPr>
          <w:p w14:paraId="66DC2E3C" w14:textId="77777777" w:rsidR="00000CBC" w:rsidRDefault="00000CBC" w:rsidP="00FB3540">
            <w:pPr>
              <w:jc w:val="center"/>
            </w:pPr>
            <w:r w:rsidRPr="0088447F">
              <w:t>x</w:t>
            </w:r>
          </w:p>
        </w:tc>
      </w:tr>
      <w:tr w:rsidR="00000CBC" w:rsidRPr="007C7114" w14:paraId="5B74B272" w14:textId="77777777" w:rsidTr="00000CBC">
        <w:trPr>
          <w:trHeight w:val="267"/>
          <w:jc w:val="center"/>
        </w:trPr>
        <w:tc>
          <w:tcPr>
            <w:tcW w:w="1559" w:type="dxa"/>
            <w:vMerge/>
            <w:tcBorders>
              <w:top w:val="nil"/>
              <w:left w:val="single" w:sz="4" w:space="0" w:color="auto"/>
              <w:bottom w:val="nil"/>
              <w:right w:val="single" w:sz="4" w:space="0" w:color="auto"/>
            </w:tcBorders>
            <w:shd w:val="clear" w:color="auto" w:fill="auto"/>
          </w:tcPr>
          <w:p w14:paraId="56668EC3"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377FA216" w14:textId="77777777" w:rsidR="00000CBC" w:rsidRDefault="00000CBC" w:rsidP="00FB3540">
            <w:pPr>
              <w:ind w:right="-2"/>
              <w:jc w:val="center"/>
            </w:pPr>
          </w:p>
        </w:tc>
        <w:tc>
          <w:tcPr>
            <w:tcW w:w="1559" w:type="dxa"/>
            <w:shd w:val="clear" w:color="auto" w:fill="auto"/>
            <w:vAlign w:val="center"/>
          </w:tcPr>
          <w:p w14:paraId="3679F844" w14:textId="77777777" w:rsidR="00000CBC" w:rsidRDefault="00000CBC" w:rsidP="00FB3540">
            <w:pPr>
              <w:ind w:left="-112" w:right="-103"/>
              <w:jc w:val="center"/>
            </w:pPr>
            <w:r w:rsidRPr="0004391B">
              <w:t>с 01.0</w:t>
            </w:r>
            <w:r>
              <w:t>7</w:t>
            </w:r>
            <w:r w:rsidRPr="0004391B">
              <w:t>.202</w:t>
            </w:r>
            <w:r>
              <w:t>2</w:t>
            </w:r>
          </w:p>
        </w:tc>
        <w:tc>
          <w:tcPr>
            <w:tcW w:w="1134" w:type="dxa"/>
            <w:shd w:val="clear" w:color="auto" w:fill="auto"/>
            <w:vAlign w:val="center"/>
          </w:tcPr>
          <w:p w14:paraId="00360D1E" w14:textId="77777777" w:rsidR="00000CBC" w:rsidRDefault="00000CBC" w:rsidP="00FB3540">
            <w:pPr>
              <w:jc w:val="center"/>
            </w:pPr>
            <w:r>
              <w:t>1343,87</w:t>
            </w:r>
          </w:p>
        </w:tc>
        <w:tc>
          <w:tcPr>
            <w:tcW w:w="850" w:type="dxa"/>
            <w:shd w:val="clear" w:color="auto" w:fill="auto"/>
            <w:vAlign w:val="center"/>
          </w:tcPr>
          <w:p w14:paraId="34A1E528" w14:textId="77777777" w:rsidR="00000CBC" w:rsidRPr="0088447F" w:rsidRDefault="00000CBC" w:rsidP="00FB3540">
            <w:pPr>
              <w:jc w:val="center"/>
            </w:pPr>
            <w:r w:rsidRPr="0088447F">
              <w:t>x</w:t>
            </w:r>
          </w:p>
        </w:tc>
        <w:tc>
          <w:tcPr>
            <w:tcW w:w="851" w:type="dxa"/>
            <w:shd w:val="clear" w:color="auto" w:fill="auto"/>
            <w:vAlign w:val="center"/>
          </w:tcPr>
          <w:p w14:paraId="41E0FE48" w14:textId="77777777" w:rsidR="00000CBC" w:rsidRPr="0088447F" w:rsidRDefault="00000CBC" w:rsidP="00FB3540">
            <w:pPr>
              <w:jc w:val="center"/>
            </w:pPr>
            <w:r w:rsidRPr="0088447F">
              <w:t>x</w:t>
            </w:r>
          </w:p>
        </w:tc>
        <w:tc>
          <w:tcPr>
            <w:tcW w:w="850" w:type="dxa"/>
            <w:shd w:val="clear" w:color="auto" w:fill="auto"/>
            <w:vAlign w:val="center"/>
          </w:tcPr>
          <w:p w14:paraId="6F87F4B5" w14:textId="77777777" w:rsidR="00000CBC" w:rsidRPr="0088447F" w:rsidRDefault="00000CBC" w:rsidP="00FB3540">
            <w:pPr>
              <w:jc w:val="center"/>
            </w:pPr>
            <w:r w:rsidRPr="0088447F">
              <w:t>x</w:t>
            </w:r>
          </w:p>
        </w:tc>
        <w:tc>
          <w:tcPr>
            <w:tcW w:w="806" w:type="dxa"/>
            <w:shd w:val="clear" w:color="auto" w:fill="auto"/>
            <w:vAlign w:val="center"/>
          </w:tcPr>
          <w:p w14:paraId="4DC3BAD0" w14:textId="77777777" w:rsidR="00000CBC" w:rsidRPr="0088447F" w:rsidRDefault="00000CBC" w:rsidP="00FB3540">
            <w:pPr>
              <w:jc w:val="center"/>
            </w:pPr>
            <w:r w:rsidRPr="0088447F">
              <w:t>x</w:t>
            </w:r>
          </w:p>
        </w:tc>
        <w:tc>
          <w:tcPr>
            <w:tcW w:w="1038" w:type="dxa"/>
            <w:shd w:val="clear" w:color="auto" w:fill="auto"/>
            <w:vAlign w:val="center"/>
          </w:tcPr>
          <w:p w14:paraId="68E2AF87" w14:textId="77777777" w:rsidR="00000CBC" w:rsidRDefault="00000CBC" w:rsidP="00FB3540">
            <w:pPr>
              <w:jc w:val="center"/>
            </w:pPr>
            <w:r w:rsidRPr="0088447F">
              <w:t>x</w:t>
            </w:r>
          </w:p>
        </w:tc>
      </w:tr>
      <w:tr w:rsidR="00000CBC" w:rsidRPr="007C7114" w14:paraId="517D5DB2" w14:textId="77777777" w:rsidTr="00000CBC">
        <w:trPr>
          <w:trHeight w:val="258"/>
          <w:jc w:val="center"/>
        </w:trPr>
        <w:tc>
          <w:tcPr>
            <w:tcW w:w="1559" w:type="dxa"/>
            <w:vMerge/>
            <w:tcBorders>
              <w:top w:val="nil"/>
              <w:left w:val="single" w:sz="4" w:space="0" w:color="auto"/>
              <w:bottom w:val="nil"/>
              <w:right w:val="single" w:sz="4" w:space="0" w:color="auto"/>
            </w:tcBorders>
            <w:shd w:val="clear" w:color="auto" w:fill="auto"/>
          </w:tcPr>
          <w:p w14:paraId="26EEA88A" w14:textId="77777777" w:rsidR="00000CBC" w:rsidRPr="00F0781F" w:rsidRDefault="00000CBC" w:rsidP="00FB3540">
            <w:pPr>
              <w:ind w:left="-220" w:right="-125"/>
              <w:jc w:val="center"/>
            </w:pPr>
          </w:p>
        </w:tc>
        <w:tc>
          <w:tcPr>
            <w:tcW w:w="1276" w:type="dxa"/>
            <w:vMerge/>
            <w:tcBorders>
              <w:left w:val="single" w:sz="4" w:space="0" w:color="auto"/>
            </w:tcBorders>
            <w:shd w:val="clear" w:color="auto" w:fill="auto"/>
            <w:vAlign w:val="center"/>
          </w:tcPr>
          <w:p w14:paraId="2CC489E7" w14:textId="77777777" w:rsidR="00000CBC" w:rsidRDefault="00000CBC" w:rsidP="00FB3540">
            <w:pPr>
              <w:ind w:right="-2"/>
              <w:jc w:val="center"/>
            </w:pPr>
          </w:p>
        </w:tc>
        <w:tc>
          <w:tcPr>
            <w:tcW w:w="1559" w:type="dxa"/>
            <w:shd w:val="clear" w:color="auto" w:fill="auto"/>
            <w:vAlign w:val="center"/>
          </w:tcPr>
          <w:p w14:paraId="0AEB3F9C" w14:textId="77777777" w:rsidR="00000CBC" w:rsidRDefault="00000CBC" w:rsidP="00FB3540">
            <w:pPr>
              <w:ind w:left="-112" w:right="-103"/>
              <w:jc w:val="center"/>
            </w:pPr>
            <w:r w:rsidRPr="0004391B">
              <w:t>с 01.01.202</w:t>
            </w:r>
            <w:r>
              <w:t>3</w:t>
            </w:r>
          </w:p>
        </w:tc>
        <w:tc>
          <w:tcPr>
            <w:tcW w:w="1134" w:type="dxa"/>
            <w:shd w:val="clear" w:color="auto" w:fill="auto"/>
            <w:vAlign w:val="center"/>
          </w:tcPr>
          <w:p w14:paraId="7DF3EB3B" w14:textId="77777777" w:rsidR="00000CBC" w:rsidRDefault="00000CBC" w:rsidP="00FB3540">
            <w:pPr>
              <w:jc w:val="center"/>
            </w:pPr>
            <w:r>
              <w:t>1343,87</w:t>
            </w:r>
          </w:p>
        </w:tc>
        <w:tc>
          <w:tcPr>
            <w:tcW w:w="850" w:type="dxa"/>
            <w:shd w:val="clear" w:color="auto" w:fill="auto"/>
            <w:vAlign w:val="center"/>
          </w:tcPr>
          <w:p w14:paraId="1194330B" w14:textId="77777777" w:rsidR="00000CBC" w:rsidRPr="0088447F" w:rsidRDefault="00000CBC" w:rsidP="00FB3540">
            <w:pPr>
              <w:jc w:val="center"/>
            </w:pPr>
            <w:r w:rsidRPr="0088447F">
              <w:t>x</w:t>
            </w:r>
          </w:p>
        </w:tc>
        <w:tc>
          <w:tcPr>
            <w:tcW w:w="851" w:type="dxa"/>
            <w:shd w:val="clear" w:color="auto" w:fill="auto"/>
            <w:vAlign w:val="center"/>
          </w:tcPr>
          <w:p w14:paraId="7D76E32A" w14:textId="77777777" w:rsidR="00000CBC" w:rsidRPr="0088447F" w:rsidRDefault="00000CBC" w:rsidP="00FB3540">
            <w:pPr>
              <w:jc w:val="center"/>
            </w:pPr>
            <w:r w:rsidRPr="0088447F">
              <w:t>x</w:t>
            </w:r>
          </w:p>
        </w:tc>
        <w:tc>
          <w:tcPr>
            <w:tcW w:w="850" w:type="dxa"/>
            <w:shd w:val="clear" w:color="auto" w:fill="auto"/>
            <w:vAlign w:val="center"/>
          </w:tcPr>
          <w:p w14:paraId="54F5CEF9" w14:textId="77777777" w:rsidR="00000CBC" w:rsidRPr="0088447F" w:rsidRDefault="00000CBC" w:rsidP="00FB3540">
            <w:pPr>
              <w:jc w:val="center"/>
            </w:pPr>
            <w:r w:rsidRPr="0088447F">
              <w:t>x</w:t>
            </w:r>
          </w:p>
        </w:tc>
        <w:tc>
          <w:tcPr>
            <w:tcW w:w="806" w:type="dxa"/>
            <w:shd w:val="clear" w:color="auto" w:fill="auto"/>
            <w:vAlign w:val="center"/>
          </w:tcPr>
          <w:p w14:paraId="75120517" w14:textId="77777777" w:rsidR="00000CBC" w:rsidRPr="0088447F" w:rsidRDefault="00000CBC" w:rsidP="00FB3540">
            <w:pPr>
              <w:jc w:val="center"/>
            </w:pPr>
            <w:r w:rsidRPr="0088447F">
              <w:t>x</w:t>
            </w:r>
          </w:p>
        </w:tc>
        <w:tc>
          <w:tcPr>
            <w:tcW w:w="1038" w:type="dxa"/>
            <w:shd w:val="clear" w:color="auto" w:fill="auto"/>
            <w:vAlign w:val="center"/>
          </w:tcPr>
          <w:p w14:paraId="4F5A2D01" w14:textId="77777777" w:rsidR="00000CBC" w:rsidRDefault="00000CBC" w:rsidP="00FB3540">
            <w:pPr>
              <w:jc w:val="center"/>
            </w:pPr>
            <w:r w:rsidRPr="0088447F">
              <w:t>x</w:t>
            </w:r>
          </w:p>
        </w:tc>
      </w:tr>
      <w:tr w:rsidR="00000CBC" w:rsidRPr="007C7114" w14:paraId="17A219B0" w14:textId="77777777" w:rsidTr="00000CBC">
        <w:trPr>
          <w:trHeight w:val="261"/>
          <w:jc w:val="center"/>
        </w:trPr>
        <w:tc>
          <w:tcPr>
            <w:tcW w:w="1559" w:type="dxa"/>
            <w:vMerge/>
            <w:tcBorders>
              <w:top w:val="nil"/>
              <w:left w:val="single" w:sz="4" w:space="0" w:color="auto"/>
              <w:bottom w:val="nil"/>
              <w:right w:val="single" w:sz="4" w:space="0" w:color="auto"/>
            </w:tcBorders>
            <w:shd w:val="clear" w:color="auto" w:fill="auto"/>
          </w:tcPr>
          <w:p w14:paraId="518069CD" w14:textId="77777777" w:rsidR="00000CBC" w:rsidRPr="00F0781F" w:rsidRDefault="00000CBC" w:rsidP="00FB3540">
            <w:pPr>
              <w:ind w:left="-220" w:right="-125"/>
              <w:jc w:val="center"/>
            </w:pPr>
          </w:p>
        </w:tc>
        <w:tc>
          <w:tcPr>
            <w:tcW w:w="1276" w:type="dxa"/>
            <w:vMerge/>
            <w:tcBorders>
              <w:left w:val="single" w:sz="4" w:space="0" w:color="auto"/>
              <w:bottom w:val="single" w:sz="4" w:space="0" w:color="auto"/>
            </w:tcBorders>
            <w:shd w:val="clear" w:color="auto" w:fill="auto"/>
            <w:vAlign w:val="center"/>
          </w:tcPr>
          <w:p w14:paraId="4667CC24" w14:textId="77777777" w:rsidR="00000CBC" w:rsidRDefault="00000CBC" w:rsidP="00FB3540">
            <w:pPr>
              <w:ind w:right="-2"/>
              <w:jc w:val="center"/>
            </w:pPr>
          </w:p>
        </w:tc>
        <w:tc>
          <w:tcPr>
            <w:tcW w:w="1559" w:type="dxa"/>
            <w:shd w:val="clear" w:color="auto" w:fill="auto"/>
            <w:vAlign w:val="center"/>
          </w:tcPr>
          <w:p w14:paraId="170F65C9" w14:textId="77777777" w:rsidR="00000CBC" w:rsidRPr="0004391B" w:rsidRDefault="00000CBC" w:rsidP="00FB3540">
            <w:pPr>
              <w:ind w:left="-112" w:right="-103"/>
              <w:jc w:val="center"/>
            </w:pPr>
            <w:r w:rsidRPr="00D032B3">
              <w:t>с 01.0</w:t>
            </w:r>
            <w:r>
              <w:t>7</w:t>
            </w:r>
            <w:r w:rsidRPr="00D032B3">
              <w:t>.202</w:t>
            </w:r>
            <w:r>
              <w:t>3</w:t>
            </w:r>
          </w:p>
        </w:tc>
        <w:tc>
          <w:tcPr>
            <w:tcW w:w="1134" w:type="dxa"/>
            <w:shd w:val="clear" w:color="auto" w:fill="auto"/>
            <w:vAlign w:val="center"/>
          </w:tcPr>
          <w:p w14:paraId="44C0884A" w14:textId="77777777" w:rsidR="00000CBC" w:rsidRDefault="00000CBC" w:rsidP="00FB3540">
            <w:pPr>
              <w:jc w:val="center"/>
            </w:pPr>
            <w:r>
              <w:t>1530,29</w:t>
            </w:r>
          </w:p>
        </w:tc>
        <w:tc>
          <w:tcPr>
            <w:tcW w:w="850" w:type="dxa"/>
            <w:shd w:val="clear" w:color="auto" w:fill="auto"/>
            <w:vAlign w:val="center"/>
          </w:tcPr>
          <w:p w14:paraId="29396889" w14:textId="77777777" w:rsidR="00000CBC" w:rsidRPr="0088447F" w:rsidRDefault="00000CBC" w:rsidP="00FB3540">
            <w:pPr>
              <w:jc w:val="center"/>
            </w:pPr>
            <w:r w:rsidRPr="0088447F">
              <w:t>x</w:t>
            </w:r>
          </w:p>
        </w:tc>
        <w:tc>
          <w:tcPr>
            <w:tcW w:w="851" w:type="dxa"/>
            <w:shd w:val="clear" w:color="auto" w:fill="auto"/>
            <w:vAlign w:val="center"/>
          </w:tcPr>
          <w:p w14:paraId="1A6C0798" w14:textId="77777777" w:rsidR="00000CBC" w:rsidRPr="0088447F" w:rsidRDefault="00000CBC" w:rsidP="00FB3540">
            <w:pPr>
              <w:jc w:val="center"/>
            </w:pPr>
            <w:r w:rsidRPr="0088447F">
              <w:t>x</w:t>
            </w:r>
          </w:p>
        </w:tc>
        <w:tc>
          <w:tcPr>
            <w:tcW w:w="850" w:type="dxa"/>
            <w:shd w:val="clear" w:color="auto" w:fill="auto"/>
            <w:vAlign w:val="center"/>
          </w:tcPr>
          <w:p w14:paraId="3D6C120F" w14:textId="77777777" w:rsidR="00000CBC" w:rsidRPr="0088447F" w:rsidRDefault="00000CBC" w:rsidP="00FB3540">
            <w:pPr>
              <w:jc w:val="center"/>
            </w:pPr>
            <w:r w:rsidRPr="0088447F">
              <w:t>x</w:t>
            </w:r>
          </w:p>
        </w:tc>
        <w:tc>
          <w:tcPr>
            <w:tcW w:w="806" w:type="dxa"/>
            <w:shd w:val="clear" w:color="auto" w:fill="auto"/>
            <w:vAlign w:val="center"/>
          </w:tcPr>
          <w:p w14:paraId="75FD99FF" w14:textId="77777777" w:rsidR="00000CBC" w:rsidRPr="0088447F" w:rsidRDefault="00000CBC" w:rsidP="00FB3540">
            <w:pPr>
              <w:jc w:val="center"/>
            </w:pPr>
            <w:r w:rsidRPr="0088447F">
              <w:t>x</w:t>
            </w:r>
          </w:p>
        </w:tc>
        <w:tc>
          <w:tcPr>
            <w:tcW w:w="1038" w:type="dxa"/>
            <w:shd w:val="clear" w:color="auto" w:fill="auto"/>
            <w:vAlign w:val="center"/>
          </w:tcPr>
          <w:p w14:paraId="1D09AF98" w14:textId="77777777" w:rsidR="00000CBC" w:rsidRDefault="00000CBC" w:rsidP="00FB3540">
            <w:pPr>
              <w:jc w:val="center"/>
            </w:pPr>
            <w:r w:rsidRPr="0088447F">
              <w:t>x</w:t>
            </w:r>
          </w:p>
        </w:tc>
      </w:tr>
      <w:tr w:rsidR="00000CBC" w:rsidRPr="007C7114" w14:paraId="34DDD177" w14:textId="77777777" w:rsidTr="00000CBC">
        <w:trPr>
          <w:trHeight w:val="491"/>
          <w:jc w:val="center"/>
        </w:trPr>
        <w:tc>
          <w:tcPr>
            <w:tcW w:w="1559" w:type="dxa"/>
            <w:vMerge/>
            <w:tcBorders>
              <w:top w:val="nil"/>
              <w:left w:val="single" w:sz="4" w:space="0" w:color="auto"/>
              <w:bottom w:val="nil"/>
              <w:right w:val="single" w:sz="4" w:space="0" w:color="auto"/>
            </w:tcBorders>
            <w:shd w:val="clear" w:color="auto" w:fill="auto"/>
          </w:tcPr>
          <w:p w14:paraId="40C022A5" w14:textId="77777777" w:rsidR="00000CBC" w:rsidRPr="007C7114" w:rsidRDefault="00000CBC" w:rsidP="00FB3540">
            <w:pPr>
              <w:ind w:right="-2"/>
            </w:pPr>
          </w:p>
        </w:tc>
        <w:tc>
          <w:tcPr>
            <w:tcW w:w="1276" w:type="dxa"/>
            <w:tcBorders>
              <w:top w:val="single" w:sz="4" w:space="0" w:color="auto"/>
              <w:left w:val="single" w:sz="4" w:space="0" w:color="auto"/>
            </w:tcBorders>
            <w:shd w:val="clear" w:color="auto" w:fill="auto"/>
          </w:tcPr>
          <w:p w14:paraId="25FDE624" w14:textId="77777777" w:rsidR="00000CBC" w:rsidRPr="009E663E" w:rsidRDefault="00000CBC" w:rsidP="00FB3540">
            <w:pPr>
              <w:ind w:right="-2"/>
              <w:jc w:val="center"/>
            </w:pPr>
            <w:proofErr w:type="spellStart"/>
            <w:r w:rsidRPr="009E663E">
              <w:t>Двухста-вочный</w:t>
            </w:r>
            <w:proofErr w:type="spellEnd"/>
          </w:p>
        </w:tc>
        <w:tc>
          <w:tcPr>
            <w:tcW w:w="1559" w:type="dxa"/>
            <w:shd w:val="clear" w:color="auto" w:fill="auto"/>
            <w:vAlign w:val="center"/>
          </w:tcPr>
          <w:p w14:paraId="1872B086" w14:textId="77777777" w:rsidR="00000CBC" w:rsidRDefault="00000CBC" w:rsidP="00FB3540">
            <w:pPr>
              <w:jc w:val="center"/>
            </w:pPr>
            <w:r w:rsidRPr="001B360F">
              <w:t>x</w:t>
            </w:r>
          </w:p>
        </w:tc>
        <w:tc>
          <w:tcPr>
            <w:tcW w:w="1134" w:type="dxa"/>
            <w:shd w:val="clear" w:color="auto" w:fill="auto"/>
            <w:vAlign w:val="center"/>
          </w:tcPr>
          <w:p w14:paraId="02EAB610" w14:textId="77777777" w:rsidR="00000CBC" w:rsidRDefault="00000CBC" w:rsidP="00FB3540">
            <w:pPr>
              <w:jc w:val="center"/>
            </w:pPr>
            <w:r w:rsidRPr="001B360F">
              <w:t>x</w:t>
            </w:r>
          </w:p>
        </w:tc>
        <w:tc>
          <w:tcPr>
            <w:tcW w:w="850" w:type="dxa"/>
            <w:shd w:val="clear" w:color="auto" w:fill="auto"/>
            <w:vAlign w:val="center"/>
          </w:tcPr>
          <w:p w14:paraId="01572BD4" w14:textId="77777777" w:rsidR="00000CBC" w:rsidRDefault="00000CBC" w:rsidP="00FB3540">
            <w:pPr>
              <w:jc w:val="center"/>
            </w:pPr>
            <w:r w:rsidRPr="001B360F">
              <w:t>x</w:t>
            </w:r>
          </w:p>
        </w:tc>
        <w:tc>
          <w:tcPr>
            <w:tcW w:w="851" w:type="dxa"/>
            <w:shd w:val="clear" w:color="auto" w:fill="auto"/>
            <w:vAlign w:val="center"/>
          </w:tcPr>
          <w:p w14:paraId="08391759" w14:textId="77777777" w:rsidR="00000CBC" w:rsidRDefault="00000CBC" w:rsidP="00FB3540">
            <w:pPr>
              <w:jc w:val="center"/>
            </w:pPr>
            <w:r w:rsidRPr="001B360F">
              <w:t>x</w:t>
            </w:r>
          </w:p>
        </w:tc>
        <w:tc>
          <w:tcPr>
            <w:tcW w:w="850" w:type="dxa"/>
            <w:shd w:val="clear" w:color="auto" w:fill="auto"/>
            <w:vAlign w:val="center"/>
          </w:tcPr>
          <w:p w14:paraId="114165B4" w14:textId="77777777" w:rsidR="00000CBC" w:rsidRDefault="00000CBC" w:rsidP="00FB3540">
            <w:pPr>
              <w:jc w:val="center"/>
            </w:pPr>
            <w:r w:rsidRPr="001B360F">
              <w:t>x</w:t>
            </w:r>
          </w:p>
        </w:tc>
        <w:tc>
          <w:tcPr>
            <w:tcW w:w="806" w:type="dxa"/>
            <w:shd w:val="clear" w:color="auto" w:fill="auto"/>
            <w:vAlign w:val="center"/>
          </w:tcPr>
          <w:p w14:paraId="14E76FD5" w14:textId="77777777" w:rsidR="00000CBC" w:rsidRDefault="00000CBC" w:rsidP="00FB3540">
            <w:pPr>
              <w:jc w:val="center"/>
            </w:pPr>
            <w:r w:rsidRPr="001B360F">
              <w:t>x</w:t>
            </w:r>
          </w:p>
        </w:tc>
        <w:tc>
          <w:tcPr>
            <w:tcW w:w="1038" w:type="dxa"/>
            <w:shd w:val="clear" w:color="auto" w:fill="auto"/>
            <w:vAlign w:val="center"/>
          </w:tcPr>
          <w:p w14:paraId="0DBA0851" w14:textId="77777777" w:rsidR="00000CBC" w:rsidRDefault="00000CBC" w:rsidP="00FB3540">
            <w:pPr>
              <w:jc w:val="center"/>
            </w:pPr>
            <w:r w:rsidRPr="0079040C">
              <w:t>x</w:t>
            </w:r>
          </w:p>
        </w:tc>
      </w:tr>
      <w:tr w:rsidR="00000CBC" w:rsidRPr="007C7114" w14:paraId="1734F786" w14:textId="77777777" w:rsidTr="00000CBC">
        <w:trPr>
          <w:trHeight w:val="1194"/>
          <w:jc w:val="center"/>
        </w:trPr>
        <w:tc>
          <w:tcPr>
            <w:tcW w:w="1559" w:type="dxa"/>
            <w:vMerge/>
            <w:tcBorders>
              <w:top w:val="nil"/>
              <w:left w:val="single" w:sz="4" w:space="0" w:color="auto"/>
              <w:bottom w:val="nil"/>
              <w:right w:val="single" w:sz="4" w:space="0" w:color="auto"/>
            </w:tcBorders>
            <w:shd w:val="clear" w:color="auto" w:fill="auto"/>
          </w:tcPr>
          <w:p w14:paraId="3CB99D8D" w14:textId="77777777" w:rsidR="00000CBC" w:rsidRPr="007C7114" w:rsidRDefault="00000CBC" w:rsidP="00FB3540">
            <w:pPr>
              <w:ind w:right="-2"/>
            </w:pPr>
          </w:p>
        </w:tc>
        <w:tc>
          <w:tcPr>
            <w:tcW w:w="1276" w:type="dxa"/>
            <w:tcBorders>
              <w:top w:val="single" w:sz="4" w:space="0" w:color="auto"/>
              <w:left w:val="single" w:sz="4" w:space="0" w:color="auto"/>
            </w:tcBorders>
            <w:shd w:val="clear" w:color="auto" w:fill="auto"/>
          </w:tcPr>
          <w:p w14:paraId="37DDF5AD" w14:textId="77777777" w:rsidR="00000CBC" w:rsidRPr="009E663E" w:rsidRDefault="00000CBC" w:rsidP="00FB3540">
            <w:pPr>
              <w:ind w:right="-2"/>
              <w:jc w:val="center"/>
            </w:pPr>
            <w:r w:rsidRPr="009E663E">
              <w:t>Ставка за тепловую энергию, руб./Гкал</w:t>
            </w:r>
          </w:p>
        </w:tc>
        <w:tc>
          <w:tcPr>
            <w:tcW w:w="1559" w:type="dxa"/>
            <w:shd w:val="clear" w:color="auto" w:fill="auto"/>
            <w:vAlign w:val="center"/>
          </w:tcPr>
          <w:p w14:paraId="5926C450" w14:textId="77777777" w:rsidR="00000CBC" w:rsidRPr="00701753" w:rsidRDefault="00000CBC" w:rsidP="00FB3540">
            <w:pPr>
              <w:jc w:val="center"/>
            </w:pPr>
            <w:r w:rsidRPr="00701753">
              <w:t>x</w:t>
            </w:r>
          </w:p>
        </w:tc>
        <w:tc>
          <w:tcPr>
            <w:tcW w:w="1134" w:type="dxa"/>
            <w:shd w:val="clear" w:color="auto" w:fill="auto"/>
            <w:vAlign w:val="center"/>
          </w:tcPr>
          <w:p w14:paraId="3F46226E" w14:textId="77777777" w:rsidR="00000CBC" w:rsidRPr="00701753" w:rsidRDefault="00000CBC" w:rsidP="00FB3540">
            <w:pPr>
              <w:jc w:val="center"/>
            </w:pPr>
            <w:r w:rsidRPr="00701753">
              <w:t>x</w:t>
            </w:r>
          </w:p>
        </w:tc>
        <w:tc>
          <w:tcPr>
            <w:tcW w:w="850" w:type="dxa"/>
            <w:shd w:val="clear" w:color="auto" w:fill="auto"/>
            <w:vAlign w:val="center"/>
          </w:tcPr>
          <w:p w14:paraId="00A3A8FC" w14:textId="77777777" w:rsidR="00000CBC" w:rsidRPr="00701753" w:rsidRDefault="00000CBC" w:rsidP="00FB3540">
            <w:pPr>
              <w:jc w:val="center"/>
            </w:pPr>
            <w:r w:rsidRPr="00701753">
              <w:t>x</w:t>
            </w:r>
          </w:p>
        </w:tc>
        <w:tc>
          <w:tcPr>
            <w:tcW w:w="851" w:type="dxa"/>
            <w:shd w:val="clear" w:color="auto" w:fill="auto"/>
            <w:vAlign w:val="center"/>
          </w:tcPr>
          <w:p w14:paraId="219688EA" w14:textId="77777777" w:rsidR="00000CBC" w:rsidRPr="00701753" w:rsidRDefault="00000CBC" w:rsidP="00FB3540">
            <w:pPr>
              <w:jc w:val="center"/>
            </w:pPr>
            <w:r w:rsidRPr="00701753">
              <w:t>x</w:t>
            </w:r>
          </w:p>
        </w:tc>
        <w:tc>
          <w:tcPr>
            <w:tcW w:w="850" w:type="dxa"/>
            <w:shd w:val="clear" w:color="auto" w:fill="auto"/>
            <w:vAlign w:val="center"/>
          </w:tcPr>
          <w:p w14:paraId="270F49C9" w14:textId="77777777" w:rsidR="00000CBC" w:rsidRPr="00701753" w:rsidRDefault="00000CBC" w:rsidP="00FB3540">
            <w:pPr>
              <w:jc w:val="center"/>
            </w:pPr>
            <w:r w:rsidRPr="00701753">
              <w:t>x</w:t>
            </w:r>
          </w:p>
        </w:tc>
        <w:tc>
          <w:tcPr>
            <w:tcW w:w="806" w:type="dxa"/>
            <w:shd w:val="clear" w:color="auto" w:fill="auto"/>
            <w:vAlign w:val="center"/>
          </w:tcPr>
          <w:p w14:paraId="108E5BA8" w14:textId="77777777" w:rsidR="00000CBC" w:rsidRPr="00701753" w:rsidRDefault="00000CBC" w:rsidP="00FB3540">
            <w:pPr>
              <w:jc w:val="center"/>
            </w:pPr>
            <w:r w:rsidRPr="00701753">
              <w:t>x</w:t>
            </w:r>
          </w:p>
        </w:tc>
        <w:tc>
          <w:tcPr>
            <w:tcW w:w="1038" w:type="dxa"/>
            <w:shd w:val="clear" w:color="auto" w:fill="auto"/>
            <w:vAlign w:val="center"/>
          </w:tcPr>
          <w:p w14:paraId="405EFDA2" w14:textId="77777777" w:rsidR="00000CBC" w:rsidRDefault="00000CBC" w:rsidP="00FB3540">
            <w:pPr>
              <w:jc w:val="center"/>
            </w:pPr>
            <w:r w:rsidRPr="00701753">
              <w:t>x</w:t>
            </w:r>
          </w:p>
        </w:tc>
      </w:tr>
      <w:tr w:rsidR="00000CBC" w:rsidRPr="007C7114" w14:paraId="180BD213" w14:textId="77777777" w:rsidTr="00000CBC">
        <w:trPr>
          <w:trHeight w:val="334"/>
          <w:jc w:val="center"/>
        </w:trPr>
        <w:tc>
          <w:tcPr>
            <w:tcW w:w="1559" w:type="dxa"/>
            <w:vMerge/>
            <w:tcBorders>
              <w:top w:val="nil"/>
              <w:left w:val="single" w:sz="4" w:space="0" w:color="auto"/>
              <w:bottom w:val="single" w:sz="4" w:space="0" w:color="auto"/>
              <w:right w:val="single" w:sz="4" w:space="0" w:color="auto"/>
            </w:tcBorders>
            <w:shd w:val="clear" w:color="auto" w:fill="auto"/>
          </w:tcPr>
          <w:p w14:paraId="66088C5F" w14:textId="77777777" w:rsidR="00000CBC" w:rsidRPr="007C7114" w:rsidRDefault="00000CBC" w:rsidP="00FB3540">
            <w:pPr>
              <w:ind w:right="-2"/>
            </w:pPr>
          </w:p>
        </w:tc>
        <w:tc>
          <w:tcPr>
            <w:tcW w:w="1276" w:type="dxa"/>
            <w:tcBorders>
              <w:top w:val="single" w:sz="4" w:space="0" w:color="auto"/>
              <w:left w:val="single" w:sz="4" w:space="0" w:color="auto"/>
            </w:tcBorders>
            <w:shd w:val="clear" w:color="auto" w:fill="auto"/>
          </w:tcPr>
          <w:p w14:paraId="70FDF74B" w14:textId="77777777" w:rsidR="00000CBC" w:rsidRPr="009E663E" w:rsidRDefault="00000CBC" w:rsidP="00FB3540">
            <w:pPr>
              <w:ind w:left="-109" w:right="-113"/>
              <w:jc w:val="center"/>
            </w:pPr>
            <w:r w:rsidRPr="009E663E">
              <w:t>Ставка за содержание тепловой мощности, тыс. руб./</w:t>
            </w:r>
          </w:p>
          <w:p w14:paraId="5A04EFD5" w14:textId="77777777" w:rsidR="00000CBC" w:rsidRPr="009E663E" w:rsidRDefault="00000CBC" w:rsidP="00FB3540">
            <w:pPr>
              <w:ind w:right="-2"/>
              <w:jc w:val="center"/>
            </w:pPr>
            <w:r w:rsidRPr="009E663E">
              <w:t>Гкал/ч в мес.</w:t>
            </w:r>
          </w:p>
        </w:tc>
        <w:tc>
          <w:tcPr>
            <w:tcW w:w="1559" w:type="dxa"/>
            <w:shd w:val="clear" w:color="auto" w:fill="auto"/>
            <w:vAlign w:val="center"/>
          </w:tcPr>
          <w:p w14:paraId="0A719453" w14:textId="77777777" w:rsidR="00000CBC" w:rsidRPr="00701753" w:rsidRDefault="00000CBC" w:rsidP="00FB3540">
            <w:pPr>
              <w:jc w:val="center"/>
            </w:pPr>
            <w:r w:rsidRPr="00701753">
              <w:t>x</w:t>
            </w:r>
          </w:p>
        </w:tc>
        <w:tc>
          <w:tcPr>
            <w:tcW w:w="1134" w:type="dxa"/>
            <w:shd w:val="clear" w:color="auto" w:fill="auto"/>
            <w:vAlign w:val="center"/>
          </w:tcPr>
          <w:p w14:paraId="4253F4BE" w14:textId="77777777" w:rsidR="00000CBC" w:rsidRPr="00701753" w:rsidRDefault="00000CBC" w:rsidP="00FB3540">
            <w:pPr>
              <w:jc w:val="center"/>
            </w:pPr>
            <w:r w:rsidRPr="00701753">
              <w:t>x</w:t>
            </w:r>
          </w:p>
        </w:tc>
        <w:tc>
          <w:tcPr>
            <w:tcW w:w="850" w:type="dxa"/>
            <w:shd w:val="clear" w:color="auto" w:fill="auto"/>
            <w:vAlign w:val="center"/>
          </w:tcPr>
          <w:p w14:paraId="29E0E688" w14:textId="77777777" w:rsidR="00000CBC" w:rsidRPr="00701753" w:rsidRDefault="00000CBC" w:rsidP="00FB3540">
            <w:pPr>
              <w:jc w:val="center"/>
            </w:pPr>
            <w:r w:rsidRPr="00701753">
              <w:t>x</w:t>
            </w:r>
          </w:p>
        </w:tc>
        <w:tc>
          <w:tcPr>
            <w:tcW w:w="851" w:type="dxa"/>
            <w:shd w:val="clear" w:color="auto" w:fill="auto"/>
            <w:vAlign w:val="center"/>
          </w:tcPr>
          <w:p w14:paraId="33F8AA27" w14:textId="77777777" w:rsidR="00000CBC" w:rsidRPr="00701753" w:rsidRDefault="00000CBC" w:rsidP="00FB3540">
            <w:pPr>
              <w:jc w:val="center"/>
            </w:pPr>
            <w:r w:rsidRPr="00701753">
              <w:t>x</w:t>
            </w:r>
          </w:p>
        </w:tc>
        <w:tc>
          <w:tcPr>
            <w:tcW w:w="850" w:type="dxa"/>
            <w:shd w:val="clear" w:color="auto" w:fill="auto"/>
            <w:vAlign w:val="center"/>
          </w:tcPr>
          <w:p w14:paraId="65A45D3A" w14:textId="77777777" w:rsidR="00000CBC" w:rsidRPr="00701753" w:rsidRDefault="00000CBC" w:rsidP="00FB3540">
            <w:pPr>
              <w:jc w:val="center"/>
            </w:pPr>
            <w:r w:rsidRPr="00701753">
              <w:t>x</w:t>
            </w:r>
          </w:p>
        </w:tc>
        <w:tc>
          <w:tcPr>
            <w:tcW w:w="806" w:type="dxa"/>
            <w:shd w:val="clear" w:color="auto" w:fill="auto"/>
            <w:vAlign w:val="center"/>
          </w:tcPr>
          <w:p w14:paraId="6D9969B6" w14:textId="77777777" w:rsidR="00000CBC" w:rsidRPr="00701753" w:rsidRDefault="00000CBC" w:rsidP="00FB3540">
            <w:pPr>
              <w:jc w:val="center"/>
            </w:pPr>
            <w:r w:rsidRPr="00701753">
              <w:t>x</w:t>
            </w:r>
          </w:p>
        </w:tc>
        <w:tc>
          <w:tcPr>
            <w:tcW w:w="1038" w:type="dxa"/>
            <w:shd w:val="clear" w:color="auto" w:fill="auto"/>
            <w:vAlign w:val="center"/>
          </w:tcPr>
          <w:p w14:paraId="31795DAF" w14:textId="77777777" w:rsidR="00000CBC" w:rsidRDefault="00000CBC" w:rsidP="00FB3540">
            <w:pPr>
              <w:jc w:val="center"/>
            </w:pPr>
            <w:r w:rsidRPr="00701753">
              <w:t>x</w:t>
            </w:r>
          </w:p>
        </w:tc>
      </w:tr>
      <w:tr w:rsidR="00000CBC" w:rsidRPr="007C7114" w14:paraId="4761985F" w14:textId="77777777" w:rsidTr="00000CBC">
        <w:trPr>
          <w:trHeight w:val="273"/>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6F208" w14:textId="77777777" w:rsidR="00000CBC" w:rsidRPr="009E663E" w:rsidRDefault="00000CBC" w:rsidP="00FB3540">
            <w:pPr>
              <w:ind w:right="-2"/>
              <w:jc w:val="center"/>
            </w:pPr>
            <w:r w:rsidRPr="009E663E">
              <w:t>1</w:t>
            </w:r>
          </w:p>
        </w:tc>
        <w:tc>
          <w:tcPr>
            <w:tcW w:w="1276" w:type="dxa"/>
            <w:tcBorders>
              <w:top w:val="single" w:sz="4" w:space="0" w:color="auto"/>
              <w:left w:val="single" w:sz="4" w:space="0" w:color="auto"/>
            </w:tcBorders>
            <w:shd w:val="clear" w:color="auto" w:fill="auto"/>
            <w:vAlign w:val="center"/>
          </w:tcPr>
          <w:p w14:paraId="0BFFC931" w14:textId="77777777" w:rsidR="00000CBC" w:rsidRPr="009E663E" w:rsidRDefault="00000CBC" w:rsidP="00FB3540">
            <w:pPr>
              <w:ind w:right="-2"/>
              <w:jc w:val="center"/>
            </w:pPr>
            <w:r w:rsidRPr="009E663E">
              <w:t>2</w:t>
            </w:r>
          </w:p>
        </w:tc>
        <w:tc>
          <w:tcPr>
            <w:tcW w:w="1559" w:type="dxa"/>
            <w:shd w:val="clear" w:color="auto" w:fill="auto"/>
            <w:vAlign w:val="center"/>
          </w:tcPr>
          <w:p w14:paraId="6ED61DB0" w14:textId="77777777" w:rsidR="00000CBC" w:rsidRPr="009E663E" w:rsidRDefault="00000CBC" w:rsidP="00FB3540">
            <w:pPr>
              <w:jc w:val="center"/>
            </w:pPr>
            <w:r w:rsidRPr="009E663E">
              <w:t>3</w:t>
            </w:r>
          </w:p>
        </w:tc>
        <w:tc>
          <w:tcPr>
            <w:tcW w:w="1134" w:type="dxa"/>
            <w:shd w:val="clear" w:color="auto" w:fill="auto"/>
            <w:vAlign w:val="center"/>
          </w:tcPr>
          <w:p w14:paraId="273DCE51" w14:textId="77777777" w:rsidR="00000CBC" w:rsidRPr="009E663E" w:rsidRDefault="00000CBC" w:rsidP="00FB3540">
            <w:pPr>
              <w:jc w:val="center"/>
            </w:pPr>
            <w:r w:rsidRPr="009E663E">
              <w:t>4</w:t>
            </w:r>
          </w:p>
        </w:tc>
        <w:tc>
          <w:tcPr>
            <w:tcW w:w="850" w:type="dxa"/>
            <w:shd w:val="clear" w:color="auto" w:fill="auto"/>
            <w:vAlign w:val="center"/>
          </w:tcPr>
          <w:p w14:paraId="0920CA21" w14:textId="77777777" w:rsidR="00000CBC" w:rsidRPr="009E663E" w:rsidRDefault="00000CBC" w:rsidP="00FB3540">
            <w:pPr>
              <w:jc w:val="center"/>
            </w:pPr>
            <w:r w:rsidRPr="009E663E">
              <w:t>5</w:t>
            </w:r>
          </w:p>
        </w:tc>
        <w:tc>
          <w:tcPr>
            <w:tcW w:w="851" w:type="dxa"/>
            <w:shd w:val="clear" w:color="auto" w:fill="auto"/>
            <w:vAlign w:val="center"/>
          </w:tcPr>
          <w:p w14:paraId="49F6F927" w14:textId="77777777" w:rsidR="00000CBC" w:rsidRPr="009E663E" w:rsidRDefault="00000CBC" w:rsidP="00FB3540">
            <w:pPr>
              <w:jc w:val="center"/>
            </w:pPr>
            <w:r w:rsidRPr="009E663E">
              <w:t>6</w:t>
            </w:r>
          </w:p>
        </w:tc>
        <w:tc>
          <w:tcPr>
            <w:tcW w:w="850" w:type="dxa"/>
            <w:shd w:val="clear" w:color="auto" w:fill="auto"/>
            <w:vAlign w:val="center"/>
          </w:tcPr>
          <w:p w14:paraId="22C12A9B" w14:textId="77777777" w:rsidR="00000CBC" w:rsidRPr="009E663E" w:rsidRDefault="00000CBC" w:rsidP="00FB3540">
            <w:pPr>
              <w:jc w:val="center"/>
            </w:pPr>
            <w:r w:rsidRPr="009E663E">
              <w:t>7</w:t>
            </w:r>
          </w:p>
        </w:tc>
        <w:tc>
          <w:tcPr>
            <w:tcW w:w="806" w:type="dxa"/>
            <w:shd w:val="clear" w:color="auto" w:fill="auto"/>
            <w:vAlign w:val="center"/>
          </w:tcPr>
          <w:p w14:paraId="678C4330" w14:textId="77777777" w:rsidR="00000CBC" w:rsidRPr="009E663E" w:rsidRDefault="00000CBC" w:rsidP="00FB3540">
            <w:pPr>
              <w:jc w:val="center"/>
            </w:pPr>
            <w:r w:rsidRPr="009E663E">
              <w:t>8</w:t>
            </w:r>
          </w:p>
        </w:tc>
        <w:tc>
          <w:tcPr>
            <w:tcW w:w="1038" w:type="dxa"/>
            <w:shd w:val="clear" w:color="auto" w:fill="auto"/>
            <w:vAlign w:val="center"/>
          </w:tcPr>
          <w:p w14:paraId="0AFA8233" w14:textId="77777777" w:rsidR="00000CBC" w:rsidRPr="009E663E" w:rsidRDefault="00000CBC" w:rsidP="00FB3540">
            <w:pPr>
              <w:jc w:val="center"/>
            </w:pPr>
            <w:r w:rsidRPr="009E663E">
              <w:t>9</w:t>
            </w:r>
          </w:p>
        </w:tc>
      </w:tr>
      <w:tr w:rsidR="00000CBC" w:rsidRPr="007C7114" w14:paraId="704F7EDA" w14:textId="77777777" w:rsidTr="00000CBC">
        <w:trPr>
          <w:trHeight w:val="419"/>
          <w:jc w:val="center"/>
        </w:trPr>
        <w:tc>
          <w:tcPr>
            <w:tcW w:w="1559" w:type="dxa"/>
            <w:vMerge w:val="restart"/>
            <w:tcBorders>
              <w:top w:val="single" w:sz="4" w:space="0" w:color="auto"/>
              <w:left w:val="single" w:sz="4" w:space="0" w:color="auto"/>
              <w:right w:val="single" w:sz="4" w:space="0" w:color="auto"/>
            </w:tcBorders>
            <w:shd w:val="clear" w:color="auto" w:fill="auto"/>
          </w:tcPr>
          <w:p w14:paraId="061F570C" w14:textId="77777777" w:rsidR="00000CBC" w:rsidRPr="007C7114" w:rsidRDefault="00000CBC" w:rsidP="00FB3540">
            <w:pPr>
              <w:ind w:right="-2"/>
            </w:pPr>
          </w:p>
        </w:tc>
        <w:tc>
          <w:tcPr>
            <w:tcW w:w="8364" w:type="dxa"/>
            <w:gridSpan w:val="8"/>
            <w:tcBorders>
              <w:left w:val="single" w:sz="4" w:space="0" w:color="auto"/>
            </w:tcBorders>
            <w:shd w:val="clear" w:color="auto" w:fill="auto"/>
            <w:vAlign w:val="center"/>
          </w:tcPr>
          <w:p w14:paraId="7B5B155D" w14:textId="77777777" w:rsidR="00000CBC" w:rsidRPr="007C7114" w:rsidRDefault="00000CBC" w:rsidP="00FB3540">
            <w:pPr>
              <w:ind w:right="-2"/>
              <w:jc w:val="center"/>
            </w:pPr>
            <w:r w:rsidRPr="007C7114">
              <w:t xml:space="preserve">Население </w:t>
            </w:r>
            <w:r w:rsidRPr="00AB5CAB">
              <w:t>(</w:t>
            </w:r>
            <w:r w:rsidRPr="00A50E87">
              <w:t>тарифы указываются с учетом НДС</w:t>
            </w:r>
            <w:r w:rsidRPr="00AB5CAB">
              <w:t>)</w:t>
            </w:r>
            <w:r w:rsidRPr="007C7114">
              <w:t>*</w:t>
            </w:r>
          </w:p>
        </w:tc>
      </w:tr>
      <w:tr w:rsidR="00000CBC" w:rsidRPr="007C7114" w14:paraId="377CCF62" w14:textId="77777777" w:rsidTr="00000CBC">
        <w:trPr>
          <w:trHeight w:val="267"/>
          <w:jc w:val="center"/>
        </w:trPr>
        <w:tc>
          <w:tcPr>
            <w:tcW w:w="1559" w:type="dxa"/>
            <w:vMerge/>
            <w:tcBorders>
              <w:left w:val="single" w:sz="4" w:space="0" w:color="auto"/>
              <w:right w:val="single" w:sz="4" w:space="0" w:color="auto"/>
            </w:tcBorders>
            <w:shd w:val="clear" w:color="auto" w:fill="auto"/>
          </w:tcPr>
          <w:p w14:paraId="34C26AF4" w14:textId="77777777" w:rsidR="00000CBC" w:rsidRPr="007C7114" w:rsidRDefault="00000CBC" w:rsidP="00FB3540">
            <w:pPr>
              <w:ind w:right="-2"/>
            </w:pPr>
          </w:p>
        </w:tc>
        <w:tc>
          <w:tcPr>
            <w:tcW w:w="1276" w:type="dxa"/>
            <w:vMerge w:val="restart"/>
            <w:tcBorders>
              <w:left w:val="single" w:sz="4" w:space="0" w:color="auto"/>
            </w:tcBorders>
            <w:shd w:val="clear" w:color="auto" w:fill="auto"/>
            <w:vAlign w:val="center"/>
          </w:tcPr>
          <w:p w14:paraId="218DF2ED" w14:textId="77777777" w:rsidR="00000CBC" w:rsidRPr="007C7114" w:rsidRDefault="00000CBC" w:rsidP="00FB3540">
            <w:pPr>
              <w:ind w:right="-2"/>
              <w:jc w:val="center"/>
            </w:pPr>
            <w:proofErr w:type="spellStart"/>
            <w:r>
              <w:t>Однос</w:t>
            </w:r>
            <w:r w:rsidRPr="007C7114">
              <w:t>та</w:t>
            </w:r>
            <w:r>
              <w:t>-</w:t>
            </w:r>
            <w:r w:rsidRPr="007C7114">
              <w:t>вочный</w:t>
            </w:r>
            <w:proofErr w:type="spellEnd"/>
          </w:p>
          <w:p w14:paraId="5DAD313B" w14:textId="77777777" w:rsidR="00000CBC" w:rsidRPr="007C7114" w:rsidRDefault="00000CBC" w:rsidP="00FB3540">
            <w:pPr>
              <w:ind w:right="-2"/>
              <w:jc w:val="center"/>
            </w:pPr>
            <w:r w:rsidRPr="007C7114">
              <w:t>руб./Гкал</w:t>
            </w:r>
          </w:p>
        </w:tc>
        <w:tc>
          <w:tcPr>
            <w:tcW w:w="1559" w:type="dxa"/>
            <w:shd w:val="clear" w:color="auto" w:fill="auto"/>
          </w:tcPr>
          <w:p w14:paraId="58469B0B" w14:textId="77777777" w:rsidR="00000CBC" w:rsidRPr="00EA709C" w:rsidRDefault="00000CBC" w:rsidP="00FB3540">
            <w:pPr>
              <w:ind w:left="-112" w:right="-111"/>
              <w:jc w:val="center"/>
            </w:pPr>
            <w:r w:rsidRPr="00FF7792">
              <w:t>с 01.01.2019</w:t>
            </w:r>
          </w:p>
        </w:tc>
        <w:tc>
          <w:tcPr>
            <w:tcW w:w="1134" w:type="dxa"/>
            <w:shd w:val="clear" w:color="auto" w:fill="auto"/>
          </w:tcPr>
          <w:p w14:paraId="27B6E371" w14:textId="77777777" w:rsidR="00000CBC" w:rsidRDefault="00000CBC" w:rsidP="00FB3540">
            <w:pPr>
              <w:jc w:val="center"/>
            </w:pPr>
            <w:r w:rsidRPr="004D7537">
              <w:t>1158,26</w:t>
            </w:r>
          </w:p>
        </w:tc>
        <w:tc>
          <w:tcPr>
            <w:tcW w:w="850" w:type="dxa"/>
            <w:shd w:val="clear" w:color="auto" w:fill="auto"/>
            <w:vAlign w:val="center"/>
          </w:tcPr>
          <w:p w14:paraId="2E4035DA" w14:textId="77777777" w:rsidR="00000CBC" w:rsidRDefault="00000CBC" w:rsidP="00FB3540">
            <w:pPr>
              <w:jc w:val="center"/>
            </w:pPr>
            <w:r w:rsidRPr="001B360F">
              <w:t>x</w:t>
            </w:r>
          </w:p>
        </w:tc>
        <w:tc>
          <w:tcPr>
            <w:tcW w:w="851" w:type="dxa"/>
            <w:shd w:val="clear" w:color="auto" w:fill="auto"/>
            <w:vAlign w:val="center"/>
          </w:tcPr>
          <w:p w14:paraId="705EB0D4" w14:textId="77777777" w:rsidR="00000CBC" w:rsidRDefault="00000CBC" w:rsidP="00FB3540">
            <w:pPr>
              <w:jc w:val="center"/>
            </w:pPr>
            <w:r w:rsidRPr="001B360F">
              <w:t>x</w:t>
            </w:r>
          </w:p>
        </w:tc>
        <w:tc>
          <w:tcPr>
            <w:tcW w:w="850" w:type="dxa"/>
            <w:shd w:val="clear" w:color="auto" w:fill="auto"/>
            <w:vAlign w:val="center"/>
          </w:tcPr>
          <w:p w14:paraId="7BB29D8A" w14:textId="77777777" w:rsidR="00000CBC" w:rsidRDefault="00000CBC" w:rsidP="00FB3540">
            <w:pPr>
              <w:jc w:val="center"/>
            </w:pPr>
            <w:r w:rsidRPr="001B360F">
              <w:t>x</w:t>
            </w:r>
          </w:p>
        </w:tc>
        <w:tc>
          <w:tcPr>
            <w:tcW w:w="806" w:type="dxa"/>
            <w:shd w:val="clear" w:color="auto" w:fill="auto"/>
            <w:vAlign w:val="center"/>
          </w:tcPr>
          <w:p w14:paraId="0E529FF6" w14:textId="77777777" w:rsidR="00000CBC" w:rsidRDefault="00000CBC" w:rsidP="00FB3540">
            <w:pPr>
              <w:jc w:val="center"/>
            </w:pPr>
            <w:r w:rsidRPr="001B360F">
              <w:t>x</w:t>
            </w:r>
          </w:p>
        </w:tc>
        <w:tc>
          <w:tcPr>
            <w:tcW w:w="1038" w:type="dxa"/>
            <w:shd w:val="clear" w:color="auto" w:fill="auto"/>
            <w:vAlign w:val="center"/>
          </w:tcPr>
          <w:p w14:paraId="12CF5857" w14:textId="77777777" w:rsidR="00000CBC" w:rsidRDefault="00000CBC" w:rsidP="00FB3540">
            <w:pPr>
              <w:jc w:val="center"/>
            </w:pPr>
            <w:r w:rsidRPr="0079040C">
              <w:t>x</w:t>
            </w:r>
          </w:p>
        </w:tc>
      </w:tr>
      <w:tr w:rsidR="00000CBC" w:rsidRPr="007C7114" w14:paraId="33D1F2A6" w14:textId="77777777" w:rsidTr="00000CBC">
        <w:trPr>
          <w:trHeight w:val="257"/>
          <w:jc w:val="center"/>
        </w:trPr>
        <w:tc>
          <w:tcPr>
            <w:tcW w:w="1559" w:type="dxa"/>
            <w:vMerge/>
            <w:tcBorders>
              <w:left w:val="single" w:sz="4" w:space="0" w:color="auto"/>
              <w:right w:val="single" w:sz="4" w:space="0" w:color="auto"/>
            </w:tcBorders>
            <w:shd w:val="clear" w:color="auto" w:fill="auto"/>
          </w:tcPr>
          <w:p w14:paraId="4A2CAAE8" w14:textId="77777777" w:rsidR="00000CBC" w:rsidRPr="007C7114" w:rsidRDefault="00000CBC" w:rsidP="00FB3540">
            <w:pPr>
              <w:ind w:right="-2"/>
            </w:pPr>
          </w:p>
        </w:tc>
        <w:tc>
          <w:tcPr>
            <w:tcW w:w="1276" w:type="dxa"/>
            <w:vMerge/>
            <w:tcBorders>
              <w:left w:val="single" w:sz="4" w:space="0" w:color="auto"/>
            </w:tcBorders>
            <w:shd w:val="clear" w:color="auto" w:fill="auto"/>
            <w:vAlign w:val="center"/>
          </w:tcPr>
          <w:p w14:paraId="2EA56AFC" w14:textId="77777777" w:rsidR="00000CBC" w:rsidRDefault="00000CBC" w:rsidP="00FB3540">
            <w:pPr>
              <w:ind w:right="-2"/>
              <w:jc w:val="center"/>
            </w:pPr>
          </w:p>
        </w:tc>
        <w:tc>
          <w:tcPr>
            <w:tcW w:w="1559" w:type="dxa"/>
            <w:shd w:val="clear" w:color="auto" w:fill="auto"/>
          </w:tcPr>
          <w:p w14:paraId="1B06242F" w14:textId="77777777" w:rsidR="00000CBC" w:rsidRPr="00EA709C" w:rsidRDefault="00000CBC" w:rsidP="00FB3540">
            <w:pPr>
              <w:ind w:left="-112" w:right="-111"/>
              <w:jc w:val="center"/>
            </w:pPr>
            <w:r w:rsidRPr="00FF7792">
              <w:t>с 01.07.2019</w:t>
            </w:r>
          </w:p>
        </w:tc>
        <w:tc>
          <w:tcPr>
            <w:tcW w:w="1134" w:type="dxa"/>
            <w:shd w:val="clear" w:color="auto" w:fill="auto"/>
          </w:tcPr>
          <w:p w14:paraId="55A6E25C" w14:textId="77777777" w:rsidR="00000CBC" w:rsidRDefault="00000CBC" w:rsidP="00FB3540">
            <w:pPr>
              <w:jc w:val="center"/>
            </w:pPr>
            <w:r w:rsidRPr="004D7537">
              <w:t>1852,79</w:t>
            </w:r>
          </w:p>
        </w:tc>
        <w:tc>
          <w:tcPr>
            <w:tcW w:w="850" w:type="dxa"/>
            <w:shd w:val="clear" w:color="auto" w:fill="auto"/>
            <w:vAlign w:val="center"/>
          </w:tcPr>
          <w:p w14:paraId="7E46C19A" w14:textId="77777777" w:rsidR="00000CBC" w:rsidRPr="00507C66" w:rsidRDefault="00000CBC" w:rsidP="00FB3540">
            <w:pPr>
              <w:jc w:val="center"/>
              <w:rPr>
                <w:lang w:val="en-US"/>
              </w:rPr>
            </w:pPr>
            <w:r>
              <w:rPr>
                <w:lang w:val="en-US"/>
              </w:rPr>
              <w:t>x</w:t>
            </w:r>
          </w:p>
        </w:tc>
        <w:tc>
          <w:tcPr>
            <w:tcW w:w="851" w:type="dxa"/>
            <w:shd w:val="clear" w:color="auto" w:fill="auto"/>
            <w:vAlign w:val="center"/>
          </w:tcPr>
          <w:p w14:paraId="7B7E3D82" w14:textId="77777777" w:rsidR="00000CBC" w:rsidRPr="00507C66" w:rsidRDefault="00000CBC" w:rsidP="00FB3540">
            <w:pPr>
              <w:jc w:val="center"/>
              <w:rPr>
                <w:lang w:val="en-US"/>
              </w:rPr>
            </w:pPr>
            <w:r>
              <w:rPr>
                <w:lang w:val="en-US"/>
              </w:rPr>
              <w:t>x</w:t>
            </w:r>
          </w:p>
        </w:tc>
        <w:tc>
          <w:tcPr>
            <w:tcW w:w="850" w:type="dxa"/>
            <w:shd w:val="clear" w:color="auto" w:fill="auto"/>
            <w:vAlign w:val="center"/>
          </w:tcPr>
          <w:p w14:paraId="350A9B24" w14:textId="77777777" w:rsidR="00000CBC" w:rsidRPr="00507C66" w:rsidRDefault="00000CBC" w:rsidP="00FB3540">
            <w:pPr>
              <w:jc w:val="center"/>
              <w:rPr>
                <w:lang w:val="en-US"/>
              </w:rPr>
            </w:pPr>
            <w:r>
              <w:rPr>
                <w:lang w:val="en-US"/>
              </w:rPr>
              <w:t>x</w:t>
            </w:r>
          </w:p>
        </w:tc>
        <w:tc>
          <w:tcPr>
            <w:tcW w:w="806" w:type="dxa"/>
            <w:shd w:val="clear" w:color="auto" w:fill="auto"/>
            <w:vAlign w:val="center"/>
          </w:tcPr>
          <w:p w14:paraId="72EE71BE" w14:textId="77777777" w:rsidR="00000CBC" w:rsidRPr="00507C66" w:rsidRDefault="00000CBC" w:rsidP="00FB3540">
            <w:pPr>
              <w:jc w:val="center"/>
              <w:rPr>
                <w:lang w:val="en-US"/>
              </w:rPr>
            </w:pPr>
            <w:r>
              <w:rPr>
                <w:lang w:val="en-US"/>
              </w:rPr>
              <w:t>x</w:t>
            </w:r>
          </w:p>
        </w:tc>
        <w:tc>
          <w:tcPr>
            <w:tcW w:w="1038" w:type="dxa"/>
            <w:shd w:val="clear" w:color="auto" w:fill="auto"/>
            <w:vAlign w:val="center"/>
          </w:tcPr>
          <w:p w14:paraId="408E72AB" w14:textId="77777777" w:rsidR="00000CBC" w:rsidRPr="00507C66" w:rsidRDefault="00000CBC" w:rsidP="00FB3540">
            <w:pPr>
              <w:jc w:val="center"/>
              <w:rPr>
                <w:lang w:val="en-US"/>
              </w:rPr>
            </w:pPr>
            <w:r>
              <w:rPr>
                <w:lang w:val="en-US"/>
              </w:rPr>
              <w:t>x</w:t>
            </w:r>
          </w:p>
        </w:tc>
      </w:tr>
      <w:tr w:rsidR="00000CBC" w:rsidRPr="007C7114" w14:paraId="7A4AF474" w14:textId="77777777" w:rsidTr="00000CBC">
        <w:trPr>
          <w:trHeight w:val="261"/>
          <w:jc w:val="center"/>
        </w:trPr>
        <w:tc>
          <w:tcPr>
            <w:tcW w:w="1559" w:type="dxa"/>
            <w:vMerge/>
            <w:tcBorders>
              <w:left w:val="single" w:sz="4" w:space="0" w:color="auto"/>
              <w:right w:val="single" w:sz="4" w:space="0" w:color="auto"/>
            </w:tcBorders>
            <w:shd w:val="clear" w:color="auto" w:fill="auto"/>
          </w:tcPr>
          <w:p w14:paraId="18568CB2" w14:textId="77777777" w:rsidR="00000CBC" w:rsidRPr="007C7114" w:rsidRDefault="00000CBC" w:rsidP="00FB3540">
            <w:pPr>
              <w:ind w:right="-2"/>
            </w:pPr>
          </w:p>
        </w:tc>
        <w:tc>
          <w:tcPr>
            <w:tcW w:w="1276" w:type="dxa"/>
            <w:vMerge/>
            <w:tcBorders>
              <w:left w:val="single" w:sz="4" w:space="0" w:color="auto"/>
            </w:tcBorders>
            <w:shd w:val="clear" w:color="auto" w:fill="auto"/>
            <w:vAlign w:val="center"/>
          </w:tcPr>
          <w:p w14:paraId="4B603998" w14:textId="77777777" w:rsidR="00000CBC" w:rsidRDefault="00000CBC" w:rsidP="00FB3540">
            <w:pPr>
              <w:ind w:right="-2"/>
              <w:jc w:val="center"/>
            </w:pPr>
          </w:p>
        </w:tc>
        <w:tc>
          <w:tcPr>
            <w:tcW w:w="1559" w:type="dxa"/>
            <w:shd w:val="clear" w:color="auto" w:fill="auto"/>
          </w:tcPr>
          <w:p w14:paraId="458E4726" w14:textId="77777777" w:rsidR="00000CBC" w:rsidRPr="00EA709C" w:rsidRDefault="00000CBC" w:rsidP="00FB3540">
            <w:pPr>
              <w:ind w:left="-112" w:right="-111"/>
              <w:jc w:val="center"/>
            </w:pPr>
            <w:r w:rsidRPr="00FF7792">
              <w:t>с 01.01.2020</w:t>
            </w:r>
          </w:p>
        </w:tc>
        <w:tc>
          <w:tcPr>
            <w:tcW w:w="1134" w:type="dxa"/>
            <w:shd w:val="clear" w:color="auto" w:fill="auto"/>
          </w:tcPr>
          <w:p w14:paraId="7E4C48DA" w14:textId="77777777" w:rsidR="00000CBC" w:rsidRPr="00E808E3" w:rsidRDefault="00000CBC" w:rsidP="00FB3540">
            <w:pPr>
              <w:jc w:val="center"/>
              <w:rPr>
                <w:highlight w:val="yellow"/>
              </w:rPr>
            </w:pPr>
            <w:r w:rsidRPr="00F96EF5">
              <w:t>1852,79</w:t>
            </w:r>
          </w:p>
        </w:tc>
        <w:tc>
          <w:tcPr>
            <w:tcW w:w="850" w:type="dxa"/>
            <w:shd w:val="clear" w:color="auto" w:fill="auto"/>
            <w:vAlign w:val="center"/>
          </w:tcPr>
          <w:p w14:paraId="4F93E169" w14:textId="77777777" w:rsidR="00000CBC" w:rsidRPr="00507C66" w:rsidRDefault="00000CBC" w:rsidP="00FB3540">
            <w:pPr>
              <w:jc w:val="center"/>
              <w:rPr>
                <w:lang w:val="en-US"/>
              </w:rPr>
            </w:pPr>
            <w:r>
              <w:rPr>
                <w:lang w:val="en-US"/>
              </w:rPr>
              <w:t>x</w:t>
            </w:r>
          </w:p>
        </w:tc>
        <w:tc>
          <w:tcPr>
            <w:tcW w:w="851" w:type="dxa"/>
            <w:shd w:val="clear" w:color="auto" w:fill="auto"/>
            <w:vAlign w:val="center"/>
          </w:tcPr>
          <w:p w14:paraId="773B49B0" w14:textId="77777777" w:rsidR="00000CBC" w:rsidRPr="00507C66" w:rsidRDefault="00000CBC" w:rsidP="00FB3540">
            <w:pPr>
              <w:jc w:val="center"/>
              <w:rPr>
                <w:lang w:val="en-US"/>
              </w:rPr>
            </w:pPr>
            <w:r>
              <w:rPr>
                <w:lang w:val="en-US"/>
              </w:rPr>
              <w:t>x</w:t>
            </w:r>
          </w:p>
        </w:tc>
        <w:tc>
          <w:tcPr>
            <w:tcW w:w="850" w:type="dxa"/>
            <w:shd w:val="clear" w:color="auto" w:fill="auto"/>
            <w:vAlign w:val="center"/>
          </w:tcPr>
          <w:p w14:paraId="3886EF42" w14:textId="77777777" w:rsidR="00000CBC" w:rsidRPr="00507C66" w:rsidRDefault="00000CBC" w:rsidP="00FB3540">
            <w:pPr>
              <w:jc w:val="center"/>
              <w:rPr>
                <w:lang w:val="en-US"/>
              </w:rPr>
            </w:pPr>
            <w:r>
              <w:rPr>
                <w:lang w:val="en-US"/>
              </w:rPr>
              <w:t>x</w:t>
            </w:r>
          </w:p>
        </w:tc>
        <w:tc>
          <w:tcPr>
            <w:tcW w:w="806" w:type="dxa"/>
            <w:shd w:val="clear" w:color="auto" w:fill="auto"/>
            <w:vAlign w:val="center"/>
          </w:tcPr>
          <w:p w14:paraId="2B957671" w14:textId="77777777" w:rsidR="00000CBC" w:rsidRPr="00507C66" w:rsidRDefault="00000CBC" w:rsidP="00FB3540">
            <w:pPr>
              <w:jc w:val="center"/>
              <w:rPr>
                <w:lang w:val="en-US"/>
              </w:rPr>
            </w:pPr>
            <w:r>
              <w:rPr>
                <w:lang w:val="en-US"/>
              </w:rPr>
              <w:t>x</w:t>
            </w:r>
          </w:p>
        </w:tc>
        <w:tc>
          <w:tcPr>
            <w:tcW w:w="1038" w:type="dxa"/>
            <w:shd w:val="clear" w:color="auto" w:fill="auto"/>
            <w:vAlign w:val="center"/>
          </w:tcPr>
          <w:p w14:paraId="1FEDA11F" w14:textId="77777777" w:rsidR="00000CBC" w:rsidRPr="00507C66" w:rsidRDefault="00000CBC" w:rsidP="00FB3540">
            <w:pPr>
              <w:jc w:val="center"/>
              <w:rPr>
                <w:lang w:val="en-US"/>
              </w:rPr>
            </w:pPr>
            <w:r>
              <w:rPr>
                <w:lang w:val="en-US"/>
              </w:rPr>
              <w:t>x</w:t>
            </w:r>
          </w:p>
        </w:tc>
      </w:tr>
      <w:tr w:rsidR="00000CBC" w:rsidRPr="007C7114" w14:paraId="28B30327" w14:textId="77777777" w:rsidTr="00000CBC">
        <w:trPr>
          <w:trHeight w:val="265"/>
          <w:jc w:val="center"/>
        </w:trPr>
        <w:tc>
          <w:tcPr>
            <w:tcW w:w="1559" w:type="dxa"/>
            <w:vMerge/>
            <w:tcBorders>
              <w:left w:val="single" w:sz="4" w:space="0" w:color="auto"/>
              <w:right w:val="single" w:sz="4" w:space="0" w:color="auto"/>
            </w:tcBorders>
            <w:shd w:val="clear" w:color="auto" w:fill="auto"/>
          </w:tcPr>
          <w:p w14:paraId="2891104F" w14:textId="77777777" w:rsidR="00000CBC" w:rsidRPr="007C7114" w:rsidRDefault="00000CBC" w:rsidP="00FB3540">
            <w:pPr>
              <w:ind w:right="-2"/>
            </w:pPr>
          </w:p>
        </w:tc>
        <w:tc>
          <w:tcPr>
            <w:tcW w:w="1276" w:type="dxa"/>
            <w:vMerge/>
            <w:tcBorders>
              <w:left w:val="single" w:sz="4" w:space="0" w:color="auto"/>
            </w:tcBorders>
            <w:shd w:val="clear" w:color="auto" w:fill="auto"/>
          </w:tcPr>
          <w:p w14:paraId="602B7E70" w14:textId="77777777" w:rsidR="00000CBC" w:rsidRDefault="00000CBC" w:rsidP="00FB3540">
            <w:pPr>
              <w:ind w:right="-2"/>
              <w:jc w:val="center"/>
            </w:pPr>
          </w:p>
        </w:tc>
        <w:tc>
          <w:tcPr>
            <w:tcW w:w="1559" w:type="dxa"/>
            <w:shd w:val="clear" w:color="auto" w:fill="auto"/>
          </w:tcPr>
          <w:p w14:paraId="7F9E836C" w14:textId="77777777" w:rsidR="00000CBC" w:rsidRPr="00EA709C" w:rsidRDefault="00000CBC" w:rsidP="00FB3540">
            <w:pPr>
              <w:ind w:left="-112" w:right="-111"/>
              <w:jc w:val="center"/>
            </w:pPr>
            <w:r w:rsidRPr="00FF7792">
              <w:t>с 01.07.2020</w:t>
            </w:r>
          </w:p>
        </w:tc>
        <w:tc>
          <w:tcPr>
            <w:tcW w:w="1134" w:type="dxa"/>
            <w:shd w:val="clear" w:color="auto" w:fill="auto"/>
          </w:tcPr>
          <w:p w14:paraId="7F24C649" w14:textId="77777777" w:rsidR="00000CBC" w:rsidRPr="00593FA3" w:rsidRDefault="00000CBC" w:rsidP="00FB3540">
            <w:pPr>
              <w:jc w:val="center"/>
            </w:pPr>
            <w:r w:rsidRPr="00593FA3">
              <w:t>2018,47</w:t>
            </w:r>
          </w:p>
        </w:tc>
        <w:tc>
          <w:tcPr>
            <w:tcW w:w="850" w:type="dxa"/>
            <w:shd w:val="clear" w:color="auto" w:fill="auto"/>
            <w:vAlign w:val="center"/>
          </w:tcPr>
          <w:p w14:paraId="40D7C8B1" w14:textId="77777777" w:rsidR="00000CBC" w:rsidRPr="00507C66" w:rsidRDefault="00000CBC" w:rsidP="00FB3540">
            <w:pPr>
              <w:jc w:val="center"/>
              <w:rPr>
                <w:lang w:val="en-US"/>
              </w:rPr>
            </w:pPr>
            <w:r>
              <w:rPr>
                <w:lang w:val="en-US"/>
              </w:rPr>
              <w:t>x</w:t>
            </w:r>
          </w:p>
        </w:tc>
        <w:tc>
          <w:tcPr>
            <w:tcW w:w="851" w:type="dxa"/>
            <w:shd w:val="clear" w:color="auto" w:fill="auto"/>
            <w:vAlign w:val="center"/>
          </w:tcPr>
          <w:p w14:paraId="313B16FA" w14:textId="77777777" w:rsidR="00000CBC" w:rsidRPr="00507C66" w:rsidRDefault="00000CBC" w:rsidP="00FB3540">
            <w:pPr>
              <w:jc w:val="center"/>
              <w:rPr>
                <w:lang w:val="en-US"/>
              </w:rPr>
            </w:pPr>
            <w:r>
              <w:rPr>
                <w:lang w:val="en-US"/>
              </w:rPr>
              <w:t>x</w:t>
            </w:r>
          </w:p>
        </w:tc>
        <w:tc>
          <w:tcPr>
            <w:tcW w:w="850" w:type="dxa"/>
            <w:shd w:val="clear" w:color="auto" w:fill="auto"/>
            <w:vAlign w:val="center"/>
          </w:tcPr>
          <w:p w14:paraId="42ED4525" w14:textId="77777777" w:rsidR="00000CBC" w:rsidRPr="00507C66" w:rsidRDefault="00000CBC" w:rsidP="00FB3540">
            <w:pPr>
              <w:jc w:val="center"/>
              <w:rPr>
                <w:lang w:val="en-US"/>
              </w:rPr>
            </w:pPr>
            <w:r>
              <w:rPr>
                <w:lang w:val="en-US"/>
              </w:rPr>
              <w:t>x</w:t>
            </w:r>
          </w:p>
        </w:tc>
        <w:tc>
          <w:tcPr>
            <w:tcW w:w="806" w:type="dxa"/>
            <w:shd w:val="clear" w:color="auto" w:fill="auto"/>
            <w:vAlign w:val="center"/>
          </w:tcPr>
          <w:p w14:paraId="23826B7E" w14:textId="77777777" w:rsidR="00000CBC" w:rsidRPr="00507C66" w:rsidRDefault="00000CBC" w:rsidP="00FB3540">
            <w:pPr>
              <w:jc w:val="center"/>
              <w:rPr>
                <w:lang w:val="en-US"/>
              </w:rPr>
            </w:pPr>
            <w:r>
              <w:rPr>
                <w:lang w:val="en-US"/>
              </w:rPr>
              <w:t>x</w:t>
            </w:r>
          </w:p>
        </w:tc>
        <w:tc>
          <w:tcPr>
            <w:tcW w:w="1038" w:type="dxa"/>
            <w:shd w:val="clear" w:color="auto" w:fill="auto"/>
            <w:vAlign w:val="center"/>
          </w:tcPr>
          <w:p w14:paraId="5D628C73" w14:textId="77777777" w:rsidR="00000CBC" w:rsidRPr="00507C66" w:rsidRDefault="00000CBC" w:rsidP="00FB3540">
            <w:pPr>
              <w:jc w:val="center"/>
              <w:rPr>
                <w:lang w:val="en-US"/>
              </w:rPr>
            </w:pPr>
            <w:r>
              <w:rPr>
                <w:lang w:val="en-US"/>
              </w:rPr>
              <w:t>x</w:t>
            </w:r>
          </w:p>
        </w:tc>
      </w:tr>
      <w:tr w:rsidR="00000CBC" w:rsidRPr="007C7114" w14:paraId="704356B4" w14:textId="77777777" w:rsidTr="00000CBC">
        <w:trPr>
          <w:trHeight w:val="255"/>
          <w:jc w:val="center"/>
        </w:trPr>
        <w:tc>
          <w:tcPr>
            <w:tcW w:w="1559" w:type="dxa"/>
            <w:vMerge/>
            <w:tcBorders>
              <w:left w:val="single" w:sz="4" w:space="0" w:color="auto"/>
              <w:right w:val="single" w:sz="4" w:space="0" w:color="auto"/>
            </w:tcBorders>
            <w:shd w:val="clear" w:color="auto" w:fill="auto"/>
          </w:tcPr>
          <w:p w14:paraId="768CADCE" w14:textId="77777777" w:rsidR="00000CBC" w:rsidRPr="007C7114" w:rsidRDefault="00000CBC" w:rsidP="00FB3540">
            <w:pPr>
              <w:ind w:right="-2"/>
            </w:pPr>
          </w:p>
        </w:tc>
        <w:tc>
          <w:tcPr>
            <w:tcW w:w="1276" w:type="dxa"/>
            <w:vMerge/>
            <w:tcBorders>
              <w:left w:val="single" w:sz="4" w:space="0" w:color="auto"/>
            </w:tcBorders>
            <w:shd w:val="clear" w:color="auto" w:fill="auto"/>
          </w:tcPr>
          <w:p w14:paraId="0DF4B259" w14:textId="77777777" w:rsidR="00000CBC" w:rsidRDefault="00000CBC" w:rsidP="00FB3540">
            <w:pPr>
              <w:ind w:right="-2"/>
              <w:jc w:val="center"/>
            </w:pPr>
          </w:p>
        </w:tc>
        <w:tc>
          <w:tcPr>
            <w:tcW w:w="1559" w:type="dxa"/>
            <w:shd w:val="clear" w:color="auto" w:fill="auto"/>
          </w:tcPr>
          <w:p w14:paraId="7F6AB334" w14:textId="77777777" w:rsidR="00000CBC" w:rsidRPr="00EA709C" w:rsidRDefault="00000CBC" w:rsidP="00FB3540">
            <w:pPr>
              <w:ind w:left="-112" w:right="-111"/>
              <w:jc w:val="center"/>
            </w:pPr>
            <w:r w:rsidRPr="00FF7792">
              <w:t>с 01.01.2021</w:t>
            </w:r>
          </w:p>
        </w:tc>
        <w:tc>
          <w:tcPr>
            <w:tcW w:w="1134" w:type="dxa"/>
            <w:shd w:val="clear" w:color="auto" w:fill="auto"/>
          </w:tcPr>
          <w:p w14:paraId="3B69DEE8" w14:textId="77777777" w:rsidR="00000CBC" w:rsidRPr="00593FA3" w:rsidRDefault="00000CBC" w:rsidP="00FB3540">
            <w:pPr>
              <w:jc w:val="center"/>
            </w:pPr>
            <w:r w:rsidRPr="00593FA3">
              <w:t>2018,47</w:t>
            </w:r>
          </w:p>
        </w:tc>
        <w:tc>
          <w:tcPr>
            <w:tcW w:w="850" w:type="dxa"/>
            <w:shd w:val="clear" w:color="auto" w:fill="auto"/>
            <w:vAlign w:val="center"/>
          </w:tcPr>
          <w:p w14:paraId="67993E6C" w14:textId="77777777" w:rsidR="00000CBC" w:rsidRPr="00507C66" w:rsidRDefault="00000CBC" w:rsidP="00FB3540">
            <w:pPr>
              <w:jc w:val="center"/>
              <w:rPr>
                <w:lang w:val="en-US"/>
              </w:rPr>
            </w:pPr>
            <w:r>
              <w:rPr>
                <w:lang w:val="en-US"/>
              </w:rPr>
              <w:t>x</w:t>
            </w:r>
          </w:p>
        </w:tc>
        <w:tc>
          <w:tcPr>
            <w:tcW w:w="851" w:type="dxa"/>
            <w:shd w:val="clear" w:color="auto" w:fill="auto"/>
            <w:vAlign w:val="center"/>
          </w:tcPr>
          <w:p w14:paraId="7CFCB4C2" w14:textId="77777777" w:rsidR="00000CBC" w:rsidRPr="00507C66" w:rsidRDefault="00000CBC" w:rsidP="00FB3540">
            <w:pPr>
              <w:jc w:val="center"/>
              <w:rPr>
                <w:lang w:val="en-US"/>
              </w:rPr>
            </w:pPr>
            <w:r>
              <w:rPr>
                <w:lang w:val="en-US"/>
              </w:rPr>
              <w:t>x</w:t>
            </w:r>
          </w:p>
        </w:tc>
        <w:tc>
          <w:tcPr>
            <w:tcW w:w="850" w:type="dxa"/>
            <w:shd w:val="clear" w:color="auto" w:fill="auto"/>
            <w:vAlign w:val="center"/>
          </w:tcPr>
          <w:p w14:paraId="05AF7C87" w14:textId="77777777" w:rsidR="00000CBC" w:rsidRPr="00507C66" w:rsidRDefault="00000CBC" w:rsidP="00FB3540">
            <w:pPr>
              <w:jc w:val="center"/>
              <w:rPr>
                <w:lang w:val="en-US"/>
              </w:rPr>
            </w:pPr>
            <w:r>
              <w:rPr>
                <w:lang w:val="en-US"/>
              </w:rPr>
              <w:t>x</w:t>
            </w:r>
          </w:p>
        </w:tc>
        <w:tc>
          <w:tcPr>
            <w:tcW w:w="806" w:type="dxa"/>
            <w:shd w:val="clear" w:color="auto" w:fill="auto"/>
            <w:vAlign w:val="center"/>
          </w:tcPr>
          <w:p w14:paraId="3848F8DF" w14:textId="77777777" w:rsidR="00000CBC" w:rsidRPr="00507C66" w:rsidRDefault="00000CBC" w:rsidP="00FB3540">
            <w:pPr>
              <w:jc w:val="center"/>
              <w:rPr>
                <w:lang w:val="en-US"/>
              </w:rPr>
            </w:pPr>
            <w:r>
              <w:rPr>
                <w:lang w:val="en-US"/>
              </w:rPr>
              <w:t>x</w:t>
            </w:r>
          </w:p>
        </w:tc>
        <w:tc>
          <w:tcPr>
            <w:tcW w:w="1038" w:type="dxa"/>
            <w:shd w:val="clear" w:color="auto" w:fill="auto"/>
            <w:vAlign w:val="center"/>
          </w:tcPr>
          <w:p w14:paraId="628054D5" w14:textId="77777777" w:rsidR="00000CBC" w:rsidRPr="00507C66" w:rsidRDefault="00000CBC" w:rsidP="00FB3540">
            <w:pPr>
              <w:jc w:val="center"/>
              <w:rPr>
                <w:lang w:val="en-US"/>
              </w:rPr>
            </w:pPr>
            <w:r>
              <w:rPr>
                <w:lang w:val="en-US"/>
              </w:rPr>
              <w:t>x</w:t>
            </w:r>
          </w:p>
        </w:tc>
      </w:tr>
      <w:tr w:rsidR="00000CBC" w:rsidRPr="007C7114" w14:paraId="08D0DB83" w14:textId="77777777" w:rsidTr="00000CBC">
        <w:trPr>
          <w:trHeight w:val="260"/>
          <w:jc w:val="center"/>
        </w:trPr>
        <w:tc>
          <w:tcPr>
            <w:tcW w:w="1559" w:type="dxa"/>
            <w:vMerge/>
            <w:tcBorders>
              <w:left w:val="single" w:sz="4" w:space="0" w:color="auto"/>
              <w:right w:val="single" w:sz="4" w:space="0" w:color="auto"/>
            </w:tcBorders>
            <w:shd w:val="clear" w:color="auto" w:fill="auto"/>
          </w:tcPr>
          <w:p w14:paraId="626223BC" w14:textId="77777777" w:rsidR="00000CBC" w:rsidRPr="007C7114" w:rsidRDefault="00000CBC" w:rsidP="00FB3540">
            <w:pPr>
              <w:ind w:right="-2"/>
            </w:pPr>
          </w:p>
        </w:tc>
        <w:tc>
          <w:tcPr>
            <w:tcW w:w="1276" w:type="dxa"/>
            <w:vMerge/>
            <w:tcBorders>
              <w:left w:val="single" w:sz="4" w:space="0" w:color="auto"/>
            </w:tcBorders>
            <w:shd w:val="clear" w:color="auto" w:fill="auto"/>
          </w:tcPr>
          <w:p w14:paraId="6A01D64F" w14:textId="77777777" w:rsidR="00000CBC" w:rsidRDefault="00000CBC" w:rsidP="00FB3540">
            <w:pPr>
              <w:ind w:right="-2"/>
              <w:jc w:val="center"/>
            </w:pPr>
          </w:p>
        </w:tc>
        <w:tc>
          <w:tcPr>
            <w:tcW w:w="1559" w:type="dxa"/>
            <w:shd w:val="clear" w:color="auto" w:fill="auto"/>
          </w:tcPr>
          <w:p w14:paraId="63878DEE" w14:textId="77777777" w:rsidR="00000CBC" w:rsidRPr="00EA709C" w:rsidRDefault="00000CBC" w:rsidP="00FB3540">
            <w:pPr>
              <w:ind w:left="-112" w:right="-111"/>
              <w:jc w:val="center"/>
            </w:pPr>
            <w:r w:rsidRPr="00FF7792">
              <w:t>с 01.07.2021</w:t>
            </w:r>
          </w:p>
        </w:tc>
        <w:tc>
          <w:tcPr>
            <w:tcW w:w="1134" w:type="dxa"/>
            <w:shd w:val="clear" w:color="auto" w:fill="auto"/>
          </w:tcPr>
          <w:p w14:paraId="625CDF9E" w14:textId="77777777" w:rsidR="00000CBC" w:rsidRPr="00593FA3" w:rsidRDefault="00000CBC" w:rsidP="00FB3540">
            <w:pPr>
              <w:jc w:val="center"/>
            </w:pPr>
            <w:r w:rsidRPr="00593FA3">
              <w:t>2091,13</w:t>
            </w:r>
          </w:p>
        </w:tc>
        <w:tc>
          <w:tcPr>
            <w:tcW w:w="850" w:type="dxa"/>
            <w:shd w:val="clear" w:color="auto" w:fill="auto"/>
            <w:vAlign w:val="center"/>
          </w:tcPr>
          <w:p w14:paraId="1FFB896A" w14:textId="77777777" w:rsidR="00000CBC" w:rsidRPr="00420A49" w:rsidRDefault="00000CBC" w:rsidP="00FB3540">
            <w:pPr>
              <w:jc w:val="center"/>
            </w:pPr>
            <w:r w:rsidRPr="00420A49">
              <w:t>x</w:t>
            </w:r>
          </w:p>
        </w:tc>
        <w:tc>
          <w:tcPr>
            <w:tcW w:w="851" w:type="dxa"/>
            <w:shd w:val="clear" w:color="auto" w:fill="auto"/>
            <w:vAlign w:val="center"/>
          </w:tcPr>
          <w:p w14:paraId="0FD37942" w14:textId="77777777" w:rsidR="00000CBC" w:rsidRPr="00420A49" w:rsidRDefault="00000CBC" w:rsidP="00FB3540">
            <w:pPr>
              <w:jc w:val="center"/>
            </w:pPr>
            <w:r w:rsidRPr="00420A49">
              <w:t>x</w:t>
            </w:r>
          </w:p>
        </w:tc>
        <w:tc>
          <w:tcPr>
            <w:tcW w:w="850" w:type="dxa"/>
            <w:shd w:val="clear" w:color="auto" w:fill="auto"/>
            <w:vAlign w:val="center"/>
          </w:tcPr>
          <w:p w14:paraId="3EDF92F9" w14:textId="77777777" w:rsidR="00000CBC" w:rsidRPr="00420A49" w:rsidRDefault="00000CBC" w:rsidP="00FB3540">
            <w:pPr>
              <w:jc w:val="center"/>
            </w:pPr>
            <w:r w:rsidRPr="00420A49">
              <w:t>x</w:t>
            </w:r>
          </w:p>
        </w:tc>
        <w:tc>
          <w:tcPr>
            <w:tcW w:w="806" w:type="dxa"/>
            <w:shd w:val="clear" w:color="auto" w:fill="auto"/>
            <w:vAlign w:val="center"/>
          </w:tcPr>
          <w:p w14:paraId="22162490" w14:textId="77777777" w:rsidR="00000CBC" w:rsidRPr="00420A49" w:rsidRDefault="00000CBC" w:rsidP="00FB3540">
            <w:pPr>
              <w:jc w:val="center"/>
            </w:pPr>
            <w:r w:rsidRPr="00420A49">
              <w:t>x</w:t>
            </w:r>
          </w:p>
        </w:tc>
        <w:tc>
          <w:tcPr>
            <w:tcW w:w="1038" w:type="dxa"/>
            <w:shd w:val="clear" w:color="auto" w:fill="auto"/>
            <w:vAlign w:val="center"/>
          </w:tcPr>
          <w:p w14:paraId="46857471" w14:textId="77777777" w:rsidR="00000CBC" w:rsidRDefault="00000CBC" w:rsidP="00FB3540">
            <w:pPr>
              <w:jc w:val="center"/>
            </w:pPr>
            <w:r w:rsidRPr="00420A49">
              <w:t>x</w:t>
            </w:r>
          </w:p>
        </w:tc>
      </w:tr>
      <w:tr w:rsidR="00000CBC" w:rsidRPr="007C7114" w14:paraId="6A32FDF7" w14:textId="77777777" w:rsidTr="00000CBC">
        <w:trPr>
          <w:trHeight w:val="249"/>
          <w:jc w:val="center"/>
        </w:trPr>
        <w:tc>
          <w:tcPr>
            <w:tcW w:w="1559" w:type="dxa"/>
            <w:vMerge/>
            <w:tcBorders>
              <w:left w:val="single" w:sz="4" w:space="0" w:color="auto"/>
              <w:right w:val="single" w:sz="4" w:space="0" w:color="auto"/>
            </w:tcBorders>
            <w:shd w:val="clear" w:color="auto" w:fill="auto"/>
          </w:tcPr>
          <w:p w14:paraId="4F81D681" w14:textId="77777777" w:rsidR="00000CBC" w:rsidRPr="007C7114" w:rsidRDefault="00000CBC" w:rsidP="00FB3540">
            <w:pPr>
              <w:ind w:right="-2"/>
            </w:pPr>
          </w:p>
        </w:tc>
        <w:tc>
          <w:tcPr>
            <w:tcW w:w="1276" w:type="dxa"/>
            <w:vMerge/>
            <w:tcBorders>
              <w:left w:val="single" w:sz="4" w:space="0" w:color="auto"/>
            </w:tcBorders>
            <w:shd w:val="clear" w:color="auto" w:fill="auto"/>
          </w:tcPr>
          <w:p w14:paraId="430EE941" w14:textId="77777777" w:rsidR="00000CBC" w:rsidRDefault="00000CBC" w:rsidP="00FB3540">
            <w:pPr>
              <w:ind w:right="-2"/>
              <w:jc w:val="center"/>
            </w:pPr>
          </w:p>
        </w:tc>
        <w:tc>
          <w:tcPr>
            <w:tcW w:w="1559" w:type="dxa"/>
            <w:shd w:val="clear" w:color="auto" w:fill="auto"/>
          </w:tcPr>
          <w:p w14:paraId="2E174D03" w14:textId="77777777" w:rsidR="00000CBC" w:rsidRPr="00EA709C" w:rsidRDefault="00000CBC" w:rsidP="00FB3540">
            <w:pPr>
              <w:ind w:left="-112" w:right="-111"/>
              <w:jc w:val="center"/>
            </w:pPr>
            <w:r w:rsidRPr="00FF7792">
              <w:t>с 01.01.2022</w:t>
            </w:r>
          </w:p>
        </w:tc>
        <w:tc>
          <w:tcPr>
            <w:tcW w:w="1134" w:type="dxa"/>
            <w:shd w:val="clear" w:color="auto" w:fill="auto"/>
          </w:tcPr>
          <w:p w14:paraId="4EF2433B" w14:textId="77777777" w:rsidR="00000CBC" w:rsidRDefault="00000CBC" w:rsidP="00FB3540">
            <w:pPr>
              <w:jc w:val="center"/>
            </w:pPr>
            <w:r w:rsidRPr="004D7537">
              <w:t>1671,52</w:t>
            </w:r>
          </w:p>
        </w:tc>
        <w:tc>
          <w:tcPr>
            <w:tcW w:w="850" w:type="dxa"/>
            <w:shd w:val="clear" w:color="auto" w:fill="auto"/>
            <w:vAlign w:val="center"/>
          </w:tcPr>
          <w:p w14:paraId="3F0A11CA" w14:textId="77777777" w:rsidR="00000CBC" w:rsidRPr="00420A49" w:rsidRDefault="00000CBC" w:rsidP="00FB3540">
            <w:pPr>
              <w:jc w:val="center"/>
            </w:pPr>
            <w:r w:rsidRPr="00420A49">
              <w:t>x</w:t>
            </w:r>
          </w:p>
        </w:tc>
        <w:tc>
          <w:tcPr>
            <w:tcW w:w="851" w:type="dxa"/>
            <w:shd w:val="clear" w:color="auto" w:fill="auto"/>
            <w:vAlign w:val="center"/>
          </w:tcPr>
          <w:p w14:paraId="005946AE" w14:textId="77777777" w:rsidR="00000CBC" w:rsidRPr="00420A49" w:rsidRDefault="00000CBC" w:rsidP="00FB3540">
            <w:pPr>
              <w:jc w:val="center"/>
            </w:pPr>
            <w:r w:rsidRPr="00420A49">
              <w:t>x</w:t>
            </w:r>
          </w:p>
        </w:tc>
        <w:tc>
          <w:tcPr>
            <w:tcW w:w="850" w:type="dxa"/>
            <w:shd w:val="clear" w:color="auto" w:fill="auto"/>
            <w:vAlign w:val="center"/>
          </w:tcPr>
          <w:p w14:paraId="7BF941F2" w14:textId="77777777" w:rsidR="00000CBC" w:rsidRPr="00420A49" w:rsidRDefault="00000CBC" w:rsidP="00FB3540">
            <w:pPr>
              <w:jc w:val="center"/>
            </w:pPr>
            <w:r w:rsidRPr="00420A49">
              <w:t>x</w:t>
            </w:r>
          </w:p>
        </w:tc>
        <w:tc>
          <w:tcPr>
            <w:tcW w:w="806" w:type="dxa"/>
            <w:shd w:val="clear" w:color="auto" w:fill="auto"/>
            <w:vAlign w:val="center"/>
          </w:tcPr>
          <w:p w14:paraId="2463DEB9" w14:textId="77777777" w:rsidR="00000CBC" w:rsidRPr="00420A49" w:rsidRDefault="00000CBC" w:rsidP="00FB3540">
            <w:pPr>
              <w:jc w:val="center"/>
            </w:pPr>
            <w:r w:rsidRPr="00420A49">
              <w:t>x</w:t>
            </w:r>
          </w:p>
        </w:tc>
        <w:tc>
          <w:tcPr>
            <w:tcW w:w="1038" w:type="dxa"/>
            <w:shd w:val="clear" w:color="auto" w:fill="auto"/>
            <w:vAlign w:val="center"/>
          </w:tcPr>
          <w:p w14:paraId="2664202C" w14:textId="77777777" w:rsidR="00000CBC" w:rsidRDefault="00000CBC" w:rsidP="00FB3540">
            <w:pPr>
              <w:jc w:val="center"/>
            </w:pPr>
            <w:r w:rsidRPr="00420A49">
              <w:t>x</w:t>
            </w:r>
          </w:p>
        </w:tc>
      </w:tr>
      <w:tr w:rsidR="00000CBC" w:rsidRPr="007C7114" w14:paraId="565B6E23" w14:textId="77777777" w:rsidTr="00000CBC">
        <w:trPr>
          <w:trHeight w:val="239"/>
          <w:jc w:val="center"/>
        </w:trPr>
        <w:tc>
          <w:tcPr>
            <w:tcW w:w="1559" w:type="dxa"/>
            <w:vMerge/>
            <w:tcBorders>
              <w:left w:val="single" w:sz="4" w:space="0" w:color="auto"/>
              <w:right w:val="single" w:sz="4" w:space="0" w:color="auto"/>
            </w:tcBorders>
            <w:shd w:val="clear" w:color="auto" w:fill="auto"/>
          </w:tcPr>
          <w:p w14:paraId="4145DF99" w14:textId="77777777" w:rsidR="00000CBC" w:rsidRPr="007C7114" w:rsidRDefault="00000CBC" w:rsidP="00FB3540">
            <w:pPr>
              <w:ind w:right="-2"/>
            </w:pPr>
          </w:p>
        </w:tc>
        <w:tc>
          <w:tcPr>
            <w:tcW w:w="1276" w:type="dxa"/>
            <w:vMerge/>
            <w:tcBorders>
              <w:left w:val="single" w:sz="4" w:space="0" w:color="auto"/>
            </w:tcBorders>
            <w:shd w:val="clear" w:color="auto" w:fill="auto"/>
          </w:tcPr>
          <w:p w14:paraId="309FB584" w14:textId="77777777" w:rsidR="00000CBC" w:rsidRDefault="00000CBC" w:rsidP="00FB3540">
            <w:pPr>
              <w:ind w:right="-2"/>
              <w:jc w:val="center"/>
            </w:pPr>
          </w:p>
        </w:tc>
        <w:tc>
          <w:tcPr>
            <w:tcW w:w="1559" w:type="dxa"/>
            <w:shd w:val="clear" w:color="auto" w:fill="auto"/>
          </w:tcPr>
          <w:p w14:paraId="7A0366FC" w14:textId="77777777" w:rsidR="00000CBC" w:rsidRPr="00EA709C" w:rsidRDefault="00000CBC" w:rsidP="00FB3540">
            <w:pPr>
              <w:ind w:left="-112" w:right="-111"/>
              <w:jc w:val="center"/>
            </w:pPr>
            <w:r w:rsidRPr="00FF7792">
              <w:t>с 01.07.2022</w:t>
            </w:r>
          </w:p>
        </w:tc>
        <w:tc>
          <w:tcPr>
            <w:tcW w:w="1134" w:type="dxa"/>
            <w:shd w:val="clear" w:color="auto" w:fill="auto"/>
          </w:tcPr>
          <w:p w14:paraId="6F92D02C" w14:textId="77777777" w:rsidR="00000CBC" w:rsidRDefault="00000CBC" w:rsidP="00FB3540">
            <w:pPr>
              <w:jc w:val="center"/>
            </w:pPr>
            <w:r w:rsidRPr="004D7537">
              <w:t>1612,64</w:t>
            </w:r>
          </w:p>
        </w:tc>
        <w:tc>
          <w:tcPr>
            <w:tcW w:w="850" w:type="dxa"/>
            <w:shd w:val="clear" w:color="auto" w:fill="auto"/>
            <w:vAlign w:val="center"/>
          </w:tcPr>
          <w:p w14:paraId="6E492749" w14:textId="77777777" w:rsidR="00000CBC" w:rsidRPr="00420A49" w:rsidRDefault="00000CBC" w:rsidP="00FB3540">
            <w:pPr>
              <w:jc w:val="center"/>
            </w:pPr>
            <w:r w:rsidRPr="00420A49">
              <w:t>x</w:t>
            </w:r>
          </w:p>
        </w:tc>
        <w:tc>
          <w:tcPr>
            <w:tcW w:w="851" w:type="dxa"/>
            <w:shd w:val="clear" w:color="auto" w:fill="auto"/>
            <w:vAlign w:val="center"/>
          </w:tcPr>
          <w:p w14:paraId="07750CBD" w14:textId="77777777" w:rsidR="00000CBC" w:rsidRPr="00420A49" w:rsidRDefault="00000CBC" w:rsidP="00FB3540">
            <w:pPr>
              <w:jc w:val="center"/>
            </w:pPr>
            <w:r w:rsidRPr="00420A49">
              <w:t>x</w:t>
            </w:r>
          </w:p>
        </w:tc>
        <w:tc>
          <w:tcPr>
            <w:tcW w:w="850" w:type="dxa"/>
            <w:shd w:val="clear" w:color="auto" w:fill="auto"/>
            <w:vAlign w:val="center"/>
          </w:tcPr>
          <w:p w14:paraId="307673D2" w14:textId="77777777" w:rsidR="00000CBC" w:rsidRPr="00420A49" w:rsidRDefault="00000CBC" w:rsidP="00FB3540">
            <w:pPr>
              <w:jc w:val="center"/>
            </w:pPr>
            <w:r w:rsidRPr="00420A49">
              <w:t>x</w:t>
            </w:r>
          </w:p>
        </w:tc>
        <w:tc>
          <w:tcPr>
            <w:tcW w:w="806" w:type="dxa"/>
            <w:shd w:val="clear" w:color="auto" w:fill="auto"/>
            <w:vAlign w:val="center"/>
          </w:tcPr>
          <w:p w14:paraId="4B460BDE" w14:textId="77777777" w:rsidR="00000CBC" w:rsidRPr="00420A49" w:rsidRDefault="00000CBC" w:rsidP="00FB3540">
            <w:pPr>
              <w:jc w:val="center"/>
            </w:pPr>
            <w:r w:rsidRPr="00420A49">
              <w:t>x</w:t>
            </w:r>
          </w:p>
        </w:tc>
        <w:tc>
          <w:tcPr>
            <w:tcW w:w="1038" w:type="dxa"/>
            <w:shd w:val="clear" w:color="auto" w:fill="auto"/>
            <w:vAlign w:val="center"/>
          </w:tcPr>
          <w:p w14:paraId="59420F8D" w14:textId="77777777" w:rsidR="00000CBC" w:rsidRDefault="00000CBC" w:rsidP="00FB3540">
            <w:pPr>
              <w:jc w:val="center"/>
            </w:pPr>
            <w:r w:rsidRPr="00420A49">
              <w:t>x</w:t>
            </w:r>
          </w:p>
        </w:tc>
      </w:tr>
      <w:tr w:rsidR="00000CBC" w:rsidRPr="007C7114" w14:paraId="0BD00F32" w14:textId="77777777" w:rsidTr="00000CBC">
        <w:trPr>
          <w:trHeight w:val="243"/>
          <w:jc w:val="center"/>
        </w:trPr>
        <w:tc>
          <w:tcPr>
            <w:tcW w:w="1559" w:type="dxa"/>
            <w:vMerge/>
            <w:tcBorders>
              <w:left w:val="single" w:sz="4" w:space="0" w:color="auto"/>
              <w:right w:val="single" w:sz="4" w:space="0" w:color="auto"/>
            </w:tcBorders>
            <w:shd w:val="clear" w:color="auto" w:fill="auto"/>
          </w:tcPr>
          <w:p w14:paraId="0C9D0D5C" w14:textId="77777777" w:rsidR="00000CBC" w:rsidRPr="007C7114" w:rsidRDefault="00000CBC" w:rsidP="00FB3540">
            <w:pPr>
              <w:ind w:right="-2"/>
            </w:pPr>
          </w:p>
        </w:tc>
        <w:tc>
          <w:tcPr>
            <w:tcW w:w="1276" w:type="dxa"/>
            <w:vMerge/>
            <w:tcBorders>
              <w:left w:val="single" w:sz="4" w:space="0" w:color="auto"/>
            </w:tcBorders>
            <w:shd w:val="clear" w:color="auto" w:fill="auto"/>
          </w:tcPr>
          <w:p w14:paraId="00163155" w14:textId="77777777" w:rsidR="00000CBC" w:rsidRDefault="00000CBC" w:rsidP="00FB3540">
            <w:pPr>
              <w:ind w:right="-2"/>
              <w:jc w:val="center"/>
            </w:pPr>
          </w:p>
        </w:tc>
        <w:tc>
          <w:tcPr>
            <w:tcW w:w="1559" w:type="dxa"/>
            <w:shd w:val="clear" w:color="auto" w:fill="auto"/>
          </w:tcPr>
          <w:p w14:paraId="6E6F321D" w14:textId="77777777" w:rsidR="00000CBC" w:rsidRPr="00EA709C" w:rsidRDefault="00000CBC" w:rsidP="00FB3540">
            <w:pPr>
              <w:ind w:left="-112" w:right="-111"/>
              <w:jc w:val="center"/>
            </w:pPr>
            <w:r w:rsidRPr="00FF7792">
              <w:t>с 01.01.2023</w:t>
            </w:r>
          </w:p>
        </w:tc>
        <w:tc>
          <w:tcPr>
            <w:tcW w:w="1134" w:type="dxa"/>
            <w:shd w:val="clear" w:color="auto" w:fill="auto"/>
          </w:tcPr>
          <w:p w14:paraId="3AE27122" w14:textId="77777777" w:rsidR="00000CBC" w:rsidRDefault="00000CBC" w:rsidP="00FB3540">
            <w:pPr>
              <w:jc w:val="center"/>
            </w:pPr>
            <w:r w:rsidRPr="004D7537">
              <w:t>1612,64</w:t>
            </w:r>
          </w:p>
        </w:tc>
        <w:tc>
          <w:tcPr>
            <w:tcW w:w="850" w:type="dxa"/>
            <w:shd w:val="clear" w:color="auto" w:fill="auto"/>
            <w:vAlign w:val="center"/>
          </w:tcPr>
          <w:p w14:paraId="1C1AEA83" w14:textId="77777777" w:rsidR="00000CBC" w:rsidRPr="00420A49" w:rsidRDefault="00000CBC" w:rsidP="00FB3540">
            <w:pPr>
              <w:jc w:val="center"/>
            </w:pPr>
            <w:r w:rsidRPr="00420A49">
              <w:t>x</w:t>
            </w:r>
          </w:p>
        </w:tc>
        <w:tc>
          <w:tcPr>
            <w:tcW w:w="851" w:type="dxa"/>
            <w:shd w:val="clear" w:color="auto" w:fill="auto"/>
            <w:vAlign w:val="center"/>
          </w:tcPr>
          <w:p w14:paraId="4FA3702A" w14:textId="77777777" w:rsidR="00000CBC" w:rsidRPr="00420A49" w:rsidRDefault="00000CBC" w:rsidP="00FB3540">
            <w:pPr>
              <w:jc w:val="center"/>
            </w:pPr>
            <w:r w:rsidRPr="00420A49">
              <w:t>x</w:t>
            </w:r>
          </w:p>
        </w:tc>
        <w:tc>
          <w:tcPr>
            <w:tcW w:w="850" w:type="dxa"/>
            <w:shd w:val="clear" w:color="auto" w:fill="auto"/>
            <w:vAlign w:val="center"/>
          </w:tcPr>
          <w:p w14:paraId="4C12ED86" w14:textId="77777777" w:rsidR="00000CBC" w:rsidRPr="00420A49" w:rsidRDefault="00000CBC" w:rsidP="00FB3540">
            <w:pPr>
              <w:jc w:val="center"/>
            </w:pPr>
            <w:r w:rsidRPr="00420A49">
              <w:t>x</w:t>
            </w:r>
          </w:p>
        </w:tc>
        <w:tc>
          <w:tcPr>
            <w:tcW w:w="806" w:type="dxa"/>
            <w:shd w:val="clear" w:color="auto" w:fill="auto"/>
            <w:vAlign w:val="center"/>
          </w:tcPr>
          <w:p w14:paraId="0D2F0799" w14:textId="77777777" w:rsidR="00000CBC" w:rsidRPr="00420A49" w:rsidRDefault="00000CBC" w:rsidP="00FB3540">
            <w:pPr>
              <w:jc w:val="center"/>
            </w:pPr>
            <w:r w:rsidRPr="00420A49">
              <w:t>x</w:t>
            </w:r>
          </w:p>
        </w:tc>
        <w:tc>
          <w:tcPr>
            <w:tcW w:w="1038" w:type="dxa"/>
            <w:shd w:val="clear" w:color="auto" w:fill="auto"/>
            <w:vAlign w:val="center"/>
          </w:tcPr>
          <w:p w14:paraId="60432ADB" w14:textId="77777777" w:rsidR="00000CBC" w:rsidRDefault="00000CBC" w:rsidP="00FB3540">
            <w:pPr>
              <w:jc w:val="center"/>
            </w:pPr>
            <w:r w:rsidRPr="00420A49">
              <w:t>x</w:t>
            </w:r>
          </w:p>
        </w:tc>
      </w:tr>
      <w:tr w:rsidR="00000CBC" w:rsidRPr="007C7114" w14:paraId="46674621" w14:textId="77777777" w:rsidTr="00000CBC">
        <w:trPr>
          <w:trHeight w:val="247"/>
          <w:jc w:val="center"/>
        </w:trPr>
        <w:tc>
          <w:tcPr>
            <w:tcW w:w="1559" w:type="dxa"/>
            <w:vMerge/>
            <w:tcBorders>
              <w:left w:val="single" w:sz="4" w:space="0" w:color="auto"/>
              <w:right w:val="single" w:sz="4" w:space="0" w:color="auto"/>
            </w:tcBorders>
            <w:shd w:val="clear" w:color="auto" w:fill="auto"/>
          </w:tcPr>
          <w:p w14:paraId="47E39967" w14:textId="77777777" w:rsidR="00000CBC" w:rsidRPr="007C7114" w:rsidRDefault="00000CBC" w:rsidP="00FB3540">
            <w:pPr>
              <w:ind w:right="-2"/>
            </w:pPr>
          </w:p>
        </w:tc>
        <w:tc>
          <w:tcPr>
            <w:tcW w:w="1276" w:type="dxa"/>
            <w:vMerge/>
            <w:tcBorders>
              <w:left w:val="single" w:sz="4" w:space="0" w:color="auto"/>
            </w:tcBorders>
            <w:shd w:val="clear" w:color="auto" w:fill="auto"/>
          </w:tcPr>
          <w:p w14:paraId="0180CCA7" w14:textId="77777777" w:rsidR="00000CBC" w:rsidRDefault="00000CBC" w:rsidP="00FB3540">
            <w:pPr>
              <w:ind w:right="-2"/>
              <w:jc w:val="center"/>
            </w:pPr>
          </w:p>
        </w:tc>
        <w:tc>
          <w:tcPr>
            <w:tcW w:w="1559" w:type="dxa"/>
            <w:shd w:val="clear" w:color="auto" w:fill="auto"/>
          </w:tcPr>
          <w:p w14:paraId="4537DA0A" w14:textId="77777777" w:rsidR="00000CBC" w:rsidRDefault="00000CBC" w:rsidP="00FB3540">
            <w:pPr>
              <w:ind w:left="-112" w:right="-111"/>
              <w:jc w:val="center"/>
            </w:pPr>
            <w:r w:rsidRPr="00FF7792">
              <w:t>с 01.07.2023</w:t>
            </w:r>
          </w:p>
        </w:tc>
        <w:tc>
          <w:tcPr>
            <w:tcW w:w="1134" w:type="dxa"/>
            <w:shd w:val="clear" w:color="auto" w:fill="auto"/>
          </w:tcPr>
          <w:p w14:paraId="0AB49465" w14:textId="77777777" w:rsidR="00000CBC" w:rsidRDefault="00000CBC" w:rsidP="00FB3540">
            <w:pPr>
              <w:jc w:val="center"/>
            </w:pPr>
            <w:r w:rsidRPr="004D7537">
              <w:t>1836,35</w:t>
            </w:r>
          </w:p>
        </w:tc>
        <w:tc>
          <w:tcPr>
            <w:tcW w:w="850" w:type="dxa"/>
            <w:shd w:val="clear" w:color="auto" w:fill="auto"/>
            <w:vAlign w:val="center"/>
          </w:tcPr>
          <w:p w14:paraId="4CAD8EB4" w14:textId="77777777" w:rsidR="00000CBC" w:rsidRPr="00420A49" w:rsidRDefault="00000CBC" w:rsidP="00FB3540">
            <w:pPr>
              <w:jc w:val="center"/>
            </w:pPr>
            <w:r w:rsidRPr="00420A49">
              <w:t>x</w:t>
            </w:r>
          </w:p>
        </w:tc>
        <w:tc>
          <w:tcPr>
            <w:tcW w:w="851" w:type="dxa"/>
            <w:shd w:val="clear" w:color="auto" w:fill="auto"/>
            <w:vAlign w:val="center"/>
          </w:tcPr>
          <w:p w14:paraId="39486915" w14:textId="77777777" w:rsidR="00000CBC" w:rsidRPr="00420A49" w:rsidRDefault="00000CBC" w:rsidP="00FB3540">
            <w:pPr>
              <w:jc w:val="center"/>
            </w:pPr>
            <w:r w:rsidRPr="00420A49">
              <w:t>x</w:t>
            </w:r>
          </w:p>
        </w:tc>
        <w:tc>
          <w:tcPr>
            <w:tcW w:w="850" w:type="dxa"/>
            <w:shd w:val="clear" w:color="auto" w:fill="auto"/>
            <w:vAlign w:val="center"/>
          </w:tcPr>
          <w:p w14:paraId="29F40E5E" w14:textId="77777777" w:rsidR="00000CBC" w:rsidRPr="00420A49" w:rsidRDefault="00000CBC" w:rsidP="00FB3540">
            <w:pPr>
              <w:jc w:val="center"/>
            </w:pPr>
            <w:r w:rsidRPr="00420A49">
              <w:t>x</w:t>
            </w:r>
          </w:p>
        </w:tc>
        <w:tc>
          <w:tcPr>
            <w:tcW w:w="806" w:type="dxa"/>
            <w:shd w:val="clear" w:color="auto" w:fill="auto"/>
            <w:vAlign w:val="center"/>
          </w:tcPr>
          <w:p w14:paraId="12D7E76B" w14:textId="77777777" w:rsidR="00000CBC" w:rsidRPr="00420A49" w:rsidRDefault="00000CBC" w:rsidP="00FB3540">
            <w:pPr>
              <w:jc w:val="center"/>
            </w:pPr>
            <w:r w:rsidRPr="00420A49">
              <w:t>x</w:t>
            </w:r>
          </w:p>
        </w:tc>
        <w:tc>
          <w:tcPr>
            <w:tcW w:w="1038" w:type="dxa"/>
            <w:shd w:val="clear" w:color="auto" w:fill="auto"/>
            <w:vAlign w:val="center"/>
          </w:tcPr>
          <w:p w14:paraId="7FD5C158" w14:textId="77777777" w:rsidR="00000CBC" w:rsidRDefault="00000CBC" w:rsidP="00FB3540">
            <w:pPr>
              <w:jc w:val="center"/>
            </w:pPr>
            <w:r w:rsidRPr="00420A49">
              <w:t>x</w:t>
            </w:r>
          </w:p>
        </w:tc>
      </w:tr>
      <w:tr w:rsidR="00000CBC" w:rsidRPr="007C7114" w14:paraId="5BD9144B" w14:textId="77777777" w:rsidTr="00000CBC">
        <w:trPr>
          <w:jc w:val="center"/>
        </w:trPr>
        <w:tc>
          <w:tcPr>
            <w:tcW w:w="1559" w:type="dxa"/>
            <w:vMerge/>
            <w:tcBorders>
              <w:left w:val="single" w:sz="4" w:space="0" w:color="auto"/>
              <w:right w:val="single" w:sz="4" w:space="0" w:color="auto"/>
            </w:tcBorders>
            <w:shd w:val="clear" w:color="auto" w:fill="auto"/>
          </w:tcPr>
          <w:p w14:paraId="02FA2EE4" w14:textId="77777777" w:rsidR="00000CBC" w:rsidRPr="007C7114" w:rsidRDefault="00000CBC" w:rsidP="00FB3540">
            <w:pPr>
              <w:ind w:right="-2"/>
            </w:pPr>
          </w:p>
        </w:tc>
        <w:tc>
          <w:tcPr>
            <w:tcW w:w="1276" w:type="dxa"/>
            <w:tcBorders>
              <w:left w:val="single" w:sz="4" w:space="0" w:color="auto"/>
            </w:tcBorders>
            <w:shd w:val="clear" w:color="auto" w:fill="auto"/>
          </w:tcPr>
          <w:p w14:paraId="52E59E91" w14:textId="77777777" w:rsidR="00000CBC" w:rsidRPr="009E663E" w:rsidRDefault="00000CBC" w:rsidP="00FB3540">
            <w:pPr>
              <w:ind w:right="-2"/>
              <w:jc w:val="center"/>
            </w:pPr>
            <w:proofErr w:type="spellStart"/>
            <w:r w:rsidRPr="009E663E">
              <w:t>Двухста-вочный</w:t>
            </w:r>
            <w:proofErr w:type="spellEnd"/>
          </w:p>
        </w:tc>
        <w:tc>
          <w:tcPr>
            <w:tcW w:w="1559" w:type="dxa"/>
            <w:shd w:val="clear" w:color="auto" w:fill="auto"/>
            <w:vAlign w:val="center"/>
          </w:tcPr>
          <w:p w14:paraId="4E01144B" w14:textId="77777777" w:rsidR="00000CBC" w:rsidRDefault="00000CBC" w:rsidP="00FB3540">
            <w:pPr>
              <w:jc w:val="center"/>
            </w:pPr>
            <w:r w:rsidRPr="001B360F">
              <w:t>x</w:t>
            </w:r>
          </w:p>
        </w:tc>
        <w:tc>
          <w:tcPr>
            <w:tcW w:w="1134" w:type="dxa"/>
            <w:shd w:val="clear" w:color="auto" w:fill="auto"/>
            <w:vAlign w:val="center"/>
          </w:tcPr>
          <w:p w14:paraId="1A745624" w14:textId="77777777" w:rsidR="00000CBC" w:rsidRDefault="00000CBC" w:rsidP="00FB3540">
            <w:pPr>
              <w:jc w:val="center"/>
            </w:pPr>
            <w:r w:rsidRPr="001B360F">
              <w:t>x</w:t>
            </w:r>
          </w:p>
        </w:tc>
        <w:tc>
          <w:tcPr>
            <w:tcW w:w="850" w:type="dxa"/>
            <w:shd w:val="clear" w:color="auto" w:fill="auto"/>
            <w:vAlign w:val="center"/>
          </w:tcPr>
          <w:p w14:paraId="7C197532" w14:textId="77777777" w:rsidR="00000CBC" w:rsidRDefault="00000CBC" w:rsidP="00FB3540">
            <w:pPr>
              <w:jc w:val="center"/>
            </w:pPr>
            <w:r w:rsidRPr="001B360F">
              <w:t>x</w:t>
            </w:r>
          </w:p>
        </w:tc>
        <w:tc>
          <w:tcPr>
            <w:tcW w:w="851" w:type="dxa"/>
            <w:shd w:val="clear" w:color="auto" w:fill="auto"/>
            <w:vAlign w:val="center"/>
          </w:tcPr>
          <w:p w14:paraId="77B2025C" w14:textId="77777777" w:rsidR="00000CBC" w:rsidRDefault="00000CBC" w:rsidP="00FB3540">
            <w:pPr>
              <w:jc w:val="center"/>
            </w:pPr>
            <w:r w:rsidRPr="001B360F">
              <w:t>x</w:t>
            </w:r>
          </w:p>
        </w:tc>
        <w:tc>
          <w:tcPr>
            <w:tcW w:w="850" w:type="dxa"/>
            <w:shd w:val="clear" w:color="auto" w:fill="auto"/>
            <w:vAlign w:val="center"/>
          </w:tcPr>
          <w:p w14:paraId="031185BA" w14:textId="77777777" w:rsidR="00000CBC" w:rsidRDefault="00000CBC" w:rsidP="00FB3540">
            <w:pPr>
              <w:jc w:val="center"/>
            </w:pPr>
            <w:r w:rsidRPr="001B360F">
              <w:t>x</w:t>
            </w:r>
          </w:p>
        </w:tc>
        <w:tc>
          <w:tcPr>
            <w:tcW w:w="806" w:type="dxa"/>
            <w:shd w:val="clear" w:color="auto" w:fill="auto"/>
            <w:vAlign w:val="center"/>
          </w:tcPr>
          <w:p w14:paraId="5243DF40" w14:textId="77777777" w:rsidR="00000CBC" w:rsidRDefault="00000CBC" w:rsidP="00FB3540">
            <w:pPr>
              <w:jc w:val="center"/>
            </w:pPr>
            <w:r w:rsidRPr="001B360F">
              <w:t>x</w:t>
            </w:r>
          </w:p>
        </w:tc>
        <w:tc>
          <w:tcPr>
            <w:tcW w:w="1038" w:type="dxa"/>
            <w:shd w:val="clear" w:color="auto" w:fill="auto"/>
            <w:vAlign w:val="center"/>
          </w:tcPr>
          <w:p w14:paraId="10D87A50" w14:textId="77777777" w:rsidR="00000CBC" w:rsidRDefault="00000CBC" w:rsidP="00FB3540">
            <w:pPr>
              <w:jc w:val="center"/>
            </w:pPr>
            <w:r w:rsidRPr="0079040C">
              <w:t>x</w:t>
            </w:r>
          </w:p>
        </w:tc>
      </w:tr>
      <w:tr w:rsidR="00000CBC" w:rsidRPr="007C7114" w14:paraId="7887B9F7" w14:textId="77777777" w:rsidTr="00000CBC">
        <w:trPr>
          <w:jc w:val="center"/>
        </w:trPr>
        <w:tc>
          <w:tcPr>
            <w:tcW w:w="1559" w:type="dxa"/>
            <w:vMerge/>
            <w:tcBorders>
              <w:left w:val="single" w:sz="4" w:space="0" w:color="auto"/>
              <w:right w:val="single" w:sz="4" w:space="0" w:color="auto"/>
            </w:tcBorders>
            <w:shd w:val="clear" w:color="auto" w:fill="auto"/>
          </w:tcPr>
          <w:p w14:paraId="31EC7B28" w14:textId="77777777" w:rsidR="00000CBC" w:rsidRPr="007C7114" w:rsidRDefault="00000CBC" w:rsidP="00FB3540">
            <w:pPr>
              <w:ind w:right="-2"/>
            </w:pPr>
          </w:p>
        </w:tc>
        <w:tc>
          <w:tcPr>
            <w:tcW w:w="1276" w:type="dxa"/>
            <w:tcBorders>
              <w:left w:val="single" w:sz="4" w:space="0" w:color="auto"/>
            </w:tcBorders>
            <w:shd w:val="clear" w:color="auto" w:fill="auto"/>
          </w:tcPr>
          <w:p w14:paraId="583D7550" w14:textId="77777777" w:rsidR="00000CBC" w:rsidRPr="009E663E" w:rsidRDefault="00000CBC" w:rsidP="00FB3540">
            <w:r w:rsidRPr="009E663E">
              <w:t>Ставка за тепловую энергию, руб./Гкал</w:t>
            </w:r>
          </w:p>
        </w:tc>
        <w:tc>
          <w:tcPr>
            <w:tcW w:w="1559" w:type="dxa"/>
            <w:shd w:val="clear" w:color="auto" w:fill="auto"/>
            <w:vAlign w:val="center"/>
          </w:tcPr>
          <w:p w14:paraId="48CA585A" w14:textId="77777777" w:rsidR="00000CBC" w:rsidRPr="00F561E1" w:rsidRDefault="00000CBC" w:rsidP="00FB3540">
            <w:pPr>
              <w:jc w:val="center"/>
            </w:pPr>
            <w:r w:rsidRPr="00F561E1">
              <w:t>x</w:t>
            </w:r>
          </w:p>
        </w:tc>
        <w:tc>
          <w:tcPr>
            <w:tcW w:w="1134" w:type="dxa"/>
            <w:shd w:val="clear" w:color="auto" w:fill="auto"/>
            <w:vAlign w:val="center"/>
          </w:tcPr>
          <w:p w14:paraId="15AC49D1" w14:textId="77777777" w:rsidR="00000CBC" w:rsidRPr="00F561E1" w:rsidRDefault="00000CBC" w:rsidP="00FB3540">
            <w:pPr>
              <w:jc w:val="center"/>
            </w:pPr>
            <w:r w:rsidRPr="00F561E1">
              <w:t>x</w:t>
            </w:r>
          </w:p>
        </w:tc>
        <w:tc>
          <w:tcPr>
            <w:tcW w:w="850" w:type="dxa"/>
            <w:shd w:val="clear" w:color="auto" w:fill="auto"/>
            <w:vAlign w:val="center"/>
          </w:tcPr>
          <w:p w14:paraId="0D989798" w14:textId="77777777" w:rsidR="00000CBC" w:rsidRPr="00F561E1" w:rsidRDefault="00000CBC" w:rsidP="00FB3540">
            <w:pPr>
              <w:jc w:val="center"/>
            </w:pPr>
            <w:r w:rsidRPr="00F561E1">
              <w:t>x</w:t>
            </w:r>
          </w:p>
        </w:tc>
        <w:tc>
          <w:tcPr>
            <w:tcW w:w="851" w:type="dxa"/>
            <w:shd w:val="clear" w:color="auto" w:fill="auto"/>
            <w:vAlign w:val="center"/>
          </w:tcPr>
          <w:p w14:paraId="31FC4C54" w14:textId="77777777" w:rsidR="00000CBC" w:rsidRPr="00F561E1" w:rsidRDefault="00000CBC" w:rsidP="00FB3540">
            <w:pPr>
              <w:jc w:val="center"/>
            </w:pPr>
            <w:r w:rsidRPr="00F561E1">
              <w:t>x</w:t>
            </w:r>
          </w:p>
        </w:tc>
        <w:tc>
          <w:tcPr>
            <w:tcW w:w="850" w:type="dxa"/>
            <w:shd w:val="clear" w:color="auto" w:fill="auto"/>
            <w:vAlign w:val="center"/>
          </w:tcPr>
          <w:p w14:paraId="37090F81" w14:textId="77777777" w:rsidR="00000CBC" w:rsidRPr="00F561E1" w:rsidRDefault="00000CBC" w:rsidP="00FB3540">
            <w:pPr>
              <w:jc w:val="center"/>
            </w:pPr>
            <w:r w:rsidRPr="00F561E1">
              <w:t>x</w:t>
            </w:r>
          </w:p>
        </w:tc>
        <w:tc>
          <w:tcPr>
            <w:tcW w:w="806" w:type="dxa"/>
            <w:shd w:val="clear" w:color="auto" w:fill="auto"/>
            <w:vAlign w:val="center"/>
          </w:tcPr>
          <w:p w14:paraId="71A48B4C" w14:textId="77777777" w:rsidR="00000CBC" w:rsidRPr="00F561E1" w:rsidRDefault="00000CBC" w:rsidP="00FB3540">
            <w:pPr>
              <w:jc w:val="center"/>
            </w:pPr>
            <w:r w:rsidRPr="00F561E1">
              <w:t>x</w:t>
            </w:r>
          </w:p>
        </w:tc>
        <w:tc>
          <w:tcPr>
            <w:tcW w:w="1038" w:type="dxa"/>
            <w:shd w:val="clear" w:color="auto" w:fill="auto"/>
            <w:vAlign w:val="center"/>
          </w:tcPr>
          <w:p w14:paraId="5080CEBB" w14:textId="77777777" w:rsidR="00000CBC" w:rsidRDefault="00000CBC" w:rsidP="00FB3540">
            <w:pPr>
              <w:jc w:val="center"/>
            </w:pPr>
            <w:r w:rsidRPr="00F561E1">
              <w:t>x</w:t>
            </w:r>
          </w:p>
        </w:tc>
      </w:tr>
      <w:tr w:rsidR="00000CBC" w:rsidRPr="007C7114" w14:paraId="6214CDAF" w14:textId="77777777" w:rsidTr="00000CBC">
        <w:trPr>
          <w:trHeight w:val="1870"/>
          <w:jc w:val="center"/>
        </w:trPr>
        <w:tc>
          <w:tcPr>
            <w:tcW w:w="1559" w:type="dxa"/>
            <w:vMerge/>
            <w:tcBorders>
              <w:left w:val="single" w:sz="4" w:space="0" w:color="auto"/>
              <w:right w:val="single" w:sz="4" w:space="0" w:color="auto"/>
            </w:tcBorders>
            <w:shd w:val="clear" w:color="auto" w:fill="auto"/>
          </w:tcPr>
          <w:p w14:paraId="09F6375D" w14:textId="77777777" w:rsidR="00000CBC" w:rsidRPr="007C7114" w:rsidRDefault="00000CBC" w:rsidP="00FB3540">
            <w:pPr>
              <w:ind w:right="-2"/>
            </w:pPr>
          </w:p>
        </w:tc>
        <w:tc>
          <w:tcPr>
            <w:tcW w:w="1276" w:type="dxa"/>
            <w:tcBorders>
              <w:left w:val="single" w:sz="4" w:space="0" w:color="auto"/>
            </w:tcBorders>
            <w:shd w:val="clear" w:color="auto" w:fill="auto"/>
          </w:tcPr>
          <w:p w14:paraId="45B69D5D" w14:textId="77777777" w:rsidR="00000CBC" w:rsidRPr="009E663E" w:rsidRDefault="00000CBC" w:rsidP="00FB3540">
            <w:pPr>
              <w:ind w:left="-109" w:right="-113"/>
              <w:jc w:val="center"/>
            </w:pPr>
            <w:r w:rsidRPr="009E663E">
              <w:t>Ставка за содержание тепловой мощности, тыс. руб./</w:t>
            </w:r>
          </w:p>
          <w:p w14:paraId="09BFC391" w14:textId="77777777" w:rsidR="00000CBC" w:rsidRPr="009E663E" w:rsidRDefault="00000CBC" w:rsidP="00FB3540">
            <w:pPr>
              <w:jc w:val="center"/>
            </w:pPr>
            <w:r w:rsidRPr="009E663E">
              <w:t>Гкал/ч в мес.</w:t>
            </w:r>
          </w:p>
        </w:tc>
        <w:tc>
          <w:tcPr>
            <w:tcW w:w="1559" w:type="dxa"/>
            <w:shd w:val="clear" w:color="auto" w:fill="auto"/>
            <w:vAlign w:val="center"/>
          </w:tcPr>
          <w:p w14:paraId="1CBE4FCB" w14:textId="77777777" w:rsidR="00000CBC" w:rsidRPr="00F561E1" w:rsidRDefault="00000CBC" w:rsidP="00FB3540">
            <w:pPr>
              <w:jc w:val="center"/>
            </w:pPr>
            <w:r w:rsidRPr="00F561E1">
              <w:t>x</w:t>
            </w:r>
          </w:p>
        </w:tc>
        <w:tc>
          <w:tcPr>
            <w:tcW w:w="1134" w:type="dxa"/>
            <w:shd w:val="clear" w:color="auto" w:fill="auto"/>
            <w:vAlign w:val="center"/>
          </w:tcPr>
          <w:p w14:paraId="4C07E87A" w14:textId="77777777" w:rsidR="00000CBC" w:rsidRPr="00F561E1" w:rsidRDefault="00000CBC" w:rsidP="00FB3540">
            <w:pPr>
              <w:jc w:val="center"/>
            </w:pPr>
            <w:r w:rsidRPr="00F561E1">
              <w:t>x</w:t>
            </w:r>
          </w:p>
        </w:tc>
        <w:tc>
          <w:tcPr>
            <w:tcW w:w="850" w:type="dxa"/>
            <w:shd w:val="clear" w:color="auto" w:fill="auto"/>
            <w:vAlign w:val="center"/>
          </w:tcPr>
          <w:p w14:paraId="666E5FF8" w14:textId="77777777" w:rsidR="00000CBC" w:rsidRPr="00F561E1" w:rsidRDefault="00000CBC" w:rsidP="00FB3540">
            <w:pPr>
              <w:jc w:val="center"/>
            </w:pPr>
            <w:r w:rsidRPr="00F561E1">
              <w:t>x</w:t>
            </w:r>
          </w:p>
        </w:tc>
        <w:tc>
          <w:tcPr>
            <w:tcW w:w="851" w:type="dxa"/>
            <w:shd w:val="clear" w:color="auto" w:fill="auto"/>
            <w:vAlign w:val="center"/>
          </w:tcPr>
          <w:p w14:paraId="33648A28" w14:textId="77777777" w:rsidR="00000CBC" w:rsidRPr="00F561E1" w:rsidRDefault="00000CBC" w:rsidP="00FB3540">
            <w:pPr>
              <w:jc w:val="center"/>
            </w:pPr>
            <w:r w:rsidRPr="00F561E1">
              <w:t>x</w:t>
            </w:r>
          </w:p>
        </w:tc>
        <w:tc>
          <w:tcPr>
            <w:tcW w:w="850" w:type="dxa"/>
            <w:shd w:val="clear" w:color="auto" w:fill="auto"/>
            <w:vAlign w:val="center"/>
          </w:tcPr>
          <w:p w14:paraId="3314EAF0" w14:textId="77777777" w:rsidR="00000CBC" w:rsidRPr="00F561E1" w:rsidRDefault="00000CBC" w:rsidP="00FB3540">
            <w:pPr>
              <w:jc w:val="center"/>
            </w:pPr>
            <w:r w:rsidRPr="00F561E1">
              <w:t>x</w:t>
            </w:r>
          </w:p>
        </w:tc>
        <w:tc>
          <w:tcPr>
            <w:tcW w:w="806" w:type="dxa"/>
            <w:shd w:val="clear" w:color="auto" w:fill="auto"/>
            <w:vAlign w:val="center"/>
          </w:tcPr>
          <w:p w14:paraId="4485BAD3" w14:textId="77777777" w:rsidR="00000CBC" w:rsidRPr="00F561E1" w:rsidRDefault="00000CBC" w:rsidP="00FB3540">
            <w:pPr>
              <w:jc w:val="center"/>
            </w:pPr>
            <w:r w:rsidRPr="00F561E1">
              <w:t>x</w:t>
            </w:r>
          </w:p>
        </w:tc>
        <w:tc>
          <w:tcPr>
            <w:tcW w:w="1038" w:type="dxa"/>
            <w:shd w:val="clear" w:color="auto" w:fill="auto"/>
            <w:vAlign w:val="center"/>
          </w:tcPr>
          <w:p w14:paraId="595D0EFC" w14:textId="77777777" w:rsidR="00000CBC" w:rsidRDefault="00000CBC" w:rsidP="00FB3540">
            <w:pPr>
              <w:jc w:val="center"/>
            </w:pPr>
            <w:r w:rsidRPr="00F561E1">
              <w:t>x</w:t>
            </w:r>
          </w:p>
        </w:tc>
      </w:tr>
    </w:tbl>
    <w:p w14:paraId="5323A13E" w14:textId="77777777" w:rsidR="00000CBC" w:rsidRDefault="00000CBC" w:rsidP="00000CBC">
      <w:pPr>
        <w:ind w:left="-284" w:right="-285" w:firstLine="426"/>
        <w:jc w:val="both"/>
        <w:rPr>
          <w:sz w:val="28"/>
          <w:szCs w:val="28"/>
        </w:rPr>
      </w:pPr>
    </w:p>
    <w:p w14:paraId="18EDAC3B" w14:textId="77777777" w:rsidR="00000CBC" w:rsidRPr="00C71E86" w:rsidRDefault="00000CBC" w:rsidP="00000CBC">
      <w:pPr>
        <w:ind w:left="-284" w:right="-285" w:firstLine="426"/>
        <w:jc w:val="both"/>
        <w:rPr>
          <w:sz w:val="28"/>
          <w:szCs w:val="28"/>
        </w:rPr>
      </w:pPr>
      <w:r w:rsidRPr="00AB5CAB">
        <w:rPr>
          <w:sz w:val="28"/>
          <w:szCs w:val="28"/>
        </w:rPr>
        <w:t>* Выделяется в целях реализации пункта 6 статьи 168 Налогового кодекса Российской Федерации (часть вторая)</w:t>
      </w:r>
      <w:r w:rsidRPr="00AB5CAB">
        <w:rPr>
          <w:color w:val="FF0000"/>
          <w:sz w:val="28"/>
          <w:szCs w:val="28"/>
        </w:rPr>
        <w:tab/>
      </w:r>
      <w:r w:rsidRPr="00AB5CAB">
        <w:rPr>
          <w:color w:val="FF0000"/>
          <w:sz w:val="28"/>
          <w:szCs w:val="28"/>
        </w:rPr>
        <w:tab/>
      </w:r>
      <w:r w:rsidRPr="00AB5CAB">
        <w:rPr>
          <w:color w:val="FF0000"/>
          <w:sz w:val="28"/>
          <w:szCs w:val="28"/>
        </w:rPr>
        <w:tab/>
      </w:r>
      <w:r w:rsidRPr="00AB5CAB">
        <w:rPr>
          <w:color w:val="FF0000"/>
          <w:sz w:val="28"/>
          <w:szCs w:val="28"/>
        </w:rPr>
        <w:tab/>
      </w:r>
      <w:r w:rsidRPr="00AB5CAB">
        <w:rPr>
          <w:color w:val="FF0000"/>
          <w:sz w:val="28"/>
          <w:szCs w:val="28"/>
        </w:rPr>
        <w:tab/>
      </w:r>
      <w:r w:rsidRPr="00AB5CAB">
        <w:rPr>
          <w:color w:val="FF0000"/>
          <w:sz w:val="28"/>
          <w:szCs w:val="28"/>
        </w:rPr>
        <w:tab/>
      </w:r>
      <w:r w:rsidRPr="00AB5CAB">
        <w:rPr>
          <w:color w:val="FF0000"/>
          <w:sz w:val="28"/>
          <w:szCs w:val="28"/>
        </w:rPr>
        <w:tab/>
      </w:r>
      <w:r w:rsidRPr="00C71E86">
        <w:rPr>
          <w:sz w:val="28"/>
          <w:szCs w:val="28"/>
        </w:rPr>
        <w:t>».</w:t>
      </w:r>
    </w:p>
    <w:p w14:paraId="07A49F68" w14:textId="77777777" w:rsidR="00000CBC" w:rsidRDefault="00000CBC" w:rsidP="00000CBC">
      <w:pPr>
        <w:ind w:right="-285"/>
        <w:rPr>
          <w:snapToGrid w:val="0"/>
          <w:color w:val="000000"/>
          <w:sz w:val="28"/>
        </w:rPr>
        <w:sectPr w:rsidR="00000CBC" w:rsidSect="002E49CA">
          <w:pgSz w:w="11906" w:h="16838"/>
          <w:pgMar w:top="709" w:right="851" w:bottom="1134" w:left="1701" w:header="709" w:footer="709" w:gutter="0"/>
          <w:cols w:space="708"/>
          <w:titlePg/>
          <w:docGrid w:linePitch="360"/>
        </w:sectPr>
      </w:pPr>
    </w:p>
    <w:p w14:paraId="42E820C3" w14:textId="5C5102C4" w:rsidR="00000CBC" w:rsidRDefault="00000CBC" w:rsidP="00D457DE">
      <w:pPr>
        <w:tabs>
          <w:tab w:val="left" w:pos="5580"/>
          <w:tab w:val="left" w:pos="9498"/>
        </w:tabs>
        <w:ind w:right="-569" w:firstLine="11340"/>
      </w:pPr>
      <w:r>
        <w:t>Приложение № 12 к протоколу № 67</w:t>
      </w:r>
    </w:p>
    <w:p w14:paraId="5E3DBA78" w14:textId="77777777" w:rsidR="00000CBC" w:rsidRDefault="00000CBC" w:rsidP="00D457DE">
      <w:pPr>
        <w:tabs>
          <w:tab w:val="left" w:pos="5580"/>
          <w:tab w:val="left" w:pos="9498"/>
        </w:tabs>
        <w:ind w:right="-569" w:firstLine="11340"/>
      </w:pPr>
      <w:r>
        <w:t>заседания Правления Региональной</w:t>
      </w:r>
    </w:p>
    <w:p w14:paraId="01278170" w14:textId="77777777" w:rsidR="00000CBC" w:rsidRDefault="00000CBC" w:rsidP="00D457DE">
      <w:pPr>
        <w:tabs>
          <w:tab w:val="left" w:pos="5580"/>
          <w:tab w:val="left" w:pos="9498"/>
        </w:tabs>
        <w:ind w:right="-569" w:firstLine="11340"/>
      </w:pPr>
      <w:r>
        <w:t>энергетической комиссии</w:t>
      </w:r>
    </w:p>
    <w:p w14:paraId="639D521E" w14:textId="77777777" w:rsidR="00000CBC" w:rsidRDefault="00000CBC" w:rsidP="00D457DE">
      <w:pPr>
        <w:tabs>
          <w:tab w:val="left" w:pos="5580"/>
          <w:tab w:val="left" w:pos="9498"/>
        </w:tabs>
        <w:ind w:right="-569" w:firstLine="11340"/>
      </w:pPr>
      <w:r>
        <w:t>Кузбасса от 22.10.2020</w:t>
      </w:r>
    </w:p>
    <w:p w14:paraId="1A668D9B" w14:textId="77777777" w:rsidR="00FB3540" w:rsidRDefault="00FB3540" w:rsidP="00FB3540">
      <w:pPr>
        <w:keepNext/>
        <w:jc w:val="center"/>
        <w:outlineLvl w:val="3"/>
        <w:rPr>
          <w:b/>
          <w:sz w:val="28"/>
          <w:szCs w:val="28"/>
        </w:rPr>
      </w:pPr>
      <w:r w:rsidRPr="000C1EB8">
        <w:rPr>
          <w:b/>
          <w:sz w:val="28"/>
          <w:szCs w:val="28"/>
        </w:rPr>
        <w:t xml:space="preserve">Долгосрочные тарифы </w:t>
      </w:r>
    </w:p>
    <w:p w14:paraId="6B53359E" w14:textId="77777777" w:rsidR="00FB3540" w:rsidRDefault="00FB3540" w:rsidP="00FB3540">
      <w:pPr>
        <w:keepNext/>
        <w:jc w:val="center"/>
        <w:outlineLvl w:val="3"/>
        <w:rPr>
          <w:b/>
          <w:sz w:val="28"/>
          <w:szCs w:val="28"/>
        </w:rPr>
      </w:pPr>
      <w:r w:rsidRPr="000C1EB8">
        <w:rPr>
          <w:b/>
          <w:kern w:val="32"/>
          <w:sz w:val="28"/>
          <w:szCs w:val="28"/>
        </w:rPr>
        <w:t xml:space="preserve">ГАУЗ ККЦОЗШ </w:t>
      </w:r>
      <w:r w:rsidRPr="000C1EB8">
        <w:rPr>
          <w:b/>
          <w:sz w:val="28"/>
          <w:szCs w:val="28"/>
        </w:rPr>
        <w:t xml:space="preserve">на горячую воду в закрытой системе горячего водоснабжения, </w:t>
      </w:r>
    </w:p>
    <w:p w14:paraId="723CE515" w14:textId="77777777" w:rsidR="00FB3540" w:rsidRDefault="00FB3540" w:rsidP="00FB3540">
      <w:pPr>
        <w:keepNext/>
        <w:jc w:val="center"/>
        <w:outlineLvl w:val="3"/>
        <w:rPr>
          <w:b/>
          <w:sz w:val="28"/>
          <w:szCs w:val="28"/>
        </w:rPr>
      </w:pPr>
      <w:r w:rsidRPr="000C1EB8">
        <w:rPr>
          <w:b/>
          <w:sz w:val="28"/>
          <w:szCs w:val="28"/>
        </w:rPr>
        <w:t xml:space="preserve">реализуемую на потребительском рынке г. Ленинск-Кузнецкий, </w:t>
      </w:r>
    </w:p>
    <w:p w14:paraId="252D4C0B" w14:textId="77777777" w:rsidR="00FB3540" w:rsidRPr="000C1EB8" w:rsidRDefault="00FB3540" w:rsidP="00FB3540">
      <w:pPr>
        <w:keepNext/>
        <w:jc w:val="center"/>
        <w:outlineLvl w:val="3"/>
        <w:rPr>
          <w:b/>
          <w:sz w:val="28"/>
          <w:szCs w:val="28"/>
        </w:rPr>
      </w:pPr>
      <w:r w:rsidRPr="000C1EB8">
        <w:rPr>
          <w:b/>
          <w:sz w:val="28"/>
          <w:szCs w:val="28"/>
        </w:rPr>
        <w:t>на период с 01.01.2019 по 31.12.202</w:t>
      </w:r>
      <w:r>
        <w:rPr>
          <w:b/>
          <w:sz w:val="28"/>
          <w:szCs w:val="28"/>
        </w:rPr>
        <w:t>0, с 01.01.2022 по 31.12.2023</w:t>
      </w:r>
    </w:p>
    <w:p w14:paraId="55CB0DBF" w14:textId="77777777" w:rsidR="00FB3540" w:rsidRPr="0005628A" w:rsidRDefault="00FB3540" w:rsidP="00FB3540">
      <w:pPr>
        <w:keepNext/>
        <w:jc w:val="right"/>
        <w:outlineLvl w:val="3"/>
        <w:rPr>
          <w:bCs/>
        </w:rPr>
      </w:pPr>
      <w:r w:rsidRPr="0005628A">
        <w:rPr>
          <w:bCs/>
        </w:rPr>
        <w:t>Таблица 1</w:t>
      </w:r>
    </w:p>
    <w:tbl>
      <w:tblPr>
        <w:tblW w:w="15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5"/>
        <w:gridCol w:w="1404"/>
        <w:gridCol w:w="937"/>
        <w:gridCol w:w="992"/>
        <w:gridCol w:w="992"/>
        <w:gridCol w:w="904"/>
        <w:gridCol w:w="939"/>
        <w:gridCol w:w="992"/>
        <w:gridCol w:w="992"/>
        <w:gridCol w:w="920"/>
        <w:gridCol w:w="1065"/>
        <w:gridCol w:w="1134"/>
        <w:gridCol w:w="1205"/>
        <w:gridCol w:w="1134"/>
      </w:tblGrid>
      <w:tr w:rsidR="00FB3540" w:rsidRPr="00A13F1C" w14:paraId="1CFA2932" w14:textId="77777777" w:rsidTr="00FB3540">
        <w:trPr>
          <w:trHeight w:val="364"/>
          <w:jc w:val="center"/>
        </w:trPr>
        <w:tc>
          <w:tcPr>
            <w:tcW w:w="1595" w:type="dxa"/>
            <w:vMerge w:val="restart"/>
            <w:shd w:val="clear" w:color="auto" w:fill="auto"/>
            <w:vAlign w:val="center"/>
          </w:tcPr>
          <w:p w14:paraId="69DB4ABA" w14:textId="77777777" w:rsidR="00FB3540" w:rsidRPr="00A13F1C" w:rsidRDefault="00FB3540" w:rsidP="00FB3540">
            <w:pPr>
              <w:tabs>
                <w:tab w:val="left" w:pos="3052"/>
              </w:tabs>
              <w:ind w:left="-108" w:right="-108"/>
              <w:jc w:val="center"/>
            </w:pPr>
          </w:p>
        </w:tc>
        <w:tc>
          <w:tcPr>
            <w:tcW w:w="1404" w:type="dxa"/>
            <w:vMerge w:val="restart"/>
            <w:vAlign w:val="center"/>
          </w:tcPr>
          <w:p w14:paraId="1CCEA274" w14:textId="77777777" w:rsidR="00FB3540" w:rsidRPr="00A13F1C" w:rsidRDefault="00FB3540" w:rsidP="00FB3540">
            <w:pPr>
              <w:ind w:left="-108" w:firstLine="47"/>
              <w:jc w:val="center"/>
            </w:pPr>
            <w:r w:rsidRPr="00A13F1C">
              <w:t>Период</w:t>
            </w:r>
          </w:p>
        </w:tc>
        <w:tc>
          <w:tcPr>
            <w:tcW w:w="3825" w:type="dxa"/>
            <w:gridSpan w:val="4"/>
            <w:tcBorders>
              <w:bottom w:val="single" w:sz="4" w:space="0" w:color="auto"/>
            </w:tcBorders>
            <w:vAlign w:val="center"/>
          </w:tcPr>
          <w:p w14:paraId="3E3B10A9" w14:textId="77777777" w:rsidR="00FB3540" w:rsidRPr="00A13F1C" w:rsidRDefault="00FB3540" w:rsidP="00FB3540">
            <w:pPr>
              <w:ind w:left="-108" w:firstLine="47"/>
              <w:jc w:val="center"/>
            </w:pPr>
            <w:r w:rsidRPr="00A13F1C">
              <w:t>Тариф на горячую воду для населения, руб./м</w:t>
            </w:r>
            <w:r w:rsidRPr="00A13F1C">
              <w:rPr>
                <w:vertAlign w:val="superscript"/>
              </w:rPr>
              <w:t xml:space="preserve">3 </w:t>
            </w:r>
            <w:r w:rsidRPr="00A13F1C">
              <w:t>* (с НДС)</w:t>
            </w:r>
          </w:p>
        </w:tc>
        <w:tc>
          <w:tcPr>
            <w:tcW w:w="3843" w:type="dxa"/>
            <w:gridSpan w:val="4"/>
            <w:tcBorders>
              <w:bottom w:val="single" w:sz="4" w:space="0" w:color="auto"/>
            </w:tcBorders>
            <w:shd w:val="clear" w:color="auto" w:fill="auto"/>
            <w:vAlign w:val="center"/>
          </w:tcPr>
          <w:p w14:paraId="7AFAF909" w14:textId="77777777" w:rsidR="00FB3540" w:rsidRPr="00A13F1C" w:rsidRDefault="00FB3540" w:rsidP="00FB3540">
            <w:pPr>
              <w:ind w:left="-108" w:firstLine="47"/>
              <w:jc w:val="center"/>
            </w:pPr>
            <w:r w:rsidRPr="00A13F1C">
              <w:t>Тариф на горячую воду для прочих потребителей,</w:t>
            </w:r>
          </w:p>
          <w:p w14:paraId="0930BFB7" w14:textId="77777777" w:rsidR="00FB3540" w:rsidRPr="00A13F1C" w:rsidRDefault="00FB3540" w:rsidP="00FB3540">
            <w:pPr>
              <w:ind w:left="-108" w:firstLine="47"/>
              <w:jc w:val="center"/>
            </w:pPr>
            <w:r w:rsidRPr="00A13F1C">
              <w:t>руб./м</w:t>
            </w:r>
            <w:r w:rsidRPr="00A13F1C">
              <w:rPr>
                <w:vertAlign w:val="superscript"/>
              </w:rPr>
              <w:t xml:space="preserve">3 </w:t>
            </w:r>
            <w:r w:rsidRPr="00A13F1C">
              <w:t>(без НДС)</w:t>
            </w:r>
          </w:p>
        </w:tc>
        <w:tc>
          <w:tcPr>
            <w:tcW w:w="1065" w:type="dxa"/>
            <w:vMerge w:val="restart"/>
            <w:shd w:val="clear" w:color="auto" w:fill="auto"/>
            <w:vAlign w:val="center"/>
          </w:tcPr>
          <w:p w14:paraId="2E378342" w14:textId="77777777" w:rsidR="00FB3540" w:rsidRPr="00A13F1C" w:rsidRDefault="00FB3540" w:rsidP="00FB3540">
            <w:pPr>
              <w:ind w:left="-108" w:right="-104" w:firstLine="3"/>
              <w:jc w:val="center"/>
            </w:pPr>
            <w:proofErr w:type="spellStart"/>
            <w:r w:rsidRPr="00A13F1C">
              <w:t>Компо-нент</w:t>
            </w:r>
            <w:proofErr w:type="spellEnd"/>
            <w:r w:rsidRPr="00A13F1C">
              <w:t xml:space="preserve"> на </w:t>
            </w:r>
            <w:r>
              <w:t>холодную воду</w:t>
            </w:r>
            <w:r w:rsidRPr="00A13F1C">
              <w:t>,</w:t>
            </w:r>
          </w:p>
          <w:p w14:paraId="22B34229" w14:textId="77777777" w:rsidR="00FB3540" w:rsidRPr="00A13F1C" w:rsidRDefault="00FB3540" w:rsidP="00FB3540">
            <w:pPr>
              <w:ind w:left="-108" w:right="-104" w:firstLine="3"/>
              <w:jc w:val="center"/>
            </w:pPr>
            <w:r w:rsidRPr="00A13F1C">
              <w:t>руб./м</w:t>
            </w:r>
            <w:r w:rsidRPr="00A13F1C">
              <w:rPr>
                <w:vertAlign w:val="superscript"/>
              </w:rPr>
              <w:t xml:space="preserve">3 </w:t>
            </w:r>
          </w:p>
          <w:p w14:paraId="51FDE7CD" w14:textId="77777777" w:rsidR="00FB3540" w:rsidRPr="00A13F1C" w:rsidRDefault="00FB3540" w:rsidP="00FB3540">
            <w:pPr>
              <w:tabs>
                <w:tab w:val="left" w:pos="3052"/>
              </w:tabs>
              <w:ind w:left="-108" w:right="-104" w:firstLine="3"/>
              <w:jc w:val="center"/>
            </w:pPr>
            <w:r w:rsidRPr="00A13F1C">
              <w:t>(без НДС)</w:t>
            </w:r>
          </w:p>
        </w:tc>
        <w:tc>
          <w:tcPr>
            <w:tcW w:w="3473" w:type="dxa"/>
            <w:gridSpan w:val="3"/>
            <w:shd w:val="clear" w:color="auto" w:fill="auto"/>
            <w:vAlign w:val="center"/>
          </w:tcPr>
          <w:p w14:paraId="14B27333" w14:textId="77777777" w:rsidR="00FB3540" w:rsidRPr="00A13F1C" w:rsidRDefault="00FB3540" w:rsidP="00FB3540">
            <w:pPr>
              <w:tabs>
                <w:tab w:val="left" w:pos="3052"/>
              </w:tabs>
              <w:jc w:val="center"/>
            </w:pPr>
            <w:r w:rsidRPr="00A13F1C">
              <w:t>Компонент на тепловую энергию</w:t>
            </w:r>
          </w:p>
        </w:tc>
      </w:tr>
      <w:tr w:rsidR="00FB3540" w:rsidRPr="00A13F1C" w14:paraId="56ABEE89" w14:textId="77777777" w:rsidTr="00FB3540">
        <w:trPr>
          <w:trHeight w:val="225"/>
          <w:jc w:val="center"/>
        </w:trPr>
        <w:tc>
          <w:tcPr>
            <w:tcW w:w="1595" w:type="dxa"/>
            <w:vMerge/>
            <w:shd w:val="clear" w:color="auto" w:fill="auto"/>
            <w:vAlign w:val="center"/>
          </w:tcPr>
          <w:p w14:paraId="440B2972" w14:textId="77777777" w:rsidR="00FB3540" w:rsidRPr="00A13F1C" w:rsidRDefault="00FB3540" w:rsidP="00FB3540">
            <w:pPr>
              <w:tabs>
                <w:tab w:val="left" w:pos="3052"/>
              </w:tabs>
              <w:jc w:val="center"/>
            </w:pPr>
          </w:p>
        </w:tc>
        <w:tc>
          <w:tcPr>
            <w:tcW w:w="1404" w:type="dxa"/>
            <w:vMerge/>
            <w:vAlign w:val="center"/>
          </w:tcPr>
          <w:p w14:paraId="7B41E2C9" w14:textId="77777777" w:rsidR="00FB3540" w:rsidRPr="00A13F1C" w:rsidRDefault="00FB3540" w:rsidP="00FB3540">
            <w:pPr>
              <w:tabs>
                <w:tab w:val="left" w:pos="3052"/>
              </w:tabs>
              <w:jc w:val="center"/>
            </w:pPr>
          </w:p>
        </w:tc>
        <w:tc>
          <w:tcPr>
            <w:tcW w:w="1929" w:type="dxa"/>
            <w:gridSpan w:val="2"/>
            <w:tcBorders>
              <w:top w:val="single" w:sz="4" w:space="0" w:color="auto"/>
            </w:tcBorders>
            <w:vAlign w:val="center"/>
          </w:tcPr>
          <w:p w14:paraId="29A63A33" w14:textId="77777777" w:rsidR="00FB3540" w:rsidRPr="00A13F1C" w:rsidRDefault="00FB3540" w:rsidP="00FB3540">
            <w:pPr>
              <w:ind w:left="-108" w:right="-85" w:hanging="55"/>
              <w:jc w:val="center"/>
            </w:pPr>
            <w:r w:rsidRPr="00A13F1C">
              <w:t>Изолированные стояки</w:t>
            </w:r>
          </w:p>
        </w:tc>
        <w:tc>
          <w:tcPr>
            <w:tcW w:w="1896" w:type="dxa"/>
            <w:gridSpan w:val="2"/>
            <w:tcBorders>
              <w:top w:val="single" w:sz="4" w:space="0" w:color="auto"/>
            </w:tcBorders>
            <w:vAlign w:val="center"/>
          </w:tcPr>
          <w:p w14:paraId="69136FB2" w14:textId="77777777" w:rsidR="00FB3540" w:rsidRPr="00A13F1C" w:rsidRDefault="00FB3540" w:rsidP="00FB3540">
            <w:pPr>
              <w:ind w:left="-108" w:right="-85" w:hanging="4"/>
              <w:jc w:val="center"/>
            </w:pPr>
            <w:r w:rsidRPr="00A13F1C">
              <w:t>Неизолированные стояки</w:t>
            </w:r>
          </w:p>
        </w:tc>
        <w:tc>
          <w:tcPr>
            <w:tcW w:w="1931" w:type="dxa"/>
            <w:gridSpan w:val="2"/>
            <w:tcBorders>
              <w:top w:val="single" w:sz="4" w:space="0" w:color="auto"/>
            </w:tcBorders>
            <w:vAlign w:val="center"/>
          </w:tcPr>
          <w:p w14:paraId="29B0F035" w14:textId="77777777" w:rsidR="00FB3540" w:rsidRPr="00A13F1C" w:rsidRDefault="00FB3540" w:rsidP="00FB3540">
            <w:pPr>
              <w:ind w:left="-108" w:right="-85" w:hanging="55"/>
              <w:jc w:val="center"/>
            </w:pPr>
            <w:r w:rsidRPr="00A13F1C">
              <w:t>Изолированные стояки</w:t>
            </w:r>
          </w:p>
        </w:tc>
        <w:tc>
          <w:tcPr>
            <w:tcW w:w="1912" w:type="dxa"/>
            <w:gridSpan w:val="2"/>
            <w:tcBorders>
              <w:top w:val="single" w:sz="4" w:space="0" w:color="auto"/>
            </w:tcBorders>
            <w:vAlign w:val="center"/>
          </w:tcPr>
          <w:p w14:paraId="03FBF45A" w14:textId="77777777" w:rsidR="00FB3540" w:rsidRPr="00A13F1C" w:rsidRDefault="00FB3540" w:rsidP="00FB3540">
            <w:pPr>
              <w:ind w:left="-108" w:right="-85" w:hanging="4"/>
              <w:jc w:val="center"/>
            </w:pPr>
            <w:r w:rsidRPr="00A13F1C">
              <w:t>Неизолированные стояки</w:t>
            </w:r>
          </w:p>
        </w:tc>
        <w:tc>
          <w:tcPr>
            <w:tcW w:w="1065" w:type="dxa"/>
            <w:vMerge/>
            <w:shd w:val="clear" w:color="auto" w:fill="auto"/>
            <w:vAlign w:val="center"/>
          </w:tcPr>
          <w:p w14:paraId="73D9E507" w14:textId="77777777" w:rsidR="00FB3540" w:rsidRPr="00A13F1C" w:rsidRDefault="00FB3540" w:rsidP="00FB3540">
            <w:pPr>
              <w:tabs>
                <w:tab w:val="left" w:pos="3052"/>
              </w:tabs>
              <w:jc w:val="center"/>
            </w:pPr>
          </w:p>
        </w:tc>
        <w:tc>
          <w:tcPr>
            <w:tcW w:w="1134" w:type="dxa"/>
            <w:vMerge w:val="restart"/>
            <w:shd w:val="clear" w:color="auto" w:fill="auto"/>
            <w:vAlign w:val="center"/>
          </w:tcPr>
          <w:p w14:paraId="09343090" w14:textId="77777777" w:rsidR="00FB3540" w:rsidRPr="00A13F1C" w:rsidRDefault="00FB3540" w:rsidP="00FB3540">
            <w:pPr>
              <w:tabs>
                <w:tab w:val="left" w:pos="3052"/>
              </w:tabs>
              <w:ind w:left="-108" w:right="-151"/>
              <w:jc w:val="center"/>
            </w:pPr>
            <w:proofErr w:type="spellStart"/>
            <w:r w:rsidRPr="00A13F1C">
              <w:t>Односта-вочный</w:t>
            </w:r>
            <w:proofErr w:type="spellEnd"/>
            <w:r w:rsidRPr="00A13F1C">
              <w:t>, руб./Гкал</w:t>
            </w:r>
          </w:p>
          <w:p w14:paraId="3237B0E5" w14:textId="77777777" w:rsidR="00FB3540" w:rsidRPr="00A13F1C" w:rsidRDefault="00FB3540" w:rsidP="00FB3540">
            <w:pPr>
              <w:tabs>
                <w:tab w:val="left" w:pos="3052"/>
              </w:tabs>
              <w:ind w:left="-108" w:right="-151"/>
              <w:jc w:val="center"/>
            </w:pPr>
            <w:r w:rsidRPr="00A13F1C">
              <w:t xml:space="preserve">** (без </w:t>
            </w:r>
            <w:r w:rsidRPr="00A13F1C">
              <w:rPr>
                <w:sz w:val="20"/>
                <w:szCs w:val="20"/>
              </w:rPr>
              <w:t>НДС</w:t>
            </w:r>
            <w:r w:rsidRPr="00A13F1C">
              <w:t>)</w:t>
            </w:r>
          </w:p>
        </w:tc>
        <w:tc>
          <w:tcPr>
            <w:tcW w:w="2339" w:type="dxa"/>
            <w:gridSpan w:val="2"/>
            <w:shd w:val="clear" w:color="auto" w:fill="auto"/>
            <w:vAlign w:val="center"/>
          </w:tcPr>
          <w:p w14:paraId="1D8A1DF4" w14:textId="77777777" w:rsidR="00FB3540" w:rsidRPr="00A13F1C" w:rsidRDefault="00FB3540" w:rsidP="00FB3540">
            <w:pPr>
              <w:tabs>
                <w:tab w:val="left" w:pos="3052"/>
              </w:tabs>
              <w:jc w:val="center"/>
            </w:pPr>
            <w:proofErr w:type="spellStart"/>
            <w:r w:rsidRPr="00A13F1C">
              <w:t>Двухставочный</w:t>
            </w:r>
            <w:proofErr w:type="spellEnd"/>
          </w:p>
        </w:tc>
      </w:tr>
      <w:tr w:rsidR="00FB3540" w:rsidRPr="00A13F1C" w14:paraId="3E0BD12B" w14:textId="77777777" w:rsidTr="00FB3540">
        <w:trPr>
          <w:trHeight w:val="1444"/>
          <w:jc w:val="center"/>
        </w:trPr>
        <w:tc>
          <w:tcPr>
            <w:tcW w:w="1595" w:type="dxa"/>
            <w:vMerge/>
            <w:shd w:val="clear" w:color="auto" w:fill="auto"/>
            <w:vAlign w:val="center"/>
          </w:tcPr>
          <w:p w14:paraId="1CEACFE5" w14:textId="77777777" w:rsidR="00FB3540" w:rsidRPr="00A13F1C" w:rsidRDefault="00FB3540" w:rsidP="00FB3540">
            <w:pPr>
              <w:tabs>
                <w:tab w:val="left" w:pos="3052"/>
              </w:tabs>
              <w:jc w:val="center"/>
            </w:pPr>
          </w:p>
        </w:tc>
        <w:tc>
          <w:tcPr>
            <w:tcW w:w="1404" w:type="dxa"/>
            <w:vMerge/>
            <w:vAlign w:val="center"/>
          </w:tcPr>
          <w:p w14:paraId="77363AA9" w14:textId="77777777" w:rsidR="00FB3540" w:rsidRPr="00A13F1C" w:rsidRDefault="00FB3540" w:rsidP="00FB3540">
            <w:pPr>
              <w:tabs>
                <w:tab w:val="left" w:pos="3052"/>
              </w:tabs>
              <w:jc w:val="center"/>
            </w:pPr>
          </w:p>
        </w:tc>
        <w:tc>
          <w:tcPr>
            <w:tcW w:w="937" w:type="dxa"/>
            <w:vAlign w:val="center"/>
          </w:tcPr>
          <w:p w14:paraId="7675679E" w14:textId="77777777" w:rsidR="00FB3540" w:rsidRPr="00A13F1C" w:rsidRDefault="00FB3540" w:rsidP="00FB3540">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11150CEA" w14:textId="77777777" w:rsidR="00FB3540" w:rsidRPr="00A13F1C" w:rsidRDefault="00FB3540" w:rsidP="00FB3540">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Align w:val="center"/>
          </w:tcPr>
          <w:p w14:paraId="6F9D31DD" w14:textId="77777777" w:rsidR="00FB3540" w:rsidRPr="00A13F1C" w:rsidRDefault="00FB3540" w:rsidP="00FB3540">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04" w:type="dxa"/>
            <w:vAlign w:val="center"/>
          </w:tcPr>
          <w:p w14:paraId="7C8EE8B6" w14:textId="77777777" w:rsidR="00FB3540" w:rsidRPr="00A13F1C" w:rsidRDefault="00FB3540" w:rsidP="00FB3540">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39" w:type="dxa"/>
            <w:vAlign w:val="center"/>
          </w:tcPr>
          <w:p w14:paraId="11829105" w14:textId="77777777" w:rsidR="00FB3540" w:rsidRPr="00A13F1C" w:rsidRDefault="00FB3540" w:rsidP="00FB3540">
            <w:pPr>
              <w:tabs>
                <w:tab w:val="left" w:pos="3052"/>
              </w:tabs>
              <w:ind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2" w:type="dxa"/>
            <w:vAlign w:val="center"/>
          </w:tcPr>
          <w:p w14:paraId="59022CE1" w14:textId="77777777" w:rsidR="00FB3540" w:rsidRPr="00A13F1C" w:rsidRDefault="00FB3540" w:rsidP="00FB3540">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2" w:type="dxa"/>
            <w:vAlign w:val="center"/>
          </w:tcPr>
          <w:p w14:paraId="43809931" w14:textId="77777777" w:rsidR="00FB3540" w:rsidRPr="00A13F1C" w:rsidRDefault="00FB3540" w:rsidP="00FB3540">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20" w:type="dxa"/>
            <w:vAlign w:val="center"/>
          </w:tcPr>
          <w:p w14:paraId="3781C465" w14:textId="77777777" w:rsidR="00FB3540" w:rsidRPr="00A13F1C" w:rsidRDefault="00FB3540" w:rsidP="00FB3540">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1065" w:type="dxa"/>
            <w:vMerge/>
            <w:shd w:val="clear" w:color="auto" w:fill="auto"/>
            <w:vAlign w:val="center"/>
          </w:tcPr>
          <w:p w14:paraId="08581722" w14:textId="77777777" w:rsidR="00FB3540" w:rsidRPr="00A13F1C" w:rsidRDefault="00FB3540" w:rsidP="00FB3540">
            <w:pPr>
              <w:tabs>
                <w:tab w:val="left" w:pos="3052"/>
              </w:tabs>
              <w:jc w:val="center"/>
            </w:pPr>
          </w:p>
        </w:tc>
        <w:tc>
          <w:tcPr>
            <w:tcW w:w="1134" w:type="dxa"/>
            <w:vMerge/>
            <w:shd w:val="clear" w:color="auto" w:fill="auto"/>
            <w:vAlign w:val="center"/>
          </w:tcPr>
          <w:p w14:paraId="367C2EEC" w14:textId="77777777" w:rsidR="00FB3540" w:rsidRPr="00A13F1C" w:rsidRDefault="00FB3540" w:rsidP="00FB3540">
            <w:pPr>
              <w:tabs>
                <w:tab w:val="left" w:pos="3052"/>
              </w:tabs>
              <w:jc w:val="center"/>
            </w:pPr>
          </w:p>
        </w:tc>
        <w:tc>
          <w:tcPr>
            <w:tcW w:w="1205" w:type="dxa"/>
            <w:shd w:val="clear" w:color="auto" w:fill="auto"/>
            <w:vAlign w:val="center"/>
          </w:tcPr>
          <w:p w14:paraId="5520D6B8" w14:textId="77777777" w:rsidR="00FB3540" w:rsidRPr="00A13F1C" w:rsidRDefault="00FB3540" w:rsidP="00FB3540">
            <w:pPr>
              <w:ind w:left="-95" w:right="-65"/>
              <w:jc w:val="center"/>
            </w:pPr>
            <w:r w:rsidRPr="00A13F1C">
              <w:t>Ставка за мощность, тыс. руб./</w:t>
            </w:r>
          </w:p>
          <w:p w14:paraId="67DA3984" w14:textId="77777777" w:rsidR="00FB3540" w:rsidRPr="00A13F1C" w:rsidRDefault="00FB3540" w:rsidP="00FB3540">
            <w:pPr>
              <w:ind w:left="-95" w:right="-65"/>
              <w:jc w:val="center"/>
            </w:pPr>
            <w:r w:rsidRPr="00A13F1C">
              <w:t>Гкал/</w:t>
            </w:r>
          </w:p>
          <w:p w14:paraId="39DD73A4" w14:textId="77777777" w:rsidR="00FB3540" w:rsidRPr="00A13F1C" w:rsidRDefault="00FB3540" w:rsidP="00FB3540">
            <w:pPr>
              <w:jc w:val="center"/>
            </w:pPr>
            <w:r w:rsidRPr="00A13F1C">
              <w:t>час в мес.</w:t>
            </w:r>
          </w:p>
        </w:tc>
        <w:tc>
          <w:tcPr>
            <w:tcW w:w="1134" w:type="dxa"/>
            <w:shd w:val="clear" w:color="auto" w:fill="auto"/>
            <w:vAlign w:val="center"/>
          </w:tcPr>
          <w:p w14:paraId="7FAA29A0" w14:textId="77777777" w:rsidR="00FB3540" w:rsidRPr="00A13F1C" w:rsidRDefault="00FB3540" w:rsidP="00FB3540">
            <w:pPr>
              <w:ind w:left="-120" w:right="-112"/>
              <w:jc w:val="center"/>
            </w:pPr>
            <w:r w:rsidRPr="00A13F1C">
              <w:t>Ставка за тепловую энергию, руб./Гкал</w:t>
            </w:r>
          </w:p>
        </w:tc>
      </w:tr>
      <w:tr w:rsidR="00FB3540" w:rsidRPr="00A13F1C" w14:paraId="0441FFC2" w14:textId="77777777" w:rsidTr="00FB3540">
        <w:trPr>
          <w:trHeight w:val="184"/>
          <w:jc w:val="center"/>
        </w:trPr>
        <w:tc>
          <w:tcPr>
            <w:tcW w:w="1595" w:type="dxa"/>
            <w:shd w:val="clear" w:color="auto" w:fill="auto"/>
            <w:vAlign w:val="center"/>
          </w:tcPr>
          <w:p w14:paraId="666423C7" w14:textId="77777777" w:rsidR="00FB3540" w:rsidRDefault="00FB3540" w:rsidP="00FB3540">
            <w:pPr>
              <w:tabs>
                <w:tab w:val="left" w:pos="3052"/>
              </w:tabs>
              <w:jc w:val="center"/>
              <w:rPr>
                <w:bCs/>
                <w:kern w:val="32"/>
              </w:rPr>
            </w:pPr>
            <w:r>
              <w:rPr>
                <w:bCs/>
                <w:kern w:val="32"/>
              </w:rPr>
              <w:t>1</w:t>
            </w:r>
          </w:p>
        </w:tc>
        <w:tc>
          <w:tcPr>
            <w:tcW w:w="1404" w:type="dxa"/>
            <w:vAlign w:val="center"/>
          </w:tcPr>
          <w:p w14:paraId="2ABD7C3C" w14:textId="77777777" w:rsidR="00FB3540" w:rsidRPr="00A13F1C" w:rsidRDefault="00FB3540" w:rsidP="00FB3540">
            <w:pPr>
              <w:tabs>
                <w:tab w:val="left" w:pos="3052"/>
              </w:tabs>
              <w:ind w:right="-119" w:hanging="108"/>
              <w:jc w:val="center"/>
            </w:pPr>
            <w:r>
              <w:t>2</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4253D5B3" w14:textId="77777777" w:rsidR="00FB3540" w:rsidRPr="004345D5" w:rsidRDefault="00FB3540" w:rsidP="00FB3540">
            <w:pPr>
              <w:jc w:val="center"/>
            </w:pPr>
            <w:r>
              <w:t>3</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53A0DF1" w14:textId="77777777" w:rsidR="00FB3540" w:rsidRPr="00AB2E6B" w:rsidRDefault="00FB3540" w:rsidP="00FB3540">
            <w:pPr>
              <w:jc w:val="center"/>
            </w:pPr>
            <w:r>
              <w:t>4</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F35AF31" w14:textId="77777777" w:rsidR="00FB3540" w:rsidRPr="00CA4463" w:rsidRDefault="00FB3540" w:rsidP="00FB3540">
            <w:pPr>
              <w:jc w:val="center"/>
            </w:pPr>
            <w:r>
              <w:t>5</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098EC013" w14:textId="77777777" w:rsidR="00FB3540" w:rsidRPr="00F32C53" w:rsidRDefault="00FB3540" w:rsidP="00FB3540">
            <w:pPr>
              <w:jc w:val="center"/>
            </w:pPr>
            <w:r>
              <w:t>6</w:t>
            </w:r>
          </w:p>
        </w:tc>
        <w:tc>
          <w:tcPr>
            <w:tcW w:w="939" w:type="dxa"/>
            <w:tcBorders>
              <w:top w:val="single" w:sz="2" w:space="0" w:color="auto"/>
              <w:left w:val="single" w:sz="2" w:space="0" w:color="auto"/>
              <w:bottom w:val="single" w:sz="2" w:space="0" w:color="auto"/>
              <w:right w:val="single" w:sz="2" w:space="0" w:color="auto"/>
            </w:tcBorders>
            <w:shd w:val="clear" w:color="auto" w:fill="auto"/>
          </w:tcPr>
          <w:p w14:paraId="446B4124" w14:textId="77777777" w:rsidR="00FB3540" w:rsidRPr="00104916" w:rsidRDefault="00FB3540" w:rsidP="00FB3540">
            <w:pPr>
              <w:jc w:val="center"/>
            </w:pPr>
            <w:r>
              <w:t>7</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AECA4F" w14:textId="77777777" w:rsidR="00FB3540" w:rsidRPr="00925FEA" w:rsidRDefault="00FB3540" w:rsidP="00FB3540">
            <w:pPr>
              <w:jc w:val="center"/>
            </w:pPr>
            <w:r>
              <w:t>8</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9941670" w14:textId="77777777" w:rsidR="00FB3540" w:rsidRPr="005B6F05" w:rsidRDefault="00FB3540" w:rsidP="00FB3540">
            <w:pPr>
              <w:jc w:val="center"/>
            </w:pPr>
            <w:r>
              <w:t>9</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112D8315" w14:textId="77777777" w:rsidR="00FB3540" w:rsidRPr="00B43DB0" w:rsidRDefault="00FB3540" w:rsidP="00FB3540">
            <w:pPr>
              <w:jc w:val="center"/>
            </w:pPr>
            <w:r>
              <w:t>10</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1A0A7F8B" w14:textId="77777777" w:rsidR="00FB3540" w:rsidRDefault="00FB3540" w:rsidP="00FB3540">
            <w:pPr>
              <w:jc w:val="center"/>
            </w:pPr>
            <w:r>
              <w:t>11</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FCBB2D7" w14:textId="77777777" w:rsidR="00FB3540" w:rsidRDefault="00FB3540" w:rsidP="00FB3540">
            <w:pPr>
              <w:jc w:val="center"/>
            </w:pPr>
            <w:r>
              <w:t>12</w:t>
            </w:r>
          </w:p>
        </w:tc>
        <w:tc>
          <w:tcPr>
            <w:tcW w:w="1205" w:type="dxa"/>
            <w:shd w:val="clear" w:color="auto" w:fill="auto"/>
            <w:vAlign w:val="center"/>
          </w:tcPr>
          <w:p w14:paraId="6498B68C" w14:textId="77777777" w:rsidR="00FB3540" w:rsidRPr="00A13F1C" w:rsidRDefault="00FB3540" w:rsidP="00FB3540">
            <w:pPr>
              <w:ind w:left="-95" w:right="-35"/>
              <w:jc w:val="center"/>
            </w:pPr>
            <w:r>
              <w:t>13</w:t>
            </w:r>
          </w:p>
        </w:tc>
        <w:tc>
          <w:tcPr>
            <w:tcW w:w="1134" w:type="dxa"/>
            <w:shd w:val="clear" w:color="auto" w:fill="auto"/>
            <w:vAlign w:val="center"/>
          </w:tcPr>
          <w:p w14:paraId="51A00DE6" w14:textId="77777777" w:rsidR="00FB3540" w:rsidRPr="00A13F1C" w:rsidRDefault="00FB3540" w:rsidP="00FB3540">
            <w:pPr>
              <w:jc w:val="center"/>
            </w:pPr>
            <w:r>
              <w:t>14</w:t>
            </w:r>
          </w:p>
        </w:tc>
      </w:tr>
      <w:tr w:rsidR="00FB3540" w:rsidRPr="00A13F1C" w14:paraId="37C12384" w14:textId="77777777" w:rsidTr="00FB3540">
        <w:trPr>
          <w:trHeight w:val="184"/>
          <w:jc w:val="center"/>
        </w:trPr>
        <w:tc>
          <w:tcPr>
            <w:tcW w:w="1595" w:type="dxa"/>
            <w:vMerge w:val="restart"/>
            <w:shd w:val="clear" w:color="auto" w:fill="auto"/>
            <w:vAlign w:val="center"/>
          </w:tcPr>
          <w:p w14:paraId="72FD68BA" w14:textId="77777777" w:rsidR="00FB3540" w:rsidRPr="004E5511" w:rsidRDefault="00FB3540" w:rsidP="00FB3540">
            <w:pPr>
              <w:tabs>
                <w:tab w:val="left" w:pos="3052"/>
              </w:tabs>
              <w:jc w:val="center"/>
              <w:rPr>
                <w:bCs/>
                <w:kern w:val="32"/>
              </w:rPr>
            </w:pPr>
            <w:r>
              <w:rPr>
                <w:bCs/>
                <w:kern w:val="32"/>
              </w:rPr>
              <w:t>ГАУЗ ККЦОЗШ</w:t>
            </w:r>
          </w:p>
        </w:tc>
        <w:tc>
          <w:tcPr>
            <w:tcW w:w="1404" w:type="dxa"/>
            <w:vAlign w:val="center"/>
          </w:tcPr>
          <w:p w14:paraId="7EA78AB2" w14:textId="77777777" w:rsidR="00FB3540" w:rsidRPr="00A13F1C" w:rsidRDefault="00FB3540" w:rsidP="00FB3540">
            <w:pPr>
              <w:tabs>
                <w:tab w:val="left" w:pos="3052"/>
              </w:tabs>
              <w:ind w:right="-119" w:hanging="108"/>
              <w:jc w:val="center"/>
            </w:pPr>
            <w:r w:rsidRPr="00A13F1C">
              <w:t>с 01.0</w:t>
            </w:r>
            <w:r>
              <w:t>1</w:t>
            </w:r>
            <w:r w:rsidRPr="00A13F1C">
              <w:t>.201</w:t>
            </w:r>
            <w:r>
              <w:t>9</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7C80DADA" w14:textId="77777777" w:rsidR="00FB3540" w:rsidRPr="00FF2A7C" w:rsidRDefault="00FB3540" w:rsidP="00FB3540">
            <w:pPr>
              <w:jc w:val="center"/>
            </w:pPr>
            <w:r w:rsidRPr="004345D5">
              <w:t>88,20</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658D7B3" w14:textId="77777777" w:rsidR="00FB3540" w:rsidRPr="00FF2A7C" w:rsidRDefault="00FB3540" w:rsidP="00FB3540">
            <w:pPr>
              <w:jc w:val="center"/>
            </w:pPr>
            <w:r w:rsidRPr="00AB2E6B">
              <w:t>87,28</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957EDA1" w14:textId="77777777" w:rsidR="00FB3540" w:rsidRPr="00FF2A7C" w:rsidRDefault="00FB3540" w:rsidP="00FB3540">
            <w:pPr>
              <w:jc w:val="center"/>
            </w:pPr>
            <w:r w:rsidRPr="00CA4463">
              <w:t>92,36</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4D442037" w14:textId="77777777" w:rsidR="00FB3540" w:rsidRPr="00FF2A7C" w:rsidRDefault="00FB3540" w:rsidP="00FB3540">
            <w:pPr>
              <w:jc w:val="center"/>
            </w:pPr>
            <w:r w:rsidRPr="00F32C53">
              <w:t>88,66</w:t>
            </w:r>
          </w:p>
        </w:tc>
        <w:tc>
          <w:tcPr>
            <w:tcW w:w="939" w:type="dxa"/>
            <w:tcBorders>
              <w:top w:val="single" w:sz="2" w:space="0" w:color="auto"/>
              <w:left w:val="single" w:sz="2" w:space="0" w:color="auto"/>
              <w:bottom w:val="single" w:sz="2" w:space="0" w:color="auto"/>
              <w:right w:val="single" w:sz="2" w:space="0" w:color="auto"/>
            </w:tcBorders>
            <w:shd w:val="clear" w:color="auto" w:fill="auto"/>
          </w:tcPr>
          <w:p w14:paraId="4994B8F1" w14:textId="77777777" w:rsidR="00FB3540" w:rsidRPr="00FF2A7C" w:rsidRDefault="00FB3540" w:rsidP="00FB3540">
            <w:pPr>
              <w:jc w:val="center"/>
            </w:pPr>
            <w:r w:rsidRPr="00104916">
              <w:t>73,50</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987E305" w14:textId="77777777" w:rsidR="00FB3540" w:rsidRPr="00FF2A7C" w:rsidRDefault="00FB3540" w:rsidP="00FB3540">
            <w:pPr>
              <w:jc w:val="center"/>
            </w:pPr>
            <w:r w:rsidRPr="00925FEA">
              <w:t>72,73</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D1D1F1E" w14:textId="77777777" w:rsidR="00FB3540" w:rsidRPr="00FF2A7C" w:rsidRDefault="00FB3540" w:rsidP="00FB3540">
            <w:pPr>
              <w:jc w:val="center"/>
            </w:pPr>
            <w:r w:rsidRPr="005B6F05">
              <w:t>76,97</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013F95BF" w14:textId="77777777" w:rsidR="00FB3540" w:rsidRPr="00FF2A7C" w:rsidRDefault="00FB3540" w:rsidP="00FB3540">
            <w:pPr>
              <w:jc w:val="center"/>
            </w:pPr>
            <w:r w:rsidRPr="00B43DB0">
              <w:t>73,88</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7F607DAD" w14:textId="77777777" w:rsidR="00FB3540" w:rsidRPr="00FF2A7C" w:rsidRDefault="00FB3540" w:rsidP="00FB3540">
            <w:pPr>
              <w:jc w:val="center"/>
            </w:pPr>
            <w:r>
              <w:t>20,99</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3C24604" w14:textId="77777777" w:rsidR="00FB3540" w:rsidRPr="00FF2A7C" w:rsidRDefault="00FB3540" w:rsidP="00FB3540">
            <w:pPr>
              <w:jc w:val="center"/>
            </w:pPr>
            <w:r>
              <w:t>965,22</w:t>
            </w:r>
          </w:p>
        </w:tc>
        <w:tc>
          <w:tcPr>
            <w:tcW w:w="1205" w:type="dxa"/>
            <w:shd w:val="clear" w:color="auto" w:fill="auto"/>
            <w:vAlign w:val="center"/>
          </w:tcPr>
          <w:p w14:paraId="3F04E9AF" w14:textId="77777777" w:rsidR="00FB3540" w:rsidRPr="00A13F1C" w:rsidRDefault="00FB3540" w:rsidP="00FB3540">
            <w:pPr>
              <w:ind w:left="-95" w:right="-35"/>
              <w:jc w:val="center"/>
            </w:pPr>
            <w:r w:rsidRPr="00A13F1C">
              <w:t>х</w:t>
            </w:r>
          </w:p>
        </w:tc>
        <w:tc>
          <w:tcPr>
            <w:tcW w:w="1134" w:type="dxa"/>
            <w:shd w:val="clear" w:color="auto" w:fill="auto"/>
            <w:vAlign w:val="center"/>
          </w:tcPr>
          <w:p w14:paraId="3A85BD6F" w14:textId="77777777" w:rsidR="00FB3540" w:rsidRPr="00A13F1C" w:rsidRDefault="00FB3540" w:rsidP="00FB3540">
            <w:pPr>
              <w:jc w:val="center"/>
            </w:pPr>
            <w:r w:rsidRPr="00A13F1C">
              <w:t>х</w:t>
            </w:r>
          </w:p>
        </w:tc>
      </w:tr>
      <w:tr w:rsidR="00FB3540" w:rsidRPr="00A13F1C" w14:paraId="0B27C28A" w14:textId="77777777" w:rsidTr="00FB3540">
        <w:trPr>
          <w:trHeight w:val="132"/>
          <w:jc w:val="center"/>
        </w:trPr>
        <w:tc>
          <w:tcPr>
            <w:tcW w:w="1595" w:type="dxa"/>
            <w:vMerge/>
            <w:shd w:val="clear" w:color="auto" w:fill="auto"/>
            <w:vAlign w:val="center"/>
          </w:tcPr>
          <w:p w14:paraId="077C50C7" w14:textId="77777777" w:rsidR="00FB3540" w:rsidRPr="00A13F1C" w:rsidRDefault="00FB3540" w:rsidP="00FB3540">
            <w:pPr>
              <w:jc w:val="center"/>
              <w:rPr>
                <w:bCs/>
                <w:kern w:val="32"/>
              </w:rPr>
            </w:pPr>
          </w:p>
        </w:tc>
        <w:tc>
          <w:tcPr>
            <w:tcW w:w="1404" w:type="dxa"/>
            <w:vAlign w:val="center"/>
          </w:tcPr>
          <w:p w14:paraId="4733A341" w14:textId="77777777" w:rsidR="00FB3540" w:rsidRPr="00A13F1C" w:rsidRDefault="00FB3540" w:rsidP="00FB3540">
            <w:pPr>
              <w:tabs>
                <w:tab w:val="left" w:pos="3052"/>
              </w:tabs>
              <w:ind w:right="-119" w:hanging="108"/>
              <w:jc w:val="center"/>
            </w:pPr>
            <w:r w:rsidRPr="00A13F1C">
              <w:t>с 01.0</w:t>
            </w:r>
            <w:r>
              <w:t>7</w:t>
            </w:r>
            <w:r w:rsidRPr="00A13F1C">
              <w:t>.201</w:t>
            </w:r>
            <w:r>
              <w:t>9</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230AE0F6" w14:textId="77777777" w:rsidR="00FB3540" w:rsidRPr="00FF2A7C" w:rsidRDefault="00FB3540" w:rsidP="00FB3540">
            <w:pPr>
              <w:jc w:val="center"/>
            </w:pPr>
            <w:r w:rsidRPr="004345D5">
              <w:t>128,99</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36509DE" w14:textId="77777777" w:rsidR="00FB3540" w:rsidRPr="00FF2A7C" w:rsidRDefault="00FB3540" w:rsidP="00FB3540">
            <w:pPr>
              <w:jc w:val="center"/>
            </w:pPr>
            <w:r w:rsidRPr="00AB2E6B">
              <w:t>127,51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63874F3" w14:textId="77777777" w:rsidR="00FB3540" w:rsidRPr="00FF2A7C" w:rsidRDefault="00FB3540" w:rsidP="00FB3540">
            <w:pPr>
              <w:jc w:val="center"/>
            </w:pPr>
            <w:r w:rsidRPr="00CA4463">
              <w:t>135,66</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3EEB45F3" w14:textId="77777777" w:rsidR="00FB3540" w:rsidRPr="00FF2A7C" w:rsidRDefault="00FB3540" w:rsidP="00FB3540">
            <w:pPr>
              <w:jc w:val="center"/>
            </w:pPr>
            <w:r w:rsidRPr="00F32C53">
              <w:t>129,73</w:t>
            </w:r>
          </w:p>
        </w:tc>
        <w:tc>
          <w:tcPr>
            <w:tcW w:w="939" w:type="dxa"/>
            <w:tcBorders>
              <w:top w:val="single" w:sz="2" w:space="0" w:color="auto"/>
              <w:left w:val="single" w:sz="2" w:space="0" w:color="auto"/>
              <w:bottom w:val="single" w:sz="2" w:space="0" w:color="auto"/>
              <w:right w:val="single" w:sz="2" w:space="0" w:color="auto"/>
            </w:tcBorders>
            <w:shd w:val="clear" w:color="auto" w:fill="auto"/>
          </w:tcPr>
          <w:p w14:paraId="62E7538B" w14:textId="77777777" w:rsidR="00FB3540" w:rsidRPr="00FF2A7C" w:rsidRDefault="00FB3540" w:rsidP="00FB3540">
            <w:pPr>
              <w:jc w:val="center"/>
            </w:pPr>
            <w:r w:rsidRPr="00104916">
              <w:t>107,49</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F7CD449" w14:textId="77777777" w:rsidR="00FB3540" w:rsidRPr="00FF2A7C" w:rsidRDefault="00FB3540" w:rsidP="00FB3540">
            <w:pPr>
              <w:jc w:val="center"/>
            </w:pPr>
            <w:r w:rsidRPr="00925FEA">
              <w:t>106,26</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2E8D7B9" w14:textId="77777777" w:rsidR="00FB3540" w:rsidRPr="00FF2A7C" w:rsidRDefault="00FB3540" w:rsidP="00FB3540">
            <w:pPr>
              <w:jc w:val="center"/>
            </w:pPr>
            <w:r w:rsidRPr="005B6F05">
              <w:t>113,05</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49A8C0ED" w14:textId="77777777" w:rsidR="00FB3540" w:rsidRPr="00FF2A7C" w:rsidRDefault="00FB3540" w:rsidP="00FB3540">
            <w:pPr>
              <w:jc w:val="center"/>
            </w:pPr>
            <w:r w:rsidRPr="00B43DB0">
              <w:t>108,11</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69FE3370" w14:textId="77777777" w:rsidR="00FB3540" w:rsidRPr="00FF2A7C" w:rsidRDefault="00FB3540" w:rsidP="00FB3540">
            <w:pPr>
              <w:jc w:val="center"/>
            </w:pPr>
            <w:r>
              <w:t>23,50</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8084CBE" w14:textId="77777777" w:rsidR="00FB3540" w:rsidRPr="00FF2A7C" w:rsidRDefault="00FB3540" w:rsidP="00FB3540">
            <w:pPr>
              <w:jc w:val="center"/>
            </w:pPr>
            <w:r>
              <w:t>1543,99</w:t>
            </w:r>
          </w:p>
        </w:tc>
        <w:tc>
          <w:tcPr>
            <w:tcW w:w="1205" w:type="dxa"/>
            <w:shd w:val="clear" w:color="auto" w:fill="auto"/>
            <w:vAlign w:val="center"/>
          </w:tcPr>
          <w:p w14:paraId="5174F4EE" w14:textId="77777777" w:rsidR="00FB3540" w:rsidRPr="00A13F1C" w:rsidRDefault="00FB3540" w:rsidP="00FB3540">
            <w:pPr>
              <w:jc w:val="center"/>
            </w:pPr>
            <w:r w:rsidRPr="00A13F1C">
              <w:t>х</w:t>
            </w:r>
          </w:p>
        </w:tc>
        <w:tc>
          <w:tcPr>
            <w:tcW w:w="1134" w:type="dxa"/>
            <w:shd w:val="clear" w:color="auto" w:fill="auto"/>
            <w:vAlign w:val="center"/>
          </w:tcPr>
          <w:p w14:paraId="0EE53B7C" w14:textId="77777777" w:rsidR="00FB3540" w:rsidRPr="00A13F1C" w:rsidRDefault="00FB3540" w:rsidP="00FB3540">
            <w:pPr>
              <w:jc w:val="center"/>
            </w:pPr>
            <w:r w:rsidRPr="00A13F1C">
              <w:t>х</w:t>
            </w:r>
          </w:p>
        </w:tc>
      </w:tr>
      <w:tr w:rsidR="00FB3540" w:rsidRPr="00A13F1C" w14:paraId="1DE05282" w14:textId="77777777" w:rsidTr="00FB3540">
        <w:trPr>
          <w:trHeight w:val="210"/>
          <w:jc w:val="center"/>
        </w:trPr>
        <w:tc>
          <w:tcPr>
            <w:tcW w:w="1595" w:type="dxa"/>
            <w:shd w:val="clear" w:color="auto" w:fill="auto"/>
          </w:tcPr>
          <w:p w14:paraId="0F5EEE58" w14:textId="77777777" w:rsidR="00FB3540" w:rsidRPr="00A13F1C" w:rsidRDefault="00FB3540" w:rsidP="00FB3540">
            <w:pPr>
              <w:jc w:val="center"/>
              <w:rPr>
                <w:bCs/>
                <w:color w:val="000000"/>
                <w:kern w:val="32"/>
              </w:rPr>
            </w:pPr>
            <w:r w:rsidRPr="006B2D77">
              <w:t>1</w:t>
            </w:r>
          </w:p>
        </w:tc>
        <w:tc>
          <w:tcPr>
            <w:tcW w:w="1404" w:type="dxa"/>
          </w:tcPr>
          <w:p w14:paraId="47EA6103" w14:textId="77777777" w:rsidR="00FB3540" w:rsidRPr="00A13F1C" w:rsidRDefault="00FB3540" w:rsidP="00FB3540">
            <w:pPr>
              <w:tabs>
                <w:tab w:val="left" w:pos="3052"/>
              </w:tabs>
              <w:ind w:right="-119" w:hanging="108"/>
              <w:jc w:val="center"/>
            </w:pPr>
            <w:r w:rsidRPr="006B2D77">
              <w:t>2</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05988F07" w14:textId="77777777" w:rsidR="00FB3540" w:rsidRPr="004345D5" w:rsidRDefault="00FB3540" w:rsidP="00FB3540">
            <w:pPr>
              <w:jc w:val="center"/>
            </w:pPr>
            <w:r w:rsidRPr="006B2D77">
              <w:t>3</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8B3B857" w14:textId="77777777" w:rsidR="00FB3540" w:rsidRPr="00AB2E6B" w:rsidRDefault="00FB3540" w:rsidP="00FB3540">
            <w:pPr>
              <w:jc w:val="center"/>
            </w:pPr>
            <w:r w:rsidRPr="006B2D77">
              <w:t>4</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1B3AF4F" w14:textId="77777777" w:rsidR="00FB3540" w:rsidRPr="00CA4463" w:rsidRDefault="00FB3540" w:rsidP="00FB3540">
            <w:pPr>
              <w:jc w:val="center"/>
            </w:pPr>
            <w:r w:rsidRPr="006B2D77">
              <w:t>5</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55592B09" w14:textId="77777777" w:rsidR="00FB3540" w:rsidRPr="00F32C53" w:rsidRDefault="00FB3540" w:rsidP="00FB3540">
            <w:pPr>
              <w:jc w:val="center"/>
            </w:pPr>
            <w:r w:rsidRPr="006B2D77">
              <w:t>6</w:t>
            </w:r>
          </w:p>
        </w:tc>
        <w:tc>
          <w:tcPr>
            <w:tcW w:w="939" w:type="dxa"/>
          </w:tcPr>
          <w:p w14:paraId="58D4E118" w14:textId="77777777" w:rsidR="00FB3540" w:rsidRDefault="00FB3540" w:rsidP="00FB3540">
            <w:pPr>
              <w:ind w:left="-95" w:right="-35"/>
              <w:jc w:val="center"/>
            </w:pPr>
            <w:r w:rsidRPr="006B2D77">
              <w:t>7</w:t>
            </w:r>
          </w:p>
        </w:tc>
        <w:tc>
          <w:tcPr>
            <w:tcW w:w="992" w:type="dxa"/>
          </w:tcPr>
          <w:p w14:paraId="79CC33FA" w14:textId="77777777" w:rsidR="00FB3540" w:rsidRDefault="00FB3540" w:rsidP="00FB3540">
            <w:pPr>
              <w:jc w:val="center"/>
            </w:pPr>
            <w:r w:rsidRPr="006B2D77">
              <w:t>8</w:t>
            </w:r>
          </w:p>
        </w:tc>
        <w:tc>
          <w:tcPr>
            <w:tcW w:w="992" w:type="dxa"/>
          </w:tcPr>
          <w:p w14:paraId="29F2EAFE" w14:textId="77777777" w:rsidR="00FB3540" w:rsidRDefault="00FB3540" w:rsidP="00FB3540">
            <w:pPr>
              <w:jc w:val="center"/>
            </w:pPr>
            <w:r w:rsidRPr="006B2D77">
              <w:t>9</w:t>
            </w:r>
          </w:p>
        </w:tc>
        <w:tc>
          <w:tcPr>
            <w:tcW w:w="920" w:type="dxa"/>
          </w:tcPr>
          <w:p w14:paraId="672DDEC6" w14:textId="77777777" w:rsidR="00FB3540" w:rsidRDefault="00FB3540" w:rsidP="00FB3540">
            <w:pPr>
              <w:jc w:val="center"/>
            </w:pPr>
            <w:r w:rsidRPr="006B2D77">
              <w:t>10</w:t>
            </w:r>
          </w:p>
        </w:tc>
        <w:tc>
          <w:tcPr>
            <w:tcW w:w="1065" w:type="dxa"/>
            <w:tcBorders>
              <w:top w:val="single" w:sz="2" w:space="0" w:color="auto"/>
              <w:left w:val="single" w:sz="2" w:space="0" w:color="auto"/>
              <w:bottom w:val="single" w:sz="2" w:space="0" w:color="auto"/>
              <w:right w:val="single" w:sz="2" w:space="0" w:color="auto"/>
            </w:tcBorders>
            <w:shd w:val="clear" w:color="auto" w:fill="auto"/>
          </w:tcPr>
          <w:p w14:paraId="65C83D3A" w14:textId="77777777" w:rsidR="00FB3540" w:rsidRDefault="00FB3540" w:rsidP="00FB3540">
            <w:pPr>
              <w:jc w:val="center"/>
            </w:pPr>
            <w:r w:rsidRPr="006B2D77">
              <w:t>11</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4DE1B81B" w14:textId="77777777" w:rsidR="00FB3540" w:rsidRDefault="00FB3540" w:rsidP="00FB3540">
            <w:pPr>
              <w:jc w:val="center"/>
            </w:pPr>
            <w:r w:rsidRPr="006B2D77">
              <w:t>12</w:t>
            </w:r>
          </w:p>
        </w:tc>
        <w:tc>
          <w:tcPr>
            <w:tcW w:w="1205" w:type="dxa"/>
            <w:shd w:val="clear" w:color="auto" w:fill="auto"/>
          </w:tcPr>
          <w:p w14:paraId="6760BC12" w14:textId="77777777" w:rsidR="00FB3540" w:rsidRPr="00A13F1C" w:rsidRDefault="00FB3540" w:rsidP="00FB3540">
            <w:pPr>
              <w:jc w:val="center"/>
            </w:pPr>
            <w:r w:rsidRPr="006B2D77">
              <w:t>13</w:t>
            </w:r>
          </w:p>
        </w:tc>
        <w:tc>
          <w:tcPr>
            <w:tcW w:w="1134" w:type="dxa"/>
            <w:shd w:val="clear" w:color="auto" w:fill="auto"/>
          </w:tcPr>
          <w:p w14:paraId="051BFDB2" w14:textId="77777777" w:rsidR="00FB3540" w:rsidRPr="00A13F1C" w:rsidRDefault="00FB3540" w:rsidP="00FB3540">
            <w:pPr>
              <w:jc w:val="center"/>
            </w:pPr>
            <w:r w:rsidRPr="006B2D77">
              <w:t>14</w:t>
            </w:r>
          </w:p>
        </w:tc>
      </w:tr>
      <w:tr w:rsidR="00FB3540" w:rsidRPr="00A13F1C" w14:paraId="6FCC6D82" w14:textId="77777777" w:rsidTr="00FB3540">
        <w:trPr>
          <w:trHeight w:val="210"/>
          <w:jc w:val="center"/>
        </w:trPr>
        <w:tc>
          <w:tcPr>
            <w:tcW w:w="1595" w:type="dxa"/>
            <w:vMerge w:val="restart"/>
            <w:shd w:val="clear" w:color="auto" w:fill="auto"/>
            <w:vAlign w:val="center"/>
          </w:tcPr>
          <w:p w14:paraId="41CA0B96" w14:textId="77777777" w:rsidR="00FB3540" w:rsidRPr="00A13F1C" w:rsidRDefault="00FB3540" w:rsidP="00FB3540">
            <w:pPr>
              <w:jc w:val="center"/>
              <w:rPr>
                <w:bCs/>
                <w:color w:val="000000"/>
                <w:kern w:val="32"/>
              </w:rPr>
            </w:pPr>
          </w:p>
        </w:tc>
        <w:tc>
          <w:tcPr>
            <w:tcW w:w="1404" w:type="dxa"/>
            <w:vAlign w:val="center"/>
          </w:tcPr>
          <w:p w14:paraId="7F2B4278" w14:textId="77777777" w:rsidR="00FB3540" w:rsidRPr="00A13F1C" w:rsidRDefault="00FB3540" w:rsidP="00FB3540">
            <w:pPr>
              <w:tabs>
                <w:tab w:val="left" w:pos="3052"/>
              </w:tabs>
              <w:ind w:right="-119" w:hanging="108"/>
              <w:jc w:val="center"/>
            </w:pPr>
            <w:r w:rsidRPr="00A13F1C">
              <w:t>с 01.0</w:t>
            </w:r>
            <w:r>
              <w:t>1</w:t>
            </w:r>
            <w:r w:rsidRPr="00A13F1C">
              <w:t>.20</w:t>
            </w:r>
            <w:r>
              <w:t>20</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39A1F2A6" w14:textId="77777777" w:rsidR="00FB3540" w:rsidRPr="00FF2A7C" w:rsidRDefault="00FB3540" w:rsidP="00FB3540">
            <w:pPr>
              <w:jc w:val="center"/>
            </w:pPr>
            <w:r w:rsidRPr="004345D5">
              <w:t>1</w:t>
            </w:r>
            <w:r>
              <w:t>28,99</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E6AA4A" w14:textId="77777777" w:rsidR="00FB3540" w:rsidRPr="00FF2A7C" w:rsidRDefault="00FB3540" w:rsidP="00FB3540">
            <w:pPr>
              <w:jc w:val="center"/>
            </w:pPr>
            <w:r w:rsidRPr="00AB2E6B">
              <w:t>1</w:t>
            </w:r>
            <w:r>
              <w:t>27,51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01FA682" w14:textId="77777777" w:rsidR="00FB3540" w:rsidRPr="00FF2A7C" w:rsidRDefault="00FB3540" w:rsidP="00FB3540">
            <w:pPr>
              <w:jc w:val="center"/>
            </w:pPr>
            <w:r w:rsidRPr="00CA4463">
              <w:t>1</w:t>
            </w:r>
            <w:r>
              <w:t>35,66</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0943A9F6" w14:textId="77777777" w:rsidR="00FB3540" w:rsidRPr="00FF2A7C" w:rsidRDefault="00FB3540" w:rsidP="00FB3540">
            <w:pPr>
              <w:jc w:val="center"/>
            </w:pPr>
            <w:r w:rsidRPr="00F32C53">
              <w:t>1</w:t>
            </w:r>
            <w:r>
              <w:t>29,73</w:t>
            </w:r>
          </w:p>
        </w:tc>
        <w:tc>
          <w:tcPr>
            <w:tcW w:w="939" w:type="dxa"/>
          </w:tcPr>
          <w:p w14:paraId="03DC0907" w14:textId="77777777" w:rsidR="00FB3540" w:rsidRPr="00FF2A7C" w:rsidRDefault="00FB3540" w:rsidP="00FB3540">
            <w:pPr>
              <w:ind w:left="-95" w:right="-35"/>
              <w:jc w:val="center"/>
            </w:pPr>
            <w:r>
              <w:t>107,49</w:t>
            </w:r>
          </w:p>
        </w:tc>
        <w:tc>
          <w:tcPr>
            <w:tcW w:w="992" w:type="dxa"/>
          </w:tcPr>
          <w:p w14:paraId="2B531009" w14:textId="77777777" w:rsidR="00FB3540" w:rsidRPr="00FF2A7C" w:rsidRDefault="00FB3540" w:rsidP="00FB3540">
            <w:pPr>
              <w:jc w:val="center"/>
            </w:pPr>
            <w:r>
              <w:t>106,26</w:t>
            </w:r>
          </w:p>
        </w:tc>
        <w:tc>
          <w:tcPr>
            <w:tcW w:w="992" w:type="dxa"/>
          </w:tcPr>
          <w:p w14:paraId="2C9AEF7B" w14:textId="77777777" w:rsidR="00FB3540" w:rsidRPr="00FF2A7C" w:rsidRDefault="00FB3540" w:rsidP="00FB3540">
            <w:pPr>
              <w:jc w:val="center"/>
            </w:pPr>
            <w:r>
              <w:t>113,05</w:t>
            </w:r>
          </w:p>
        </w:tc>
        <w:tc>
          <w:tcPr>
            <w:tcW w:w="920" w:type="dxa"/>
          </w:tcPr>
          <w:p w14:paraId="4EE1FCBA" w14:textId="77777777" w:rsidR="00FB3540" w:rsidRPr="00FF2A7C" w:rsidRDefault="00FB3540" w:rsidP="00FB3540">
            <w:pPr>
              <w:jc w:val="center"/>
            </w:pPr>
            <w:r>
              <w:t>108,11</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4EA94A81" w14:textId="77777777" w:rsidR="00FB3540" w:rsidRPr="00FF2A7C" w:rsidRDefault="00FB3540" w:rsidP="00FB3540">
            <w:pPr>
              <w:jc w:val="center"/>
            </w:pPr>
            <w:r>
              <w:t>23,50</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F9C1606" w14:textId="77777777" w:rsidR="00FB3540" w:rsidRPr="00FF2A7C" w:rsidRDefault="00FB3540" w:rsidP="00FB3540">
            <w:pPr>
              <w:jc w:val="center"/>
            </w:pPr>
            <w:r>
              <w:t>1543,99</w:t>
            </w:r>
          </w:p>
        </w:tc>
        <w:tc>
          <w:tcPr>
            <w:tcW w:w="1205" w:type="dxa"/>
            <w:shd w:val="clear" w:color="auto" w:fill="auto"/>
            <w:vAlign w:val="center"/>
          </w:tcPr>
          <w:p w14:paraId="3205B1E2" w14:textId="77777777" w:rsidR="00FB3540" w:rsidRPr="00A13F1C" w:rsidRDefault="00FB3540" w:rsidP="00FB3540">
            <w:pPr>
              <w:jc w:val="center"/>
            </w:pPr>
            <w:r w:rsidRPr="00A13F1C">
              <w:t>х</w:t>
            </w:r>
          </w:p>
        </w:tc>
        <w:tc>
          <w:tcPr>
            <w:tcW w:w="1134" w:type="dxa"/>
            <w:shd w:val="clear" w:color="auto" w:fill="auto"/>
            <w:vAlign w:val="center"/>
          </w:tcPr>
          <w:p w14:paraId="1F85EC71" w14:textId="77777777" w:rsidR="00FB3540" w:rsidRPr="00A13F1C" w:rsidRDefault="00FB3540" w:rsidP="00FB3540">
            <w:pPr>
              <w:jc w:val="center"/>
            </w:pPr>
            <w:r w:rsidRPr="00A13F1C">
              <w:t>х</w:t>
            </w:r>
          </w:p>
        </w:tc>
      </w:tr>
      <w:tr w:rsidR="00FB3540" w:rsidRPr="00A13F1C" w14:paraId="1BAF8530" w14:textId="77777777" w:rsidTr="00FB3540">
        <w:trPr>
          <w:trHeight w:val="146"/>
          <w:jc w:val="center"/>
        </w:trPr>
        <w:tc>
          <w:tcPr>
            <w:tcW w:w="1595" w:type="dxa"/>
            <w:vMerge/>
            <w:shd w:val="clear" w:color="auto" w:fill="auto"/>
            <w:vAlign w:val="center"/>
          </w:tcPr>
          <w:p w14:paraId="109218DA" w14:textId="77777777" w:rsidR="00FB3540" w:rsidRPr="00A13F1C" w:rsidRDefault="00FB3540" w:rsidP="00FB3540">
            <w:pPr>
              <w:jc w:val="center"/>
              <w:rPr>
                <w:bCs/>
                <w:color w:val="000000"/>
                <w:kern w:val="32"/>
              </w:rPr>
            </w:pPr>
          </w:p>
        </w:tc>
        <w:tc>
          <w:tcPr>
            <w:tcW w:w="1404" w:type="dxa"/>
            <w:vAlign w:val="center"/>
          </w:tcPr>
          <w:p w14:paraId="4FD02A27" w14:textId="77777777" w:rsidR="00FB3540" w:rsidRPr="00A13F1C" w:rsidRDefault="00FB3540" w:rsidP="00FB3540">
            <w:pPr>
              <w:tabs>
                <w:tab w:val="left" w:pos="3052"/>
              </w:tabs>
              <w:ind w:right="-119" w:hanging="108"/>
              <w:jc w:val="center"/>
            </w:pPr>
            <w:r w:rsidRPr="00A13F1C">
              <w:t>с 01.0</w:t>
            </w:r>
            <w:r>
              <w:t>7</w:t>
            </w:r>
            <w:r w:rsidRPr="00A13F1C">
              <w:t>.20</w:t>
            </w:r>
            <w:r>
              <w:t>20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FEDF487" w14:textId="77777777" w:rsidR="00FB3540" w:rsidRPr="003F2D03" w:rsidRDefault="00FB3540" w:rsidP="00FB3540">
            <w:pPr>
              <w:ind w:right="-31"/>
              <w:jc w:val="center"/>
            </w:pPr>
            <w:r w:rsidRPr="003F2D03">
              <w:t>152,62</w:t>
            </w:r>
          </w:p>
        </w:tc>
        <w:tc>
          <w:tcPr>
            <w:tcW w:w="992" w:type="dxa"/>
            <w:tcBorders>
              <w:top w:val="single" w:sz="4" w:space="0" w:color="auto"/>
              <w:left w:val="nil"/>
              <w:bottom w:val="single" w:sz="4" w:space="0" w:color="auto"/>
              <w:right w:val="single" w:sz="4" w:space="0" w:color="auto"/>
            </w:tcBorders>
            <w:shd w:val="clear" w:color="auto" w:fill="auto"/>
          </w:tcPr>
          <w:p w14:paraId="66CAE17E" w14:textId="77777777" w:rsidR="00FB3540" w:rsidRPr="003F2D03" w:rsidRDefault="00FB3540" w:rsidP="00FB3540">
            <w:pPr>
              <w:ind w:left="-179" w:right="-175"/>
              <w:jc w:val="center"/>
            </w:pPr>
            <w:r w:rsidRPr="003F2D03">
              <w:t>151,01</w:t>
            </w:r>
          </w:p>
        </w:tc>
        <w:tc>
          <w:tcPr>
            <w:tcW w:w="992" w:type="dxa"/>
            <w:tcBorders>
              <w:top w:val="single" w:sz="4" w:space="0" w:color="auto"/>
              <w:left w:val="nil"/>
              <w:bottom w:val="single" w:sz="4" w:space="0" w:color="auto"/>
              <w:right w:val="single" w:sz="4" w:space="0" w:color="auto"/>
            </w:tcBorders>
            <w:shd w:val="clear" w:color="auto" w:fill="auto"/>
          </w:tcPr>
          <w:p w14:paraId="103981C2" w14:textId="77777777" w:rsidR="00FB3540" w:rsidRPr="003F2D03" w:rsidRDefault="00FB3540" w:rsidP="00FB3540">
            <w:pPr>
              <w:jc w:val="center"/>
            </w:pPr>
            <w:r w:rsidRPr="003F2D03">
              <w:t>159,89</w:t>
            </w:r>
          </w:p>
        </w:tc>
        <w:tc>
          <w:tcPr>
            <w:tcW w:w="904" w:type="dxa"/>
            <w:tcBorders>
              <w:top w:val="single" w:sz="4" w:space="0" w:color="auto"/>
              <w:left w:val="nil"/>
              <w:bottom w:val="single" w:sz="4" w:space="0" w:color="auto"/>
              <w:right w:val="single" w:sz="4" w:space="0" w:color="auto"/>
            </w:tcBorders>
            <w:shd w:val="clear" w:color="auto" w:fill="auto"/>
          </w:tcPr>
          <w:p w14:paraId="0933A0EF" w14:textId="77777777" w:rsidR="00FB3540" w:rsidRPr="003F2D03" w:rsidRDefault="00FB3540" w:rsidP="00FB3540">
            <w:pPr>
              <w:jc w:val="center"/>
            </w:pPr>
            <w:r w:rsidRPr="003F2D03">
              <w:t>153,43</w:t>
            </w:r>
          </w:p>
        </w:tc>
        <w:tc>
          <w:tcPr>
            <w:tcW w:w="939" w:type="dxa"/>
            <w:tcBorders>
              <w:top w:val="single" w:sz="4" w:space="0" w:color="auto"/>
              <w:left w:val="nil"/>
              <w:bottom w:val="single" w:sz="4" w:space="0" w:color="auto"/>
              <w:right w:val="single" w:sz="4" w:space="0" w:color="auto"/>
            </w:tcBorders>
            <w:shd w:val="clear" w:color="auto" w:fill="auto"/>
          </w:tcPr>
          <w:p w14:paraId="1CB19FCF" w14:textId="77777777" w:rsidR="00FB3540" w:rsidRPr="003F2D03" w:rsidRDefault="00FB3540" w:rsidP="00FB3540">
            <w:pPr>
              <w:jc w:val="center"/>
            </w:pPr>
            <w:r w:rsidRPr="003F2D03">
              <w:t>127,18</w:t>
            </w:r>
          </w:p>
        </w:tc>
        <w:tc>
          <w:tcPr>
            <w:tcW w:w="992" w:type="dxa"/>
            <w:tcBorders>
              <w:top w:val="single" w:sz="4" w:space="0" w:color="auto"/>
              <w:left w:val="nil"/>
              <w:bottom w:val="single" w:sz="4" w:space="0" w:color="auto"/>
              <w:right w:val="single" w:sz="4" w:space="0" w:color="auto"/>
            </w:tcBorders>
            <w:shd w:val="clear" w:color="auto" w:fill="auto"/>
          </w:tcPr>
          <w:p w14:paraId="654C7767" w14:textId="77777777" w:rsidR="00FB3540" w:rsidRPr="003F2D03" w:rsidRDefault="00FB3540" w:rsidP="00FB3540">
            <w:pPr>
              <w:jc w:val="center"/>
            </w:pPr>
            <w:r w:rsidRPr="003F2D03">
              <w:t>125,84</w:t>
            </w:r>
          </w:p>
        </w:tc>
        <w:tc>
          <w:tcPr>
            <w:tcW w:w="992" w:type="dxa"/>
            <w:tcBorders>
              <w:top w:val="single" w:sz="4" w:space="0" w:color="auto"/>
              <w:left w:val="nil"/>
              <w:bottom w:val="single" w:sz="4" w:space="0" w:color="auto"/>
              <w:right w:val="single" w:sz="4" w:space="0" w:color="auto"/>
            </w:tcBorders>
            <w:shd w:val="clear" w:color="auto" w:fill="auto"/>
          </w:tcPr>
          <w:p w14:paraId="418D94E4" w14:textId="77777777" w:rsidR="00FB3540" w:rsidRPr="003F2D03" w:rsidRDefault="00FB3540" w:rsidP="00FB3540">
            <w:pPr>
              <w:jc w:val="center"/>
            </w:pPr>
            <w:r w:rsidRPr="003F2D03">
              <w:t>133,24</w:t>
            </w:r>
          </w:p>
        </w:tc>
        <w:tc>
          <w:tcPr>
            <w:tcW w:w="920" w:type="dxa"/>
            <w:tcBorders>
              <w:top w:val="single" w:sz="4" w:space="0" w:color="auto"/>
              <w:left w:val="nil"/>
              <w:bottom w:val="single" w:sz="4" w:space="0" w:color="auto"/>
              <w:right w:val="single" w:sz="4" w:space="0" w:color="auto"/>
            </w:tcBorders>
            <w:shd w:val="clear" w:color="auto" w:fill="auto"/>
          </w:tcPr>
          <w:p w14:paraId="6F95CCEF" w14:textId="77777777" w:rsidR="00FB3540" w:rsidRPr="003F2D03" w:rsidRDefault="00FB3540" w:rsidP="00FB3540">
            <w:pPr>
              <w:jc w:val="center"/>
            </w:pPr>
            <w:r w:rsidRPr="003F2D03">
              <w:t>127,86</w:t>
            </w:r>
          </w:p>
        </w:tc>
        <w:tc>
          <w:tcPr>
            <w:tcW w:w="1065" w:type="dxa"/>
            <w:tcBorders>
              <w:top w:val="single" w:sz="4" w:space="0" w:color="auto"/>
              <w:left w:val="nil"/>
              <w:bottom w:val="single" w:sz="4" w:space="0" w:color="auto"/>
              <w:right w:val="single" w:sz="4" w:space="0" w:color="auto"/>
            </w:tcBorders>
            <w:shd w:val="clear" w:color="auto" w:fill="auto"/>
            <w:vAlign w:val="center"/>
          </w:tcPr>
          <w:p w14:paraId="60E3F26B" w14:textId="77777777" w:rsidR="00FB3540" w:rsidRPr="003F2D03" w:rsidRDefault="00FB3540" w:rsidP="00FB3540">
            <w:pPr>
              <w:jc w:val="center"/>
            </w:pPr>
            <w:r w:rsidRPr="003F2D03">
              <w:t>35,68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7EDFB" w14:textId="77777777" w:rsidR="00FB3540" w:rsidRPr="003F2D03" w:rsidRDefault="00FB3540" w:rsidP="00FB3540">
            <w:pPr>
              <w:jc w:val="center"/>
            </w:pPr>
            <w:r w:rsidRPr="003F2D03">
              <w:t>1682,06</w:t>
            </w:r>
          </w:p>
        </w:tc>
        <w:tc>
          <w:tcPr>
            <w:tcW w:w="1205" w:type="dxa"/>
            <w:shd w:val="clear" w:color="auto" w:fill="auto"/>
            <w:vAlign w:val="center"/>
          </w:tcPr>
          <w:p w14:paraId="2DD17A5F" w14:textId="77777777" w:rsidR="00FB3540" w:rsidRPr="00A13F1C" w:rsidRDefault="00FB3540" w:rsidP="00FB3540">
            <w:pPr>
              <w:jc w:val="center"/>
            </w:pPr>
            <w:r w:rsidRPr="00A13F1C">
              <w:t>х</w:t>
            </w:r>
          </w:p>
        </w:tc>
        <w:tc>
          <w:tcPr>
            <w:tcW w:w="1134" w:type="dxa"/>
            <w:shd w:val="clear" w:color="auto" w:fill="auto"/>
            <w:vAlign w:val="center"/>
          </w:tcPr>
          <w:p w14:paraId="58504D3A" w14:textId="77777777" w:rsidR="00FB3540" w:rsidRPr="00A13F1C" w:rsidRDefault="00FB3540" w:rsidP="00FB3540">
            <w:pPr>
              <w:jc w:val="center"/>
            </w:pPr>
            <w:r w:rsidRPr="00A13F1C">
              <w:t>х</w:t>
            </w:r>
          </w:p>
        </w:tc>
      </w:tr>
      <w:tr w:rsidR="00FB3540" w:rsidRPr="00A13F1C" w14:paraId="1C940605" w14:textId="77777777" w:rsidTr="00FB3540">
        <w:trPr>
          <w:trHeight w:val="281"/>
          <w:jc w:val="center"/>
        </w:trPr>
        <w:tc>
          <w:tcPr>
            <w:tcW w:w="1595" w:type="dxa"/>
            <w:vMerge/>
            <w:shd w:val="clear" w:color="auto" w:fill="auto"/>
            <w:vAlign w:val="center"/>
          </w:tcPr>
          <w:p w14:paraId="3795311E" w14:textId="77777777" w:rsidR="00FB3540" w:rsidRPr="00A13F1C" w:rsidRDefault="00FB3540" w:rsidP="00FB3540">
            <w:pPr>
              <w:jc w:val="center"/>
              <w:rPr>
                <w:bCs/>
                <w:color w:val="000000"/>
                <w:kern w:val="32"/>
              </w:rPr>
            </w:pPr>
          </w:p>
        </w:tc>
        <w:tc>
          <w:tcPr>
            <w:tcW w:w="1404" w:type="dxa"/>
            <w:vAlign w:val="center"/>
          </w:tcPr>
          <w:p w14:paraId="718A2BF4" w14:textId="77777777" w:rsidR="00FB3540" w:rsidRPr="00A13F1C" w:rsidRDefault="00FB3540" w:rsidP="00FB3540">
            <w:pPr>
              <w:tabs>
                <w:tab w:val="left" w:pos="3052"/>
              </w:tabs>
              <w:ind w:right="-119" w:hanging="108"/>
              <w:jc w:val="center"/>
            </w:pPr>
            <w:r w:rsidRPr="005B108F">
              <w:t>с 01.0</w:t>
            </w:r>
            <w:r>
              <w:t>1</w:t>
            </w:r>
            <w:r w:rsidRPr="005B108F">
              <w:t>.20</w:t>
            </w:r>
            <w:r>
              <w:t>22</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5CC52A99" w14:textId="77777777" w:rsidR="00FB3540" w:rsidRPr="00FF2A7C" w:rsidRDefault="00FB3540" w:rsidP="00FB3540">
            <w:pPr>
              <w:jc w:val="center"/>
            </w:pPr>
            <w:r w:rsidRPr="004345D5">
              <w:t>122,23</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3000C45" w14:textId="77777777" w:rsidR="00FB3540" w:rsidRPr="00FF2A7C" w:rsidRDefault="00FB3540" w:rsidP="00FB3540">
            <w:pPr>
              <w:jc w:val="center"/>
            </w:pPr>
            <w:r w:rsidRPr="00AB2E6B">
              <w:t>120,89</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E380FF" w14:textId="77777777" w:rsidR="00FB3540" w:rsidRPr="00FF2A7C" w:rsidRDefault="00FB3540" w:rsidP="00FB3540">
            <w:pPr>
              <w:jc w:val="center"/>
            </w:pPr>
            <w:r w:rsidRPr="00CA4463">
              <w:t>128,24</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49D86684" w14:textId="77777777" w:rsidR="00FB3540" w:rsidRPr="00FF2A7C" w:rsidRDefault="00FB3540" w:rsidP="00FB3540">
            <w:pPr>
              <w:jc w:val="center"/>
            </w:pPr>
            <w:r w:rsidRPr="00F32C53">
              <w:t>122,89</w:t>
            </w:r>
          </w:p>
        </w:tc>
        <w:tc>
          <w:tcPr>
            <w:tcW w:w="939" w:type="dxa"/>
          </w:tcPr>
          <w:p w14:paraId="0DE1B26B" w14:textId="77777777" w:rsidR="00FB3540" w:rsidRPr="00FF2A7C" w:rsidRDefault="00FB3540" w:rsidP="00FB3540">
            <w:pPr>
              <w:jc w:val="center"/>
            </w:pPr>
            <w:r w:rsidRPr="00104916">
              <w:t>101,86</w:t>
            </w:r>
          </w:p>
        </w:tc>
        <w:tc>
          <w:tcPr>
            <w:tcW w:w="992" w:type="dxa"/>
          </w:tcPr>
          <w:p w14:paraId="26866BE5" w14:textId="77777777" w:rsidR="00FB3540" w:rsidRPr="00FF2A7C" w:rsidRDefault="00FB3540" w:rsidP="00FB3540">
            <w:pPr>
              <w:jc w:val="center"/>
            </w:pPr>
            <w:r w:rsidRPr="00925FEA">
              <w:t>100,74</w:t>
            </w:r>
          </w:p>
        </w:tc>
        <w:tc>
          <w:tcPr>
            <w:tcW w:w="992" w:type="dxa"/>
          </w:tcPr>
          <w:p w14:paraId="0DE5EC70" w14:textId="77777777" w:rsidR="00FB3540" w:rsidRPr="00FF2A7C" w:rsidRDefault="00FB3540" w:rsidP="00FB3540">
            <w:pPr>
              <w:jc w:val="center"/>
            </w:pPr>
            <w:r w:rsidRPr="005B6F05">
              <w:t>106,87</w:t>
            </w:r>
          </w:p>
        </w:tc>
        <w:tc>
          <w:tcPr>
            <w:tcW w:w="920" w:type="dxa"/>
          </w:tcPr>
          <w:p w14:paraId="48AC39A9" w14:textId="77777777" w:rsidR="00FB3540" w:rsidRPr="00FF2A7C" w:rsidRDefault="00FB3540" w:rsidP="00FB3540">
            <w:pPr>
              <w:jc w:val="center"/>
            </w:pPr>
            <w:r w:rsidRPr="00B43DB0">
              <w:t>102,41</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122CF259" w14:textId="77777777" w:rsidR="00FB3540" w:rsidRPr="00FF2A7C" w:rsidRDefault="00FB3540" w:rsidP="00FB3540">
            <w:pPr>
              <w:jc w:val="center"/>
            </w:pPr>
            <w:r>
              <w:t>26,08</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159EDA9" w14:textId="77777777" w:rsidR="00FB3540" w:rsidRPr="00FF2A7C" w:rsidRDefault="00FB3540" w:rsidP="00FB3540">
            <w:pPr>
              <w:jc w:val="center"/>
            </w:pPr>
            <w:r>
              <w:t>1392,93</w:t>
            </w:r>
          </w:p>
        </w:tc>
        <w:tc>
          <w:tcPr>
            <w:tcW w:w="1205" w:type="dxa"/>
            <w:shd w:val="clear" w:color="auto" w:fill="auto"/>
            <w:vAlign w:val="center"/>
          </w:tcPr>
          <w:p w14:paraId="51FF687A" w14:textId="77777777" w:rsidR="00FB3540" w:rsidRDefault="00FB3540" w:rsidP="00FB3540">
            <w:pPr>
              <w:jc w:val="center"/>
            </w:pPr>
            <w:r w:rsidRPr="0083344E">
              <w:t>х</w:t>
            </w:r>
          </w:p>
        </w:tc>
        <w:tc>
          <w:tcPr>
            <w:tcW w:w="1134" w:type="dxa"/>
            <w:shd w:val="clear" w:color="auto" w:fill="auto"/>
            <w:vAlign w:val="center"/>
          </w:tcPr>
          <w:p w14:paraId="4E57E25E" w14:textId="77777777" w:rsidR="00FB3540" w:rsidRDefault="00FB3540" w:rsidP="00FB3540">
            <w:pPr>
              <w:jc w:val="center"/>
            </w:pPr>
            <w:r w:rsidRPr="0083344E">
              <w:t>х</w:t>
            </w:r>
          </w:p>
        </w:tc>
      </w:tr>
      <w:tr w:rsidR="00FB3540" w:rsidRPr="00A13F1C" w14:paraId="1FE5F019" w14:textId="77777777" w:rsidTr="00FB3540">
        <w:trPr>
          <w:trHeight w:val="281"/>
          <w:jc w:val="center"/>
        </w:trPr>
        <w:tc>
          <w:tcPr>
            <w:tcW w:w="1595" w:type="dxa"/>
            <w:vMerge/>
            <w:shd w:val="clear" w:color="auto" w:fill="auto"/>
            <w:vAlign w:val="center"/>
          </w:tcPr>
          <w:p w14:paraId="75B7A76F" w14:textId="77777777" w:rsidR="00FB3540" w:rsidRPr="00A13F1C" w:rsidRDefault="00FB3540" w:rsidP="00FB3540">
            <w:pPr>
              <w:jc w:val="center"/>
              <w:rPr>
                <w:bCs/>
                <w:color w:val="000000"/>
                <w:kern w:val="32"/>
              </w:rPr>
            </w:pPr>
          </w:p>
        </w:tc>
        <w:tc>
          <w:tcPr>
            <w:tcW w:w="1404" w:type="dxa"/>
            <w:vAlign w:val="center"/>
          </w:tcPr>
          <w:p w14:paraId="219F4151" w14:textId="77777777" w:rsidR="00FB3540" w:rsidRPr="005B108F" w:rsidRDefault="00FB3540" w:rsidP="00FB3540">
            <w:pPr>
              <w:tabs>
                <w:tab w:val="left" w:pos="3052"/>
              </w:tabs>
              <w:ind w:right="-119" w:hanging="108"/>
              <w:jc w:val="center"/>
            </w:pPr>
            <w:r>
              <w:t>с 01.07.2022</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75997ACB" w14:textId="77777777" w:rsidR="00FB3540" w:rsidRPr="00FF2A7C" w:rsidRDefault="00FB3540" w:rsidP="00FB3540">
            <w:pPr>
              <w:jc w:val="center"/>
            </w:pPr>
            <w:r w:rsidRPr="004345D5">
              <w:t>120,71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C08AAB2" w14:textId="77777777" w:rsidR="00FB3540" w:rsidRPr="00FF2A7C" w:rsidRDefault="00FB3540" w:rsidP="00FB3540">
            <w:pPr>
              <w:jc w:val="center"/>
            </w:pPr>
            <w:r w:rsidRPr="00AB2E6B">
              <w:t>119,41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3892657" w14:textId="77777777" w:rsidR="00FB3540" w:rsidRPr="00FF2A7C" w:rsidRDefault="00FB3540" w:rsidP="00FB3540">
            <w:pPr>
              <w:jc w:val="center"/>
            </w:pPr>
            <w:r w:rsidRPr="00CA4463">
              <w:t>126,50</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0F908983" w14:textId="77777777" w:rsidR="00FB3540" w:rsidRPr="00FF2A7C" w:rsidRDefault="00FB3540" w:rsidP="00FB3540">
            <w:pPr>
              <w:jc w:val="center"/>
            </w:pPr>
            <w:r w:rsidRPr="00F32C53">
              <w:t>121,34</w:t>
            </w:r>
          </w:p>
        </w:tc>
        <w:tc>
          <w:tcPr>
            <w:tcW w:w="939" w:type="dxa"/>
          </w:tcPr>
          <w:p w14:paraId="36F81904" w14:textId="77777777" w:rsidR="00FB3540" w:rsidRPr="00FF2A7C" w:rsidRDefault="00FB3540" w:rsidP="00FB3540">
            <w:pPr>
              <w:jc w:val="center"/>
            </w:pPr>
            <w:r w:rsidRPr="00104916">
              <w:t>100,59</w:t>
            </w:r>
          </w:p>
        </w:tc>
        <w:tc>
          <w:tcPr>
            <w:tcW w:w="992" w:type="dxa"/>
          </w:tcPr>
          <w:p w14:paraId="66E491A8" w14:textId="77777777" w:rsidR="00FB3540" w:rsidRPr="00FF2A7C" w:rsidRDefault="00FB3540" w:rsidP="00FB3540">
            <w:pPr>
              <w:jc w:val="center"/>
            </w:pPr>
            <w:r w:rsidRPr="00925FEA">
              <w:t>99,51</w:t>
            </w:r>
          </w:p>
        </w:tc>
        <w:tc>
          <w:tcPr>
            <w:tcW w:w="992" w:type="dxa"/>
          </w:tcPr>
          <w:p w14:paraId="69B4C6C0" w14:textId="77777777" w:rsidR="00FB3540" w:rsidRPr="00FF2A7C" w:rsidRDefault="00FB3540" w:rsidP="00FB3540">
            <w:pPr>
              <w:jc w:val="center"/>
            </w:pPr>
            <w:r w:rsidRPr="005B6F05">
              <w:t>105,42</w:t>
            </w:r>
          </w:p>
        </w:tc>
        <w:tc>
          <w:tcPr>
            <w:tcW w:w="920" w:type="dxa"/>
          </w:tcPr>
          <w:p w14:paraId="5739A318" w14:textId="77777777" w:rsidR="00FB3540" w:rsidRPr="00FF2A7C" w:rsidRDefault="00FB3540" w:rsidP="00FB3540">
            <w:pPr>
              <w:jc w:val="center"/>
            </w:pPr>
            <w:r w:rsidRPr="00B43DB0">
              <w:t>101,12</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5932A669" w14:textId="77777777" w:rsidR="00FB3540" w:rsidRPr="00FF2A7C" w:rsidRDefault="00FB3540" w:rsidP="00FB3540">
            <w:pPr>
              <w:jc w:val="center"/>
            </w:pPr>
            <w:r>
              <w:t>27,48</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726EA0E" w14:textId="77777777" w:rsidR="00FB3540" w:rsidRPr="00FF2A7C" w:rsidRDefault="00FB3540" w:rsidP="00FB3540">
            <w:pPr>
              <w:jc w:val="center"/>
            </w:pPr>
            <w:r>
              <w:t>1343,87</w:t>
            </w:r>
          </w:p>
        </w:tc>
        <w:tc>
          <w:tcPr>
            <w:tcW w:w="1205" w:type="dxa"/>
            <w:shd w:val="clear" w:color="auto" w:fill="auto"/>
            <w:vAlign w:val="center"/>
          </w:tcPr>
          <w:p w14:paraId="7AEDE1BD" w14:textId="77777777" w:rsidR="00FB3540" w:rsidRDefault="00FB3540" w:rsidP="00FB3540">
            <w:pPr>
              <w:jc w:val="center"/>
            </w:pPr>
            <w:r w:rsidRPr="0083344E">
              <w:t>х</w:t>
            </w:r>
          </w:p>
        </w:tc>
        <w:tc>
          <w:tcPr>
            <w:tcW w:w="1134" w:type="dxa"/>
            <w:shd w:val="clear" w:color="auto" w:fill="auto"/>
            <w:vAlign w:val="center"/>
          </w:tcPr>
          <w:p w14:paraId="12FA1AE1" w14:textId="77777777" w:rsidR="00FB3540" w:rsidRDefault="00FB3540" w:rsidP="00FB3540">
            <w:pPr>
              <w:jc w:val="center"/>
            </w:pPr>
            <w:r w:rsidRPr="0083344E">
              <w:t>х</w:t>
            </w:r>
          </w:p>
        </w:tc>
      </w:tr>
      <w:tr w:rsidR="00FB3540" w:rsidRPr="00A13F1C" w14:paraId="58330E4E" w14:textId="77777777" w:rsidTr="00FB3540">
        <w:trPr>
          <w:trHeight w:val="281"/>
          <w:jc w:val="center"/>
        </w:trPr>
        <w:tc>
          <w:tcPr>
            <w:tcW w:w="1595" w:type="dxa"/>
            <w:vMerge/>
            <w:shd w:val="clear" w:color="auto" w:fill="auto"/>
            <w:vAlign w:val="center"/>
          </w:tcPr>
          <w:p w14:paraId="5338B810" w14:textId="77777777" w:rsidR="00FB3540" w:rsidRPr="00A13F1C" w:rsidRDefault="00FB3540" w:rsidP="00FB3540">
            <w:pPr>
              <w:jc w:val="center"/>
              <w:rPr>
                <w:bCs/>
                <w:color w:val="000000"/>
                <w:kern w:val="32"/>
              </w:rPr>
            </w:pPr>
          </w:p>
        </w:tc>
        <w:tc>
          <w:tcPr>
            <w:tcW w:w="1404" w:type="dxa"/>
            <w:vAlign w:val="center"/>
          </w:tcPr>
          <w:p w14:paraId="41FA1481" w14:textId="77777777" w:rsidR="00FB3540" w:rsidRPr="005B108F" w:rsidRDefault="00FB3540" w:rsidP="00FB3540">
            <w:pPr>
              <w:tabs>
                <w:tab w:val="left" w:pos="3052"/>
              </w:tabs>
              <w:ind w:right="-119" w:hanging="108"/>
              <w:jc w:val="center"/>
            </w:pPr>
            <w:r>
              <w:t>с 01.01.2023</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31F178C6" w14:textId="77777777" w:rsidR="00FB3540" w:rsidRPr="00FF2A7C" w:rsidRDefault="00FB3540" w:rsidP="00FB3540">
            <w:pPr>
              <w:jc w:val="center"/>
            </w:pPr>
            <w:r w:rsidRPr="004345D5">
              <w:t>120,71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7B30A97" w14:textId="77777777" w:rsidR="00FB3540" w:rsidRPr="00FF2A7C" w:rsidRDefault="00FB3540" w:rsidP="00FB3540">
            <w:pPr>
              <w:jc w:val="center"/>
            </w:pPr>
            <w:r w:rsidRPr="00AB2E6B">
              <w:t>119,41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AA0158" w14:textId="77777777" w:rsidR="00FB3540" w:rsidRPr="00FF2A7C" w:rsidRDefault="00FB3540" w:rsidP="00FB3540">
            <w:pPr>
              <w:jc w:val="center"/>
            </w:pPr>
            <w:r w:rsidRPr="00CA4463">
              <w:t>126,50</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77027989" w14:textId="77777777" w:rsidR="00FB3540" w:rsidRPr="00FF2A7C" w:rsidRDefault="00FB3540" w:rsidP="00FB3540">
            <w:pPr>
              <w:jc w:val="center"/>
            </w:pPr>
            <w:r w:rsidRPr="00F32C53">
              <w:t>121,34</w:t>
            </w:r>
          </w:p>
        </w:tc>
        <w:tc>
          <w:tcPr>
            <w:tcW w:w="939" w:type="dxa"/>
          </w:tcPr>
          <w:p w14:paraId="34FD848A" w14:textId="77777777" w:rsidR="00FB3540" w:rsidRPr="00FF2A7C" w:rsidRDefault="00FB3540" w:rsidP="00FB3540">
            <w:pPr>
              <w:jc w:val="center"/>
            </w:pPr>
            <w:r w:rsidRPr="00104916">
              <w:t>100,59</w:t>
            </w:r>
          </w:p>
        </w:tc>
        <w:tc>
          <w:tcPr>
            <w:tcW w:w="992" w:type="dxa"/>
          </w:tcPr>
          <w:p w14:paraId="7CD28110" w14:textId="77777777" w:rsidR="00FB3540" w:rsidRPr="00FF2A7C" w:rsidRDefault="00FB3540" w:rsidP="00FB3540">
            <w:pPr>
              <w:jc w:val="center"/>
            </w:pPr>
            <w:r w:rsidRPr="00925FEA">
              <w:t>99,51</w:t>
            </w:r>
          </w:p>
        </w:tc>
        <w:tc>
          <w:tcPr>
            <w:tcW w:w="992" w:type="dxa"/>
          </w:tcPr>
          <w:p w14:paraId="32AE4856" w14:textId="77777777" w:rsidR="00FB3540" w:rsidRPr="00FF2A7C" w:rsidRDefault="00FB3540" w:rsidP="00FB3540">
            <w:pPr>
              <w:jc w:val="center"/>
            </w:pPr>
            <w:r w:rsidRPr="005B6F05">
              <w:t>105,42</w:t>
            </w:r>
          </w:p>
        </w:tc>
        <w:tc>
          <w:tcPr>
            <w:tcW w:w="920" w:type="dxa"/>
          </w:tcPr>
          <w:p w14:paraId="6319D917" w14:textId="77777777" w:rsidR="00FB3540" w:rsidRPr="00FF2A7C" w:rsidRDefault="00FB3540" w:rsidP="00FB3540">
            <w:pPr>
              <w:jc w:val="center"/>
            </w:pPr>
            <w:r w:rsidRPr="00B43DB0">
              <w:t>101,12</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71AA3CFD" w14:textId="77777777" w:rsidR="00FB3540" w:rsidRPr="00FF2A7C" w:rsidRDefault="00FB3540" w:rsidP="00FB3540">
            <w:pPr>
              <w:jc w:val="center"/>
            </w:pPr>
            <w:r>
              <w:t>27,48</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AF2BCDC" w14:textId="77777777" w:rsidR="00FB3540" w:rsidRPr="00FF2A7C" w:rsidRDefault="00FB3540" w:rsidP="00FB3540">
            <w:pPr>
              <w:jc w:val="center"/>
            </w:pPr>
            <w:r>
              <w:t>1343,87</w:t>
            </w:r>
          </w:p>
        </w:tc>
        <w:tc>
          <w:tcPr>
            <w:tcW w:w="1205" w:type="dxa"/>
            <w:shd w:val="clear" w:color="auto" w:fill="auto"/>
            <w:vAlign w:val="center"/>
          </w:tcPr>
          <w:p w14:paraId="3D43FCA5" w14:textId="77777777" w:rsidR="00FB3540" w:rsidRDefault="00FB3540" w:rsidP="00FB3540">
            <w:pPr>
              <w:jc w:val="center"/>
            </w:pPr>
            <w:r w:rsidRPr="00373650">
              <w:t>х</w:t>
            </w:r>
          </w:p>
        </w:tc>
        <w:tc>
          <w:tcPr>
            <w:tcW w:w="1134" w:type="dxa"/>
            <w:shd w:val="clear" w:color="auto" w:fill="auto"/>
            <w:vAlign w:val="center"/>
          </w:tcPr>
          <w:p w14:paraId="74400CAC" w14:textId="77777777" w:rsidR="00FB3540" w:rsidRDefault="00FB3540" w:rsidP="00FB3540">
            <w:pPr>
              <w:jc w:val="center"/>
            </w:pPr>
            <w:r w:rsidRPr="00373650">
              <w:t>х</w:t>
            </w:r>
          </w:p>
        </w:tc>
      </w:tr>
      <w:tr w:rsidR="00FB3540" w:rsidRPr="00A13F1C" w14:paraId="69C2347E" w14:textId="77777777" w:rsidTr="00FB3540">
        <w:trPr>
          <w:trHeight w:val="281"/>
          <w:jc w:val="center"/>
        </w:trPr>
        <w:tc>
          <w:tcPr>
            <w:tcW w:w="1595" w:type="dxa"/>
            <w:vMerge/>
            <w:shd w:val="clear" w:color="auto" w:fill="auto"/>
            <w:vAlign w:val="center"/>
          </w:tcPr>
          <w:p w14:paraId="39B8AEDD" w14:textId="77777777" w:rsidR="00FB3540" w:rsidRPr="00A13F1C" w:rsidRDefault="00FB3540" w:rsidP="00FB3540">
            <w:pPr>
              <w:jc w:val="center"/>
              <w:rPr>
                <w:bCs/>
                <w:color w:val="000000"/>
                <w:kern w:val="32"/>
              </w:rPr>
            </w:pPr>
          </w:p>
        </w:tc>
        <w:tc>
          <w:tcPr>
            <w:tcW w:w="1404" w:type="dxa"/>
            <w:vAlign w:val="center"/>
          </w:tcPr>
          <w:p w14:paraId="7D1916AB" w14:textId="77777777" w:rsidR="00FB3540" w:rsidRPr="005B108F" w:rsidRDefault="00FB3540" w:rsidP="00FB3540">
            <w:pPr>
              <w:tabs>
                <w:tab w:val="left" w:pos="3052"/>
              </w:tabs>
              <w:ind w:right="-119" w:hanging="108"/>
              <w:jc w:val="center"/>
            </w:pPr>
            <w:r>
              <w:t>с 01.07.2023</w:t>
            </w:r>
          </w:p>
        </w:tc>
        <w:tc>
          <w:tcPr>
            <w:tcW w:w="937" w:type="dxa"/>
            <w:tcBorders>
              <w:top w:val="single" w:sz="2" w:space="0" w:color="auto"/>
              <w:left w:val="single" w:sz="2" w:space="0" w:color="auto"/>
              <w:bottom w:val="single" w:sz="2" w:space="0" w:color="auto"/>
              <w:right w:val="single" w:sz="2" w:space="0" w:color="auto"/>
            </w:tcBorders>
            <w:shd w:val="clear" w:color="auto" w:fill="auto"/>
          </w:tcPr>
          <w:p w14:paraId="46879BC7" w14:textId="77777777" w:rsidR="00FB3540" w:rsidRPr="00FF2A7C" w:rsidRDefault="00FB3540" w:rsidP="00FB3540">
            <w:pPr>
              <w:jc w:val="center"/>
            </w:pPr>
            <w:r w:rsidRPr="004345D5">
              <w:t>134,51</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B6FEC4B" w14:textId="77777777" w:rsidR="00FB3540" w:rsidRPr="00FF2A7C" w:rsidRDefault="00FB3540" w:rsidP="00FB3540">
            <w:pPr>
              <w:jc w:val="center"/>
            </w:pPr>
            <w:r w:rsidRPr="00AB2E6B">
              <w:t>133,03</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C8F2A1" w14:textId="77777777" w:rsidR="00FB3540" w:rsidRPr="00FF2A7C" w:rsidRDefault="00FB3540" w:rsidP="00FB3540">
            <w:pPr>
              <w:jc w:val="center"/>
            </w:pPr>
            <w:r w:rsidRPr="00CA4463">
              <w:t>141,12</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0B10EE39" w14:textId="77777777" w:rsidR="00FB3540" w:rsidRPr="00FF2A7C" w:rsidRDefault="00FB3540" w:rsidP="00FB3540">
            <w:pPr>
              <w:jc w:val="center"/>
            </w:pPr>
            <w:r w:rsidRPr="00F32C53">
              <w:t>135,24</w:t>
            </w:r>
          </w:p>
        </w:tc>
        <w:tc>
          <w:tcPr>
            <w:tcW w:w="939" w:type="dxa"/>
          </w:tcPr>
          <w:p w14:paraId="238FAB32" w14:textId="77777777" w:rsidR="00FB3540" w:rsidRPr="00FF2A7C" w:rsidRDefault="00FB3540" w:rsidP="00FB3540">
            <w:pPr>
              <w:jc w:val="center"/>
            </w:pPr>
            <w:r w:rsidRPr="00104916">
              <w:t>112,09</w:t>
            </w:r>
          </w:p>
        </w:tc>
        <w:tc>
          <w:tcPr>
            <w:tcW w:w="992" w:type="dxa"/>
          </w:tcPr>
          <w:p w14:paraId="59A75044" w14:textId="77777777" w:rsidR="00FB3540" w:rsidRPr="00FF2A7C" w:rsidRDefault="00FB3540" w:rsidP="00FB3540">
            <w:pPr>
              <w:jc w:val="center"/>
            </w:pPr>
            <w:r w:rsidRPr="00925FEA">
              <w:t>110,86</w:t>
            </w:r>
          </w:p>
        </w:tc>
        <w:tc>
          <w:tcPr>
            <w:tcW w:w="992" w:type="dxa"/>
          </w:tcPr>
          <w:p w14:paraId="02BF15E7" w14:textId="77777777" w:rsidR="00FB3540" w:rsidRPr="00FF2A7C" w:rsidRDefault="00FB3540" w:rsidP="00FB3540">
            <w:pPr>
              <w:jc w:val="center"/>
            </w:pPr>
            <w:r w:rsidRPr="005B6F05">
              <w:t>117,60</w:t>
            </w:r>
          </w:p>
        </w:tc>
        <w:tc>
          <w:tcPr>
            <w:tcW w:w="920" w:type="dxa"/>
          </w:tcPr>
          <w:p w14:paraId="77B7E02F" w14:textId="77777777" w:rsidR="00FB3540" w:rsidRPr="00FF2A7C" w:rsidRDefault="00FB3540" w:rsidP="00FB3540">
            <w:pPr>
              <w:jc w:val="center"/>
            </w:pPr>
            <w:r w:rsidRPr="00B43DB0">
              <w:t>112,70</w:t>
            </w:r>
          </w:p>
        </w:tc>
        <w:tc>
          <w:tcPr>
            <w:tcW w:w="1065" w:type="dxa"/>
            <w:tcBorders>
              <w:top w:val="single" w:sz="2" w:space="0" w:color="auto"/>
              <w:left w:val="single" w:sz="2" w:space="0" w:color="auto"/>
              <w:bottom w:val="single" w:sz="2" w:space="0" w:color="auto"/>
              <w:right w:val="single" w:sz="2" w:space="0" w:color="auto"/>
            </w:tcBorders>
            <w:shd w:val="clear" w:color="auto" w:fill="auto"/>
            <w:vAlign w:val="center"/>
          </w:tcPr>
          <w:p w14:paraId="64205DCA" w14:textId="77777777" w:rsidR="00FB3540" w:rsidRPr="00FF2A7C" w:rsidRDefault="00FB3540" w:rsidP="00FB3540">
            <w:pPr>
              <w:jc w:val="center"/>
            </w:pPr>
            <w:r>
              <w:t>28,84</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8BB02BF" w14:textId="77777777" w:rsidR="00FB3540" w:rsidRDefault="00FB3540" w:rsidP="00FB3540">
            <w:pPr>
              <w:jc w:val="center"/>
            </w:pPr>
            <w:r>
              <w:t>1530,29</w:t>
            </w:r>
          </w:p>
        </w:tc>
        <w:tc>
          <w:tcPr>
            <w:tcW w:w="1205" w:type="dxa"/>
            <w:shd w:val="clear" w:color="auto" w:fill="auto"/>
            <w:vAlign w:val="center"/>
          </w:tcPr>
          <w:p w14:paraId="49653699" w14:textId="77777777" w:rsidR="00FB3540" w:rsidRDefault="00FB3540" w:rsidP="00FB3540">
            <w:pPr>
              <w:jc w:val="center"/>
            </w:pPr>
            <w:r w:rsidRPr="00373650">
              <w:t>х</w:t>
            </w:r>
          </w:p>
        </w:tc>
        <w:tc>
          <w:tcPr>
            <w:tcW w:w="1134" w:type="dxa"/>
            <w:shd w:val="clear" w:color="auto" w:fill="auto"/>
            <w:vAlign w:val="center"/>
          </w:tcPr>
          <w:p w14:paraId="4AEC63EC" w14:textId="77777777" w:rsidR="00FB3540" w:rsidRDefault="00FB3540" w:rsidP="00FB3540">
            <w:pPr>
              <w:jc w:val="center"/>
            </w:pPr>
            <w:r w:rsidRPr="00373650">
              <w:t>х</w:t>
            </w:r>
          </w:p>
        </w:tc>
      </w:tr>
    </w:tbl>
    <w:p w14:paraId="5A64A4DB" w14:textId="77777777" w:rsidR="00FB3540" w:rsidRDefault="00FB3540" w:rsidP="00FB3540">
      <w:pPr>
        <w:ind w:firstLine="540"/>
        <w:jc w:val="both"/>
        <w:rPr>
          <w:sz w:val="28"/>
          <w:szCs w:val="28"/>
        </w:rPr>
      </w:pPr>
    </w:p>
    <w:p w14:paraId="621552A7" w14:textId="77777777" w:rsidR="00FB3540" w:rsidRDefault="00FB3540" w:rsidP="00FB3540">
      <w:pPr>
        <w:ind w:firstLine="540"/>
        <w:jc w:val="both"/>
        <w:rPr>
          <w:sz w:val="28"/>
          <w:szCs w:val="28"/>
        </w:rPr>
      </w:pPr>
    </w:p>
    <w:p w14:paraId="6710BC7D" w14:textId="77777777" w:rsidR="00FB3540" w:rsidRDefault="00FB3540" w:rsidP="00FB3540">
      <w:pPr>
        <w:ind w:firstLine="540"/>
        <w:jc w:val="both"/>
        <w:rPr>
          <w:sz w:val="28"/>
          <w:szCs w:val="28"/>
        </w:rPr>
      </w:pPr>
    </w:p>
    <w:p w14:paraId="081BEFDD" w14:textId="77777777" w:rsidR="00FB3540" w:rsidRPr="001C4AAD" w:rsidRDefault="00FB3540" w:rsidP="00FB3540">
      <w:pPr>
        <w:ind w:left="-284" w:right="-1"/>
        <w:jc w:val="center"/>
        <w:rPr>
          <w:b/>
          <w:bCs/>
          <w:sz w:val="28"/>
          <w:szCs w:val="28"/>
        </w:rPr>
      </w:pPr>
      <w:r w:rsidRPr="001C4AAD">
        <w:rPr>
          <w:b/>
          <w:bCs/>
          <w:sz w:val="28"/>
          <w:szCs w:val="28"/>
        </w:rPr>
        <w:t xml:space="preserve">Долгосрочные тарифы </w:t>
      </w:r>
    </w:p>
    <w:p w14:paraId="32CDACB4" w14:textId="77777777" w:rsidR="00FB3540" w:rsidRPr="001C4AAD" w:rsidRDefault="00FB3540" w:rsidP="00FB3540">
      <w:pPr>
        <w:ind w:left="-284" w:right="-1"/>
        <w:jc w:val="center"/>
        <w:rPr>
          <w:b/>
          <w:bCs/>
          <w:sz w:val="28"/>
          <w:szCs w:val="28"/>
        </w:rPr>
      </w:pPr>
      <w:r>
        <w:rPr>
          <w:b/>
          <w:bCs/>
          <w:sz w:val="28"/>
          <w:szCs w:val="28"/>
        </w:rPr>
        <w:t xml:space="preserve">ГАУЗ ККЦОЗШ </w:t>
      </w:r>
      <w:r w:rsidRPr="001C4AAD">
        <w:rPr>
          <w:b/>
          <w:bCs/>
          <w:sz w:val="28"/>
          <w:szCs w:val="28"/>
        </w:rPr>
        <w:t xml:space="preserve">на горячую воду в закрытой системе водоснабжения, </w:t>
      </w:r>
    </w:p>
    <w:p w14:paraId="176750CE" w14:textId="77777777" w:rsidR="00FB3540" w:rsidRPr="001C4AAD" w:rsidRDefault="00FB3540" w:rsidP="00FB3540">
      <w:pPr>
        <w:ind w:left="-284" w:right="-1"/>
        <w:jc w:val="center"/>
        <w:rPr>
          <w:b/>
          <w:bCs/>
          <w:sz w:val="28"/>
          <w:szCs w:val="28"/>
        </w:rPr>
      </w:pPr>
      <w:r w:rsidRPr="001C4AAD">
        <w:rPr>
          <w:b/>
          <w:bCs/>
          <w:sz w:val="28"/>
          <w:szCs w:val="28"/>
        </w:rPr>
        <w:t>реализуемую на потребительском рынке г. </w:t>
      </w:r>
      <w:r>
        <w:rPr>
          <w:b/>
          <w:bCs/>
          <w:sz w:val="28"/>
          <w:szCs w:val="28"/>
        </w:rPr>
        <w:t>Ленинск-Кузнецкий</w:t>
      </w:r>
      <w:r w:rsidRPr="001C4AAD">
        <w:rPr>
          <w:b/>
          <w:bCs/>
          <w:sz w:val="28"/>
          <w:szCs w:val="28"/>
        </w:rPr>
        <w:t>, на период с 01.01.202</w:t>
      </w:r>
      <w:r>
        <w:rPr>
          <w:b/>
          <w:bCs/>
          <w:sz w:val="28"/>
          <w:szCs w:val="28"/>
        </w:rPr>
        <w:t>1</w:t>
      </w:r>
      <w:r w:rsidRPr="001C4AAD">
        <w:rPr>
          <w:b/>
          <w:bCs/>
          <w:sz w:val="28"/>
          <w:szCs w:val="28"/>
        </w:rPr>
        <w:t xml:space="preserve"> по 31.12.202</w:t>
      </w:r>
      <w:r>
        <w:rPr>
          <w:b/>
          <w:bCs/>
          <w:sz w:val="28"/>
          <w:szCs w:val="28"/>
        </w:rPr>
        <w:t>1</w:t>
      </w:r>
    </w:p>
    <w:p w14:paraId="7193B963" w14:textId="77777777" w:rsidR="00FB3540" w:rsidRPr="001C4AAD" w:rsidRDefault="00FB3540" w:rsidP="00FB3540">
      <w:pPr>
        <w:ind w:left="-284" w:right="-1"/>
        <w:jc w:val="center"/>
      </w:pPr>
      <w:r w:rsidRPr="001C4AAD">
        <w:rPr>
          <w:sz w:val="28"/>
          <w:szCs w:val="28"/>
        </w:rPr>
        <w:t xml:space="preserve">                                                                                                                                                                                                    </w:t>
      </w:r>
      <w:r w:rsidRPr="001C4AAD">
        <w:t>Таблица 2</w:t>
      </w:r>
    </w:p>
    <w:tbl>
      <w:tblPr>
        <w:tblW w:w="486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37"/>
        <w:gridCol w:w="1682"/>
        <w:gridCol w:w="1999"/>
        <w:gridCol w:w="2346"/>
        <w:gridCol w:w="2573"/>
        <w:gridCol w:w="2635"/>
      </w:tblGrid>
      <w:tr w:rsidR="00FB3540" w:rsidRPr="001C4AAD" w14:paraId="5BD082EB" w14:textId="77777777" w:rsidTr="00FB3540">
        <w:trPr>
          <w:trHeight w:val="458"/>
          <w:jc w:val="center"/>
        </w:trPr>
        <w:tc>
          <w:tcPr>
            <w:tcW w:w="1145" w:type="pct"/>
            <w:vMerge w:val="restart"/>
            <w:tcBorders>
              <w:top w:val="single" w:sz="2" w:space="0" w:color="auto"/>
              <w:left w:val="single" w:sz="2" w:space="0" w:color="auto"/>
              <w:bottom w:val="single" w:sz="2" w:space="0" w:color="auto"/>
              <w:right w:val="single" w:sz="2" w:space="0" w:color="auto"/>
            </w:tcBorders>
            <w:vAlign w:val="center"/>
            <w:hideMark/>
          </w:tcPr>
          <w:p w14:paraId="4B3C00E7" w14:textId="77777777" w:rsidR="00FB3540" w:rsidRPr="001C4AAD" w:rsidRDefault="00FB3540" w:rsidP="00FB3540">
            <w:pPr>
              <w:tabs>
                <w:tab w:val="left" w:pos="3052"/>
              </w:tabs>
              <w:ind w:right="-108"/>
              <w:jc w:val="center"/>
            </w:pPr>
            <w:r w:rsidRPr="001C4AAD">
              <w:t>Наименование регулируемой организации</w:t>
            </w:r>
          </w:p>
        </w:tc>
        <w:tc>
          <w:tcPr>
            <w:tcW w:w="577" w:type="pct"/>
            <w:vMerge w:val="restart"/>
            <w:tcBorders>
              <w:top w:val="single" w:sz="2" w:space="0" w:color="auto"/>
              <w:left w:val="single" w:sz="2" w:space="0" w:color="auto"/>
              <w:bottom w:val="single" w:sz="2" w:space="0" w:color="auto"/>
              <w:right w:val="single" w:sz="2" w:space="0" w:color="auto"/>
            </w:tcBorders>
            <w:vAlign w:val="center"/>
            <w:hideMark/>
          </w:tcPr>
          <w:p w14:paraId="57FB7429" w14:textId="77777777" w:rsidR="00FB3540" w:rsidRPr="001C4AAD" w:rsidRDefault="00FB3540" w:rsidP="00FB3540">
            <w:pPr>
              <w:ind w:left="-108" w:firstLine="47"/>
              <w:jc w:val="center"/>
            </w:pPr>
            <w:r w:rsidRPr="001C4AAD">
              <w:t>Период</w:t>
            </w:r>
          </w:p>
        </w:tc>
        <w:tc>
          <w:tcPr>
            <w:tcW w:w="686" w:type="pct"/>
            <w:vMerge w:val="restart"/>
            <w:tcBorders>
              <w:top w:val="single" w:sz="2" w:space="0" w:color="auto"/>
              <w:left w:val="single" w:sz="2" w:space="0" w:color="auto"/>
              <w:bottom w:val="single" w:sz="2" w:space="0" w:color="auto"/>
              <w:right w:val="single" w:sz="2" w:space="0" w:color="auto"/>
            </w:tcBorders>
            <w:vAlign w:val="center"/>
            <w:hideMark/>
          </w:tcPr>
          <w:p w14:paraId="64A4255B" w14:textId="77777777" w:rsidR="00FB3540" w:rsidRPr="001C4AAD" w:rsidRDefault="00FB3540" w:rsidP="00FB3540">
            <w:pPr>
              <w:ind w:left="-108" w:right="-104" w:firstLine="3"/>
              <w:jc w:val="center"/>
            </w:pPr>
            <w:r w:rsidRPr="001C4AAD">
              <w:t>Компонент на холодную воду для населения,</w:t>
            </w:r>
          </w:p>
          <w:p w14:paraId="0839F372" w14:textId="77777777" w:rsidR="00FB3540" w:rsidRPr="001C4AAD" w:rsidRDefault="00FB3540" w:rsidP="00FB3540">
            <w:pPr>
              <w:ind w:left="-108" w:right="-104" w:firstLine="3"/>
              <w:jc w:val="center"/>
            </w:pPr>
            <w:r w:rsidRPr="001C4AAD">
              <w:t>руб./м</w:t>
            </w:r>
            <w:r w:rsidRPr="001C4AAD">
              <w:rPr>
                <w:vertAlign w:val="superscript"/>
              </w:rPr>
              <w:t>3 *</w:t>
            </w:r>
          </w:p>
          <w:p w14:paraId="323D18A8" w14:textId="77777777" w:rsidR="00FB3540" w:rsidRPr="001C4AAD" w:rsidRDefault="00FB3540" w:rsidP="00FB3540">
            <w:pPr>
              <w:tabs>
                <w:tab w:val="left" w:pos="3052"/>
              </w:tabs>
              <w:ind w:left="-108" w:right="-104" w:firstLine="3"/>
              <w:jc w:val="center"/>
            </w:pPr>
            <w:r w:rsidRPr="001C4AAD">
              <w:t>(с НДС)</w:t>
            </w:r>
          </w:p>
        </w:tc>
        <w:tc>
          <w:tcPr>
            <w:tcW w:w="805" w:type="pct"/>
            <w:vMerge w:val="restart"/>
            <w:tcBorders>
              <w:top w:val="single" w:sz="2" w:space="0" w:color="auto"/>
              <w:left w:val="single" w:sz="2" w:space="0" w:color="auto"/>
              <w:bottom w:val="single" w:sz="2" w:space="0" w:color="auto"/>
              <w:right w:val="single" w:sz="4" w:space="0" w:color="auto"/>
            </w:tcBorders>
            <w:vAlign w:val="center"/>
            <w:hideMark/>
          </w:tcPr>
          <w:p w14:paraId="6CE7C05E" w14:textId="77777777" w:rsidR="00FB3540" w:rsidRPr="001C4AAD" w:rsidRDefault="00FB3540" w:rsidP="00FB3540">
            <w:pPr>
              <w:ind w:left="-108" w:right="-104" w:firstLine="3"/>
              <w:jc w:val="center"/>
            </w:pPr>
            <w:r w:rsidRPr="001C4AAD">
              <w:t>Компонент на холодную воду для прочих потребителей,</w:t>
            </w:r>
          </w:p>
          <w:p w14:paraId="11CBC01A" w14:textId="77777777" w:rsidR="00FB3540" w:rsidRPr="001C4AAD" w:rsidRDefault="00FB3540" w:rsidP="00FB3540">
            <w:pPr>
              <w:ind w:left="-108" w:right="-104" w:firstLine="3"/>
              <w:jc w:val="center"/>
            </w:pPr>
            <w:r w:rsidRPr="001C4AAD">
              <w:t>руб./м</w:t>
            </w:r>
            <w:r w:rsidRPr="001C4AAD">
              <w:rPr>
                <w:vertAlign w:val="superscript"/>
              </w:rPr>
              <w:t>3</w:t>
            </w:r>
            <w:r w:rsidRPr="001C4AAD">
              <w:t xml:space="preserve"> </w:t>
            </w:r>
          </w:p>
          <w:p w14:paraId="509552ED" w14:textId="77777777" w:rsidR="00FB3540" w:rsidRPr="001C4AAD" w:rsidRDefault="00FB3540" w:rsidP="00FB3540">
            <w:pPr>
              <w:tabs>
                <w:tab w:val="left" w:pos="3052"/>
              </w:tabs>
              <w:ind w:left="-108" w:right="-151"/>
              <w:jc w:val="center"/>
            </w:pPr>
            <w:r w:rsidRPr="001C4AAD">
              <w:t>(без НДС)</w:t>
            </w:r>
          </w:p>
        </w:tc>
        <w:tc>
          <w:tcPr>
            <w:tcW w:w="1787"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0B9B31C1" w14:textId="77777777" w:rsidR="00FB3540" w:rsidRPr="001C4AAD" w:rsidRDefault="00FB3540" w:rsidP="00FB3540">
            <w:pPr>
              <w:tabs>
                <w:tab w:val="left" w:pos="3052"/>
              </w:tabs>
              <w:ind w:right="-2"/>
              <w:jc w:val="center"/>
            </w:pPr>
            <w:r w:rsidRPr="001C4AAD">
              <w:t>Компонент на тепловую энергию</w:t>
            </w:r>
          </w:p>
        </w:tc>
      </w:tr>
      <w:tr w:rsidR="00FB3540" w:rsidRPr="001C4AAD" w14:paraId="00030106" w14:textId="77777777" w:rsidTr="00FB3540">
        <w:trPr>
          <w:trHeight w:val="458"/>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693B47FC" w14:textId="77777777" w:rsidR="00FB3540" w:rsidRPr="001C4AAD" w:rsidRDefault="00FB3540" w:rsidP="00FB3540"/>
        </w:tc>
        <w:tc>
          <w:tcPr>
            <w:tcW w:w="577" w:type="pct"/>
            <w:vMerge/>
            <w:tcBorders>
              <w:top w:val="single" w:sz="2" w:space="0" w:color="auto"/>
              <w:left w:val="single" w:sz="2" w:space="0" w:color="auto"/>
              <w:bottom w:val="single" w:sz="2" w:space="0" w:color="auto"/>
              <w:right w:val="single" w:sz="2" w:space="0" w:color="auto"/>
            </w:tcBorders>
            <w:vAlign w:val="center"/>
            <w:hideMark/>
          </w:tcPr>
          <w:p w14:paraId="22458DDA" w14:textId="77777777" w:rsidR="00FB3540" w:rsidRPr="001C4AAD" w:rsidRDefault="00FB3540" w:rsidP="00FB3540"/>
        </w:tc>
        <w:tc>
          <w:tcPr>
            <w:tcW w:w="686" w:type="pct"/>
            <w:vMerge/>
            <w:tcBorders>
              <w:top w:val="single" w:sz="2" w:space="0" w:color="auto"/>
              <w:left w:val="single" w:sz="2" w:space="0" w:color="auto"/>
              <w:bottom w:val="single" w:sz="2" w:space="0" w:color="auto"/>
              <w:right w:val="single" w:sz="2" w:space="0" w:color="auto"/>
            </w:tcBorders>
            <w:vAlign w:val="center"/>
            <w:hideMark/>
          </w:tcPr>
          <w:p w14:paraId="615FAEF9" w14:textId="77777777" w:rsidR="00FB3540" w:rsidRPr="001C4AAD" w:rsidRDefault="00FB3540" w:rsidP="00FB3540"/>
        </w:tc>
        <w:tc>
          <w:tcPr>
            <w:tcW w:w="805" w:type="pct"/>
            <w:vMerge/>
            <w:tcBorders>
              <w:top w:val="single" w:sz="2" w:space="0" w:color="auto"/>
              <w:left w:val="single" w:sz="2" w:space="0" w:color="auto"/>
              <w:bottom w:val="single" w:sz="2" w:space="0" w:color="auto"/>
              <w:right w:val="single" w:sz="4" w:space="0" w:color="auto"/>
            </w:tcBorders>
            <w:vAlign w:val="center"/>
            <w:hideMark/>
          </w:tcPr>
          <w:p w14:paraId="2EC86AF0" w14:textId="77777777" w:rsidR="00FB3540" w:rsidRPr="001C4AAD" w:rsidRDefault="00FB3540" w:rsidP="00FB3540"/>
        </w:tc>
        <w:tc>
          <w:tcPr>
            <w:tcW w:w="1787" w:type="pct"/>
            <w:gridSpan w:val="2"/>
            <w:vMerge/>
            <w:tcBorders>
              <w:top w:val="single" w:sz="2" w:space="0" w:color="auto"/>
              <w:left w:val="single" w:sz="4" w:space="0" w:color="auto"/>
              <w:bottom w:val="single" w:sz="2" w:space="0" w:color="auto"/>
              <w:right w:val="single" w:sz="2" w:space="0" w:color="auto"/>
            </w:tcBorders>
            <w:vAlign w:val="center"/>
            <w:hideMark/>
          </w:tcPr>
          <w:p w14:paraId="59BB42EA" w14:textId="77777777" w:rsidR="00FB3540" w:rsidRPr="001C4AAD" w:rsidRDefault="00FB3540" w:rsidP="00FB3540"/>
        </w:tc>
      </w:tr>
      <w:tr w:rsidR="00FB3540" w:rsidRPr="001C4AAD" w14:paraId="6AA48822" w14:textId="77777777" w:rsidTr="00FB3540">
        <w:trPr>
          <w:trHeight w:val="953"/>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0E4AF9E1" w14:textId="77777777" w:rsidR="00FB3540" w:rsidRPr="001C4AAD" w:rsidRDefault="00FB3540" w:rsidP="00FB3540"/>
        </w:tc>
        <w:tc>
          <w:tcPr>
            <w:tcW w:w="577" w:type="pct"/>
            <w:vMerge/>
            <w:tcBorders>
              <w:top w:val="single" w:sz="2" w:space="0" w:color="auto"/>
              <w:left w:val="single" w:sz="2" w:space="0" w:color="auto"/>
              <w:bottom w:val="single" w:sz="2" w:space="0" w:color="auto"/>
              <w:right w:val="single" w:sz="2" w:space="0" w:color="auto"/>
            </w:tcBorders>
            <w:vAlign w:val="center"/>
            <w:hideMark/>
          </w:tcPr>
          <w:p w14:paraId="6D60F724" w14:textId="77777777" w:rsidR="00FB3540" w:rsidRPr="001C4AAD" w:rsidRDefault="00FB3540" w:rsidP="00FB3540"/>
        </w:tc>
        <w:tc>
          <w:tcPr>
            <w:tcW w:w="686" w:type="pct"/>
            <w:vMerge/>
            <w:tcBorders>
              <w:top w:val="single" w:sz="2" w:space="0" w:color="auto"/>
              <w:left w:val="single" w:sz="2" w:space="0" w:color="auto"/>
              <w:bottom w:val="single" w:sz="2" w:space="0" w:color="auto"/>
              <w:right w:val="single" w:sz="2" w:space="0" w:color="auto"/>
            </w:tcBorders>
            <w:vAlign w:val="center"/>
            <w:hideMark/>
          </w:tcPr>
          <w:p w14:paraId="3BF615E7" w14:textId="77777777" w:rsidR="00FB3540" w:rsidRPr="001C4AAD" w:rsidRDefault="00FB3540" w:rsidP="00FB3540"/>
        </w:tc>
        <w:tc>
          <w:tcPr>
            <w:tcW w:w="805" w:type="pct"/>
            <w:vMerge/>
            <w:tcBorders>
              <w:top w:val="single" w:sz="2" w:space="0" w:color="auto"/>
              <w:left w:val="single" w:sz="2" w:space="0" w:color="auto"/>
              <w:bottom w:val="single" w:sz="2" w:space="0" w:color="auto"/>
              <w:right w:val="single" w:sz="4" w:space="0" w:color="auto"/>
            </w:tcBorders>
            <w:vAlign w:val="center"/>
            <w:hideMark/>
          </w:tcPr>
          <w:p w14:paraId="6AB31DDA" w14:textId="77777777" w:rsidR="00FB3540" w:rsidRPr="001C4AAD" w:rsidRDefault="00FB3540" w:rsidP="00FB3540"/>
        </w:tc>
        <w:tc>
          <w:tcPr>
            <w:tcW w:w="883" w:type="pct"/>
            <w:tcBorders>
              <w:top w:val="single" w:sz="2" w:space="0" w:color="auto"/>
              <w:left w:val="single" w:sz="4" w:space="0" w:color="auto"/>
              <w:bottom w:val="single" w:sz="2" w:space="0" w:color="auto"/>
              <w:right w:val="single" w:sz="2" w:space="0" w:color="auto"/>
            </w:tcBorders>
            <w:vAlign w:val="center"/>
            <w:hideMark/>
          </w:tcPr>
          <w:p w14:paraId="748D135A" w14:textId="77777777" w:rsidR="00FB3540" w:rsidRPr="001C4AAD" w:rsidRDefault="00FB3540" w:rsidP="00FB3540">
            <w:pPr>
              <w:tabs>
                <w:tab w:val="left" w:pos="3052"/>
              </w:tabs>
              <w:ind w:left="-108" w:right="-151"/>
              <w:jc w:val="center"/>
            </w:pPr>
            <w:proofErr w:type="spellStart"/>
            <w:r w:rsidRPr="001C4AAD">
              <w:t>Одноставочный</w:t>
            </w:r>
            <w:proofErr w:type="spellEnd"/>
            <w:r w:rsidRPr="001C4AAD">
              <w:t>, руб./Гкал</w:t>
            </w:r>
          </w:p>
          <w:p w14:paraId="632C57C2" w14:textId="77777777" w:rsidR="00FB3540" w:rsidRPr="001C4AAD" w:rsidRDefault="00FB3540" w:rsidP="00FB3540">
            <w:pPr>
              <w:jc w:val="center"/>
            </w:pPr>
            <w:r w:rsidRPr="001C4AAD">
              <w:t xml:space="preserve"> (без </w:t>
            </w:r>
            <w:r w:rsidRPr="001C4AAD">
              <w:rPr>
                <w:sz w:val="20"/>
                <w:szCs w:val="20"/>
              </w:rPr>
              <w:t>НДС</w:t>
            </w:r>
            <w:r w:rsidRPr="001C4AAD">
              <w:t>) &lt;**&gt;</w:t>
            </w:r>
          </w:p>
        </w:tc>
        <w:tc>
          <w:tcPr>
            <w:tcW w:w="904" w:type="pct"/>
            <w:tcBorders>
              <w:top w:val="single" w:sz="2" w:space="0" w:color="auto"/>
              <w:left w:val="single" w:sz="2" w:space="0" w:color="auto"/>
              <w:bottom w:val="single" w:sz="2" w:space="0" w:color="auto"/>
              <w:right w:val="single" w:sz="2" w:space="0" w:color="auto"/>
            </w:tcBorders>
            <w:vAlign w:val="center"/>
            <w:hideMark/>
          </w:tcPr>
          <w:p w14:paraId="372F9541" w14:textId="77777777" w:rsidR="00FB3540" w:rsidRPr="001C4AAD" w:rsidRDefault="00FB3540" w:rsidP="00FB3540">
            <w:pPr>
              <w:ind w:left="-120" w:right="-112"/>
              <w:jc w:val="center"/>
            </w:pPr>
            <w:proofErr w:type="spellStart"/>
            <w:r w:rsidRPr="001C4AAD">
              <w:t>Одноставочный</w:t>
            </w:r>
            <w:proofErr w:type="spellEnd"/>
            <w:r w:rsidRPr="001C4AAD">
              <w:t>, руб./Гкал</w:t>
            </w:r>
          </w:p>
          <w:p w14:paraId="377DA80B" w14:textId="77777777" w:rsidR="00FB3540" w:rsidRPr="001C4AAD" w:rsidRDefault="00FB3540" w:rsidP="00FB3540">
            <w:pPr>
              <w:ind w:left="-120" w:right="-112"/>
              <w:jc w:val="center"/>
            </w:pPr>
            <w:r w:rsidRPr="001C4AAD">
              <w:t>(с НДС) &lt;**&gt;</w:t>
            </w:r>
          </w:p>
        </w:tc>
      </w:tr>
      <w:tr w:rsidR="00FB3540" w:rsidRPr="001C4AAD" w14:paraId="3EA9F7DB" w14:textId="77777777" w:rsidTr="00FB3540">
        <w:trPr>
          <w:trHeight w:val="184"/>
          <w:jc w:val="center"/>
        </w:trPr>
        <w:tc>
          <w:tcPr>
            <w:tcW w:w="1145" w:type="pct"/>
            <w:vMerge w:val="restart"/>
            <w:tcBorders>
              <w:top w:val="single" w:sz="2" w:space="0" w:color="auto"/>
              <w:left w:val="single" w:sz="2" w:space="0" w:color="auto"/>
              <w:bottom w:val="single" w:sz="2" w:space="0" w:color="auto"/>
              <w:right w:val="single" w:sz="2" w:space="0" w:color="auto"/>
            </w:tcBorders>
            <w:vAlign w:val="center"/>
          </w:tcPr>
          <w:p w14:paraId="45076DE6" w14:textId="77777777" w:rsidR="00FB3540" w:rsidRPr="001C4AAD" w:rsidRDefault="00FB3540" w:rsidP="00FB3540">
            <w:pPr>
              <w:tabs>
                <w:tab w:val="left" w:pos="3052"/>
              </w:tabs>
              <w:ind w:left="-73"/>
              <w:jc w:val="center"/>
              <w:rPr>
                <w:bCs/>
                <w:kern w:val="32"/>
              </w:rPr>
            </w:pPr>
            <w:r>
              <w:rPr>
                <w:bCs/>
                <w:kern w:val="32"/>
              </w:rPr>
              <w:t>ГАУЗ ККЦОЗШ</w:t>
            </w:r>
          </w:p>
        </w:tc>
        <w:tc>
          <w:tcPr>
            <w:tcW w:w="577" w:type="pct"/>
            <w:tcBorders>
              <w:top w:val="single" w:sz="2" w:space="0" w:color="auto"/>
              <w:left w:val="single" w:sz="2" w:space="0" w:color="auto"/>
              <w:bottom w:val="single" w:sz="2" w:space="0" w:color="auto"/>
              <w:right w:val="single" w:sz="2" w:space="0" w:color="auto"/>
            </w:tcBorders>
            <w:vAlign w:val="center"/>
            <w:hideMark/>
          </w:tcPr>
          <w:p w14:paraId="490FD976" w14:textId="77777777" w:rsidR="00FB3540" w:rsidRPr="001C4AAD" w:rsidRDefault="00FB3540" w:rsidP="00FB3540">
            <w:pPr>
              <w:tabs>
                <w:tab w:val="left" w:pos="3052"/>
              </w:tabs>
              <w:ind w:hanging="108"/>
              <w:jc w:val="center"/>
            </w:pPr>
            <w:r w:rsidRPr="001C4AAD">
              <w:t>с 01.01.2021</w:t>
            </w:r>
          </w:p>
        </w:tc>
        <w:tc>
          <w:tcPr>
            <w:tcW w:w="686" w:type="pct"/>
            <w:tcBorders>
              <w:top w:val="nil"/>
              <w:left w:val="nil"/>
              <w:bottom w:val="single" w:sz="4" w:space="0" w:color="auto"/>
              <w:right w:val="single" w:sz="4" w:space="0" w:color="auto"/>
            </w:tcBorders>
            <w:shd w:val="clear" w:color="auto" w:fill="FFFFFF"/>
          </w:tcPr>
          <w:p w14:paraId="00165398" w14:textId="77777777" w:rsidR="00FB3540" w:rsidRPr="001C4AAD" w:rsidRDefault="00FB3540" w:rsidP="00FB3540">
            <w:pPr>
              <w:jc w:val="center"/>
            </w:pPr>
            <w:r>
              <w:t>39,50</w:t>
            </w:r>
          </w:p>
        </w:tc>
        <w:tc>
          <w:tcPr>
            <w:tcW w:w="805" w:type="pct"/>
            <w:tcBorders>
              <w:top w:val="nil"/>
              <w:left w:val="nil"/>
              <w:bottom w:val="single" w:sz="4" w:space="0" w:color="auto"/>
              <w:right w:val="single" w:sz="4" w:space="0" w:color="auto"/>
            </w:tcBorders>
            <w:shd w:val="clear" w:color="auto" w:fill="FFFFFF"/>
          </w:tcPr>
          <w:p w14:paraId="7391ABE2" w14:textId="77777777" w:rsidR="00FB3540" w:rsidRPr="00E01F35" w:rsidRDefault="00FB3540" w:rsidP="00FB3540">
            <w:pPr>
              <w:jc w:val="center"/>
            </w:pPr>
            <w:r w:rsidRPr="00E01F35">
              <w:t>32,92</w:t>
            </w:r>
          </w:p>
        </w:tc>
        <w:tc>
          <w:tcPr>
            <w:tcW w:w="883" w:type="pct"/>
            <w:tcBorders>
              <w:top w:val="nil"/>
              <w:left w:val="nil"/>
              <w:bottom w:val="single" w:sz="4" w:space="0" w:color="auto"/>
              <w:right w:val="single" w:sz="4" w:space="0" w:color="auto"/>
            </w:tcBorders>
            <w:shd w:val="clear" w:color="auto" w:fill="FFFFFF"/>
          </w:tcPr>
          <w:p w14:paraId="367BE9C0" w14:textId="77777777" w:rsidR="00FB3540" w:rsidRPr="00BA04B0" w:rsidRDefault="00FB3540" w:rsidP="00FB3540">
            <w:pPr>
              <w:jc w:val="center"/>
            </w:pPr>
            <w:r w:rsidRPr="00BA04B0">
              <w:t>1682,06</w:t>
            </w:r>
          </w:p>
        </w:tc>
        <w:tc>
          <w:tcPr>
            <w:tcW w:w="904" w:type="pct"/>
            <w:tcBorders>
              <w:top w:val="single" w:sz="2" w:space="0" w:color="auto"/>
              <w:left w:val="single" w:sz="2" w:space="0" w:color="auto"/>
              <w:bottom w:val="single" w:sz="2" w:space="0" w:color="auto"/>
              <w:right w:val="single" w:sz="2" w:space="0" w:color="auto"/>
            </w:tcBorders>
          </w:tcPr>
          <w:p w14:paraId="4AC33A8C" w14:textId="77777777" w:rsidR="00FB3540" w:rsidRPr="00BA04B0" w:rsidRDefault="00FB3540" w:rsidP="00FB3540">
            <w:pPr>
              <w:jc w:val="center"/>
            </w:pPr>
            <w:r w:rsidRPr="00BA04B0">
              <w:t>2018,47</w:t>
            </w:r>
          </w:p>
        </w:tc>
      </w:tr>
      <w:tr w:rsidR="00FB3540" w:rsidRPr="001C4AAD" w14:paraId="1597067C" w14:textId="77777777" w:rsidTr="00FB3540">
        <w:trPr>
          <w:trHeight w:val="132"/>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19967516" w14:textId="77777777" w:rsidR="00FB3540" w:rsidRPr="001C4AAD" w:rsidRDefault="00FB3540" w:rsidP="00FB3540">
            <w:pPr>
              <w:rPr>
                <w:bCs/>
                <w:kern w:val="32"/>
              </w:rPr>
            </w:pPr>
          </w:p>
        </w:tc>
        <w:tc>
          <w:tcPr>
            <w:tcW w:w="577" w:type="pct"/>
            <w:tcBorders>
              <w:top w:val="single" w:sz="2" w:space="0" w:color="auto"/>
              <w:left w:val="single" w:sz="2" w:space="0" w:color="auto"/>
              <w:bottom w:val="single" w:sz="2" w:space="0" w:color="auto"/>
              <w:right w:val="single" w:sz="2" w:space="0" w:color="auto"/>
            </w:tcBorders>
            <w:vAlign w:val="center"/>
            <w:hideMark/>
          </w:tcPr>
          <w:p w14:paraId="3C168F61" w14:textId="77777777" w:rsidR="00FB3540" w:rsidRPr="001C4AAD" w:rsidRDefault="00FB3540" w:rsidP="00FB3540">
            <w:pPr>
              <w:tabs>
                <w:tab w:val="left" w:pos="3052"/>
              </w:tabs>
              <w:ind w:hanging="108"/>
              <w:jc w:val="center"/>
            </w:pPr>
            <w:r w:rsidRPr="001C4AAD">
              <w:t>с 01.07.2021</w:t>
            </w:r>
          </w:p>
        </w:tc>
        <w:tc>
          <w:tcPr>
            <w:tcW w:w="686" w:type="pct"/>
            <w:tcBorders>
              <w:top w:val="nil"/>
              <w:left w:val="nil"/>
              <w:bottom w:val="single" w:sz="4" w:space="0" w:color="auto"/>
              <w:right w:val="single" w:sz="4" w:space="0" w:color="auto"/>
            </w:tcBorders>
            <w:shd w:val="clear" w:color="auto" w:fill="FFFFFF"/>
          </w:tcPr>
          <w:p w14:paraId="48875388" w14:textId="77777777" w:rsidR="00FB3540" w:rsidRPr="00E01F35" w:rsidRDefault="00FB3540" w:rsidP="00FB3540">
            <w:pPr>
              <w:jc w:val="center"/>
            </w:pPr>
            <w:r w:rsidRPr="00E01F35">
              <w:t>41,09</w:t>
            </w:r>
          </w:p>
        </w:tc>
        <w:tc>
          <w:tcPr>
            <w:tcW w:w="805" w:type="pct"/>
            <w:tcBorders>
              <w:top w:val="nil"/>
              <w:left w:val="nil"/>
              <w:bottom w:val="single" w:sz="4" w:space="0" w:color="auto"/>
              <w:right w:val="single" w:sz="4" w:space="0" w:color="auto"/>
            </w:tcBorders>
            <w:shd w:val="clear" w:color="auto" w:fill="FFFFFF"/>
          </w:tcPr>
          <w:p w14:paraId="0A9C5357" w14:textId="77777777" w:rsidR="00FB3540" w:rsidRPr="00E01F35" w:rsidRDefault="00FB3540" w:rsidP="00FB3540">
            <w:pPr>
              <w:jc w:val="center"/>
            </w:pPr>
            <w:r w:rsidRPr="00E01F35">
              <w:t>34,24</w:t>
            </w:r>
          </w:p>
        </w:tc>
        <w:tc>
          <w:tcPr>
            <w:tcW w:w="883" w:type="pct"/>
            <w:tcBorders>
              <w:top w:val="nil"/>
              <w:left w:val="nil"/>
              <w:bottom w:val="single" w:sz="4" w:space="0" w:color="auto"/>
              <w:right w:val="single" w:sz="4" w:space="0" w:color="auto"/>
            </w:tcBorders>
            <w:shd w:val="clear" w:color="auto" w:fill="FFFFFF"/>
          </w:tcPr>
          <w:p w14:paraId="2A35D64C" w14:textId="77777777" w:rsidR="00FB3540" w:rsidRPr="00BA04B0" w:rsidRDefault="00FB3540" w:rsidP="00FB3540">
            <w:pPr>
              <w:jc w:val="center"/>
            </w:pPr>
            <w:r w:rsidRPr="00BA04B0">
              <w:t>1742,61</w:t>
            </w:r>
          </w:p>
        </w:tc>
        <w:tc>
          <w:tcPr>
            <w:tcW w:w="904" w:type="pct"/>
            <w:tcBorders>
              <w:top w:val="single" w:sz="2" w:space="0" w:color="auto"/>
              <w:left w:val="single" w:sz="2" w:space="0" w:color="auto"/>
              <w:bottom w:val="single" w:sz="2" w:space="0" w:color="auto"/>
              <w:right w:val="single" w:sz="2" w:space="0" w:color="auto"/>
            </w:tcBorders>
          </w:tcPr>
          <w:p w14:paraId="6E6AE318" w14:textId="77777777" w:rsidR="00FB3540" w:rsidRPr="00BA04B0" w:rsidRDefault="00FB3540" w:rsidP="00FB3540">
            <w:pPr>
              <w:jc w:val="center"/>
            </w:pPr>
            <w:r w:rsidRPr="00BA04B0">
              <w:t>2091,13</w:t>
            </w:r>
          </w:p>
        </w:tc>
      </w:tr>
    </w:tbl>
    <w:p w14:paraId="5DE072C6" w14:textId="77777777" w:rsidR="00FB3540" w:rsidRPr="001C4AAD" w:rsidRDefault="00FB3540" w:rsidP="00FB3540">
      <w:pPr>
        <w:widowControl w:val="0"/>
        <w:autoSpaceDE w:val="0"/>
        <w:autoSpaceDN w:val="0"/>
        <w:spacing w:before="220"/>
        <w:ind w:firstLine="540"/>
        <w:jc w:val="both"/>
        <w:rPr>
          <w:sz w:val="28"/>
          <w:szCs w:val="28"/>
        </w:rPr>
      </w:pPr>
    </w:p>
    <w:p w14:paraId="06A00AD2" w14:textId="77777777" w:rsidR="00FB3540" w:rsidRPr="001C4AAD" w:rsidRDefault="00FB3540" w:rsidP="00FB3540">
      <w:pPr>
        <w:widowControl w:val="0"/>
        <w:autoSpaceDE w:val="0"/>
        <w:autoSpaceDN w:val="0"/>
        <w:spacing w:before="220"/>
        <w:ind w:firstLine="540"/>
        <w:jc w:val="both"/>
        <w:rPr>
          <w:bCs/>
          <w:sz w:val="28"/>
          <w:szCs w:val="28"/>
        </w:rPr>
      </w:pPr>
      <w:r w:rsidRPr="001C4AAD">
        <w:rPr>
          <w:sz w:val="28"/>
          <w:szCs w:val="28"/>
        </w:rPr>
        <w:t xml:space="preserve">&lt;*&gt; </w:t>
      </w:r>
      <w:r w:rsidRPr="001C4AAD">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44CBDB8D" w14:textId="5F508476" w:rsidR="00FB3540" w:rsidRPr="001C4AAD" w:rsidRDefault="00FB3540" w:rsidP="00FB3540">
      <w:pPr>
        <w:widowControl w:val="0"/>
        <w:autoSpaceDE w:val="0"/>
        <w:autoSpaceDN w:val="0"/>
        <w:spacing w:before="220"/>
        <w:ind w:firstLine="540"/>
        <w:jc w:val="both"/>
        <w:rPr>
          <w:color w:val="000000"/>
          <w:sz w:val="28"/>
          <w:szCs w:val="28"/>
        </w:rPr>
      </w:pPr>
      <w:r w:rsidRPr="001C4AAD">
        <w:rPr>
          <w:sz w:val="28"/>
          <w:szCs w:val="28"/>
        </w:rPr>
        <w:t xml:space="preserve">&lt;**&gt; Компонент на тепловую энергию для </w:t>
      </w:r>
      <w:r>
        <w:rPr>
          <w:sz w:val="28"/>
          <w:szCs w:val="28"/>
        </w:rPr>
        <w:t>ГАУЗ ККЦОЗШ</w:t>
      </w:r>
      <w:r w:rsidRPr="001C4AAD">
        <w:rPr>
          <w:sz w:val="28"/>
          <w:szCs w:val="28"/>
        </w:rPr>
        <w:t>, реализуемую на потребительском рынке</w:t>
      </w:r>
      <w:r w:rsidR="00D457DE">
        <w:rPr>
          <w:sz w:val="28"/>
          <w:szCs w:val="28"/>
        </w:rPr>
        <w:t xml:space="preserve"> </w:t>
      </w:r>
      <w:r w:rsidRPr="001C4AAD">
        <w:rPr>
          <w:sz w:val="28"/>
          <w:szCs w:val="28"/>
        </w:rPr>
        <w:t>г</w:t>
      </w:r>
      <w:r>
        <w:rPr>
          <w:sz w:val="28"/>
          <w:szCs w:val="28"/>
        </w:rPr>
        <w:t>.</w:t>
      </w:r>
      <w:r w:rsidRPr="001C4AAD">
        <w:rPr>
          <w:sz w:val="28"/>
          <w:szCs w:val="28"/>
        </w:rPr>
        <w:t> </w:t>
      </w:r>
      <w:r>
        <w:rPr>
          <w:sz w:val="28"/>
          <w:szCs w:val="28"/>
        </w:rPr>
        <w:t>Ленинск-Кузнецкий</w:t>
      </w:r>
      <w:r w:rsidRPr="001C4AAD">
        <w:rPr>
          <w:sz w:val="28"/>
          <w:szCs w:val="28"/>
        </w:rPr>
        <w:t>, установлен постановлением региональной энергетической комиссии Кемеровской области от</w:t>
      </w:r>
      <w:r>
        <w:rPr>
          <w:sz w:val="28"/>
          <w:szCs w:val="28"/>
        </w:rPr>
        <w:t> 20</w:t>
      </w:r>
      <w:r w:rsidRPr="001C4AAD">
        <w:rPr>
          <w:sz w:val="28"/>
          <w:szCs w:val="28"/>
        </w:rPr>
        <w:t>.12.201</w:t>
      </w:r>
      <w:r>
        <w:rPr>
          <w:sz w:val="28"/>
          <w:szCs w:val="28"/>
        </w:rPr>
        <w:t>8</w:t>
      </w:r>
      <w:r w:rsidRPr="001C4AAD">
        <w:rPr>
          <w:sz w:val="28"/>
          <w:szCs w:val="28"/>
        </w:rPr>
        <w:t xml:space="preserve"> №</w:t>
      </w:r>
      <w:r>
        <w:rPr>
          <w:sz w:val="28"/>
          <w:szCs w:val="28"/>
        </w:rPr>
        <w:t> 643</w:t>
      </w:r>
      <w:r w:rsidRPr="001C4AAD">
        <w:rPr>
          <w:sz w:val="28"/>
          <w:szCs w:val="28"/>
        </w:rPr>
        <w:t xml:space="preserve"> </w:t>
      </w:r>
      <w:r>
        <w:rPr>
          <w:sz w:val="28"/>
          <w:szCs w:val="28"/>
        </w:rPr>
        <w:t>(в редакции постановлений региональной энергетической комиссии Кемеровской области от 19.11.2019 № 455, от 30.12.2019 № 888),</w:t>
      </w:r>
      <w:r w:rsidRPr="001C4AAD">
        <w:rPr>
          <w:bCs/>
          <w:sz w:val="28"/>
          <w:szCs w:val="28"/>
        </w:rPr>
        <w:t xml:space="preserve"> постановлением Региональной энергетической комиссии Кузбасса от «</w:t>
      </w:r>
      <w:r>
        <w:rPr>
          <w:bCs/>
          <w:sz w:val="28"/>
          <w:szCs w:val="28"/>
        </w:rPr>
        <w:t>22</w:t>
      </w:r>
      <w:r w:rsidRPr="001C4AAD">
        <w:rPr>
          <w:bCs/>
          <w:sz w:val="28"/>
          <w:szCs w:val="28"/>
        </w:rPr>
        <w:t>».</w:t>
      </w:r>
      <w:r>
        <w:rPr>
          <w:bCs/>
          <w:sz w:val="28"/>
          <w:szCs w:val="28"/>
        </w:rPr>
        <w:t>10</w:t>
      </w:r>
      <w:r w:rsidRPr="001C4AAD">
        <w:rPr>
          <w:bCs/>
          <w:sz w:val="28"/>
          <w:szCs w:val="28"/>
        </w:rPr>
        <w:t>.2020 №</w:t>
      </w:r>
      <w:r>
        <w:rPr>
          <w:bCs/>
          <w:sz w:val="28"/>
          <w:szCs w:val="28"/>
        </w:rPr>
        <w:t xml:space="preserve"> 275</w:t>
      </w:r>
      <w:r w:rsidRPr="001C4AAD">
        <w:rPr>
          <w:bCs/>
          <w:sz w:val="28"/>
          <w:szCs w:val="28"/>
        </w:rPr>
        <w:t>)</w:t>
      </w:r>
      <w:r w:rsidRPr="001C4AAD">
        <w:rPr>
          <w:bCs/>
          <w:color w:val="000000"/>
          <w:kern w:val="32"/>
          <w:sz w:val="28"/>
          <w:szCs w:val="28"/>
        </w:rPr>
        <w:t>».</w:t>
      </w:r>
    </w:p>
    <w:p w14:paraId="4EE86482" w14:textId="77777777" w:rsidR="00D457DE" w:rsidRDefault="00D457DE" w:rsidP="00000CBC">
      <w:pPr>
        <w:ind w:right="-285"/>
        <w:rPr>
          <w:snapToGrid w:val="0"/>
          <w:color w:val="000000"/>
          <w:sz w:val="28"/>
        </w:rPr>
        <w:sectPr w:rsidR="00D457DE" w:rsidSect="00FB3540">
          <w:pgSz w:w="16838" w:h="11906" w:orient="landscape"/>
          <w:pgMar w:top="1701" w:right="709" w:bottom="851" w:left="1134" w:header="709" w:footer="709" w:gutter="0"/>
          <w:cols w:space="708"/>
          <w:titlePg/>
          <w:docGrid w:linePitch="360"/>
        </w:sectPr>
      </w:pPr>
    </w:p>
    <w:p w14:paraId="704B5C86" w14:textId="79D54AD6" w:rsidR="00D457DE" w:rsidRDefault="00D457DE" w:rsidP="00D457DE">
      <w:pPr>
        <w:tabs>
          <w:tab w:val="left" w:pos="5580"/>
          <w:tab w:val="left" w:pos="9498"/>
        </w:tabs>
        <w:ind w:right="-569" w:firstLine="5670"/>
      </w:pPr>
      <w:r>
        <w:t>Приложение № 13 к протоколу № 67</w:t>
      </w:r>
    </w:p>
    <w:p w14:paraId="162961DD" w14:textId="77777777" w:rsidR="00D457DE" w:rsidRDefault="00D457DE" w:rsidP="00D457DE">
      <w:pPr>
        <w:tabs>
          <w:tab w:val="left" w:pos="5580"/>
          <w:tab w:val="left" w:pos="9498"/>
        </w:tabs>
        <w:ind w:right="-569" w:firstLine="5670"/>
      </w:pPr>
      <w:r>
        <w:t>заседания Правления Региональной</w:t>
      </w:r>
    </w:p>
    <w:p w14:paraId="4C9C2564" w14:textId="77777777" w:rsidR="00D457DE" w:rsidRDefault="00D457DE" w:rsidP="00D457DE">
      <w:pPr>
        <w:tabs>
          <w:tab w:val="left" w:pos="5580"/>
          <w:tab w:val="left" w:pos="9498"/>
        </w:tabs>
        <w:ind w:right="-569" w:firstLine="5670"/>
      </w:pPr>
      <w:r>
        <w:t>энергетической комиссии</w:t>
      </w:r>
    </w:p>
    <w:p w14:paraId="1D533975" w14:textId="1C817A71" w:rsidR="00D457DE" w:rsidRDefault="00D457DE" w:rsidP="00D457DE">
      <w:pPr>
        <w:tabs>
          <w:tab w:val="left" w:pos="5580"/>
          <w:tab w:val="left" w:pos="9498"/>
        </w:tabs>
        <w:ind w:right="-569" w:firstLine="5670"/>
      </w:pPr>
      <w:r>
        <w:t>Кузбасса от 22.10.2020</w:t>
      </w:r>
    </w:p>
    <w:p w14:paraId="2E430C35" w14:textId="77777777" w:rsidR="00883A44" w:rsidRDefault="00883A44" w:rsidP="00D457DE">
      <w:pPr>
        <w:tabs>
          <w:tab w:val="left" w:pos="5580"/>
          <w:tab w:val="left" w:pos="9498"/>
        </w:tabs>
        <w:ind w:right="-569" w:firstLine="5670"/>
      </w:pPr>
    </w:p>
    <w:p w14:paraId="5A457EF6" w14:textId="77777777" w:rsidR="00883A44" w:rsidRPr="00883A44" w:rsidRDefault="00883A44" w:rsidP="00883A44">
      <w:pPr>
        <w:jc w:val="center"/>
        <w:rPr>
          <w:sz w:val="28"/>
          <w:szCs w:val="28"/>
        </w:rPr>
      </w:pPr>
      <w:bookmarkStart w:id="63" w:name="_Hlk52441355"/>
      <w:r w:rsidRPr="00883A44">
        <w:rPr>
          <w:sz w:val="28"/>
          <w:szCs w:val="28"/>
        </w:rPr>
        <w:t>ЭКСПЕРТНОЕ ЗАКЛЮЧЕНИЕ</w:t>
      </w:r>
    </w:p>
    <w:p w14:paraId="372497BB" w14:textId="77777777" w:rsidR="00883A44" w:rsidRPr="00883A44" w:rsidRDefault="00883A44" w:rsidP="00883A44">
      <w:pPr>
        <w:jc w:val="center"/>
        <w:rPr>
          <w:sz w:val="28"/>
          <w:szCs w:val="28"/>
        </w:rPr>
      </w:pPr>
      <w:r w:rsidRPr="00883A44">
        <w:rPr>
          <w:sz w:val="28"/>
          <w:szCs w:val="28"/>
        </w:rPr>
        <w:t>Региональной энергетической комиссии Кузбасса</w:t>
      </w:r>
    </w:p>
    <w:p w14:paraId="11DDBE26" w14:textId="77777777" w:rsidR="00883A44" w:rsidRPr="00883A44" w:rsidRDefault="00883A44" w:rsidP="00883A44">
      <w:pPr>
        <w:jc w:val="center"/>
        <w:rPr>
          <w:sz w:val="28"/>
          <w:szCs w:val="28"/>
        </w:rPr>
      </w:pPr>
      <w:r w:rsidRPr="00883A44">
        <w:rPr>
          <w:sz w:val="28"/>
          <w:szCs w:val="28"/>
        </w:rPr>
        <w:t xml:space="preserve">по материалам, представленным </w:t>
      </w:r>
      <w:r w:rsidRPr="00883A44">
        <w:rPr>
          <w:sz w:val="28"/>
          <w:szCs w:val="28"/>
        </w:rPr>
        <w:br/>
        <w:t>ООО «Ю-ТРАНС» для корректировки величины НВВ и уровня тарифов на услуги по передаче тепловой энергии на 2021 год</w:t>
      </w:r>
    </w:p>
    <w:bookmarkEnd w:id="63"/>
    <w:p w14:paraId="3708AA98" w14:textId="77777777" w:rsidR="00883A44" w:rsidRPr="001E2148" w:rsidRDefault="00883A44" w:rsidP="00883A44">
      <w:pPr>
        <w:rPr>
          <w:szCs w:val="20"/>
        </w:rPr>
      </w:pPr>
    </w:p>
    <w:p w14:paraId="628566F4" w14:textId="77777777" w:rsidR="00883A44" w:rsidRPr="00883A44" w:rsidRDefault="00883A44" w:rsidP="00A46BB1">
      <w:pPr>
        <w:keepNext/>
        <w:numPr>
          <w:ilvl w:val="0"/>
          <w:numId w:val="15"/>
        </w:numPr>
        <w:ind w:left="0" w:firstLine="0"/>
        <w:jc w:val="center"/>
        <w:outlineLvl w:val="0"/>
        <w:rPr>
          <w:b/>
          <w:sz w:val="28"/>
          <w:szCs w:val="28"/>
        </w:rPr>
      </w:pPr>
      <w:bookmarkStart w:id="64" w:name="_Toc27399013"/>
      <w:r w:rsidRPr="00883A44">
        <w:rPr>
          <w:b/>
          <w:sz w:val="28"/>
          <w:szCs w:val="28"/>
        </w:rPr>
        <w:t>Нормативно-правовая база</w:t>
      </w:r>
      <w:bookmarkEnd w:id="64"/>
    </w:p>
    <w:p w14:paraId="32CB8166"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Гражданский кодекс Российской Федерации (далее – ГК РФ);</w:t>
      </w:r>
    </w:p>
    <w:p w14:paraId="442FE8F7"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Налоговый кодекс Российской Федерации (далее - НК РФ);</w:t>
      </w:r>
    </w:p>
    <w:p w14:paraId="7D092D6F"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Трудовой Кодекс Российской Федерации (далее - ТК РФ);</w:t>
      </w:r>
    </w:p>
    <w:p w14:paraId="6420F621"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Федеральный Закон от 17.08.1995 № 147-ФЗ «О естественных монополиях»;</w:t>
      </w:r>
    </w:p>
    <w:p w14:paraId="5F8F4519"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Федеральный закон от 27.07.2010 № 190-ФЗ </w:t>
      </w:r>
      <w:r w:rsidRPr="00883A44">
        <w:rPr>
          <w:sz w:val="28"/>
          <w:szCs w:val="28"/>
        </w:rPr>
        <w:br/>
        <w:t>«О теплоснабжении»;</w:t>
      </w:r>
    </w:p>
    <w:p w14:paraId="165ACC9E"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Постановление Правительства РФ от 6 июля 1998 г. № 700 </w:t>
      </w:r>
      <w:r w:rsidRPr="00883A44">
        <w:rPr>
          <w:sz w:val="28"/>
          <w:szCs w:val="28"/>
        </w:rPr>
        <w:br/>
        <w:t>«О введении раздельного учета затрат по регулируемым видам деятельности в энергетике»;</w:t>
      </w:r>
    </w:p>
    <w:p w14:paraId="34687888"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26E4B68D"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F3BFB17"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B1C8037" w14:textId="77777777" w:rsidR="00883A44" w:rsidRPr="00883A44" w:rsidRDefault="00883A44" w:rsidP="00A46BB1">
      <w:pPr>
        <w:numPr>
          <w:ilvl w:val="0"/>
          <w:numId w:val="18"/>
        </w:numPr>
        <w:tabs>
          <w:tab w:val="num" w:pos="360"/>
        </w:tabs>
        <w:ind w:left="0" w:right="142" w:firstLine="709"/>
        <w:jc w:val="both"/>
        <w:rPr>
          <w:sz w:val="28"/>
          <w:szCs w:val="28"/>
        </w:rPr>
      </w:pPr>
      <w:r w:rsidRPr="00883A44">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7F6F962B" w14:textId="77777777" w:rsidR="00883A44" w:rsidRPr="00883A44" w:rsidRDefault="00883A44" w:rsidP="00A46BB1">
      <w:pPr>
        <w:numPr>
          <w:ilvl w:val="0"/>
          <w:numId w:val="18"/>
        </w:numPr>
        <w:tabs>
          <w:tab w:val="num" w:pos="360"/>
        </w:tabs>
        <w:ind w:left="0" w:right="142" w:firstLine="709"/>
        <w:jc w:val="both"/>
        <w:rPr>
          <w:sz w:val="28"/>
          <w:szCs w:val="28"/>
        </w:rPr>
      </w:pPr>
      <w:r w:rsidRPr="00883A44">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76E0E7CE" w14:textId="77777777" w:rsidR="00883A44" w:rsidRPr="00883A44" w:rsidRDefault="00883A44" w:rsidP="00883A44">
      <w:pPr>
        <w:ind w:right="142" w:firstLine="709"/>
        <w:jc w:val="both"/>
        <w:rPr>
          <w:sz w:val="28"/>
          <w:szCs w:val="28"/>
        </w:rPr>
      </w:pPr>
      <w:r w:rsidRPr="00883A44">
        <w:rPr>
          <w:sz w:val="28"/>
          <w:szCs w:val="28"/>
        </w:rPr>
        <w:t>Вся нормативно – методическая основа используется в редакции, действующей на момент проведения экспертизы.</w:t>
      </w:r>
      <w:r w:rsidRPr="00883A44">
        <w:rPr>
          <w:sz w:val="28"/>
          <w:szCs w:val="28"/>
        </w:rPr>
        <w:br w:type="page"/>
      </w:r>
    </w:p>
    <w:p w14:paraId="2D29B12A" w14:textId="77777777" w:rsidR="00883A44" w:rsidRPr="00883A44" w:rsidRDefault="00883A44" w:rsidP="00A46BB1">
      <w:pPr>
        <w:keepNext/>
        <w:numPr>
          <w:ilvl w:val="0"/>
          <w:numId w:val="15"/>
        </w:numPr>
        <w:ind w:left="0" w:firstLine="0"/>
        <w:jc w:val="center"/>
        <w:outlineLvl w:val="0"/>
        <w:rPr>
          <w:sz w:val="28"/>
          <w:szCs w:val="28"/>
          <w:u w:val="single"/>
        </w:rPr>
      </w:pPr>
      <w:bookmarkStart w:id="65" w:name="_Toc27399014"/>
      <w:r w:rsidRPr="00883A44">
        <w:rPr>
          <w:b/>
          <w:sz w:val="28"/>
          <w:szCs w:val="28"/>
        </w:rPr>
        <w:t>Общая характеристика предприятия</w:t>
      </w:r>
      <w:bookmarkEnd w:id="65"/>
    </w:p>
    <w:p w14:paraId="337E5E51" w14:textId="77777777" w:rsidR="00883A44" w:rsidRPr="00883A44" w:rsidRDefault="00883A44" w:rsidP="00883A44">
      <w:pPr>
        <w:spacing w:after="120"/>
        <w:ind w:firstLine="851"/>
        <w:contextualSpacing/>
        <w:jc w:val="both"/>
        <w:rPr>
          <w:sz w:val="28"/>
          <w:szCs w:val="28"/>
        </w:rPr>
      </w:pPr>
      <w:r w:rsidRPr="00883A44">
        <w:rPr>
          <w:sz w:val="28"/>
          <w:szCs w:val="28"/>
        </w:rPr>
        <w:t>Полное наименование: Общество с ограниченной ответственностью «Ю-ТРАНС».</w:t>
      </w:r>
    </w:p>
    <w:p w14:paraId="11F51CE6" w14:textId="77777777" w:rsidR="00883A44" w:rsidRPr="00883A44" w:rsidRDefault="00883A44" w:rsidP="00883A44">
      <w:pPr>
        <w:spacing w:after="120"/>
        <w:ind w:firstLine="851"/>
        <w:contextualSpacing/>
        <w:jc w:val="both"/>
        <w:rPr>
          <w:sz w:val="28"/>
          <w:szCs w:val="28"/>
        </w:rPr>
      </w:pPr>
      <w:r w:rsidRPr="00883A44">
        <w:rPr>
          <w:sz w:val="28"/>
          <w:szCs w:val="28"/>
        </w:rPr>
        <w:t>Сокращённое наименование: ООО «Ю-ТРАНС»</w:t>
      </w:r>
    </w:p>
    <w:p w14:paraId="0362645F" w14:textId="77777777" w:rsidR="00883A44" w:rsidRPr="00883A44" w:rsidRDefault="00883A44" w:rsidP="00883A44">
      <w:pPr>
        <w:spacing w:after="120"/>
        <w:ind w:firstLine="851"/>
        <w:contextualSpacing/>
        <w:jc w:val="both"/>
        <w:rPr>
          <w:sz w:val="28"/>
          <w:szCs w:val="28"/>
        </w:rPr>
      </w:pPr>
      <w:r w:rsidRPr="00883A44">
        <w:rPr>
          <w:sz w:val="28"/>
          <w:szCs w:val="28"/>
        </w:rPr>
        <w:t>ИНН: 4230027727</w:t>
      </w:r>
    </w:p>
    <w:p w14:paraId="70B1488E" w14:textId="77777777" w:rsidR="00883A44" w:rsidRPr="00883A44" w:rsidRDefault="00883A44" w:rsidP="00883A44">
      <w:pPr>
        <w:spacing w:after="120"/>
        <w:ind w:firstLine="851"/>
        <w:contextualSpacing/>
        <w:jc w:val="both"/>
        <w:rPr>
          <w:sz w:val="28"/>
          <w:szCs w:val="28"/>
        </w:rPr>
      </w:pPr>
      <w:r w:rsidRPr="00883A44">
        <w:rPr>
          <w:sz w:val="28"/>
          <w:szCs w:val="28"/>
        </w:rPr>
        <w:t>КПП: 423001001</w:t>
      </w:r>
    </w:p>
    <w:p w14:paraId="5C396AB1" w14:textId="77777777" w:rsidR="00883A44" w:rsidRPr="00883A44" w:rsidRDefault="00883A44" w:rsidP="00883A44">
      <w:pPr>
        <w:spacing w:after="120"/>
        <w:ind w:firstLine="851"/>
        <w:contextualSpacing/>
        <w:jc w:val="both"/>
        <w:rPr>
          <w:sz w:val="28"/>
          <w:szCs w:val="28"/>
        </w:rPr>
      </w:pPr>
      <w:r w:rsidRPr="00883A44">
        <w:rPr>
          <w:sz w:val="28"/>
          <w:szCs w:val="28"/>
        </w:rPr>
        <w:t>ОГРН: 1104230000588</w:t>
      </w:r>
    </w:p>
    <w:p w14:paraId="21BEF2ED" w14:textId="77777777" w:rsidR="00883A44" w:rsidRPr="00883A44" w:rsidRDefault="00883A44" w:rsidP="00883A44">
      <w:pPr>
        <w:spacing w:after="120"/>
        <w:ind w:firstLine="851"/>
        <w:contextualSpacing/>
        <w:jc w:val="both"/>
        <w:rPr>
          <w:sz w:val="28"/>
          <w:szCs w:val="28"/>
        </w:rPr>
      </w:pPr>
      <w:r w:rsidRPr="00883A44">
        <w:rPr>
          <w:sz w:val="28"/>
          <w:szCs w:val="28"/>
        </w:rPr>
        <w:t>Адрес: 652055, Россия, Кемеровская область, г. Юрга, ул. Заводская, д. 2А, тел: (38451) 7-77-78</w:t>
      </w:r>
    </w:p>
    <w:p w14:paraId="357A33C8" w14:textId="77777777" w:rsidR="00883A44" w:rsidRPr="00883A44" w:rsidRDefault="00883A44" w:rsidP="00883A44">
      <w:pPr>
        <w:spacing w:after="120"/>
        <w:ind w:firstLine="851"/>
        <w:contextualSpacing/>
        <w:jc w:val="both"/>
        <w:rPr>
          <w:sz w:val="28"/>
          <w:szCs w:val="28"/>
        </w:rPr>
      </w:pPr>
      <w:r w:rsidRPr="00883A44">
        <w:rPr>
          <w:sz w:val="28"/>
          <w:szCs w:val="28"/>
        </w:rPr>
        <w:t xml:space="preserve">Генеральный директор: </w:t>
      </w:r>
      <w:proofErr w:type="spellStart"/>
      <w:r w:rsidRPr="00883A44">
        <w:rPr>
          <w:sz w:val="28"/>
          <w:szCs w:val="28"/>
        </w:rPr>
        <w:t>Кукарских</w:t>
      </w:r>
      <w:proofErr w:type="spellEnd"/>
      <w:r w:rsidRPr="00883A44">
        <w:rPr>
          <w:sz w:val="28"/>
          <w:szCs w:val="28"/>
        </w:rPr>
        <w:t xml:space="preserve"> Сергей Анатольевич</w:t>
      </w:r>
    </w:p>
    <w:p w14:paraId="2C2156A6" w14:textId="77777777" w:rsidR="00883A44" w:rsidRPr="00883A44" w:rsidRDefault="00883A44" w:rsidP="00883A44">
      <w:pPr>
        <w:spacing w:after="120"/>
        <w:ind w:firstLine="851"/>
        <w:contextualSpacing/>
        <w:jc w:val="both"/>
        <w:rPr>
          <w:sz w:val="28"/>
          <w:szCs w:val="28"/>
        </w:rPr>
      </w:pPr>
      <w:r w:rsidRPr="00883A44">
        <w:rPr>
          <w:sz w:val="28"/>
          <w:szCs w:val="28"/>
        </w:rPr>
        <w:t>Основным видом деятельности ООО «Ю-ТРАНС» является передача выработанной ООО «ЮТЭЦ» и котельными ООО «Юргинские котельные» тепловой энергией предприятий жилищно-коммунального хозяйства, бюджетных организаций и прочих предприятий г. Юрги, через магистральные и внутриквартальные сети, находящиеся в эксплуатации предприятия.</w:t>
      </w:r>
    </w:p>
    <w:p w14:paraId="1605F3BA" w14:textId="77777777" w:rsidR="00883A44" w:rsidRPr="00883A44" w:rsidRDefault="00883A44" w:rsidP="00883A44">
      <w:pPr>
        <w:spacing w:after="120"/>
        <w:ind w:firstLine="851"/>
        <w:contextualSpacing/>
        <w:jc w:val="both"/>
        <w:rPr>
          <w:sz w:val="28"/>
          <w:szCs w:val="28"/>
        </w:rPr>
      </w:pPr>
      <w:r w:rsidRPr="00883A44">
        <w:rPr>
          <w:sz w:val="28"/>
          <w:szCs w:val="28"/>
        </w:rPr>
        <w:t>С 11.10.2004 по 30.09.2019 эксплуатацию данного имущественного комплекса осуществляло ООО «</w:t>
      </w:r>
      <w:proofErr w:type="spellStart"/>
      <w:r w:rsidRPr="00883A44">
        <w:rPr>
          <w:sz w:val="28"/>
          <w:szCs w:val="28"/>
        </w:rPr>
        <w:t>Энерготранс</w:t>
      </w:r>
      <w:proofErr w:type="spellEnd"/>
      <w:r w:rsidRPr="00883A44">
        <w:rPr>
          <w:sz w:val="28"/>
          <w:szCs w:val="28"/>
        </w:rPr>
        <w:t>».</w:t>
      </w:r>
    </w:p>
    <w:p w14:paraId="7D63DCBD" w14:textId="77777777" w:rsidR="00883A44" w:rsidRPr="00883A44" w:rsidRDefault="00883A44" w:rsidP="00883A44">
      <w:pPr>
        <w:spacing w:after="120"/>
        <w:ind w:firstLine="851"/>
        <w:contextualSpacing/>
        <w:jc w:val="both"/>
        <w:rPr>
          <w:sz w:val="28"/>
          <w:szCs w:val="28"/>
        </w:rPr>
      </w:pPr>
      <w:r w:rsidRPr="00883A44">
        <w:rPr>
          <w:sz w:val="28"/>
          <w:szCs w:val="28"/>
        </w:rPr>
        <w:t>Протяженность сетей г. Юрги, находящихся на обслуживании ООО «Ю-ТРАНС» составляет 104 992,55 м., в том числе:</w:t>
      </w:r>
    </w:p>
    <w:p w14:paraId="7B184B5F" w14:textId="77777777" w:rsidR="00883A44" w:rsidRPr="00883A44" w:rsidRDefault="00883A44" w:rsidP="00883A44">
      <w:pPr>
        <w:spacing w:after="120"/>
        <w:ind w:firstLine="851"/>
        <w:contextualSpacing/>
        <w:jc w:val="both"/>
        <w:rPr>
          <w:sz w:val="28"/>
          <w:szCs w:val="28"/>
        </w:rPr>
      </w:pPr>
      <w:r w:rsidRPr="00883A44">
        <w:rPr>
          <w:sz w:val="28"/>
          <w:szCs w:val="28"/>
        </w:rPr>
        <w:t xml:space="preserve"> - сети от ООО «ЮТЭЦ» – 98 585,55 м., из которых:</w:t>
      </w:r>
    </w:p>
    <w:p w14:paraId="6E108082" w14:textId="77777777" w:rsidR="00883A44" w:rsidRPr="00883A44" w:rsidRDefault="00883A44" w:rsidP="00883A44">
      <w:pPr>
        <w:spacing w:after="120"/>
        <w:ind w:firstLine="851"/>
        <w:contextualSpacing/>
        <w:jc w:val="both"/>
        <w:rPr>
          <w:sz w:val="28"/>
          <w:szCs w:val="28"/>
        </w:rPr>
      </w:pPr>
      <w:r w:rsidRPr="00883A44">
        <w:rPr>
          <w:sz w:val="28"/>
          <w:szCs w:val="28"/>
        </w:rPr>
        <w:t>магистральные трубопроводы – 19 305,00 м.;</w:t>
      </w:r>
    </w:p>
    <w:p w14:paraId="0A1EE4F4" w14:textId="77777777" w:rsidR="00883A44" w:rsidRPr="00883A44" w:rsidRDefault="00883A44" w:rsidP="00883A44">
      <w:pPr>
        <w:spacing w:after="120"/>
        <w:ind w:firstLine="851"/>
        <w:contextualSpacing/>
        <w:jc w:val="both"/>
        <w:rPr>
          <w:sz w:val="28"/>
          <w:szCs w:val="28"/>
        </w:rPr>
      </w:pPr>
      <w:r w:rsidRPr="00883A44">
        <w:rPr>
          <w:sz w:val="28"/>
          <w:szCs w:val="28"/>
        </w:rPr>
        <w:t>квартальные магистрали – 35 204,00 м.;</w:t>
      </w:r>
    </w:p>
    <w:p w14:paraId="5E422381" w14:textId="77777777" w:rsidR="00883A44" w:rsidRPr="00883A44" w:rsidRDefault="00883A44" w:rsidP="00883A44">
      <w:pPr>
        <w:spacing w:after="120"/>
        <w:ind w:firstLine="851"/>
        <w:contextualSpacing/>
        <w:jc w:val="both"/>
        <w:rPr>
          <w:sz w:val="28"/>
          <w:szCs w:val="28"/>
        </w:rPr>
      </w:pPr>
      <w:r w:rsidRPr="00883A44">
        <w:rPr>
          <w:sz w:val="28"/>
          <w:szCs w:val="28"/>
        </w:rPr>
        <w:t>частный сектор – 7 205,00 м.;</w:t>
      </w:r>
    </w:p>
    <w:p w14:paraId="2A58F4EA" w14:textId="77777777" w:rsidR="00883A44" w:rsidRPr="00883A44" w:rsidRDefault="00883A44" w:rsidP="00883A44">
      <w:pPr>
        <w:spacing w:after="120"/>
        <w:ind w:firstLine="851"/>
        <w:contextualSpacing/>
        <w:jc w:val="both"/>
        <w:rPr>
          <w:sz w:val="28"/>
          <w:szCs w:val="28"/>
        </w:rPr>
      </w:pPr>
      <w:r w:rsidRPr="00883A44">
        <w:rPr>
          <w:sz w:val="28"/>
          <w:szCs w:val="28"/>
        </w:rPr>
        <w:t>арендованные у КУМИ – 18 155,55 м.;</w:t>
      </w:r>
    </w:p>
    <w:p w14:paraId="31B881CF" w14:textId="77777777" w:rsidR="00883A44" w:rsidRPr="00883A44" w:rsidRDefault="00883A44" w:rsidP="00883A44">
      <w:pPr>
        <w:spacing w:after="120"/>
        <w:ind w:firstLine="851"/>
        <w:contextualSpacing/>
        <w:jc w:val="both"/>
        <w:rPr>
          <w:sz w:val="28"/>
          <w:szCs w:val="28"/>
        </w:rPr>
      </w:pPr>
      <w:r w:rsidRPr="00883A44">
        <w:rPr>
          <w:sz w:val="28"/>
          <w:szCs w:val="28"/>
        </w:rPr>
        <w:t>ввода МКД – 15 155,00 м.;</w:t>
      </w:r>
    </w:p>
    <w:p w14:paraId="0E58C303" w14:textId="77777777" w:rsidR="00883A44" w:rsidRPr="00883A44" w:rsidRDefault="00883A44" w:rsidP="00883A44">
      <w:pPr>
        <w:spacing w:after="120"/>
        <w:ind w:firstLine="851"/>
        <w:contextualSpacing/>
        <w:jc w:val="both"/>
        <w:rPr>
          <w:sz w:val="28"/>
          <w:szCs w:val="28"/>
        </w:rPr>
      </w:pPr>
      <w:r w:rsidRPr="00883A44">
        <w:rPr>
          <w:sz w:val="28"/>
          <w:szCs w:val="28"/>
        </w:rPr>
        <w:t>- бесхозяйные тепловые сети – 3 561,00 м.;</w:t>
      </w:r>
    </w:p>
    <w:p w14:paraId="7E3DF146" w14:textId="77777777" w:rsidR="00883A44" w:rsidRPr="00883A44" w:rsidRDefault="00883A44" w:rsidP="00883A44">
      <w:pPr>
        <w:spacing w:after="120"/>
        <w:ind w:firstLine="851"/>
        <w:contextualSpacing/>
        <w:jc w:val="both"/>
        <w:rPr>
          <w:sz w:val="28"/>
          <w:szCs w:val="28"/>
        </w:rPr>
      </w:pPr>
      <w:r w:rsidRPr="00883A44">
        <w:rPr>
          <w:sz w:val="28"/>
          <w:szCs w:val="28"/>
        </w:rPr>
        <w:t>-сети от ООО «Юргинские котельные» - 6 704,00 м., в том числе:</w:t>
      </w:r>
    </w:p>
    <w:p w14:paraId="295E0A8F" w14:textId="77777777" w:rsidR="00883A44" w:rsidRPr="00883A44" w:rsidRDefault="00883A44" w:rsidP="00883A44">
      <w:pPr>
        <w:spacing w:after="120"/>
        <w:ind w:firstLine="851"/>
        <w:contextualSpacing/>
        <w:jc w:val="both"/>
        <w:rPr>
          <w:sz w:val="28"/>
          <w:szCs w:val="28"/>
        </w:rPr>
      </w:pPr>
      <w:r w:rsidRPr="00883A44">
        <w:rPr>
          <w:sz w:val="28"/>
          <w:szCs w:val="28"/>
        </w:rPr>
        <w:t>- бесхозяйные тепловые сети – 582,00 м.</w:t>
      </w:r>
    </w:p>
    <w:p w14:paraId="17C7DACE" w14:textId="77777777" w:rsidR="00883A44" w:rsidRPr="00883A44" w:rsidRDefault="00883A44" w:rsidP="00883A44">
      <w:pPr>
        <w:spacing w:after="120"/>
        <w:ind w:firstLine="851"/>
        <w:contextualSpacing/>
        <w:jc w:val="both"/>
        <w:rPr>
          <w:sz w:val="28"/>
          <w:szCs w:val="28"/>
        </w:rPr>
      </w:pPr>
      <w:r w:rsidRPr="00883A44">
        <w:rPr>
          <w:sz w:val="28"/>
          <w:szCs w:val="28"/>
        </w:rPr>
        <w:t xml:space="preserve"> Вышеуказанные сети переданы ООО «Ю-ТРАНС» по договорам аренды имущества:</w:t>
      </w:r>
    </w:p>
    <w:p w14:paraId="6921D5EB" w14:textId="77777777" w:rsidR="00883A44" w:rsidRPr="00883A44" w:rsidRDefault="00883A44" w:rsidP="00883A44">
      <w:pPr>
        <w:spacing w:after="120"/>
        <w:ind w:firstLine="851"/>
        <w:contextualSpacing/>
        <w:jc w:val="both"/>
        <w:rPr>
          <w:sz w:val="28"/>
          <w:szCs w:val="28"/>
        </w:rPr>
      </w:pPr>
      <w:r w:rsidRPr="00883A44">
        <w:rPr>
          <w:sz w:val="28"/>
          <w:szCs w:val="28"/>
        </w:rPr>
        <w:t>- № 1857 от 17.06.2019 с КУМИ г. Юрги;</w:t>
      </w:r>
    </w:p>
    <w:p w14:paraId="52188458" w14:textId="77777777" w:rsidR="00883A44" w:rsidRPr="00883A44" w:rsidRDefault="00883A44" w:rsidP="00883A44">
      <w:pPr>
        <w:spacing w:after="120"/>
        <w:ind w:firstLine="851"/>
        <w:contextualSpacing/>
        <w:jc w:val="both"/>
        <w:rPr>
          <w:sz w:val="28"/>
          <w:szCs w:val="28"/>
        </w:rPr>
      </w:pPr>
      <w:r w:rsidRPr="00883A44">
        <w:rPr>
          <w:sz w:val="28"/>
          <w:szCs w:val="28"/>
        </w:rPr>
        <w:t>- № 1/2017 от 31.10.2017 и № 3/2019 от 30.09.2019 с ИП Тютюн В.Ф.;</w:t>
      </w:r>
    </w:p>
    <w:p w14:paraId="1199F3FF" w14:textId="77777777" w:rsidR="00883A44" w:rsidRPr="00883A44" w:rsidRDefault="00883A44" w:rsidP="00883A44">
      <w:pPr>
        <w:spacing w:after="120"/>
        <w:ind w:firstLine="851"/>
        <w:contextualSpacing/>
        <w:jc w:val="both"/>
        <w:rPr>
          <w:sz w:val="28"/>
          <w:szCs w:val="28"/>
        </w:rPr>
      </w:pPr>
      <w:r w:rsidRPr="00883A44">
        <w:rPr>
          <w:sz w:val="28"/>
          <w:szCs w:val="28"/>
        </w:rPr>
        <w:t>- № 1/2017 от 21.10.2017 с ООО «ЮТСК»;</w:t>
      </w:r>
    </w:p>
    <w:p w14:paraId="5A3230D0" w14:textId="77777777" w:rsidR="00883A44" w:rsidRPr="00883A44" w:rsidRDefault="00883A44" w:rsidP="00883A44">
      <w:pPr>
        <w:spacing w:after="120"/>
        <w:ind w:firstLine="851"/>
        <w:contextualSpacing/>
        <w:jc w:val="both"/>
        <w:rPr>
          <w:sz w:val="28"/>
          <w:szCs w:val="28"/>
        </w:rPr>
      </w:pPr>
      <w:r w:rsidRPr="00883A44">
        <w:rPr>
          <w:sz w:val="28"/>
          <w:szCs w:val="28"/>
        </w:rPr>
        <w:t>- № 143/1 от 31.09.2019 с ООО «Юргинские котельные».</w:t>
      </w:r>
    </w:p>
    <w:p w14:paraId="528777B9" w14:textId="77777777" w:rsidR="00883A44" w:rsidRPr="00883A44" w:rsidRDefault="00883A44" w:rsidP="00883A44">
      <w:pPr>
        <w:spacing w:after="120"/>
        <w:ind w:firstLine="851"/>
        <w:contextualSpacing/>
        <w:jc w:val="both"/>
        <w:rPr>
          <w:sz w:val="28"/>
          <w:szCs w:val="28"/>
        </w:rPr>
      </w:pPr>
      <w:r w:rsidRPr="00883A44">
        <w:rPr>
          <w:sz w:val="28"/>
          <w:szCs w:val="28"/>
        </w:rPr>
        <w:t xml:space="preserve">Режим регулирования отпуска тепла осуществляется по графику качественного регулирования 150/70°С. </w:t>
      </w:r>
    </w:p>
    <w:p w14:paraId="3208DE15" w14:textId="77777777" w:rsidR="00883A44" w:rsidRPr="00883A44" w:rsidRDefault="00883A44" w:rsidP="00883A44">
      <w:pPr>
        <w:spacing w:after="120"/>
        <w:ind w:firstLine="851"/>
        <w:contextualSpacing/>
        <w:jc w:val="both"/>
        <w:rPr>
          <w:sz w:val="28"/>
          <w:szCs w:val="28"/>
        </w:rPr>
      </w:pPr>
      <w:r w:rsidRPr="00883A44">
        <w:rPr>
          <w:sz w:val="28"/>
          <w:szCs w:val="28"/>
        </w:rPr>
        <w:t xml:space="preserve">Климат г. Юрги резко континентальный, с продолжительной холодной зимой и жарким летом. Средняя месячная температура воздуха изменяется от </w:t>
      </w:r>
    </w:p>
    <w:p w14:paraId="193C985C" w14:textId="77777777" w:rsidR="00883A44" w:rsidRPr="00883A44" w:rsidRDefault="00883A44" w:rsidP="00883A44">
      <w:pPr>
        <w:spacing w:after="120"/>
        <w:ind w:firstLine="851"/>
        <w:contextualSpacing/>
        <w:jc w:val="both"/>
        <w:rPr>
          <w:sz w:val="28"/>
          <w:szCs w:val="28"/>
        </w:rPr>
      </w:pPr>
      <w:r w:rsidRPr="00883A44">
        <w:rPr>
          <w:sz w:val="28"/>
          <w:szCs w:val="28"/>
        </w:rPr>
        <w:t xml:space="preserve">-18,8º С в январе до +17,5º С в июле (СНиП 23-01-99* от 01.01.2003). </w:t>
      </w:r>
    </w:p>
    <w:p w14:paraId="44ADB4E6" w14:textId="77777777" w:rsidR="00883A44" w:rsidRPr="00883A44" w:rsidRDefault="00883A44" w:rsidP="00883A44">
      <w:pPr>
        <w:spacing w:after="120"/>
        <w:ind w:firstLine="851"/>
        <w:contextualSpacing/>
        <w:jc w:val="both"/>
        <w:rPr>
          <w:sz w:val="28"/>
          <w:szCs w:val="28"/>
        </w:rPr>
      </w:pPr>
      <w:r w:rsidRPr="00883A44">
        <w:rPr>
          <w:sz w:val="28"/>
          <w:szCs w:val="28"/>
        </w:rPr>
        <w:t>Расчётные температуры:</w:t>
      </w:r>
    </w:p>
    <w:p w14:paraId="5701AD3A" w14:textId="77777777" w:rsidR="00883A44" w:rsidRPr="00883A44" w:rsidRDefault="00883A44" w:rsidP="00883A44">
      <w:pPr>
        <w:spacing w:after="120"/>
        <w:ind w:firstLine="851"/>
        <w:contextualSpacing/>
        <w:jc w:val="both"/>
        <w:rPr>
          <w:sz w:val="28"/>
          <w:szCs w:val="28"/>
        </w:rPr>
      </w:pPr>
      <w:r w:rsidRPr="00883A44">
        <w:rPr>
          <w:sz w:val="28"/>
          <w:szCs w:val="28"/>
        </w:rPr>
        <w:t>- наиболее холодной пятидневки -39º С;</w:t>
      </w:r>
    </w:p>
    <w:p w14:paraId="765F6375" w14:textId="77777777" w:rsidR="00883A44" w:rsidRPr="00883A44" w:rsidRDefault="00883A44" w:rsidP="00883A44">
      <w:pPr>
        <w:spacing w:after="120"/>
        <w:ind w:firstLine="851"/>
        <w:contextualSpacing/>
        <w:jc w:val="both"/>
        <w:rPr>
          <w:sz w:val="28"/>
          <w:szCs w:val="28"/>
        </w:rPr>
      </w:pPr>
      <w:r w:rsidRPr="00883A44">
        <w:rPr>
          <w:sz w:val="28"/>
          <w:szCs w:val="28"/>
        </w:rPr>
        <w:t>- абсолютный минимум -53º С;</w:t>
      </w:r>
    </w:p>
    <w:p w14:paraId="44777418" w14:textId="77777777" w:rsidR="00883A44" w:rsidRPr="00883A44" w:rsidRDefault="00883A44" w:rsidP="00883A44">
      <w:pPr>
        <w:spacing w:after="120"/>
        <w:ind w:firstLine="851"/>
        <w:contextualSpacing/>
        <w:jc w:val="both"/>
        <w:rPr>
          <w:sz w:val="28"/>
          <w:szCs w:val="28"/>
        </w:rPr>
      </w:pPr>
      <w:r w:rsidRPr="00883A44">
        <w:rPr>
          <w:sz w:val="28"/>
          <w:szCs w:val="28"/>
        </w:rPr>
        <w:t>- среднегодовая температура +0,9º С.</w:t>
      </w:r>
    </w:p>
    <w:p w14:paraId="35AD8879" w14:textId="77777777" w:rsidR="00883A44" w:rsidRPr="00883A44" w:rsidRDefault="00883A44" w:rsidP="00883A44">
      <w:pPr>
        <w:spacing w:after="120"/>
        <w:ind w:firstLine="851"/>
        <w:contextualSpacing/>
        <w:jc w:val="both"/>
        <w:rPr>
          <w:sz w:val="28"/>
          <w:szCs w:val="28"/>
        </w:rPr>
      </w:pPr>
      <w:r w:rsidRPr="00883A44">
        <w:rPr>
          <w:sz w:val="28"/>
          <w:szCs w:val="28"/>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-8,3º С.</w:t>
      </w:r>
    </w:p>
    <w:p w14:paraId="5D5955EF" w14:textId="77777777" w:rsidR="00883A44" w:rsidRPr="00883A44" w:rsidRDefault="00883A44" w:rsidP="00883A44">
      <w:pPr>
        <w:spacing w:after="120"/>
        <w:ind w:firstLine="851"/>
        <w:contextualSpacing/>
        <w:jc w:val="both"/>
        <w:rPr>
          <w:sz w:val="28"/>
          <w:szCs w:val="28"/>
        </w:rPr>
      </w:pPr>
      <w:r w:rsidRPr="00883A44">
        <w:rPr>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 1 от 29.12.2017 (стр. 30-60, том № 1). </w:t>
      </w:r>
    </w:p>
    <w:p w14:paraId="474292B5" w14:textId="77777777" w:rsidR="00883A44" w:rsidRPr="00883A44" w:rsidRDefault="00883A44" w:rsidP="00883A44">
      <w:pPr>
        <w:spacing w:after="120"/>
        <w:ind w:firstLine="851"/>
        <w:contextualSpacing/>
        <w:jc w:val="both"/>
        <w:rPr>
          <w:sz w:val="28"/>
          <w:szCs w:val="28"/>
        </w:rPr>
      </w:pPr>
      <w:r w:rsidRPr="00883A44">
        <w:rPr>
          <w:sz w:val="28"/>
          <w:szCs w:val="28"/>
        </w:rPr>
        <w:t>В соответствии со статьей 8 Федерального закона от 27.07.2010 № 190-ФЗ «О теплоснабжении», цены (тарифы) на товары, услуги в сфере теплоснабжения ООО «Ю-ТРАНС» подлежат государственному регулированию.</w:t>
      </w:r>
    </w:p>
    <w:p w14:paraId="6002FE45" w14:textId="77777777" w:rsidR="00883A44" w:rsidRPr="00883A44" w:rsidRDefault="00883A44" w:rsidP="00883A44">
      <w:pPr>
        <w:spacing w:after="120"/>
        <w:ind w:firstLine="851"/>
        <w:contextualSpacing/>
        <w:jc w:val="both"/>
        <w:rPr>
          <w:sz w:val="28"/>
          <w:szCs w:val="28"/>
        </w:rPr>
      </w:pPr>
      <w:r w:rsidRPr="00883A44">
        <w:rPr>
          <w:sz w:val="28"/>
          <w:szCs w:val="28"/>
        </w:rPr>
        <w:t>Кроме основного вида деятельности предприятие оказывает автотранспортные услуги сторонним организациям.</w:t>
      </w:r>
    </w:p>
    <w:p w14:paraId="6DE19912" w14:textId="77777777" w:rsidR="00883A44" w:rsidRPr="00883A44" w:rsidRDefault="00883A44" w:rsidP="00883A44">
      <w:pPr>
        <w:spacing w:after="120"/>
        <w:ind w:firstLine="851"/>
        <w:contextualSpacing/>
        <w:jc w:val="both"/>
        <w:rPr>
          <w:sz w:val="28"/>
          <w:szCs w:val="28"/>
        </w:rPr>
      </w:pPr>
      <w:r w:rsidRPr="00883A44">
        <w:rPr>
          <w:sz w:val="28"/>
          <w:szCs w:val="28"/>
        </w:rPr>
        <w:t>На предприятии ведется раздельный учёт затрат. На основании фактического распределения расходов за 8 месяцев 2020 эксперты предлагают следующее распределение:</w:t>
      </w:r>
    </w:p>
    <w:p w14:paraId="02BA38FC" w14:textId="77777777" w:rsidR="00883A44" w:rsidRPr="00883A44" w:rsidRDefault="00883A44" w:rsidP="00883A44">
      <w:pPr>
        <w:spacing w:after="120"/>
        <w:ind w:firstLine="851"/>
        <w:contextualSpacing/>
        <w:jc w:val="both"/>
        <w:rPr>
          <w:sz w:val="28"/>
          <w:szCs w:val="28"/>
        </w:rPr>
      </w:pPr>
      <w:r w:rsidRPr="00883A44">
        <w:rPr>
          <w:sz w:val="28"/>
          <w:szCs w:val="28"/>
        </w:rPr>
        <w:t>- передача тепловой энергии – 80,79%;</w:t>
      </w:r>
    </w:p>
    <w:p w14:paraId="3D28CF53" w14:textId="77777777" w:rsidR="00883A44" w:rsidRPr="00883A44" w:rsidRDefault="00883A44" w:rsidP="00883A44">
      <w:pPr>
        <w:spacing w:after="120"/>
        <w:ind w:firstLine="851"/>
        <w:contextualSpacing/>
        <w:jc w:val="both"/>
        <w:rPr>
          <w:sz w:val="28"/>
          <w:szCs w:val="28"/>
        </w:rPr>
      </w:pPr>
      <w:r w:rsidRPr="00883A44">
        <w:rPr>
          <w:sz w:val="28"/>
          <w:szCs w:val="28"/>
        </w:rPr>
        <w:t xml:space="preserve">- прочая деятельность – 19,21%. </w:t>
      </w:r>
    </w:p>
    <w:p w14:paraId="61A66A56" w14:textId="77777777" w:rsidR="00883A44" w:rsidRPr="00883A44" w:rsidRDefault="00883A44" w:rsidP="00883A44">
      <w:pPr>
        <w:spacing w:after="120"/>
        <w:ind w:firstLine="851"/>
        <w:contextualSpacing/>
        <w:jc w:val="both"/>
        <w:rPr>
          <w:sz w:val="28"/>
          <w:szCs w:val="28"/>
        </w:rPr>
      </w:pPr>
      <w:r w:rsidRPr="00883A44">
        <w:rPr>
          <w:sz w:val="28"/>
          <w:szCs w:val="28"/>
        </w:rPr>
        <w:t>Долгосрочные тарифы и параметры регулирования ООО «Ю-ТРАНС»</w:t>
      </w:r>
      <w:r w:rsidRPr="00883A44">
        <w:rPr>
          <w:szCs w:val="20"/>
        </w:rPr>
        <w:t xml:space="preserve"> </w:t>
      </w:r>
      <w:r w:rsidRPr="00883A44">
        <w:rPr>
          <w:sz w:val="28"/>
          <w:szCs w:val="28"/>
        </w:rPr>
        <w:t>утверждены постановлением РЭК Кемеровской области от 25.12.2019 № 858 «Об установлении ООО «Ю-ТРАНС» долгосрочных параметров регулирования и долгосрочных тарифов на услуги по передаче тепловой энергии, реализуемой ООО «ЮТЭЦ» на потребительском рынке г. Юрги, на 2020-2022 годы».</w:t>
      </w:r>
    </w:p>
    <w:p w14:paraId="484A4526" w14:textId="77777777" w:rsidR="00883A44" w:rsidRPr="00883A44" w:rsidRDefault="00883A44" w:rsidP="00883A44">
      <w:pPr>
        <w:spacing w:after="120"/>
        <w:ind w:firstLine="851"/>
        <w:contextualSpacing/>
        <w:jc w:val="both"/>
        <w:rPr>
          <w:sz w:val="28"/>
          <w:szCs w:val="28"/>
        </w:rPr>
      </w:pPr>
      <w:r w:rsidRPr="00883A44">
        <w:rPr>
          <w:sz w:val="28"/>
          <w:szCs w:val="28"/>
        </w:rPr>
        <w:t xml:space="preserve">Система налогообложения, применяемая на предприятии – общая. </w:t>
      </w:r>
    </w:p>
    <w:p w14:paraId="644BAFD3" w14:textId="77777777" w:rsidR="00883A44" w:rsidRPr="00883A44" w:rsidRDefault="00883A44" w:rsidP="00883A44">
      <w:pPr>
        <w:spacing w:after="120"/>
        <w:ind w:firstLine="851"/>
        <w:contextualSpacing/>
        <w:jc w:val="both"/>
        <w:rPr>
          <w:sz w:val="28"/>
          <w:szCs w:val="28"/>
        </w:rPr>
      </w:pPr>
      <w:r w:rsidRPr="00883A44">
        <w:rPr>
          <w:sz w:val="28"/>
          <w:szCs w:val="28"/>
        </w:rPr>
        <w:t>В связи с этим все расчёты в данном экспертном заключении приведены без учёта НДС.</w:t>
      </w:r>
    </w:p>
    <w:p w14:paraId="46A51681" w14:textId="77777777" w:rsidR="00883A44" w:rsidRPr="00883A44" w:rsidRDefault="00883A44" w:rsidP="00A46BB1">
      <w:pPr>
        <w:keepNext/>
        <w:numPr>
          <w:ilvl w:val="0"/>
          <w:numId w:val="15"/>
        </w:numPr>
        <w:ind w:left="0" w:firstLine="0"/>
        <w:jc w:val="center"/>
        <w:outlineLvl w:val="1"/>
        <w:rPr>
          <w:b/>
          <w:szCs w:val="20"/>
        </w:rPr>
      </w:pPr>
      <w:r w:rsidRPr="00883A44">
        <w:rPr>
          <w:b/>
          <w:sz w:val="28"/>
          <w:szCs w:val="20"/>
        </w:rPr>
        <w:t>Расчетный объем отпуска тепловой энергии, поставляемой</w:t>
      </w:r>
      <w:r w:rsidRPr="00883A44">
        <w:rPr>
          <w:b/>
          <w:sz w:val="28"/>
          <w:szCs w:val="20"/>
        </w:rPr>
        <w:br/>
        <w:t xml:space="preserve"> с источника тепловой энергии</w:t>
      </w:r>
    </w:p>
    <w:p w14:paraId="465D3F6F" w14:textId="77777777" w:rsidR="00883A44" w:rsidRPr="00883A44" w:rsidRDefault="00883A44" w:rsidP="00883A44">
      <w:pPr>
        <w:ind w:firstLine="720"/>
        <w:jc w:val="both"/>
        <w:rPr>
          <w:color w:val="000000"/>
          <w:sz w:val="28"/>
          <w:szCs w:val="28"/>
        </w:rPr>
      </w:pPr>
      <w:bookmarkStart w:id="66" w:name="_Toc27399015"/>
      <w:r w:rsidRPr="00883A44">
        <w:rPr>
          <w:color w:val="000000"/>
          <w:sz w:val="28"/>
          <w:szCs w:val="28"/>
        </w:rPr>
        <w:t>В связи с тем, что один из источников тепловой энергии осуществляющих отпуск тепловой энергии в г. Юрга является ТЭЦ ООО «ЮТЭЦ», формирование балансов должно проводится с учетом требований главы III Методических указаний, согласно которым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025766BC" w14:textId="77777777" w:rsidR="00883A44" w:rsidRPr="00883A44" w:rsidRDefault="00883A44" w:rsidP="00883A44">
      <w:pPr>
        <w:ind w:firstLine="720"/>
        <w:jc w:val="both"/>
        <w:rPr>
          <w:color w:val="000000"/>
          <w:sz w:val="28"/>
          <w:szCs w:val="28"/>
        </w:rPr>
      </w:pPr>
      <w:r w:rsidRPr="00883A44">
        <w:rPr>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E0CF2DE" w14:textId="77777777" w:rsidR="00883A44" w:rsidRPr="00883A44" w:rsidRDefault="00883A44" w:rsidP="00883A44">
      <w:pPr>
        <w:ind w:firstLine="720"/>
        <w:jc w:val="both"/>
        <w:rPr>
          <w:color w:val="000000"/>
          <w:sz w:val="28"/>
          <w:szCs w:val="28"/>
        </w:rPr>
      </w:pPr>
      <w:r w:rsidRPr="00883A44">
        <w:rPr>
          <w:color w:val="000000"/>
          <w:sz w:val="28"/>
          <w:szCs w:val="28"/>
        </w:rPr>
        <w:t>Экспертами отмечается, что схема теплоснабжения города Юрги актуализирована Постановлением Администрации города Юрги № 913 от 10.09.2020 «Об актуализации на 2021 год схемы теплоснабжения Юргинского городского округа до 2030 года». Схема теплоснабжения г. Юрги размещена на сайте Администрации г. Юрги по адресу http://pravo.yurga.org/doc_adm.html?id=51347.</w:t>
      </w:r>
    </w:p>
    <w:p w14:paraId="01CE0DD0" w14:textId="77777777" w:rsidR="00883A44" w:rsidRPr="00883A44" w:rsidRDefault="00883A44" w:rsidP="00883A44">
      <w:pPr>
        <w:ind w:firstLine="720"/>
        <w:jc w:val="both"/>
        <w:rPr>
          <w:color w:val="000000"/>
          <w:sz w:val="28"/>
          <w:szCs w:val="28"/>
        </w:rPr>
      </w:pPr>
      <w:r w:rsidRPr="00883A44">
        <w:rPr>
          <w:color w:val="000000"/>
          <w:sz w:val="28"/>
          <w:szCs w:val="28"/>
        </w:rPr>
        <w:t>При формировании баланса на 2021 год были приняты объемы выработки и объем отпуска тепловой энергии в сеть от ООО «ЮТЭЦ» согласно сводному прогнозному балансу на 2021 год, принятому в соответствии с приказом ФАС от 11.08.2020 № 737а/20-ДСП.</w:t>
      </w:r>
    </w:p>
    <w:p w14:paraId="58F4A2FA" w14:textId="77777777" w:rsidR="00883A44" w:rsidRPr="00883A44" w:rsidRDefault="00883A44" w:rsidP="00883A44">
      <w:pPr>
        <w:ind w:firstLine="720"/>
        <w:jc w:val="both"/>
        <w:rPr>
          <w:color w:val="000000"/>
          <w:sz w:val="28"/>
          <w:szCs w:val="28"/>
        </w:rPr>
      </w:pPr>
      <w:r w:rsidRPr="00883A44">
        <w:rPr>
          <w:color w:val="000000"/>
          <w:sz w:val="28"/>
          <w:szCs w:val="28"/>
        </w:rPr>
        <w:t xml:space="preserve">Для котельных отпуск тепловой энергии принят согласно п. 8 Методических указаний, согласно которым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с учетом п. 9 Методических указаний о необходимости ежегодной актуализации схемы теплоснабжения. </w:t>
      </w:r>
    </w:p>
    <w:p w14:paraId="3C1D366D" w14:textId="77777777" w:rsidR="00883A44" w:rsidRPr="00883A44" w:rsidRDefault="00883A44" w:rsidP="00883A44">
      <w:pPr>
        <w:ind w:firstLine="720"/>
        <w:jc w:val="both"/>
        <w:rPr>
          <w:color w:val="000000"/>
          <w:sz w:val="28"/>
          <w:szCs w:val="28"/>
        </w:rPr>
      </w:pPr>
      <w:r w:rsidRPr="00883A44">
        <w:rPr>
          <w:color w:val="000000"/>
          <w:sz w:val="28"/>
          <w:szCs w:val="28"/>
        </w:rPr>
        <w:t>Объем потерь тепловой энергии, принят в размере 89,69 тыс. Гкал на основании постановления РЭК КО от 05.12.2019 № 533.</w:t>
      </w:r>
    </w:p>
    <w:p w14:paraId="47BDC9C4" w14:textId="77777777" w:rsidR="00883A44" w:rsidRPr="00883A44" w:rsidRDefault="00883A44" w:rsidP="00883A44">
      <w:pPr>
        <w:ind w:firstLine="720"/>
        <w:jc w:val="both"/>
        <w:rPr>
          <w:color w:val="000000"/>
          <w:sz w:val="28"/>
          <w:szCs w:val="28"/>
        </w:rPr>
      </w:pPr>
      <w:r w:rsidRPr="00883A44">
        <w:rPr>
          <w:color w:val="000000"/>
          <w:sz w:val="28"/>
          <w:szCs w:val="28"/>
        </w:rPr>
        <w:t>Таким образом, баланс тепловой энергии ООО «Ю-Транс» в части передачи тепловой энергии принимается в соответствии с актуализированной схемой теплоснабжения (передача от котельных ООО «Ю-Транс»), в соответствии со сводным прогнозным балансом (передача от ТЭЦ ООО «ЮТЭЦ» и представлен в таблице 1.</w:t>
      </w:r>
    </w:p>
    <w:p w14:paraId="56F239B2" w14:textId="2C454F7D" w:rsidR="00883A44" w:rsidRPr="00883A44" w:rsidRDefault="00883A44" w:rsidP="00883A44">
      <w:pPr>
        <w:ind w:firstLine="720"/>
        <w:jc w:val="both"/>
        <w:rPr>
          <w:color w:val="000000"/>
          <w:sz w:val="28"/>
          <w:szCs w:val="28"/>
        </w:rPr>
      </w:pP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color w:val="000000"/>
          <w:sz w:val="28"/>
          <w:szCs w:val="28"/>
        </w:rPr>
        <w:tab/>
      </w: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w:t>
      </w:r>
      <w:r w:rsidRPr="00883A44">
        <w:rPr>
          <w:sz w:val="28"/>
          <w:szCs w:val="28"/>
        </w:rPr>
        <w:fldChar w:fldCharType="end"/>
      </w:r>
    </w:p>
    <w:p w14:paraId="259C452C" w14:textId="77777777" w:rsidR="00883A44" w:rsidRPr="00883A44" w:rsidRDefault="00883A44" w:rsidP="00883A44">
      <w:pPr>
        <w:ind w:firstLine="709"/>
        <w:jc w:val="center"/>
        <w:rPr>
          <w:color w:val="000000"/>
          <w:sz w:val="28"/>
          <w:szCs w:val="28"/>
        </w:rPr>
      </w:pPr>
      <w:r w:rsidRPr="00883A44">
        <w:rPr>
          <w:color w:val="000000"/>
          <w:sz w:val="28"/>
          <w:szCs w:val="28"/>
        </w:rPr>
        <w:t>Баланс передачи тепловой энергии ООО «Ю-Транс» на 2021 год</w:t>
      </w:r>
    </w:p>
    <w:p w14:paraId="771664D9" w14:textId="77777777" w:rsidR="00883A44" w:rsidRPr="00883A44" w:rsidRDefault="00883A44" w:rsidP="00883A44">
      <w:pPr>
        <w:ind w:firstLine="709"/>
        <w:jc w:val="both"/>
        <w:rPr>
          <w:color w:val="000000"/>
          <w:sz w:val="28"/>
          <w:szCs w:val="28"/>
        </w:rPr>
      </w:pPr>
    </w:p>
    <w:tbl>
      <w:tblPr>
        <w:tblW w:w="4974" w:type="pct"/>
        <w:jc w:val="center"/>
        <w:tblLook w:val="04A0" w:firstRow="1" w:lastRow="0" w:firstColumn="1" w:lastColumn="0" w:noHBand="0" w:noVBand="1"/>
      </w:tblPr>
      <w:tblGrid>
        <w:gridCol w:w="829"/>
        <w:gridCol w:w="2548"/>
        <w:gridCol w:w="1360"/>
        <w:gridCol w:w="1770"/>
        <w:gridCol w:w="1394"/>
        <w:gridCol w:w="1394"/>
      </w:tblGrid>
      <w:tr w:rsidR="00883A44" w:rsidRPr="00883A44" w14:paraId="6FC5AFCE" w14:textId="77777777" w:rsidTr="00581DF2">
        <w:trPr>
          <w:trHeight w:val="375"/>
          <w:jc w:val="center"/>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7DE0E" w14:textId="77777777" w:rsidR="00883A44" w:rsidRPr="00883A44" w:rsidRDefault="00883A44" w:rsidP="00883A44">
            <w:pPr>
              <w:jc w:val="center"/>
            </w:pPr>
            <w:r w:rsidRPr="00883A44">
              <w:t>№ п/п</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976D" w14:textId="77777777" w:rsidR="00883A44" w:rsidRPr="00883A44" w:rsidRDefault="00883A44" w:rsidP="00883A44">
            <w:pPr>
              <w:jc w:val="center"/>
            </w:pPr>
            <w:r w:rsidRPr="00883A44">
              <w:t>Показатель</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105B" w14:textId="77777777" w:rsidR="00883A44" w:rsidRPr="00883A44" w:rsidRDefault="00883A44" w:rsidP="00883A44">
            <w:pPr>
              <w:jc w:val="center"/>
              <w:rPr>
                <w:i/>
                <w:iCs/>
              </w:rPr>
            </w:pPr>
            <w:r w:rsidRPr="00883A44">
              <w:rPr>
                <w:i/>
                <w:iCs/>
              </w:rPr>
              <w:t>Ед. изм.</w:t>
            </w:r>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45224" w14:textId="77777777" w:rsidR="00883A44" w:rsidRPr="00883A44" w:rsidRDefault="00883A44" w:rsidP="00883A44">
            <w:pPr>
              <w:jc w:val="center"/>
            </w:pPr>
            <w:r w:rsidRPr="00883A44">
              <w:t>Объем потребления теплоэнергии на 2021 год</w:t>
            </w:r>
          </w:p>
        </w:tc>
        <w:tc>
          <w:tcPr>
            <w:tcW w:w="1530" w:type="pct"/>
            <w:gridSpan w:val="2"/>
            <w:tcBorders>
              <w:top w:val="single" w:sz="4" w:space="0" w:color="auto"/>
              <w:left w:val="nil"/>
              <w:bottom w:val="single" w:sz="4" w:space="0" w:color="auto"/>
              <w:right w:val="single" w:sz="4" w:space="0" w:color="auto"/>
            </w:tcBorders>
            <w:shd w:val="clear" w:color="auto" w:fill="auto"/>
            <w:vAlign w:val="center"/>
            <w:hideMark/>
          </w:tcPr>
          <w:p w14:paraId="0A801C2D" w14:textId="77777777" w:rsidR="00883A44" w:rsidRPr="00883A44" w:rsidRDefault="00883A44" w:rsidP="00883A44">
            <w:pPr>
              <w:jc w:val="center"/>
            </w:pPr>
            <w:r w:rsidRPr="00883A44">
              <w:t>в том числе</w:t>
            </w:r>
          </w:p>
        </w:tc>
      </w:tr>
      <w:tr w:rsidR="00883A44" w:rsidRPr="00883A44" w14:paraId="131F49F7" w14:textId="77777777" w:rsidTr="00581DF2">
        <w:trPr>
          <w:trHeight w:val="1125"/>
          <w:jc w:val="center"/>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0DF65A4A" w14:textId="77777777" w:rsidR="00883A44" w:rsidRPr="00883A44" w:rsidRDefault="00883A44" w:rsidP="00883A44">
            <w:pPr>
              <w:jc w:val="cente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14:paraId="3EF28474" w14:textId="77777777" w:rsidR="00883A44" w:rsidRPr="00883A44" w:rsidRDefault="00883A44" w:rsidP="00883A44">
            <w:pPr>
              <w:jc w:val="cente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78D01920" w14:textId="77777777" w:rsidR="00883A44" w:rsidRPr="00883A44" w:rsidRDefault="00883A44" w:rsidP="00883A44">
            <w:pPr>
              <w:jc w:val="center"/>
              <w:rPr>
                <w:i/>
                <w:iCs/>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14:paraId="6260C94C" w14:textId="77777777" w:rsidR="00883A44" w:rsidRPr="00883A44" w:rsidRDefault="00883A44" w:rsidP="00883A44">
            <w:pPr>
              <w:jc w:val="center"/>
            </w:pPr>
          </w:p>
        </w:tc>
        <w:tc>
          <w:tcPr>
            <w:tcW w:w="765" w:type="pct"/>
            <w:tcBorders>
              <w:top w:val="nil"/>
              <w:left w:val="nil"/>
              <w:bottom w:val="single" w:sz="4" w:space="0" w:color="auto"/>
              <w:right w:val="single" w:sz="4" w:space="0" w:color="auto"/>
            </w:tcBorders>
            <w:shd w:val="clear" w:color="auto" w:fill="auto"/>
            <w:vAlign w:val="center"/>
            <w:hideMark/>
          </w:tcPr>
          <w:p w14:paraId="36175F5F" w14:textId="77777777" w:rsidR="00883A44" w:rsidRPr="00883A44" w:rsidRDefault="00883A44" w:rsidP="00883A44">
            <w:pPr>
              <w:jc w:val="center"/>
            </w:pPr>
            <w:r w:rsidRPr="00883A44">
              <w:t>1 полугодие 2021</w:t>
            </w:r>
          </w:p>
        </w:tc>
        <w:tc>
          <w:tcPr>
            <w:tcW w:w="765" w:type="pct"/>
            <w:tcBorders>
              <w:top w:val="nil"/>
              <w:left w:val="nil"/>
              <w:bottom w:val="single" w:sz="4" w:space="0" w:color="auto"/>
              <w:right w:val="single" w:sz="4" w:space="0" w:color="auto"/>
            </w:tcBorders>
            <w:shd w:val="clear" w:color="auto" w:fill="auto"/>
            <w:vAlign w:val="center"/>
            <w:hideMark/>
          </w:tcPr>
          <w:p w14:paraId="39B29588" w14:textId="77777777" w:rsidR="00883A44" w:rsidRPr="00883A44" w:rsidRDefault="00883A44" w:rsidP="00883A44">
            <w:pPr>
              <w:jc w:val="center"/>
            </w:pPr>
            <w:r w:rsidRPr="00883A44">
              <w:t>2 полугодие 2021</w:t>
            </w:r>
          </w:p>
        </w:tc>
      </w:tr>
      <w:tr w:rsidR="00883A44" w:rsidRPr="00883A44" w14:paraId="44895E56" w14:textId="77777777" w:rsidTr="00581DF2">
        <w:trPr>
          <w:trHeight w:val="300"/>
          <w:jc w:val="center"/>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2654E1D" w14:textId="77777777" w:rsidR="00883A44" w:rsidRPr="00883A44" w:rsidRDefault="00883A44" w:rsidP="00883A44">
            <w:pPr>
              <w:jc w:val="center"/>
              <w:rPr>
                <w:color w:val="000000"/>
              </w:rPr>
            </w:pPr>
            <w:r w:rsidRPr="00883A44">
              <w:rPr>
                <w:color w:val="000000"/>
              </w:rPr>
              <w:t>1</w:t>
            </w:r>
          </w:p>
        </w:tc>
        <w:tc>
          <w:tcPr>
            <w:tcW w:w="1386" w:type="pct"/>
            <w:tcBorders>
              <w:top w:val="nil"/>
              <w:left w:val="nil"/>
              <w:bottom w:val="single" w:sz="4" w:space="0" w:color="auto"/>
              <w:right w:val="single" w:sz="4" w:space="0" w:color="auto"/>
            </w:tcBorders>
            <w:shd w:val="clear" w:color="auto" w:fill="auto"/>
            <w:vAlign w:val="center"/>
            <w:hideMark/>
          </w:tcPr>
          <w:p w14:paraId="73729004" w14:textId="77777777" w:rsidR="00883A44" w:rsidRPr="00883A44" w:rsidRDefault="00883A44" w:rsidP="00883A44">
            <w:pPr>
              <w:jc w:val="center"/>
              <w:rPr>
                <w:color w:val="000000"/>
              </w:rPr>
            </w:pPr>
            <w:r w:rsidRPr="00883A44">
              <w:rPr>
                <w:color w:val="000000"/>
              </w:rPr>
              <w:t>Получено в сеть</w:t>
            </w:r>
          </w:p>
        </w:tc>
        <w:tc>
          <w:tcPr>
            <w:tcW w:w="747" w:type="pct"/>
            <w:tcBorders>
              <w:top w:val="nil"/>
              <w:left w:val="nil"/>
              <w:bottom w:val="single" w:sz="4" w:space="0" w:color="auto"/>
              <w:right w:val="single" w:sz="4" w:space="0" w:color="auto"/>
            </w:tcBorders>
            <w:shd w:val="clear" w:color="auto" w:fill="auto"/>
            <w:noWrap/>
            <w:vAlign w:val="center"/>
            <w:hideMark/>
          </w:tcPr>
          <w:p w14:paraId="0D0BCF5C" w14:textId="77777777" w:rsidR="00883A44" w:rsidRPr="00883A44" w:rsidRDefault="00883A44" w:rsidP="00883A44">
            <w:pPr>
              <w:jc w:val="center"/>
              <w:rPr>
                <w:color w:val="000000"/>
              </w:rPr>
            </w:pPr>
            <w:r w:rsidRPr="00883A44">
              <w:rPr>
                <w:color w:val="000000"/>
              </w:rPr>
              <w:t>тыс. Гкал.</w:t>
            </w:r>
          </w:p>
        </w:tc>
        <w:tc>
          <w:tcPr>
            <w:tcW w:w="967" w:type="pct"/>
            <w:tcBorders>
              <w:top w:val="nil"/>
              <w:left w:val="nil"/>
              <w:bottom w:val="single" w:sz="4" w:space="0" w:color="auto"/>
              <w:right w:val="single" w:sz="4" w:space="0" w:color="auto"/>
            </w:tcBorders>
            <w:shd w:val="clear" w:color="auto" w:fill="auto"/>
            <w:noWrap/>
            <w:vAlign w:val="center"/>
            <w:hideMark/>
          </w:tcPr>
          <w:p w14:paraId="191EB119" w14:textId="77777777" w:rsidR="00883A44" w:rsidRPr="00883A44" w:rsidRDefault="00883A44" w:rsidP="00883A44">
            <w:pPr>
              <w:jc w:val="center"/>
              <w:rPr>
                <w:color w:val="000000"/>
              </w:rPr>
            </w:pPr>
            <w:r w:rsidRPr="00883A44">
              <w:t>713,892</w:t>
            </w:r>
          </w:p>
        </w:tc>
        <w:tc>
          <w:tcPr>
            <w:tcW w:w="765" w:type="pct"/>
            <w:tcBorders>
              <w:top w:val="nil"/>
              <w:left w:val="nil"/>
              <w:bottom w:val="single" w:sz="4" w:space="0" w:color="auto"/>
              <w:right w:val="single" w:sz="4" w:space="0" w:color="auto"/>
            </w:tcBorders>
            <w:shd w:val="clear" w:color="auto" w:fill="auto"/>
            <w:noWrap/>
            <w:vAlign w:val="center"/>
            <w:hideMark/>
          </w:tcPr>
          <w:p w14:paraId="497CDA28" w14:textId="77777777" w:rsidR="00883A44" w:rsidRPr="00883A44" w:rsidRDefault="00883A44" w:rsidP="00883A44">
            <w:pPr>
              <w:jc w:val="center"/>
              <w:rPr>
                <w:color w:val="000000"/>
              </w:rPr>
            </w:pPr>
            <w:r w:rsidRPr="00883A44">
              <w:t>400,623</w:t>
            </w:r>
          </w:p>
        </w:tc>
        <w:tc>
          <w:tcPr>
            <w:tcW w:w="765" w:type="pct"/>
            <w:tcBorders>
              <w:top w:val="nil"/>
              <w:left w:val="nil"/>
              <w:bottom w:val="single" w:sz="4" w:space="0" w:color="auto"/>
              <w:right w:val="single" w:sz="4" w:space="0" w:color="auto"/>
            </w:tcBorders>
            <w:shd w:val="clear" w:color="auto" w:fill="auto"/>
            <w:noWrap/>
            <w:vAlign w:val="center"/>
            <w:hideMark/>
          </w:tcPr>
          <w:p w14:paraId="55CA14B6" w14:textId="77777777" w:rsidR="00883A44" w:rsidRPr="00883A44" w:rsidRDefault="00883A44" w:rsidP="00883A44">
            <w:pPr>
              <w:jc w:val="center"/>
              <w:rPr>
                <w:color w:val="000000"/>
              </w:rPr>
            </w:pPr>
            <w:r w:rsidRPr="00883A44">
              <w:t>313,269</w:t>
            </w:r>
          </w:p>
        </w:tc>
      </w:tr>
      <w:tr w:rsidR="00883A44" w:rsidRPr="00883A44" w14:paraId="18F65246" w14:textId="77777777" w:rsidTr="00581DF2">
        <w:trPr>
          <w:trHeight w:val="300"/>
          <w:jc w:val="center"/>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64F4E960" w14:textId="77777777" w:rsidR="00883A44" w:rsidRPr="00883A44" w:rsidRDefault="00883A44" w:rsidP="00883A44">
            <w:pPr>
              <w:jc w:val="center"/>
              <w:rPr>
                <w:color w:val="000000"/>
              </w:rPr>
            </w:pPr>
            <w:r w:rsidRPr="00883A44">
              <w:rPr>
                <w:color w:val="000000"/>
              </w:rPr>
              <w:t>2</w:t>
            </w:r>
          </w:p>
        </w:tc>
        <w:tc>
          <w:tcPr>
            <w:tcW w:w="1386" w:type="pct"/>
            <w:tcBorders>
              <w:top w:val="nil"/>
              <w:left w:val="nil"/>
              <w:bottom w:val="single" w:sz="4" w:space="0" w:color="auto"/>
              <w:right w:val="single" w:sz="4" w:space="0" w:color="auto"/>
            </w:tcBorders>
            <w:shd w:val="clear" w:color="auto" w:fill="auto"/>
            <w:vAlign w:val="center"/>
            <w:hideMark/>
          </w:tcPr>
          <w:p w14:paraId="22A9E371" w14:textId="77777777" w:rsidR="00883A44" w:rsidRPr="00883A44" w:rsidRDefault="00883A44" w:rsidP="00883A44">
            <w:pPr>
              <w:jc w:val="center"/>
              <w:rPr>
                <w:color w:val="000000"/>
              </w:rPr>
            </w:pPr>
            <w:r w:rsidRPr="00883A44">
              <w:rPr>
                <w:color w:val="000000"/>
              </w:rPr>
              <w:t>Потери при передаче</w:t>
            </w:r>
          </w:p>
        </w:tc>
        <w:tc>
          <w:tcPr>
            <w:tcW w:w="747" w:type="pct"/>
            <w:tcBorders>
              <w:top w:val="nil"/>
              <w:left w:val="nil"/>
              <w:bottom w:val="single" w:sz="4" w:space="0" w:color="auto"/>
              <w:right w:val="single" w:sz="4" w:space="0" w:color="auto"/>
            </w:tcBorders>
            <w:shd w:val="clear" w:color="auto" w:fill="auto"/>
            <w:noWrap/>
            <w:vAlign w:val="center"/>
            <w:hideMark/>
          </w:tcPr>
          <w:p w14:paraId="6A87182D" w14:textId="77777777" w:rsidR="00883A44" w:rsidRPr="00883A44" w:rsidRDefault="00883A44" w:rsidP="00883A44">
            <w:pPr>
              <w:jc w:val="center"/>
              <w:rPr>
                <w:color w:val="000000"/>
              </w:rPr>
            </w:pPr>
            <w:r w:rsidRPr="00883A44">
              <w:rPr>
                <w:color w:val="000000"/>
              </w:rPr>
              <w:t>тыс. Гкал.</w:t>
            </w:r>
          </w:p>
        </w:tc>
        <w:tc>
          <w:tcPr>
            <w:tcW w:w="967" w:type="pct"/>
            <w:tcBorders>
              <w:top w:val="nil"/>
              <w:left w:val="nil"/>
              <w:bottom w:val="single" w:sz="4" w:space="0" w:color="auto"/>
              <w:right w:val="single" w:sz="4" w:space="0" w:color="auto"/>
            </w:tcBorders>
            <w:shd w:val="clear" w:color="auto" w:fill="auto"/>
            <w:noWrap/>
            <w:vAlign w:val="center"/>
            <w:hideMark/>
          </w:tcPr>
          <w:p w14:paraId="5BB7640B" w14:textId="77777777" w:rsidR="00883A44" w:rsidRPr="00883A44" w:rsidRDefault="00883A44" w:rsidP="00883A44">
            <w:pPr>
              <w:jc w:val="center"/>
              <w:rPr>
                <w:color w:val="000000"/>
              </w:rPr>
            </w:pPr>
            <w:r w:rsidRPr="00883A44">
              <w:t>89,690</w:t>
            </w:r>
          </w:p>
        </w:tc>
        <w:tc>
          <w:tcPr>
            <w:tcW w:w="765" w:type="pct"/>
            <w:tcBorders>
              <w:top w:val="nil"/>
              <w:left w:val="nil"/>
              <w:bottom w:val="single" w:sz="4" w:space="0" w:color="auto"/>
              <w:right w:val="single" w:sz="4" w:space="0" w:color="auto"/>
            </w:tcBorders>
            <w:shd w:val="clear" w:color="auto" w:fill="auto"/>
            <w:noWrap/>
            <w:vAlign w:val="center"/>
            <w:hideMark/>
          </w:tcPr>
          <w:p w14:paraId="2585D0D7" w14:textId="77777777" w:rsidR="00883A44" w:rsidRPr="00883A44" w:rsidRDefault="00883A44" w:rsidP="00883A44">
            <w:pPr>
              <w:jc w:val="center"/>
              <w:rPr>
                <w:color w:val="000000"/>
              </w:rPr>
            </w:pPr>
            <w:r w:rsidRPr="00883A44">
              <w:t>48,433</w:t>
            </w:r>
          </w:p>
        </w:tc>
        <w:tc>
          <w:tcPr>
            <w:tcW w:w="765" w:type="pct"/>
            <w:tcBorders>
              <w:top w:val="nil"/>
              <w:left w:val="nil"/>
              <w:bottom w:val="single" w:sz="4" w:space="0" w:color="auto"/>
              <w:right w:val="single" w:sz="4" w:space="0" w:color="auto"/>
            </w:tcBorders>
            <w:shd w:val="clear" w:color="auto" w:fill="auto"/>
            <w:noWrap/>
            <w:vAlign w:val="center"/>
            <w:hideMark/>
          </w:tcPr>
          <w:p w14:paraId="19A98F97" w14:textId="77777777" w:rsidR="00883A44" w:rsidRPr="00883A44" w:rsidRDefault="00883A44" w:rsidP="00883A44">
            <w:pPr>
              <w:jc w:val="center"/>
              <w:rPr>
                <w:color w:val="000000"/>
              </w:rPr>
            </w:pPr>
            <w:r w:rsidRPr="00883A44">
              <w:t>41,257</w:t>
            </w:r>
          </w:p>
        </w:tc>
      </w:tr>
      <w:tr w:rsidR="00883A44" w:rsidRPr="00883A44" w14:paraId="7C97E126" w14:textId="77777777" w:rsidTr="00581DF2">
        <w:trPr>
          <w:trHeight w:val="600"/>
          <w:jc w:val="center"/>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CBF06AB" w14:textId="77777777" w:rsidR="00883A44" w:rsidRPr="00883A44" w:rsidRDefault="00883A44" w:rsidP="00883A44">
            <w:pPr>
              <w:jc w:val="center"/>
              <w:rPr>
                <w:color w:val="000000"/>
              </w:rPr>
            </w:pPr>
            <w:r w:rsidRPr="00883A44">
              <w:rPr>
                <w:color w:val="000000"/>
              </w:rPr>
              <w:t>3</w:t>
            </w:r>
          </w:p>
        </w:tc>
        <w:tc>
          <w:tcPr>
            <w:tcW w:w="1386" w:type="pct"/>
            <w:tcBorders>
              <w:top w:val="nil"/>
              <w:left w:val="nil"/>
              <w:bottom w:val="single" w:sz="4" w:space="0" w:color="auto"/>
              <w:right w:val="single" w:sz="4" w:space="0" w:color="auto"/>
            </w:tcBorders>
            <w:shd w:val="clear" w:color="auto" w:fill="auto"/>
            <w:vAlign w:val="center"/>
            <w:hideMark/>
          </w:tcPr>
          <w:p w14:paraId="076FB3A7" w14:textId="77777777" w:rsidR="00883A44" w:rsidRPr="00883A44" w:rsidRDefault="00883A44" w:rsidP="00883A44">
            <w:pPr>
              <w:jc w:val="center"/>
              <w:rPr>
                <w:color w:val="000000"/>
              </w:rPr>
            </w:pPr>
            <w:r w:rsidRPr="00883A44">
              <w:rPr>
                <w:color w:val="000000"/>
              </w:rPr>
              <w:t xml:space="preserve">Производственные нужды </w:t>
            </w:r>
            <w:r w:rsidRPr="00883A44">
              <w:rPr>
                <w:color w:val="000000"/>
              </w:rPr>
              <w:br/>
              <w:t xml:space="preserve">ООО "Ю-Транс" </w:t>
            </w:r>
          </w:p>
        </w:tc>
        <w:tc>
          <w:tcPr>
            <w:tcW w:w="747" w:type="pct"/>
            <w:tcBorders>
              <w:top w:val="nil"/>
              <w:left w:val="nil"/>
              <w:bottom w:val="single" w:sz="4" w:space="0" w:color="auto"/>
              <w:right w:val="single" w:sz="4" w:space="0" w:color="auto"/>
            </w:tcBorders>
            <w:shd w:val="clear" w:color="auto" w:fill="auto"/>
            <w:noWrap/>
            <w:vAlign w:val="center"/>
            <w:hideMark/>
          </w:tcPr>
          <w:p w14:paraId="634BC5DD" w14:textId="77777777" w:rsidR="00883A44" w:rsidRPr="00883A44" w:rsidRDefault="00883A44" w:rsidP="00883A44">
            <w:pPr>
              <w:jc w:val="center"/>
              <w:rPr>
                <w:color w:val="000000"/>
              </w:rPr>
            </w:pPr>
            <w:r w:rsidRPr="00883A44">
              <w:rPr>
                <w:color w:val="000000"/>
              </w:rPr>
              <w:t>тыс. Гкал.</w:t>
            </w:r>
          </w:p>
        </w:tc>
        <w:tc>
          <w:tcPr>
            <w:tcW w:w="967" w:type="pct"/>
            <w:tcBorders>
              <w:top w:val="nil"/>
              <w:left w:val="nil"/>
              <w:bottom w:val="single" w:sz="4" w:space="0" w:color="auto"/>
              <w:right w:val="single" w:sz="4" w:space="0" w:color="auto"/>
            </w:tcBorders>
            <w:shd w:val="clear" w:color="auto" w:fill="auto"/>
            <w:noWrap/>
            <w:vAlign w:val="center"/>
            <w:hideMark/>
          </w:tcPr>
          <w:p w14:paraId="6CF291F7" w14:textId="77777777" w:rsidR="00883A44" w:rsidRPr="00883A44" w:rsidRDefault="00883A44" w:rsidP="00883A44">
            <w:pPr>
              <w:jc w:val="center"/>
              <w:rPr>
                <w:color w:val="000000"/>
              </w:rPr>
            </w:pPr>
            <w:r w:rsidRPr="00883A44">
              <w:t>2,800</w:t>
            </w:r>
          </w:p>
        </w:tc>
        <w:tc>
          <w:tcPr>
            <w:tcW w:w="765" w:type="pct"/>
            <w:tcBorders>
              <w:top w:val="nil"/>
              <w:left w:val="nil"/>
              <w:bottom w:val="single" w:sz="4" w:space="0" w:color="auto"/>
              <w:right w:val="single" w:sz="4" w:space="0" w:color="auto"/>
            </w:tcBorders>
            <w:shd w:val="clear" w:color="auto" w:fill="auto"/>
            <w:noWrap/>
            <w:vAlign w:val="center"/>
            <w:hideMark/>
          </w:tcPr>
          <w:p w14:paraId="30D6930A" w14:textId="77777777" w:rsidR="00883A44" w:rsidRPr="00883A44" w:rsidRDefault="00883A44" w:rsidP="00883A44">
            <w:pPr>
              <w:jc w:val="center"/>
              <w:rPr>
                <w:color w:val="000000"/>
              </w:rPr>
            </w:pPr>
            <w:r w:rsidRPr="00883A44">
              <w:t>1,512</w:t>
            </w:r>
          </w:p>
        </w:tc>
        <w:tc>
          <w:tcPr>
            <w:tcW w:w="765" w:type="pct"/>
            <w:tcBorders>
              <w:top w:val="nil"/>
              <w:left w:val="nil"/>
              <w:bottom w:val="single" w:sz="4" w:space="0" w:color="auto"/>
              <w:right w:val="single" w:sz="4" w:space="0" w:color="auto"/>
            </w:tcBorders>
            <w:shd w:val="clear" w:color="auto" w:fill="auto"/>
            <w:noWrap/>
            <w:vAlign w:val="center"/>
            <w:hideMark/>
          </w:tcPr>
          <w:p w14:paraId="32D3A619" w14:textId="77777777" w:rsidR="00883A44" w:rsidRPr="00883A44" w:rsidRDefault="00883A44" w:rsidP="00883A44">
            <w:pPr>
              <w:jc w:val="center"/>
              <w:rPr>
                <w:color w:val="000000"/>
              </w:rPr>
            </w:pPr>
            <w:r w:rsidRPr="00883A44">
              <w:t>1,288</w:t>
            </w:r>
          </w:p>
        </w:tc>
      </w:tr>
      <w:tr w:rsidR="00883A44" w:rsidRPr="00883A44" w14:paraId="69583297" w14:textId="77777777" w:rsidTr="00581DF2">
        <w:trPr>
          <w:trHeight w:val="300"/>
          <w:jc w:val="center"/>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69A5675D" w14:textId="77777777" w:rsidR="00883A44" w:rsidRPr="00883A44" w:rsidRDefault="00883A44" w:rsidP="00883A44">
            <w:pPr>
              <w:jc w:val="center"/>
              <w:rPr>
                <w:color w:val="000000"/>
              </w:rPr>
            </w:pPr>
            <w:r w:rsidRPr="00883A44">
              <w:rPr>
                <w:color w:val="000000"/>
              </w:rPr>
              <w:t>4</w:t>
            </w:r>
          </w:p>
        </w:tc>
        <w:tc>
          <w:tcPr>
            <w:tcW w:w="1386" w:type="pct"/>
            <w:tcBorders>
              <w:top w:val="nil"/>
              <w:left w:val="nil"/>
              <w:bottom w:val="single" w:sz="4" w:space="0" w:color="auto"/>
              <w:right w:val="single" w:sz="4" w:space="0" w:color="auto"/>
            </w:tcBorders>
            <w:shd w:val="clear" w:color="auto" w:fill="auto"/>
            <w:vAlign w:val="center"/>
            <w:hideMark/>
          </w:tcPr>
          <w:p w14:paraId="097B3EAB" w14:textId="77777777" w:rsidR="00883A44" w:rsidRPr="00883A44" w:rsidRDefault="00883A44" w:rsidP="00883A44">
            <w:pPr>
              <w:jc w:val="center"/>
              <w:rPr>
                <w:color w:val="000000"/>
              </w:rPr>
            </w:pPr>
            <w:r w:rsidRPr="00883A44">
              <w:rPr>
                <w:color w:val="000000"/>
              </w:rPr>
              <w:t>Отдано из сети</w:t>
            </w:r>
          </w:p>
        </w:tc>
        <w:tc>
          <w:tcPr>
            <w:tcW w:w="747" w:type="pct"/>
            <w:tcBorders>
              <w:top w:val="nil"/>
              <w:left w:val="nil"/>
              <w:bottom w:val="single" w:sz="4" w:space="0" w:color="auto"/>
              <w:right w:val="single" w:sz="4" w:space="0" w:color="auto"/>
            </w:tcBorders>
            <w:shd w:val="clear" w:color="auto" w:fill="auto"/>
            <w:noWrap/>
            <w:vAlign w:val="center"/>
            <w:hideMark/>
          </w:tcPr>
          <w:p w14:paraId="581FDE77" w14:textId="77777777" w:rsidR="00883A44" w:rsidRPr="00883A44" w:rsidRDefault="00883A44" w:rsidP="00883A44">
            <w:pPr>
              <w:jc w:val="center"/>
              <w:rPr>
                <w:color w:val="000000"/>
              </w:rPr>
            </w:pPr>
            <w:r w:rsidRPr="00883A44">
              <w:rPr>
                <w:color w:val="000000"/>
              </w:rPr>
              <w:t>тыс. Гкал.</w:t>
            </w:r>
          </w:p>
        </w:tc>
        <w:tc>
          <w:tcPr>
            <w:tcW w:w="967" w:type="pct"/>
            <w:tcBorders>
              <w:top w:val="nil"/>
              <w:left w:val="nil"/>
              <w:bottom w:val="single" w:sz="4" w:space="0" w:color="auto"/>
              <w:right w:val="single" w:sz="4" w:space="0" w:color="auto"/>
            </w:tcBorders>
            <w:shd w:val="clear" w:color="auto" w:fill="auto"/>
            <w:noWrap/>
            <w:vAlign w:val="center"/>
            <w:hideMark/>
          </w:tcPr>
          <w:p w14:paraId="59A66BD9" w14:textId="77777777" w:rsidR="00883A44" w:rsidRPr="00883A44" w:rsidRDefault="00883A44" w:rsidP="00883A44">
            <w:pPr>
              <w:jc w:val="center"/>
              <w:rPr>
                <w:color w:val="000000"/>
              </w:rPr>
            </w:pPr>
            <w:r w:rsidRPr="00883A44">
              <w:t>621,402</w:t>
            </w:r>
          </w:p>
        </w:tc>
        <w:tc>
          <w:tcPr>
            <w:tcW w:w="765" w:type="pct"/>
            <w:tcBorders>
              <w:top w:val="nil"/>
              <w:left w:val="nil"/>
              <w:bottom w:val="single" w:sz="4" w:space="0" w:color="auto"/>
              <w:right w:val="single" w:sz="4" w:space="0" w:color="auto"/>
            </w:tcBorders>
            <w:shd w:val="clear" w:color="auto" w:fill="auto"/>
            <w:noWrap/>
            <w:vAlign w:val="center"/>
            <w:hideMark/>
          </w:tcPr>
          <w:p w14:paraId="60843DE5" w14:textId="77777777" w:rsidR="00883A44" w:rsidRPr="00883A44" w:rsidRDefault="00883A44" w:rsidP="00883A44">
            <w:pPr>
              <w:jc w:val="center"/>
              <w:rPr>
                <w:color w:val="000000"/>
              </w:rPr>
            </w:pPr>
            <w:r w:rsidRPr="00883A44">
              <w:t>350,678</w:t>
            </w:r>
          </w:p>
        </w:tc>
        <w:tc>
          <w:tcPr>
            <w:tcW w:w="765" w:type="pct"/>
            <w:tcBorders>
              <w:top w:val="nil"/>
              <w:left w:val="nil"/>
              <w:bottom w:val="single" w:sz="4" w:space="0" w:color="auto"/>
              <w:right w:val="single" w:sz="4" w:space="0" w:color="auto"/>
            </w:tcBorders>
            <w:shd w:val="clear" w:color="auto" w:fill="auto"/>
            <w:noWrap/>
            <w:vAlign w:val="center"/>
            <w:hideMark/>
          </w:tcPr>
          <w:p w14:paraId="4C4760C5" w14:textId="77777777" w:rsidR="00883A44" w:rsidRPr="00883A44" w:rsidRDefault="00883A44" w:rsidP="00883A44">
            <w:pPr>
              <w:jc w:val="center"/>
              <w:rPr>
                <w:color w:val="000000"/>
              </w:rPr>
            </w:pPr>
            <w:r w:rsidRPr="00883A44">
              <w:t>270,724</w:t>
            </w:r>
          </w:p>
        </w:tc>
      </w:tr>
    </w:tbl>
    <w:p w14:paraId="7799C091" w14:textId="77777777" w:rsidR="00883A44" w:rsidRPr="00883A44" w:rsidRDefault="00883A44" w:rsidP="00A46BB1">
      <w:pPr>
        <w:keepNext/>
        <w:numPr>
          <w:ilvl w:val="0"/>
          <w:numId w:val="15"/>
        </w:numPr>
        <w:ind w:left="0" w:firstLine="0"/>
        <w:jc w:val="center"/>
        <w:outlineLvl w:val="0"/>
        <w:rPr>
          <w:b/>
          <w:sz w:val="28"/>
          <w:szCs w:val="28"/>
        </w:rPr>
      </w:pPr>
      <w:r w:rsidRPr="00883A44">
        <w:rPr>
          <w:rFonts w:eastAsia="Calibri"/>
          <w:b/>
          <w:sz w:val="28"/>
          <w:szCs w:val="28"/>
        </w:rPr>
        <w:t>Расчет необходимой валовой выручки методом индексации установленных тарифов</w:t>
      </w:r>
      <w:r w:rsidRPr="00883A44">
        <w:rPr>
          <w:b/>
          <w:sz w:val="28"/>
          <w:szCs w:val="28"/>
        </w:rPr>
        <w:t xml:space="preserve"> на услуги по передаче тепловой энергии </w:t>
      </w:r>
      <w:r w:rsidRPr="00883A44">
        <w:rPr>
          <w:b/>
          <w:sz w:val="28"/>
          <w:szCs w:val="28"/>
        </w:rPr>
        <w:br/>
        <w:t>для ООО «Ю-ТРАНС»</w:t>
      </w:r>
      <w:bookmarkEnd w:id="66"/>
      <w:r w:rsidRPr="00883A44">
        <w:rPr>
          <w:b/>
          <w:sz w:val="28"/>
          <w:szCs w:val="28"/>
        </w:rPr>
        <w:t xml:space="preserve"> на 2021 год</w:t>
      </w:r>
    </w:p>
    <w:p w14:paraId="607D623A" w14:textId="77777777" w:rsidR="00883A44" w:rsidRPr="00883A44" w:rsidRDefault="00883A44" w:rsidP="00883A44">
      <w:pPr>
        <w:ind w:firstLine="709"/>
        <w:jc w:val="both"/>
        <w:rPr>
          <w:sz w:val="28"/>
          <w:szCs w:val="28"/>
        </w:rPr>
      </w:pPr>
      <w:bookmarkStart w:id="67" w:name="_Hlk26367144"/>
      <w:r w:rsidRPr="00883A44">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52E261C" w14:textId="77777777" w:rsidR="00883A44" w:rsidRPr="00883A44" w:rsidRDefault="00883A44" w:rsidP="00883A44">
      <w:pPr>
        <w:keepNext/>
        <w:jc w:val="center"/>
        <w:outlineLvl w:val="1"/>
        <w:rPr>
          <w:b/>
          <w:sz w:val="28"/>
          <w:szCs w:val="20"/>
        </w:rPr>
      </w:pPr>
      <w:bookmarkStart w:id="68" w:name="_Toc27399017"/>
      <w:bookmarkEnd w:id="67"/>
      <w:r w:rsidRPr="00883A44">
        <w:rPr>
          <w:b/>
          <w:sz w:val="28"/>
          <w:szCs w:val="20"/>
        </w:rPr>
        <w:t>4.1.</w:t>
      </w:r>
      <w:bookmarkEnd w:id="68"/>
      <w:r w:rsidRPr="00883A44">
        <w:rPr>
          <w:b/>
          <w:sz w:val="28"/>
          <w:szCs w:val="20"/>
        </w:rPr>
        <w:tab/>
        <w:t xml:space="preserve">Расчет операционных (подконтрольных) расходов </w:t>
      </w:r>
      <w:r w:rsidRPr="00883A44">
        <w:rPr>
          <w:b/>
          <w:sz w:val="28"/>
          <w:szCs w:val="20"/>
        </w:rPr>
        <w:br/>
        <w:t>на очередной год долгосрочного периода регулирования</w:t>
      </w:r>
    </w:p>
    <w:p w14:paraId="1678CE40" w14:textId="77777777" w:rsidR="00883A44" w:rsidRPr="00883A44" w:rsidRDefault="00883A44" w:rsidP="00883A44">
      <w:pPr>
        <w:tabs>
          <w:tab w:val="num" w:pos="0"/>
          <w:tab w:val="left" w:pos="426"/>
        </w:tabs>
        <w:ind w:firstLine="709"/>
        <w:jc w:val="both"/>
        <w:rPr>
          <w:snapToGrid w:val="0"/>
          <w:sz w:val="28"/>
          <w:szCs w:val="28"/>
        </w:rPr>
      </w:pPr>
      <w:r w:rsidRPr="00883A44">
        <w:rPr>
          <w:sz w:val="28"/>
          <w:szCs w:val="28"/>
        </w:rPr>
        <w:t>Предприятием были заявлены операционные расходы на услуги по передаче тепловой энергии на 2021 год на уровне 106 082</w:t>
      </w:r>
      <w:r w:rsidRPr="00883A44">
        <w:rPr>
          <w:snapToGrid w:val="0"/>
          <w:sz w:val="28"/>
          <w:szCs w:val="28"/>
        </w:rPr>
        <w:t> тыс. руб.</w:t>
      </w:r>
      <w:r w:rsidRPr="00883A44">
        <w:rPr>
          <w:sz w:val="28"/>
          <w:szCs w:val="28"/>
        </w:rPr>
        <w:t xml:space="preserve"> </w:t>
      </w:r>
    </w:p>
    <w:p w14:paraId="338D2B11" w14:textId="77777777" w:rsidR="00883A44" w:rsidRPr="00883A44" w:rsidRDefault="00883A44" w:rsidP="00883A44">
      <w:pPr>
        <w:widowControl w:val="0"/>
        <w:autoSpaceDE w:val="0"/>
        <w:autoSpaceDN w:val="0"/>
        <w:ind w:firstLine="709"/>
        <w:jc w:val="both"/>
        <w:rPr>
          <w:sz w:val="28"/>
          <w:szCs w:val="28"/>
        </w:rPr>
      </w:pPr>
      <w:r w:rsidRPr="00883A44">
        <w:rPr>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w:t>
      </w:r>
      <w:r w:rsidRPr="00883A44">
        <w:rPr>
          <w:sz w:val="28"/>
          <w:szCs w:val="28"/>
        </w:rPr>
        <w:br/>
        <w:t>ООО «Ю-ТРАНС», в соответствии с пунктом 52 Методических указаний, по формуле:</w:t>
      </w:r>
    </w:p>
    <w:p w14:paraId="49B9FF65" w14:textId="56154C3F" w:rsidR="00883A44" w:rsidRPr="00883A44" w:rsidRDefault="00883A44" w:rsidP="00883A44">
      <w:pPr>
        <w:ind w:firstLine="709"/>
        <w:jc w:val="center"/>
      </w:pPr>
      <w:r w:rsidRPr="00883A44">
        <w:rPr>
          <w:noProof/>
        </w:rPr>
        <w:drawing>
          <wp:inline distT="0" distB="0" distL="0" distR="0" wp14:anchorId="23860001" wp14:editId="11F744C1">
            <wp:extent cx="5586095" cy="599440"/>
            <wp:effectExtent l="0" t="0" r="0" b="0"/>
            <wp:docPr id="1302" name="Рисунок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6095" cy="599440"/>
                    </a:xfrm>
                    <a:prstGeom prst="rect">
                      <a:avLst/>
                    </a:prstGeom>
                    <a:noFill/>
                    <a:ln>
                      <a:noFill/>
                    </a:ln>
                  </pic:spPr>
                </pic:pic>
              </a:graphicData>
            </a:graphic>
          </wp:inline>
        </w:drawing>
      </w:r>
    </w:p>
    <w:p w14:paraId="7F87A5D2"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Согласно п. 38 Методических указаний, индекс изменения количества активов рассчитывается:</w:t>
      </w:r>
    </w:p>
    <w:p w14:paraId="11F16B38"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 xml:space="preserve">в отношении деятельности по передаче тепловой энергии, теплоносителя по </w:t>
      </w:r>
      <w:hyperlink w:anchor="Par4" w:history="1">
        <w:r w:rsidRPr="00883A44">
          <w:rPr>
            <w:color w:val="000000"/>
            <w:sz w:val="28"/>
            <w:szCs w:val="28"/>
          </w:rPr>
          <w:t>формуле (11)</w:t>
        </w:r>
      </w:hyperlink>
      <w:r w:rsidRPr="00883A44">
        <w:rPr>
          <w:color w:val="000000"/>
          <w:sz w:val="28"/>
          <w:szCs w:val="28"/>
        </w:rPr>
        <w:t>;</w:t>
      </w:r>
    </w:p>
    <w:p w14:paraId="75AAF59E"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 xml:space="preserve">в отношении деятельности по производству тепловой энергии (мощности) по </w:t>
      </w:r>
      <w:hyperlink w:anchor="Par6" w:history="1">
        <w:r w:rsidRPr="00883A44">
          <w:rPr>
            <w:color w:val="000000"/>
            <w:sz w:val="28"/>
            <w:szCs w:val="28"/>
          </w:rPr>
          <w:t>формуле (11.1)</w:t>
        </w:r>
      </w:hyperlink>
      <w:r w:rsidRPr="00883A44">
        <w:rPr>
          <w:color w:val="000000"/>
          <w:sz w:val="28"/>
          <w:szCs w:val="28"/>
        </w:rPr>
        <w:t>.</w:t>
      </w:r>
    </w:p>
    <w:p w14:paraId="3A9DAA08" w14:textId="1EDE45C9" w:rsidR="00883A44" w:rsidRPr="00883A44" w:rsidRDefault="00883A44" w:rsidP="00883A44">
      <w:pPr>
        <w:autoSpaceDE w:val="0"/>
        <w:autoSpaceDN w:val="0"/>
        <w:adjustRightInd w:val="0"/>
        <w:ind w:firstLine="709"/>
        <w:jc w:val="center"/>
        <w:rPr>
          <w:color w:val="000000"/>
          <w:sz w:val="28"/>
          <w:szCs w:val="28"/>
        </w:rPr>
      </w:pPr>
      <w:r w:rsidRPr="00883A44">
        <w:rPr>
          <w:noProof/>
          <w:color w:val="000000"/>
          <w:position w:val="-30"/>
          <w:sz w:val="28"/>
          <w:szCs w:val="28"/>
        </w:rPr>
        <w:drawing>
          <wp:inline distT="0" distB="0" distL="0" distR="0" wp14:anchorId="66BAF87C" wp14:editId="0DB97586">
            <wp:extent cx="1951990" cy="599440"/>
            <wp:effectExtent l="0" t="0" r="0" b="0"/>
            <wp:docPr id="1301" name="Рисунок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1990" cy="599440"/>
                    </a:xfrm>
                    <a:prstGeom prst="rect">
                      <a:avLst/>
                    </a:prstGeom>
                    <a:noFill/>
                    <a:ln>
                      <a:noFill/>
                    </a:ln>
                  </pic:spPr>
                </pic:pic>
              </a:graphicData>
            </a:graphic>
          </wp:inline>
        </w:drawing>
      </w:r>
      <w:r w:rsidRPr="00883A44">
        <w:rPr>
          <w:color w:val="000000"/>
          <w:sz w:val="28"/>
          <w:szCs w:val="28"/>
        </w:rPr>
        <w:t>, (11)</w:t>
      </w:r>
    </w:p>
    <w:p w14:paraId="4D90C3A8" w14:textId="6B37D776" w:rsidR="00883A44" w:rsidRPr="00883A44" w:rsidRDefault="00883A44" w:rsidP="00883A44">
      <w:pPr>
        <w:autoSpaceDE w:val="0"/>
        <w:autoSpaceDN w:val="0"/>
        <w:adjustRightInd w:val="0"/>
        <w:ind w:firstLine="709"/>
        <w:jc w:val="center"/>
        <w:rPr>
          <w:color w:val="000000"/>
          <w:sz w:val="28"/>
          <w:szCs w:val="28"/>
        </w:rPr>
      </w:pPr>
      <w:r w:rsidRPr="00883A44">
        <w:rPr>
          <w:noProof/>
          <w:color w:val="000000"/>
          <w:position w:val="-30"/>
          <w:sz w:val="28"/>
          <w:szCs w:val="28"/>
        </w:rPr>
        <w:drawing>
          <wp:inline distT="0" distB="0" distL="0" distR="0" wp14:anchorId="2DDB89E2" wp14:editId="540F54DF">
            <wp:extent cx="1667510" cy="599440"/>
            <wp:effectExtent l="0" t="0" r="889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7510" cy="599440"/>
                    </a:xfrm>
                    <a:prstGeom prst="rect">
                      <a:avLst/>
                    </a:prstGeom>
                    <a:noFill/>
                    <a:ln>
                      <a:noFill/>
                    </a:ln>
                  </pic:spPr>
                </pic:pic>
              </a:graphicData>
            </a:graphic>
          </wp:inline>
        </w:drawing>
      </w:r>
      <w:r w:rsidRPr="00883A44">
        <w:rPr>
          <w:color w:val="000000"/>
          <w:sz w:val="28"/>
          <w:szCs w:val="28"/>
        </w:rPr>
        <w:t>, (11.1)</w:t>
      </w:r>
    </w:p>
    <w:p w14:paraId="45AEDA33" w14:textId="77777777" w:rsidR="00883A44" w:rsidRPr="00883A44" w:rsidRDefault="00883A44" w:rsidP="00883A44">
      <w:pPr>
        <w:autoSpaceDE w:val="0"/>
        <w:autoSpaceDN w:val="0"/>
        <w:adjustRightInd w:val="0"/>
        <w:ind w:firstLine="709"/>
        <w:jc w:val="both"/>
        <w:rPr>
          <w:color w:val="000000"/>
          <w:sz w:val="28"/>
          <w:szCs w:val="28"/>
        </w:rPr>
      </w:pPr>
      <w:r w:rsidRPr="00883A44">
        <w:rPr>
          <w:color w:val="000000"/>
          <w:sz w:val="28"/>
          <w:szCs w:val="28"/>
        </w:rPr>
        <w:t>где:</w:t>
      </w:r>
    </w:p>
    <w:p w14:paraId="5FF5AC05" w14:textId="77777777" w:rsidR="00883A44" w:rsidRPr="00883A44" w:rsidRDefault="00883A44" w:rsidP="00883A44">
      <w:pPr>
        <w:autoSpaceDE w:val="0"/>
        <w:autoSpaceDN w:val="0"/>
        <w:adjustRightInd w:val="0"/>
        <w:spacing w:before="280"/>
        <w:ind w:firstLine="709"/>
        <w:contextualSpacing/>
        <w:jc w:val="both"/>
        <w:rPr>
          <w:color w:val="000000"/>
          <w:sz w:val="28"/>
          <w:szCs w:val="28"/>
        </w:rPr>
      </w:pPr>
      <w:proofErr w:type="spellStart"/>
      <w:r w:rsidRPr="00883A44">
        <w:rPr>
          <w:color w:val="000000"/>
          <w:sz w:val="28"/>
          <w:szCs w:val="28"/>
        </w:rPr>
        <w:t>УЕ</w:t>
      </w:r>
      <w:r w:rsidRPr="00883A44">
        <w:rPr>
          <w:color w:val="000000"/>
          <w:sz w:val="28"/>
          <w:szCs w:val="28"/>
          <w:vertAlign w:val="subscript"/>
        </w:rPr>
        <w:t>i</w:t>
      </w:r>
      <w:proofErr w:type="spellEnd"/>
      <w:r w:rsidRPr="00883A44">
        <w:rPr>
          <w:color w:val="000000"/>
          <w:sz w:val="28"/>
          <w:szCs w:val="28"/>
        </w:rPr>
        <w:t>, УЕ</w:t>
      </w:r>
      <w:r w:rsidRPr="00883A44">
        <w:rPr>
          <w:color w:val="000000"/>
          <w:sz w:val="28"/>
          <w:szCs w:val="28"/>
          <w:vertAlign w:val="subscript"/>
        </w:rPr>
        <w:t>i-1</w:t>
      </w:r>
      <w:r w:rsidRPr="00883A44">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5" w:history="1">
        <w:r w:rsidRPr="00883A44">
          <w:rPr>
            <w:color w:val="000000"/>
            <w:sz w:val="28"/>
            <w:szCs w:val="28"/>
          </w:rPr>
          <w:t>приложением 2</w:t>
        </w:r>
      </w:hyperlink>
      <w:r w:rsidRPr="00883A44">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ED51F52" w14:textId="77777777" w:rsidR="00883A44" w:rsidRPr="00883A44" w:rsidRDefault="00883A44" w:rsidP="00883A44">
      <w:pPr>
        <w:autoSpaceDE w:val="0"/>
        <w:autoSpaceDN w:val="0"/>
        <w:adjustRightInd w:val="0"/>
        <w:spacing w:before="280"/>
        <w:ind w:firstLine="709"/>
        <w:contextualSpacing/>
        <w:jc w:val="both"/>
        <w:rPr>
          <w:color w:val="000000"/>
          <w:sz w:val="28"/>
          <w:szCs w:val="28"/>
        </w:rPr>
      </w:pPr>
      <w:proofErr w:type="spellStart"/>
      <w:r w:rsidRPr="00883A44">
        <w:rPr>
          <w:color w:val="000000"/>
          <w:sz w:val="28"/>
          <w:szCs w:val="28"/>
        </w:rPr>
        <w:t>р</w:t>
      </w:r>
      <w:r w:rsidRPr="00883A44">
        <w:rPr>
          <w:color w:val="000000"/>
          <w:sz w:val="28"/>
          <w:szCs w:val="28"/>
          <w:vertAlign w:val="subscript"/>
        </w:rPr>
        <w:t>i</w:t>
      </w:r>
      <w:proofErr w:type="spellEnd"/>
      <w:r w:rsidRPr="00883A44">
        <w:rPr>
          <w:color w:val="000000"/>
          <w:sz w:val="28"/>
          <w:szCs w:val="28"/>
        </w:rPr>
        <w:t>, р</w:t>
      </w:r>
      <w:r w:rsidRPr="00883A44">
        <w:rPr>
          <w:color w:val="000000"/>
          <w:sz w:val="28"/>
          <w:szCs w:val="28"/>
          <w:vertAlign w:val="subscript"/>
        </w:rPr>
        <w:t>i-1</w:t>
      </w:r>
      <w:r w:rsidRPr="00883A44">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11F6F06" w14:textId="77777777" w:rsidR="00883A44" w:rsidRPr="00883A44" w:rsidRDefault="00883A44" w:rsidP="00883A44">
      <w:pPr>
        <w:ind w:firstLine="709"/>
        <w:jc w:val="both"/>
        <w:rPr>
          <w:snapToGrid w:val="0"/>
          <w:sz w:val="28"/>
          <w:szCs w:val="28"/>
        </w:rPr>
      </w:pPr>
      <w:r w:rsidRPr="00883A44">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2DF2F1C1" w14:textId="77777777" w:rsidR="00883A44" w:rsidRPr="00883A44" w:rsidRDefault="00883A44" w:rsidP="00883A44">
      <w:pPr>
        <w:ind w:firstLine="709"/>
        <w:jc w:val="both"/>
        <w:rPr>
          <w:rFonts w:eastAsia="Calibri"/>
          <w:sz w:val="28"/>
          <w:szCs w:val="28"/>
          <w:lang w:eastAsia="en-US"/>
        </w:rPr>
      </w:pPr>
      <w:bookmarkStart w:id="69" w:name="_Hlk52436290"/>
      <w:r w:rsidRPr="00883A44">
        <w:rPr>
          <w:rFonts w:eastAsia="Calibri"/>
          <w:sz w:val="28"/>
          <w:szCs w:val="28"/>
          <w:lang w:eastAsia="en-US"/>
        </w:rPr>
        <w:t>На 2020 год ООО «Ю-ТРАНС» были утверждены операционные расходы в размере 98 338 тыс. руб.</w:t>
      </w:r>
    </w:p>
    <w:p w14:paraId="5C3131E9" w14:textId="77777777" w:rsidR="00883A44" w:rsidRPr="00883A44" w:rsidRDefault="00883A44" w:rsidP="00883A44">
      <w:pPr>
        <w:ind w:firstLine="709"/>
        <w:jc w:val="both"/>
        <w:rPr>
          <w:rFonts w:eastAsia="Calibri"/>
          <w:sz w:val="28"/>
          <w:szCs w:val="28"/>
          <w:lang w:eastAsia="en-US"/>
        </w:rPr>
      </w:pPr>
      <w:r w:rsidRPr="00883A44">
        <w:rPr>
          <w:rFonts w:eastAsia="Calibri"/>
          <w:sz w:val="28"/>
          <w:szCs w:val="28"/>
          <w:lang w:eastAsia="en-US"/>
        </w:rPr>
        <w:t>Эксперты предлагают учесть операционные расходы (ОР) на 2021 год в размере 100 860 тыс. руб.:</w:t>
      </w:r>
    </w:p>
    <w:p w14:paraId="665490D8" w14:textId="77777777" w:rsidR="00883A44" w:rsidRPr="00883A44" w:rsidRDefault="00883A44" w:rsidP="00883A44">
      <w:pPr>
        <w:jc w:val="center"/>
        <w:rPr>
          <w:rFonts w:eastAsia="Calibri"/>
          <w:sz w:val="28"/>
          <w:szCs w:val="28"/>
          <w:lang w:eastAsia="en-US"/>
        </w:rPr>
      </w:pPr>
      <w:r w:rsidRPr="00883A44">
        <w:rPr>
          <w:rFonts w:eastAsia="Calibri"/>
          <w:sz w:val="28"/>
          <w:szCs w:val="28"/>
          <w:lang w:eastAsia="en-US"/>
        </w:rPr>
        <w:t>98 338 тыс. руб. (ОР 2020 года) × (1 – 1%÷100%) × 1,036 × (1 + 0,75×0).</w:t>
      </w:r>
    </w:p>
    <w:bookmarkEnd w:id="69"/>
    <w:p w14:paraId="5545A4DB" w14:textId="77777777" w:rsidR="00883A44" w:rsidRPr="00883A44" w:rsidRDefault="00883A44" w:rsidP="00883A44">
      <w:pPr>
        <w:keepNext/>
        <w:ind w:firstLine="709"/>
        <w:jc w:val="both"/>
        <w:outlineLvl w:val="1"/>
        <w:rPr>
          <w:sz w:val="28"/>
          <w:szCs w:val="28"/>
        </w:rPr>
      </w:pPr>
      <w:r w:rsidRPr="00883A44">
        <w:rPr>
          <w:sz w:val="28"/>
          <w:szCs w:val="28"/>
        </w:rPr>
        <w:t>Расчёт корректировки операционных расходов на 2021 год и их распределение представлены в таблицах 2-3.</w:t>
      </w:r>
    </w:p>
    <w:p w14:paraId="6BD23F18" w14:textId="77777777" w:rsidR="00883A44" w:rsidRPr="00883A44" w:rsidRDefault="00883A44" w:rsidP="00883A44">
      <w:pPr>
        <w:tabs>
          <w:tab w:val="left" w:pos="1134"/>
        </w:tabs>
        <w:spacing w:after="120"/>
        <w:ind w:firstLine="709"/>
        <w:contextualSpacing/>
        <w:jc w:val="both"/>
        <w:rPr>
          <w:color w:val="002060"/>
          <w:sz w:val="28"/>
          <w:szCs w:val="28"/>
        </w:rPr>
      </w:pPr>
    </w:p>
    <w:p w14:paraId="7BCB7E3E" w14:textId="4490C345"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2</w:t>
      </w:r>
      <w:r w:rsidRPr="00883A44">
        <w:rPr>
          <w:sz w:val="28"/>
          <w:szCs w:val="28"/>
        </w:rPr>
        <w:fldChar w:fldCharType="end"/>
      </w:r>
      <w:r w:rsidRPr="00883A44">
        <w:rPr>
          <w:sz w:val="28"/>
          <w:szCs w:val="28"/>
        </w:rPr>
        <w:t xml:space="preserve"> </w:t>
      </w:r>
    </w:p>
    <w:p w14:paraId="48B6FA8C" w14:textId="77777777" w:rsidR="00883A44" w:rsidRPr="00883A44" w:rsidRDefault="00883A44" w:rsidP="00883A44">
      <w:pPr>
        <w:jc w:val="center"/>
        <w:rPr>
          <w:sz w:val="28"/>
        </w:rPr>
      </w:pPr>
      <w:r w:rsidRPr="00883A44">
        <w:rPr>
          <w:b/>
          <w:sz w:val="28"/>
        </w:rPr>
        <w:t xml:space="preserve">Расчёт корректировки операционных расходов на услуги по передаче тепловой энергии на 2021 год долгосрочного периода регулирования </w:t>
      </w:r>
      <w:r w:rsidRPr="00883A44">
        <w:rPr>
          <w:sz w:val="28"/>
        </w:rPr>
        <w:t>(приложение 5.2 к Методическим указаниям)</w:t>
      </w:r>
    </w:p>
    <w:p w14:paraId="2EB6A799" w14:textId="77777777" w:rsidR="00883A44" w:rsidRPr="00883A44" w:rsidRDefault="00883A44" w:rsidP="00883A44">
      <w:pPr>
        <w:tabs>
          <w:tab w:val="left" w:pos="426"/>
        </w:tabs>
        <w:ind w:firstLine="851"/>
        <w:jc w:val="right"/>
        <w:rPr>
          <w:sz w:val="28"/>
          <w:szCs w:val="28"/>
        </w:rPr>
      </w:pPr>
      <w:r w:rsidRPr="00883A44">
        <w:rPr>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423"/>
        <w:gridCol w:w="1275"/>
        <w:gridCol w:w="1418"/>
        <w:gridCol w:w="1701"/>
      </w:tblGrid>
      <w:tr w:rsidR="00883A44" w:rsidRPr="00883A44" w14:paraId="1599322B" w14:textId="77777777" w:rsidTr="00581DF2">
        <w:trPr>
          <w:trHeight w:val="1464"/>
          <w:tblHeader/>
        </w:trPr>
        <w:tc>
          <w:tcPr>
            <w:tcW w:w="647" w:type="dxa"/>
            <w:shd w:val="clear" w:color="auto" w:fill="auto"/>
            <w:vAlign w:val="center"/>
            <w:hideMark/>
          </w:tcPr>
          <w:p w14:paraId="30487126" w14:textId="77777777" w:rsidR="00883A44" w:rsidRPr="00883A44" w:rsidRDefault="00883A44" w:rsidP="00883A44">
            <w:pPr>
              <w:jc w:val="center"/>
            </w:pPr>
            <w:r w:rsidRPr="00883A44">
              <w:t>№ п/п</w:t>
            </w:r>
          </w:p>
        </w:tc>
        <w:tc>
          <w:tcPr>
            <w:tcW w:w="4423" w:type="dxa"/>
            <w:shd w:val="clear" w:color="auto" w:fill="auto"/>
            <w:vAlign w:val="center"/>
            <w:hideMark/>
          </w:tcPr>
          <w:p w14:paraId="66298D1A" w14:textId="77777777" w:rsidR="00883A44" w:rsidRPr="00883A44" w:rsidRDefault="00883A44" w:rsidP="00883A44">
            <w:pPr>
              <w:jc w:val="center"/>
            </w:pPr>
            <w:r w:rsidRPr="00883A44">
              <w:t>Параметры расчета расходов</w:t>
            </w:r>
          </w:p>
        </w:tc>
        <w:tc>
          <w:tcPr>
            <w:tcW w:w="1275" w:type="dxa"/>
            <w:shd w:val="clear" w:color="auto" w:fill="auto"/>
            <w:vAlign w:val="center"/>
            <w:hideMark/>
          </w:tcPr>
          <w:p w14:paraId="63171787" w14:textId="77777777" w:rsidR="00883A44" w:rsidRPr="00883A44" w:rsidRDefault="00883A44" w:rsidP="00883A44">
            <w:pPr>
              <w:ind w:right="-105"/>
              <w:jc w:val="center"/>
            </w:pPr>
            <w:r w:rsidRPr="00883A44">
              <w:t>Ед. изм.</w:t>
            </w:r>
          </w:p>
        </w:tc>
        <w:tc>
          <w:tcPr>
            <w:tcW w:w="1418" w:type="dxa"/>
            <w:shd w:val="clear" w:color="auto" w:fill="auto"/>
            <w:vAlign w:val="center"/>
          </w:tcPr>
          <w:p w14:paraId="07EE8444" w14:textId="77777777" w:rsidR="00883A44" w:rsidRPr="00883A44" w:rsidRDefault="00883A44" w:rsidP="00883A44">
            <w:pPr>
              <w:ind w:left="-107" w:right="-110"/>
              <w:jc w:val="center"/>
            </w:pPr>
            <w:r w:rsidRPr="00883A44">
              <w:t>Утверждено на 2020</w:t>
            </w:r>
          </w:p>
        </w:tc>
        <w:tc>
          <w:tcPr>
            <w:tcW w:w="1701" w:type="dxa"/>
            <w:shd w:val="clear" w:color="auto" w:fill="auto"/>
            <w:vAlign w:val="center"/>
          </w:tcPr>
          <w:p w14:paraId="6454DF98" w14:textId="77777777" w:rsidR="00883A44" w:rsidRPr="00883A44" w:rsidRDefault="00883A44" w:rsidP="00883A44">
            <w:pPr>
              <w:jc w:val="center"/>
            </w:pPr>
            <w:r w:rsidRPr="00883A44">
              <w:t>Предложение экспертов на</w:t>
            </w:r>
          </w:p>
          <w:p w14:paraId="2712C195" w14:textId="77777777" w:rsidR="00883A44" w:rsidRPr="00883A44" w:rsidRDefault="00883A44" w:rsidP="00883A44">
            <w:pPr>
              <w:jc w:val="center"/>
            </w:pPr>
            <w:r w:rsidRPr="00883A44">
              <w:t>2021</w:t>
            </w:r>
          </w:p>
        </w:tc>
      </w:tr>
      <w:tr w:rsidR="00883A44" w:rsidRPr="00883A44" w14:paraId="43B8676A" w14:textId="77777777" w:rsidTr="00581DF2">
        <w:trPr>
          <w:trHeight w:val="895"/>
          <w:tblHeader/>
        </w:trPr>
        <w:tc>
          <w:tcPr>
            <w:tcW w:w="647" w:type="dxa"/>
            <w:shd w:val="clear" w:color="auto" w:fill="auto"/>
            <w:vAlign w:val="center"/>
            <w:hideMark/>
          </w:tcPr>
          <w:p w14:paraId="31266893" w14:textId="77777777" w:rsidR="00883A44" w:rsidRPr="00883A44" w:rsidRDefault="00883A44" w:rsidP="00883A44">
            <w:pPr>
              <w:jc w:val="center"/>
            </w:pPr>
            <w:r w:rsidRPr="00883A44">
              <w:t>1</w:t>
            </w:r>
          </w:p>
        </w:tc>
        <w:tc>
          <w:tcPr>
            <w:tcW w:w="4423" w:type="dxa"/>
            <w:shd w:val="clear" w:color="auto" w:fill="auto"/>
            <w:vAlign w:val="center"/>
            <w:hideMark/>
          </w:tcPr>
          <w:p w14:paraId="298697C9" w14:textId="77777777" w:rsidR="00883A44" w:rsidRPr="00883A44" w:rsidRDefault="00883A44" w:rsidP="00883A44">
            <w:r w:rsidRPr="00883A44">
              <w:t>Индекс потребительских цен на расчетный период регулирования (ИПЦ)</w:t>
            </w:r>
          </w:p>
        </w:tc>
        <w:tc>
          <w:tcPr>
            <w:tcW w:w="1275" w:type="dxa"/>
            <w:shd w:val="clear" w:color="auto" w:fill="auto"/>
            <w:vAlign w:val="center"/>
            <w:hideMark/>
          </w:tcPr>
          <w:p w14:paraId="2B79BF54" w14:textId="77777777" w:rsidR="00883A44" w:rsidRPr="00883A44" w:rsidRDefault="00883A44" w:rsidP="00883A44">
            <w:pPr>
              <w:jc w:val="center"/>
            </w:pPr>
          </w:p>
        </w:tc>
        <w:tc>
          <w:tcPr>
            <w:tcW w:w="1418" w:type="dxa"/>
            <w:shd w:val="clear" w:color="auto" w:fill="auto"/>
            <w:vAlign w:val="center"/>
          </w:tcPr>
          <w:p w14:paraId="78ADD407" w14:textId="77777777" w:rsidR="00883A44" w:rsidRPr="00883A44" w:rsidRDefault="00883A44" w:rsidP="00883A44">
            <w:pPr>
              <w:jc w:val="center"/>
            </w:pPr>
            <w:r w:rsidRPr="00883A44">
              <w:t>103,0</w:t>
            </w:r>
          </w:p>
        </w:tc>
        <w:tc>
          <w:tcPr>
            <w:tcW w:w="1701" w:type="dxa"/>
            <w:shd w:val="clear" w:color="auto" w:fill="auto"/>
            <w:vAlign w:val="center"/>
          </w:tcPr>
          <w:p w14:paraId="3FABFA91" w14:textId="77777777" w:rsidR="00883A44" w:rsidRPr="00883A44" w:rsidRDefault="00883A44" w:rsidP="00883A44">
            <w:pPr>
              <w:jc w:val="center"/>
            </w:pPr>
            <w:r w:rsidRPr="00883A44">
              <w:t>103,6</w:t>
            </w:r>
          </w:p>
        </w:tc>
      </w:tr>
      <w:tr w:rsidR="00883A44" w:rsidRPr="00883A44" w14:paraId="53AD4CFD" w14:textId="77777777" w:rsidTr="00581DF2">
        <w:trPr>
          <w:trHeight w:val="575"/>
          <w:tblHeader/>
        </w:trPr>
        <w:tc>
          <w:tcPr>
            <w:tcW w:w="647" w:type="dxa"/>
            <w:shd w:val="clear" w:color="auto" w:fill="auto"/>
            <w:vAlign w:val="center"/>
            <w:hideMark/>
          </w:tcPr>
          <w:p w14:paraId="14642613" w14:textId="77777777" w:rsidR="00883A44" w:rsidRPr="00883A44" w:rsidRDefault="00883A44" w:rsidP="00883A44">
            <w:pPr>
              <w:jc w:val="center"/>
            </w:pPr>
            <w:r w:rsidRPr="00883A44">
              <w:t>2</w:t>
            </w:r>
          </w:p>
        </w:tc>
        <w:tc>
          <w:tcPr>
            <w:tcW w:w="4423" w:type="dxa"/>
            <w:shd w:val="clear" w:color="auto" w:fill="auto"/>
            <w:vAlign w:val="center"/>
            <w:hideMark/>
          </w:tcPr>
          <w:p w14:paraId="61157533" w14:textId="77777777" w:rsidR="00883A44" w:rsidRPr="00883A44" w:rsidRDefault="00883A44" w:rsidP="00883A44">
            <w:r w:rsidRPr="00883A44">
              <w:t>Индекс эффективности операционных расходов (ИР)</w:t>
            </w:r>
          </w:p>
        </w:tc>
        <w:tc>
          <w:tcPr>
            <w:tcW w:w="1275" w:type="dxa"/>
            <w:shd w:val="clear" w:color="auto" w:fill="auto"/>
            <w:vAlign w:val="center"/>
            <w:hideMark/>
          </w:tcPr>
          <w:p w14:paraId="0F3E1E9D" w14:textId="77777777" w:rsidR="00883A44" w:rsidRPr="00883A44" w:rsidRDefault="00883A44" w:rsidP="00883A44">
            <w:pPr>
              <w:jc w:val="center"/>
            </w:pPr>
            <w:r w:rsidRPr="00883A44">
              <w:t>%</w:t>
            </w:r>
          </w:p>
        </w:tc>
        <w:tc>
          <w:tcPr>
            <w:tcW w:w="1418" w:type="dxa"/>
            <w:shd w:val="clear" w:color="auto" w:fill="auto"/>
            <w:vAlign w:val="center"/>
            <w:hideMark/>
          </w:tcPr>
          <w:p w14:paraId="5D2934E4" w14:textId="77777777" w:rsidR="00883A44" w:rsidRPr="00883A44" w:rsidRDefault="00883A44" w:rsidP="00883A44">
            <w:pPr>
              <w:jc w:val="center"/>
            </w:pPr>
            <w:r w:rsidRPr="00883A44">
              <w:t>1%</w:t>
            </w:r>
          </w:p>
        </w:tc>
        <w:tc>
          <w:tcPr>
            <w:tcW w:w="1701" w:type="dxa"/>
            <w:shd w:val="clear" w:color="auto" w:fill="auto"/>
            <w:vAlign w:val="center"/>
            <w:hideMark/>
          </w:tcPr>
          <w:p w14:paraId="10DEF017" w14:textId="77777777" w:rsidR="00883A44" w:rsidRPr="00883A44" w:rsidRDefault="00883A44" w:rsidP="00883A44">
            <w:pPr>
              <w:jc w:val="center"/>
            </w:pPr>
            <w:r w:rsidRPr="00883A44">
              <w:t>1%</w:t>
            </w:r>
          </w:p>
        </w:tc>
      </w:tr>
      <w:tr w:rsidR="00883A44" w:rsidRPr="00883A44" w14:paraId="4595E7D2" w14:textId="77777777" w:rsidTr="00581DF2">
        <w:trPr>
          <w:trHeight w:val="461"/>
          <w:tblHeader/>
        </w:trPr>
        <w:tc>
          <w:tcPr>
            <w:tcW w:w="647" w:type="dxa"/>
            <w:shd w:val="clear" w:color="auto" w:fill="auto"/>
            <w:vAlign w:val="center"/>
            <w:hideMark/>
          </w:tcPr>
          <w:p w14:paraId="3A6F6D50" w14:textId="77777777" w:rsidR="00883A44" w:rsidRPr="00883A44" w:rsidRDefault="00883A44" w:rsidP="00883A44">
            <w:pPr>
              <w:jc w:val="center"/>
            </w:pPr>
            <w:r w:rsidRPr="00883A44">
              <w:t>3</w:t>
            </w:r>
          </w:p>
        </w:tc>
        <w:tc>
          <w:tcPr>
            <w:tcW w:w="4423" w:type="dxa"/>
            <w:shd w:val="clear" w:color="auto" w:fill="auto"/>
            <w:vAlign w:val="center"/>
            <w:hideMark/>
          </w:tcPr>
          <w:p w14:paraId="5FC16303" w14:textId="77777777" w:rsidR="00883A44" w:rsidRPr="00883A44" w:rsidRDefault="00883A44" w:rsidP="00883A44">
            <w:r w:rsidRPr="00883A44">
              <w:t>Индекс изменения количества активов (ИКА)</w:t>
            </w:r>
          </w:p>
        </w:tc>
        <w:tc>
          <w:tcPr>
            <w:tcW w:w="1275" w:type="dxa"/>
            <w:shd w:val="clear" w:color="auto" w:fill="auto"/>
            <w:vAlign w:val="center"/>
            <w:hideMark/>
          </w:tcPr>
          <w:p w14:paraId="190058D6" w14:textId="77777777" w:rsidR="00883A44" w:rsidRPr="00883A44" w:rsidRDefault="00883A44" w:rsidP="00883A44">
            <w:pPr>
              <w:jc w:val="center"/>
            </w:pPr>
          </w:p>
        </w:tc>
        <w:tc>
          <w:tcPr>
            <w:tcW w:w="1418" w:type="dxa"/>
            <w:shd w:val="clear" w:color="auto" w:fill="auto"/>
            <w:vAlign w:val="center"/>
            <w:hideMark/>
          </w:tcPr>
          <w:p w14:paraId="3D5CCF0D" w14:textId="77777777" w:rsidR="00883A44" w:rsidRPr="00883A44" w:rsidRDefault="00883A44" w:rsidP="00883A44">
            <w:pPr>
              <w:jc w:val="center"/>
            </w:pPr>
            <w:r w:rsidRPr="00883A44">
              <w:t>0,00</w:t>
            </w:r>
          </w:p>
        </w:tc>
        <w:tc>
          <w:tcPr>
            <w:tcW w:w="1701" w:type="dxa"/>
            <w:shd w:val="clear" w:color="auto" w:fill="auto"/>
            <w:vAlign w:val="center"/>
            <w:hideMark/>
          </w:tcPr>
          <w:p w14:paraId="2C80003D" w14:textId="77777777" w:rsidR="00883A44" w:rsidRPr="00883A44" w:rsidRDefault="00883A44" w:rsidP="00883A44">
            <w:pPr>
              <w:jc w:val="center"/>
            </w:pPr>
            <w:r w:rsidRPr="00883A44">
              <w:t>0,00</w:t>
            </w:r>
          </w:p>
        </w:tc>
      </w:tr>
      <w:tr w:rsidR="00883A44" w:rsidRPr="00883A44" w14:paraId="7BDAA886" w14:textId="77777777" w:rsidTr="00581DF2">
        <w:trPr>
          <w:trHeight w:val="737"/>
          <w:tblHeader/>
        </w:trPr>
        <w:tc>
          <w:tcPr>
            <w:tcW w:w="647" w:type="dxa"/>
            <w:shd w:val="clear" w:color="auto" w:fill="auto"/>
            <w:vAlign w:val="center"/>
            <w:hideMark/>
          </w:tcPr>
          <w:p w14:paraId="22EB3DF4" w14:textId="77777777" w:rsidR="00883A44" w:rsidRPr="00883A44" w:rsidRDefault="00883A44" w:rsidP="00883A44">
            <w:pPr>
              <w:jc w:val="center"/>
            </w:pPr>
            <w:r w:rsidRPr="00883A44">
              <w:t>3.1</w:t>
            </w:r>
          </w:p>
        </w:tc>
        <w:tc>
          <w:tcPr>
            <w:tcW w:w="4423" w:type="dxa"/>
            <w:shd w:val="clear" w:color="auto" w:fill="auto"/>
            <w:hideMark/>
          </w:tcPr>
          <w:p w14:paraId="35B48B3D" w14:textId="77777777" w:rsidR="00883A44" w:rsidRPr="00883A44" w:rsidRDefault="00883A44" w:rsidP="00883A44">
            <w:r w:rsidRPr="00883A44">
              <w:rPr>
                <w:szCs w:val="2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6A4E7594" w14:textId="77777777" w:rsidR="00883A44" w:rsidRPr="00883A44" w:rsidRDefault="00883A44" w:rsidP="00883A44">
            <w:pPr>
              <w:jc w:val="center"/>
            </w:pPr>
            <w:r w:rsidRPr="00883A44">
              <w:rPr>
                <w:szCs w:val="20"/>
              </w:rPr>
              <w:t>у.е.</w:t>
            </w:r>
          </w:p>
        </w:tc>
        <w:tc>
          <w:tcPr>
            <w:tcW w:w="1418" w:type="dxa"/>
            <w:shd w:val="clear" w:color="auto" w:fill="auto"/>
            <w:vAlign w:val="center"/>
          </w:tcPr>
          <w:p w14:paraId="5F01A779" w14:textId="77777777" w:rsidR="00883A44" w:rsidRPr="00883A44" w:rsidRDefault="00883A44" w:rsidP="00883A44">
            <w:pPr>
              <w:jc w:val="center"/>
            </w:pPr>
            <w:r w:rsidRPr="00883A44">
              <w:t xml:space="preserve">1 905,13 </w:t>
            </w:r>
          </w:p>
        </w:tc>
        <w:tc>
          <w:tcPr>
            <w:tcW w:w="1701" w:type="dxa"/>
            <w:shd w:val="clear" w:color="auto" w:fill="auto"/>
            <w:vAlign w:val="center"/>
          </w:tcPr>
          <w:p w14:paraId="5D82BEB2" w14:textId="77777777" w:rsidR="00883A44" w:rsidRPr="00883A44" w:rsidRDefault="00883A44" w:rsidP="00883A44">
            <w:pPr>
              <w:jc w:val="center"/>
            </w:pPr>
            <w:r w:rsidRPr="00883A44">
              <w:t>1 905,13</w:t>
            </w:r>
          </w:p>
        </w:tc>
      </w:tr>
      <w:tr w:rsidR="00883A44" w:rsidRPr="00883A44" w14:paraId="71A94A9C" w14:textId="77777777" w:rsidTr="00581DF2">
        <w:trPr>
          <w:trHeight w:val="843"/>
          <w:tblHeader/>
        </w:trPr>
        <w:tc>
          <w:tcPr>
            <w:tcW w:w="647" w:type="dxa"/>
            <w:shd w:val="clear" w:color="auto" w:fill="auto"/>
            <w:vAlign w:val="center"/>
          </w:tcPr>
          <w:p w14:paraId="0E80122C" w14:textId="77777777" w:rsidR="00883A44" w:rsidRPr="00883A44" w:rsidRDefault="00883A44" w:rsidP="00883A44">
            <w:pPr>
              <w:jc w:val="center"/>
            </w:pPr>
            <w:r w:rsidRPr="00883A44">
              <w:t>4</w:t>
            </w:r>
          </w:p>
        </w:tc>
        <w:tc>
          <w:tcPr>
            <w:tcW w:w="4423" w:type="dxa"/>
            <w:shd w:val="clear" w:color="auto" w:fill="auto"/>
            <w:vAlign w:val="center"/>
          </w:tcPr>
          <w:p w14:paraId="6245CE44" w14:textId="77777777" w:rsidR="00883A44" w:rsidRPr="00883A44" w:rsidRDefault="00883A44" w:rsidP="00883A44">
            <w:r w:rsidRPr="00883A44">
              <w:t>Нормативный уровень прибыли</w:t>
            </w:r>
          </w:p>
        </w:tc>
        <w:tc>
          <w:tcPr>
            <w:tcW w:w="1275" w:type="dxa"/>
            <w:shd w:val="clear" w:color="auto" w:fill="auto"/>
            <w:vAlign w:val="center"/>
          </w:tcPr>
          <w:p w14:paraId="2B06EDF5" w14:textId="77777777" w:rsidR="00883A44" w:rsidRPr="00883A44" w:rsidRDefault="00883A44" w:rsidP="00883A44">
            <w:pPr>
              <w:jc w:val="center"/>
            </w:pPr>
            <w:r w:rsidRPr="00883A44">
              <w:t>%</w:t>
            </w:r>
          </w:p>
        </w:tc>
        <w:tc>
          <w:tcPr>
            <w:tcW w:w="1418" w:type="dxa"/>
            <w:shd w:val="clear" w:color="auto" w:fill="auto"/>
            <w:vAlign w:val="center"/>
          </w:tcPr>
          <w:p w14:paraId="43E38F05" w14:textId="77777777" w:rsidR="00883A44" w:rsidRPr="00883A44" w:rsidRDefault="00883A44" w:rsidP="00883A44">
            <w:pPr>
              <w:jc w:val="center"/>
            </w:pPr>
            <w:r w:rsidRPr="00883A44">
              <w:t>-</w:t>
            </w:r>
          </w:p>
        </w:tc>
        <w:tc>
          <w:tcPr>
            <w:tcW w:w="1701" w:type="dxa"/>
            <w:shd w:val="clear" w:color="auto" w:fill="auto"/>
            <w:vAlign w:val="center"/>
          </w:tcPr>
          <w:p w14:paraId="0BF28371" w14:textId="77777777" w:rsidR="00883A44" w:rsidRPr="00883A44" w:rsidRDefault="00883A44" w:rsidP="00883A44">
            <w:pPr>
              <w:jc w:val="center"/>
            </w:pPr>
            <w:r w:rsidRPr="00883A44">
              <w:rPr>
                <w:szCs w:val="20"/>
              </w:rPr>
              <w:t>-</w:t>
            </w:r>
          </w:p>
        </w:tc>
      </w:tr>
      <w:tr w:rsidR="00883A44" w:rsidRPr="00883A44" w14:paraId="66FA0841" w14:textId="77777777" w:rsidTr="00581DF2">
        <w:trPr>
          <w:trHeight w:val="843"/>
          <w:tblHeader/>
        </w:trPr>
        <w:tc>
          <w:tcPr>
            <w:tcW w:w="647" w:type="dxa"/>
            <w:shd w:val="clear" w:color="auto" w:fill="auto"/>
            <w:vAlign w:val="center"/>
            <w:hideMark/>
          </w:tcPr>
          <w:p w14:paraId="06A0243B" w14:textId="77777777" w:rsidR="00883A44" w:rsidRPr="00883A44" w:rsidRDefault="00883A44" w:rsidP="00883A44">
            <w:pPr>
              <w:jc w:val="center"/>
            </w:pPr>
            <w:r w:rsidRPr="00883A44">
              <w:t>5</w:t>
            </w:r>
          </w:p>
        </w:tc>
        <w:tc>
          <w:tcPr>
            <w:tcW w:w="4423" w:type="dxa"/>
            <w:shd w:val="clear" w:color="auto" w:fill="auto"/>
            <w:vAlign w:val="center"/>
            <w:hideMark/>
          </w:tcPr>
          <w:p w14:paraId="489AB217" w14:textId="77777777" w:rsidR="00883A44" w:rsidRPr="00883A44" w:rsidRDefault="00883A44" w:rsidP="00883A44">
            <w:r w:rsidRPr="00883A44">
              <w:t xml:space="preserve">Коэффициент эластичности затрат по росту активов (К </w:t>
            </w:r>
            <w:r w:rsidRPr="00883A44">
              <w:rPr>
                <w:vertAlign w:val="subscript"/>
              </w:rPr>
              <w:t>эл</w:t>
            </w:r>
            <w:r w:rsidRPr="00883A44">
              <w:t>)</w:t>
            </w:r>
          </w:p>
        </w:tc>
        <w:tc>
          <w:tcPr>
            <w:tcW w:w="1275" w:type="dxa"/>
            <w:shd w:val="clear" w:color="auto" w:fill="auto"/>
            <w:vAlign w:val="center"/>
            <w:hideMark/>
          </w:tcPr>
          <w:p w14:paraId="71AF0135" w14:textId="77777777" w:rsidR="00883A44" w:rsidRPr="00883A44" w:rsidRDefault="00883A44" w:rsidP="00883A44">
            <w:pPr>
              <w:jc w:val="center"/>
            </w:pPr>
          </w:p>
        </w:tc>
        <w:tc>
          <w:tcPr>
            <w:tcW w:w="1418" w:type="dxa"/>
            <w:shd w:val="clear" w:color="auto" w:fill="auto"/>
            <w:vAlign w:val="center"/>
            <w:hideMark/>
          </w:tcPr>
          <w:p w14:paraId="61CE3AD3" w14:textId="77777777" w:rsidR="00883A44" w:rsidRPr="00883A44" w:rsidRDefault="00883A44" w:rsidP="00883A44">
            <w:pPr>
              <w:jc w:val="center"/>
            </w:pPr>
            <w:r w:rsidRPr="00883A44">
              <w:t>-</w:t>
            </w:r>
          </w:p>
        </w:tc>
        <w:tc>
          <w:tcPr>
            <w:tcW w:w="1701" w:type="dxa"/>
            <w:shd w:val="clear" w:color="auto" w:fill="auto"/>
            <w:vAlign w:val="center"/>
            <w:hideMark/>
          </w:tcPr>
          <w:p w14:paraId="3FB39222" w14:textId="77777777" w:rsidR="00883A44" w:rsidRPr="00883A44" w:rsidRDefault="00883A44" w:rsidP="00883A44">
            <w:pPr>
              <w:jc w:val="center"/>
            </w:pPr>
            <w:r w:rsidRPr="00883A44">
              <w:t>0,75</w:t>
            </w:r>
          </w:p>
        </w:tc>
      </w:tr>
      <w:tr w:rsidR="00883A44" w:rsidRPr="00883A44" w14:paraId="50A651E6" w14:textId="77777777" w:rsidTr="00581DF2">
        <w:trPr>
          <w:trHeight w:val="250"/>
          <w:tblHeader/>
        </w:trPr>
        <w:tc>
          <w:tcPr>
            <w:tcW w:w="647" w:type="dxa"/>
            <w:shd w:val="clear" w:color="auto" w:fill="auto"/>
            <w:vAlign w:val="center"/>
            <w:hideMark/>
          </w:tcPr>
          <w:p w14:paraId="211B80A7" w14:textId="77777777" w:rsidR="00883A44" w:rsidRPr="00883A44" w:rsidRDefault="00883A44" w:rsidP="00883A44">
            <w:pPr>
              <w:jc w:val="center"/>
            </w:pPr>
            <w:r w:rsidRPr="00883A44">
              <w:t>6</w:t>
            </w:r>
          </w:p>
        </w:tc>
        <w:tc>
          <w:tcPr>
            <w:tcW w:w="4423" w:type="dxa"/>
            <w:shd w:val="clear" w:color="auto" w:fill="auto"/>
            <w:vAlign w:val="center"/>
            <w:hideMark/>
          </w:tcPr>
          <w:p w14:paraId="372354BE" w14:textId="77777777" w:rsidR="00883A44" w:rsidRPr="00883A44" w:rsidRDefault="00883A44" w:rsidP="00883A44">
            <w:r w:rsidRPr="00883A44">
              <w:t>Операционные (подконтрольные)</w:t>
            </w:r>
            <w:r w:rsidRPr="00883A44">
              <w:br/>
              <w:t>расходы</w:t>
            </w:r>
          </w:p>
        </w:tc>
        <w:tc>
          <w:tcPr>
            <w:tcW w:w="1275" w:type="dxa"/>
            <w:shd w:val="clear" w:color="auto" w:fill="auto"/>
            <w:vAlign w:val="center"/>
            <w:hideMark/>
          </w:tcPr>
          <w:p w14:paraId="6176E133" w14:textId="77777777" w:rsidR="00883A44" w:rsidRPr="00883A44" w:rsidRDefault="00883A44" w:rsidP="00883A44">
            <w:pPr>
              <w:jc w:val="center"/>
            </w:pPr>
            <w:r w:rsidRPr="00883A44">
              <w:t>тыс. руб.</w:t>
            </w:r>
          </w:p>
        </w:tc>
        <w:tc>
          <w:tcPr>
            <w:tcW w:w="1418" w:type="dxa"/>
            <w:shd w:val="clear" w:color="auto" w:fill="auto"/>
            <w:vAlign w:val="center"/>
          </w:tcPr>
          <w:p w14:paraId="28AA5C1D" w14:textId="77777777" w:rsidR="00883A44" w:rsidRPr="00883A44" w:rsidRDefault="00883A44" w:rsidP="00883A44">
            <w:pPr>
              <w:jc w:val="center"/>
            </w:pPr>
            <w:r w:rsidRPr="00883A44">
              <w:t>98 338</w:t>
            </w:r>
          </w:p>
        </w:tc>
        <w:tc>
          <w:tcPr>
            <w:tcW w:w="1701" w:type="dxa"/>
            <w:shd w:val="clear" w:color="auto" w:fill="auto"/>
            <w:vAlign w:val="center"/>
          </w:tcPr>
          <w:p w14:paraId="2A9C7E4E" w14:textId="77777777" w:rsidR="00883A44" w:rsidRPr="00883A44" w:rsidRDefault="00883A44" w:rsidP="00883A44">
            <w:pPr>
              <w:jc w:val="center"/>
            </w:pPr>
            <w:r w:rsidRPr="00883A44">
              <w:rPr>
                <w:szCs w:val="20"/>
              </w:rPr>
              <w:t>100 860</w:t>
            </w:r>
          </w:p>
        </w:tc>
      </w:tr>
    </w:tbl>
    <w:p w14:paraId="17A0BD0C" w14:textId="77777777" w:rsidR="00883A44" w:rsidRPr="00883A44" w:rsidRDefault="00883A44" w:rsidP="00883A44">
      <w:pPr>
        <w:tabs>
          <w:tab w:val="left" w:pos="426"/>
        </w:tabs>
        <w:ind w:firstLine="851"/>
        <w:jc w:val="both"/>
        <w:rPr>
          <w:sz w:val="28"/>
          <w:szCs w:val="28"/>
        </w:rPr>
      </w:pPr>
    </w:p>
    <w:p w14:paraId="0C813CB2" w14:textId="42723ED1" w:rsidR="00883A44" w:rsidRPr="00883A44" w:rsidRDefault="00883A44" w:rsidP="00883A44">
      <w:pPr>
        <w:ind w:firstLine="851"/>
        <w:jc w:val="right"/>
        <w:rPr>
          <w:sz w:val="28"/>
          <w:szCs w:val="28"/>
        </w:rPr>
      </w:pPr>
      <w:r w:rsidRPr="00883A44">
        <w:rPr>
          <w:sz w:val="28"/>
          <w:szCs w:val="28"/>
        </w:rPr>
        <w:br w:type="page"/>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3</w:t>
      </w:r>
      <w:r w:rsidRPr="00883A44">
        <w:rPr>
          <w:sz w:val="28"/>
          <w:szCs w:val="28"/>
        </w:rPr>
        <w:fldChar w:fldCharType="end"/>
      </w:r>
      <w:r w:rsidRPr="00883A44">
        <w:rPr>
          <w:sz w:val="28"/>
          <w:szCs w:val="28"/>
        </w:rPr>
        <w:t xml:space="preserve"> </w:t>
      </w:r>
    </w:p>
    <w:p w14:paraId="55022924" w14:textId="77777777" w:rsidR="00883A44" w:rsidRPr="00883A44" w:rsidRDefault="00883A44" w:rsidP="00883A44">
      <w:pPr>
        <w:jc w:val="center"/>
        <w:rPr>
          <w:sz w:val="28"/>
        </w:rPr>
      </w:pPr>
      <w:r w:rsidRPr="00883A44">
        <w:rPr>
          <w:b/>
          <w:sz w:val="28"/>
        </w:rPr>
        <w:t>Распределение операционных (подконтрольных) расходов</w:t>
      </w:r>
      <w:r w:rsidRPr="00883A44">
        <w:rPr>
          <w:b/>
          <w:sz w:val="28"/>
        </w:rPr>
        <w:br/>
        <w:t xml:space="preserve"> на услуги по передаче тепловой энергии </w:t>
      </w:r>
      <w:r w:rsidRPr="00883A44">
        <w:rPr>
          <w:b/>
          <w:sz w:val="28"/>
        </w:rPr>
        <w:br/>
      </w:r>
      <w:r w:rsidRPr="00883A44">
        <w:rPr>
          <w:sz w:val="28"/>
        </w:rPr>
        <w:t>(приложение 5.1 к Методическим указаниям)</w:t>
      </w:r>
    </w:p>
    <w:p w14:paraId="4EF137EC" w14:textId="77777777" w:rsidR="00883A44" w:rsidRPr="00883A44" w:rsidRDefault="00883A44" w:rsidP="00883A44">
      <w:pPr>
        <w:jc w:val="right"/>
        <w:rPr>
          <w:sz w:val="28"/>
          <w:szCs w:val="28"/>
        </w:rPr>
      </w:pPr>
      <w:r w:rsidRPr="00883A44">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106"/>
        <w:gridCol w:w="3307"/>
      </w:tblGrid>
      <w:tr w:rsidR="00883A44" w:rsidRPr="00883A44" w14:paraId="7D46CE12" w14:textId="77777777" w:rsidTr="00581DF2">
        <w:trPr>
          <w:trHeight w:val="1080"/>
        </w:trPr>
        <w:tc>
          <w:tcPr>
            <w:tcW w:w="645" w:type="dxa"/>
            <w:shd w:val="clear" w:color="auto" w:fill="auto"/>
            <w:vAlign w:val="center"/>
            <w:hideMark/>
          </w:tcPr>
          <w:p w14:paraId="16FB3D84" w14:textId="77777777" w:rsidR="00883A44" w:rsidRPr="00883A44" w:rsidRDefault="00883A44" w:rsidP="00883A44">
            <w:pPr>
              <w:jc w:val="center"/>
              <w:rPr>
                <w:sz w:val="28"/>
                <w:szCs w:val="28"/>
              </w:rPr>
            </w:pPr>
            <w:r w:rsidRPr="00883A44">
              <w:rPr>
                <w:sz w:val="28"/>
                <w:szCs w:val="28"/>
              </w:rPr>
              <w:t>№ п/п</w:t>
            </w:r>
          </w:p>
        </w:tc>
        <w:tc>
          <w:tcPr>
            <w:tcW w:w="5275" w:type="dxa"/>
            <w:shd w:val="clear" w:color="auto" w:fill="auto"/>
            <w:vAlign w:val="center"/>
            <w:hideMark/>
          </w:tcPr>
          <w:p w14:paraId="3F73B031" w14:textId="77777777" w:rsidR="00883A44" w:rsidRPr="00883A44" w:rsidRDefault="00883A44" w:rsidP="00883A44">
            <w:pPr>
              <w:jc w:val="center"/>
              <w:rPr>
                <w:sz w:val="28"/>
                <w:szCs w:val="28"/>
              </w:rPr>
            </w:pPr>
            <w:r w:rsidRPr="00883A44">
              <w:rPr>
                <w:sz w:val="28"/>
                <w:szCs w:val="28"/>
              </w:rPr>
              <w:t>Наименование расхода</w:t>
            </w:r>
          </w:p>
        </w:tc>
        <w:tc>
          <w:tcPr>
            <w:tcW w:w="3402" w:type="dxa"/>
            <w:shd w:val="clear" w:color="auto" w:fill="auto"/>
            <w:vAlign w:val="center"/>
            <w:hideMark/>
          </w:tcPr>
          <w:p w14:paraId="543B2D54" w14:textId="77777777" w:rsidR="00883A44" w:rsidRPr="00883A44" w:rsidRDefault="00883A44" w:rsidP="00883A44">
            <w:pPr>
              <w:jc w:val="center"/>
              <w:rPr>
                <w:sz w:val="28"/>
                <w:szCs w:val="28"/>
              </w:rPr>
            </w:pPr>
            <w:r w:rsidRPr="00883A44">
              <w:rPr>
                <w:sz w:val="28"/>
                <w:szCs w:val="28"/>
              </w:rPr>
              <w:t>Предложение экспертов на 2021 год</w:t>
            </w:r>
          </w:p>
        </w:tc>
      </w:tr>
      <w:tr w:rsidR="00883A44" w:rsidRPr="00883A44" w14:paraId="52DDB921" w14:textId="77777777" w:rsidTr="00581DF2">
        <w:trPr>
          <w:trHeight w:val="447"/>
        </w:trPr>
        <w:tc>
          <w:tcPr>
            <w:tcW w:w="645" w:type="dxa"/>
            <w:shd w:val="clear" w:color="auto" w:fill="auto"/>
            <w:vAlign w:val="center"/>
            <w:hideMark/>
          </w:tcPr>
          <w:p w14:paraId="205C9196" w14:textId="77777777" w:rsidR="00883A44" w:rsidRPr="00883A44" w:rsidRDefault="00883A44" w:rsidP="00883A44">
            <w:pPr>
              <w:jc w:val="center"/>
              <w:rPr>
                <w:sz w:val="28"/>
                <w:szCs w:val="28"/>
              </w:rPr>
            </w:pPr>
            <w:r w:rsidRPr="00883A44">
              <w:rPr>
                <w:sz w:val="28"/>
                <w:szCs w:val="28"/>
              </w:rPr>
              <w:t>1</w:t>
            </w:r>
          </w:p>
        </w:tc>
        <w:tc>
          <w:tcPr>
            <w:tcW w:w="5275" w:type="dxa"/>
            <w:shd w:val="clear" w:color="auto" w:fill="auto"/>
            <w:vAlign w:val="center"/>
            <w:hideMark/>
          </w:tcPr>
          <w:p w14:paraId="1A49E383" w14:textId="77777777" w:rsidR="00883A44" w:rsidRPr="00883A44" w:rsidRDefault="00883A44" w:rsidP="00883A44">
            <w:pPr>
              <w:rPr>
                <w:sz w:val="28"/>
                <w:szCs w:val="28"/>
              </w:rPr>
            </w:pPr>
            <w:r w:rsidRPr="00883A44">
              <w:rPr>
                <w:sz w:val="28"/>
                <w:szCs w:val="28"/>
              </w:rPr>
              <w:t>Расходы на приобретение сырья и материалов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DF06" w14:textId="77777777" w:rsidR="00883A44" w:rsidRPr="00883A44" w:rsidRDefault="00883A44" w:rsidP="00883A44">
            <w:pPr>
              <w:jc w:val="center"/>
              <w:rPr>
                <w:sz w:val="28"/>
                <w:szCs w:val="28"/>
              </w:rPr>
            </w:pPr>
            <w:r w:rsidRPr="00883A44">
              <w:rPr>
                <w:sz w:val="28"/>
                <w:szCs w:val="28"/>
              </w:rPr>
              <w:t>6 351</w:t>
            </w:r>
          </w:p>
        </w:tc>
      </w:tr>
      <w:tr w:rsidR="00883A44" w:rsidRPr="00883A44" w14:paraId="71087C12" w14:textId="77777777" w:rsidTr="00581DF2">
        <w:trPr>
          <w:trHeight w:val="70"/>
        </w:trPr>
        <w:tc>
          <w:tcPr>
            <w:tcW w:w="645" w:type="dxa"/>
            <w:shd w:val="clear" w:color="auto" w:fill="auto"/>
            <w:vAlign w:val="center"/>
            <w:hideMark/>
          </w:tcPr>
          <w:p w14:paraId="1F13F990" w14:textId="77777777" w:rsidR="00883A44" w:rsidRPr="00883A44" w:rsidRDefault="00883A44" w:rsidP="00883A44">
            <w:pPr>
              <w:jc w:val="center"/>
              <w:rPr>
                <w:sz w:val="28"/>
                <w:szCs w:val="28"/>
              </w:rPr>
            </w:pPr>
            <w:r w:rsidRPr="00883A44">
              <w:rPr>
                <w:sz w:val="28"/>
                <w:szCs w:val="28"/>
              </w:rPr>
              <w:t>1.2</w:t>
            </w:r>
          </w:p>
        </w:tc>
        <w:tc>
          <w:tcPr>
            <w:tcW w:w="5275" w:type="dxa"/>
            <w:shd w:val="clear" w:color="auto" w:fill="auto"/>
            <w:vAlign w:val="center"/>
            <w:hideMark/>
          </w:tcPr>
          <w:p w14:paraId="5C59C33B" w14:textId="77777777" w:rsidR="00883A44" w:rsidRPr="00883A44" w:rsidRDefault="00883A44" w:rsidP="00883A44">
            <w:pPr>
              <w:rPr>
                <w:sz w:val="28"/>
                <w:szCs w:val="28"/>
              </w:rPr>
            </w:pPr>
            <w:r w:rsidRPr="00883A44">
              <w:rPr>
                <w:sz w:val="28"/>
                <w:szCs w:val="28"/>
              </w:rPr>
              <w:t>Расходы на ремонт основных средств</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A397EE" w14:textId="77777777" w:rsidR="00883A44" w:rsidRPr="00883A44" w:rsidRDefault="00883A44" w:rsidP="00883A44">
            <w:pPr>
              <w:jc w:val="center"/>
              <w:rPr>
                <w:sz w:val="28"/>
                <w:szCs w:val="28"/>
              </w:rPr>
            </w:pPr>
            <w:r w:rsidRPr="00883A44">
              <w:rPr>
                <w:sz w:val="28"/>
                <w:szCs w:val="28"/>
              </w:rPr>
              <w:t>31 335</w:t>
            </w:r>
          </w:p>
        </w:tc>
      </w:tr>
      <w:tr w:rsidR="00883A44" w:rsidRPr="00883A44" w14:paraId="717ABF38" w14:textId="77777777" w:rsidTr="00581DF2">
        <w:trPr>
          <w:trHeight w:val="70"/>
        </w:trPr>
        <w:tc>
          <w:tcPr>
            <w:tcW w:w="645" w:type="dxa"/>
            <w:shd w:val="clear" w:color="auto" w:fill="auto"/>
            <w:vAlign w:val="center"/>
            <w:hideMark/>
          </w:tcPr>
          <w:p w14:paraId="6D8CAD0E" w14:textId="77777777" w:rsidR="00883A44" w:rsidRPr="00883A44" w:rsidRDefault="00883A44" w:rsidP="00883A44">
            <w:pPr>
              <w:jc w:val="center"/>
              <w:rPr>
                <w:sz w:val="28"/>
                <w:szCs w:val="28"/>
              </w:rPr>
            </w:pPr>
            <w:r w:rsidRPr="00883A44">
              <w:rPr>
                <w:sz w:val="28"/>
                <w:szCs w:val="28"/>
              </w:rPr>
              <w:t>3</w:t>
            </w:r>
          </w:p>
        </w:tc>
        <w:tc>
          <w:tcPr>
            <w:tcW w:w="5275" w:type="dxa"/>
            <w:shd w:val="clear" w:color="auto" w:fill="auto"/>
            <w:vAlign w:val="center"/>
            <w:hideMark/>
          </w:tcPr>
          <w:p w14:paraId="48D7EF4A" w14:textId="77777777" w:rsidR="00883A44" w:rsidRPr="00883A44" w:rsidRDefault="00883A44" w:rsidP="00883A44">
            <w:pPr>
              <w:rPr>
                <w:sz w:val="28"/>
                <w:szCs w:val="28"/>
              </w:rPr>
            </w:pPr>
            <w:r w:rsidRPr="00883A44">
              <w:rPr>
                <w:sz w:val="28"/>
                <w:szCs w:val="28"/>
              </w:rPr>
              <w:t>Расходы на оплату труда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03D7CE" w14:textId="77777777" w:rsidR="00883A44" w:rsidRPr="00883A44" w:rsidRDefault="00883A44" w:rsidP="00883A44">
            <w:pPr>
              <w:jc w:val="center"/>
              <w:rPr>
                <w:sz w:val="28"/>
                <w:szCs w:val="28"/>
              </w:rPr>
            </w:pPr>
            <w:r w:rsidRPr="00883A44">
              <w:rPr>
                <w:sz w:val="28"/>
                <w:szCs w:val="28"/>
              </w:rPr>
              <w:t>31 734</w:t>
            </w:r>
          </w:p>
        </w:tc>
      </w:tr>
      <w:tr w:rsidR="00883A44" w:rsidRPr="00883A44" w14:paraId="11A67818" w14:textId="77777777" w:rsidTr="00581DF2">
        <w:trPr>
          <w:trHeight w:val="1080"/>
        </w:trPr>
        <w:tc>
          <w:tcPr>
            <w:tcW w:w="645" w:type="dxa"/>
            <w:shd w:val="clear" w:color="auto" w:fill="auto"/>
            <w:vAlign w:val="center"/>
            <w:hideMark/>
          </w:tcPr>
          <w:p w14:paraId="0D06A8D4" w14:textId="77777777" w:rsidR="00883A44" w:rsidRPr="00883A44" w:rsidRDefault="00883A44" w:rsidP="00883A44">
            <w:pPr>
              <w:jc w:val="center"/>
              <w:rPr>
                <w:sz w:val="28"/>
                <w:szCs w:val="28"/>
              </w:rPr>
            </w:pPr>
            <w:r w:rsidRPr="00883A44">
              <w:rPr>
                <w:sz w:val="28"/>
                <w:szCs w:val="28"/>
              </w:rPr>
              <w:t>4</w:t>
            </w:r>
          </w:p>
        </w:tc>
        <w:tc>
          <w:tcPr>
            <w:tcW w:w="5275" w:type="dxa"/>
            <w:shd w:val="clear" w:color="auto" w:fill="auto"/>
            <w:vAlign w:val="center"/>
            <w:hideMark/>
          </w:tcPr>
          <w:p w14:paraId="53878CA1" w14:textId="77777777" w:rsidR="00883A44" w:rsidRPr="00883A44" w:rsidRDefault="00883A44" w:rsidP="00883A44">
            <w:pPr>
              <w:rPr>
                <w:sz w:val="28"/>
                <w:szCs w:val="28"/>
              </w:rPr>
            </w:pPr>
            <w:r w:rsidRPr="00883A44">
              <w:rPr>
                <w:sz w:val="28"/>
                <w:szCs w:val="28"/>
              </w:rPr>
              <w:t>Расходы на оплату работ и услуг производственного характера, выполняемых по договорам со сторонними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2ADE7F" w14:textId="77777777" w:rsidR="00883A44" w:rsidRPr="00883A44" w:rsidRDefault="00883A44" w:rsidP="00883A44">
            <w:pPr>
              <w:jc w:val="center"/>
              <w:rPr>
                <w:sz w:val="28"/>
                <w:szCs w:val="28"/>
              </w:rPr>
            </w:pPr>
            <w:r w:rsidRPr="00883A44">
              <w:rPr>
                <w:sz w:val="28"/>
                <w:szCs w:val="28"/>
              </w:rPr>
              <w:t>17 196</w:t>
            </w:r>
          </w:p>
        </w:tc>
      </w:tr>
      <w:tr w:rsidR="00883A44" w:rsidRPr="00883A44" w14:paraId="790C8D92" w14:textId="77777777" w:rsidTr="00581DF2">
        <w:trPr>
          <w:trHeight w:val="1080"/>
        </w:trPr>
        <w:tc>
          <w:tcPr>
            <w:tcW w:w="645" w:type="dxa"/>
            <w:shd w:val="clear" w:color="auto" w:fill="auto"/>
            <w:vAlign w:val="center"/>
            <w:hideMark/>
          </w:tcPr>
          <w:p w14:paraId="3A59EEE9" w14:textId="77777777" w:rsidR="00883A44" w:rsidRPr="00883A44" w:rsidRDefault="00883A44" w:rsidP="00883A44">
            <w:pPr>
              <w:jc w:val="center"/>
              <w:rPr>
                <w:sz w:val="28"/>
                <w:szCs w:val="28"/>
              </w:rPr>
            </w:pPr>
            <w:r w:rsidRPr="00883A44">
              <w:rPr>
                <w:sz w:val="28"/>
                <w:szCs w:val="28"/>
              </w:rPr>
              <w:t>5</w:t>
            </w:r>
          </w:p>
        </w:tc>
        <w:tc>
          <w:tcPr>
            <w:tcW w:w="5275" w:type="dxa"/>
            <w:shd w:val="clear" w:color="auto" w:fill="auto"/>
            <w:vAlign w:val="center"/>
            <w:hideMark/>
          </w:tcPr>
          <w:p w14:paraId="272F3158" w14:textId="77777777" w:rsidR="00883A44" w:rsidRPr="00883A44" w:rsidRDefault="00883A44" w:rsidP="00883A44">
            <w:pPr>
              <w:rPr>
                <w:sz w:val="28"/>
                <w:szCs w:val="28"/>
              </w:rPr>
            </w:pPr>
            <w:r w:rsidRPr="00883A44">
              <w:rPr>
                <w:sz w:val="28"/>
                <w:szCs w:val="28"/>
              </w:rPr>
              <w:t>Расходы на оплату иных работ и услуг, выполняемых по договорам с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84C87F" w14:textId="77777777" w:rsidR="00883A44" w:rsidRPr="00883A44" w:rsidRDefault="00883A44" w:rsidP="00883A44">
            <w:pPr>
              <w:jc w:val="center"/>
              <w:rPr>
                <w:sz w:val="28"/>
                <w:szCs w:val="28"/>
              </w:rPr>
            </w:pPr>
            <w:r w:rsidRPr="00883A44">
              <w:rPr>
                <w:sz w:val="28"/>
                <w:szCs w:val="28"/>
              </w:rPr>
              <w:t>11 425</w:t>
            </w:r>
          </w:p>
        </w:tc>
      </w:tr>
      <w:tr w:rsidR="00883A44" w:rsidRPr="00883A44" w14:paraId="460C9F2A" w14:textId="77777777" w:rsidTr="00581DF2">
        <w:trPr>
          <w:trHeight w:val="360"/>
        </w:trPr>
        <w:tc>
          <w:tcPr>
            <w:tcW w:w="645" w:type="dxa"/>
            <w:shd w:val="clear" w:color="auto" w:fill="auto"/>
            <w:vAlign w:val="center"/>
            <w:hideMark/>
          </w:tcPr>
          <w:p w14:paraId="71A00748" w14:textId="77777777" w:rsidR="00883A44" w:rsidRPr="00883A44" w:rsidRDefault="00883A44" w:rsidP="00883A44">
            <w:pPr>
              <w:jc w:val="center"/>
              <w:rPr>
                <w:sz w:val="28"/>
                <w:szCs w:val="28"/>
              </w:rPr>
            </w:pPr>
            <w:r w:rsidRPr="00883A44">
              <w:rPr>
                <w:sz w:val="28"/>
                <w:szCs w:val="28"/>
              </w:rPr>
              <w:t>6</w:t>
            </w:r>
          </w:p>
        </w:tc>
        <w:tc>
          <w:tcPr>
            <w:tcW w:w="5275" w:type="dxa"/>
            <w:shd w:val="clear" w:color="auto" w:fill="auto"/>
            <w:vAlign w:val="center"/>
            <w:hideMark/>
          </w:tcPr>
          <w:p w14:paraId="23444F11" w14:textId="77777777" w:rsidR="00883A44" w:rsidRPr="00883A44" w:rsidRDefault="00883A44" w:rsidP="00883A44">
            <w:pPr>
              <w:rPr>
                <w:sz w:val="28"/>
                <w:szCs w:val="28"/>
              </w:rPr>
            </w:pPr>
            <w:r w:rsidRPr="00883A44">
              <w:rPr>
                <w:sz w:val="28"/>
                <w:szCs w:val="28"/>
              </w:rPr>
              <w:t>Расходы на служебные командировки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9A0709" w14:textId="77777777" w:rsidR="00883A44" w:rsidRPr="00883A44" w:rsidRDefault="00883A44" w:rsidP="00883A44">
            <w:pPr>
              <w:jc w:val="center"/>
              <w:rPr>
                <w:sz w:val="28"/>
                <w:szCs w:val="28"/>
              </w:rPr>
            </w:pPr>
            <w:r w:rsidRPr="00883A44">
              <w:rPr>
                <w:sz w:val="28"/>
                <w:szCs w:val="28"/>
              </w:rPr>
              <w:t>0</w:t>
            </w:r>
          </w:p>
        </w:tc>
      </w:tr>
      <w:tr w:rsidR="00883A44" w:rsidRPr="00883A44" w14:paraId="313D542A" w14:textId="77777777" w:rsidTr="00581DF2">
        <w:trPr>
          <w:trHeight w:val="360"/>
        </w:trPr>
        <w:tc>
          <w:tcPr>
            <w:tcW w:w="645" w:type="dxa"/>
            <w:shd w:val="clear" w:color="auto" w:fill="auto"/>
            <w:vAlign w:val="center"/>
            <w:hideMark/>
          </w:tcPr>
          <w:p w14:paraId="6D42DF41" w14:textId="77777777" w:rsidR="00883A44" w:rsidRPr="00883A44" w:rsidRDefault="00883A44" w:rsidP="00883A44">
            <w:pPr>
              <w:jc w:val="center"/>
              <w:rPr>
                <w:sz w:val="28"/>
                <w:szCs w:val="28"/>
              </w:rPr>
            </w:pPr>
            <w:r w:rsidRPr="00883A44">
              <w:rPr>
                <w:sz w:val="28"/>
                <w:szCs w:val="28"/>
              </w:rPr>
              <w:t>7</w:t>
            </w:r>
          </w:p>
        </w:tc>
        <w:tc>
          <w:tcPr>
            <w:tcW w:w="5275" w:type="dxa"/>
            <w:shd w:val="clear" w:color="auto" w:fill="auto"/>
            <w:vAlign w:val="center"/>
            <w:hideMark/>
          </w:tcPr>
          <w:p w14:paraId="397BA804" w14:textId="77777777" w:rsidR="00883A44" w:rsidRPr="00883A44" w:rsidRDefault="00883A44" w:rsidP="00883A44">
            <w:pPr>
              <w:rPr>
                <w:sz w:val="28"/>
                <w:szCs w:val="28"/>
              </w:rPr>
            </w:pPr>
            <w:r w:rsidRPr="00883A44">
              <w:rPr>
                <w:sz w:val="28"/>
                <w:szCs w:val="28"/>
              </w:rPr>
              <w:t>Расходы на обучение персонала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E96E67" w14:textId="77777777" w:rsidR="00883A44" w:rsidRPr="00883A44" w:rsidRDefault="00883A44" w:rsidP="00883A44">
            <w:pPr>
              <w:jc w:val="center"/>
              <w:rPr>
                <w:sz w:val="28"/>
                <w:szCs w:val="28"/>
              </w:rPr>
            </w:pPr>
            <w:r w:rsidRPr="00883A44">
              <w:rPr>
                <w:sz w:val="28"/>
                <w:szCs w:val="28"/>
              </w:rPr>
              <w:t>225</w:t>
            </w:r>
          </w:p>
        </w:tc>
      </w:tr>
      <w:tr w:rsidR="00883A44" w:rsidRPr="00883A44" w14:paraId="6A533987" w14:textId="77777777" w:rsidTr="00581DF2">
        <w:trPr>
          <w:trHeight w:val="360"/>
        </w:trPr>
        <w:tc>
          <w:tcPr>
            <w:tcW w:w="645" w:type="dxa"/>
            <w:shd w:val="clear" w:color="auto" w:fill="auto"/>
            <w:vAlign w:val="center"/>
            <w:hideMark/>
          </w:tcPr>
          <w:p w14:paraId="18D29492" w14:textId="77777777" w:rsidR="00883A44" w:rsidRPr="00883A44" w:rsidRDefault="00883A44" w:rsidP="00883A44">
            <w:pPr>
              <w:jc w:val="center"/>
              <w:rPr>
                <w:sz w:val="28"/>
                <w:szCs w:val="28"/>
              </w:rPr>
            </w:pPr>
            <w:r w:rsidRPr="00883A44">
              <w:rPr>
                <w:sz w:val="28"/>
                <w:szCs w:val="28"/>
              </w:rPr>
              <w:t>8</w:t>
            </w:r>
          </w:p>
        </w:tc>
        <w:tc>
          <w:tcPr>
            <w:tcW w:w="5275" w:type="dxa"/>
            <w:shd w:val="clear" w:color="auto" w:fill="auto"/>
            <w:vAlign w:val="center"/>
            <w:hideMark/>
          </w:tcPr>
          <w:p w14:paraId="619A5930" w14:textId="77777777" w:rsidR="00883A44" w:rsidRPr="00883A44" w:rsidRDefault="00883A44" w:rsidP="00883A44">
            <w:pPr>
              <w:rPr>
                <w:sz w:val="28"/>
                <w:szCs w:val="28"/>
              </w:rPr>
            </w:pPr>
            <w:r w:rsidRPr="00883A44">
              <w:rPr>
                <w:sz w:val="28"/>
                <w:szCs w:val="28"/>
              </w:rPr>
              <w:t>Лизинговый платеж</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5C7075" w14:textId="77777777" w:rsidR="00883A44" w:rsidRPr="00883A44" w:rsidRDefault="00883A44" w:rsidP="00883A44">
            <w:pPr>
              <w:jc w:val="center"/>
              <w:rPr>
                <w:sz w:val="28"/>
                <w:szCs w:val="28"/>
              </w:rPr>
            </w:pPr>
            <w:r w:rsidRPr="00883A44">
              <w:rPr>
                <w:sz w:val="28"/>
                <w:szCs w:val="28"/>
              </w:rPr>
              <w:t>0</w:t>
            </w:r>
          </w:p>
        </w:tc>
      </w:tr>
      <w:tr w:rsidR="00883A44" w:rsidRPr="00883A44" w14:paraId="22B84EEF" w14:textId="77777777" w:rsidTr="00581DF2">
        <w:trPr>
          <w:trHeight w:val="360"/>
        </w:trPr>
        <w:tc>
          <w:tcPr>
            <w:tcW w:w="645" w:type="dxa"/>
            <w:shd w:val="clear" w:color="auto" w:fill="auto"/>
            <w:vAlign w:val="center"/>
            <w:hideMark/>
          </w:tcPr>
          <w:p w14:paraId="15D2E828" w14:textId="77777777" w:rsidR="00883A44" w:rsidRPr="00883A44" w:rsidRDefault="00883A44" w:rsidP="00883A44">
            <w:pPr>
              <w:jc w:val="center"/>
              <w:rPr>
                <w:sz w:val="28"/>
                <w:szCs w:val="28"/>
              </w:rPr>
            </w:pPr>
            <w:r w:rsidRPr="00883A44">
              <w:rPr>
                <w:sz w:val="28"/>
                <w:szCs w:val="28"/>
              </w:rPr>
              <w:t>9</w:t>
            </w:r>
          </w:p>
        </w:tc>
        <w:tc>
          <w:tcPr>
            <w:tcW w:w="5275" w:type="dxa"/>
            <w:shd w:val="clear" w:color="auto" w:fill="auto"/>
            <w:vAlign w:val="center"/>
            <w:hideMark/>
          </w:tcPr>
          <w:p w14:paraId="57210086" w14:textId="77777777" w:rsidR="00883A44" w:rsidRPr="00883A44" w:rsidRDefault="00883A44" w:rsidP="00883A44">
            <w:pPr>
              <w:rPr>
                <w:sz w:val="28"/>
                <w:szCs w:val="28"/>
              </w:rPr>
            </w:pPr>
            <w:r w:rsidRPr="00883A44">
              <w:rPr>
                <w:sz w:val="28"/>
                <w:szCs w:val="28"/>
              </w:rPr>
              <w:t>Арендная плата</w:t>
            </w:r>
          </w:p>
        </w:tc>
        <w:tc>
          <w:tcPr>
            <w:tcW w:w="3402" w:type="dxa"/>
            <w:tcBorders>
              <w:top w:val="nil"/>
              <w:left w:val="single" w:sz="4" w:space="0" w:color="auto"/>
              <w:bottom w:val="single" w:sz="4" w:space="0" w:color="auto"/>
              <w:right w:val="single" w:sz="4" w:space="0" w:color="auto"/>
            </w:tcBorders>
            <w:shd w:val="clear" w:color="auto" w:fill="auto"/>
            <w:vAlign w:val="center"/>
          </w:tcPr>
          <w:p w14:paraId="281E0526" w14:textId="77777777" w:rsidR="00883A44" w:rsidRPr="00883A44" w:rsidRDefault="00883A44" w:rsidP="00883A44">
            <w:pPr>
              <w:jc w:val="center"/>
              <w:rPr>
                <w:sz w:val="28"/>
                <w:szCs w:val="28"/>
              </w:rPr>
            </w:pPr>
            <w:r w:rsidRPr="00883A44">
              <w:rPr>
                <w:sz w:val="28"/>
                <w:szCs w:val="28"/>
              </w:rPr>
              <w:t>2 490</w:t>
            </w:r>
          </w:p>
        </w:tc>
      </w:tr>
      <w:tr w:rsidR="00883A44" w:rsidRPr="00883A44" w14:paraId="48445FE1" w14:textId="77777777" w:rsidTr="00581DF2">
        <w:trPr>
          <w:trHeight w:val="360"/>
        </w:trPr>
        <w:tc>
          <w:tcPr>
            <w:tcW w:w="645" w:type="dxa"/>
            <w:shd w:val="clear" w:color="auto" w:fill="auto"/>
            <w:vAlign w:val="center"/>
            <w:hideMark/>
          </w:tcPr>
          <w:p w14:paraId="13B8EF48" w14:textId="77777777" w:rsidR="00883A44" w:rsidRPr="00883A44" w:rsidRDefault="00883A44" w:rsidP="00883A44">
            <w:pPr>
              <w:jc w:val="center"/>
              <w:rPr>
                <w:sz w:val="28"/>
                <w:szCs w:val="28"/>
              </w:rPr>
            </w:pPr>
            <w:r w:rsidRPr="00883A44">
              <w:rPr>
                <w:sz w:val="28"/>
                <w:szCs w:val="28"/>
              </w:rPr>
              <w:t>10</w:t>
            </w:r>
          </w:p>
        </w:tc>
        <w:tc>
          <w:tcPr>
            <w:tcW w:w="5275" w:type="dxa"/>
            <w:shd w:val="clear" w:color="auto" w:fill="auto"/>
            <w:vAlign w:val="center"/>
            <w:hideMark/>
          </w:tcPr>
          <w:p w14:paraId="38C0696F" w14:textId="77777777" w:rsidR="00883A44" w:rsidRPr="00883A44" w:rsidRDefault="00883A44" w:rsidP="00883A44">
            <w:pPr>
              <w:rPr>
                <w:sz w:val="28"/>
                <w:szCs w:val="28"/>
              </w:rPr>
            </w:pPr>
            <w:r w:rsidRPr="00883A44">
              <w:rPr>
                <w:sz w:val="28"/>
                <w:szCs w:val="28"/>
              </w:rPr>
              <w:t>Другие расходы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999DB7" w14:textId="77777777" w:rsidR="00883A44" w:rsidRPr="00883A44" w:rsidRDefault="00883A44" w:rsidP="00883A44">
            <w:pPr>
              <w:jc w:val="center"/>
              <w:rPr>
                <w:sz w:val="28"/>
                <w:szCs w:val="28"/>
              </w:rPr>
            </w:pPr>
            <w:r w:rsidRPr="00883A44">
              <w:rPr>
                <w:sz w:val="28"/>
                <w:szCs w:val="28"/>
              </w:rPr>
              <w:t>104</w:t>
            </w:r>
          </w:p>
        </w:tc>
      </w:tr>
      <w:tr w:rsidR="00883A44" w:rsidRPr="00883A44" w14:paraId="181D1232" w14:textId="77777777" w:rsidTr="00581DF2">
        <w:trPr>
          <w:trHeight w:val="720"/>
        </w:trPr>
        <w:tc>
          <w:tcPr>
            <w:tcW w:w="645" w:type="dxa"/>
            <w:shd w:val="clear" w:color="auto" w:fill="auto"/>
            <w:vAlign w:val="center"/>
            <w:hideMark/>
          </w:tcPr>
          <w:p w14:paraId="021F11E2" w14:textId="77777777" w:rsidR="00883A44" w:rsidRPr="00883A44" w:rsidRDefault="00883A44" w:rsidP="00883A44">
            <w:pPr>
              <w:jc w:val="center"/>
              <w:rPr>
                <w:sz w:val="28"/>
                <w:szCs w:val="28"/>
              </w:rPr>
            </w:pPr>
          </w:p>
        </w:tc>
        <w:tc>
          <w:tcPr>
            <w:tcW w:w="5275" w:type="dxa"/>
            <w:shd w:val="clear" w:color="auto" w:fill="auto"/>
            <w:vAlign w:val="center"/>
            <w:hideMark/>
          </w:tcPr>
          <w:p w14:paraId="7CFDC817" w14:textId="77777777" w:rsidR="00883A44" w:rsidRPr="00883A44" w:rsidRDefault="00883A44" w:rsidP="00883A44">
            <w:pPr>
              <w:rPr>
                <w:sz w:val="28"/>
                <w:szCs w:val="28"/>
              </w:rPr>
            </w:pPr>
            <w:r w:rsidRPr="00883A44">
              <w:rPr>
                <w:sz w:val="28"/>
                <w:szCs w:val="28"/>
              </w:rPr>
              <w:t>ИТОГО операционные расходы</w:t>
            </w:r>
          </w:p>
        </w:tc>
        <w:tc>
          <w:tcPr>
            <w:tcW w:w="3402" w:type="dxa"/>
            <w:tcBorders>
              <w:top w:val="nil"/>
              <w:left w:val="single" w:sz="4" w:space="0" w:color="auto"/>
              <w:bottom w:val="single" w:sz="4" w:space="0" w:color="auto"/>
              <w:right w:val="single" w:sz="4" w:space="0" w:color="auto"/>
            </w:tcBorders>
            <w:shd w:val="clear" w:color="auto" w:fill="auto"/>
            <w:vAlign w:val="center"/>
          </w:tcPr>
          <w:p w14:paraId="2EF21504" w14:textId="77777777" w:rsidR="00883A44" w:rsidRPr="00883A44" w:rsidRDefault="00883A44" w:rsidP="00883A44">
            <w:pPr>
              <w:jc w:val="center"/>
              <w:rPr>
                <w:sz w:val="28"/>
                <w:szCs w:val="28"/>
              </w:rPr>
            </w:pPr>
            <w:r w:rsidRPr="00883A44">
              <w:rPr>
                <w:sz w:val="28"/>
                <w:szCs w:val="28"/>
              </w:rPr>
              <w:t>100 860</w:t>
            </w:r>
          </w:p>
        </w:tc>
      </w:tr>
    </w:tbl>
    <w:p w14:paraId="2E4FD68A" w14:textId="77777777" w:rsidR="00883A44" w:rsidRPr="00883A44" w:rsidRDefault="00883A44" w:rsidP="00883A44">
      <w:pPr>
        <w:keepNext/>
        <w:jc w:val="center"/>
        <w:outlineLvl w:val="1"/>
        <w:rPr>
          <w:b/>
          <w:sz w:val="28"/>
          <w:szCs w:val="20"/>
        </w:rPr>
      </w:pPr>
      <w:r w:rsidRPr="00883A44">
        <w:rPr>
          <w:b/>
          <w:sz w:val="28"/>
          <w:szCs w:val="28"/>
        </w:rPr>
        <w:br w:type="page"/>
      </w:r>
      <w:bookmarkStart w:id="70" w:name="_Toc27399032"/>
      <w:r w:rsidRPr="00883A44">
        <w:rPr>
          <w:b/>
          <w:sz w:val="28"/>
          <w:szCs w:val="20"/>
        </w:rPr>
        <w:t>4.2. Неподконтрольные расходы</w:t>
      </w:r>
      <w:bookmarkEnd w:id="70"/>
    </w:p>
    <w:p w14:paraId="47E645D2" w14:textId="77777777" w:rsidR="00883A44" w:rsidRPr="00883A44" w:rsidRDefault="00883A44" w:rsidP="00883A44">
      <w:pPr>
        <w:keepNext/>
        <w:jc w:val="center"/>
        <w:outlineLvl w:val="1"/>
        <w:rPr>
          <w:b/>
          <w:sz w:val="28"/>
          <w:szCs w:val="20"/>
        </w:rPr>
      </w:pPr>
      <w:bookmarkStart w:id="71" w:name="_Toc27399033"/>
      <w:r w:rsidRPr="00883A44">
        <w:rPr>
          <w:b/>
          <w:sz w:val="28"/>
          <w:szCs w:val="20"/>
        </w:rPr>
        <w:t>4.2.1. Расходы на оплату услуг, оказываемых организациями, осуществляющими регулируемые виды деятельности</w:t>
      </w:r>
      <w:bookmarkEnd w:id="71"/>
    </w:p>
    <w:p w14:paraId="68117363" w14:textId="77777777" w:rsidR="00883A44" w:rsidRPr="00883A44" w:rsidRDefault="00883A44" w:rsidP="00883A44">
      <w:pPr>
        <w:ind w:firstLine="709"/>
        <w:jc w:val="both"/>
        <w:rPr>
          <w:sz w:val="28"/>
          <w:szCs w:val="28"/>
        </w:rPr>
      </w:pPr>
      <w:r w:rsidRPr="00883A44">
        <w:rPr>
          <w:sz w:val="28"/>
          <w:szCs w:val="28"/>
        </w:rPr>
        <w:t>Предложение предприятия по статье расходы на оплату услуг, оказываемых организациями, осуществляющими регулируемую деятельность на 2021 год – 328 тыс. руб., в том числе:</w:t>
      </w:r>
    </w:p>
    <w:p w14:paraId="00847E9A" w14:textId="77777777" w:rsidR="00883A44" w:rsidRPr="00883A44" w:rsidRDefault="00883A44" w:rsidP="00883A44">
      <w:pPr>
        <w:ind w:firstLine="709"/>
        <w:jc w:val="both"/>
        <w:rPr>
          <w:sz w:val="28"/>
          <w:szCs w:val="28"/>
        </w:rPr>
      </w:pPr>
      <w:r w:rsidRPr="00883A44">
        <w:rPr>
          <w:sz w:val="28"/>
          <w:szCs w:val="28"/>
        </w:rPr>
        <w:t>- расходы на водоотведение – 82 тыс. руб.;</w:t>
      </w:r>
    </w:p>
    <w:p w14:paraId="75F9810E" w14:textId="77777777" w:rsidR="00883A44" w:rsidRPr="00883A44" w:rsidRDefault="00883A44" w:rsidP="00883A44">
      <w:pPr>
        <w:ind w:firstLine="709"/>
        <w:jc w:val="both"/>
        <w:rPr>
          <w:sz w:val="28"/>
          <w:szCs w:val="28"/>
        </w:rPr>
      </w:pPr>
      <w:r w:rsidRPr="00883A44">
        <w:rPr>
          <w:sz w:val="28"/>
          <w:szCs w:val="28"/>
        </w:rPr>
        <w:t>- расходы на вывоз и утилизацию ТКО из контейнеров – 37 тыс. руб.;</w:t>
      </w:r>
    </w:p>
    <w:p w14:paraId="7FD8EF3E" w14:textId="77777777" w:rsidR="00883A44" w:rsidRPr="00883A44" w:rsidRDefault="00883A44" w:rsidP="00883A44">
      <w:pPr>
        <w:ind w:firstLine="709"/>
        <w:jc w:val="both"/>
        <w:rPr>
          <w:sz w:val="28"/>
          <w:szCs w:val="28"/>
        </w:rPr>
      </w:pPr>
      <w:r w:rsidRPr="00883A44">
        <w:rPr>
          <w:sz w:val="28"/>
          <w:szCs w:val="28"/>
        </w:rPr>
        <w:t>- расходы на складирование, утилизацию производственных отходов, образующихся в процессе передачи тепловой энергии – 209 тыс. руб.</w:t>
      </w:r>
    </w:p>
    <w:p w14:paraId="405F1E53" w14:textId="77777777" w:rsidR="00883A44" w:rsidRPr="00883A44" w:rsidRDefault="00883A44" w:rsidP="00883A44">
      <w:pPr>
        <w:ind w:firstLine="709"/>
        <w:jc w:val="both"/>
        <w:rPr>
          <w:sz w:val="28"/>
          <w:szCs w:val="28"/>
        </w:rPr>
      </w:pPr>
      <w:r w:rsidRPr="00883A44">
        <w:rPr>
          <w:sz w:val="28"/>
          <w:szCs w:val="28"/>
        </w:rPr>
        <w:t xml:space="preserve">В качестве обоснования предприятием были предоставлены следующие материалы </w:t>
      </w:r>
      <w:bookmarkStart w:id="72" w:name="_Hlk52796443"/>
      <w:r w:rsidRPr="00883A44">
        <w:rPr>
          <w:sz w:val="28"/>
          <w:szCs w:val="28"/>
        </w:rPr>
        <w:t>(шаблон ЕИАС DOCS.FORM.6.42 от 29.04.2020: Том 4, стр. 248-312):</w:t>
      </w:r>
    </w:p>
    <w:p w14:paraId="1C1B3949" w14:textId="77777777" w:rsidR="00883A44" w:rsidRPr="00883A44" w:rsidRDefault="00883A44" w:rsidP="00883A44">
      <w:pPr>
        <w:ind w:firstLine="709"/>
        <w:jc w:val="both"/>
        <w:rPr>
          <w:sz w:val="28"/>
          <w:szCs w:val="28"/>
        </w:rPr>
      </w:pPr>
      <w:r w:rsidRPr="00883A44">
        <w:rPr>
          <w:sz w:val="28"/>
          <w:szCs w:val="28"/>
        </w:rPr>
        <w:t>- расчет расходов на услуги водоотведения при передаче тепловой энергии по сетям ООО «Ю-ТРАНС» на 2021 год;</w:t>
      </w:r>
    </w:p>
    <w:p w14:paraId="5B7164E8" w14:textId="77777777" w:rsidR="00883A44" w:rsidRPr="00883A44" w:rsidRDefault="00883A44" w:rsidP="00883A44">
      <w:pPr>
        <w:ind w:firstLine="709"/>
        <w:jc w:val="both"/>
        <w:rPr>
          <w:sz w:val="28"/>
          <w:szCs w:val="28"/>
        </w:rPr>
      </w:pPr>
      <w:r w:rsidRPr="00883A44">
        <w:rPr>
          <w:sz w:val="28"/>
          <w:szCs w:val="28"/>
        </w:rPr>
        <w:t>- расчет нормативного расхода холодной воды на собственные нужды и объема отводимых стоков от объектов при передаче тепловой энергии, оборудованных водомерами ООО «Ю-ТРАНС» на 2021 год;</w:t>
      </w:r>
    </w:p>
    <w:p w14:paraId="28390BBF" w14:textId="77777777" w:rsidR="00883A44" w:rsidRPr="00883A44" w:rsidRDefault="00883A44" w:rsidP="00883A44">
      <w:pPr>
        <w:ind w:firstLine="709"/>
        <w:jc w:val="both"/>
        <w:rPr>
          <w:sz w:val="28"/>
          <w:szCs w:val="28"/>
        </w:rPr>
      </w:pPr>
      <w:r w:rsidRPr="00883A44">
        <w:rPr>
          <w:sz w:val="28"/>
          <w:szCs w:val="28"/>
        </w:rPr>
        <w:t>- договор № 939 от 01.01.2020 с ООО «</w:t>
      </w:r>
      <w:proofErr w:type="spellStart"/>
      <w:r w:rsidRPr="00883A44">
        <w:rPr>
          <w:sz w:val="28"/>
          <w:szCs w:val="28"/>
        </w:rPr>
        <w:t>ВодСнаб</w:t>
      </w:r>
      <w:proofErr w:type="spellEnd"/>
      <w:r w:rsidRPr="00883A44">
        <w:rPr>
          <w:sz w:val="28"/>
          <w:szCs w:val="28"/>
        </w:rPr>
        <w:t>»;</w:t>
      </w:r>
    </w:p>
    <w:p w14:paraId="2F8474B5" w14:textId="77777777" w:rsidR="00883A44" w:rsidRPr="00883A44" w:rsidRDefault="00883A44" w:rsidP="00883A44">
      <w:pPr>
        <w:ind w:firstLine="709"/>
        <w:jc w:val="both"/>
        <w:rPr>
          <w:sz w:val="28"/>
          <w:szCs w:val="28"/>
        </w:rPr>
      </w:pPr>
      <w:r w:rsidRPr="00883A44">
        <w:rPr>
          <w:sz w:val="28"/>
          <w:szCs w:val="28"/>
        </w:rPr>
        <w:t>- постановление РЭК Кемеровской области от 26.12.2019 № 861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83A44">
        <w:rPr>
          <w:sz w:val="28"/>
          <w:szCs w:val="28"/>
        </w:rPr>
        <w:t>ВодСнаб</w:t>
      </w:r>
      <w:proofErr w:type="spellEnd"/>
      <w:r w:rsidRPr="00883A44">
        <w:rPr>
          <w:sz w:val="28"/>
          <w:szCs w:val="28"/>
        </w:rPr>
        <w:t>» (г. Юрга)»;</w:t>
      </w:r>
    </w:p>
    <w:bookmarkEnd w:id="72"/>
    <w:p w14:paraId="077E00D3"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расчёт расходов на захоронение (утилизацию) ТКО, отходов от производственной деятельности при передаче тепловой энергии по сетям ООО «Ю-ТРАНС» на 2021 год;</w:t>
      </w:r>
    </w:p>
    <w:p w14:paraId="07F2538E"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 xml:space="preserve">договор № 104921 от 06.11.2019 с ООО «Чистый Город Кемерово»; </w:t>
      </w:r>
    </w:p>
    <w:p w14:paraId="767C2B33"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пояснительная записка к расчету расходов на захоронение и утилизацию ТКО ООО «Ю-ТРАНС»;</w:t>
      </w:r>
    </w:p>
    <w:p w14:paraId="149241B6"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договор № 9 от 06.11.2019 с ООО «</w:t>
      </w:r>
      <w:proofErr w:type="spellStart"/>
      <w:r w:rsidRPr="00883A44">
        <w:rPr>
          <w:sz w:val="28"/>
          <w:szCs w:val="28"/>
        </w:rPr>
        <w:t>ЭкоБетон</w:t>
      </w:r>
      <w:proofErr w:type="spellEnd"/>
      <w:r w:rsidRPr="00883A44">
        <w:rPr>
          <w:sz w:val="28"/>
          <w:szCs w:val="28"/>
        </w:rPr>
        <w:t>»;</w:t>
      </w:r>
    </w:p>
    <w:p w14:paraId="49EF9219"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договор № 19 от 01.04.2020 с ООО «</w:t>
      </w:r>
      <w:proofErr w:type="spellStart"/>
      <w:r w:rsidRPr="00883A44">
        <w:rPr>
          <w:sz w:val="28"/>
          <w:szCs w:val="28"/>
        </w:rPr>
        <w:t>ЭкоБетон</w:t>
      </w:r>
      <w:proofErr w:type="spellEnd"/>
      <w:r w:rsidRPr="00883A44">
        <w:rPr>
          <w:sz w:val="28"/>
          <w:szCs w:val="28"/>
        </w:rPr>
        <w:t>»;</w:t>
      </w:r>
    </w:p>
    <w:p w14:paraId="06C49EA7"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счета-фактуры за 1-й квартал к договору № 104921 от 06.11.2019 с ООО «Чистый город Кемерово»;</w:t>
      </w:r>
    </w:p>
    <w:p w14:paraId="400730C7"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 xml:space="preserve">постановление РЭК Кемеровской области № 691 от 20.12.2019 </w:t>
      </w:r>
      <w:r w:rsidRPr="00883A44">
        <w:rPr>
          <w:sz w:val="28"/>
          <w:szCs w:val="28"/>
        </w:rPr>
        <w:br/>
        <w:t xml:space="preserve">«Об утверждении единых тарифов на услуги регионального оператора </w:t>
      </w:r>
      <w:r w:rsidRPr="00883A44">
        <w:rPr>
          <w:sz w:val="28"/>
          <w:szCs w:val="28"/>
        </w:rPr>
        <w:br/>
        <w:t>по обращению с твердыми коммунальными отходами ООО «Чистый город Кемерово».</w:t>
      </w:r>
    </w:p>
    <w:p w14:paraId="6EE72066" w14:textId="77777777" w:rsidR="00883A44" w:rsidRPr="00883A44" w:rsidRDefault="00883A44" w:rsidP="00883A44">
      <w:pPr>
        <w:tabs>
          <w:tab w:val="left" w:pos="993"/>
        </w:tabs>
        <w:spacing w:after="120"/>
        <w:ind w:firstLine="709"/>
        <w:contextualSpacing/>
        <w:jc w:val="both"/>
        <w:rPr>
          <w:sz w:val="28"/>
          <w:szCs w:val="28"/>
        </w:rPr>
      </w:pPr>
      <w:r w:rsidRPr="00883A44">
        <w:rPr>
          <w:sz w:val="28"/>
          <w:szCs w:val="28"/>
        </w:rPr>
        <w:t>У предприятия заключен договор на услуги водоотведения с ООО «</w:t>
      </w:r>
      <w:proofErr w:type="spellStart"/>
      <w:r w:rsidRPr="00883A44">
        <w:rPr>
          <w:sz w:val="28"/>
          <w:szCs w:val="28"/>
        </w:rPr>
        <w:t>ВодСнаб</w:t>
      </w:r>
      <w:proofErr w:type="spellEnd"/>
      <w:r w:rsidRPr="00883A44">
        <w:rPr>
          <w:sz w:val="28"/>
          <w:szCs w:val="28"/>
        </w:rPr>
        <w:t>» № 939 от 01.01.2020. Предприятием представлен расчет планируемого объема на 2021 год в размере 4 601,4 м³, в том числе:</w:t>
      </w:r>
    </w:p>
    <w:p w14:paraId="33D2EEA7" w14:textId="77777777" w:rsidR="00883A44" w:rsidRPr="00883A44" w:rsidRDefault="00883A44" w:rsidP="00883A44">
      <w:pPr>
        <w:tabs>
          <w:tab w:val="left" w:pos="993"/>
        </w:tabs>
        <w:spacing w:after="120"/>
        <w:ind w:firstLine="709"/>
        <w:contextualSpacing/>
        <w:jc w:val="both"/>
        <w:rPr>
          <w:sz w:val="28"/>
          <w:szCs w:val="28"/>
        </w:rPr>
      </w:pPr>
      <w:r w:rsidRPr="00883A44">
        <w:rPr>
          <w:sz w:val="28"/>
          <w:szCs w:val="28"/>
        </w:rPr>
        <w:t>- 1-е полугодие – 2 484,8 м³;</w:t>
      </w:r>
    </w:p>
    <w:p w14:paraId="3E1A516A" w14:textId="77777777" w:rsidR="00883A44" w:rsidRPr="00883A44" w:rsidRDefault="00883A44" w:rsidP="00883A44">
      <w:pPr>
        <w:tabs>
          <w:tab w:val="left" w:pos="993"/>
        </w:tabs>
        <w:spacing w:after="120"/>
        <w:ind w:firstLine="709"/>
        <w:contextualSpacing/>
        <w:jc w:val="both"/>
        <w:rPr>
          <w:sz w:val="28"/>
          <w:szCs w:val="28"/>
        </w:rPr>
      </w:pPr>
      <w:r w:rsidRPr="00883A44">
        <w:rPr>
          <w:sz w:val="28"/>
          <w:szCs w:val="28"/>
        </w:rPr>
        <w:t>- 2-е полугодие – 2 116,6 м³.</w:t>
      </w:r>
    </w:p>
    <w:p w14:paraId="12B213B2"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Для расчета прогнозного тарифа на 2021 год ООО «</w:t>
      </w:r>
      <w:proofErr w:type="spellStart"/>
      <w:r w:rsidRPr="00883A44">
        <w:rPr>
          <w:sz w:val="28"/>
          <w:szCs w:val="28"/>
        </w:rPr>
        <w:t>ВодСнаб</w:t>
      </w:r>
      <w:proofErr w:type="spellEnd"/>
      <w:r w:rsidRPr="00883A44">
        <w:rPr>
          <w:sz w:val="28"/>
          <w:szCs w:val="28"/>
        </w:rPr>
        <w:t>» на водоотведение эксперты руководствовались Прогнозом Минэкономразвития РФ, опубликованным на сайте 26.09.2020, в соответствии с которым, ИПЦ на «водоснабжение; водоотведение, организацию сбора и утилизацию отходов, деятельность по ликвидации загрязнений» на 2021 год составит 104,0 %.</w:t>
      </w:r>
    </w:p>
    <w:p w14:paraId="54AA5261"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В соответствии с п. 28 Основ ценообразования прогнозный тариф </w:t>
      </w:r>
      <w:r w:rsidRPr="00883A44">
        <w:rPr>
          <w:sz w:val="28"/>
          <w:szCs w:val="28"/>
        </w:rPr>
        <w:br/>
        <w:t>ООО «</w:t>
      </w:r>
      <w:proofErr w:type="spellStart"/>
      <w:r w:rsidRPr="00883A44">
        <w:rPr>
          <w:sz w:val="28"/>
          <w:szCs w:val="28"/>
        </w:rPr>
        <w:t>ВодСнаб</w:t>
      </w:r>
      <w:proofErr w:type="spellEnd"/>
      <w:r w:rsidRPr="00883A44">
        <w:rPr>
          <w:sz w:val="28"/>
          <w:szCs w:val="28"/>
        </w:rPr>
        <w:t>» на водоотведение на 2021 год:</w:t>
      </w:r>
    </w:p>
    <w:p w14:paraId="25272E5A"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01.01.2021 по 30.06.2021 – 17,40 руб./м³;</w:t>
      </w:r>
    </w:p>
    <w:p w14:paraId="6B2A07BD"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01.07.2021 по 31.12.2021 – 18,10 руб./м³.</w:t>
      </w:r>
    </w:p>
    <w:p w14:paraId="4677BDB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Расчёт расходов по договору № 939 от 01.01.2020 с ООО «</w:t>
      </w:r>
      <w:proofErr w:type="spellStart"/>
      <w:r w:rsidRPr="00883A44">
        <w:rPr>
          <w:sz w:val="28"/>
          <w:szCs w:val="28"/>
        </w:rPr>
        <w:t>ВодСнаб</w:t>
      </w:r>
      <w:proofErr w:type="spellEnd"/>
      <w:r w:rsidRPr="00883A44">
        <w:rPr>
          <w:sz w:val="28"/>
          <w:szCs w:val="28"/>
        </w:rPr>
        <w:t>»:</w:t>
      </w:r>
    </w:p>
    <w:p w14:paraId="7AB61096" w14:textId="77777777" w:rsidR="00883A44" w:rsidRPr="00883A44" w:rsidRDefault="00883A44" w:rsidP="00883A44">
      <w:pPr>
        <w:tabs>
          <w:tab w:val="left" w:pos="1134"/>
        </w:tabs>
        <w:spacing w:after="120"/>
        <w:contextualSpacing/>
        <w:jc w:val="both"/>
        <w:rPr>
          <w:sz w:val="28"/>
          <w:szCs w:val="28"/>
        </w:rPr>
      </w:pPr>
      <w:r w:rsidRPr="00883A44">
        <w:rPr>
          <w:sz w:val="28"/>
          <w:szCs w:val="28"/>
        </w:rPr>
        <w:t>(2 484,8 м³ × 17,40 руб./м³ + 2 116,6 м³ × 18,10 руб./т) / 1000 = 82 тыс. руб.</w:t>
      </w:r>
    </w:p>
    <w:p w14:paraId="35A7350B"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Также у предприятия заключен договор об оказании услуг по обращению с отходами № 9 от 06.11.2019 с ООО «</w:t>
      </w:r>
      <w:proofErr w:type="spellStart"/>
      <w:r w:rsidRPr="00883A44">
        <w:rPr>
          <w:sz w:val="28"/>
          <w:szCs w:val="28"/>
        </w:rPr>
        <w:t>ЭкоБетон</w:t>
      </w:r>
      <w:proofErr w:type="spellEnd"/>
      <w:r w:rsidRPr="00883A44">
        <w:rPr>
          <w:sz w:val="28"/>
          <w:szCs w:val="28"/>
        </w:rPr>
        <w:t>». Планируемый объём отходов по договору 350,75 т. Эксперты предлагают учесть следующую разбивку по полугодиям:</w:t>
      </w:r>
    </w:p>
    <w:p w14:paraId="6AAAA5DC"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180,00 т;</w:t>
      </w:r>
    </w:p>
    <w:p w14:paraId="2FA9D1F9"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- 2-е полугодие – 170,75 т.</w:t>
      </w:r>
    </w:p>
    <w:p w14:paraId="20E90A43" w14:textId="77777777" w:rsidR="00883A44" w:rsidRPr="00883A44" w:rsidRDefault="00883A44" w:rsidP="00883A44">
      <w:pPr>
        <w:tabs>
          <w:tab w:val="left" w:pos="1134"/>
        </w:tabs>
        <w:spacing w:after="120"/>
        <w:ind w:firstLine="709"/>
        <w:contextualSpacing/>
        <w:jc w:val="both"/>
        <w:rPr>
          <w:sz w:val="28"/>
          <w:szCs w:val="28"/>
        </w:rPr>
      </w:pPr>
      <w:bookmarkStart w:id="73" w:name="_Hlk53395099"/>
      <w:r w:rsidRPr="00883A44">
        <w:rPr>
          <w:sz w:val="28"/>
          <w:szCs w:val="28"/>
        </w:rPr>
        <w:t xml:space="preserve">В соответствии с п. 28 Основ ценообразования тариф </w:t>
      </w:r>
      <w:r w:rsidRPr="00883A44">
        <w:rPr>
          <w:sz w:val="28"/>
          <w:szCs w:val="28"/>
        </w:rPr>
        <w:br/>
        <w:t>ООО «</w:t>
      </w:r>
      <w:proofErr w:type="spellStart"/>
      <w:r w:rsidRPr="00883A44">
        <w:rPr>
          <w:sz w:val="28"/>
          <w:szCs w:val="28"/>
        </w:rPr>
        <w:t>ЭкоБетон</w:t>
      </w:r>
      <w:proofErr w:type="spellEnd"/>
      <w:r w:rsidRPr="00883A44">
        <w:rPr>
          <w:sz w:val="28"/>
          <w:szCs w:val="28"/>
        </w:rPr>
        <w:t>» на захоронение ТБО учтен из постановления РЭК Кузбасса от 25.06.2020 № 109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883A44">
        <w:rPr>
          <w:sz w:val="28"/>
          <w:szCs w:val="28"/>
        </w:rPr>
        <w:t>Экобетон</w:t>
      </w:r>
      <w:proofErr w:type="spellEnd"/>
      <w:r w:rsidRPr="00883A44">
        <w:rPr>
          <w:sz w:val="28"/>
          <w:szCs w:val="28"/>
        </w:rPr>
        <w:t>» (г. Юрга)»:</w:t>
      </w:r>
    </w:p>
    <w:p w14:paraId="273B66C9"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01.01.2021 по 30.06.2021 – 375,93 руб./т;</w:t>
      </w:r>
    </w:p>
    <w:p w14:paraId="2CE2FA92"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01.07.2021 по 31.12.2021 – 378,89 руб./т.</w:t>
      </w:r>
    </w:p>
    <w:p w14:paraId="1AB38CCE" w14:textId="77777777" w:rsidR="00883A44" w:rsidRPr="00883A44" w:rsidRDefault="00883A44" w:rsidP="00883A44">
      <w:pPr>
        <w:tabs>
          <w:tab w:val="left" w:pos="1134"/>
        </w:tabs>
        <w:spacing w:after="120"/>
        <w:ind w:firstLine="709"/>
        <w:contextualSpacing/>
        <w:jc w:val="both"/>
        <w:rPr>
          <w:sz w:val="28"/>
          <w:szCs w:val="28"/>
        </w:rPr>
      </w:pPr>
      <w:bookmarkStart w:id="74" w:name="_Hlk52795795"/>
      <w:bookmarkEnd w:id="73"/>
      <w:r w:rsidRPr="00883A44">
        <w:rPr>
          <w:sz w:val="28"/>
          <w:szCs w:val="28"/>
        </w:rPr>
        <w:t>Расчёт расходов по договору № 20 от 01.04.2020 с ООО «</w:t>
      </w:r>
      <w:proofErr w:type="spellStart"/>
      <w:r w:rsidRPr="00883A44">
        <w:rPr>
          <w:sz w:val="28"/>
          <w:szCs w:val="28"/>
        </w:rPr>
        <w:t>ЭкоБетон</w:t>
      </w:r>
      <w:proofErr w:type="spellEnd"/>
      <w:r w:rsidRPr="00883A44">
        <w:rPr>
          <w:sz w:val="28"/>
          <w:szCs w:val="28"/>
        </w:rPr>
        <w:t>»:</w:t>
      </w:r>
    </w:p>
    <w:bookmarkEnd w:id="74"/>
    <w:p w14:paraId="752D8589" w14:textId="77777777" w:rsidR="00883A44" w:rsidRPr="00883A44" w:rsidRDefault="00883A44" w:rsidP="00883A44">
      <w:pPr>
        <w:tabs>
          <w:tab w:val="left" w:pos="1134"/>
        </w:tabs>
        <w:spacing w:after="120"/>
        <w:contextualSpacing/>
        <w:jc w:val="both"/>
        <w:rPr>
          <w:sz w:val="28"/>
          <w:szCs w:val="28"/>
        </w:rPr>
      </w:pPr>
      <w:r w:rsidRPr="00883A44">
        <w:rPr>
          <w:sz w:val="28"/>
          <w:szCs w:val="28"/>
        </w:rPr>
        <w:t>(180,00 т × 375,93 руб./т + 170,75 т × 378,89 руб./т) / 1000 = 132 тыс. руб.</w:t>
      </w:r>
    </w:p>
    <w:p w14:paraId="6E68DCA4"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На оказание услуг по обращению с твердыми коммунальными отходами у предприятия заключен договор № 104921 от 06.11.2019 с ООО «Чистый Город Кемерово».</w:t>
      </w:r>
    </w:p>
    <w:p w14:paraId="47E573CB"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Предложение предприятия по объему твердых коммунальных отходов на 2021 год:</w:t>
      </w:r>
    </w:p>
    <w:p w14:paraId="4898021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58 м³;</w:t>
      </w:r>
    </w:p>
    <w:p w14:paraId="0A953A46"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- 2-е полугодие – 50 м³.</w:t>
      </w:r>
    </w:p>
    <w:p w14:paraId="19E943F5"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В соответствии с п. 28 Основ ценообразования тариф </w:t>
      </w:r>
      <w:r w:rsidRPr="00883A44">
        <w:rPr>
          <w:sz w:val="28"/>
          <w:szCs w:val="28"/>
        </w:rPr>
        <w:br/>
        <w:t>ООО «Чистый Город Кемерово» на захоронение ТБО учтен из постановления РЭК Кузбасса от 25.06.2020 № 109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от 26.05.2020):</w:t>
      </w:r>
    </w:p>
    <w:p w14:paraId="24E0CE25"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332,43 руб./м³;</w:t>
      </w:r>
    </w:p>
    <w:p w14:paraId="5F51277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- 2-е полугодие – </w:t>
      </w:r>
      <w:bookmarkStart w:id="75" w:name="_Hlk52795919"/>
      <w:r w:rsidRPr="00883A44">
        <w:rPr>
          <w:sz w:val="28"/>
          <w:szCs w:val="28"/>
        </w:rPr>
        <w:t>356,73 руб./м³.</w:t>
      </w:r>
      <w:bookmarkEnd w:id="75"/>
    </w:p>
    <w:p w14:paraId="47652CF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Расчёт расходов по договору № 107400 от 01.03.2020 с ООО «Чистый Город Кемерово»:</w:t>
      </w:r>
    </w:p>
    <w:p w14:paraId="0F7B0D46"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(58 м³ × 332,43 руб./м³ + 50 м³ × 356,73 руб./м³)/1000 = 37 тыс. руб.</w:t>
      </w:r>
    </w:p>
    <w:p w14:paraId="7EB8EE79"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Эксперты предлагают включить в расчёт НВВ на 2021 год по данной статье 251 тыс. руб. (82 тыс. руб.+132 тыс. руб. + 37 тыс. руб.).</w:t>
      </w:r>
    </w:p>
    <w:p w14:paraId="17A19311" w14:textId="77777777" w:rsidR="00883A44" w:rsidRPr="00883A44" w:rsidRDefault="00883A44" w:rsidP="00883A44">
      <w:pPr>
        <w:ind w:firstLine="709"/>
        <w:jc w:val="both"/>
        <w:rPr>
          <w:sz w:val="28"/>
          <w:szCs w:val="28"/>
        </w:rPr>
      </w:pPr>
      <w:r w:rsidRPr="00883A44">
        <w:rPr>
          <w:sz w:val="28"/>
          <w:szCs w:val="28"/>
        </w:rPr>
        <w:t>Расходы в размере 77 тыс. руб. исключены из расчета расходов по данной статье, как экономически необоснованные.</w:t>
      </w:r>
    </w:p>
    <w:p w14:paraId="2C93B770" w14:textId="77777777" w:rsidR="00883A44" w:rsidRPr="00883A44" w:rsidRDefault="00883A44" w:rsidP="00883A44">
      <w:pPr>
        <w:keepNext/>
        <w:ind w:firstLine="709"/>
        <w:outlineLvl w:val="1"/>
        <w:rPr>
          <w:b/>
          <w:sz w:val="28"/>
          <w:szCs w:val="20"/>
        </w:rPr>
      </w:pPr>
      <w:bookmarkStart w:id="76" w:name="_Toc27399034"/>
      <w:r w:rsidRPr="00883A44">
        <w:rPr>
          <w:b/>
          <w:sz w:val="28"/>
          <w:szCs w:val="20"/>
        </w:rPr>
        <w:t>4.2.2. Концессионная плата</w:t>
      </w:r>
      <w:bookmarkEnd w:id="76"/>
      <w:r w:rsidRPr="00883A44">
        <w:rPr>
          <w:b/>
          <w:sz w:val="28"/>
          <w:szCs w:val="20"/>
        </w:rPr>
        <w:t xml:space="preserve"> </w:t>
      </w:r>
    </w:p>
    <w:p w14:paraId="39F1095F" w14:textId="77777777" w:rsidR="00883A44" w:rsidRPr="00883A44" w:rsidRDefault="00883A44" w:rsidP="00883A44">
      <w:pPr>
        <w:ind w:firstLine="709"/>
        <w:jc w:val="both"/>
        <w:rPr>
          <w:sz w:val="28"/>
          <w:szCs w:val="28"/>
        </w:rPr>
      </w:pPr>
      <w:r w:rsidRPr="00883A44">
        <w:rPr>
          <w:sz w:val="28"/>
          <w:szCs w:val="28"/>
        </w:rPr>
        <w:t>Концессионная плата рассчитывается с учетом пункта 45 Основ ценообразования.</w:t>
      </w:r>
    </w:p>
    <w:p w14:paraId="6F015880"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21AD2249" w14:textId="77777777" w:rsidR="00883A44" w:rsidRPr="00883A44" w:rsidRDefault="00883A44" w:rsidP="00883A44">
      <w:pPr>
        <w:keepNext/>
        <w:jc w:val="center"/>
        <w:outlineLvl w:val="1"/>
        <w:rPr>
          <w:b/>
          <w:sz w:val="28"/>
          <w:szCs w:val="20"/>
        </w:rPr>
      </w:pPr>
      <w:bookmarkStart w:id="77" w:name="_Toc27399035"/>
      <w:r w:rsidRPr="00883A44">
        <w:rPr>
          <w:b/>
          <w:sz w:val="28"/>
          <w:szCs w:val="20"/>
        </w:rPr>
        <w:t>4.2.3. Арендная плата</w:t>
      </w:r>
      <w:bookmarkEnd w:id="77"/>
    </w:p>
    <w:p w14:paraId="0A0900B2" w14:textId="77777777" w:rsidR="00883A44" w:rsidRPr="00883A44" w:rsidRDefault="00883A44" w:rsidP="00883A44">
      <w:pPr>
        <w:spacing w:after="120"/>
        <w:ind w:firstLine="709"/>
        <w:contextualSpacing/>
        <w:jc w:val="both"/>
        <w:rPr>
          <w:snapToGrid w:val="0"/>
          <w:sz w:val="28"/>
          <w:szCs w:val="28"/>
        </w:rPr>
      </w:pPr>
      <w:bookmarkStart w:id="78" w:name="_Hlk27323961"/>
      <w:r w:rsidRPr="00883A44">
        <w:rPr>
          <w:snapToGrid w:val="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166C6CA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Предприятием заявлены расходы по аренде имущества в сумме </w:t>
      </w:r>
      <w:r w:rsidRPr="00883A44">
        <w:rPr>
          <w:sz w:val="28"/>
          <w:szCs w:val="28"/>
        </w:rPr>
        <w:br/>
        <w:t xml:space="preserve">5 061 тыс. руб. </w:t>
      </w:r>
    </w:p>
    <w:p w14:paraId="58912127" w14:textId="77777777" w:rsidR="00883A44" w:rsidRPr="00883A44" w:rsidRDefault="00883A44" w:rsidP="00883A44">
      <w:pPr>
        <w:ind w:firstLine="709"/>
        <w:jc w:val="both"/>
        <w:rPr>
          <w:sz w:val="28"/>
          <w:szCs w:val="28"/>
        </w:rPr>
      </w:pPr>
      <w:r w:rsidRPr="00883A44">
        <w:rPr>
          <w:sz w:val="28"/>
          <w:szCs w:val="28"/>
        </w:rPr>
        <w:t>В качестве обоснования предоставлены следующие материалы (</w:t>
      </w:r>
      <w:bookmarkStart w:id="79" w:name="_Hlk52799284"/>
      <w:r w:rsidRPr="00883A44">
        <w:rPr>
          <w:sz w:val="28"/>
          <w:szCs w:val="28"/>
        </w:rPr>
        <w:t xml:space="preserve">шаблон ЕИАС DOCS.FORM.6.42 от 29.04.2020: Том 4, стр. </w:t>
      </w:r>
      <w:bookmarkEnd w:id="79"/>
      <w:r w:rsidRPr="00883A44">
        <w:rPr>
          <w:sz w:val="28"/>
          <w:szCs w:val="28"/>
        </w:rPr>
        <w:t>248-312, Том 5 313-383):</w:t>
      </w:r>
    </w:p>
    <w:p w14:paraId="52B1B0E1"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расчёт арендной платы на 2021 год по объектам, участвующим в процессе передачи тепловой энергии по сетям ООО</w:t>
      </w:r>
      <w:r w:rsidRPr="00883A44">
        <w:rPr>
          <w:szCs w:val="20"/>
        </w:rPr>
        <w:t> </w:t>
      </w:r>
      <w:r w:rsidRPr="00883A44">
        <w:rPr>
          <w:sz w:val="28"/>
          <w:szCs w:val="28"/>
        </w:rPr>
        <w:t>«Ю-ТРАНС»;</w:t>
      </w:r>
    </w:p>
    <w:p w14:paraId="05DB8E2B"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обоснование расчета размера платы за аренду муниципального имущества, копия договора аренды муниципального имущества № 1857 от 17.06.2019 с КУМИ г. Юрга, доп. Соглашения к договору от 08.10.2019 и от 12.09.2019;</w:t>
      </w:r>
    </w:p>
    <w:p w14:paraId="52E9C6B6"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обоснование, расчет арендной платы к договору № 1/2017 от 31.10.2017 с ИП Тютюн В.Ф. и договору № 1/2017 с ООО «ЮТСК», копия письма КУМИ г. Юрга об уровне инфляции на 2020 год, применяемый к аренде земли;</w:t>
      </w:r>
    </w:p>
    <w:p w14:paraId="6D790BB5"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договор аренды зданий и сооружений № 1/2017 от 31.10.2017 с ИП Тютюн В.Ф., дополнительное соглашение к договору аренды № 1/2017 от 31.10.2017 с ИП Тютюн В.Ф. от 31.09.2019, обоснование расчета размера арендной платы, акты за 1 квартал 2020 года;</w:t>
      </w:r>
    </w:p>
    <w:p w14:paraId="57C3058E"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bookmarkStart w:id="80" w:name="_Hlk22223033"/>
      <w:r w:rsidRPr="00883A44">
        <w:rPr>
          <w:sz w:val="28"/>
          <w:szCs w:val="28"/>
        </w:rPr>
        <w:t xml:space="preserve">договор аренды № 1/2017 от 31.10.2017 с ООО «ЮТСК», </w:t>
      </w:r>
      <w:bookmarkEnd w:id="80"/>
      <w:r w:rsidRPr="00883A44">
        <w:rPr>
          <w:sz w:val="28"/>
          <w:szCs w:val="28"/>
        </w:rPr>
        <w:t>дополнительное соглашение № 2 от 01.01.2019, дополнительное соглашение № 3 от 01.01.2020 с расчетом арендной платы, копий договора аренды земельного участка, ведомости амортизации ОС, счета-фактуры за 1 квартал 2020 года;</w:t>
      </w:r>
    </w:p>
    <w:p w14:paraId="6FB8FA84"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копии договора субаренды с ООО «Юргинские котельные» № 143/1, дополнительные соглашения к договору аренды от 31.10.2019, обоснование расчета размера арендной платы, счета-фактуры за 1 квартал 2020 года.</w:t>
      </w:r>
    </w:p>
    <w:p w14:paraId="266F834E"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Эксперты проанализировали все представленные в качестве обоснования документы.</w:t>
      </w:r>
    </w:p>
    <w:p w14:paraId="1F0D09CD"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xml:space="preserve">Предприятием заключен договор № 1857 от 17.06.2019 аренды муниципального имущества (тепловые сети и теплотрассы) с КУМИ г. Юрга на сумму 3 181 тыс. в год. Договор действует до 01.09.2020 и автоматически пролонгируется. </w:t>
      </w:r>
    </w:p>
    <w:p w14:paraId="523DB55E"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В качестве обоснования расчета платы за аренду предприятие представило письмо КУМИ г. Юрги от 11.10.2019 с приложением, в котором предоставлен расчет месячной арендой платы по объектам на 2019 год в соответствии с п. 45 Основ ценообразования:</w:t>
      </w:r>
    </w:p>
    <w:p w14:paraId="2463C452"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амортизационные отчисления – 265,05 тыс. руб.;</w:t>
      </w:r>
    </w:p>
    <w:p w14:paraId="226F4A38"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налог на имущество – 0,00 тыс. руб.;</w:t>
      </w:r>
    </w:p>
    <w:p w14:paraId="227F0450"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налог на землю – 0,00 тыс. руб.</w:t>
      </w:r>
    </w:p>
    <w:p w14:paraId="7DD52CDA"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Таким образом, годовые расходы на амортизационные отчисления по договору № 1857 от 17.06.2019 составляют:</w:t>
      </w:r>
    </w:p>
    <w:p w14:paraId="7626A572"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265,05 тыс. руб./мес. ×12 мес. = 3 181 тыс. руб.</w:t>
      </w:r>
    </w:p>
    <w:p w14:paraId="43A6092A"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xml:space="preserve">По результатам проведенного анализа в соответствии с п. 45 Основ ценообразования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w:t>
      </w:r>
      <w:r w:rsidRPr="00883A44">
        <w:rPr>
          <w:sz w:val="28"/>
          <w:szCs w:val="28"/>
        </w:rPr>
        <w:br/>
        <w:t>3 181 тыс. руб.</w:t>
      </w:r>
    </w:p>
    <w:p w14:paraId="53BA68BF"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Система налогообложения у ИП Тютюн В.Ф. – УНС. Сумма по договору аренды имущества № 1/2017 от 31.10.2017 с ИП Тютюн В.Ф. составляет:</w:t>
      </w:r>
    </w:p>
    <w:p w14:paraId="31515515"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в отношении производственных объектов регулируемой организации (тепловые сети) – 1 753 тыс. руб.</w:t>
      </w:r>
    </w:p>
    <w:p w14:paraId="1839DD79"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В соответствии с приложением № 1 к договору аренды № 1/2017 от 31.10.2017 в редакции от 30.09.2019 в расчет аренды производственных объектов включены следующие расходы на 2021 год:</w:t>
      </w:r>
    </w:p>
    <w:p w14:paraId="7EF2326F"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амортизационные отчисления – 276 тыс. руб.;</w:t>
      </w:r>
    </w:p>
    <w:p w14:paraId="2C85D778"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аренда земли – 1 378 тыс. руб.;</w:t>
      </w:r>
    </w:p>
    <w:p w14:paraId="25A7D5E9"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другие обязательные платежи (УСН) – 99 тыс. руб.</w:t>
      </w:r>
    </w:p>
    <w:p w14:paraId="32C611C7"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 xml:space="preserve">По результатам проведенного анализа в соответствии с п. 45 Методических указаний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1 753 тыс. руб. </w:t>
      </w:r>
    </w:p>
    <w:p w14:paraId="73A4D9BB"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Расходы по договору № 1/2017 от 21.10.2017 с ООО «ЮТСК» составляют 24 тыс. руб. в год. В приложении № 1 к дополнительному соглашению № 1 от 01.01.2019 прилагается расчет арендной платы, включающий размер амортизационных отчислений и обязательных платежей.</w:t>
      </w:r>
    </w:p>
    <w:p w14:paraId="1641BDFE" w14:textId="77777777" w:rsidR="00883A44" w:rsidRPr="00883A44" w:rsidRDefault="00883A44" w:rsidP="00883A44">
      <w:pPr>
        <w:tabs>
          <w:tab w:val="left" w:pos="1134"/>
        </w:tabs>
        <w:spacing w:after="120"/>
        <w:ind w:firstLine="720"/>
        <w:contextualSpacing/>
        <w:jc w:val="both"/>
        <w:rPr>
          <w:sz w:val="28"/>
          <w:szCs w:val="28"/>
        </w:rPr>
      </w:pPr>
      <w:bookmarkStart w:id="81" w:name="_Hlk22907619"/>
      <w:r w:rsidRPr="00883A44">
        <w:rPr>
          <w:sz w:val="28"/>
          <w:szCs w:val="28"/>
        </w:rPr>
        <w:t>Расходы по договору № 143/1 от 31.10.2017 с ООО «Юргинские котельные» составляют 2 тыс. руб. в год. В приложении № 2 к договору субаренды № 143/1 от 31.10.2017 в редакции от 30.09.2019 прилагается расчет арендной платы, включающий размер амортизационных отчислений и обязательных платежей на уровне 2 тыс. руб.</w:t>
      </w:r>
    </w:p>
    <w:bookmarkEnd w:id="81"/>
    <w:p w14:paraId="732271D7"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Сводные данные расходов на аренду ООО «Ю-ТРАНС» на 2021 год приведены в таблице 4.</w:t>
      </w:r>
    </w:p>
    <w:p w14:paraId="0B764AA2" w14:textId="3E85B67A" w:rsidR="00883A44" w:rsidRPr="00883A44" w:rsidRDefault="00883A44" w:rsidP="00883A44">
      <w:pPr>
        <w:tabs>
          <w:tab w:val="left" w:pos="1134"/>
        </w:tabs>
        <w:spacing w:after="120" w:line="360" w:lineRule="auto"/>
        <w:ind w:firstLine="709"/>
        <w:contextualSpacing/>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4</w:t>
      </w:r>
      <w:r w:rsidRPr="00883A44">
        <w:rPr>
          <w:sz w:val="28"/>
          <w:szCs w:val="28"/>
        </w:rPr>
        <w:fldChar w:fldCharType="end"/>
      </w:r>
    </w:p>
    <w:p w14:paraId="5419D056" w14:textId="77777777" w:rsidR="00883A44" w:rsidRPr="00883A44" w:rsidRDefault="00883A44" w:rsidP="00883A44">
      <w:pPr>
        <w:tabs>
          <w:tab w:val="left" w:pos="1134"/>
        </w:tabs>
        <w:spacing w:after="120" w:line="360" w:lineRule="auto"/>
        <w:ind w:firstLine="709"/>
        <w:contextualSpacing/>
        <w:jc w:val="right"/>
        <w:rPr>
          <w:sz w:val="28"/>
          <w:szCs w:val="28"/>
        </w:rPr>
      </w:pPr>
      <w:r w:rsidRPr="00883A44">
        <w:rPr>
          <w:sz w:val="28"/>
          <w:szCs w:val="28"/>
        </w:rPr>
        <w:t>(тыс. руб.)</w:t>
      </w:r>
    </w:p>
    <w:tbl>
      <w:tblPr>
        <w:tblW w:w="9877" w:type="dxa"/>
        <w:jc w:val="center"/>
        <w:tblLook w:val="04A0" w:firstRow="1" w:lastRow="0" w:firstColumn="1" w:lastColumn="0" w:noHBand="0" w:noVBand="1"/>
      </w:tblPr>
      <w:tblGrid>
        <w:gridCol w:w="2380"/>
        <w:gridCol w:w="2500"/>
        <w:gridCol w:w="1614"/>
        <w:gridCol w:w="1614"/>
        <w:gridCol w:w="1769"/>
      </w:tblGrid>
      <w:tr w:rsidR="00883A44" w:rsidRPr="00883A44" w14:paraId="635603F0" w14:textId="77777777" w:rsidTr="00883A44">
        <w:trPr>
          <w:trHeight w:val="51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68E0" w14:textId="77777777" w:rsidR="00883A44" w:rsidRPr="00883A44" w:rsidRDefault="00883A44" w:rsidP="00883A44">
            <w:r w:rsidRPr="00883A44">
              <w:t>Договор аренды</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0766053" w14:textId="77777777" w:rsidR="00883A44" w:rsidRPr="00883A44" w:rsidRDefault="00883A44" w:rsidP="00883A44">
            <w:pPr>
              <w:jc w:val="center"/>
            </w:pPr>
            <w:r w:rsidRPr="00883A44">
              <w:t>Собственник имущества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85A08E0" w14:textId="77777777" w:rsidR="00883A44" w:rsidRPr="00883A44" w:rsidRDefault="00883A44" w:rsidP="00883A44">
            <w:pPr>
              <w:jc w:val="center"/>
            </w:pPr>
            <w:r w:rsidRPr="00883A44">
              <w:t xml:space="preserve">Предложение </w:t>
            </w:r>
            <w:r w:rsidRPr="00883A44">
              <w:br/>
              <w:t>предприятия</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113401C" w14:textId="77777777" w:rsidR="00883A44" w:rsidRPr="00883A44" w:rsidRDefault="00883A44" w:rsidP="00883A44">
            <w:pPr>
              <w:jc w:val="center"/>
            </w:pPr>
            <w:r w:rsidRPr="00883A44">
              <w:t>Предложение</w:t>
            </w:r>
            <w:r w:rsidRPr="00883A44">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7A8F37A1" w14:textId="77777777" w:rsidR="00883A44" w:rsidRPr="00883A44" w:rsidRDefault="00883A44" w:rsidP="00883A44">
            <w:r w:rsidRPr="00883A44">
              <w:t>Корректировка</w:t>
            </w:r>
          </w:p>
        </w:tc>
      </w:tr>
      <w:tr w:rsidR="00883A44" w:rsidRPr="00883A44" w14:paraId="61AD0B8C" w14:textId="77777777" w:rsidTr="00883A44">
        <w:trPr>
          <w:trHeight w:val="25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75E1F01E" w14:textId="77777777" w:rsidR="00883A44" w:rsidRPr="00883A44" w:rsidRDefault="00883A44" w:rsidP="00883A44">
            <w:r w:rsidRPr="00883A44">
              <w:rPr>
                <w:szCs w:val="20"/>
              </w:rPr>
              <w:t>№ 1857 от 17.06.2019</w:t>
            </w:r>
          </w:p>
        </w:tc>
        <w:tc>
          <w:tcPr>
            <w:tcW w:w="2500" w:type="dxa"/>
            <w:tcBorders>
              <w:top w:val="nil"/>
              <w:left w:val="nil"/>
              <w:bottom w:val="single" w:sz="4" w:space="0" w:color="auto"/>
              <w:right w:val="single" w:sz="4" w:space="0" w:color="auto"/>
            </w:tcBorders>
            <w:shd w:val="clear" w:color="auto" w:fill="auto"/>
            <w:noWrap/>
            <w:vAlign w:val="center"/>
            <w:hideMark/>
          </w:tcPr>
          <w:p w14:paraId="77C5983F" w14:textId="77777777" w:rsidR="00883A44" w:rsidRPr="00883A44" w:rsidRDefault="00883A44" w:rsidP="00883A44">
            <w:pPr>
              <w:jc w:val="center"/>
            </w:pPr>
            <w:r w:rsidRPr="00883A44">
              <w:rPr>
                <w:szCs w:val="20"/>
              </w:rPr>
              <w:t>КУМИ г. Юрги</w:t>
            </w:r>
          </w:p>
        </w:tc>
        <w:tc>
          <w:tcPr>
            <w:tcW w:w="1614" w:type="dxa"/>
            <w:tcBorders>
              <w:top w:val="nil"/>
              <w:left w:val="nil"/>
              <w:bottom w:val="single" w:sz="4" w:space="0" w:color="auto"/>
              <w:right w:val="single" w:sz="4" w:space="0" w:color="auto"/>
            </w:tcBorders>
            <w:shd w:val="clear" w:color="auto" w:fill="auto"/>
            <w:noWrap/>
            <w:vAlign w:val="center"/>
            <w:hideMark/>
          </w:tcPr>
          <w:p w14:paraId="726E91B5" w14:textId="77777777" w:rsidR="00883A44" w:rsidRPr="00883A44" w:rsidRDefault="00883A44" w:rsidP="00883A44">
            <w:pPr>
              <w:jc w:val="center"/>
            </w:pPr>
            <w:r w:rsidRPr="00883A44">
              <w:rPr>
                <w:szCs w:val="20"/>
              </w:rPr>
              <w:t>3 181</w:t>
            </w:r>
          </w:p>
        </w:tc>
        <w:tc>
          <w:tcPr>
            <w:tcW w:w="1614" w:type="dxa"/>
            <w:tcBorders>
              <w:top w:val="nil"/>
              <w:left w:val="nil"/>
              <w:bottom w:val="single" w:sz="4" w:space="0" w:color="auto"/>
              <w:right w:val="single" w:sz="4" w:space="0" w:color="auto"/>
            </w:tcBorders>
            <w:shd w:val="clear" w:color="auto" w:fill="auto"/>
            <w:noWrap/>
            <w:vAlign w:val="center"/>
            <w:hideMark/>
          </w:tcPr>
          <w:p w14:paraId="16D8D174" w14:textId="77777777" w:rsidR="00883A44" w:rsidRPr="00883A44" w:rsidRDefault="00883A44" w:rsidP="00883A44">
            <w:pPr>
              <w:jc w:val="center"/>
            </w:pPr>
            <w:r w:rsidRPr="00883A44">
              <w:rPr>
                <w:szCs w:val="20"/>
              </w:rPr>
              <w:t>3181</w:t>
            </w:r>
          </w:p>
        </w:tc>
        <w:tc>
          <w:tcPr>
            <w:tcW w:w="1769" w:type="dxa"/>
            <w:tcBorders>
              <w:top w:val="nil"/>
              <w:left w:val="nil"/>
              <w:bottom w:val="single" w:sz="4" w:space="0" w:color="auto"/>
              <w:right w:val="single" w:sz="4" w:space="0" w:color="auto"/>
            </w:tcBorders>
            <w:shd w:val="clear" w:color="auto" w:fill="auto"/>
            <w:noWrap/>
            <w:vAlign w:val="center"/>
            <w:hideMark/>
          </w:tcPr>
          <w:p w14:paraId="16E81CFE" w14:textId="77777777" w:rsidR="00883A44" w:rsidRPr="00883A44" w:rsidRDefault="00883A44" w:rsidP="00883A44">
            <w:pPr>
              <w:jc w:val="center"/>
            </w:pPr>
            <w:r w:rsidRPr="00883A44">
              <w:rPr>
                <w:szCs w:val="20"/>
              </w:rPr>
              <w:t>0</w:t>
            </w:r>
          </w:p>
        </w:tc>
      </w:tr>
      <w:tr w:rsidR="00883A44" w:rsidRPr="00883A44" w14:paraId="2654EB4D" w14:textId="77777777" w:rsidTr="00883A44">
        <w:trPr>
          <w:trHeight w:val="25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6A0DA71" w14:textId="77777777" w:rsidR="00883A44" w:rsidRPr="00883A44" w:rsidRDefault="00883A44" w:rsidP="00883A44">
            <w:r w:rsidRPr="00883A44">
              <w:rPr>
                <w:szCs w:val="20"/>
              </w:rPr>
              <w:t>№ 1/2017 от 31.10.2017</w:t>
            </w:r>
          </w:p>
        </w:tc>
        <w:tc>
          <w:tcPr>
            <w:tcW w:w="2500" w:type="dxa"/>
            <w:tcBorders>
              <w:top w:val="nil"/>
              <w:left w:val="nil"/>
              <w:bottom w:val="single" w:sz="4" w:space="0" w:color="auto"/>
              <w:right w:val="single" w:sz="4" w:space="0" w:color="auto"/>
            </w:tcBorders>
            <w:shd w:val="clear" w:color="auto" w:fill="auto"/>
            <w:noWrap/>
            <w:vAlign w:val="center"/>
            <w:hideMark/>
          </w:tcPr>
          <w:p w14:paraId="23E90010" w14:textId="77777777" w:rsidR="00883A44" w:rsidRPr="00883A44" w:rsidRDefault="00883A44" w:rsidP="00883A44">
            <w:pPr>
              <w:jc w:val="center"/>
            </w:pPr>
            <w:r w:rsidRPr="00883A44">
              <w:rPr>
                <w:szCs w:val="20"/>
              </w:rPr>
              <w:t>ИП Тютюн В.Ф.</w:t>
            </w:r>
          </w:p>
        </w:tc>
        <w:tc>
          <w:tcPr>
            <w:tcW w:w="1614" w:type="dxa"/>
            <w:tcBorders>
              <w:top w:val="nil"/>
              <w:left w:val="nil"/>
              <w:bottom w:val="single" w:sz="4" w:space="0" w:color="auto"/>
              <w:right w:val="single" w:sz="4" w:space="0" w:color="auto"/>
            </w:tcBorders>
            <w:shd w:val="clear" w:color="auto" w:fill="auto"/>
            <w:noWrap/>
            <w:vAlign w:val="center"/>
            <w:hideMark/>
          </w:tcPr>
          <w:p w14:paraId="3CB42594" w14:textId="77777777" w:rsidR="00883A44" w:rsidRPr="00883A44" w:rsidRDefault="00883A44" w:rsidP="00883A44">
            <w:pPr>
              <w:jc w:val="center"/>
            </w:pPr>
            <w:r w:rsidRPr="00883A44">
              <w:rPr>
                <w:szCs w:val="20"/>
              </w:rPr>
              <w:t xml:space="preserve">1 852 </w:t>
            </w:r>
          </w:p>
        </w:tc>
        <w:tc>
          <w:tcPr>
            <w:tcW w:w="1614" w:type="dxa"/>
            <w:tcBorders>
              <w:top w:val="nil"/>
              <w:left w:val="nil"/>
              <w:bottom w:val="single" w:sz="4" w:space="0" w:color="auto"/>
              <w:right w:val="single" w:sz="4" w:space="0" w:color="auto"/>
            </w:tcBorders>
            <w:shd w:val="clear" w:color="auto" w:fill="auto"/>
            <w:noWrap/>
            <w:vAlign w:val="center"/>
            <w:hideMark/>
          </w:tcPr>
          <w:p w14:paraId="66126858" w14:textId="77777777" w:rsidR="00883A44" w:rsidRPr="00883A44" w:rsidRDefault="00883A44" w:rsidP="00883A44">
            <w:pPr>
              <w:jc w:val="center"/>
            </w:pPr>
            <w:r w:rsidRPr="00883A44">
              <w:rPr>
                <w:szCs w:val="20"/>
              </w:rPr>
              <w:t xml:space="preserve">1 753 </w:t>
            </w:r>
          </w:p>
        </w:tc>
        <w:tc>
          <w:tcPr>
            <w:tcW w:w="1769" w:type="dxa"/>
            <w:tcBorders>
              <w:top w:val="nil"/>
              <w:left w:val="nil"/>
              <w:bottom w:val="single" w:sz="4" w:space="0" w:color="auto"/>
              <w:right w:val="single" w:sz="4" w:space="0" w:color="auto"/>
            </w:tcBorders>
            <w:shd w:val="clear" w:color="auto" w:fill="auto"/>
            <w:noWrap/>
            <w:vAlign w:val="center"/>
            <w:hideMark/>
          </w:tcPr>
          <w:p w14:paraId="6B39E00B" w14:textId="77777777" w:rsidR="00883A44" w:rsidRPr="00883A44" w:rsidRDefault="00883A44" w:rsidP="00883A44">
            <w:pPr>
              <w:jc w:val="center"/>
            </w:pPr>
            <w:r w:rsidRPr="00883A44">
              <w:rPr>
                <w:szCs w:val="20"/>
              </w:rPr>
              <w:t>-99</w:t>
            </w:r>
          </w:p>
        </w:tc>
      </w:tr>
      <w:tr w:rsidR="00883A44" w:rsidRPr="00883A44" w14:paraId="418F9BDA" w14:textId="77777777" w:rsidTr="00883A44">
        <w:trPr>
          <w:trHeight w:val="25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2D3B2A1" w14:textId="77777777" w:rsidR="00883A44" w:rsidRPr="00883A44" w:rsidRDefault="00883A44" w:rsidP="00883A44">
            <w:r w:rsidRPr="00883A44">
              <w:rPr>
                <w:szCs w:val="20"/>
              </w:rPr>
              <w:t>№1/2017 от 21.10.2017</w:t>
            </w:r>
          </w:p>
        </w:tc>
        <w:tc>
          <w:tcPr>
            <w:tcW w:w="2500" w:type="dxa"/>
            <w:tcBorders>
              <w:top w:val="nil"/>
              <w:left w:val="nil"/>
              <w:bottom w:val="single" w:sz="4" w:space="0" w:color="auto"/>
              <w:right w:val="single" w:sz="4" w:space="0" w:color="auto"/>
            </w:tcBorders>
            <w:shd w:val="clear" w:color="auto" w:fill="auto"/>
            <w:noWrap/>
            <w:vAlign w:val="center"/>
            <w:hideMark/>
          </w:tcPr>
          <w:p w14:paraId="2E78932C" w14:textId="77777777" w:rsidR="00883A44" w:rsidRPr="00883A44" w:rsidRDefault="00883A44" w:rsidP="00883A44">
            <w:pPr>
              <w:jc w:val="center"/>
            </w:pPr>
            <w:r w:rsidRPr="00883A44">
              <w:rPr>
                <w:szCs w:val="20"/>
              </w:rPr>
              <w:t>ООО «ЮТСК»</w:t>
            </w:r>
          </w:p>
        </w:tc>
        <w:tc>
          <w:tcPr>
            <w:tcW w:w="1614" w:type="dxa"/>
            <w:tcBorders>
              <w:top w:val="nil"/>
              <w:left w:val="nil"/>
              <w:bottom w:val="single" w:sz="4" w:space="0" w:color="auto"/>
              <w:right w:val="single" w:sz="4" w:space="0" w:color="auto"/>
            </w:tcBorders>
            <w:shd w:val="clear" w:color="auto" w:fill="auto"/>
            <w:noWrap/>
            <w:vAlign w:val="center"/>
            <w:hideMark/>
          </w:tcPr>
          <w:p w14:paraId="62B2B9CD" w14:textId="77777777" w:rsidR="00883A44" w:rsidRPr="00883A44" w:rsidRDefault="00883A44" w:rsidP="00883A44">
            <w:pPr>
              <w:jc w:val="center"/>
            </w:pPr>
            <w:r w:rsidRPr="00883A44">
              <w:rPr>
                <w:szCs w:val="20"/>
              </w:rPr>
              <w:t>26</w:t>
            </w:r>
          </w:p>
        </w:tc>
        <w:tc>
          <w:tcPr>
            <w:tcW w:w="1614" w:type="dxa"/>
            <w:tcBorders>
              <w:top w:val="nil"/>
              <w:left w:val="nil"/>
              <w:bottom w:val="single" w:sz="4" w:space="0" w:color="auto"/>
              <w:right w:val="single" w:sz="4" w:space="0" w:color="auto"/>
            </w:tcBorders>
            <w:shd w:val="clear" w:color="auto" w:fill="auto"/>
            <w:noWrap/>
            <w:vAlign w:val="center"/>
            <w:hideMark/>
          </w:tcPr>
          <w:p w14:paraId="7D8EDDDD" w14:textId="77777777" w:rsidR="00883A44" w:rsidRPr="00883A44" w:rsidRDefault="00883A44" w:rsidP="00883A44">
            <w:pPr>
              <w:jc w:val="center"/>
            </w:pPr>
            <w:r w:rsidRPr="00883A44">
              <w:rPr>
                <w:szCs w:val="20"/>
              </w:rPr>
              <w:t>24</w:t>
            </w:r>
          </w:p>
        </w:tc>
        <w:tc>
          <w:tcPr>
            <w:tcW w:w="1769" w:type="dxa"/>
            <w:tcBorders>
              <w:top w:val="nil"/>
              <w:left w:val="nil"/>
              <w:bottom w:val="single" w:sz="4" w:space="0" w:color="auto"/>
              <w:right w:val="single" w:sz="4" w:space="0" w:color="auto"/>
            </w:tcBorders>
            <w:shd w:val="clear" w:color="auto" w:fill="auto"/>
            <w:noWrap/>
            <w:vAlign w:val="center"/>
            <w:hideMark/>
          </w:tcPr>
          <w:p w14:paraId="6CE252CE" w14:textId="77777777" w:rsidR="00883A44" w:rsidRPr="00883A44" w:rsidRDefault="00883A44" w:rsidP="00883A44">
            <w:pPr>
              <w:jc w:val="center"/>
            </w:pPr>
            <w:r w:rsidRPr="00883A44">
              <w:rPr>
                <w:szCs w:val="20"/>
              </w:rPr>
              <w:t>-2</w:t>
            </w:r>
          </w:p>
        </w:tc>
      </w:tr>
      <w:tr w:rsidR="00883A44" w:rsidRPr="00883A44" w14:paraId="4086D205" w14:textId="77777777" w:rsidTr="00883A44">
        <w:trPr>
          <w:trHeight w:val="255"/>
          <w:jc w:val="center"/>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3D5ACD24" w14:textId="77777777" w:rsidR="00883A44" w:rsidRPr="00883A44" w:rsidRDefault="00883A44" w:rsidP="00883A44">
            <w:pPr>
              <w:rPr>
                <w:szCs w:val="20"/>
              </w:rPr>
            </w:pPr>
            <w:r w:rsidRPr="00883A44">
              <w:rPr>
                <w:szCs w:val="20"/>
              </w:rPr>
              <w:t>№143/1 от 31.10.2017 (субаренда)</w:t>
            </w:r>
          </w:p>
        </w:tc>
        <w:tc>
          <w:tcPr>
            <w:tcW w:w="2500" w:type="dxa"/>
            <w:tcBorders>
              <w:top w:val="nil"/>
              <w:left w:val="nil"/>
              <w:bottom w:val="single" w:sz="4" w:space="0" w:color="auto"/>
              <w:right w:val="single" w:sz="4" w:space="0" w:color="auto"/>
            </w:tcBorders>
            <w:shd w:val="clear" w:color="auto" w:fill="auto"/>
            <w:noWrap/>
            <w:vAlign w:val="center"/>
          </w:tcPr>
          <w:p w14:paraId="5F7CBAD6" w14:textId="77777777" w:rsidR="00883A44" w:rsidRPr="00883A44" w:rsidRDefault="00883A44" w:rsidP="00883A44">
            <w:pPr>
              <w:jc w:val="center"/>
              <w:rPr>
                <w:szCs w:val="20"/>
              </w:rPr>
            </w:pPr>
            <w:r w:rsidRPr="00883A44">
              <w:rPr>
                <w:szCs w:val="20"/>
              </w:rPr>
              <w:t>ООО «Юргинские котельные»</w:t>
            </w:r>
          </w:p>
        </w:tc>
        <w:tc>
          <w:tcPr>
            <w:tcW w:w="1614" w:type="dxa"/>
            <w:tcBorders>
              <w:top w:val="nil"/>
              <w:left w:val="nil"/>
              <w:bottom w:val="single" w:sz="4" w:space="0" w:color="auto"/>
              <w:right w:val="single" w:sz="4" w:space="0" w:color="auto"/>
            </w:tcBorders>
            <w:shd w:val="clear" w:color="auto" w:fill="auto"/>
            <w:noWrap/>
            <w:vAlign w:val="center"/>
          </w:tcPr>
          <w:p w14:paraId="4F189F00" w14:textId="77777777" w:rsidR="00883A44" w:rsidRPr="00883A44" w:rsidRDefault="00883A44" w:rsidP="00883A44">
            <w:pPr>
              <w:jc w:val="center"/>
              <w:rPr>
                <w:szCs w:val="20"/>
              </w:rPr>
            </w:pPr>
            <w:r w:rsidRPr="00883A44">
              <w:rPr>
                <w:szCs w:val="20"/>
              </w:rPr>
              <w:t>2</w:t>
            </w:r>
          </w:p>
        </w:tc>
        <w:tc>
          <w:tcPr>
            <w:tcW w:w="1614" w:type="dxa"/>
            <w:tcBorders>
              <w:top w:val="nil"/>
              <w:left w:val="nil"/>
              <w:bottom w:val="single" w:sz="4" w:space="0" w:color="auto"/>
              <w:right w:val="single" w:sz="4" w:space="0" w:color="auto"/>
            </w:tcBorders>
            <w:shd w:val="clear" w:color="auto" w:fill="auto"/>
            <w:noWrap/>
            <w:vAlign w:val="center"/>
          </w:tcPr>
          <w:p w14:paraId="7E98951E" w14:textId="77777777" w:rsidR="00883A44" w:rsidRPr="00883A44" w:rsidRDefault="00883A44" w:rsidP="00883A44">
            <w:pPr>
              <w:jc w:val="center"/>
              <w:rPr>
                <w:szCs w:val="20"/>
              </w:rPr>
            </w:pPr>
            <w:r w:rsidRPr="00883A44">
              <w:rPr>
                <w:szCs w:val="20"/>
              </w:rPr>
              <w:t>2</w:t>
            </w:r>
          </w:p>
        </w:tc>
        <w:tc>
          <w:tcPr>
            <w:tcW w:w="1769" w:type="dxa"/>
            <w:tcBorders>
              <w:top w:val="nil"/>
              <w:left w:val="nil"/>
              <w:bottom w:val="single" w:sz="4" w:space="0" w:color="auto"/>
              <w:right w:val="single" w:sz="4" w:space="0" w:color="auto"/>
            </w:tcBorders>
            <w:shd w:val="clear" w:color="auto" w:fill="auto"/>
            <w:noWrap/>
            <w:vAlign w:val="center"/>
          </w:tcPr>
          <w:p w14:paraId="3E9DA319" w14:textId="77777777" w:rsidR="00883A44" w:rsidRPr="00883A44" w:rsidRDefault="00883A44" w:rsidP="00883A44">
            <w:pPr>
              <w:jc w:val="center"/>
              <w:rPr>
                <w:szCs w:val="20"/>
              </w:rPr>
            </w:pPr>
            <w:r w:rsidRPr="00883A44">
              <w:rPr>
                <w:szCs w:val="20"/>
              </w:rPr>
              <w:t>0</w:t>
            </w:r>
          </w:p>
        </w:tc>
      </w:tr>
      <w:tr w:rsidR="00883A44" w:rsidRPr="00883A44" w14:paraId="0DCE1A9F" w14:textId="77777777" w:rsidTr="00883A44">
        <w:trPr>
          <w:trHeight w:val="134"/>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0F33DECA" w14:textId="77777777" w:rsidR="00883A44" w:rsidRPr="00883A44" w:rsidRDefault="00883A44" w:rsidP="00883A44">
            <w:r w:rsidRPr="00883A44">
              <w:t>Итого</w:t>
            </w:r>
          </w:p>
        </w:tc>
        <w:tc>
          <w:tcPr>
            <w:tcW w:w="2500" w:type="dxa"/>
            <w:tcBorders>
              <w:top w:val="nil"/>
              <w:left w:val="nil"/>
              <w:bottom w:val="single" w:sz="4" w:space="0" w:color="auto"/>
              <w:right w:val="single" w:sz="4" w:space="0" w:color="auto"/>
            </w:tcBorders>
            <w:shd w:val="clear" w:color="auto" w:fill="auto"/>
            <w:noWrap/>
            <w:vAlign w:val="center"/>
            <w:hideMark/>
          </w:tcPr>
          <w:p w14:paraId="53F69E1C" w14:textId="77777777" w:rsidR="00883A44" w:rsidRPr="00883A44" w:rsidRDefault="00883A44" w:rsidP="00883A44">
            <w:pPr>
              <w:jc w:val="center"/>
            </w:pPr>
          </w:p>
        </w:tc>
        <w:tc>
          <w:tcPr>
            <w:tcW w:w="1614" w:type="dxa"/>
            <w:tcBorders>
              <w:top w:val="nil"/>
              <w:left w:val="nil"/>
              <w:bottom w:val="single" w:sz="4" w:space="0" w:color="auto"/>
              <w:right w:val="single" w:sz="4" w:space="0" w:color="auto"/>
            </w:tcBorders>
            <w:shd w:val="clear" w:color="auto" w:fill="auto"/>
            <w:noWrap/>
            <w:vAlign w:val="center"/>
            <w:hideMark/>
          </w:tcPr>
          <w:p w14:paraId="371C70E3" w14:textId="77777777" w:rsidR="00883A44" w:rsidRPr="00883A44" w:rsidRDefault="00883A44" w:rsidP="00883A44">
            <w:pPr>
              <w:jc w:val="center"/>
              <w:rPr>
                <w:szCs w:val="20"/>
              </w:rPr>
            </w:pPr>
            <w:r w:rsidRPr="00883A44">
              <w:rPr>
                <w:szCs w:val="20"/>
              </w:rPr>
              <w:t>5 061</w:t>
            </w:r>
          </w:p>
        </w:tc>
        <w:tc>
          <w:tcPr>
            <w:tcW w:w="1614" w:type="dxa"/>
            <w:tcBorders>
              <w:top w:val="nil"/>
              <w:left w:val="nil"/>
              <w:bottom w:val="single" w:sz="4" w:space="0" w:color="auto"/>
              <w:right w:val="single" w:sz="4" w:space="0" w:color="auto"/>
            </w:tcBorders>
            <w:shd w:val="clear" w:color="auto" w:fill="auto"/>
            <w:noWrap/>
            <w:hideMark/>
          </w:tcPr>
          <w:p w14:paraId="592390B3" w14:textId="77777777" w:rsidR="00883A44" w:rsidRPr="00883A44" w:rsidRDefault="00883A44" w:rsidP="00883A44">
            <w:pPr>
              <w:jc w:val="center"/>
            </w:pPr>
            <w:r w:rsidRPr="00883A44">
              <w:rPr>
                <w:szCs w:val="20"/>
              </w:rPr>
              <w:t xml:space="preserve">4 960 </w:t>
            </w:r>
          </w:p>
        </w:tc>
        <w:tc>
          <w:tcPr>
            <w:tcW w:w="1769" w:type="dxa"/>
            <w:tcBorders>
              <w:top w:val="nil"/>
              <w:left w:val="nil"/>
              <w:bottom w:val="single" w:sz="4" w:space="0" w:color="auto"/>
              <w:right w:val="single" w:sz="4" w:space="0" w:color="auto"/>
            </w:tcBorders>
            <w:shd w:val="clear" w:color="auto" w:fill="auto"/>
            <w:noWrap/>
            <w:hideMark/>
          </w:tcPr>
          <w:p w14:paraId="447313DF" w14:textId="77777777" w:rsidR="00883A44" w:rsidRPr="00883A44" w:rsidRDefault="00883A44" w:rsidP="00883A44">
            <w:pPr>
              <w:jc w:val="center"/>
            </w:pPr>
            <w:r w:rsidRPr="00883A44">
              <w:t>-101</w:t>
            </w:r>
          </w:p>
        </w:tc>
      </w:tr>
    </w:tbl>
    <w:p w14:paraId="36DFF99D" w14:textId="77777777" w:rsidR="00883A44" w:rsidRPr="00883A44" w:rsidRDefault="00883A44" w:rsidP="00883A44">
      <w:pPr>
        <w:tabs>
          <w:tab w:val="left" w:pos="1134"/>
        </w:tabs>
        <w:spacing w:after="120"/>
        <w:ind w:firstLine="720"/>
        <w:contextualSpacing/>
        <w:jc w:val="both"/>
        <w:rPr>
          <w:sz w:val="28"/>
          <w:szCs w:val="28"/>
        </w:rPr>
      </w:pPr>
      <w:r w:rsidRPr="00883A44">
        <w:rPr>
          <w:sz w:val="28"/>
          <w:szCs w:val="28"/>
        </w:rPr>
        <w:t>Эксперты предлагают включить в расчёт НВВ на 2021 год расходы на аренду в размере 4 960 тыс. руб. Корректировка предложений предприятия 101 тыс. руб. в сторону снижения.</w:t>
      </w:r>
    </w:p>
    <w:bookmarkEnd w:id="78"/>
    <w:p w14:paraId="4977CA2F" w14:textId="77777777" w:rsidR="00883A44" w:rsidRPr="00883A44" w:rsidRDefault="00883A44" w:rsidP="00883A44">
      <w:pPr>
        <w:ind w:firstLine="709"/>
        <w:rPr>
          <w:color w:val="002060"/>
          <w:szCs w:val="20"/>
        </w:rPr>
      </w:pPr>
    </w:p>
    <w:p w14:paraId="1394583A" w14:textId="77777777" w:rsidR="00883A44" w:rsidRPr="00883A44" w:rsidRDefault="00883A44" w:rsidP="00883A44">
      <w:pPr>
        <w:keepNext/>
        <w:jc w:val="center"/>
        <w:outlineLvl w:val="1"/>
        <w:rPr>
          <w:b/>
          <w:sz w:val="28"/>
          <w:szCs w:val="20"/>
        </w:rPr>
      </w:pPr>
      <w:bookmarkStart w:id="82" w:name="_Toc27399036"/>
      <w:r w:rsidRPr="00883A44">
        <w:rPr>
          <w:b/>
          <w:sz w:val="28"/>
          <w:szCs w:val="20"/>
        </w:rPr>
        <w:t>4.2.4. Расходы на уплату налогов, сборов и других обязательных платежей</w:t>
      </w:r>
      <w:bookmarkEnd w:id="82"/>
    </w:p>
    <w:p w14:paraId="3D0952CE" w14:textId="77777777" w:rsidR="00883A44" w:rsidRPr="00883A44" w:rsidRDefault="00883A44" w:rsidP="00883A44">
      <w:pPr>
        <w:jc w:val="center"/>
        <w:rPr>
          <w:szCs w:val="20"/>
        </w:rPr>
      </w:pPr>
    </w:p>
    <w:p w14:paraId="29BA8958" w14:textId="77777777" w:rsidR="00883A44" w:rsidRPr="00883A44" w:rsidRDefault="00883A44" w:rsidP="00883A44">
      <w:pPr>
        <w:keepNext/>
        <w:jc w:val="center"/>
        <w:outlineLvl w:val="1"/>
        <w:rPr>
          <w:b/>
          <w:sz w:val="28"/>
          <w:szCs w:val="20"/>
        </w:rPr>
      </w:pPr>
      <w:bookmarkStart w:id="83" w:name="_Toc27399037"/>
      <w:r w:rsidRPr="00883A44">
        <w:rPr>
          <w:b/>
          <w:sz w:val="28"/>
          <w:szCs w:val="20"/>
        </w:rPr>
        <w:t>4.2.4.1. Плата за выбросы и сбросы загрязняющих веществ в окружающую среду</w:t>
      </w:r>
      <w:bookmarkEnd w:id="83"/>
    </w:p>
    <w:p w14:paraId="7433CD02"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24CAFFB"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5307D32D"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Законодательство предусматривает взимание платы за следующие виды вредного воздействия на окружающую среду:</w:t>
      </w:r>
    </w:p>
    <w:p w14:paraId="6E3D3885"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выброс в атмосферу загрязняющих веществ от стационарных и передвижных источников;</w:t>
      </w:r>
    </w:p>
    <w:p w14:paraId="3DAE289F"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сброс загрязняющих веществ в поверхностные и подземные водные объекты;</w:t>
      </w:r>
    </w:p>
    <w:p w14:paraId="5D59419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размещение отходов;</w:t>
      </w:r>
    </w:p>
    <w:p w14:paraId="443611ED"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другие виды вредного воздействия (шум, вибрация, электромагнитные и радиационные воздействия и т.п.).</w:t>
      </w:r>
    </w:p>
    <w:p w14:paraId="695A834B"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506BB80D"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F80A277"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Предприятием заявлены расходы по статье в размере 20 тыс. руб. </w:t>
      </w:r>
      <w:r w:rsidRPr="00883A44">
        <w:rPr>
          <w:sz w:val="28"/>
          <w:szCs w:val="28"/>
        </w:rPr>
        <w:br/>
        <w:t xml:space="preserve"> (шаблон ЕИАС DOCS.FORM.6.42 от 29.04.2020: Том 6, стр. 384-453). </w:t>
      </w:r>
    </w:p>
    <w:p w14:paraId="14E57D9C"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В качестве обоснования предприятием была предоставлена декларация о плате за негативное воздействие на окружающую среду за 2019 год ООО «Ю-ТРАНС».</w:t>
      </w:r>
    </w:p>
    <w:p w14:paraId="43107CF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Плата за размещение отходов производства и потребления в пределах лимита согласно декларации за 2019 год – 20 тыс. руб.</w:t>
      </w:r>
    </w:p>
    <w:p w14:paraId="6A982CBC"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В соответствии с п. 44 Основ ценообразования эксперты предлагают включить в расчёт НВВ расходы за негативное воздействие на окружающую среду на уровне предложения предприятия 20 тыс. руб.</w:t>
      </w:r>
    </w:p>
    <w:p w14:paraId="6AF909ED" w14:textId="77777777" w:rsidR="00883A44" w:rsidRPr="00883A44" w:rsidRDefault="00883A44" w:rsidP="00883A44">
      <w:pPr>
        <w:keepNext/>
        <w:jc w:val="center"/>
        <w:outlineLvl w:val="1"/>
        <w:rPr>
          <w:b/>
          <w:sz w:val="28"/>
          <w:szCs w:val="20"/>
        </w:rPr>
      </w:pPr>
      <w:bookmarkStart w:id="84" w:name="_Toc27399038"/>
      <w:r w:rsidRPr="00883A44">
        <w:rPr>
          <w:b/>
          <w:sz w:val="28"/>
          <w:szCs w:val="20"/>
        </w:rPr>
        <w:t>4.2.4.2. Расходы на страхование</w:t>
      </w:r>
      <w:bookmarkEnd w:id="84"/>
    </w:p>
    <w:p w14:paraId="6EFEBCEF" w14:textId="77777777" w:rsidR="00883A44" w:rsidRPr="00883A44" w:rsidRDefault="00883A44" w:rsidP="00883A44">
      <w:pPr>
        <w:ind w:firstLine="709"/>
        <w:jc w:val="both"/>
        <w:rPr>
          <w:sz w:val="28"/>
          <w:szCs w:val="28"/>
        </w:rPr>
      </w:pPr>
      <w:r w:rsidRPr="00883A44">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3DA31622" w14:textId="77777777" w:rsidR="00883A44" w:rsidRPr="00883A44" w:rsidRDefault="00883A44" w:rsidP="00883A44">
      <w:pPr>
        <w:ind w:firstLine="709"/>
        <w:jc w:val="both"/>
        <w:rPr>
          <w:sz w:val="28"/>
          <w:szCs w:val="28"/>
        </w:rPr>
      </w:pPr>
      <w:r w:rsidRPr="00883A44">
        <w:rPr>
          <w:sz w:val="28"/>
          <w:szCs w:val="28"/>
        </w:rPr>
        <w:t>Предприятие предлагает включить в расчет НВВ на 2021 год по данной статье на 2021 год 105 тыс. руб.</w:t>
      </w:r>
    </w:p>
    <w:p w14:paraId="3494F330" w14:textId="77777777" w:rsidR="00883A44" w:rsidRPr="00883A44" w:rsidRDefault="00883A44" w:rsidP="00883A44">
      <w:pPr>
        <w:ind w:firstLine="709"/>
        <w:jc w:val="both"/>
        <w:rPr>
          <w:sz w:val="28"/>
          <w:szCs w:val="28"/>
        </w:rPr>
      </w:pPr>
      <w:r w:rsidRPr="00883A44">
        <w:rPr>
          <w:sz w:val="28"/>
          <w:szCs w:val="28"/>
        </w:rPr>
        <w:t xml:space="preserve">В качестве обоснования предоставлены следующие материалы (шаблон </w:t>
      </w:r>
      <w:bookmarkStart w:id="85" w:name="_Hlk53661175"/>
      <w:r w:rsidRPr="00883A44">
        <w:rPr>
          <w:sz w:val="28"/>
          <w:szCs w:val="28"/>
        </w:rPr>
        <w:t>ЕИАС DOCS.FORM.6.42</w:t>
      </w:r>
      <w:bookmarkEnd w:id="85"/>
      <w:r w:rsidRPr="00883A44">
        <w:rPr>
          <w:sz w:val="28"/>
          <w:szCs w:val="28"/>
        </w:rPr>
        <w:t xml:space="preserve"> от 29.04.2020: Том 6, стр. 384-453; ЕИАС DOCS.FORM.6.42):</w:t>
      </w:r>
    </w:p>
    <w:p w14:paraId="5142544D" w14:textId="77777777" w:rsidR="00883A44" w:rsidRPr="00883A44" w:rsidRDefault="00883A44" w:rsidP="00883A44">
      <w:pPr>
        <w:ind w:firstLine="709"/>
        <w:jc w:val="both"/>
        <w:rPr>
          <w:sz w:val="28"/>
          <w:szCs w:val="28"/>
        </w:rPr>
      </w:pPr>
      <w:r w:rsidRPr="00883A44">
        <w:rPr>
          <w:sz w:val="28"/>
          <w:szCs w:val="28"/>
        </w:rPr>
        <w:t>- расчет расходов по страхованию при установлении тарифа на передачу тепловой энергии по сетям ООО «Ю-ТРАНС» на 2021 год;</w:t>
      </w:r>
    </w:p>
    <w:p w14:paraId="78A8DBF8" w14:textId="77777777" w:rsidR="00883A44" w:rsidRPr="00883A44" w:rsidRDefault="00883A44" w:rsidP="00883A44">
      <w:pPr>
        <w:ind w:firstLine="709"/>
        <w:jc w:val="both"/>
        <w:rPr>
          <w:sz w:val="28"/>
          <w:szCs w:val="28"/>
        </w:rPr>
      </w:pPr>
      <w:r w:rsidRPr="00883A44">
        <w:rPr>
          <w:sz w:val="28"/>
          <w:szCs w:val="28"/>
        </w:rPr>
        <w:t>- расчет затрат на обязательное страхование гражданской ответственности владельца транспортного средства ООО «Ю-ТРАНС» на 2021 год;</w:t>
      </w:r>
    </w:p>
    <w:p w14:paraId="010BBCAC" w14:textId="77777777" w:rsidR="00883A44" w:rsidRPr="00883A44" w:rsidRDefault="00883A44" w:rsidP="00883A44">
      <w:pPr>
        <w:ind w:firstLine="709"/>
        <w:jc w:val="both"/>
        <w:rPr>
          <w:sz w:val="28"/>
          <w:szCs w:val="28"/>
        </w:rPr>
      </w:pPr>
      <w:r w:rsidRPr="00883A44">
        <w:rPr>
          <w:sz w:val="28"/>
          <w:szCs w:val="28"/>
        </w:rPr>
        <w:t>- страховые полисы.</w:t>
      </w:r>
    </w:p>
    <w:p w14:paraId="3A51C476"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Расчет расходов предприятия на страхование гражданской ответственности владельца опасного объекта за причинение вреда в результате аварии на опасном объекте (автотранспортный цех) был выполнен на основании заключенного договора № 01012020-20 от 01.01.2020 с ОАО «АльфаСтрахование» на сумму 3 тыс. руб. Так же предприятием был представлен полис.</w:t>
      </w:r>
    </w:p>
    <w:p w14:paraId="6DEAC2A0"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Расчет расходов предприятия на обязательное страхование гражданской ответственности владельца транспортного средства выполнен на основании заключенного договора на обязательное страхование гражданской ответственности владельца транспортного средства на сумму 102 тыс. руб. Предприятием были представлены копии полисов.</w:t>
      </w:r>
    </w:p>
    <w:p w14:paraId="62395EAC"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Транспортные средства транспортного цеха ООО «Ю-ТРАНС» находят в аренде.</w:t>
      </w:r>
    </w:p>
    <w:p w14:paraId="4DF1D1B6"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В соответствии с п. 2.2.2 договора № 03/ИП от 25.12.2019, с п. 2.2.4 договора № 01/2020 от 25.12.2019 и договора № 01/2020 от 25.2019, страхование транспортных средств осуществляется за счет средств арендатора.</w:t>
      </w:r>
    </w:p>
    <w:p w14:paraId="51071C2A"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Эксперты для расчета расходов на страхование транспортного цеха и транспортных средств при передаче тепловой энергии применили коэффициент распределения для раздельного учета затрат по видам деятельности (80,79%), так как данные расходы не относятся напрямую на передачу тепловой энергии (102 тыс. руб.×80,79% = 83 тыс. руб.).</w:t>
      </w:r>
    </w:p>
    <w:p w14:paraId="18D06A6D"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Таким образом, эксперты предлагают включить в расчёт НВВ на 2021 год расходы на обязательное страхование в размере 86 тыс. руб. (3 тыс. руб. + 83 тыс. руб.). Корректировка предложения предприятия 19 тыс. руб. в сторону снижения.</w:t>
      </w:r>
    </w:p>
    <w:p w14:paraId="0E8F920C" w14:textId="77777777" w:rsidR="00883A44" w:rsidRPr="00883A44" w:rsidRDefault="00883A44" w:rsidP="00883A44">
      <w:pPr>
        <w:keepNext/>
        <w:jc w:val="center"/>
        <w:outlineLvl w:val="1"/>
        <w:rPr>
          <w:b/>
          <w:sz w:val="28"/>
          <w:szCs w:val="20"/>
        </w:rPr>
      </w:pPr>
      <w:bookmarkStart w:id="86" w:name="_Toc27399039"/>
      <w:r w:rsidRPr="00883A44">
        <w:rPr>
          <w:b/>
          <w:sz w:val="28"/>
          <w:szCs w:val="20"/>
        </w:rPr>
        <w:t>4.2.4.3. Налог на имущество</w:t>
      </w:r>
      <w:bookmarkEnd w:id="86"/>
    </w:p>
    <w:p w14:paraId="34E27D8C" w14:textId="77777777" w:rsidR="00883A44" w:rsidRPr="00883A44" w:rsidRDefault="00883A44" w:rsidP="00883A44">
      <w:pPr>
        <w:ind w:firstLine="709"/>
        <w:jc w:val="both"/>
        <w:rPr>
          <w:sz w:val="28"/>
          <w:szCs w:val="28"/>
        </w:rPr>
      </w:pPr>
      <w:r w:rsidRPr="00883A44">
        <w:rPr>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FF73D9F"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7B03EDD3" w14:textId="77777777" w:rsidR="00883A44" w:rsidRPr="00883A44" w:rsidRDefault="00883A44" w:rsidP="00883A44">
      <w:pPr>
        <w:keepNext/>
        <w:jc w:val="center"/>
        <w:outlineLvl w:val="1"/>
        <w:rPr>
          <w:b/>
          <w:sz w:val="28"/>
          <w:szCs w:val="20"/>
        </w:rPr>
      </w:pPr>
      <w:bookmarkStart w:id="87" w:name="_Toc27399040"/>
      <w:r w:rsidRPr="00883A44">
        <w:rPr>
          <w:b/>
          <w:sz w:val="28"/>
          <w:szCs w:val="20"/>
        </w:rPr>
        <w:t>4.2.4.4. Земельный налог</w:t>
      </w:r>
      <w:bookmarkEnd w:id="87"/>
    </w:p>
    <w:p w14:paraId="60C7BB99" w14:textId="77777777" w:rsidR="00883A44" w:rsidRPr="00883A44" w:rsidRDefault="00883A44" w:rsidP="00883A44">
      <w:pPr>
        <w:ind w:firstLine="709"/>
        <w:jc w:val="both"/>
        <w:rPr>
          <w:sz w:val="28"/>
          <w:szCs w:val="28"/>
        </w:rPr>
      </w:pPr>
      <w:r w:rsidRPr="00883A44">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6974D7D6"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4289253A" w14:textId="77777777" w:rsidR="00883A44" w:rsidRPr="00883A44" w:rsidRDefault="00883A44" w:rsidP="00883A44">
      <w:pPr>
        <w:keepNext/>
        <w:jc w:val="center"/>
        <w:outlineLvl w:val="1"/>
        <w:rPr>
          <w:b/>
          <w:sz w:val="28"/>
          <w:szCs w:val="20"/>
        </w:rPr>
      </w:pPr>
      <w:bookmarkStart w:id="88" w:name="_Toc27399041"/>
      <w:r w:rsidRPr="00883A44">
        <w:rPr>
          <w:b/>
          <w:sz w:val="28"/>
          <w:szCs w:val="20"/>
        </w:rPr>
        <w:t>4.2.4.5. Водный налог</w:t>
      </w:r>
      <w:bookmarkEnd w:id="88"/>
    </w:p>
    <w:p w14:paraId="2265FEE9"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3DF0E625" w14:textId="77777777" w:rsidR="00883A44" w:rsidRPr="00883A44" w:rsidRDefault="00883A44" w:rsidP="00883A44">
      <w:pPr>
        <w:keepNext/>
        <w:jc w:val="center"/>
        <w:outlineLvl w:val="1"/>
        <w:rPr>
          <w:b/>
          <w:sz w:val="28"/>
          <w:szCs w:val="20"/>
        </w:rPr>
      </w:pPr>
      <w:bookmarkStart w:id="89" w:name="_Toc27399042"/>
      <w:r w:rsidRPr="00883A44">
        <w:rPr>
          <w:b/>
          <w:sz w:val="28"/>
          <w:szCs w:val="20"/>
        </w:rPr>
        <w:t>4.2.5. Отчисления на социальные нужды</w:t>
      </w:r>
      <w:bookmarkEnd w:id="89"/>
    </w:p>
    <w:p w14:paraId="5DB9E771" w14:textId="77777777" w:rsidR="00883A44" w:rsidRPr="00883A44" w:rsidRDefault="00883A44" w:rsidP="00883A44">
      <w:pPr>
        <w:ind w:firstLine="709"/>
        <w:jc w:val="both"/>
        <w:rPr>
          <w:sz w:val="28"/>
          <w:szCs w:val="28"/>
        </w:rPr>
      </w:pPr>
      <w:r w:rsidRPr="00883A44">
        <w:rPr>
          <w:sz w:val="28"/>
          <w:szCs w:val="28"/>
        </w:rPr>
        <w:t>В расходы по статье «Отчисления на социальные нужды» включаются:</w:t>
      </w:r>
    </w:p>
    <w:p w14:paraId="3FF0B743" w14:textId="77777777" w:rsidR="00883A44" w:rsidRPr="00883A44" w:rsidRDefault="00883A44" w:rsidP="00883A44">
      <w:pPr>
        <w:ind w:firstLine="709"/>
        <w:jc w:val="both"/>
        <w:rPr>
          <w:sz w:val="28"/>
          <w:szCs w:val="28"/>
        </w:rPr>
      </w:pPr>
      <w:r w:rsidRPr="00883A44">
        <w:rPr>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10B35DAF" w14:textId="77777777" w:rsidR="00883A44" w:rsidRPr="00883A44" w:rsidRDefault="00883A44" w:rsidP="00883A44">
      <w:pPr>
        <w:ind w:firstLine="709"/>
        <w:jc w:val="both"/>
        <w:rPr>
          <w:sz w:val="28"/>
          <w:szCs w:val="28"/>
        </w:rPr>
      </w:pPr>
      <w:r w:rsidRPr="00883A44">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w:t>
      </w:r>
      <w:bookmarkStart w:id="90" w:name="_Hlk53062418"/>
      <w:r w:rsidRPr="00883A44">
        <w:rPr>
          <w:sz w:val="28"/>
          <w:szCs w:val="28"/>
        </w:rPr>
        <w:t>шаблон ЕИАС DOCS.FORM.6.42 от 29.04.2020</w:t>
      </w:r>
      <w:bookmarkEnd w:id="90"/>
      <w:r w:rsidRPr="00883A44">
        <w:rPr>
          <w:sz w:val="28"/>
          <w:szCs w:val="28"/>
        </w:rPr>
        <w:t>: Том 5, стр. 397);</w:t>
      </w:r>
    </w:p>
    <w:p w14:paraId="4C1DBBF8" w14:textId="77777777" w:rsidR="00883A44" w:rsidRPr="00883A44" w:rsidRDefault="00883A44" w:rsidP="00883A44">
      <w:pPr>
        <w:ind w:firstLine="709"/>
        <w:jc w:val="both"/>
        <w:rPr>
          <w:sz w:val="28"/>
          <w:szCs w:val="28"/>
        </w:rPr>
      </w:pPr>
      <w:r w:rsidRPr="00883A44">
        <w:rPr>
          <w:sz w:val="28"/>
          <w:szCs w:val="28"/>
        </w:rPr>
        <w:t>- дополнительный тариф страхового взноса на обязательное пенсионное страхование от класса условий труда согласно ст. 428 НК РФ (шаблон ЕИАС DOCS.FORM.6.42 от 08.10.2020: специальная оценка труда) – 2,41%.</w:t>
      </w:r>
    </w:p>
    <w:p w14:paraId="2BC0F82E" w14:textId="77777777" w:rsidR="00883A44" w:rsidRPr="00883A44" w:rsidRDefault="00883A44" w:rsidP="00883A44">
      <w:pPr>
        <w:ind w:firstLine="709"/>
        <w:jc w:val="both"/>
        <w:rPr>
          <w:snapToGrid w:val="0"/>
          <w:sz w:val="28"/>
          <w:szCs w:val="28"/>
        </w:rPr>
      </w:pPr>
      <w:r w:rsidRPr="00883A44">
        <w:rPr>
          <w:snapToGrid w:val="0"/>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+ 2,41% (дополнительный тариф на обязательное пенсионное страхование) = 32,61 %.</w:t>
      </w:r>
    </w:p>
    <w:p w14:paraId="24FDC372" w14:textId="77777777" w:rsidR="00883A44" w:rsidRPr="00883A44" w:rsidRDefault="00883A44" w:rsidP="00883A44">
      <w:pPr>
        <w:ind w:firstLine="709"/>
        <w:jc w:val="both"/>
        <w:rPr>
          <w:sz w:val="28"/>
          <w:szCs w:val="28"/>
        </w:rPr>
      </w:pPr>
      <w:r w:rsidRPr="00883A44">
        <w:rPr>
          <w:sz w:val="28"/>
          <w:szCs w:val="28"/>
        </w:rPr>
        <w:t>Предприятие запланировало по данной статье на 2021 год 10 348 тыс. руб. с учетом ФОТ 31 734 тыс. руб.</w:t>
      </w:r>
    </w:p>
    <w:p w14:paraId="363FB1E0" w14:textId="77777777" w:rsidR="00883A44" w:rsidRPr="00883A44" w:rsidRDefault="00883A44" w:rsidP="00883A44">
      <w:pPr>
        <w:ind w:firstLine="709"/>
        <w:jc w:val="both"/>
        <w:rPr>
          <w:snapToGrid w:val="0"/>
          <w:vanish/>
          <w:vertAlign w:val="superscript"/>
        </w:rPr>
      </w:pPr>
      <w:r w:rsidRPr="00883A44">
        <w:rPr>
          <w:snapToGrid w:val="0"/>
          <w:sz w:val="28"/>
          <w:szCs w:val="28"/>
        </w:rPr>
        <w:t>Общий фонд оплаты труда ООО «Ю-ТРАНС» на услуги по передаче тепловой энергии составляет 31 </w:t>
      </w:r>
      <w:r w:rsidRPr="00883A44">
        <w:rPr>
          <w:sz w:val="28"/>
          <w:szCs w:val="28"/>
        </w:rPr>
        <w:t>734</w:t>
      </w:r>
      <w:r w:rsidRPr="00883A44">
        <w:rPr>
          <w:snapToGrid w:val="0"/>
          <w:sz w:val="28"/>
          <w:szCs w:val="28"/>
        </w:rPr>
        <w:t xml:space="preserve"> тыс. руб. </w:t>
      </w:r>
    </w:p>
    <w:p w14:paraId="4497A076" w14:textId="77777777" w:rsidR="00883A44" w:rsidRPr="00883A44" w:rsidRDefault="00883A44" w:rsidP="00883A44">
      <w:pPr>
        <w:ind w:firstLine="709"/>
        <w:jc w:val="both"/>
        <w:rPr>
          <w:snapToGrid w:val="0"/>
          <w:sz w:val="28"/>
          <w:szCs w:val="28"/>
        </w:rPr>
      </w:pPr>
      <w:r w:rsidRPr="00883A44">
        <w:rPr>
          <w:snapToGrid w:val="0"/>
          <w:sz w:val="28"/>
          <w:szCs w:val="28"/>
        </w:rPr>
        <w:t>Исходя из расходов, приходящихся на фонд оплаты труда, эксперты рассчитали величину затрат по данной статье в размере 10 348 тыс. руб. (31 734 тыс. руб. × 32,61 %).</w:t>
      </w:r>
    </w:p>
    <w:p w14:paraId="07F3B0A7" w14:textId="77777777" w:rsidR="00883A44" w:rsidRPr="00883A44" w:rsidRDefault="00883A44" w:rsidP="00883A44">
      <w:pPr>
        <w:ind w:firstLine="709"/>
        <w:jc w:val="both"/>
        <w:rPr>
          <w:snapToGrid w:val="0"/>
          <w:sz w:val="28"/>
          <w:szCs w:val="28"/>
        </w:rPr>
      </w:pPr>
      <w:r w:rsidRPr="00883A44">
        <w:rPr>
          <w:snapToGrid w:val="0"/>
          <w:sz w:val="28"/>
          <w:szCs w:val="28"/>
        </w:rPr>
        <w:t xml:space="preserve">Эксперты предлагают включить в расчёт НВВ на 2021 год расходы по данной статье в полном объеме предложения предприятия в размере </w:t>
      </w:r>
      <w:r w:rsidRPr="00883A44">
        <w:rPr>
          <w:snapToGrid w:val="0"/>
          <w:sz w:val="28"/>
          <w:szCs w:val="28"/>
        </w:rPr>
        <w:br/>
        <w:t>10 348 тыс. руб.</w:t>
      </w:r>
    </w:p>
    <w:p w14:paraId="2ACCABB8" w14:textId="77777777" w:rsidR="00883A44" w:rsidRPr="00883A44" w:rsidRDefault="00883A44" w:rsidP="00883A44">
      <w:pPr>
        <w:keepNext/>
        <w:jc w:val="center"/>
        <w:outlineLvl w:val="1"/>
        <w:rPr>
          <w:b/>
          <w:sz w:val="28"/>
          <w:szCs w:val="20"/>
        </w:rPr>
      </w:pPr>
      <w:bookmarkStart w:id="91" w:name="_Toc27399043"/>
      <w:r w:rsidRPr="00883A44">
        <w:rPr>
          <w:b/>
          <w:sz w:val="28"/>
          <w:szCs w:val="20"/>
        </w:rPr>
        <w:t>4.2.6. Расходы по сомнительным долгам</w:t>
      </w:r>
      <w:bookmarkEnd w:id="91"/>
    </w:p>
    <w:p w14:paraId="08E47C67" w14:textId="77777777" w:rsidR="00883A44" w:rsidRPr="00883A44" w:rsidRDefault="00883A44" w:rsidP="00883A44">
      <w:pPr>
        <w:ind w:firstLine="709"/>
        <w:jc w:val="both"/>
        <w:rPr>
          <w:sz w:val="28"/>
          <w:szCs w:val="28"/>
        </w:rPr>
      </w:pPr>
      <w:r w:rsidRPr="00883A44">
        <w:rPr>
          <w:sz w:val="28"/>
          <w:szCs w:val="28"/>
        </w:rPr>
        <w:t>Расходы рассчитываются с учетом положений пункта 47 Основ ценообразования.</w:t>
      </w:r>
    </w:p>
    <w:p w14:paraId="408524A1"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4EDB0A95" w14:textId="77777777" w:rsidR="00883A44" w:rsidRPr="00883A44" w:rsidRDefault="00883A44" w:rsidP="00883A44">
      <w:pPr>
        <w:keepNext/>
        <w:jc w:val="center"/>
        <w:outlineLvl w:val="1"/>
        <w:rPr>
          <w:b/>
          <w:sz w:val="28"/>
          <w:szCs w:val="20"/>
        </w:rPr>
      </w:pPr>
      <w:bookmarkStart w:id="92" w:name="_Toc27399044"/>
      <w:r w:rsidRPr="00883A44">
        <w:rPr>
          <w:b/>
          <w:sz w:val="28"/>
          <w:szCs w:val="20"/>
        </w:rPr>
        <w:t>4.2.7. Амортизация основных средств и нематериальных активов</w:t>
      </w:r>
      <w:bookmarkEnd w:id="92"/>
    </w:p>
    <w:p w14:paraId="4431C4A7" w14:textId="77777777" w:rsidR="00883A44" w:rsidRPr="00883A44" w:rsidRDefault="00883A44" w:rsidP="00883A44">
      <w:pPr>
        <w:ind w:firstLine="709"/>
        <w:jc w:val="both"/>
        <w:rPr>
          <w:snapToGrid w:val="0"/>
          <w:sz w:val="28"/>
          <w:szCs w:val="28"/>
        </w:rPr>
      </w:pPr>
      <w:r w:rsidRPr="00883A44">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4452224B" w14:textId="77777777" w:rsidR="00883A44" w:rsidRPr="00883A44" w:rsidRDefault="00883A44" w:rsidP="00883A44">
      <w:pPr>
        <w:ind w:firstLine="709"/>
        <w:jc w:val="both"/>
        <w:rPr>
          <w:snapToGrid w:val="0"/>
          <w:sz w:val="28"/>
          <w:szCs w:val="28"/>
        </w:rPr>
      </w:pPr>
      <w:r w:rsidRPr="00883A44">
        <w:rPr>
          <w:snapToGrid w:val="0"/>
          <w:sz w:val="28"/>
          <w:szCs w:val="28"/>
        </w:rPr>
        <w:t>К основным средствам активы относятся при одновременном выполнении ряда условий, а именно:</w:t>
      </w:r>
    </w:p>
    <w:p w14:paraId="1DFA791B" w14:textId="77777777" w:rsidR="00883A44" w:rsidRPr="00883A44" w:rsidRDefault="00883A44" w:rsidP="00883A44">
      <w:pPr>
        <w:ind w:firstLine="709"/>
        <w:jc w:val="both"/>
        <w:rPr>
          <w:snapToGrid w:val="0"/>
          <w:sz w:val="28"/>
          <w:szCs w:val="28"/>
        </w:rPr>
      </w:pPr>
      <w:r w:rsidRPr="00883A44">
        <w:rPr>
          <w:snapToGrid w:val="0"/>
          <w:sz w:val="28"/>
          <w:szCs w:val="28"/>
        </w:rPr>
        <w:t>- использование в производственной деятельности или для управленческих нужд;</w:t>
      </w:r>
    </w:p>
    <w:p w14:paraId="2D04BCD4" w14:textId="77777777" w:rsidR="00883A44" w:rsidRPr="00883A44" w:rsidRDefault="00883A44" w:rsidP="00883A44">
      <w:pPr>
        <w:ind w:firstLine="709"/>
        <w:jc w:val="both"/>
        <w:rPr>
          <w:snapToGrid w:val="0"/>
          <w:sz w:val="28"/>
          <w:szCs w:val="28"/>
        </w:rPr>
      </w:pPr>
      <w:r w:rsidRPr="00883A44">
        <w:rPr>
          <w:snapToGrid w:val="0"/>
          <w:sz w:val="28"/>
          <w:szCs w:val="28"/>
        </w:rPr>
        <w:t>- использование более 12 месяцев;</w:t>
      </w:r>
    </w:p>
    <w:p w14:paraId="29CCD773" w14:textId="77777777" w:rsidR="00883A44" w:rsidRPr="00883A44" w:rsidRDefault="00883A44" w:rsidP="00883A44">
      <w:pPr>
        <w:ind w:firstLine="709"/>
        <w:jc w:val="both"/>
        <w:rPr>
          <w:snapToGrid w:val="0"/>
          <w:sz w:val="28"/>
          <w:szCs w:val="28"/>
        </w:rPr>
      </w:pPr>
      <w:r w:rsidRPr="00883A44">
        <w:rPr>
          <w:snapToGrid w:val="0"/>
          <w:sz w:val="28"/>
          <w:szCs w:val="28"/>
        </w:rPr>
        <w:t>- способность приносить доход;</w:t>
      </w:r>
    </w:p>
    <w:p w14:paraId="327226BA" w14:textId="77777777" w:rsidR="00883A44" w:rsidRPr="00883A44" w:rsidRDefault="00883A44" w:rsidP="00883A44">
      <w:pPr>
        <w:ind w:firstLine="709"/>
        <w:jc w:val="both"/>
        <w:rPr>
          <w:snapToGrid w:val="0"/>
          <w:sz w:val="28"/>
          <w:szCs w:val="28"/>
        </w:rPr>
      </w:pPr>
      <w:r w:rsidRPr="00883A44">
        <w:rPr>
          <w:snapToGrid w:val="0"/>
          <w:sz w:val="28"/>
          <w:szCs w:val="28"/>
        </w:rPr>
        <w:t>- если не планируется дальнейшая перепродажа.</w:t>
      </w:r>
    </w:p>
    <w:p w14:paraId="60448024" w14:textId="77777777" w:rsidR="00883A44" w:rsidRPr="00883A44" w:rsidRDefault="00883A44" w:rsidP="00883A44">
      <w:pPr>
        <w:spacing w:after="120"/>
        <w:ind w:firstLine="851"/>
        <w:contextualSpacing/>
        <w:jc w:val="both"/>
        <w:rPr>
          <w:sz w:val="28"/>
          <w:szCs w:val="28"/>
        </w:rPr>
      </w:pPr>
      <w:r w:rsidRPr="00883A44">
        <w:rPr>
          <w:sz w:val="28"/>
          <w:szCs w:val="28"/>
        </w:rPr>
        <w:t xml:space="preserve">Предложения предприятия по амортизационным отчислениям </w:t>
      </w:r>
      <w:r w:rsidRPr="00883A44">
        <w:rPr>
          <w:sz w:val="28"/>
          <w:szCs w:val="28"/>
        </w:rPr>
        <w:br/>
        <w:t>на услуги по передаче тепловой энергии составляют 108 тыс. руб.</w:t>
      </w:r>
    </w:p>
    <w:p w14:paraId="3EF4C55D" w14:textId="77777777" w:rsidR="00883A44" w:rsidRPr="00883A44" w:rsidRDefault="00883A44" w:rsidP="00883A44">
      <w:pPr>
        <w:spacing w:after="120"/>
        <w:ind w:firstLine="851"/>
        <w:contextualSpacing/>
        <w:jc w:val="both"/>
        <w:rPr>
          <w:sz w:val="28"/>
          <w:szCs w:val="28"/>
        </w:rPr>
      </w:pPr>
      <w:r w:rsidRPr="00883A44">
        <w:rPr>
          <w:sz w:val="28"/>
          <w:szCs w:val="28"/>
        </w:rPr>
        <w:t>В качестве обоснования предприятием были предоставлены следующие материалы (шаблон ЕИАС DOCS.FORM.6.42 от 29.04.2020: Том 7 стр. 454-526):</w:t>
      </w:r>
    </w:p>
    <w:p w14:paraId="4F4443EC" w14:textId="77777777" w:rsidR="00883A44" w:rsidRPr="00883A44" w:rsidRDefault="00883A44" w:rsidP="00A46BB1">
      <w:pPr>
        <w:numPr>
          <w:ilvl w:val="0"/>
          <w:numId w:val="24"/>
        </w:numPr>
        <w:tabs>
          <w:tab w:val="left" w:pos="993"/>
        </w:tabs>
        <w:spacing w:after="120"/>
        <w:ind w:left="0" w:firstLine="709"/>
        <w:contextualSpacing/>
        <w:jc w:val="both"/>
        <w:rPr>
          <w:sz w:val="28"/>
          <w:szCs w:val="28"/>
        </w:rPr>
      </w:pPr>
      <w:r w:rsidRPr="00883A44">
        <w:rPr>
          <w:sz w:val="28"/>
          <w:szCs w:val="28"/>
        </w:rPr>
        <w:t>расчёт амортизационных отчислений на восстановление основных производственных фондов при установлении тарифа ООО «Ю-ТРАНС» на 2021 год;</w:t>
      </w:r>
    </w:p>
    <w:p w14:paraId="08EE84FC" w14:textId="77777777" w:rsidR="00883A44" w:rsidRPr="00883A44" w:rsidRDefault="00883A44" w:rsidP="00A46BB1">
      <w:pPr>
        <w:numPr>
          <w:ilvl w:val="0"/>
          <w:numId w:val="24"/>
        </w:numPr>
        <w:tabs>
          <w:tab w:val="left" w:pos="993"/>
        </w:tabs>
        <w:spacing w:after="120"/>
        <w:ind w:left="0" w:firstLine="709"/>
        <w:contextualSpacing/>
        <w:jc w:val="both"/>
        <w:rPr>
          <w:sz w:val="28"/>
          <w:szCs w:val="28"/>
        </w:rPr>
      </w:pPr>
      <w:r w:rsidRPr="00883A44">
        <w:rPr>
          <w:sz w:val="28"/>
          <w:szCs w:val="28"/>
        </w:rPr>
        <w:t>приложение 4.10;</w:t>
      </w:r>
    </w:p>
    <w:p w14:paraId="41707FA1" w14:textId="77777777" w:rsidR="00883A44" w:rsidRPr="00883A44" w:rsidRDefault="00883A44" w:rsidP="00A46BB1">
      <w:pPr>
        <w:numPr>
          <w:ilvl w:val="0"/>
          <w:numId w:val="24"/>
        </w:numPr>
        <w:tabs>
          <w:tab w:val="left" w:pos="993"/>
        </w:tabs>
        <w:spacing w:after="120"/>
        <w:ind w:left="0" w:firstLine="709"/>
        <w:contextualSpacing/>
        <w:jc w:val="both"/>
        <w:rPr>
          <w:sz w:val="28"/>
          <w:szCs w:val="28"/>
        </w:rPr>
      </w:pPr>
      <w:r w:rsidRPr="00883A44">
        <w:rPr>
          <w:sz w:val="28"/>
          <w:szCs w:val="28"/>
        </w:rPr>
        <w:t>расчет амортизации основных средств на 2021 год с приложением ведомости амортизации за 1 квартал 2020 года.</w:t>
      </w:r>
    </w:p>
    <w:p w14:paraId="13DD134A" w14:textId="77777777" w:rsidR="00883A44" w:rsidRPr="00883A44" w:rsidRDefault="00883A44" w:rsidP="00883A44">
      <w:pPr>
        <w:spacing w:after="120"/>
        <w:ind w:firstLine="851"/>
        <w:contextualSpacing/>
        <w:jc w:val="both"/>
        <w:rPr>
          <w:sz w:val="28"/>
          <w:szCs w:val="28"/>
        </w:rPr>
      </w:pPr>
      <w:r w:rsidRPr="00883A44">
        <w:rPr>
          <w:sz w:val="28"/>
          <w:szCs w:val="28"/>
        </w:rPr>
        <w:t>Эксперты проанализировали все представленные в качестве обоснования документы.</w:t>
      </w:r>
    </w:p>
    <w:p w14:paraId="2339C285" w14:textId="77777777" w:rsidR="00883A44" w:rsidRPr="00883A44" w:rsidRDefault="00883A44" w:rsidP="00883A44">
      <w:pPr>
        <w:spacing w:after="120"/>
        <w:ind w:firstLine="851"/>
        <w:contextualSpacing/>
        <w:jc w:val="both"/>
        <w:rPr>
          <w:sz w:val="28"/>
          <w:szCs w:val="28"/>
        </w:rPr>
      </w:pPr>
      <w:r w:rsidRPr="00883A44">
        <w:rPr>
          <w:sz w:val="28"/>
          <w:szCs w:val="28"/>
        </w:rPr>
        <w:t>Предприятие представило расчёт по амортизационным отчислениям на восстановление основных производственных фондов на 2021 год в соответствии с приложением 4.10 в размере 108 тыс. руб. Данный расчет представлен в таблице 5.</w:t>
      </w:r>
    </w:p>
    <w:p w14:paraId="79E82A7A" w14:textId="7E3797B0" w:rsidR="00883A44" w:rsidRPr="00883A44" w:rsidRDefault="00883A44" w:rsidP="00883A44">
      <w:pPr>
        <w:keepNext/>
        <w:jc w:val="right"/>
        <w:rPr>
          <w:bCs/>
          <w:sz w:val="28"/>
          <w:szCs w:val="20"/>
        </w:rPr>
      </w:pPr>
      <w:r w:rsidRPr="00883A44">
        <w:rPr>
          <w:bCs/>
          <w:sz w:val="28"/>
          <w:szCs w:val="20"/>
        </w:rPr>
        <w:t xml:space="preserve">Таблица </w:t>
      </w:r>
      <w:r w:rsidRPr="00883A44">
        <w:rPr>
          <w:bCs/>
          <w:sz w:val="28"/>
          <w:szCs w:val="20"/>
        </w:rPr>
        <w:fldChar w:fldCharType="begin"/>
      </w:r>
      <w:r w:rsidRPr="00883A44">
        <w:rPr>
          <w:bCs/>
          <w:sz w:val="28"/>
          <w:szCs w:val="20"/>
        </w:rPr>
        <w:instrText xml:space="preserve"> SEQ Таблица \* ARABIC </w:instrText>
      </w:r>
      <w:r w:rsidRPr="00883A44">
        <w:rPr>
          <w:bCs/>
          <w:sz w:val="28"/>
          <w:szCs w:val="20"/>
        </w:rPr>
        <w:fldChar w:fldCharType="separate"/>
      </w:r>
      <w:r w:rsidR="000961E5">
        <w:rPr>
          <w:bCs/>
          <w:noProof/>
          <w:sz w:val="28"/>
          <w:szCs w:val="20"/>
        </w:rPr>
        <w:t>5</w:t>
      </w:r>
      <w:r w:rsidRPr="00883A44">
        <w:rPr>
          <w:bCs/>
          <w:sz w:val="28"/>
          <w:szCs w:val="20"/>
        </w:rPr>
        <w:fldChar w:fldCharType="end"/>
      </w:r>
    </w:p>
    <w:tbl>
      <w:tblPr>
        <w:tblW w:w="9606" w:type="dxa"/>
        <w:tblLook w:val="04A0" w:firstRow="1" w:lastRow="0" w:firstColumn="1" w:lastColumn="0" w:noHBand="0" w:noVBand="1"/>
      </w:tblPr>
      <w:tblGrid>
        <w:gridCol w:w="547"/>
        <w:gridCol w:w="3468"/>
        <w:gridCol w:w="1622"/>
        <w:gridCol w:w="1842"/>
        <w:gridCol w:w="2127"/>
      </w:tblGrid>
      <w:tr w:rsidR="00883A44" w:rsidRPr="00883A44" w14:paraId="27AE8A78" w14:textId="77777777" w:rsidTr="00581DF2">
        <w:trPr>
          <w:trHeight w:val="630"/>
        </w:trPr>
        <w:tc>
          <w:tcPr>
            <w:tcW w:w="54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B27312" w14:textId="77777777" w:rsidR="00883A44" w:rsidRPr="00883A44" w:rsidRDefault="00883A44" w:rsidP="00883A44">
            <w:pPr>
              <w:jc w:val="center"/>
              <w:rPr>
                <w:b/>
                <w:bCs/>
                <w:color w:val="000000"/>
                <w:sz w:val="20"/>
                <w:szCs w:val="20"/>
              </w:rPr>
            </w:pPr>
            <w:r w:rsidRPr="00883A44">
              <w:rPr>
                <w:b/>
                <w:bCs/>
                <w:color w:val="000000"/>
                <w:sz w:val="20"/>
                <w:szCs w:val="20"/>
              </w:rPr>
              <w:t xml:space="preserve">N </w:t>
            </w:r>
            <w:proofErr w:type="spellStart"/>
            <w:r w:rsidRPr="00883A44">
              <w:rPr>
                <w:b/>
                <w:bCs/>
                <w:color w:val="000000"/>
                <w:sz w:val="20"/>
                <w:szCs w:val="20"/>
              </w:rPr>
              <w:t>п.п</w:t>
            </w:r>
            <w:proofErr w:type="spellEnd"/>
            <w:r w:rsidRPr="00883A44">
              <w:rPr>
                <w:b/>
                <w:bCs/>
                <w:color w:val="000000"/>
                <w:sz w:val="20"/>
                <w:szCs w:val="20"/>
              </w:rPr>
              <w:t>.</w:t>
            </w:r>
          </w:p>
        </w:tc>
        <w:tc>
          <w:tcPr>
            <w:tcW w:w="34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F550FC" w14:textId="77777777" w:rsidR="00883A44" w:rsidRPr="00883A44" w:rsidRDefault="00883A44" w:rsidP="00883A44">
            <w:pPr>
              <w:jc w:val="center"/>
              <w:rPr>
                <w:b/>
                <w:bCs/>
                <w:color w:val="000000"/>
                <w:sz w:val="20"/>
                <w:szCs w:val="20"/>
              </w:rPr>
            </w:pPr>
            <w:r w:rsidRPr="00883A44">
              <w:rPr>
                <w:b/>
                <w:bCs/>
                <w:color w:val="000000"/>
                <w:sz w:val="20"/>
                <w:szCs w:val="20"/>
              </w:rPr>
              <w:t>Показатели</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30860E" w14:textId="77777777" w:rsidR="00883A44" w:rsidRPr="00883A44" w:rsidRDefault="00883A44" w:rsidP="00883A44">
            <w:pPr>
              <w:jc w:val="center"/>
              <w:rPr>
                <w:b/>
                <w:bCs/>
                <w:color w:val="000000"/>
                <w:sz w:val="20"/>
                <w:szCs w:val="20"/>
              </w:rPr>
            </w:pPr>
            <w:r w:rsidRPr="00883A44">
              <w:rPr>
                <w:b/>
                <w:bCs/>
                <w:color w:val="000000"/>
                <w:sz w:val="20"/>
                <w:szCs w:val="20"/>
              </w:rPr>
              <w:t>Единица измерения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936488" w14:textId="77777777" w:rsidR="00883A44" w:rsidRPr="00883A44" w:rsidRDefault="00883A44" w:rsidP="00883A44">
            <w:pPr>
              <w:jc w:val="center"/>
              <w:rPr>
                <w:b/>
                <w:bCs/>
                <w:sz w:val="20"/>
                <w:szCs w:val="20"/>
              </w:rPr>
            </w:pPr>
            <w:r w:rsidRPr="00883A44">
              <w:rPr>
                <w:b/>
                <w:bCs/>
                <w:sz w:val="20"/>
                <w:szCs w:val="20"/>
              </w:rPr>
              <w:t>Базовый период</w:t>
            </w:r>
          </w:p>
        </w:tc>
        <w:tc>
          <w:tcPr>
            <w:tcW w:w="2127" w:type="dxa"/>
            <w:tcBorders>
              <w:top w:val="single" w:sz="4" w:space="0" w:color="auto"/>
              <w:left w:val="nil"/>
              <w:bottom w:val="single" w:sz="4" w:space="0" w:color="auto"/>
              <w:right w:val="single" w:sz="4" w:space="0" w:color="auto"/>
            </w:tcBorders>
            <w:shd w:val="clear" w:color="auto" w:fill="auto"/>
            <w:hideMark/>
          </w:tcPr>
          <w:p w14:paraId="11849E03" w14:textId="77777777" w:rsidR="00883A44" w:rsidRPr="00883A44" w:rsidRDefault="00883A44" w:rsidP="00883A44">
            <w:pPr>
              <w:jc w:val="center"/>
              <w:rPr>
                <w:b/>
                <w:bCs/>
                <w:sz w:val="20"/>
                <w:szCs w:val="20"/>
              </w:rPr>
            </w:pPr>
            <w:r w:rsidRPr="00883A44">
              <w:rPr>
                <w:b/>
                <w:bCs/>
                <w:sz w:val="20"/>
                <w:szCs w:val="20"/>
              </w:rPr>
              <w:t>Период регулирования</w:t>
            </w:r>
          </w:p>
        </w:tc>
      </w:tr>
      <w:tr w:rsidR="00883A44" w:rsidRPr="00883A44" w14:paraId="0028AA80" w14:textId="77777777" w:rsidTr="00581DF2">
        <w:trPr>
          <w:trHeight w:val="345"/>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02EBF7" w14:textId="77777777" w:rsidR="00883A44" w:rsidRPr="00883A44" w:rsidRDefault="00883A44" w:rsidP="00883A44">
            <w:pPr>
              <w:rPr>
                <w:b/>
                <w:bCs/>
                <w:color w:val="000000"/>
                <w:sz w:val="20"/>
                <w:szCs w:val="20"/>
              </w:rPr>
            </w:pPr>
          </w:p>
        </w:tc>
        <w:tc>
          <w:tcPr>
            <w:tcW w:w="34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2362C9" w14:textId="77777777" w:rsidR="00883A44" w:rsidRPr="00883A44" w:rsidRDefault="00883A44" w:rsidP="00883A44">
            <w:pPr>
              <w:rPr>
                <w:b/>
                <w:bCs/>
                <w:color w:val="000000"/>
                <w:sz w:val="20"/>
                <w:szCs w:val="20"/>
              </w:rPr>
            </w:pPr>
          </w:p>
        </w:tc>
        <w:tc>
          <w:tcPr>
            <w:tcW w:w="16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917CD4" w14:textId="77777777" w:rsidR="00883A44" w:rsidRPr="00883A44" w:rsidRDefault="00883A44" w:rsidP="00883A44">
            <w:pPr>
              <w:rPr>
                <w:b/>
                <w:bCs/>
                <w:color w:val="000000"/>
                <w:sz w:val="20"/>
                <w:szCs w:val="20"/>
              </w:rPr>
            </w:pPr>
          </w:p>
        </w:tc>
        <w:tc>
          <w:tcPr>
            <w:tcW w:w="1842" w:type="dxa"/>
            <w:tcBorders>
              <w:top w:val="nil"/>
              <w:left w:val="nil"/>
              <w:bottom w:val="single" w:sz="4" w:space="0" w:color="auto"/>
              <w:right w:val="single" w:sz="4" w:space="0" w:color="auto"/>
            </w:tcBorders>
            <w:shd w:val="clear" w:color="auto" w:fill="auto"/>
            <w:hideMark/>
          </w:tcPr>
          <w:p w14:paraId="796EB99D" w14:textId="77777777" w:rsidR="00883A44" w:rsidRPr="00883A44" w:rsidRDefault="00883A44" w:rsidP="00883A44">
            <w:pPr>
              <w:jc w:val="center"/>
              <w:rPr>
                <w:b/>
                <w:bCs/>
                <w:sz w:val="20"/>
                <w:szCs w:val="20"/>
              </w:rPr>
            </w:pPr>
            <w:r w:rsidRPr="00883A44">
              <w:rPr>
                <w:b/>
                <w:bCs/>
                <w:sz w:val="20"/>
                <w:szCs w:val="20"/>
              </w:rPr>
              <w:t>2020</w:t>
            </w:r>
          </w:p>
        </w:tc>
        <w:tc>
          <w:tcPr>
            <w:tcW w:w="2127" w:type="dxa"/>
            <w:tcBorders>
              <w:top w:val="nil"/>
              <w:left w:val="nil"/>
              <w:bottom w:val="single" w:sz="4" w:space="0" w:color="auto"/>
              <w:right w:val="single" w:sz="4" w:space="0" w:color="auto"/>
            </w:tcBorders>
            <w:shd w:val="clear" w:color="auto" w:fill="auto"/>
            <w:hideMark/>
          </w:tcPr>
          <w:p w14:paraId="27D3B738" w14:textId="77777777" w:rsidR="00883A44" w:rsidRPr="00883A44" w:rsidRDefault="00883A44" w:rsidP="00883A44">
            <w:pPr>
              <w:jc w:val="center"/>
              <w:rPr>
                <w:b/>
                <w:bCs/>
                <w:sz w:val="20"/>
                <w:szCs w:val="20"/>
              </w:rPr>
            </w:pPr>
            <w:r w:rsidRPr="00883A44">
              <w:rPr>
                <w:b/>
                <w:bCs/>
                <w:sz w:val="20"/>
                <w:szCs w:val="20"/>
              </w:rPr>
              <w:t>2021</w:t>
            </w:r>
          </w:p>
        </w:tc>
      </w:tr>
      <w:tr w:rsidR="00883A44" w:rsidRPr="00883A44" w14:paraId="2D0A365D"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3321AB18" w14:textId="77777777" w:rsidR="00883A44" w:rsidRPr="00883A44" w:rsidRDefault="00883A44" w:rsidP="00883A44">
            <w:pPr>
              <w:jc w:val="center"/>
              <w:rPr>
                <w:color w:val="000000"/>
                <w:sz w:val="20"/>
                <w:szCs w:val="20"/>
              </w:rPr>
            </w:pPr>
            <w:r w:rsidRPr="00883A44">
              <w:rPr>
                <w:color w:val="000000"/>
                <w:sz w:val="20"/>
                <w:szCs w:val="20"/>
              </w:rPr>
              <w:t>1</w:t>
            </w:r>
          </w:p>
        </w:tc>
        <w:tc>
          <w:tcPr>
            <w:tcW w:w="3468" w:type="dxa"/>
            <w:tcBorders>
              <w:top w:val="nil"/>
              <w:left w:val="nil"/>
              <w:bottom w:val="single" w:sz="4" w:space="0" w:color="auto"/>
              <w:right w:val="single" w:sz="4" w:space="0" w:color="auto"/>
            </w:tcBorders>
            <w:shd w:val="clear" w:color="auto" w:fill="auto"/>
            <w:hideMark/>
          </w:tcPr>
          <w:p w14:paraId="2DAD9336" w14:textId="77777777" w:rsidR="00883A44" w:rsidRPr="00883A44" w:rsidRDefault="00883A44" w:rsidP="00883A44">
            <w:pPr>
              <w:jc w:val="center"/>
              <w:rPr>
                <w:color w:val="000000"/>
                <w:sz w:val="20"/>
                <w:szCs w:val="20"/>
              </w:rPr>
            </w:pPr>
            <w:r w:rsidRPr="00883A44">
              <w:rPr>
                <w:color w:val="000000"/>
                <w:sz w:val="20"/>
                <w:szCs w:val="20"/>
              </w:rPr>
              <w:t>2</w:t>
            </w:r>
          </w:p>
        </w:tc>
        <w:tc>
          <w:tcPr>
            <w:tcW w:w="1622" w:type="dxa"/>
            <w:tcBorders>
              <w:top w:val="nil"/>
              <w:left w:val="nil"/>
              <w:bottom w:val="single" w:sz="4" w:space="0" w:color="auto"/>
              <w:right w:val="single" w:sz="4" w:space="0" w:color="auto"/>
            </w:tcBorders>
            <w:shd w:val="clear" w:color="auto" w:fill="auto"/>
            <w:hideMark/>
          </w:tcPr>
          <w:p w14:paraId="76F53829" w14:textId="77777777" w:rsidR="00883A44" w:rsidRPr="00883A44" w:rsidRDefault="00883A44" w:rsidP="00883A44">
            <w:pPr>
              <w:jc w:val="center"/>
              <w:rPr>
                <w:color w:val="000000"/>
                <w:sz w:val="20"/>
                <w:szCs w:val="20"/>
              </w:rPr>
            </w:pPr>
            <w:r w:rsidRPr="00883A44">
              <w:rPr>
                <w:color w:val="000000"/>
                <w:sz w:val="20"/>
                <w:szCs w:val="20"/>
              </w:rPr>
              <w:t>3</w:t>
            </w:r>
          </w:p>
        </w:tc>
        <w:tc>
          <w:tcPr>
            <w:tcW w:w="1842" w:type="dxa"/>
            <w:tcBorders>
              <w:top w:val="nil"/>
              <w:left w:val="nil"/>
              <w:bottom w:val="single" w:sz="4" w:space="0" w:color="auto"/>
              <w:right w:val="single" w:sz="4" w:space="0" w:color="auto"/>
            </w:tcBorders>
            <w:shd w:val="clear" w:color="auto" w:fill="auto"/>
            <w:hideMark/>
          </w:tcPr>
          <w:p w14:paraId="387869EA" w14:textId="77777777" w:rsidR="00883A44" w:rsidRPr="00883A44" w:rsidRDefault="00883A44" w:rsidP="00883A44">
            <w:pPr>
              <w:jc w:val="center"/>
              <w:rPr>
                <w:color w:val="000000"/>
                <w:sz w:val="20"/>
                <w:szCs w:val="20"/>
              </w:rPr>
            </w:pPr>
            <w:r w:rsidRPr="00883A44">
              <w:rPr>
                <w:color w:val="000000"/>
                <w:sz w:val="20"/>
                <w:szCs w:val="20"/>
              </w:rPr>
              <w:t>4</w:t>
            </w:r>
          </w:p>
        </w:tc>
        <w:tc>
          <w:tcPr>
            <w:tcW w:w="2127" w:type="dxa"/>
            <w:tcBorders>
              <w:top w:val="nil"/>
              <w:left w:val="nil"/>
              <w:bottom w:val="single" w:sz="4" w:space="0" w:color="auto"/>
              <w:right w:val="single" w:sz="4" w:space="0" w:color="auto"/>
            </w:tcBorders>
            <w:shd w:val="clear" w:color="auto" w:fill="auto"/>
            <w:hideMark/>
          </w:tcPr>
          <w:p w14:paraId="7E841AEF" w14:textId="77777777" w:rsidR="00883A44" w:rsidRPr="00883A44" w:rsidRDefault="00883A44" w:rsidP="00883A44">
            <w:pPr>
              <w:jc w:val="center"/>
              <w:rPr>
                <w:color w:val="000000"/>
                <w:sz w:val="20"/>
                <w:szCs w:val="20"/>
              </w:rPr>
            </w:pPr>
            <w:r w:rsidRPr="00883A44">
              <w:rPr>
                <w:color w:val="000000"/>
                <w:sz w:val="20"/>
                <w:szCs w:val="20"/>
              </w:rPr>
              <w:t>5</w:t>
            </w:r>
          </w:p>
        </w:tc>
      </w:tr>
      <w:tr w:rsidR="00883A44" w:rsidRPr="00883A44" w14:paraId="25A44FCA" w14:textId="77777777" w:rsidTr="00581DF2">
        <w:trPr>
          <w:trHeight w:val="465"/>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BD46B38" w14:textId="77777777" w:rsidR="00883A44" w:rsidRPr="00883A44" w:rsidRDefault="00883A44" w:rsidP="00883A44">
            <w:pPr>
              <w:jc w:val="center"/>
              <w:rPr>
                <w:b/>
                <w:bCs/>
                <w:color w:val="000000"/>
                <w:sz w:val="20"/>
                <w:szCs w:val="20"/>
              </w:rPr>
            </w:pPr>
            <w:r w:rsidRPr="00883A44">
              <w:rPr>
                <w:b/>
                <w:bCs/>
                <w:color w:val="000000"/>
                <w:sz w:val="20"/>
                <w:szCs w:val="20"/>
              </w:rPr>
              <w:t>1</w:t>
            </w:r>
          </w:p>
        </w:tc>
        <w:tc>
          <w:tcPr>
            <w:tcW w:w="3468" w:type="dxa"/>
            <w:tcBorders>
              <w:top w:val="nil"/>
              <w:left w:val="nil"/>
              <w:bottom w:val="single" w:sz="4" w:space="0" w:color="auto"/>
              <w:right w:val="single" w:sz="4" w:space="0" w:color="auto"/>
            </w:tcBorders>
            <w:shd w:val="clear" w:color="auto" w:fill="auto"/>
            <w:vAlign w:val="center"/>
            <w:hideMark/>
          </w:tcPr>
          <w:p w14:paraId="1F223097" w14:textId="77777777" w:rsidR="00883A44" w:rsidRPr="00883A44" w:rsidRDefault="00883A44" w:rsidP="00883A44">
            <w:pPr>
              <w:rPr>
                <w:b/>
                <w:bCs/>
                <w:color w:val="000000"/>
                <w:sz w:val="20"/>
                <w:szCs w:val="20"/>
              </w:rPr>
            </w:pPr>
            <w:r w:rsidRPr="00883A44">
              <w:rPr>
                <w:b/>
                <w:bCs/>
                <w:color w:val="000000"/>
                <w:sz w:val="20"/>
                <w:szCs w:val="20"/>
              </w:rPr>
              <w:t>Сумма амортизационных отчислений</w:t>
            </w:r>
          </w:p>
        </w:tc>
        <w:tc>
          <w:tcPr>
            <w:tcW w:w="1622" w:type="dxa"/>
            <w:tcBorders>
              <w:top w:val="nil"/>
              <w:left w:val="nil"/>
              <w:bottom w:val="single" w:sz="4" w:space="0" w:color="auto"/>
              <w:right w:val="single" w:sz="4" w:space="0" w:color="auto"/>
            </w:tcBorders>
            <w:shd w:val="clear" w:color="auto" w:fill="auto"/>
            <w:vAlign w:val="center"/>
            <w:hideMark/>
          </w:tcPr>
          <w:p w14:paraId="7DAEE466" w14:textId="77777777" w:rsidR="00883A44" w:rsidRPr="00883A44" w:rsidRDefault="00883A44" w:rsidP="00883A44">
            <w:pPr>
              <w:jc w:val="center"/>
              <w:rPr>
                <w:b/>
                <w:bCs/>
                <w:color w:val="000000"/>
                <w:sz w:val="20"/>
                <w:szCs w:val="20"/>
              </w:rPr>
            </w:pPr>
            <w:r w:rsidRPr="00883A44">
              <w:rPr>
                <w:b/>
                <w:bCs/>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397D0B33" w14:textId="77777777" w:rsidR="00883A44" w:rsidRPr="00883A44" w:rsidRDefault="00883A44" w:rsidP="00883A44">
            <w:pPr>
              <w:jc w:val="center"/>
              <w:rPr>
                <w:b/>
                <w:bCs/>
                <w:color w:val="000000"/>
                <w:sz w:val="20"/>
                <w:szCs w:val="20"/>
              </w:rPr>
            </w:pPr>
            <w:r w:rsidRPr="00883A44">
              <w:rPr>
                <w:b/>
                <w:bCs/>
                <w:color w:val="000000"/>
                <w:sz w:val="20"/>
                <w:szCs w:val="20"/>
              </w:rPr>
              <w:t>108</w:t>
            </w:r>
          </w:p>
        </w:tc>
        <w:tc>
          <w:tcPr>
            <w:tcW w:w="2127" w:type="dxa"/>
            <w:tcBorders>
              <w:top w:val="nil"/>
              <w:left w:val="nil"/>
              <w:bottom w:val="single" w:sz="4" w:space="0" w:color="auto"/>
              <w:right w:val="single" w:sz="4" w:space="0" w:color="auto"/>
            </w:tcBorders>
            <w:shd w:val="clear" w:color="auto" w:fill="auto"/>
            <w:vAlign w:val="center"/>
            <w:hideMark/>
          </w:tcPr>
          <w:p w14:paraId="0D237DF8" w14:textId="77777777" w:rsidR="00883A44" w:rsidRPr="00883A44" w:rsidRDefault="00883A44" w:rsidP="00883A44">
            <w:pPr>
              <w:jc w:val="center"/>
              <w:rPr>
                <w:b/>
                <w:bCs/>
                <w:color w:val="000000"/>
                <w:sz w:val="20"/>
                <w:szCs w:val="20"/>
              </w:rPr>
            </w:pPr>
            <w:r w:rsidRPr="00883A44">
              <w:rPr>
                <w:b/>
                <w:bCs/>
                <w:color w:val="000000"/>
                <w:sz w:val="20"/>
                <w:szCs w:val="20"/>
              </w:rPr>
              <w:t>108</w:t>
            </w:r>
          </w:p>
        </w:tc>
      </w:tr>
      <w:tr w:rsidR="00883A44" w:rsidRPr="00883A44" w14:paraId="7706EB1D"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B95B0CE" w14:textId="77777777" w:rsidR="00883A44" w:rsidRPr="00883A44" w:rsidRDefault="00883A44" w:rsidP="00883A44">
            <w:pPr>
              <w:jc w:val="center"/>
              <w:rPr>
                <w:color w:val="000000"/>
                <w:sz w:val="20"/>
                <w:szCs w:val="20"/>
              </w:rPr>
            </w:pPr>
            <w:r w:rsidRPr="00883A44">
              <w:rPr>
                <w:color w:val="000000"/>
                <w:sz w:val="20"/>
                <w:szCs w:val="20"/>
              </w:rPr>
              <w:t>1.1</w:t>
            </w:r>
          </w:p>
        </w:tc>
        <w:tc>
          <w:tcPr>
            <w:tcW w:w="3468" w:type="dxa"/>
            <w:tcBorders>
              <w:top w:val="nil"/>
              <w:left w:val="nil"/>
              <w:bottom w:val="single" w:sz="4" w:space="0" w:color="auto"/>
              <w:right w:val="single" w:sz="4" w:space="0" w:color="auto"/>
            </w:tcBorders>
            <w:shd w:val="clear" w:color="auto" w:fill="auto"/>
            <w:vAlign w:val="center"/>
            <w:hideMark/>
          </w:tcPr>
          <w:p w14:paraId="28ACA00F" w14:textId="77777777" w:rsidR="00883A44" w:rsidRPr="00883A44" w:rsidRDefault="00883A44" w:rsidP="00883A44">
            <w:pPr>
              <w:ind w:firstLineChars="200" w:firstLine="400"/>
              <w:rPr>
                <w:color w:val="000000"/>
                <w:sz w:val="20"/>
                <w:szCs w:val="20"/>
              </w:rPr>
            </w:pPr>
            <w:r w:rsidRPr="00883A44">
              <w:rPr>
                <w:color w:val="000000"/>
                <w:sz w:val="20"/>
                <w:szCs w:val="20"/>
              </w:rPr>
              <w:t>Здания</w:t>
            </w:r>
          </w:p>
        </w:tc>
        <w:tc>
          <w:tcPr>
            <w:tcW w:w="1622" w:type="dxa"/>
            <w:tcBorders>
              <w:top w:val="nil"/>
              <w:left w:val="nil"/>
              <w:bottom w:val="single" w:sz="4" w:space="0" w:color="auto"/>
              <w:right w:val="single" w:sz="4" w:space="0" w:color="auto"/>
            </w:tcBorders>
            <w:shd w:val="clear" w:color="auto" w:fill="auto"/>
            <w:vAlign w:val="center"/>
            <w:hideMark/>
          </w:tcPr>
          <w:p w14:paraId="01853565"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6E5E2447"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2CA2A7AA"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3809BBC4"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F76A6E1" w14:textId="77777777" w:rsidR="00883A44" w:rsidRPr="00883A44" w:rsidRDefault="00883A44" w:rsidP="00883A44">
            <w:pPr>
              <w:jc w:val="center"/>
              <w:rPr>
                <w:color w:val="000000"/>
                <w:sz w:val="20"/>
                <w:szCs w:val="20"/>
              </w:rPr>
            </w:pPr>
            <w:r w:rsidRPr="00883A44">
              <w:rPr>
                <w:color w:val="000000"/>
                <w:sz w:val="20"/>
                <w:szCs w:val="20"/>
              </w:rPr>
              <w:t>1.2</w:t>
            </w:r>
          </w:p>
        </w:tc>
        <w:tc>
          <w:tcPr>
            <w:tcW w:w="3468" w:type="dxa"/>
            <w:tcBorders>
              <w:top w:val="nil"/>
              <w:left w:val="nil"/>
              <w:bottom w:val="single" w:sz="4" w:space="0" w:color="auto"/>
              <w:right w:val="single" w:sz="4" w:space="0" w:color="auto"/>
            </w:tcBorders>
            <w:shd w:val="clear" w:color="auto" w:fill="auto"/>
            <w:vAlign w:val="center"/>
            <w:hideMark/>
          </w:tcPr>
          <w:p w14:paraId="65ECDC94" w14:textId="77777777" w:rsidR="00883A44" w:rsidRPr="00883A44" w:rsidRDefault="00883A44" w:rsidP="00883A44">
            <w:pPr>
              <w:ind w:firstLineChars="200" w:firstLine="400"/>
              <w:rPr>
                <w:color w:val="000000"/>
                <w:sz w:val="20"/>
                <w:szCs w:val="20"/>
              </w:rPr>
            </w:pPr>
            <w:r w:rsidRPr="00883A44">
              <w:rPr>
                <w:color w:val="000000"/>
                <w:sz w:val="20"/>
                <w:szCs w:val="20"/>
              </w:rPr>
              <w:t>Сооружения</w:t>
            </w:r>
          </w:p>
        </w:tc>
        <w:tc>
          <w:tcPr>
            <w:tcW w:w="1622" w:type="dxa"/>
            <w:tcBorders>
              <w:top w:val="nil"/>
              <w:left w:val="nil"/>
              <w:bottom w:val="single" w:sz="4" w:space="0" w:color="auto"/>
              <w:right w:val="single" w:sz="4" w:space="0" w:color="auto"/>
            </w:tcBorders>
            <w:shd w:val="clear" w:color="auto" w:fill="auto"/>
            <w:vAlign w:val="center"/>
            <w:hideMark/>
          </w:tcPr>
          <w:p w14:paraId="4AD7079C"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364BD074"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1588B162"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6EDE924B"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8752CC3" w14:textId="77777777" w:rsidR="00883A44" w:rsidRPr="00883A44" w:rsidRDefault="00883A44" w:rsidP="00883A44">
            <w:pPr>
              <w:jc w:val="center"/>
              <w:rPr>
                <w:color w:val="000000"/>
                <w:sz w:val="20"/>
                <w:szCs w:val="20"/>
              </w:rPr>
            </w:pPr>
            <w:r w:rsidRPr="00883A44">
              <w:rPr>
                <w:color w:val="000000"/>
                <w:sz w:val="20"/>
                <w:szCs w:val="20"/>
              </w:rPr>
              <w:t>1.3</w:t>
            </w:r>
          </w:p>
        </w:tc>
        <w:tc>
          <w:tcPr>
            <w:tcW w:w="3468" w:type="dxa"/>
            <w:tcBorders>
              <w:top w:val="nil"/>
              <w:left w:val="nil"/>
              <w:bottom w:val="single" w:sz="4" w:space="0" w:color="auto"/>
              <w:right w:val="single" w:sz="4" w:space="0" w:color="auto"/>
            </w:tcBorders>
            <w:shd w:val="clear" w:color="auto" w:fill="auto"/>
            <w:vAlign w:val="center"/>
            <w:hideMark/>
          </w:tcPr>
          <w:p w14:paraId="72431785" w14:textId="77777777" w:rsidR="00883A44" w:rsidRPr="00883A44" w:rsidRDefault="00883A44" w:rsidP="00883A44">
            <w:pPr>
              <w:ind w:firstLineChars="200" w:firstLine="400"/>
              <w:rPr>
                <w:color w:val="000000"/>
                <w:sz w:val="20"/>
                <w:szCs w:val="20"/>
              </w:rPr>
            </w:pPr>
            <w:r w:rsidRPr="00883A44">
              <w:rPr>
                <w:color w:val="000000"/>
                <w:sz w:val="20"/>
                <w:szCs w:val="20"/>
              </w:rPr>
              <w:t>Передаточные устройства</w:t>
            </w:r>
          </w:p>
        </w:tc>
        <w:tc>
          <w:tcPr>
            <w:tcW w:w="1622" w:type="dxa"/>
            <w:tcBorders>
              <w:top w:val="nil"/>
              <w:left w:val="nil"/>
              <w:bottom w:val="single" w:sz="4" w:space="0" w:color="auto"/>
              <w:right w:val="single" w:sz="4" w:space="0" w:color="auto"/>
            </w:tcBorders>
            <w:shd w:val="clear" w:color="auto" w:fill="auto"/>
            <w:vAlign w:val="center"/>
            <w:hideMark/>
          </w:tcPr>
          <w:p w14:paraId="12EA2BA0"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3C985897"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3B8B6CED"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0F5AD122"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B9F2B0C" w14:textId="77777777" w:rsidR="00883A44" w:rsidRPr="00883A44" w:rsidRDefault="00883A44" w:rsidP="00883A44">
            <w:pPr>
              <w:jc w:val="center"/>
              <w:rPr>
                <w:color w:val="000000"/>
                <w:sz w:val="20"/>
                <w:szCs w:val="20"/>
              </w:rPr>
            </w:pPr>
            <w:r w:rsidRPr="00883A44">
              <w:rPr>
                <w:color w:val="000000"/>
                <w:sz w:val="20"/>
                <w:szCs w:val="20"/>
              </w:rPr>
              <w:t>1.4</w:t>
            </w:r>
          </w:p>
        </w:tc>
        <w:tc>
          <w:tcPr>
            <w:tcW w:w="3468" w:type="dxa"/>
            <w:tcBorders>
              <w:top w:val="nil"/>
              <w:left w:val="nil"/>
              <w:bottom w:val="single" w:sz="4" w:space="0" w:color="auto"/>
              <w:right w:val="single" w:sz="4" w:space="0" w:color="auto"/>
            </w:tcBorders>
            <w:shd w:val="clear" w:color="auto" w:fill="auto"/>
            <w:vAlign w:val="center"/>
            <w:hideMark/>
          </w:tcPr>
          <w:p w14:paraId="54436976" w14:textId="77777777" w:rsidR="00883A44" w:rsidRPr="00883A44" w:rsidRDefault="00883A44" w:rsidP="00883A44">
            <w:pPr>
              <w:ind w:firstLineChars="200" w:firstLine="400"/>
              <w:rPr>
                <w:color w:val="000000"/>
                <w:sz w:val="20"/>
                <w:szCs w:val="20"/>
              </w:rPr>
            </w:pPr>
            <w:r w:rsidRPr="00883A44">
              <w:rPr>
                <w:color w:val="000000"/>
                <w:sz w:val="20"/>
                <w:szCs w:val="20"/>
              </w:rPr>
              <w:t>Машины и оборудование</w:t>
            </w:r>
          </w:p>
        </w:tc>
        <w:tc>
          <w:tcPr>
            <w:tcW w:w="1622" w:type="dxa"/>
            <w:tcBorders>
              <w:top w:val="nil"/>
              <w:left w:val="nil"/>
              <w:bottom w:val="single" w:sz="4" w:space="0" w:color="auto"/>
              <w:right w:val="single" w:sz="4" w:space="0" w:color="auto"/>
            </w:tcBorders>
            <w:shd w:val="clear" w:color="auto" w:fill="auto"/>
            <w:vAlign w:val="center"/>
            <w:hideMark/>
          </w:tcPr>
          <w:p w14:paraId="3931C8AE"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45EC9BDE" w14:textId="77777777" w:rsidR="00883A44" w:rsidRPr="00883A44" w:rsidRDefault="00883A44" w:rsidP="00883A44">
            <w:pPr>
              <w:jc w:val="center"/>
              <w:rPr>
                <w:b/>
                <w:bCs/>
                <w:color w:val="000000"/>
                <w:sz w:val="20"/>
                <w:szCs w:val="20"/>
              </w:rPr>
            </w:pPr>
            <w:r w:rsidRPr="00883A44">
              <w:rPr>
                <w:b/>
                <w:bCs/>
                <w:color w:val="000000"/>
                <w:sz w:val="20"/>
                <w:szCs w:val="20"/>
              </w:rPr>
              <w:t>108</w:t>
            </w:r>
          </w:p>
        </w:tc>
        <w:tc>
          <w:tcPr>
            <w:tcW w:w="2127" w:type="dxa"/>
            <w:tcBorders>
              <w:top w:val="nil"/>
              <w:left w:val="nil"/>
              <w:bottom w:val="single" w:sz="4" w:space="0" w:color="auto"/>
              <w:right w:val="single" w:sz="4" w:space="0" w:color="auto"/>
            </w:tcBorders>
            <w:shd w:val="clear" w:color="auto" w:fill="auto"/>
            <w:vAlign w:val="center"/>
            <w:hideMark/>
          </w:tcPr>
          <w:p w14:paraId="212479A1" w14:textId="77777777" w:rsidR="00883A44" w:rsidRPr="00883A44" w:rsidRDefault="00883A44" w:rsidP="00883A44">
            <w:pPr>
              <w:jc w:val="center"/>
              <w:rPr>
                <w:b/>
                <w:bCs/>
                <w:color w:val="000000"/>
                <w:sz w:val="20"/>
                <w:szCs w:val="20"/>
              </w:rPr>
            </w:pPr>
            <w:r w:rsidRPr="00883A44">
              <w:rPr>
                <w:b/>
                <w:bCs/>
                <w:color w:val="000000"/>
                <w:sz w:val="20"/>
                <w:szCs w:val="20"/>
              </w:rPr>
              <w:t>108</w:t>
            </w:r>
          </w:p>
        </w:tc>
      </w:tr>
      <w:tr w:rsidR="00883A44" w:rsidRPr="00883A44" w14:paraId="13222935"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A15CF4F" w14:textId="77777777" w:rsidR="00883A44" w:rsidRPr="00883A44" w:rsidRDefault="00883A44" w:rsidP="00883A44">
            <w:pPr>
              <w:jc w:val="center"/>
              <w:rPr>
                <w:color w:val="000000"/>
                <w:sz w:val="20"/>
                <w:szCs w:val="20"/>
              </w:rPr>
            </w:pPr>
            <w:r w:rsidRPr="00883A44">
              <w:rPr>
                <w:color w:val="000000"/>
                <w:sz w:val="20"/>
                <w:szCs w:val="20"/>
              </w:rPr>
              <w:t>1.5</w:t>
            </w:r>
          </w:p>
        </w:tc>
        <w:tc>
          <w:tcPr>
            <w:tcW w:w="3468" w:type="dxa"/>
            <w:tcBorders>
              <w:top w:val="nil"/>
              <w:left w:val="nil"/>
              <w:bottom w:val="single" w:sz="4" w:space="0" w:color="auto"/>
              <w:right w:val="single" w:sz="4" w:space="0" w:color="auto"/>
            </w:tcBorders>
            <w:shd w:val="clear" w:color="auto" w:fill="auto"/>
            <w:vAlign w:val="center"/>
            <w:hideMark/>
          </w:tcPr>
          <w:p w14:paraId="21BEC7E4" w14:textId="77777777" w:rsidR="00883A44" w:rsidRPr="00883A44" w:rsidRDefault="00883A44" w:rsidP="00883A44">
            <w:pPr>
              <w:ind w:firstLineChars="200" w:firstLine="400"/>
              <w:rPr>
                <w:color w:val="000000"/>
                <w:sz w:val="20"/>
                <w:szCs w:val="20"/>
              </w:rPr>
            </w:pPr>
            <w:r w:rsidRPr="00883A44">
              <w:rPr>
                <w:color w:val="000000"/>
                <w:sz w:val="20"/>
                <w:szCs w:val="20"/>
              </w:rPr>
              <w:t>Транспортные средства</w:t>
            </w:r>
          </w:p>
        </w:tc>
        <w:tc>
          <w:tcPr>
            <w:tcW w:w="1622" w:type="dxa"/>
            <w:tcBorders>
              <w:top w:val="nil"/>
              <w:left w:val="nil"/>
              <w:bottom w:val="single" w:sz="4" w:space="0" w:color="auto"/>
              <w:right w:val="single" w:sz="4" w:space="0" w:color="auto"/>
            </w:tcBorders>
            <w:shd w:val="clear" w:color="auto" w:fill="auto"/>
            <w:vAlign w:val="center"/>
            <w:hideMark/>
          </w:tcPr>
          <w:p w14:paraId="2F074687"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45297492"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6269E279"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24D7512C"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093834A" w14:textId="77777777" w:rsidR="00883A44" w:rsidRPr="00883A44" w:rsidRDefault="00883A44" w:rsidP="00883A44">
            <w:pPr>
              <w:jc w:val="center"/>
              <w:rPr>
                <w:color w:val="000000"/>
                <w:sz w:val="20"/>
                <w:szCs w:val="20"/>
              </w:rPr>
            </w:pPr>
            <w:r w:rsidRPr="00883A44">
              <w:rPr>
                <w:color w:val="000000"/>
                <w:sz w:val="20"/>
                <w:szCs w:val="20"/>
              </w:rPr>
              <w:t>1.6</w:t>
            </w:r>
          </w:p>
        </w:tc>
        <w:tc>
          <w:tcPr>
            <w:tcW w:w="3468" w:type="dxa"/>
            <w:tcBorders>
              <w:top w:val="nil"/>
              <w:left w:val="nil"/>
              <w:bottom w:val="single" w:sz="4" w:space="0" w:color="auto"/>
              <w:right w:val="single" w:sz="4" w:space="0" w:color="auto"/>
            </w:tcBorders>
            <w:shd w:val="clear" w:color="auto" w:fill="auto"/>
            <w:vAlign w:val="center"/>
            <w:hideMark/>
          </w:tcPr>
          <w:p w14:paraId="562067BA" w14:textId="77777777" w:rsidR="00883A44" w:rsidRPr="00883A44" w:rsidRDefault="00883A44" w:rsidP="00883A44">
            <w:pPr>
              <w:ind w:firstLineChars="200" w:firstLine="400"/>
              <w:rPr>
                <w:color w:val="000000"/>
                <w:sz w:val="20"/>
                <w:szCs w:val="20"/>
              </w:rPr>
            </w:pPr>
            <w:r w:rsidRPr="00883A44">
              <w:rPr>
                <w:color w:val="000000"/>
                <w:sz w:val="20"/>
                <w:szCs w:val="20"/>
              </w:rPr>
              <w:t>Инструмент</w:t>
            </w:r>
          </w:p>
        </w:tc>
        <w:tc>
          <w:tcPr>
            <w:tcW w:w="1622" w:type="dxa"/>
            <w:tcBorders>
              <w:top w:val="nil"/>
              <w:left w:val="nil"/>
              <w:bottom w:val="single" w:sz="4" w:space="0" w:color="auto"/>
              <w:right w:val="single" w:sz="4" w:space="0" w:color="auto"/>
            </w:tcBorders>
            <w:shd w:val="clear" w:color="auto" w:fill="auto"/>
            <w:vAlign w:val="center"/>
            <w:hideMark/>
          </w:tcPr>
          <w:p w14:paraId="34382D1A"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6A2712D0"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7809A3A1"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099ABB94" w14:textId="77777777" w:rsidTr="00581DF2">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351DE39" w14:textId="77777777" w:rsidR="00883A44" w:rsidRPr="00883A44" w:rsidRDefault="00883A44" w:rsidP="00883A44">
            <w:pPr>
              <w:jc w:val="center"/>
              <w:rPr>
                <w:color w:val="000000"/>
                <w:sz w:val="20"/>
                <w:szCs w:val="20"/>
              </w:rPr>
            </w:pPr>
            <w:r w:rsidRPr="00883A44">
              <w:rPr>
                <w:color w:val="000000"/>
                <w:sz w:val="20"/>
                <w:szCs w:val="20"/>
              </w:rPr>
              <w:t>1.7</w:t>
            </w:r>
          </w:p>
        </w:tc>
        <w:tc>
          <w:tcPr>
            <w:tcW w:w="3468" w:type="dxa"/>
            <w:tcBorders>
              <w:top w:val="nil"/>
              <w:left w:val="nil"/>
              <w:bottom w:val="single" w:sz="4" w:space="0" w:color="auto"/>
              <w:right w:val="single" w:sz="4" w:space="0" w:color="auto"/>
            </w:tcBorders>
            <w:shd w:val="clear" w:color="auto" w:fill="auto"/>
            <w:vAlign w:val="center"/>
            <w:hideMark/>
          </w:tcPr>
          <w:p w14:paraId="26C7175C" w14:textId="77777777" w:rsidR="00883A44" w:rsidRPr="00883A44" w:rsidRDefault="00883A44" w:rsidP="00883A44">
            <w:pPr>
              <w:ind w:firstLineChars="200" w:firstLine="400"/>
              <w:rPr>
                <w:color w:val="000000"/>
                <w:sz w:val="20"/>
                <w:szCs w:val="20"/>
              </w:rPr>
            </w:pPr>
            <w:r w:rsidRPr="00883A44">
              <w:rPr>
                <w:color w:val="000000"/>
                <w:sz w:val="20"/>
                <w:szCs w:val="20"/>
              </w:rPr>
              <w:t>Производственный инвентарь</w:t>
            </w:r>
          </w:p>
        </w:tc>
        <w:tc>
          <w:tcPr>
            <w:tcW w:w="1622" w:type="dxa"/>
            <w:tcBorders>
              <w:top w:val="nil"/>
              <w:left w:val="nil"/>
              <w:bottom w:val="single" w:sz="4" w:space="0" w:color="auto"/>
              <w:right w:val="single" w:sz="4" w:space="0" w:color="auto"/>
            </w:tcBorders>
            <w:shd w:val="clear" w:color="auto" w:fill="auto"/>
            <w:vAlign w:val="center"/>
            <w:hideMark/>
          </w:tcPr>
          <w:p w14:paraId="3ED7F891"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7E67ABD6"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6A3836C9" w14:textId="77777777" w:rsidR="00883A44" w:rsidRPr="00883A44" w:rsidRDefault="00883A44" w:rsidP="00883A44">
            <w:pPr>
              <w:jc w:val="center"/>
              <w:rPr>
                <w:b/>
                <w:bCs/>
                <w:color w:val="000000"/>
                <w:sz w:val="20"/>
                <w:szCs w:val="20"/>
              </w:rPr>
            </w:pPr>
            <w:r w:rsidRPr="00883A44">
              <w:rPr>
                <w:b/>
                <w:bCs/>
                <w:color w:val="000000"/>
                <w:sz w:val="20"/>
                <w:szCs w:val="20"/>
              </w:rPr>
              <w:t>0</w:t>
            </w:r>
          </w:p>
        </w:tc>
      </w:tr>
      <w:tr w:rsidR="00883A44" w:rsidRPr="00883A44" w14:paraId="590F2332" w14:textId="77777777" w:rsidTr="00581DF2">
        <w:trPr>
          <w:trHeight w:val="51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01AC83A" w14:textId="77777777" w:rsidR="00883A44" w:rsidRPr="00883A44" w:rsidRDefault="00883A44" w:rsidP="00883A44">
            <w:pPr>
              <w:jc w:val="center"/>
              <w:rPr>
                <w:color w:val="000000"/>
                <w:sz w:val="20"/>
                <w:szCs w:val="20"/>
              </w:rPr>
            </w:pPr>
            <w:r w:rsidRPr="00883A44">
              <w:rPr>
                <w:color w:val="000000"/>
                <w:sz w:val="20"/>
                <w:szCs w:val="20"/>
              </w:rPr>
              <w:t>1.8</w:t>
            </w:r>
          </w:p>
        </w:tc>
        <w:tc>
          <w:tcPr>
            <w:tcW w:w="3468" w:type="dxa"/>
            <w:tcBorders>
              <w:top w:val="nil"/>
              <w:left w:val="nil"/>
              <w:bottom w:val="single" w:sz="4" w:space="0" w:color="auto"/>
              <w:right w:val="single" w:sz="4" w:space="0" w:color="auto"/>
            </w:tcBorders>
            <w:shd w:val="clear" w:color="auto" w:fill="auto"/>
            <w:vAlign w:val="center"/>
            <w:hideMark/>
          </w:tcPr>
          <w:p w14:paraId="6E801A08" w14:textId="77777777" w:rsidR="00883A44" w:rsidRPr="00883A44" w:rsidRDefault="00883A44" w:rsidP="00883A44">
            <w:pPr>
              <w:ind w:firstLineChars="200" w:firstLine="400"/>
              <w:rPr>
                <w:color w:val="000000"/>
                <w:sz w:val="20"/>
                <w:szCs w:val="20"/>
              </w:rPr>
            </w:pPr>
            <w:r w:rsidRPr="00883A44">
              <w:rPr>
                <w:color w:val="000000"/>
                <w:sz w:val="20"/>
                <w:szCs w:val="20"/>
              </w:rPr>
              <w:t>Прочие основные производственные фонды</w:t>
            </w:r>
          </w:p>
        </w:tc>
        <w:tc>
          <w:tcPr>
            <w:tcW w:w="1622" w:type="dxa"/>
            <w:tcBorders>
              <w:top w:val="nil"/>
              <w:left w:val="nil"/>
              <w:bottom w:val="single" w:sz="4" w:space="0" w:color="auto"/>
              <w:right w:val="single" w:sz="4" w:space="0" w:color="auto"/>
            </w:tcBorders>
            <w:shd w:val="clear" w:color="auto" w:fill="auto"/>
            <w:vAlign w:val="center"/>
            <w:hideMark/>
          </w:tcPr>
          <w:p w14:paraId="43739141" w14:textId="77777777" w:rsidR="00883A44" w:rsidRPr="00883A44" w:rsidRDefault="00883A44" w:rsidP="00883A44">
            <w:pPr>
              <w:jc w:val="center"/>
              <w:rPr>
                <w:color w:val="000000"/>
                <w:sz w:val="20"/>
                <w:szCs w:val="20"/>
              </w:rPr>
            </w:pPr>
            <w:r w:rsidRPr="00883A44">
              <w:rPr>
                <w:color w:val="000000"/>
                <w:sz w:val="20"/>
                <w:szCs w:val="20"/>
              </w:rPr>
              <w:t>тыс. руб.</w:t>
            </w:r>
          </w:p>
        </w:tc>
        <w:tc>
          <w:tcPr>
            <w:tcW w:w="1842" w:type="dxa"/>
            <w:tcBorders>
              <w:top w:val="nil"/>
              <w:left w:val="nil"/>
              <w:bottom w:val="single" w:sz="4" w:space="0" w:color="auto"/>
              <w:right w:val="single" w:sz="4" w:space="0" w:color="auto"/>
            </w:tcBorders>
            <w:shd w:val="clear" w:color="auto" w:fill="auto"/>
            <w:vAlign w:val="center"/>
            <w:hideMark/>
          </w:tcPr>
          <w:p w14:paraId="43983744" w14:textId="77777777" w:rsidR="00883A44" w:rsidRPr="00883A44" w:rsidRDefault="00883A44" w:rsidP="00883A44">
            <w:pPr>
              <w:jc w:val="center"/>
              <w:rPr>
                <w:b/>
                <w:bCs/>
                <w:color w:val="000000"/>
                <w:sz w:val="20"/>
                <w:szCs w:val="20"/>
              </w:rPr>
            </w:pPr>
            <w:r w:rsidRPr="00883A44">
              <w:rPr>
                <w:b/>
                <w:bCs/>
                <w:color w:val="000000"/>
                <w:sz w:val="20"/>
                <w:szCs w:val="20"/>
              </w:rPr>
              <w:t>0</w:t>
            </w:r>
          </w:p>
        </w:tc>
        <w:tc>
          <w:tcPr>
            <w:tcW w:w="2127" w:type="dxa"/>
            <w:tcBorders>
              <w:top w:val="nil"/>
              <w:left w:val="nil"/>
              <w:bottom w:val="single" w:sz="4" w:space="0" w:color="auto"/>
              <w:right w:val="single" w:sz="4" w:space="0" w:color="auto"/>
            </w:tcBorders>
            <w:shd w:val="clear" w:color="auto" w:fill="auto"/>
            <w:vAlign w:val="center"/>
            <w:hideMark/>
          </w:tcPr>
          <w:p w14:paraId="418CFE93" w14:textId="77777777" w:rsidR="00883A44" w:rsidRPr="00883A44" w:rsidRDefault="00883A44" w:rsidP="00883A44">
            <w:pPr>
              <w:jc w:val="center"/>
              <w:rPr>
                <w:b/>
                <w:bCs/>
                <w:color w:val="000000"/>
                <w:sz w:val="20"/>
                <w:szCs w:val="20"/>
              </w:rPr>
            </w:pPr>
            <w:r w:rsidRPr="00883A44">
              <w:rPr>
                <w:b/>
                <w:bCs/>
                <w:color w:val="000000"/>
                <w:sz w:val="20"/>
                <w:szCs w:val="20"/>
              </w:rPr>
              <w:t>0 </w:t>
            </w:r>
          </w:p>
        </w:tc>
      </w:tr>
    </w:tbl>
    <w:p w14:paraId="34C60E2E" w14:textId="77777777" w:rsidR="00883A44" w:rsidRPr="00883A44" w:rsidRDefault="00883A44" w:rsidP="00883A44">
      <w:pPr>
        <w:spacing w:after="120"/>
        <w:ind w:firstLine="851"/>
        <w:contextualSpacing/>
        <w:jc w:val="both"/>
        <w:rPr>
          <w:sz w:val="28"/>
          <w:szCs w:val="28"/>
        </w:rPr>
      </w:pPr>
      <w:r w:rsidRPr="00883A44">
        <w:rPr>
          <w:sz w:val="28"/>
          <w:szCs w:val="28"/>
        </w:rPr>
        <w:t>Эксперты считают предложение предприятия экономически обоснованным и предлагают включить в расчёт НВВ на 2021 год расходы по данной статье в полном объеме предложения предприятия.</w:t>
      </w:r>
    </w:p>
    <w:p w14:paraId="2D1ACC76" w14:textId="77777777" w:rsidR="00883A44" w:rsidRPr="00883A44" w:rsidRDefault="00883A44" w:rsidP="00883A44">
      <w:pPr>
        <w:keepNext/>
        <w:jc w:val="center"/>
        <w:outlineLvl w:val="1"/>
        <w:rPr>
          <w:b/>
          <w:sz w:val="28"/>
          <w:szCs w:val="20"/>
        </w:rPr>
      </w:pPr>
      <w:bookmarkStart w:id="93" w:name="_Toc27399045"/>
      <w:r w:rsidRPr="00883A44">
        <w:rPr>
          <w:b/>
          <w:sz w:val="28"/>
          <w:szCs w:val="20"/>
        </w:rPr>
        <w:t>4.2.8. Расходы на выплаты по договорам займа и кредитным договорам, включая проценты по ним</w:t>
      </w:r>
      <w:bookmarkEnd w:id="93"/>
    </w:p>
    <w:p w14:paraId="782284DC" w14:textId="77777777" w:rsidR="00883A44" w:rsidRPr="00883A44" w:rsidRDefault="00883A44" w:rsidP="00883A44">
      <w:pPr>
        <w:ind w:firstLine="709"/>
        <w:jc w:val="both"/>
        <w:rPr>
          <w:sz w:val="28"/>
          <w:szCs w:val="28"/>
        </w:rPr>
      </w:pPr>
      <w:r w:rsidRPr="00883A44">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5F4FDC63" w14:textId="77777777" w:rsidR="00883A44" w:rsidRPr="00883A44" w:rsidRDefault="00883A44" w:rsidP="00883A44">
      <w:pPr>
        <w:ind w:firstLine="709"/>
        <w:jc w:val="both"/>
        <w:rPr>
          <w:sz w:val="28"/>
          <w:szCs w:val="28"/>
        </w:rPr>
      </w:pPr>
      <w:bookmarkStart w:id="94" w:name="_Hlk27396691"/>
      <w:r w:rsidRPr="00883A44">
        <w:rPr>
          <w:sz w:val="28"/>
          <w:szCs w:val="28"/>
        </w:rPr>
        <w:t>Предприятием не заявлены расходы по статье.</w:t>
      </w:r>
    </w:p>
    <w:p w14:paraId="15C6B488" w14:textId="77777777" w:rsidR="00883A44" w:rsidRPr="00883A44" w:rsidRDefault="00883A44" w:rsidP="00883A44">
      <w:pPr>
        <w:keepNext/>
        <w:jc w:val="center"/>
        <w:outlineLvl w:val="1"/>
        <w:rPr>
          <w:b/>
          <w:sz w:val="28"/>
          <w:szCs w:val="20"/>
        </w:rPr>
      </w:pPr>
      <w:bookmarkStart w:id="95" w:name="_Toc27399046"/>
      <w:bookmarkEnd w:id="94"/>
      <w:r w:rsidRPr="00883A44">
        <w:rPr>
          <w:b/>
          <w:sz w:val="28"/>
          <w:szCs w:val="20"/>
        </w:rPr>
        <w:t xml:space="preserve">4.2.9. Расходы, связанные с созданием нормативных запасов топлива, включая расходы по обслуживанию заемных средств, </w:t>
      </w:r>
      <w:r w:rsidRPr="00883A44">
        <w:rPr>
          <w:b/>
          <w:sz w:val="28"/>
          <w:szCs w:val="20"/>
        </w:rPr>
        <w:br/>
        <w:t>привлекаемых для этих целей</w:t>
      </w:r>
      <w:bookmarkEnd w:id="95"/>
    </w:p>
    <w:p w14:paraId="030894D6" w14:textId="77777777" w:rsidR="00883A44" w:rsidRPr="00883A44" w:rsidRDefault="00883A44" w:rsidP="00883A44">
      <w:pPr>
        <w:tabs>
          <w:tab w:val="left" w:pos="426"/>
        </w:tabs>
        <w:ind w:firstLine="709"/>
        <w:jc w:val="both"/>
        <w:rPr>
          <w:snapToGrid w:val="0"/>
          <w:sz w:val="28"/>
          <w:szCs w:val="28"/>
        </w:rPr>
      </w:pPr>
      <w:r w:rsidRPr="00883A44">
        <w:rPr>
          <w:snapToGrid w:val="0"/>
          <w:sz w:val="28"/>
          <w:szCs w:val="28"/>
        </w:rPr>
        <w:t>Предприятием не заявлены расходы по статье.</w:t>
      </w:r>
    </w:p>
    <w:p w14:paraId="7B427788" w14:textId="77777777" w:rsidR="00883A44" w:rsidRPr="00883A44" w:rsidRDefault="00883A44" w:rsidP="00A46BB1">
      <w:pPr>
        <w:keepNext/>
        <w:numPr>
          <w:ilvl w:val="2"/>
          <w:numId w:val="15"/>
        </w:numPr>
        <w:outlineLvl w:val="1"/>
        <w:rPr>
          <w:b/>
          <w:sz w:val="28"/>
          <w:szCs w:val="20"/>
        </w:rPr>
      </w:pPr>
      <w:r w:rsidRPr="00883A44">
        <w:rPr>
          <w:b/>
          <w:sz w:val="28"/>
          <w:szCs w:val="20"/>
        </w:rPr>
        <w:t>Налог на прибыль</w:t>
      </w:r>
    </w:p>
    <w:p w14:paraId="3FF0998A"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0C3F1ABA"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 xml:space="preserve">Анализ расходов, не учитываемые при определении налоговой базы налога на прибыль произведен на стр. 22-23 настоящего экспертного заключения. Экономически обоснованный уровень по расчётам экспертов составляет 716 тыс. руб. </w:t>
      </w:r>
    </w:p>
    <w:p w14:paraId="6BF11202"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Налог на прибыль на 2021 год составит 179 тыс. руб.:</w:t>
      </w:r>
    </w:p>
    <w:p w14:paraId="1A4CB8A9"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(716 тыс. руб. / 80%) × 20%</w:t>
      </w:r>
    </w:p>
    <w:p w14:paraId="0C54EE75"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Эксперты предлагают включить в расчёт НВВ налог на прибыль в размере 179 тыс. руб.</w:t>
      </w:r>
    </w:p>
    <w:p w14:paraId="314CC7C9" w14:textId="77777777" w:rsidR="00883A44" w:rsidRPr="00883A44" w:rsidRDefault="00883A44" w:rsidP="00883A44">
      <w:pPr>
        <w:tabs>
          <w:tab w:val="left" w:pos="426"/>
        </w:tabs>
        <w:ind w:firstLine="709"/>
        <w:jc w:val="both"/>
        <w:rPr>
          <w:snapToGrid w:val="0"/>
          <w:sz w:val="28"/>
          <w:szCs w:val="28"/>
        </w:rPr>
      </w:pPr>
    </w:p>
    <w:p w14:paraId="69993638" w14:textId="77777777" w:rsidR="00883A44" w:rsidRPr="00883A44" w:rsidRDefault="00883A44" w:rsidP="00883A44">
      <w:pPr>
        <w:tabs>
          <w:tab w:val="left" w:pos="426"/>
        </w:tabs>
        <w:ind w:firstLine="709"/>
        <w:jc w:val="both"/>
        <w:rPr>
          <w:sz w:val="28"/>
          <w:szCs w:val="28"/>
        </w:rPr>
      </w:pPr>
      <w:r w:rsidRPr="00883A44">
        <w:rPr>
          <w:sz w:val="28"/>
          <w:szCs w:val="28"/>
        </w:rPr>
        <w:t>Реестр неподконтрольных расходов приведен в таблице 6.</w:t>
      </w:r>
    </w:p>
    <w:p w14:paraId="35C1F822" w14:textId="77777777" w:rsidR="00883A44" w:rsidRPr="00883A44" w:rsidRDefault="00883A44" w:rsidP="00883A44">
      <w:pPr>
        <w:tabs>
          <w:tab w:val="left" w:pos="426"/>
        </w:tabs>
        <w:ind w:firstLine="851"/>
        <w:jc w:val="both"/>
        <w:rPr>
          <w:sz w:val="28"/>
          <w:szCs w:val="28"/>
        </w:rPr>
      </w:pPr>
    </w:p>
    <w:p w14:paraId="6D58F881" w14:textId="18272DBE"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6</w:t>
      </w:r>
      <w:r w:rsidRPr="00883A44">
        <w:rPr>
          <w:sz w:val="28"/>
          <w:szCs w:val="28"/>
        </w:rPr>
        <w:fldChar w:fldCharType="end"/>
      </w:r>
    </w:p>
    <w:p w14:paraId="094269FF" w14:textId="77777777" w:rsidR="00883A44" w:rsidRPr="00883A44" w:rsidRDefault="00883A44" w:rsidP="00883A44">
      <w:pPr>
        <w:jc w:val="center"/>
        <w:rPr>
          <w:b/>
          <w:sz w:val="28"/>
        </w:rPr>
      </w:pPr>
      <w:r w:rsidRPr="00883A44">
        <w:rPr>
          <w:b/>
          <w:sz w:val="28"/>
        </w:rPr>
        <w:t>Реестр неподконтрольных расходов на 2021 год</w:t>
      </w:r>
    </w:p>
    <w:p w14:paraId="53E91C4D" w14:textId="77777777" w:rsidR="00883A44" w:rsidRPr="00883A44" w:rsidRDefault="00883A44" w:rsidP="00883A44">
      <w:pPr>
        <w:jc w:val="center"/>
        <w:rPr>
          <w:sz w:val="28"/>
        </w:rPr>
      </w:pPr>
      <w:r w:rsidRPr="00883A44">
        <w:rPr>
          <w:sz w:val="28"/>
        </w:rPr>
        <w:t xml:space="preserve"> (приложение 5.3 к Методическим указаниям)</w:t>
      </w:r>
    </w:p>
    <w:p w14:paraId="30EF8672" w14:textId="77777777" w:rsidR="00883A44" w:rsidRPr="00883A44" w:rsidRDefault="00883A44" w:rsidP="00883A44">
      <w:pPr>
        <w:jc w:val="right"/>
        <w:rPr>
          <w:sz w:val="28"/>
          <w:szCs w:val="28"/>
        </w:rPr>
      </w:pPr>
      <w:r w:rsidRPr="00883A44">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701"/>
        <w:gridCol w:w="1701"/>
      </w:tblGrid>
      <w:tr w:rsidR="00883A44" w:rsidRPr="00883A44" w14:paraId="4E322D43" w14:textId="77777777" w:rsidTr="00581DF2">
        <w:trPr>
          <w:trHeight w:val="360"/>
        </w:trPr>
        <w:tc>
          <w:tcPr>
            <w:tcW w:w="817" w:type="dxa"/>
            <w:vMerge w:val="restart"/>
            <w:shd w:val="clear" w:color="auto" w:fill="auto"/>
            <w:vAlign w:val="center"/>
            <w:hideMark/>
          </w:tcPr>
          <w:p w14:paraId="7005A066" w14:textId="77777777" w:rsidR="00883A44" w:rsidRPr="00883A44" w:rsidRDefault="00883A44" w:rsidP="00883A44">
            <w:pPr>
              <w:jc w:val="center"/>
            </w:pPr>
            <w:r w:rsidRPr="00883A44">
              <w:t>№ п/п</w:t>
            </w:r>
          </w:p>
        </w:tc>
        <w:tc>
          <w:tcPr>
            <w:tcW w:w="5563" w:type="dxa"/>
            <w:vMerge w:val="restart"/>
            <w:shd w:val="clear" w:color="auto" w:fill="auto"/>
            <w:vAlign w:val="center"/>
            <w:hideMark/>
          </w:tcPr>
          <w:p w14:paraId="22E752DB" w14:textId="77777777" w:rsidR="00883A44" w:rsidRPr="00883A44" w:rsidRDefault="00883A44" w:rsidP="00883A44">
            <w:pPr>
              <w:jc w:val="center"/>
            </w:pPr>
            <w:r w:rsidRPr="00883A44">
              <w:t>Наименование расхода</w:t>
            </w:r>
          </w:p>
        </w:tc>
        <w:tc>
          <w:tcPr>
            <w:tcW w:w="1701" w:type="dxa"/>
            <w:shd w:val="clear" w:color="auto" w:fill="auto"/>
            <w:vAlign w:val="center"/>
            <w:hideMark/>
          </w:tcPr>
          <w:p w14:paraId="1F626152" w14:textId="77777777" w:rsidR="00883A44" w:rsidRPr="00883A44" w:rsidRDefault="00883A44" w:rsidP="00883A44">
            <w:pPr>
              <w:jc w:val="center"/>
            </w:pPr>
            <w:r w:rsidRPr="00883A44">
              <w:t>Предложение предприятия</w:t>
            </w:r>
          </w:p>
        </w:tc>
        <w:tc>
          <w:tcPr>
            <w:tcW w:w="1701" w:type="dxa"/>
            <w:shd w:val="clear" w:color="auto" w:fill="auto"/>
            <w:vAlign w:val="center"/>
          </w:tcPr>
          <w:p w14:paraId="1C3C3E63" w14:textId="77777777" w:rsidR="00883A44" w:rsidRPr="00883A44" w:rsidRDefault="00883A44" w:rsidP="00883A44">
            <w:pPr>
              <w:jc w:val="center"/>
            </w:pPr>
            <w:r w:rsidRPr="00883A44">
              <w:t>Предложение экспертов</w:t>
            </w:r>
          </w:p>
        </w:tc>
      </w:tr>
      <w:tr w:rsidR="00883A44" w:rsidRPr="00883A44" w14:paraId="321BAB46" w14:textId="77777777" w:rsidTr="00581DF2">
        <w:trPr>
          <w:trHeight w:val="360"/>
        </w:trPr>
        <w:tc>
          <w:tcPr>
            <w:tcW w:w="817" w:type="dxa"/>
            <w:vMerge/>
            <w:shd w:val="clear" w:color="auto" w:fill="auto"/>
            <w:vAlign w:val="center"/>
            <w:hideMark/>
          </w:tcPr>
          <w:p w14:paraId="75FF403F" w14:textId="77777777" w:rsidR="00883A44" w:rsidRPr="00883A44" w:rsidRDefault="00883A44" w:rsidP="00883A44">
            <w:pPr>
              <w:jc w:val="center"/>
            </w:pPr>
          </w:p>
        </w:tc>
        <w:tc>
          <w:tcPr>
            <w:tcW w:w="5563" w:type="dxa"/>
            <w:vMerge/>
            <w:shd w:val="clear" w:color="auto" w:fill="auto"/>
            <w:vAlign w:val="center"/>
            <w:hideMark/>
          </w:tcPr>
          <w:p w14:paraId="5C50BA14" w14:textId="77777777" w:rsidR="00883A44" w:rsidRPr="00883A44" w:rsidRDefault="00883A44" w:rsidP="00883A44">
            <w:pPr>
              <w:jc w:val="center"/>
            </w:pPr>
          </w:p>
        </w:tc>
        <w:tc>
          <w:tcPr>
            <w:tcW w:w="1701" w:type="dxa"/>
            <w:shd w:val="clear" w:color="auto" w:fill="auto"/>
            <w:vAlign w:val="center"/>
            <w:hideMark/>
          </w:tcPr>
          <w:p w14:paraId="1FFF8196" w14:textId="77777777" w:rsidR="00883A44" w:rsidRPr="00883A44" w:rsidRDefault="00883A44" w:rsidP="00883A44">
            <w:pPr>
              <w:jc w:val="center"/>
            </w:pPr>
            <w:r w:rsidRPr="00883A44">
              <w:t>2021</w:t>
            </w:r>
          </w:p>
        </w:tc>
        <w:tc>
          <w:tcPr>
            <w:tcW w:w="1701" w:type="dxa"/>
            <w:shd w:val="clear" w:color="auto" w:fill="auto"/>
            <w:vAlign w:val="center"/>
            <w:hideMark/>
          </w:tcPr>
          <w:p w14:paraId="281B15AF" w14:textId="77777777" w:rsidR="00883A44" w:rsidRPr="00883A44" w:rsidRDefault="00883A44" w:rsidP="00883A44">
            <w:pPr>
              <w:jc w:val="center"/>
            </w:pPr>
            <w:r w:rsidRPr="00883A44">
              <w:t>2021</w:t>
            </w:r>
          </w:p>
        </w:tc>
      </w:tr>
      <w:tr w:rsidR="00883A44" w:rsidRPr="00883A44" w14:paraId="22CFF08E" w14:textId="77777777" w:rsidTr="00581DF2">
        <w:trPr>
          <w:trHeight w:val="923"/>
        </w:trPr>
        <w:tc>
          <w:tcPr>
            <w:tcW w:w="817" w:type="dxa"/>
            <w:shd w:val="clear" w:color="auto" w:fill="auto"/>
            <w:noWrap/>
            <w:vAlign w:val="center"/>
            <w:hideMark/>
          </w:tcPr>
          <w:p w14:paraId="6A8667F5" w14:textId="77777777" w:rsidR="00883A44" w:rsidRPr="00883A44" w:rsidRDefault="00883A44" w:rsidP="00883A44">
            <w:pPr>
              <w:jc w:val="center"/>
            </w:pPr>
            <w:r w:rsidRPr="00883A44">
              <w:t>1.1</w:t>
            </w:r>
          </w:p>
        </w:tc>
        <w:tc>
          <w:tcPr>
            <w:tcW w:w="5563" w:type="dxa"/>
            <w:shd w:val="clear" w:color="auto" w:fill="auto"/>
            <w:vAlign w:val="center"/>
            <w:hideMark/>
          </w:tcPr>
          <w:p w14:paraId="414EFF71" w14:textId="77777777" w:rsidR="00883A44" w:rsidRPr="00883A44" w:rsidRDefault="00883A44" w:rsidP="00883A44">
            <w:r w:rsidRPr="00883A44">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58F0" w14:textId="77777777" w:rsidR="00883A44" w:rsidRPr="00883A44" w:rsidRDefault="00883A44" w:rsidP="00883A44">
            <w:pPr>
              <w:jc w:val="center"/>
            </w:pPr>
            <w:r w:rsidRPr="00883A44">
              <w:rPr>
                <w:szCs w:val="20"/>
              </w:rPr>
              <w:t>328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229C38" w14:textId="77777777" w:rsidR="00883A44" w:rsidRPr="00883A44" w:rsidRDefault="00883A44" w:rsidP="00883A44">
            <w:pPr>
              <w:jc w:val="center"/>
            </w:pPr>
            <w:r w:rsidRPr="00883A44">
              <w:rPr>
                <w:szCs w:val="20"/>
              </w:rPr>
              <w:t>251</w:t>
            </w:r>
          </w:p>
        </w:tc>
      </w:tr>
      <w:tr w:rsidR="00883A44" w:rsidRPr="00883A44" w14:paraId="6CBB5D6F" w14:textId="77777777" w:rsidTr="00581DF2">
        <w:trPr>
          <w:trHeight w:val="70"/>
        </w:trPr>
        <w:tc>
          <w:tcPr>
            <w:tcW w:w="817" w:type="dxa"/>
            <w:shd w:val="clear" w:color="auto" w:fill="auto"/>
            <w:noWrap/>
            <w:vAlign w:val="center"/>
            <w:hideMark/>
          </w:tcPr>
          <w:p w14:paraId="1E4C33C1" w14:textId="77777777" w:rsidR="00883A44" w:rsidRPr="00883A44" w:rsidRDefault="00883A44" w:rsidP="00883A44">
            <w:pPr>
              <w:jc w:val="center"/>
            </w:pPr>
            <w:r w:rsidRPr="00883A44">
              <w:t>1.2</w:t>
            </w:r>
          </w:p>
        </w:tc>
        <w:tc>
          <w:tcPr>
            <w:tcW w:w="5563" w:type="dxa"/>
            <w:shd w:val="clear" w:color="auto" w:fill="auto"/>
            <w:noWrap/>
            <w:vAlign w:val="center"/>
            <w:hideMark/>
          </w:tcPr>
          <w:p w14:paraId="6C6A477B" w14:textId="77777777" w:rsidR="00883A44" w:rsidRPr="00883A44" w:rsidRDefault="00883A44" w:rsidP="00883A44">
            <w:r w:rsidRPr="00883A44">
              <w:t>Арендная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4527C1" w14:textId="77777777" w:rsidR="00883A44" w:rsidRPr="00883A44" w:rsidRDefault="00883A44" w:rsidP="00883A44">
            <w:pPr>
              <w:jc w:val="center"/>
            </w:pPr>
            <w:r w:rsidRPr="00883A44">
              <w:rPr>
                <w:szCs w:val="20"/>
              </w:rPr>
              <w:t>5061</w:t>
            </w:r>
          </w:p>
        </w:tc>
        <w:tc>
          <w:tcPr>
            <w:tcW w:w="1701" w:type="dxa"/>
            <w:tcBorders>
              <w:top w:val="nil"/>
              <w:left w:val="nil"/>
              <w:bottom w:val="single" w:sz="4" w:space="0" w:color="auto"/>
              <w:right w:val="single" w:sz="4" w:space="0" w:color="auto"/>
            </w:tcBorders>
            <w:shd w:val="clear" w:color="auto" w:fill="auto"/>
            <w:noWrap/>
            <w:vAlign w:val="center"/>
            <w:hideMark/>
          </w:tcPr>
          <w:p w14:paraId="2C12EA83" w14:textId="77777777" w:rsidR="00883A44" w:rsidRPr="00883A44" w:rsidRDefault="00883A44" w:rsidP="00883A44">
            <w:pPr>
              <w:jc w:val="center"/>
              <w:rPr>
                <w:lang w:val="en-US"/>
              </w:rPr>
            </w:pPr>
            <w:r w:rsidRPr="00883A44">
              <w:rPr>
                <w:szCs w:val="20"/>
              </w:rPr>
              <w:t>4 960</w:t>
            </w:r>
          </w:p>
        </w:tc>
      </w:tr>
      <w:tr w:rsidR="00883A44" w:rsidRPr="00883A44" w14:paraId="14D3DCD5" w14:textId="77777777" w:rsidTr="00581DF2">
        <w:trPr>
          <w:trHeight w:val="70"/>
        </w:trPr>
        <w:tc>
          <w:tcPr>
            <w:tcW w:w="817" w:type="dxa"/>
            <w:shd w:val="clear" w:color="auto" w:fill="auto"/>
            <w:noWrap/>
            <w:vAlign w:val="center"/>
            <w:hideMark/>
          </w:tcPr>
          <w:p w14:paraId="6AFC4DDA" w14:textId="77777777" w:rsidR="00883A44" w:rsidRPr="00883A44" w:rsidRDefault="00883A44" w:rsidP="00883A44">
            <w:pPr>
              <w:jc w:val="center"/>
            </w:pPr>
            <w:r w:rsidRPr="00883A44">
              <w:t>1.3</w:t>
            </w:r>
          </w:p>
        </w:tc>
        <w:tc>
          <w:tcPr>
            <w:tcW w:w="5563" w:type="dxa"/>
            <w:shd w:val="clear" w:color="auto" w:fill="auto"/>
            <w:noWrap/>
            <w:vAlign w:val="center"/>
            <w:hideMark/>
          </w:tcPr>
          <w:p w14:paraId="6C439F00" w14:textId="77777777" w:rsidR="00883A44" w:rsidRPr="00883A44" w:rsidRDefault="00883A44" w:rsidP="00883A44">
            <w:r w:rsidRPr="00883A44">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937B81C" w14:textId="77777777" w:rsidR="00883A44" w:rsidRPr="00883A44" w:rsidRDefault="00883A44" w:rsidP="00883A44">
            <w:pPr>
              <w:jc w:val="center"/>
            </w:pPr>
            <w:r w:rsidRPr="00883A44">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699F06C7" w14:textId="77777777" w:rsidR="00883A44" w:rsidRPr="00883A44" w:rsidRDefault="00883A44" w:rsidP="00883A44">
            <w:pPr>
              <w:jc w:val="center"/>
            </w:pPr>
            <w:r w:rsidRPr="00883A44">
              <w:rPr>
                <w:szCs w:val="20"/>
              </w:rPr>
              <w:t>0</w:t>
            </w:r>
          </w:p>
        </w:tc>
      </w:tr>
      <w:tr w:rsidR="00883A44" w:rsidRPr="00883A44" w14:paraId="4D2B471D" w14:textId="77777777" w:rsidTr="00581DF2">
        <w:trPr>
          <w:trHeight w:val="519"/>
        </w:trPr>
        <w:tc>
          <w:tcPr>
            <w:tcW w:w="817" w:type="dxa"/>
            <w:shd w:val="clear" w:color="auto" w:fill="auto"/>
            <w:noWrap/>
            <w:vAlign w:val="center"/>
            <w:hideMark/>
          </w:tcPr>
          <w:p w14:paraId="1ECB975F" w14:textId="77777777" w:rsidR="00883A44" w:rsidRPr="00883A44" w:rsidRDefault="00883A44" w:rsidP="00883A44">
            <w:pPr>
              <w:jc w:val="center"/>
            </w:pPr>
            <w:r w:rsidRPr="00883A44">
              <w:t>1.4</w:t>
            </w:r>
          </w:p>
        </w:tc>
        <w:tc>
          <w:tcPr>
            <w:tcW w:w="5563" w:type="dxa"/>
            <w:shd w:val="clear" w:color="auto" w:fill="auto"/>
            <w:vAlign w:val="center"/>
            <w:hideMark/>
          </w:tcPr>
          <w:p w14:paraId="037ACFA3" w14:textId="77777777" w:rsidR="00883A44" w:rsidRPr="00883A44" w:rsidRDefault="00883A44" w:rsidP="00883A44">
            <w:r w:rsidRPr="00883A44">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7C5591" w14:textId="77777777" w:rsidR="00883A44" w:rsidRPr="00883A44" w:rsidRDefault="00883A44" w:rsidP="00883A44">
            <w:pPr>
              <w:jc w:val="center"/>
            </w:pPr>
            <w:r w:rsidRPr="00883A44">
              <w:rPr>
                <w:szCs w:val="20"/>
              </w:rPr>
              <w:t>125</w:t>
            </w:r>
          </w:p>
        </w:tc>
        <w:tc>
          <w:tcPr>
            <w:tcW w:w="1701" w:type="dxa"/>
            <w:tcBorders>
              <w:top w:val="nil"/>
              <w:left w:val="nil"/>
              <w:bottom w:val="single" w:sz="4" w:space="0" w:color="auto"/>
              <w:right w:val="single" w:sz="4" w:space="0" w:color="auto"/>
            </w:tcBorders>
            <w:shd w:val="clear" w:color="auto" w:fill="auto"/>
            <w:noWrap/>
            <w:vAlign w:val="center"/>
            <w:hideMark/>
          </w:tcPr>
          <w:p w14:paraId="51EB5BBD" w14:textId="77777777" w:rsidR="00883A44" w:rsidRPr="00883A44" w:rsidRDefault="00883A44" w:rsidP="00883A44">
            <w:pPr>
              <w:jc w:val="center"/>
            </w:pPr>
            <w:r w:rsidRPr="00883A44">
              <w:rPr>
                <w:szCs w:val="20"/>
              </w:rPr>
              <w:t>106</w:t>
            </w:r>
          </w:p>
        </w:tc>
      </w:tr>
      <w:tr w:rsidR="00883A44" w:rsidRPr="00883A44" w14:paraId="54FE9881" w14:textId="77777777" w:rsidTr="00581DF2">
        <w:trPr>
          <w:trHeight w:val="70"/>
        </w:trPr>
        <w:tc>
          <w:tcPr>
            <w:tcW w:w="817" w:type="dxa"/>
            <w:shd w:val="clear" w:color="auto" w:fill="auto"/>
            <w:noWrap/>
            <w:vAlign w:val="center"/>
            <w:hideMark/>
          </w:tcPr>
          <w:p w14:paraId="1053FB21" w14:textId="77777777" w:rsidR="00883A44" w:rsidRPr="00883A44" w:rsidRDefault="00883A44" w:rsidP="00883A44">
            <w:pPr>
              <w:jc w:val="center"/>
            </w:pPr>
            <w:r w:rsidRPr="00883A44">
              <w:t>1.5</w:t>
            </w:r>
          </w:p>
        </w:tc>
        <w:tc>
          <w:tcPr>
            <w:tcW w:w="5563" w:type="dxa"/>
            <w:shd w:val="clear" w:color="auto" w:fill="auto"/>
            <w:vAlign w:val="center"/>
            <w:hideMark/>
          </w:tcPr>
          <w:p w14:paraId="00D5E16E" w14:textId="77777777" w:rsidR="00883A44" w:rsidRPr="00883A44" w:rsidRDefault="00883A44" w:rsidP="00883A44">
            <w:r w:rsidRPr="00883A44">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835F488" w14:textId="77777777" w:rsidR="00883A44" w:rsidRPr="00883A44" w:rsidRDefault="00883A44" w:rsidP="00883A44">
            <w:pPr>
              <w:jc w:val="center"/>
            </w:pPr>
            <w:r w:rsidRPr="00883A44">
              <w:rPr>
                <w:szCs w:val="20"/>
              </w:rPr>
              <w:t>10348</w:t>
            </w:r>
          </w:p>
        </w:tc>
        <w:tc>
          <w:tcPr>
            <w:tcW w:w="1701" w:type="dxa"/>
            <w:tcBorders>
              <w:top w:val="nil"/>
              <w:left w:val="nil"/>
              <w:bottom w:val="single" w:sz="4" w:space="0" w:color="auto"/>
              <w:right w:val="single" w:sz="4" w:space="0" w:color="auto"/>
            </w:tcBorders>
            <w:shd w:val="clear" w:color="auto" w:fill="auto"/>
            <w:noWrap/>
            <w:vAlign w:val="center"/>
            <w:hideMark/>
          </w:tcPr>
          <w:p w14:paraId="38F2C865" w14:textId="77777777" w:rsidR="00883A44" w:rsidRPr="00883A44" w:rsidRDefault="00883A44" w:rsidP="00883A44">
            <w:pPr>
              <w:jc w:val="center"/>
            </w:pPr>
            <w:r w:rsidRPr="00883A44">
              <w:rPr>
                <w:szCs w:val="20"/>
              </w:rPr>
              <w:t>10 348</w:t>
            </w:r>
          </w:p>
        </w:tc>
      </w:tr>
      <w:tr w:rsidR="00883A44" w:rsidRPr="00883A44" w14:paraId="0991A01E" w14:textId="77777777" w:rsidTr="00581DF2">
        <w:trPr>
          <w:trHeight w:val="70"/>
        </w:trPr>
        <w:tc>
          <w:tcPr>
            <w:tcW w:w="817" w:type="dxa"/>
            <w:shd w:val="clear" w:color="auto" w:fill="auto"/>
            <w:noWrap/>
            <w:vAlign w:val="center"/>
            <w:hideMark/>
          </w:tcPr>
          <w:p w14:paraId="462D6BDF" w14:textId="77777777" w:rsidR="00883A44" w:rsidRPr="00883A44" w:rsidRDefault="00883A44" w:rsidP="00883A44">
            <w:pPr>
              <w:jc w:val="center"/>
            </w:pPr>
            <w:r w:rsidRPr="00883A44">
              <w:t>1.6</w:t>
            </w:r>
          </w:p>
        </w:tc>
        <w:tc>
          <w:tcPr>
            <w:tcW w:w="5563" w:type="dxa"/>
            <w:shd w:val="clear" w:color="auto" w:fill="auto"/>
            <w:vAlign w:val="center"/>
            <w:hideMark/>
          </w:tcPr>
          <w:p w14:paraId="57903023" w14:textId="77777777" w:rsidR="00883A44" w:rsidRPr="00883A44" w:rsidRDefault="00883A44" w:rsidP="00883A44">
            <w:r w:rsidRPr="00883A44">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939EA8" w14:textId="77777777" w:rsidR="00883A44" w:rsidRPr="00883A44" w:rsidRDefault="00883A44" w:rsidP="00883A44">
            <w:pPr>
              <w:jc w:val="center"/>
            </w:pPr>
            <w:r w:rsidRPr="00883A44">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273A7B1C" w14:textId="77777777" w:rsidR="00883A44" w:rsidRPr="00883A44" w:rsidRDefault="00883A44" w:rsidP="00883A44">
            <w:pPr>
              <w:jc w:val="center"/>
            </w:pPr>
            <w:r w:rsidRPr="00883A44">
              <w:rPr>
                <w:szCs w:val="20"/>
              </w:rPr>
              <w:t>0</w:t>
            </w:r>
          </w:p>
        </w:tc>
      </w:tr>
      <w:tr w:rsidR="00883A44" w:rsidRPr="00883A44" w14:paraId="163E775F" w14:textId="77777777" w:rsidTr="00581DF2">
        <w:trPr>
          <w:trHeight w:val="70"/>
        </w:trPr>
        <w:tc>
          <w:tcPr>
            <w:tcW w:w="817" w:type="dxa"/>
            <w:shd w:val="clear" w:color="auto" w:fill="auto"/>
            <w:noWrap/>
            <w:vAlign w:val="center"/>
            <w:hideMark/>
          </w:tcPr>
          <w:p w14:paraId="32B84231" w14:textId="77777777" w:rsidR="00883A44" w:rsidRPr="00883A44" w:rsidRDefault="00883A44" w:rsidP="00883A44">
            <w:pPr>
              <w:jc w:val="center"/>
            </w:pPr>
            <w:r w:rsidRPr="00883A44">
              <w:t>1.7</w:t>
            </w:r>
          </w:p>
        </w:tc>
        <w:tc>
          <w:tcPr>
            <w:tcW w:w="5563" w:type="dxa"/>
            <w:shd w:val="clear" w:color="auto" w:fill="auto"/>
            <w:vAlign w:val="center"/>
            <w:hideMark/>
          </w:tcPr>
          <w:p w14:paraId="61D01A7B" w14:textId="77777777" w:rsidR="00883A44" w:rsidRPr="00883A44" w:rsidRDefault="00883A44" w:rsidP="00883A44">
            <w:r w:rsidRPr="00883A44">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794C1DF" w14:textId="77777777" w:rsidR="00883A44" w:rsidRPr="00883A44" w:rsidRDefault="00883A44" w:rsidP="00883A44">
            <w:pPr>
              <w:jc w:val="center"/>
            </w:pPr>
            <w:r w:rsidRPr="00883A44">
              <w:rPr>
                <w:szCs w:val="20"/>
              </w:rPr>
              <w:t>108</w:t>
            </w:r>
          </w:p>
        </w:tc>
        <w:tc>
          <w:tcPr>
            <w:tcW w:w="1701" w:type="dxa"/>
            <w:tcBorders>
              <w:top w:val="nil"/>
              <w:left w:val="nil"/>
              <w:bottom w:val="single" w:sz="4" w:space="0" w:color="auto"/>
              <w:right w:val="single" w:sz="4" w:space="0" w:color="auto"/>
            </w:tcBorders>
            <w:shd w:val="clear" w:color="auto" w:fill="auto"/>
            <w:noWrap/>
            <w:vAlign w:val="center"/>
            <w:hideMark/>
          </w:tcPr>
          <w:p w14:paraId="70DE2BAD" w14:textId="77777777" w:rsidR="00883A44" w:rsidRPr="00883A44" w:rsidRDefault="00883A44" w:rsidP="00883A44">
            <w:pPr>
              <w:jc w:val="center"/>
            </w:pPr>
            <w:r w:rsidRPr="00883A44">
              <w:rPr>
                <w:szCs w:val="20"/>
              </w:rPr>
              <w:t>108</w:t>
            </w:r>
          </w:p>
        </w:tc>
      </w:tr>
      <w:tr w:rsidR="00883A44" w:rsidRPr="00883A44" w14:paraId="36E0B203" w14:textId="77777777" w:rsidTr="00581DF2">
        <w:trPr>
          <w:trHeight w:val="371"/>
        </w:trPr>
        <w:tc>
          <w:tcPr>
            <w:tcW w:w="817" w:type="dxa"/>
            <w:shd w:val="clear" w:color="auto" w:fill="auto"/>
            <w:noWrap/>
            <w:vAlign w:val="center"/>
            <w:hideMark/>
          </w:tcPr>
          <w:p w14:paraId="75764429" w14:textId="77777777" w:rsidR="00883A44" w:rsidRPr="00883A44" w:rsidRDefault="00883A44" w:rsidP="00883A44">
            <w:pPr>
              <w:jc w:val="center"/>
            </w:pPr>
            <w:r w:rsidRPr="00883A44">
              <w:t>1.8</w:t>
            </w:r>
          </w:p>
        </w:tc>
        <w:tc>
          <w:tcPr>
            <w:tcW w:w="5563" w:type="dxa"/>
            <w:shd w:val="clear" w:color="auto" w:fill="auto"/>
            <w:noWrap/>
            <w:vAlign w:val="center"/>
            <w:hideMark/>
          </w:tcPr>
          <w:p w14:paraId="5521D221" w14:textId="77777777" w:rsidR="00883A44" w:rsidRPr="00883A44" w:rsidRDefault="00883A44" w:rsidP="00883A44">
            <w:r w:rsidRPr="00883A44">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8711EF" w14:textId="77777777" w:rsidR="00883A44" w:rsidRPr="00883A44" w:rsidRDefault="00883A44" w:rsidP="00883A44">
            <w:pPr>
              <w:jc w:val="center"/>
            </w:pPr>
            <w:r w:rsidRPr="00883A44">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11C7BE6A" w14:textId="77777777" w:rsidR="00883A44" w:rsidRPr="00883A44" w:rsidRDefault="00883A44" w:rsidP="00883A44">
            <w:pPr>
              <w:jc w:val="center"/>
            </w:pPr>
            <w:r w:rsidRPr="00883A44">
              <w:rPr>
                <w:szCs w:val="20"/>
              </w:rPr>
              <w:t>0</w:t>
            </w:r>
          </w:p>
        </w:tc>
      </w:tr>
      <w:tr w:rsidR="00883A44" w:rsidRPr="00883A44" w14:paraId="449243CC" w14:textId="77777777" w:rsidTr="00581DF2">
        <w:trPr>
          <w:trHeight w:val="70"/>
        </w:trPr>
        <w:tc>
          <w:tcPr>
            <w:tcW w:w="817" w:type="dxa"/>
            <w:shd w:val="clear" w:color="auto" w:fill="auto"/>
            <w:noWrap/>
            <w:vAlign w:val="center"/>
            <w:hideMark/>
          </w:tcPr>
          <w:p w14:paraId="6519FE32" w14:textId="77777777" w:rsidR="00883A44" w:rsidRPr="00883A44" w:rsidRDefault="00883A44" w:rsidP="00883A44">
            <w:pPr>
              <w:jc w:val="center"/>
            </w:pPr>
          </w:p>
        </w:tc>
        <w:tc>
          <w:tcPr>
            <w:tcW w:w="5563" w:type="dxa"/>
            <w:shd w:val="clear" w:color="auto" w:fill="auto"/>
            <w:noWrap/>
            <w:vAlign w:val="center"/>
            <w:hideMark/>
          </w:tcPr>
          <w:p w14:paraId="3139AD97" w14:textId="77777777" w:rsidR="00883A44" w:rsidRPr="00883A44" w:rsidRDefault="00883A44" w:rsidP="00883A44">
            <w:r w:rsidRPr="00883A44">
              <w:t>ИТОГО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C54324" w14:textId="77777777" w:rsidR="00883A44" w:rsidRPr="00883A44" w:rsidRDefault="00883A44" w:rsidP="00883A44">
            <w:pPr>
              <w:jc w:val="center"/>
            </w:pPr>
            <w:r w:rsidRPr="00883A44">
              <w:rPr>
                <w:szCs w:val="20"/>
              </w:rPr>
              <w:t>15 970</w:t>
            </w:r>
          </w:p>
        </w:tc>
        <w:tc>
          <w:tcPr>
            <w:tcW w:w="1701" w:type="dxa"/>
            <w:tcBorders>
              <w:top w:val="nil"/>
              <w:left w:val="nil"/>
              <w:bottom w:val="single" w:sz="4" w:space="0" w:color="auto"/>
              <w:right w:val="single" w:sz="4" w:space="0" w:color="auto"/>
            </w:tcBorders>
            <w:shd w:val="clear" w:color="auto" w:fill="auto"/>
            <w:noWrap/>
            <w:vAlign w:val="center"/>
            <w:hideMark/>
          </w:tcPr>
          <w:p w14:paraId="06AD61EC" w14:textId="77777777" w:rsidR="00883A44" w:rsidRPr="00883A44" w:rsidRDefault="00883A44" w:rsidP="00883A44">
            <w:pPr>
              <w:jc w:val="center"/>
              <w:rPr>
                <w:lang w:val="en-US"/>
              </w:rPr>
            </w:pPr>
            <w:r w:rsidRPr="00883A44">
              <w:rPr>
                <w:szCs w:val="20"/>
              </w:rPr>
              <w:t>15 773</w:t>
            </w:r>
          </w:p>
        </w:tc>
      </w:tr>
      <w:tr w:rsidR="00883A44" w:rsidRPr="00883A44" w14:paraId="596BB100" w14:textId="77777777" w:rsidTr="00581DF2">
        <w:trPr>
          <w:trHeight w:val="360"/>
        </w:trPr>
        <w:tc>
          <w:tcPr>
            <w:tcW w:w="817" w:type="dxa"/>
            <w:shd w:val="clear" w:color="auto" w:fill="auto"/>
            <w:noWrap/>
            <w:vAlign w:val="center"/>
            <w:hideMark/>
          </w:tcPr>
          <w:p w14:paraId="3A3FB144" w14:textId="77777777" w:rsidR="00883A44" w:rsidRPr="00883A44" w:rsidRDefault="00883A44" w:rsidP="00883A44">
            <w:pPr>
              <w:jc w:val="center"/>
            </w:pPr>
            <w:r w:rsidRPr="00883A44">
              <w:t>2</w:t>
            </w:r>
          </w:p>
        </w:tc>
        <w:tc>
          <w:tcPr>
            <w:tcW w:w="5563" w:type="dxa"/>
            <w:shd w:val="clear" w:color="auto" w:fill="auto"/>
            <w:noWrap/>
            <w:vAlign w:val="center"/>
            <w:hideMark/>
          </w:tcPr>
          <w:p w14:paraId="38805479" w14:textId="77777777" w:rsidR="00883A44" w:rsidRPr="00883A44" w:rsidRDefault="00883A44" w:rsidP="00883A44">
            <w:r w:rsidRPr="00883A44">
              <w:t>Налог на прибыль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356679" w14:textId="77777777" w:rsidR="00883A44" w:rsidRPr="00883A44" w:rsidRDefault="00883A44" w:rsidP="00883A44">
            <w:pPr>
              <w:jc w:val="center"/>
            </w:pPr>
            <w:r w:rsidRPr="00883A44">
              <w:rPr>
                <w:szCs w:val="20"/>
              </w:rPr>
              <w:t>179</w:t>
            </w:r>
          </w:p>
        </w:tc>
        <w:tc>
          <w:tcPr>
            <w:tcW w:w="1701" w:type="dxa"/>
            <w:tcBorders>
              <w:top w:val="nil"/>
              <w:left w:val="nil"/>
              <w:bottom w:val="single" w:sz="4" w:space="0" w:color="auto"/>
              <w:right w:val="single" w:sz="4" w:space="0" w:color="auto"/>
            </w:tcBorders>
            <w:shd w:val="clear" w:color="auto" w:fill="auto"/>
            <w:noWrap/>
            <w:vAlign w:val="center"/>
            <w:hideMark/>
          </w:tcPr>
          <w:p w14:paraId="51A8F27E" w14:textId="77777777" w:rsidR="00883A44" w:rsidRPr="00883A44" w:rsidRDefault="00883A44" w:rsidP="00883A44">
            <w:pPr>
              <w:jc w:val="center"/>
            </w:pPr>
            <w:r w:rsidRPr="00883A44">
              <w:rPr>
                <w:szCs w:val="20"/>
              </w:rPr>
              <w:t>179</w:t>
            </w:r>
          </w:p>
        </w:tc>
      </w:tr>
      <w:tr w:rsidR="00883A44" w:rsidRPr="00883A44" w14:paraId="1E114D23" w14:textId="77777777" w:rsidTr="00581DF2">
        <w:trPr>
          <w:trHeight w:val="397"/>
        </w:trPr>
        <w:tc>
          <w:tcPr>
            <w:tcW w:w="817" w:type="dxa"/>
            <w:shd w:val="clear" w:color="auto" w:fill="auto"/>
            <w:noWrap/>
            <w:vAlign w:val="center"/>
            <w:hideMark/>
          </w:tcPr>
          <w:p w14:paraId="1372360D" w14:textId="77777777" w:rsidR="00883A44" w:rsidRPr="00883A44" w:rsidRDefault="00883A44" w:rsidP="00883A44">
            <w:pPr>
              <w:jc w:val="center"/>
            </w:pPr>
            <w:r w:rsidRPr="00883A44">
              <w:t>3</w:t>
            </w:r>
          </w:p>
        </w:tc>
        <w:tc>
          <w:tcPr>
            <w:tcW w:w="5563" w:type="dxa"/>
            <w:shd w:val="clear" w:color="auto" w:fill="auto"/>
            <w:noWrap/>
            <w:vAlign w:val="center"/>
            <w:hideMark/>
          </w:tcPr>
          <w:p w14:paraId="1F905D87" w14:textId="77777777" w:rsidR="00883A44" w:rsidRPr="00883A44" w:rsidRDefault="00883A44" w:rsidP="00883A44">
            <w:r w:rsidRPr="00883A44">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60BE7E" w14:textId="77777777" w:rsidR="00883A44" w:rsidRPr="00883A44" w:rsidRDefault="00883A44" w:rsidP="00883A44">
            <w:pPr>
              <w:jc w:val="center"/>
            </w:pPr>
            <w:r w:rsidRPr="00883A44">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1A788EF7" w14:textId="77777777" w:rsidR="00883A44" w:rsidRPr="00883A44" w:rsidRDefault="00883A44" w:rsidP="00883A44">
            <w:pPr>
              <w:jc w:val="center"/>
            </w:pPr>
            <w:r w:rsidRPr="00883A44">
              <w:rPr>
                <w:szCs w:val="20"/>
              </w:rPr>
              <w:t>0</w:t>
            </w:r>
          </w:p>
        </w:tc>
      </w:tr>
      <w:tr w:rsidR="00883A44" w:rsidRPr="00883A44" w14:paraId="667F7D38" w14:textId="77777777" w:rsidTr="00581DF2">
        <w:trPr>
          <w:trHeight w:val="70"/>
        </w:trPr>
        <w:tc>
          <w:tcPr>
            <w:tcW w:w="817" w:type="dxa"/>
            <w:shd w:val="clear" w:color="auto" w:fill="auto"/>
            <w:noWrap/>
            <w:vAlign w:val="center"/>
            <w:hideMark/>
          </w:tcPr>
          <w:p w14:paraId="18C8EA6D" w14:textId="77777777" w:rsidR="00883A44" w:rsidRPr="00883A44" w:rsidRDefault="00883A44" w:rsidP="00883A44">
            <w:pPr>
              <w:jc w:val="center"/>
            </w:pPr>
            <w:r w:rsidRPr="00883A44">
              <w:t>4</w:t>
            </w:r>
          </w:p>
        </w:tc>
        <w:tc>
          <w:tcPr>
            <w:tcW w:w="5563" w:type="dxa"/>
            <w:shd w:val="clear" w:color="auto" w:fill="auto"/>
            <w:vAlign w:val="center"/>
            <w:hideMark/>
          </w:tcPr>
          <w:p w14:paraId="6ED611D0" w14:textId="77777777" w:rsidR="00883A44" w:rsidRPr="00883A44" w:rsidRDefault="00883A44" w:rsidP="00883A44">
            <w:r w:rsidRPr="00883A44">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765DF0" w14:textId="77777777" w:rsidR="00883A44" w:rsidRPr="00883A44" w:rsidRDefault="00883A44" w:rsidP="00883A44">
            <w:pPr>
              <w:jc w:val="center"/>
            </w:pPr>
            <w:r w:rsidRPr="00883A44">
              <w:rPr>
                <w:szCs w:val="20"/>
              </w:rPr>
              <w:t>16 149</w:t>
            </w:r>
          </w:p>
        </w:tc>
        <w:tc>
          <w:tcPr>
            <w:tcW w:w="1701" w:type="dxa"/>
            <w:tcBorders>
              <w:top w:val="nil"/>
              <w:left w:val="nil"/>
              <w:bottom w:val="single" w:sz="4" w:space="0" w:color="auto"/>
              <w:right w:val="single" w:sz="4" w:space="0" w:color="auto"/>
            </w:tcBorders>
            <w:shd w:val="clear" w:color="auto" w:fill="auto"/>
            <w:noWrap/>
            <w:vAlign w:val="center"/>
            <w:hideMark/>
          </w:tcPr>
          <w:p w14:paraId="48FE7FF4" w14:textId="77777777" w:rsidR="00883A44" w:rsidRPr="00883A44" w:rsidRDefault="00883A44" w:rsidP="00883A44">
            <w:pPr>
              <w:ind w:left="28"/>
              <w:jc w:val="center"/>
              <w:rPr>
                <w:lang w:val="en-US"/>
              </w:rPr>
            </w:pPr>
            <w:r w:rsidRPr="00883A44">
              <w:rPr>
                <w:szCs w:val="20"/>
              </w:rPr>
              <w:t>15 952</w:t>
            </w:r>
          </w:p>
        </w:tc>
      </w:tr>
    </w:tbl>
    <w:p w14:paraId="43F3B56B" w14:textId="77777777" w:rsidR="00883A44" w:rsidRPr="00883A44" w:rsidRDefault="00883A44" w:rsidP="00883A44">
      <w:pPr>
        <w:keepNext/>
        <w:jc w:val="center"/>
        <w:outlineLvl w:val="1"/>
        <w:rPr>
          <w:b/>
          <w:sz w:val="28"/>
          <w:szCs w:val="20"/>
        </w:rPr>
      </w:pPr>
      <w:r w:rsidRPr="00883A44">
        <w:rPr>
          <w:b/>
        </w:rPr>
        <w:br w:type="page"/>
      </w:r>
      <w:bookmarkStart w:id="96" w:name="_Toc27399048"/>
      <w:r w:rsidRPr="00883A44">
        <w:rPr>
          <w:b/>
          <w:sz w:val="28"/>
          <w:szCs w:val="28"/>
        </w:rPr>
        <w:t>4.3.</w:t>
      </w:r>
      <w:r w:rsidRPr="00883A44">
        <w:rPr>
          <w:b/>
          <w:sz w:val="28"/>
          <w:szCs w:val="20"/>
        </w:rPr>
        <w:t xml:space="preserve"> Стоимость покупки единицы энергетических ресурсов</w:t>
      </w:r>
      <w:bookmarkEnd w:id="96"/>
    </w:p>
    <w:p w14:paraId="7783AF2C" w14:textId="77777777" w:rsidR="00883A44" w:rsidRPr="00883A44" w:rsidRDefault="00883A44" w:rsidP="00883A44">
      <w:pPr>
        <w:ind w:firstLine="709"/>
        <w:jc w:val="both"/>
        <w:rPr>
          <w:sz w:val="28"/>
          <w:szCs w:val="28"/>
        </w:rPr>
      </w:pPr>
      <w:r w:rsidRPr="00883A44">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1E41B01" w14:textId="77777777" w:rsidR="00883A44" w:rsidRPr="00883A44" w:rsidRDefault="00883A44" w:rsidP="00883A44">
      <w:pPr>
        <w:keepNext/>
        <w:jc w:val="center"/>
        <w:outlineLvl w:val="1"/>
        <w:rPr>
          <w:b/>
          <w:sz w:val="28"/>
          <w:szCs w:val="20"/>
        </w:rPr>
      </w:pPr>
      <w:bookmarkStart w:id="97" w:name="_Toc27399050"/>
      <w:r w:rsidRPr="00883A44">
        <w:rPr>
          <w:b/>
          <w:sz w:val="28"/>
          <w:szCs w:val="20"/>
        </w:rPr>
        <w:t>4.3.1. Расходы на прочие покупаемые энергетические ресурсы</w:t>
      </w:r>
      <w:bookmarkEnd w:id="97"/>
    </w:p>
    <w:p w14:paraId="76ECBE1E" w14:textId="77777777" w:rsidR="00883A44" w:rsidRPr="00883A44" w:rsidRDefault="00883A44" w:rsidP="00883A44">
      <w:pPr>
        <w:ind w:firstLine="709"/>
        <w:jc w:val="both"/>
        <w:rPr>
          <w:sz w:val="28"/>
          <w:szCs w:val="28"/>
        </w:rPr>
      </w:pPr>
      <w:r w:rsidRPr="00883A44">
        <w:rPr>
          <w:sz w:val="28"/>
          <w:szCs w:val="28"/>
        </w:rPr>
        <w:t>Предложение предприятия по расходам на покупную электрическую энергию на передачу тепловой энергии на 2021 год составило 5</w:t>
      </w:r>
      <w:r w:rsidRPr="00883A44">
        <w:rPr>
          <w:sz w:val="28"/>
          <w:szCs w:val="28"/>
          <w:lang w:val="en-US"/>
        </w:rPr>
        <w:t> </w:t>
      </w:r>
      <w:r w:rsidRPr="00883A44">
        <w:rPr>
          <w:sz w:val="28"/>
          <w:szCs w:val="28"/>
        </w:rPr>
        <w:t xml:space="preserve">924 тыс. руб. </w:t>
      </w:r>
    </w:p>
    <w:p w14:paraId="73466D0C" w14:textId="77777777" w:rsidR="00883A44" w:rsidRPr="00883A44" w:rsidRDefault="00883A44" w:rsidP="00883A44">
      <w:pPr>
        <w:ind w:firstLine="709"/>
        <w:jc w:val="both"/>
        <w:rPr>
          <w:sz w:val="28"/>
          <w:szCs w:val="28"/>
        </w:rPr>
      </w:pPr>
      <w:r w:rsidRPr="00883A44">
        <w:rPr>
          <w:sz w:val="28"/>
          <w:szCs w:val="28"/>
        </w:rPr>
        <w:t>В качестве обоснования предприятием были представлены следующие материалы (ЕИАС DOCS.FORM.6.42 от 29.04.2020: Том 2, стр. 87-171):</w:t>
      </w:r>
    </w:p>
    <w:p w14:paraId="6FD251C7"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расчёт расходов на прочие покупаемые энергетические ресурсы </w:t>
      </w:r>
      <w:r w:rsidRPr="00883A44">
        <w:rPr>
          <w:sz w:val="28"/>
          <w:szCs w:val="28"/>
        </w:rPr>
        <w:br/>
        <w:t>при производстве тепловой энергии на 2021 год;</w:t>
      </w:r>
    </w:p>
    <w:p w14:paraId="72983933"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расчёт расходов на покупную электрическую энергию</w:t>
      </w:r>
      <w:r w:rsidRPr="00883A44">
        <w:rPr>
          <w:sz w:val="28"/>
          <w:szCs w:val="28"/>
        </w:rPr>
        <w:br/>
        <w:t xml:space="preserve"> ООО «Ю-ТРАНС» на 2021 год;</w:t>
      </w:r>
    </w:p>
    <w:p w14:paraId="54D747BF"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расшифровка фактического потребления электрической энергии </w:t>
      </w:r>
      <w:r w:rsidRPr="00883A44">
        <w:rPr>
          <w:sz w:val="28"/>
          <w:szCs w:val="28"/>
        </w:rPr>
        <w:br/>
        <w:t>по котельным за 1 квартал 2020 год;</w:t>
      </w:r>
    </w:p>
    <w:p w14:paraId="61E84BB8"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расчёт необходимого количества электрической энергии </w:t>
      </w:r>
      <w:r w:rsidRPr="00883A44">
        <w:rPr>
          <w:sz w:val="28"/>
          <w:szCs w:val="28"/>
        </w:rPr>
        <w:br/>
        <w:t>при передаче тепловой энергии котельными ООО «Ю-ТРАНС» на 2021 год;</w:t>
      </w:r>
    </w:p>
    <w:p w14:paraId="27ADA9D0"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протоколы заседаний закупочных комиссий от 16.01.2020, договор энергосбережения № 585356 от 01.12.2019 с ПАО «</w:t>
      </w:r>
      <w:proofErr w:type="spellStart"/>
      <w:r w:rsidRPr="00883A44">
        <w:rPr>
          <w:sz w:val="28"/>
          <w:szCs w:val="28"/>
        </w:rPr>
        <w:t>Кузбассэнергосбыт</w:t>
      </w:r>
      <w:proofErr w:type="spellEnd"/>
      <w:r w:rsidRPr="00883A44">
        <w:rPr>
          <w:sz w:val="28"/>
          <w:szCs w:val="28"/>
        </w:rPr>
        <w:t>»;</w:t>
      </w:r>
    </w:p>
    <w:p w14:paraId="4C584D7B"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реестр счетов-фактур за 1 квартал 2020 год.</w:t>
      </w:r>
    </w:p>
    <w:p w14:paraId="72A13502" w14:textId="77777777" w:rsidR="00883A44" w:rsidRPr="00883A44" w:rsidRDefault="00883A44" w:rsidP="00883A44">
      <w:pPr>
        <w:ind w:firstLine="709"/>
        <w:jc w:val="both"/>
        <w:rPr>
          <w:sz w:val="28"/>
          <w:szCs w:val="28"/>
        </w:rPr>
      </w:pPr>
      <w:r w:rsidRPr="00883A44">
        <w:rPr>
          <w:sz w:val="28"/>
          <w:szCs w:val="28"/>
        </w:rPr>
        <w:t>Эксперты проанализировали все представленные в качестве обоснования документы.</w:t>
      </w:r>
    </w:p>
    <w:p w14:paraId="2D7B78F3" w14:textId="77777777" w:rsidR="00883A44" w:rsidRPr="00883A44" w:rsidRDefault="00883A44" w:rsidP="00883A44">
      <w:pPr>
        <w:ind w:firstLine="709"/>
        <w:jc w:val="both"/>
        <w:rPr>
          <w:snapToGrid w:val="0"/>
          <w:sz w:val="28"/>
          <w:szCs w:val="28"/>
        </w:rPr>
      </w:pPr>
      <w:r w:rsidRPr="00883A44">
        <w:rPr>
          <w:snapToGrid w:val="0"/>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w:t>
      </w:r>
    </w:p>
    <w:p w14:paraId="74DBD96B" w14:textId="77777777" w:rsidR="00883A44" w:rsidRPr="00883A44" w:rsidRDefault="00883A44" w:rsidP="00883A44">
      <w:pPr>
        <w:ind w:firstLine="709"/>
        <w:jc w:val="both"/>
        <w:rPr>
          <w:snapToGrid w:val="0"/>
          <w:sz w:val="28"/>
          <w:szCs w:val="28"/>
        </w:rPr>
      </w:pPr>
      <w:r w:rsidRPr="00883A44">
        <w:rPr>
          <w:snapToGrid w:val="0"/>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3130C13A" w14:textId="77777777" w:rsidR="00883A44" w:rsidRPr="00883A44" w:rsidRDefault="00883A44" w:rsidP="00883A44">
      <w:pPr>
        <w:ind w:firstLine="709"/>
        <w:jc w:val="both"/>
        <w:rPr>
          <w:snapToGrid w:val="0"/>
          <w:sz w:val="28"/>
          <w:szCs w:val="28"/>
        </w:rPr>
      </w:pPr>
      <w:r w:rsidRPr="00883A44">
        <w:rPr>
          <w:snapToGrid w:val="0"/>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3671A284" w14:textId="77777777" w:rsidR="00883A44" w:rsidRPr="00883A44" w:rsidRDefault="00883A44" w:rsidP="00883A44">
      <w:pPr>
        <w:ind w:firstLine="709"/>
        <w:jc w:val="both"/>
        <w:rPr>
          <w:snapToGrid w:val="0"/>
          <w:sz w:val="28"/>
          <w:szCs w:val="28"/>
        </w:rPr>
      </w:pPr>
      <w:r w:rsidRPr="00883A44">
        <w:rPr>
          <w:snapToGrid w:val="0"/>
          <w:sz w:val="28"/>
          <w:szCs w:val="28"/>
        </w:rPr>
        <w:t xml:space="preserve">Необходимо отметить, что объем электрической энергии в 2021 году не корректируется относительно объема, принятого при регулировании </w:t>
      </w:r>
      <w:r w:rsidRPr="00883A44">
        <w:rPr>
          <w:snapToGrid w:val="0"/>
          <w:sz w:val="28"/>
          <w:szCs w:val="28"/>
        </w:rPr>
        <w:br/>
        <w:t>на 2020 – 2022 годы, в соответствии с п. 34 Методических указаний. Таким образом, объем электроэнергии на 2021 год принимается на уровне планового на 2020 – 2022 годы и</w:t>
      </w:r>
      <w:r w:rsidRPr="00883A44">
        <w:rPr>
          <w:sz w:val="28"/>
          <w:szCs w:val="28"/>
        </w:rPr>
        <w:t xml:space="preserve"> составит 1 221,5 тыс. </w:t>
      </w:r>
      <w:proofErr w:type="spellStart"/>
      <w:r w:rsidRPr="00883A44">
        <w:rPr>
          <w:sz w:val="28"/>
          <w:szCs w:val="28"/>
        </w:rPr>
        <w:t>кВт×ч</w:t>
      </w:r>
      <w:proofErr w:type="spellEnd"/>
      <w:r w:rsidRPr="00883A44">
        <w:rPr>
          <w:sz w:val="28"/>
          <w:szCs w:val="28"/>
        </w:rPr>
        <w:t>.</w:t>
      </w:r>
    </w:p>
    <w:p w14:paraId="407470A1" w14:textId="77777777" w:rsidR="00883A44" w:rsidRPr="00883A44" w:rsidRDefault="00883A44" w:rsidP="00883A44">
      <w:pPr>
        <w:ind w:firstLine="709"/>
        <w:jc w:val="both"/>
        <w:rPr>
          <w:sz w:val="28"/>
          <w:szCs w:val="28"/>
        </w:rPr>
      </w:pPr>
      <w:r w:rsidRPr="00883A44">
        <w:rPr>
          <w:sz w:val="28"/>
          <w:szCs w:val="28"/>
        </w:rPr>
        <w:t>Поставщиком электрической энергии ООО «Ю-ТРАНС» на производственные нужды является ПАО «</w:t>
      </w:r>
      <w:proofErr w:type="spellStart"/>
      <w:r w:rsidRPr="00883A44">
        <w:rPr>
          <w:sz w:val="28"/>
          <w:szCs w:val="28"/>
        </w:rPr>
        <w:t>Кузбассэнергосбыт</w:t>
      </w:r>
      <w:proofErr w:type="spellEnd"/>
      <w:r w:rsidRPr="00883A44">
        <w:rPr>
          <w:sz w:val="28"/>
          <w:szCs w:val="28"/>
        </w:rPr>
        <w:t xml:space="preserve">» по договору № 585356 от 01.12.2019 (уровень напряжения НН, СН-2). </w:t>
      </w:r>
    </w:p>
    <w:p w14:paraId="4E119FB0" w14:textId="77777777" w:rsidR="00883A44" w:rsidRPr="00883A44" w:rsidRDefault="00883A44" w:rsidP="00883A44">
      <w:pPr>
        <w:ind w:firstLine="709"/>
        <w:jc w:val="both"/>
        <w:rPr>
          <w:sz w:val="28"/>
          <w:szCs w:val="28"/>
        </w:rPr>
      </w:pPr>
      <w:r w:rsidRPr="00883A44">
        <w:rPr>
          <w:sz w:val="28"/>
          <w:szCs w:val="28"/>
        </w:rPr>
        <w:t>Средневзвешенный тариф на электрическую энергию за 1 квартал 2020 года был рассчитан экспертами на основании представленного предприятием отчета за 2020 год в разрезе расходов на электрическую энергию и составил:</w:t>
      </w:r>
      <w:r w:rsidRPr="00883A44">
        <w:rPr>
          <w:sz w:val="28"/>
          <w:szCs w:val="28"/>
        </w:rPr>
        <w:br/>
        <w:t xml:space="preserve"> 4,66 руб./ </w:t>
      </w:r>
      <w:proofErr w:type="spellStart"/>
      <w:r w:rsidRPr="00883A44">
        <w:rPr>
          <w:sz w:val="28"/>
          <w:szCs w:val="28"/>
        </w:rPr>
        <w:t>кВт×ч</w:t>
      </w:r>
      <w:proofErr w:type="spellEnd"/>
      <w:r w:rsidRPr="00883A44">
        <w:rPr>
          <w:sz w:val="28"/>
          <w:szCs w:val="28"/>
        </w:rPr>
        <w:t xml:space="preserve"> (1 373,202 тыс. руб. / 294,881 тыс. </w:t>
      </w:r>
      <w:proofErr w:type="spellStart"/>
      <w:r w:rsidRPr="00883A44">
        <w:rPr>
          <w:sz w:val="28"/>
          <w:szCs w:val="28"/>
        </w:rPr>
        <w:t>кВт×ч</w:t>
      </w:r>
      <w:proofErr w:type="spellEnd"/>
      <w:r w:rsidRPr="00883A44">
        <w:rPr>
          <w:sz w:val="28"/>
          <w:szCs w:val="28"/>
        </w:rPr>
        <w:t xml:space="preserve">). </w:t>
      </w:r>
    </w:p>
    <w:p w14:paraId="1527FC8E" w14:textId="77777777" w:rsidR="00883A44" w:rsidRPr="00883A44" w:rsidRDefault="00883A44" w:rsidP="00883A44">
      <w:pPr>
        <w:ind w:firstLine="709"/>
        <w:jc w:val="both"/>
        <w:rPr>
          <w:sz w:val="28"/>
          <w:szCs w:val="28"/>
        </w:rPr>
      </w:pPr>
      <w:r w:rsidRPr="00883A44">
        <w:rPr>
          <w:sz w:val="28"/>
          <w:szCs w:val="28"/>
        </w:rPr>
        <w:t xml:space="preserve">По результатам проведенного анализа, в соответствии с </w:t>
      </w:r>
      <w:proofErr w:type="spellStart"/>
      <w:r w:rsidRPr="00883A44">
        <w:rPr>
          <w:sz w:val="28"/>
          <w:szCs w:val="28"/>
        </w:rPr>
        <w:t>пп</w:t>
      </w:r>
      <w:proofErr w:type="spellEnd"/>
      <w:r w:rsidRPr="00883A44">
        <w:rPr>
          <w:sz w:val="28"/>
          <w:szCs w:val="28"/>
        </w:rPr>
        <w:t>. 28-31 Основ ценообразования, тарифы на электроэнергию на 2021 год учтены на уровне фактического средневзвешенного тарифа 2020 года с применением индексов дефляторов, опубликованных 26.09.2020 на сайте Минэкономразвития России на 2021 год «Обеспечение электрической энергией…..» – 104,0%, и составили:</w:t>
      </w:r>
    </w:p>
    <w:p w14:paraId="3A10905A" w14:textId="77777777" w:rsidR="00883A44" w:rsidRPr="00883A44" w:rsidRDefault="00883A44" w:rsidP="00883A44">
      <w:pPr>
        <w:ind w:firstLine="709"/>
        <w:jc w:val="both"/>
        <w:rPr>
          <w:sz w:val="28"/>
          <w:szCs w:val="28"/>
        </w:rPr>
      </w:pPr>
      <w:r w:rsidRPr="00883A44">
        <w:rPr>
          <w:sz w:val="28"/>
          <w:szCs w:val="28"/>
        </w:rPr>
        <w:t>4,85 руб./</w:t>
      </w:r>
      <w:proofErr w:type="spellStart"/>
      <w:r w:rsidRPr="00883A44">
        <w:rPr>
          <w:sz w:val="28"/>
          <w:szCs w:val="28"/>
        </w:rPr>
        <w:t>кВт×ч</w:t>
      </w:r>
      <w:proofErr w:type="spellEnd"/>
      <w:r w:rsidRPr="00883A44">
        <w:rPr>
          <w:sz w:val="28"/>
          <w:szCs w:val="28"/>
        </w:rPr>
        <w:t xml:space="preserve"> (4,66 руб. </w:t>
      </w:r>
      <w:proofErr w:type="spellStart"/>
      <w:r w:rsidRPr="00883A44">
        <w:rPr>
          <w:sz w:val="28"/>
          <w:szCs w:val="28"/>
        </w:rPr>
        <w:t>кВт×ч</w:t>
      </w:r>
      <w:proofErr w:type="spellEnd"/>
      <w:r w:rsidRPr="00883A44">
        <w:rPr>
          <w:sz w:val="28"/>
          <w:szCs w:val="28"/>
        </w:rPr>
        <w:t xml:space="preserve"> ×104,0%)</w:t>
      </w:r>
    </w:p>
    <w:p w14:paraId="287EB273" w14:textId="77777777" w:rsidR="00883A44" w:rsidRPr="00883A44" w:rsidRDefault="00883A44" w:rsidP="00883A44">
      <w:pPr>
        <w:ind w:firstLine="709"/>
        <w:jc w:val="both"/>
        <w:rPr>
          <w:sz w:val="28"/>
          <w:szCs w:val="28"/>
        </w:rPr>
      </w:pPr>
      <w:r w:rsidRPr="00883A44">
        <w:rPr>
          <w:sz w:val="28"/>
          <w:szCs w:val="28"/>
        </w:rPr>
        <w:t xml:space="preserve">Эксперты предлагают включить в расчёт НВВ на 2021 год расходы на покупку электрической энергии в полном объеме предложения предприятия в размере 5 924 тыс. руб. (1 221,5 тыс. </w:t>
      </w:r>
      <w:proofErr w:type="spellStart"/>
      <w:r w:rsidRPr="00883A44">
        <w:rPr>
          <w:sz w:val="28"/>
          <w:szCs w:val="28"/>
        </w:rPr>
        <w:t>кВт×ч</w:t>
      </w:r>
      <w:proofErr w:type="spellEnd"/>
      <w:r w:rsidRPr="00883A44">
        <w:rPr>
          <w:sz w:val="28"/>
          <w:szCs w:val="28"/>
        </w:rPr>
        <w:t xml:space="preserve"> × 4,85 руб./</w:t>
      </w:r>
      <w:proofErr w:type="spellStart"/>
      <w:r w:rsidRPr="00883A44">
        <w:rPr>
          <w:sz w:val="28"/>
          <w:szCs w:val="28"/>
        </w:rPr>
        <w:t>кВт×ч</w:t>
      </w:r>
      <w:proofErr w:type="spellEnd"/>
      <w:r w:rsidRPr="00883A44">
        <w:rPr>
          <w:sz w:val="28"/>
          <w:szCs w:val="28"/>
        </w:rPr>
        <w:t>.).</w:t>
      </w:r>
    </w:p>
    <w:p w14:paraId="1F90B2E2" w14:textId="77777777" w:rsidR="00883A44" w:rsidRPr="00883A44" w:rsidRDefault="00883A44" w:rsidP="00883A44">
      <w:pPr>
        <w:keepNext/>
        <w:spacing w:line="360" w:lineRule="auto"/>
        <w:jc w:val="center"/>
        <w:outlineLvl w:val="1"/>
        <w:rPr>
          <w:b/>
          <w:sz w:val="28"/>
          <w:szCs w:val="20"/>
        </w:rPr>
      </w:pPr>
      <w:bookmarkStart w:id="98" w:name="_Toc27553280"/>
      <w:r w:rsidRPr="00883A44">
        <w:rPr>
          <w:b/>
          <w:sz w:val="28"/>
          <w:szCs w:val="20"/>
        </w:rPr>
        <w:t>4.3.2. Расходы на тепловую энергию</w:t>
      </w:r>
      <w:bookmarkEnd w:id="98"/>
    </w:p>
    <w:p w14:paraId="0D2B380F" w14:textId="77777777" w:rsidR="00883A44" w:rsidRPr="00883A44" w:rsidRDefault="00883A44" w:rsidP="00883A44">
      <w:pPr>
        <w:keepNext/>
        <w:ind w:firstLine="709"/>
        <w:contextualSpacing/>
        <w:jc w:val="both"/>
        <w:outlineLvl w:val="2"/>
        <w:rPr>
          <w:sz w:val="28"/>
          <w:szCs w:val="28"/>
        </w:rPr>
      </w:pPr>
      <w:bookmarkStart w:id="99" w:name="_Toc27553281"/>
      <w:r w:rsidRPr="00883A44">
        <w:rPr>
          <w:sz w:val="28"/>
          <w:szCs w:val="28"/>
        </w:rPr>
        <w:t>Предложение предприятия по расходам на покупную тепловую энергию составляет 115 506 тыс. руб., в том числе:</w:t>
      </w:r>
      <w:bookmarkEnd w:id="99"/>
    </w:p>
    <w:p w14:paraId="4E125484" w14:textId="77777777" w:rsidR="00883A44" w:rsidRPr="00883A44" w:rsidRDefault="00883A44" w:rsidP="00A46BB1">
      <w:pPr>
        <w:numPr>
          <w:ilvl w:val="0"/>
          <w:numId w:val="25"/>
        </w:numPr>
        <w:tabs>
          <w:tab w:val="left" w:pos="993"/>
        </w:tabs>
        <w:ind w:left="0" w:firstLine="709"/>
        <w:rPr>
          <w:sz w:val="28"/>
          <w:szCs w:val="28"/>
        </w:rPr>
      </w:pPr>
      <w:r w:rsidRPr="00883A44">
        <w:rPr>
          <w:sz w:val="28"/>
          <w:szCs w:val="28"/>
        </w:rPr>
        <w:t>на компенсацию тепловых потерь в сетях – 110 912 тыс. руб.;</w:t>
      </w:r>
    </w:p>
    <w:p w14:paraId="30412738" w14:textId="77777777" w:rsidR="00883A44" w:rsidRPr="00883A44" w:rsidRDefault="00883A44" w:rsidP="00A46BB1">
      <w:pPr>
        <w:numPr>
          <w:ilvl w:val="0"/>
          <w:numId w:val="25"/>
        </w:numPr>
        <w:tabs>
          <w:tab w:val="left" w:pos="993"/>
        </w:tabs>
        <w:ind w:left="0" w:firstLine="709"/>
        <w:rPr>
          <w:sz w:val="28"/>
          <w:szCs w:val="28"/>
        </w:rPr>
      </w:pPr>
      <w:r w:rsidRPr="00883A44">
        <w:rPr>
          <w:sz w:val="28"/>
          <w:szCs w:val="28"/>
        </w:rPr>
        <w:t>на производственные нужды предприятия – 4 594 тыс. руб.</w:t>
      </w:r>
    </w:p>
    <w:p w14:paraId="4E8A4BF6" w14:textId="77777777" w:rsidR="00883A44" w:rsidRPr="00883A44" w:rsidRDefault="00883A44" w:rsidP="00A46BB1">
      <w:pPr>
        <w:numPr>
          <w:ilvl w:val="0"/>
          <w:numId w:val="25"/>
        </w:numPr>
        <w:tabs>
          <w:tab w:val="left" w:pos="993"/>
        </w:tabs>
        <w:ind w:left="0" w:firstLine="709"/>
        <w:jc w:val="both"/>
        <w:rPr>
          <w:sz w:val="28"/>
          <w:szCs w:val="28"/>
        </w:rPr>
      </w:pPr>
      <w:r w:rsidRPr="00883A44">
        <w:rPr>
          <w:sz w:val="28"/>
          <w:szCs w:val="28"/>
        </w:rPr>
        <w:t>В качестве обоснования предприятием были представлены следующие материалы ((ЕИАС DOCS.FORM.6.42 от 29.04.2020: Том 2, стр. 87-171; Том 3 стр. 172-247):</w:t>
      </w:r>
    </w:p>
    <w:p w14:paraId="2A90F42F" w14:textId="77777777" w:rsidR="00883A44" w:rsidRPr="00883A44" w:rsidRDefault="00883A44" w:rsidP="00A46BB1">
      <w:pPr>
        <w:numPr>
          <w:ilvl w:val="0"/>
          <w:numId w:val="25"/>
        </w:numPr>
        <w:tabs>
          <w:tab w:val="left" w:pos="993"/>
        </w:tabs>
        <w:ind w:left="0" w:firstLine="709"/>
        <w:jc w:val="both"/>
        <w:rPr>
          <w:sz w:val="28"/>
          <w:szCs w:val="28"/>
        </w:rPr>
      </w:pPr>
      <w:r w:rsidRPr="00883A44">
        <w:rPr>
          <w:sz w:val="28"/>
          <w:szCs w:val="28"/>
        </w:rPr>
        <w:t xml:space="preserve">расчет расходов на покупную тепловую энергию по </w:t>
      </w:r>
      <w:r w:rsidRPr="00883A44">
        <w:rPr>
          <w:sz w:val="28"/>
          <w:szCs w:val="28"/>
        </w:rPr>
        <w:br/>
        <w:t>ООО «Ю-ТРАНС» на 2021 год;</w:t>
      </w:r>
    </w:p>
    <w:p w14:paraId="15F4846C" w14:textId="77777777" w:rsidR="00883A44" w:rsidRPr="00883A44" w:rsidRDefault="00883A44" w:rsidP="00A46BB1">
      <w:pPr>
        <w:numPr>
          <w:ilvl w:val="0"/>
          <w:numId w:val="25"/>
        </w:numPr>
        <w:tabs>
          <w:tab w:val="left" w:pos="993"/>
        </w:tabs>
        <w:ind w:left="0" w:firstLine="709"/>
        <w:jc w:val="both"/>
        <w:rPr>
          <w:sz w:val="28"/>
          <w:szCs w:val="28"/>
        </w:rPr>
      </w:pPr>
      <w:r w:rsidRPr="00883A44">
        <w:rPr>
          <w:sz w:val="28"/>
          <w:szCs w:val="28"/>
        </w:rPr>
        <w:t>реестр счетов-фактур за тепловую энергию для собственных нужд и компенсации тепловых потерь за 1 квартал 2020 года;</w:t>
      </w:r>
    </w:p>
    <w:p w14:paraId="6088D270" w14:textId="77777777" w:rsidR="00883A44" w:rsidRPr="00883A44" w:rsidRDefault="00883A44" w:rsidP="00A46BB1">
      <w:pPr>
        <w:numPr>
          <w:ilvl w:val="0"/>
          <w:numId w:val="25"/>
        </w:numPr>
        <w:tabs>
          <w:tab w:val="left" w:pos="993"/>
        </w:tabs>
        <w:ind w:left="0" w:firstLine="709"/>
        <w:jc w:val="both"/>
        <w:rPr>
          <w:sz w:val="28"/>
          <w:szCs w:val="28"/>
        </w:rPr>
      </w:pPr>
      <w:r w:rsidRPr="00883A44">
        <w:rPr>
          <w:sz w:val="28"/>
          <w:szCs w:val="28"/>
        </w:rPr>
        <w:t>договор № 11-01-01/2019 ЮТЭЦ от 29.08.2019 оказания услуг по передаче тепловой энергии, теплоносителя с ООО «ЮТЭЦ»;</w:t>
      </w:r>
    </w:p>
    <w:p w14:paraId="7BFDFD28" w14:textId="77777777" w:rsidR="00883A44" w:rsidRPr="00883A44" w:rsidRDefault="00883A44" w:rsidP="00A46BB1">
      <w:pPr>
        <w:numPr>
          <w:ilvl w:val="0"/>
          <w:numId w:val="25"/>
        </w:numPr>
        <w:tabs>
          <w:tab w:val="left" w:pos="993"/>
        </w:tabs>
        <w:ind w:left="0" w:firstLine="709"/>
        <w:jc w:val="both"/>
        <w:rPr>
          <w:sz w:val="28"/>
          <w:szCs w:val="28"/>
        </w:rPr>
      </w:pPr>
      <w:r w:rsidRPr="00883A44">
        <w:rPr>
          <w:sz w:val="28"/>
          <w:szCs w:val="28"/>
        </w:rPr>
        <w:t>копии протокола закупочной комиссии, договор № 11-01-02/2019 ЮТЭЦ от 29.08.2019 поставки тепловой энергии и теплоносителя в целях компенсации тепловых потерь с ООО «ЮТЭЦ», договор теплоснабжения № 60 от 01.12.2019.</w:t>
      </w:r>
    </w:p>
    <w:p w14:paraId="59E5EC01" w14:textId="77777777" w:rsidR="00883A44" w:rsidRPr="00883A44" w:rsidRDefault="00883A44" w:rsidP="00883A44">
      <w:pPr>
        <w:ind w:firstLine="709"/>
        <w:jc w:val="both"/>
        <w:rPr>
          <w:sz w:val="28"/>
          <w:szCs w:val="28"/>
        </w:rPr>
      </w:pPr>
      <w:r w:rsidRPr="00883A44">
        <w:rPr>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649BC198" w14:textId="77777777" w:rsidR="00883A44" w:rsidRPr="00883A44" w:rsidRDefault="00883A44" w:rsidP="00883A44">
      <w:pPr>
        <w:ind w:firstLine="709"/>
        <w:jc w:val="both"/>
        <w:rPr>
          <w:snapToGrid w:val="0"/>
          <w:sz w:val="28"/>
          <w:szCs w:val="28"/>
        </w:rPr>
      </w:pPr>
      <w:r w:rsidRPr="00883A44">
        <w:rPr>
          <w:snapToGrid w:val="0"/>
          <w:sz w:val="28"/>
          <w:szCs w:val="28"/>
        </w:rPr>
        <w:t xml:space="preserve">Необходимо отметить, что объем тепловой энергии на 2021 году не корректируется относительно объема, принятого при регулировании </w:t>
      </w:r>
      <w:r w:rsidRPr="00883A44">
        <w:rPr>
          <w:snapToGrid w:val="0"/>
          <w:sz w:val="28"/>
          <w:szCs w:val="28"/>
        </w:rPr>
        <w:br/>
        <w:t>на 2020 – 2022 годы, в соответствии с п. 34 Методических указаний. Таким образом, объем тепловой энергии на 2021 год принимается на уровне планового на 2020 – 2022 годы.</w:t>
      </w:r>
    </w:p>
    <w:p w14:paraId="465EDF40" w14:textId="77777777" w:rsidR="00883A44" w:rsidRPr="00883A44" w:rsidRDefault="00883A44" w:rsidP="00883A44">
      <w:pPr>
        <w:ind w:firstLine="709"/>
        <w:jc w:val="both"/>
        <w:rPr>
          <w:color w:val="000000"/>
          <w:sz w:val="28"/>
          <w:szCs w:val="28"/>
        </w:rPr>
      </w:pPr>
      <w:r w:rsidRPr="00883A44">
        <w:rPr>
          <w:sz w:val="28"/>
          <w:szCs w:val="28"/>
        </w:rPr>
        <w:t xml:space="preserve">Постановлением РЭК Кемеровской области от 05.12.2019 № 533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утверждены нормативы технологических потерь при передаче тепловой энергии, теплоносителя по тепловым сетям ООО «Ю-ТРАНС» – 89,69 </w:t>
      </w:r>
      <w:r w:rsidRPr="00883A44">
        <w:rPr>
          <w:color w:val="000000"/>
          <w:sz w:val="28"/>
          <w:szCs w:val="28"/>
        </w:rPr>
        <w:t>тыс. Гкал., в том числе:</w:t>
      </w:r>
    </w:p>
    <w:p w14:paraId="40A77DD4" w14:textId="77777777" w:rsidR="00883A44" w:rsidRPr="00883A44" w:rsidRDefault="00883A44" w:rsidP="00883A44">
      <w:pPr>
        <w:ind w:firstLine="709"/>
        <w:jc w:val="both"/>
        <w:rPr>
          <w:color w:val="000000"/>
          <w:sz w:val="28"/>
          <w:szCs w:val="28"/>
        </w:rPr>
      </w:pPr>
      <w:r w:rsidRPr="00883A44">
        <w:rPr>
          <w:color w:val="000000"/>
          <w:sz w:val="28"/>
          <w:szCs w:val="28"/>
        </w:rPr>
        <w:t>- 1-е полугодие 2020 года – 48,433 тыс. Гкал.;</w:t>
      </w:r>
    </w:p>
    <w:p w14:paraId="74931736" w14:textId="77777777" w:rsidR="00883A44" w:rsidRPr="00883A44" w:rsidRDefault="00883A44" w:rsidP="00883A44">
      <w:pPr>
        <w:ind w:firstLine="709"/>
        <w:jc w:val="both"/>
        <w:rPr>
          <w:color w:val="000000"/>
          <w:sz w:val="28"/>
          <w:szCs w:val="28"/>
        </w:rPr>
      </w:pPr>
      <w:r w:rsidRPr="00883A44">
        <w:rPr>
          <w:color w:val="000000"/>
          <w:sz w:val="28"/>
          <w:szCs w:val="28"/>
        </w:rPr>
        <w:t>- 2-е полугодие 2020 года – 41,257 тыс. Гкал.</w:t>
      </w:r>
    </w:p>
    <w:p w14:paraId="49EE73B8" w14:textId="77777777" w:rsidR="00883A44" w:rsidRPr="00883A44" w:rsidRDefault="00883A44" w:rsidP="00883A44">
      <w:pPr>
        <w:ind w:firstLine="709"/>
        <w:jc w:val="both"/>
        <w:rPr>
          <w:color w:val="000000"/>
          <w:sz w:val="28"/>
          <w:szCs w:val="28"/>
        </w:rPr>
      </w:pPr>
      <w:r w:rsidRPr="00883A44">
        <w:rPr>
          <w:color w:val="000000"/>
          <w:sz w:val="28"/>
          <w:szCs w:val="28"/>
        </w:rPr>
        <w:t>У ООО «Ю-ТРАНС» компенсация потерь возникает при передаче тепловой энергии ООО «ЮТЭЦ» и ООО «Юргинские котельные».</w:t>
      </w:r>
    </w:p>
    <w:p w14:paraId="5BDA327C" w14:textId="77777777" w:rsidR="00883A44" w:rsidRPr="00883A44" w:rsidRDefault="00883A44" w:rsidP="00883A44">
      <w:pPr>
        <w:spacing w:after="120"/>
        <w:ind w:firstLine="709"/>
        <w:contextualSpacing/>
        <w:jc w:val="both"/>
        <w:rPr>
          <w:sz w:val="28"/>
          <w:szCs w:val="28"/>
        </w:rPr>
      </w:pPr>
      <w:r w:rsidRPr="00883A44">
        <w:rPr>
          <w:sz w:val="28"/>
          <w:szCs w:val="28"/>
        </w:rPr>
        <w:t>Согласно п. 28 Основ ценообразования, прогнозный тариф на покупку потерь ООО «ЮТЭЦ» на 2021 год:</w:t>
      </w:r>
    </w:p>
    <w:p w14:paraId="5CCF9450" w14:textId="77777777" w:rsidR="00883A44" w:rsidRPr="00883A44" w:rsidRDefault="00883A44" w:rsidP="00883A44">
      <w:pPr>
        <w:ind w:firstLine="709"/>
        <w:jc w:val="both"/>
        <w:rPr>
          <w:color w:val="000000"/>
          <w:sz w:val="28"/>
          <w:szCs w:val="28"/>
        </w:rPr>
      </w:pPr>
      <w:r w:rsidRPr="00883A44">
        <w:rPr>
          <w:color w:val="000000"/>
          <w:sz w:val="28"/>
          <w:szCs w:val="28"/>
        </w:rPr>
        <w:t xml:space="preserve">- 1-е </w:t>
      </w:r>
      <w:bookmarkStart w:id="100" w:name="_Hlk53736961"/>
      <w:r w:rsidRPr="00883A44">
        <w:rPr>
          <w:color w:val="000000"/>
          <w:sz w:val="28"/>
          <w:szCs w:val="28"/>
        </w:rPr>
        <w:t xml:space="preserve">полугодие – </w:t>
      </w:r>
      <w:bookmarkEnd w:id="100"/>
      <w:r w:rsidRPr="00883A44">
        <w:rPr>
          <w:color w:val="000000"/>
          <w:sz w:val="28"/>
          <w:szCs w:val="28"/>
        </w:rPr>
        <w:t xml:space="preserve">1 212,69 </w:t>
      </w:r>
      <w:r w:rsidRPr="00883A44">
        <w:rPr>
          <w:sz w:val="28"/>
          <w:szCs w:val="28"/>
        </w:rPr>
        <w:t>руб./Гкал;</w:t>
      </w:r>
    </w:p>
    <w:p w14:paraId="2279B607" w14:textId="77777777" w:rsidR="00883A44" w:rsidRPr="00883A44" w:rsidRDefault="00883A44" w:rsidP="00883A44">
      <w:pPr>
        <w:ind w:firstLine="709"/>
        <w:jc w:val="both"/>
        <w:rPr>
          <w:color w:val="000000"/>
          <w:sz w:val="28"/>
          <w:szCs w:val="28"/>
        </w:rPr>
      </w:pPr>
      <w:r w:rsidRPr="00883A44">
        <w:rPr>
          <w:color w:val="000000"/>
          <w:sz w:val="28"/>
          <w:szCs w:val="28"/>
        </w:rPr>
        <w:t>- 2-е полугодие – 1 261,20 руб./Гкал.</w:t>
      </w:r>
    </w:p>
    <w:p w14:paraId="3248F2C6" w14:textId="77777777" w:rsidR="00883A44" w:rsidRPr="00883A44" w:rsidRDefault="00883A44" w:rsidP="00883A44">
      <w:pPr>
        <w:ind w:firstLine="709"/>
        <w:jc w:val="both"/>
        <w:rPr>
          <w:sz w:val="28"/>
          <w:szCs w:val="28"/>
        </w:rPr>
      </w:pPr>
      <w:r w:rsidRPr="00883A44">
        <w:rPr>
          <w:sz w:val="28"/>
          <w:szCs w:val="28"/>
        </w:rPr>
        <w:t>По расчетам экспертов расходы на компенсацию тепловых потерь на 2021 год составят 110 768 тыс. руб.:</w:t>
      </w:r>
    </w:p>
    <w:p w14:paraId="339673AB" w14:textId="77777777" w:rsidR="00883A44" w:rsidRPr="00883A44" w:rsidRDefault="00883A44" w:rsidP="00883A44">
      <w:pPr>
        <w:jc w:val="both"/>
        <w:rPr>
          <w:sz w:val="28"/>
          <w:szCs w:val="28"/>
        </w:rPr>
      </w:pPr>
      <w:r w:rsidRPr="00883A44">
        <w:rPr>
          <w:sz w:val="28"/>
          <w:szCs w:val="28"/>
        </w:rPr>
        <w:t>48,433 тыс. Гкал.</w:t>
      </w:r>
      <w:r w:rsidRPr="00883A44">
        <w:rPr>
          <w:szCs w:val="20"/>
        </w:rPr>
        <w:t>× </w:t>
      </w:r>
      <w:r w:rsidRPr="00883A44">
        <w:rPr>
          <w:sz w:val="28"/>
          <w:szCs w:val="28"/>
        </w:rPr>
        <w:t>1 212,69 руб./Гкал.+41,257 тыс. Гкал. ×1 261,20 руб./Гкал.</w:t>
      </w:r>
    </w:p>
    <w:p w14:paraId="2DE02384" w14:textId="77777777" w:rsidR="00883A44" w:rsidRPr="00883A44" w:rsidRDefault="00883A44" w:rsidP="00883A44">
      <w:pPr>
        <w:ind w:firstLine="709"/>
        <w:jc w:val="both"/>
        <w:rPr>
          <w:sz w:val="28"/>
          <w:szCs w:val="28"/>
        </w:rPr>
      </w:pPr>
      <w:r w:rsidRPr="00883A44">
        <w:rPr>
          <w:sz w:val="28"/>
          <w:szCs w:val="28"/>
        </w:rPr>
        <w:t>Корректировка предложения предприятия в части расходов на компенсацию потерь составляет 301 тыс. руб. в сторону снижения за счет пересчёта средневзвешенного тарифа на 2021 год.</w:t>
      </w:r>
    </w:p>
    <w:p w14:paraId="0ABF41DE" w14:textId="77777777" w:rsidR="00883A44" w:rsidRPr="00883A44" w:rsidRDefault="00883A44" w:rsidP="00883A44">
      <w:pPr>
        <w:ind w:firstLine="709"/>
        <w:jc w:val="both"/>
        <w:rPr>
          <w:sz w:val="28"/>
          <w:szCs w:val="28"/>
        </w:rPr>
      </w:pPr>
      <w:r w:rsidRPr="00883A44">
        <w:rPr>
          <w:sz w:val="28"/>
          <w:szCs w:val="28"/>
        </w:rPr>
        <w:t>Предложение предприятия в части расходов на тепловую энергию на производственные нужды составило 4 594 тыс. руб.</w:t>
      </w:r>
    </w:p>
    <w:p w14:paraId="664E9CFD" w14:textId="77777777" w:rsidR="00883A44" w:rsidRPr="00883A44" w:rsidRDefault="00883A44" w:rsidP="00883A44">
      <w:pPr>
        <w:ind w:firstLine="709"/>
        <w:jc w:val="both"/>
        <w:rPr>
          <w:sz w:val="28"/>
          <w:szCs w:val="28"/>
        </w:rPr>
      </w:pPr>
      <w:r w:rsidRPr="00883A44">
        <w:rPr>
          <w:sz w:val="28"/>
          <w:szCs w:val="28"/>
        </w:rPr>
        <w:t>Расчёт объёма тепловой энергии на производственные нужды предприятия эксперты считают обоснованным на уровне 2,8 тыс. Гкал., в том числе:</w:t>
      </w:r>
    </w:p>
    <w:p w14:paraId="70E990B7" w14:textId="77777777" w:rsidR="00883A44" w:rsidRPr="00883A44" w:rsidRDefault="00883A44" w:rsidP="00883A44">
      <w:pPr>
        <w:ind w:firstLine="709"/>
        <w:jc w:val="both"/>
        <w:rPr>
          <w:sz w:val="28"/>
          <w:szCs w:val="28"/>
        </w:rPr>
      </w:pPr>
      <w:r w:rsidRPr="00883A44">
        <w:rPr>
          <w:sz w:val="28"/>
          <w:szCs w:val="28"/>
        </w:rPr>
        <w:t>- 1-е полугодие 2021 года – 1,512 тыс. Гкал.;</w:t>
      </w:r>
    </w:p>
    <w:p w14:paraId="4B61B185" w14:textId="77777777" w:rsidR="00883A44" w:rsidRPr="00883A44" w:rsidRDefault="00883A44" w:rsidP="00883A44">
      <w:pPr>
        <w:ind w:firstLine="709"/>
        <w:jc w:val="both"/>
        <w:rPr>
          <w:sz w:val="28"/>
          <w:szCs w:val="28"/>
        </w:rPr>
      </w:pPr>
      <w:r w:rsidRPr="00883A44">
        <w:rPr>
          <w:sz w:val="28"/>
          <w:szCs w:val="28"/>
        </w:rPr>
        <w:t>- 2-е полугодие 2021 года – 1,288 тыс. Гкал.</w:t>
      </w:r>
    </w:p>
    <w:p w14:paraId="7DE40AA9" w14:textId="77777777" w:rsidR="00883A44" w:rsidRPr="00883A44" w:rsidRDefault="00883A44" w:rsidP="00883A44">
      <w:pPr>
        <w:spacing w:after="120"/>
        <w:ind w:firstLine="709"/>
        <w:contextualSpacing/>
        <w:jc w:val="both"/>
        <w:rPr>
          <w:sz w:val="28"/>
          <w:szCs w:val="28"/>
        </w:rPr>
      </w:pPr>
      <w:r w:rsidRPr="00883A44">
        <w:rPr>
          <w:sz w:val="28"/>
          <w:szCs w:val="28"/>
        </w:rPr>
        <w:t>Согласно п. 28 Основ ценообразования, прогнозный тариф ООО «ЮТЭЦ» на тепловую энергию на потребительский рынок на 2021 год:</w:t>
      </w:r>
    </w:p>
    <w:p w14:paraId="307A034F" w14:textId="77777777" w:rsidR="00883A44" w:rsidRPr="00883A44" w:rsidRDefault="00883A44" w:rsidP="00883A44">
      <w:pPr>
        <w:ind w:firstLine="709"/>
        <w:jc w:val="both"/>
        <w:rPr>
          <w:color w:val="000000"/>
          <w:sz w:val="28"/>
          <w:szCs w:val="28"/>
        </w:rPr>
      </w:pPr>
      <w:r w:rsidRPr="00883A44">
        <w:rPr>
          <w:color w:val="000000"/>
          <w:sz w:val="28"/>
          <w:szCs w:val="28"/>
        </w:rPr>
        <w:t xml:space="preserve">- 1-е полугодие – 1 496,92 </w:t>
      </w:r>
      <w:r w:rsidRPr="00883A44">
        <w:rPr>
          <w:sz w:val="28"/>
          <w:szCs w:val="28"/>
        </w:rPr>
        <w:t>руб./Гкал;</w:t>
      </w:r>
    </w:p>
    <w:p w14:paraId="53DDC8BC" w14:textId="77777777" w:rsidR="00883A44" w:rsidRPr="00883A44" w:rsidRDefault="00883A44" w:rsidP="00883A44">
      <w:pPr>
        <w:ind w:firstLine="709"/>
        <w:jc w:val="both"/>
        <w:rPr>
          <w:color w:val="000000"/>
          <w:sz w:val="28"/>
          <w:szCs w:val="28"/>
        </w:rPr>
      </w:pPr>
      <w:r w:rsidRPr="00883A44">
        <w:rPr>
          <w:color w:val="000000"/>
          <w:sz w:val="28"/>
          <w:szCs w:val="28"/>
        </w:rPr>
        <w:t>- 2-е полугодие – 1 581,09 руб./Гкал.</w:t>
      </w:r>
    </w:p>
    <w:p w14:paraId="7E6AC8BB" w14:textId="77777777" w:rsidR="00883A44" w:rsidRPr="00883A44" w:rsidRDefault="00883A44" w:rsidP="00883A44">
      <w:pPr>
        <w:ind w:firstLine="709"/>
        <w:jc w:val="both"/>
        <w:rPr>
          <w:sz w:val="28"/>
          <w:szCs w:val="28"/>
        </w:rPr>
      </w:pPr>
      <w:r w:rsidRPr="00883A44">
        <w:rPr>
          <w:sz w:val="28"/>
          <w:szCs w:val="28"/>
        </w:rPr>
        <w:t>По расчетам экспертов расходы на тепловую энергию на производственные нужды составят 4 300 тыс. руб.:</w:t>
      </w:r>
    </w:p>
    <w:p w14:paraId="61A3B879" w14:textId="77777777" w:rsidR="00883A44" w:rsidRPr="00883A44" w:rsidRDefault="00883A44" w:rsidP="00883A44">
      <w:pPr>
        <w:jc w:val="both"/>
        <w:rPr>
          <w:sz w:val="28"/>
          <w:szCs w:val="28"/>
        </w:rPr>
      </w:pPr>
      <w:r w:rsidRPr="00883A44">
        <w:rPr>
          <w:sz w:val="28"/>
          <w:szCs w:val="28"/>
        </w:rPr>
        <w:t>1,512 тыс. Гкал. × 1 496,92 руб./Гкал. + 1,288 тыс. Гкал. × 1 581,09 руб./Гкал.</w:t>
      </w:r>
    </w:p>
    <w:p w14:paraId="60E8F49D" w14:textId="77777777" w:rsidR="00883A44" w:rsidRPr="00883A44" w:rsidRDefault="00883A44" w:rsidP="00883A44">
      <w:pPr>
        <w:ind w:firstLine="851"/>
        <w:jc w:val="both"/>
        <w:rPr>
          <w:sz w:val="28"/>
          <w:szCs w:val="28"/>
        </w:rPr>
      </w:pPr>
      <w:r w:rsidRPr="00883A44">
        <w:rPr>
          <w:sz w:val="28"/>
          <w:szCs w:val="28"/>
        </w:rPr>
        <w:t>Эксперты предлагают включить в расчёт НВВ на 2021 год расходы на покупную тепловую энергию в размере 115 067 тыс. руб.</w:t>
      </w:r>
    </w:p>
    <w:p w14:paraId="63FD1222" w14:textId="77777777" w:rsidR="00883A44" w:rsidRPr="00883A44" w:rsidRDefault="00883A44" w:rsidP="00883A44">
      <w:pPr>
        <w:ind w:firstLine="709"/>
        <w:jc w:val="both"/>
        <w:rPr>
          <w:sz w:val="28"/>
          <w:szCs w:val="28"/>
        </w:rPr>
      </w:pPr>
      <w:r w:rsidRPr="00883A44">
        <w:rPr>
          <w:sz w:val="28"/>
          <w:szCs w:val="28"/>
        </w:rPr>
        <w:t>Корректировка предложения предприятия составила 439 тыс. руб. в сторону снижения.</w:t>
      </w:r>
    </w:p>
    <w:p w14:paraId="7EADA027" w14:textId="77777777" w:rsidR="00883A44" w:rsidRPr="00883A44" w:rsidRDefault="00883A44" w:rsidP="00883A44">
      <w:pPr>
        <w:ind w:firstLine="709"/>
        <w:jc w:val="both"/>
        <w:rPr>
          <w:sz w:val="28"/>
          <w:szCs w:val="28"/>
        </w:rPr>
      </w:pPr>
    </w:p>
    <w:p w14:paraId="65E5F765" w14:textId="77777777" w:rsidR="00883A44" w:rsidRPr="00883A44" w:rsidRDefault="00883A44" w:rsidP="00883A44">
      <w:pPr>
        <w:keepNext/>
        <w:ind w:firstLine="709"/>
        <w:jc w:val="both"/>
        <w:outlineLvl w:val="1"/>
        <w:rPr>
          <w:b/>
          <w:sz w:val="28"/>
          <w:szCs w:val="20"/>
        </w:rPr>
      </w:pPr>
      <w:bookmarkStart w:id="101" w:name="_Toc27399051"/>
      <w:r w:rsidRPr="00883A44">
        <w:rPr>
          <w:b/>
          <w:sz w:val="28"/>
          <w:szCs w:val="20"/>
        </w:rPr>
        <w:t>4.3.3. Расходы на холодную воду</w:t>
      </w:r>
      <w:bookmarkEnd w:id="101"/>
    </w:p>
    <w:p w14:paraId="4250C804" w14:textId="77777777" w:rsidR="00883A44" w:rsidRPr="00883A44" w:rsidRDefault="00883A44" w:rsidP="00883A44">
      <w:pPr>
        <w:spacing w:after="120"/>
        <w:ind w:firstLine="709"/>
        <w:contextualSpacing/>
        <w:jc w:val="both"/>
        <w:rPr>
          <w:sz w:val="28"/>
          <w:szCs w:val="28"/>
        </w:rPr>
      </w:pPr>
      <w:r w:rsidRPr="00883A44">
        <w:rPr>
          <w:sz w:val="28"/>
          <w:szCs w:val="28"/>
        </w:rPr>
        <w:t xml:space="preserve">По данной статье предприятие запланировало расходы по договору </w:t>
      </w:r>
      <w:r w:rsidRPr="00883A44">
        <w:rPr>
          <w:sz w:val="28"/>
          <w:szCs w:val="28"/>
        </w:rPr>
        <w:br/>
        <w:t>№ 940 холодного водоснабжения от 01.01.2020 с ООО «</w:t>
      </w:r>
      <w:proofErr w:type="spellStart"/>
      <w:r w:rsidRPr="00883A44">
        <w:rPr>
          <w:sz w:val="28"/>
          <w:szCs w:val="28"/>
        </w:rPr>
        <w:t>ВодСнаб</w:t>
      </w:r>
      <w:proofErr w:type="spellEnd"/>
      <w:r w:rsidRPr="00883A44">
        <w:rPr>
          <w:sz w:val="28"/>
          <w:szCs w:val="28"/>
        </w:rPr>
        <w:t xml:space="preserve">» </w:t>
      </w:r>
      <w:r w:rsidRPr="00883A44">
        <w:rPr>
          <w:sz w:val="28"/>
          <w:szCs w:val="28"/>
        </w:rPr>
        <w:br/>
        <w:t>на уровне 124 тыс. руб.</w:t>
      </w:r>
    </w:p>
    <w:p w14:paraId="301611A1" w14:textId="77777777" w:rsidR="00883A44" w:rsidRPr="00883A44" w:rsidRDefault="00883A44" w:rsidP="00883A44">
      <w:pPr>
        <w:spacing w:after="120"/>
        <w:ind w:firstLine="709"/>
        <w:contextualSpacing/>
        <w:jc w:val="both"/>
        <w:rPr>
          <w:sz w:val="28"/>
          <w:szCs w:val="28"/>
        </w:rPr>
      </w:pPr>
      <w:r w:rsidRPr="00883A44">
        <w:rPr>
          <w:sz w:val="28"/>
          <w:szCs w:val="28"/>
        </w:rPr>
        <w:t>В качестве обоснования предприятием были предоставлены следующие материалы (ЕИАС DOCS.FORM.6.42 от 29.04.2020: Том 3, стр. 173-247):</w:t>
      </w:r>
    </w:p>
    <w:p w14:paraId="59AF0E9A"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расходы на водоснабжение при передаче тепловой энергии по сетям ООО «Ю-ТРАНС» на 2021 год (приложение 4.8);</w:t>
      </w:r>
    </w:p>
    <w:p w14:paraId="2BCFFDDE"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расчет нормативного расходы холодной воды на собственные нужды и стоков от объектов при передаче тепловой энергии, оборудованных водомерами на 2021 год;</w:t>
      </w:r>
    </w:p>
    <w:p w14:paraId="654AF1E8"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 xml:space="preserve">реестр счетов-фактур по водопотреблению за 2020 год </w:t>
      </w:r>
      <w:r w:rsidRPr="00883A44">
        <w:rPr>
          <w:sz w:val="28"/>
          <w:szCs w:val="28"/>
        </w:rPr>
        <w:br/>
        <w:t>ООО «Ю-ТРАНС» за 1 квартал 2020 года;</w:t>
      </w:r>
    </w:p>
    <w:p w14:paraId="072F3D55"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договор № 939 холодного водоснабжения от 01.01.2020;</w:t>
      </w:r>
    </w:p>
    <w:p w14:paraId="3A509682"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 xml:space="preserve">постановление РЭК Кемеровской области от 26.12.2019 № 861. </w:t>
      </w:r>
    </w:p>
    <w:p w14:paraId="40AACEA5" w14:textId="77777777" w:rsidR="00883A44" w:rsidRPr="00883A44" w:rsidRDefault="00883A44" w:rsidP="00883A44">
      <w:pPr>
        <w:tabs>
          <w:tab w:val="left" w:pos="993"/>
        </w:tabs>
        <w:spacing w:after="120"/>
        <w:ind w:firstLine="709"/>
        <w:contextualSpacing/>
        <w:jc w:val="both"/>
        <w:rPr>
          <w:sz w:val="28"/>
          <w:szCs w:val="28"/>
        </w:rPr>
      </w:pPr>
      <w:r w:rsidRPr="00883A44">
        <w:rPr>
          <w:sz w:val="28"/>
          <w:szCs w:val="28"/>
        </w:rPr>
        <w:t>Эксперты проанализировали все представленные в качестве обоснования документы.</w:t>
      </w:r>
    </w:p>
    <w:p w14:paraId="73C66C7A" w14:textId="77777777" w:rsidR="00883A44" w:rsidRPr="00883A44" w:rsidRDefault="00883A44" w:rsidP="00883A44">
      <w:pPr>
        <w:ind w:firstLine="709"/>
        <w:jc w:val="both"/>
        <w:rPr>
          <w:snapToGrid w:val="0"/>
          <w:sz w:val="28"/>
          <w:szCs w:val="28"/>
        </w:rPr>
      </w:pPr>
      <w:r w:rsidRPr="00883A44">
        <w:rPr>
          <w:snapToGrid w:val="0"/>
          <w:sz w:val="28"/>
          <w:szCs w:val="28"/>
        </w:rPr>
        <w:t xml:space="preserve">Необходимо отметить, что объем холодной воды в 2021 году не корректируется относительно объема, принятого при регулировании </w:t>
      </w:r>
      <w:r w:rsidRPr="00883A44">
        <w:rPr>
          <w:snapToGrid w:val="0"/>
          <w:sz w:val="28"/>
          <w:szCs w:val="28"/>
        </w:rPr>
        <w:br/>
        <w:t xml:space="preserve">на 2020 – 2022 годы, в соответствии с п. 34 Методических указаний. </w:t>
      </w:r>
    </w:p>
    <w:p w14:paraId="1E3C6AAD" w14:textId="77777777" w:rsidR="00883A44" w:rsidRPr="00883A44" w:rsidRDefault="00883A44" w:rsidP="00883A44">
      <w:pPr>
        <w:ind w:firstLine="709"/>
        <w:jc w:val="both"/>
        <w:rPr>
          <w:sz w:val="28"/>
          <w:szCs w:val="28"/>
        </w:rPr>
      </w:pPr>
      <w:r w:rsidRPr="00883A44">
        <w:rPr>
          <w:snapToGrid w:val="0"/>
          <w:sz w:val="28"/>
          <w:szCs w:val="28"/>
        </w:rPr>
        <w:t>Таким образом, объем холодной воды на 2021 год принимается на уровне планового на 2020 – 2022 годы и</w:t>
      </w:r>
      <w:r w:rsidRPr="00883A44">
        <w:rPr>
          <w:sz w:val="28"/>
          <w:szCs w:val="28"/>
        </w:rPr>
        <w:t xml:space="preserve"> составит 3 344,20 м³, в том числе:</w:t>
      </w:r>
    </w:p>
    <w:p w14:paraId="0ED5271F" w14:textId="77777777" w:rsidR="00883A44" w:rsidRPr="00883A44" w:rsidRDefault="00883A44" w:rsidP="00883A44">
      <w:pPr>
        <w:ind w:firstLine="709"/>
        <w:jc w:val="both"/>
        <w:rPr>
          <w:sz w:val="28"/>
          <w:szCs w:val="28"/>
        </w:rPr>
      </w:pPr>
      <w:r w:rsidRPr="00883A44">
        <w:rPr>
          <w:sz w:val="28"/>
          <w:szCs w:val="28"/>
        </w:rPr>
        <w:t>- 1-е полугодие – 1 890,0 м³;</w:t>
      </w:r>
    </w:p>
    <w:p w14:paraId="224A938D" w14:textId="77777777" w:rsidR="00883A44" w:rsidRPr="00883A44" w:rsidRDefault="00883A44" w:rsidP="00883A44">
      <w:pPr>
        <w:ind w:firstLine="709"/>
        <w:jc w:val="both"/>
        <w:rPr>
          <w:snapToGrid w:val="0"/>
          <w:sz w:val="28"/>
          <w:szCs w:val="28"/>
        </w:rPr>
      </w:pPr>
      <w:r w:rsidRPr="00883A44">
        <w:rPr>
          <w:sz w:val="28"/>
          <w:szCs w:val="28"/>
        </w:rPr>
        <w:t>- 2-е полугодие – 1 454,2 м³.</w:t>
      </w:r>
    </w:p>
    <w:p w14:paraId="220B400C" w14:textId="77777777" w:rsidR="00883A44" w:rsidRPr="00883A44" w:rsidRDefault="00883A44" w:rsidP="00883A44">
      <w:pPr>
        <w:spacing w:after="120"/>
        <w:ind w:firstLine="709"/>
        <w:contextualSpacing/>
        <w:jc w:val="both"/>
        <w:rPr>
          <w:sz w:val="28"/>
          <w:szCs w:val="28"/>
        </w:rPr>
      </w:pPr>
      <w:bookmarkStart w:id="102" w:name="_Hlk22720765"/>
      <w:r w:rsidRPr="00883A44">
        <w:rPr>
          <w:sz w:val="28"/>
          <w:szCs w:val="28"/>
        </w:rPr>
        <w:t>Согласно п. 28 Основ ценообразования, прогнозный тариф на питьевую воду ООО «</w:t>
      </w:r>
      <w:proofErr w:type="spellStart"/>
      <w:r w:rsidRPr="00883A44">
        <w:rPr>
          <w:sz w:val="28"/>
          <w:szCs w:val="28"/>
        </w:rPr>
        <w:t>ВодСнаб</w:t>
      </w:r>
      <w:proofErr w:type="spellEnd"/>
      <w:r w:rsidRPr="00883A44">
        <w:rPr>
          <w:sz w:val="28"/>
          <w:szCs w:val="28"/>
        </w:rPr>
        <w:t>» (г. Юрга)»:</w:t>
      </w:r>
    </w:p>
    <w:p w14:paraId="24A4CC33" w14:textId="77777777" w:rsidR="00883A44" w:rsidRPr="00883A44" w:rsidRDefault="00883A44" w:rsidP="00883A44">
      <w:pPr>
        <w:spacing w:after="120"/>
        <w:ind w:firstLine="709"/>
        <w:contextualSpacing/>
        <w:jc w:val="both"/>
        <w:rPr>
          <w:sz w:val="28"/>
          <w:szCs w:val="28"/>
        </w:rPr>
      </w:pPr>
      <w:r w:rsidRPr="00883A44">
        <w:rPr>
          <w:sz w:val="28"/>
          <w:szCs w:val="28"/>
        </w:rPr>
        <w:t xml:space="preserve">- с 01.01.2021 по 30.06.2021 – </w:t>
      </w:r>
      <w:bookmarkStart w:id="103" w:name="_Hlk21504180"/>
      <w:r w:rsidRPr="00883A44">
        <w:rPr>
          <w:sz w:val="28"/>
          <w:szCs w:val="28"/>
        </w:rPr>
        <w:t>36,52 руб./м³</w:t>
      </w:r>
      <w:bookmarkEnd w:id="103"/>
      <w:r w:rsidRPr="00883A44">
        <w:rPr>
          <w:sz w:val="28"/>
          <w:szCs w:val="28"/>
        </w:rPr>
        <w:t>;</w:t>
      </w:r>
    </w:p>
    <w:p w14:paraId="613A9113" w14:textId="77777777" w:rsidR="00883A44" w:rsidRPr="00883A44" w:rsidRDefault="00883A44" w:rsidP="00883A44">
      <w:pPr>
        <w:spacing w:after="120"/>
        <w:ind w:firstLine="709"/>
        <w:contextualSpacing/>
        <w:jc w:val="both"/>
        <w:rPr>
          <w:sz w:val="28"/>
          <w:szCs w:val="28"/>
        </w:rPr>
      </w:pPr>
      <w:r w:rsidRPr="00883A44">
        <w:rPr>
          <w:sz w:val="28"/>
          <w:szCs w:val="28"/>
        </w:rPr>
        <w:t>- с 01.07.2021 по 31.12.2021 – 37,98</w:t>
      </w:r>
      <w:r w:rsidRPr="00883A44">
        <w:rPr>
          <w:szCs w:val="20"/>
        </w:rPr>
        <w:t xml:space="preserve"> </w:t>
      </w:r>
      <w:r w:rsidRPr="00883A44">
        <w:rPr>
          <w:sz w:val="28"/>
          <w:szCs w:val="28"/>
        </w:rPr>
        <w:t>руб./м³.</w:t>
      </w:r>
    </w:p>
    <w:p w14:paraId="1EDC69DC" w14:textId="77777777" w:rsidR="00883A44" w:rsidRPr="00883A44" w:rsidRDefault="00883A44" w:rsidP="00883A44">
      <w:pPr>
        <w:spacing w:after="120"/>
        <w:ind w:firstLine="709"/>
        <w:contextualSpacing/>
        <w:jc w:val="both"/>
        <w:rPr>
          <w:sz w:val="28"/>
          <w:szCs w:val="28"/>
        </w:rPr>
      </w:pPr>
      <w:r w:rsidRPr="00883A44">
        <w:rPr>
          <w:sz w:val="28"/>
          <w:szCs w:val="28"/>
        </w:rPr>
        <w:t>Таким образом, расходы на приобретение холодной воды на 2021 год, по мнению экспертов составят 124 тыс. руб.:</w:t>
      </w:r>
    </w:p>
    <w:p w14:paraId="08D5DC3D" w14:textId="77777777" w:rsidR="00883A44" w:rsidRPr="00883A44" w:rsidRDefault="00883A44" w:rsidP="00883A44">
      <w:pPr>
        <w:spacing w:after="120"/>
        <w:ind w:firstLine="709"/>
        <w:contextualSpacing/>
        <w:jc w:val="both"/>
        <w:rPr>
          <w:sz w:val="28"/>
          <w:szCs w:val="28"/>
        </w:rPr>
      </w:pPr>
      <w:r w:rsidRPr="00883A44">
        <w:rPr>
          <w:sz w:val="28"/>
          <w:szCs w:val="28"/>
        </w:rPr>
        <w:t>(1 890 м³×36,52 руб./м³ + 1 454,2 м³×37,98 руб./м³)/1000</w:t>
      </w:r>
    </w:p>
    <w:p w14:paraId="0F6ED64C" w14:textId="77777777" w:rsidR="00883A44" w:rsidRPr="00883A44" w:rsidRDefault="00883A44" w:rsidP="00883A44">
      <w:pPr>
        <w:spacing w:after="120"/>
        <w:ind w:firstLine="709"/>
        <w:contextualSpacing/>
        <w:jc w:val="both"/>
        <w:rPr>
          <w:sz w:val="28"/>
          <w:szCs w:val="28"/>
        </w:rPr>
      </w:pPr>
      <w:r w:rsidRPr="00883A44">
        <w:rPr>
          <w:sz w:val="28"/>
          <w:szCs w:val="28"/>
        </w:rPr>
        <w:t>Эксперты предлагают включить в расчет НВВ на 2021 год по данной статье 124 тыс. руб.</w:t>
      </w:r>
    </w:p>
    <w:p w14:paraId="2A1FD5B0" w14:textId="77777777" w:rsidR="00883A44" w:rsidRPr="00883A44" w:rsidRDefault="00883A44" w:rsidP="00883A44">
      <w:pPr>
        <w:spacing w:after="120"/>
        <w:ind w:firstLine="709"/>
        <w:contextualSpacing/>
        <w:jc w:val="both"/>
        <w:rPr>
          <w:sz w:val="28"/>
          <w:szCs w:val="28"/>
        </w:rPr>
      </w:pPr>
      <w:r w:rsidRPr="00883A44">
        <w:rPr>
          <w:sz w:val="28"/>
          <w:szCs w:val="28"/>
        </w:rPr>
        <w:t xml:space="preserve">Корректировка предложения предприятия </w:t>
      </w:r>
      <w:bookmarkEnd w:id="102"/>
      <w:r w:rsidRPr="00883A44">
        <w:rPr>
          <w:sz w:val="28"/>
          <w:szCs w:val="28"/>
        </w:rPr>
        <w:t>отсутствует.</w:t>
      </w:r>
    </w:p>
    <w:p w14:paraId="22557DA2" w14:textId="77777777" w:rsidR="00883A44" w:rsidRPr="00883A44" w:rsidRDefault="00883A44" w:rsidP="00883A44">
      <w:pPr>
        <w:spacing w:after="120"/>
        <w:ind w:firstLine="709"/>
        <w:contextualSpacing/>
        <w:jc w:val="both"/>
        <w:rPr>
          <w:sz w:val="28"/>
          <w:szCs w:val="28"/>
        </w:rPr>
      </w:pPr>
    </w:p>
    <w:p w14:paraId="44C16846" w14:textId="77777777" w:rsidR="00883A44" w:rsidRPr="00883A44" w:rsidRDefault="00883A44" w:rsidP="00883A44">
      <w:pPr>
        <w:ind w:firstLine="709"/>
        <w:rPr>
          <w:sz w:val="28"/>
          <w:szCs w:val="28"/>
        </w:rPr>
      </w:pPr>
      <w:r w:rsidRPr="00883A44">
        <w:rPr>
          <w:sz w:val="28"/>
          <w:szCs w:val="28"/>
        </w:rPr>
        <w:t>Общая величина расходов на приобретение энергетических ресурсов ООО «Ю-ТРАНС» приведена в таблице 7.</w:t>
      </w:r>
      <w:r w:rsidRPr="00883A44">
        <w:rPr>
          <w:sz w:val="28"/>
          <w:szCs w:val="28"/>
        </w:rPr>
        <w:br w:type="page"/>
      </w:r>
    </w:p>
    <w:p w14:paraId="4ACA16A7" w14:textId="27B63448" w:rsidR="00883A44" w:rsidRPr="00883A44" w:rsidRDefault="00883A44" w:rsidP="00883A44">
      <w:pPr>
        <w:ind w:firstLine="709"/>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7</w:t>
      </w:r>
      <w:r w:rsidRPr="00883A44">
        <w:rPr>
          <w:sz w:val="28"/>
          <w:szCs w:val="28"/>
        </w:rPr>
        <w:fldChar w:fldCharType="end"/>
      </w:r>
    </w:p>
    <w:p w14:paraId="45D3DA9C" w14:textId="77777777" w:rsidR="00883A44" w:rsidRPr="00883A44" w:rsidRDefault="00883A44" w:rsidP="00883A44">
      <w:pPr>
        <w:jc w:val="center"/>
        <w:rPr>
          <w:rFonts w:eastAsia="Calibri"/>
          <w:b/>
          <w:bCs/>
          <w:sz w:val="28"/>
          <w:lang w:eastAsia="en-US"/>
        </w:rPr>
      </w:pPr>
      <w:r w:rsidRPr="00883A44">
        <w:rPr>
          <w:rFonts w:eastAsia="Calibri"/>
          <w:b/>
          <w:bCs/>
          <w:sz w:val="28"/>
          <w:lang w:eastAsia="en-US"/>
        </w:rPr>
        <w:t xml:space="preserve">Реестр расходов на приобретение энергетических ресурсов, </w:t>
      </w:r>
    </w:p>
    <w:p w14:paraId="6B76799F" w14:textId="77777777" w:rsidR="00883A44" w:rsidRPr="00883A44" w:rsidRDefault="00883A44" w:rsidP="00883A44">
      <w:pPr>
        <w:jc w:val="center"/>
        <w:rPr>
          <w:rFonts w:eastAsia="Calibri"/>
          <w:b/>
          <w:bCs/>
          <w:sz w:val="28"/>
          <w:lang w:eastAsia="en-US"/>
        </w:rPr>
      </w:pPr>
      <w:r w:rsidRPr="00883A44">
        <w:rPr>
          <w:rFonts w:eastAsia="Calibri"/>
          <w:b/>
          <w:bCs/>
          <w:sz w:val="28"/>
          <w:lang w:eastAsia="en-US"/>
        </w:rPr>
        <w:t>холодной воды и теплоносителя на 2021 год</w:t>
      </w:r>
    </w:p>
    <w:p w14:paraId="3B24B8A1" w14:textId="77777777" w:rsidR="00883A44" w:rsidRPr="00883A44" w:rsidRDefault="00883A44" w:rsidP="00883A44">
      <w:pPr>
        <w:jc w:val="center"/>
        <w:rPr>
          <w:sz w:val="28"/>
        </w:rPr>
      </w:pPr>
      <w:r w:rsidRPr="00883A44">
        <w:rPr>
          <w:sz w:val="28"/>
        </w:rPr>
        <w:t>(Приложение 5.4 к Методическим указаниям)</w:t>
      </w:r>
    </w:p>
    <w:p w14:paraId="0ACBD9AD" w14:textId="77777777" w:rsidR="00883A44" w:rsidRPr="00883A44" w:rsidRDefault="00883A44" w:rsidP="00883A44">
      <w:pPr>
        <w:ind w:firstLine="851"/>
        <w:jc w:val="right"/>
        <w:rPr>
          <w:sz w:val="28"/>
          <w:szCs w:val="28"/>
        </w:rPr>
      </w:pPr>
      <w:r w:rsidRPr="00883A44">
        <w:rPr>
          <w:sz w:val="28"/>
          <w:szCs w:val="28"/>
        </w:rPr>
        <w:t>тыс. руб.</w:t>
      </w:r>
    </w:p>
    <w:p w14:paraId="496A6583" w14:textId="77777777" w:rsidR="00883A44" w:rsidRPr="00883A44" w:rsidRDefault="00883A44" w:rsidP="00883A44">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66"/>
        <w:gridCol w:w="3008"/>
        <w:gridCol w:w="2641"/>
      </w:tblGrid>
      <w:tr w:rsidR="00883A44" w:rsidRPr="00883A44" w14:paraId="28346196" w14:textId="77777777" w:rsidTr="00581DF2">
        <w:trPr>
          <w:trHeight w:val="300"/>
        </w:trPr>
        <w:tc>
          <w:tcPr>
            <w:tcW w:w="630" w:type="dxa"/>
            <w:vMerge w:val="restart"/>
            <w:shd w:val="clear" w:color="auto" w:fill="auto"/>
            <w:vAlign w:val="center"/>
            <w:hideMark/>
          </w:tcPr>
          <w:p w14:paraId="11C53E1D" w14:textId="77777777" w:rsidR="00883A44" w:rsidRPr="00883A44" w:rsidRDefault="00883A44" w:rsidP="00883A44">
            <w:pPr>
              <w:jc w:val="center"/>
            </w:pPr>
            <w:r w:rsidRPr="00883A44">
              <w:t>№ п/п</w:t>
            </w:r>
          </w:p>
        </w:tc>
        <w:tc>
          <w:tcPr>
            <w:tcW w:w="2921" w:type="dxa"/>
            <w:vMerge w:val="restart"/>
            <w:shd w:val="clear" w:color="auto" w:fill="auto"/>
            <w:vAlign w:val="center"/>
            <w:hideMark/>
          </w:tcPr>
          <w:p w14:paraId="56ECAB1C" w14:textId="77777777" w:rsidR="00883A44" w:rsidRPr="00883A44" w:rsidRDefault="00883A44" w:rsidP="00883A44">
            <w:pPr>
              <w:jc w:val="center"/>
            </w:pPr>
            <w:r w:rsidRPr="00883A44">
              <w:t>Наименование ресурса</w:t>
            </w:r>
          </w:p>
        </w:tc>
        <w:tc>
          <w:tcPr>
            <w:tcW w:w="3078" w:type="dxa"/>
            <w:shd w:val="clear" w:color="auto" w:fill="auto"/>
            <w:vAlign w:val="center"/>
            <w:hideMark/>
          </w:tcPr>
          <w:p w14:paraId="506D4370" w14:textId="77777777" w:rsidR="00883A44" w:rsidRPr="00883A44" w:rsidRDefault="00883A44" w:rsidP="00883A44">
            <w:pPr>
              <w:jc w:val="center"/>
            </w:pPr>
            <w:r w:rsidRPr="00883A44">
              <w:t>Предложение предприятия</w:t>
            </w:r>
          </w:p>
        </w:tc>
        <w:tc>
          <w:tcPr>
            <w:tcW w:w="2693" w:type="dxa"/>
            <w:shd w:val="clear" w:color="auto" w:fill="auto"/>
            <w:vAlign w:val="center"/>
          </w:tcPr>
          <w:p w14:paraId="0AC0F99B" w14:textId="77777777" w:rsidR="00883A44" w:rsidRPr="00883A44" w:rsidRDefault="00883A44" w:rsidP="00883A44">
            <w:pPr>
              <w:jc w:val="center"/>
            </w:pPr>
            <w:r w:rsidRPr="00883A44">
              <w:t>Предложение экспертов</w:t>
            </w:r>
          </w:p>
        </w:tc>
      </w:tr>
      <w:tr w:rsidR="00883A44" w:rsidRPr="00883A44" w14:paraId="23E7407A" w14:textId="77777777" w:rsidTr="00581DF2">
        <w:trPr>
          <w:trHeight w:val="360"/>
        </w:trPr>
        <w:tc>
          <w:tcPr>
            <w:tcW w:w="630" w:type="dxa"/>
            <w:vMerge/>
            <w:shd w:val="clear" w:color="auto" w:fill="auto"/>
            <w:vAlign w:val="center"/>
            <w:hideMark/>
          </w:tcPr>
          <w:p w14:paraId="7C908CC2" w14:textId="77777777" w:rsidR="00883A44" w:rsidRPr="00883A44" w:rsidRDefault="00883A44" w:rsidP="00883A44">
            <w:pPr>
              <w:jc w:val="center"/>
            </w:pPr>
          </w:p>
        </w:tc>
        <w:tc>
          <w:tcPr>
            <w:tcW w:w="2921" w:type="dxa"/>
            <w:vMerge/>
            <w:shd w:val="clear" w:color="auto" w:fill="auto"/>
            <w:vAlign w:val="center"/>
            <w:hideMark/>
          </w:tcPr>
          <w:p w14:paraId="5074E370" w14:textId="77777777" w:rsidR="00883A44" w:rsidRPr="00883A44" w:rsidRDefault="00883A44" w:rsidP="00883A44">
            <w:pPr>
              <w:jc w:val="center"/>
            </w:pPr>
          </w:p>
        </w:tc>
        <w:tc>
          <w:tcPr>
            <w:tcW w:w="3078" w:type="dxa"/>
            <w:shd w:val="clear" w:color="auto" w:fill="auto"/>
            <w:vAlign w:val="center"/>
            <w:hideMark/>
          </w:tcPr>
          <w:p w14:paraId="2F462E5C" w14:textId="77777777" w:rsidR="00883A44" w:rsidRPr="00883A44" w:rsidRDefault="00883A44" w:rsidP="00883A44">
            <w:pPr>
              <w:jc w:val="center"/>
            </w:pPr>
            <w:r w:rsidRPr="00883A44">
              <w:t>2021</w:t>
            </w:r>
          </w:p>
        </w:tc>
        <w:tc>
          <w:tcPr>
            <w:tcW w:w="2693" w:type="dxa"/>
            <w:shd w:val="clear" w:color="auto" w:fill="auto"/>
            <w:vAlign w:val="center"/>
            <w:hideMark/>
          </w:tcPr>
          <w:p w14:paraId="326D3DC3" w14:textId="77777777" w:rsidR="00883A44" w:rsidRPr="00883A44" w:rsidRDefault="00883A44" w:rsidP="00883A44">
            <w:pPr>
              <w:jc w:val="center"/>
            </w:pPr>
            <w:r w:rsidRPr="00883A44">
              <w:t>2021</w:t>
            </w:r>
          </w:p>
        </w:tc>
      </w:tr>
      <w:tr w:rsidR="00883A44" w:rsidRPr="00883A44" w14:paraId="305D20FF" w14:textId="77777777" w:rsidTr="00581DF2">
        <w:trPr>
          <w:trHeight w:val="360"/>
        </w:trPr>
        <w:tc>
          <w:tcPr>
            <w:tcW w:w="630" w:type="dxa"/>
            <w:shd w:val="clear" w:color="auto" w:fill="auto"/>
            <w:vAlign w:val="center"/>
            <w:hideMark/>
          </w:tcPr>
          <w:p w14:paraId="79A14B9A" w14:textId="77777777" w:rsidR="00883A44" w:rsidRPr="00883A44" w:rsidRDefault="00883A44" w:rsidP="00883A44">
            <w:pPr>
              <w:jc w:val="center"/>
            </w:pPr>
            <w:r w:rsidRPr="00883A44">
              <w:t>1</w:t>
            </w:r>
          </w:p>
        </w:tc>
        <w:tc>
          <w:tcPr>
            <w:tcW w:w="2921" w:type="dxa"/>
            <w:shd w:val="clear" w:color="auto" w:fill="auto"/>
            <w:vAlign w:val="center"/>
            <w:hideMark/>
          </w:tcPr>
          <w:p w14:paraId="3BDE577E" w14:textId="77777777" w:rsidR="00883A44" w:rsidRPr="00883A44" w:rsidRDefault="00883A44" w:rsidP="00883A44">
            <w:r w:rsidRPr="00883A44">
              <w:t>Расходы на топливо</w:t>
            </w:r>
          </w:p>
        </w:tc>
        <w:tc>
          <w:tcPr>
            <w:tcW w:w="3078" w:type="dxa"/>
            <w:tcBorders>
              <w:top w:val="single" w:sz="4" w:space="0" w:color="auto"/>
              <w:left w:val="single" w:sz="4" w:space="0" w:color="auto"/>
              <w:bottom w:val="single" w:sz="4" w:space="0" w:color="auto"/>
              <w:right w:val="nil"/>
            </w:tcBorders>
            <w:shd w:val="clear" w:color="auto" w:fill="auto"/>
            <w:vAlign w:val="center"/>
            <w:hideMark/>
          </w:tcPr>
          <w:p w14:paraId="5BCF630D" w14:textId="77777777" w:rsidR="00883A44" w:rsidRPr="00883A44" w:rsidRDefault="00883A44" w:rsidP="00883A44">
            <w:pPr>
              <w:jc w:val="center"/>
            </w:pPr>
            <w:r w:rsidRPr="00883A44">
              <w:rPr>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C13D" w14:textId="77777777" w:rsidR="00883A44" w:rsidRPr="00883A44" w:rsidRDefault="00883A44" w:rsidP="00883A44">
            <w:pPr>
              <w:jc w:val="center"/>
            </w:pPr>
            <w:r w:rsidRPr="00883A44">
              <w:rPr>
                <w:szCs w:val="20"/>
              </w:rPr>
              <w:t>0</w:t>
            </w:r>
          </w:p>
        </w:tc>
      </w:tr>
      <w:tr w:rsidR="00883A44" w:rsidRPr="00883A44" w14:paraId="6B9D4669" w14:textId="77777777" w:rsidTr="00581DF2">
        <w:trPr>
          <w:trHeight w:val="720"/>
        </w:trPr>
        <w:tc>
          <w:tcPr>
            <w:tcW w:w="630" w:type="dxa"/>
            <w:shd w:val="clear" w:color="auto" w:fill="auto"/>
            <w:vAlign w:val="center"/>
            <w:hideMark/>
          </w:tcPr>
          <w:p w14:paraId="7FC79652" w14:textId="77777777" w:rsidR="00883A44" w:rsidRPr="00883A44" w:rsidRDefault="00883A44" w:rsidP="00883A44">
            <w:pPr>
              <w:jc w:val="center"/>
            </w:pPr>
            <w:r w:rsidRPr="00883A44">
              <w:t>2</w:t>
            </w:r>
          </w:p>
        </w:tc>
        <w:tc>
          <w:tcPr>
            <w:tcW w:w="2921" w:type="dxa"/>
            <w:shd w:val="clear" w:color="auto" w:fill="auto"/>
            <w:vAlign w:val="center"/>
            <w:hideMark/>
          </w:tcPr>
          <w:p w14:paraId="26DED721" w14:textId="77777777" w:rsidR="00883A44" w:rsidRPr="00883A44" w:rsidRDefault="00883A44" w:rsidP="00883A44">
            <w:r w:rsidRPr="00883A44">
              <w:t>Расходы на электрическую энергию</w:t>
            </w:r>
          </w:p>
        </w:tc>
        <w:tc>
          <w:tcPr>
            <w:tcW w:w="3078" w:type="dxa"/>
            <w:tcBorders>
              <w:top w:val="nil"/>
              <w:left w:val="single" w:sz="4" w:space="0" w:color="auto"/>
              <w:bottom w:val="single" w:sz="4" w:space="0" w:color="auto"/>
              <w:right w:val="nil"/>
            </w:tcBorders>
            <w:shd w:val="clear" w:color="auto" w:fill="auto"/>
            <w:vAlign w:val="center"/>
            <w:hideMark/>
          </w:tcPr>
          <w:p w14:paraId="4DEFD2E5" w14:textId="77777777" w:rsidR="00883A44" w:rsidRPr="00883A44" w:rsidRDefault="00883A44" w:rsidP="00883A44">
            <w:pPr>
              <w:jc w:val="center"/>
            </w:pPr>
            <w:r w:rsidRPr="00883A44">
              <w:rPr>
                <w:szCs w:val="20"/>
              </w:rPr>
              <w:t>5 924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47A8718" w14:textId="77777777" w:rsidR="00883A44" w:rsidRPr="00883A44" w:rsidRDefault="00883A44" w:rsidP="00883A44">
            <w:pPr>
              <w:jc w:val="center"/>
            </w:pPr>
            <w:r w:rsidRPr="00883A44">
              <w:rPr>
                <w:szCs w:val="20"/>
              </w:rPr>
              <w:t>5 924</w:t>
            </w:r>
          </w:p>
        </w:tc>
      </w:tr>
      <w:tr w:rsidR="00883A44" w:rsidRPr="00883A44" w14:paraId="2D287BA8" w14:textId="77777777" w:rsidTr="00581DF2">
        <w:trPr>
          <w:trHeight w:val="360"/>
        </w:trPr>
        <w:tc>
          <w:tcPr>
            <w:tcW w:w="630" w:type="dxa"/>
            <w:shd w:val="clear" w:color="auto" w:fill="auto"/>
            <w:vAlign w:val="center"/>
            <w:hideMark/>
          </w:tcPr>
          <w:p w14:paraId="0BA307CF" w14:textId="77777777" w:rsidR="00883A44" w:rsidRPr="00883A44" w:rsidRDefault="00883A44" w:rsidP="00883A44">
            <w:pPr>
              <w:jc w:val="center"/>
            </w:pPr>
            <w:r w:rsidRPr="00883A44">
              <w:t>3</w:t>
            </w:r>
          </w:p>
        </w:tc>
        <w:tc>
          <w:tcPr>
            <w:tcW w:w="2921" w:type="dxa"/>
            <w:shd w:val="clear" w:color="auto" w:fill="auto"/>
            <w:vAlign w:val="center"/>
            <w:hideMark/>
          </w:tcPr>
          <w:p w14:paraId="086F45C7" w14:textId="77777777" w:rsidR="00883A44" w:rsidRPr="00883A44" w:rsidRDefault="00883A44" w:rsidP="00883A44">
            <w:r w:rsidRPr="00883A44">
              <w:t>Расходы на тепловую энергию</w:t>
            </w:r>
          </w:p>
        </w:tc>
        <w:tc>
          <w:tcPr>
            <w:tcW w:w="3078" w:type="dxa"/>
            <w:tcBorders>
              <w:top w:val="nil"/>
              <w:left w:val="single" w:sz="4" w:space="0" w:color="auto"/>
              <w:bottom w:val="single" w:sz="4" w:space="0" w:color="auto"/>
              <w:right w:val="nil"/>
            </w:tcBorders>
            <w:shd w:val="clear" w:color="auto" w:fill="auto"/>
            <w:vAlign w:val="center"/>
            <w:hideMark/>
          </w:tcPr>
          <w:p w14:paraId="2FD491E6" w14:textId="77777777" w:rsidR="00883A44" w:rsidRPr="00883A44" w:rsidRDefault="00883A44" w:rsidP="00883A44">
            <w:pPr>
              <w:jc w:val="center"/>
            </w:pPr>
            <w:r w:rsidRPr="00883A44">
              <w:rPr>
                <w:szCs w:val="20"/>
              </w:rPr>
              <w:t>115 506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8EDFDA6" w14:textId="77777777" w:rsidR="00883A44" w:rsidRPr="00883A44" w:rsidRDefault="00883A44" w:rsidP="00883A44">
            <w:pPr>
              <w:jc w:val="center"/>
            </w:pPr>
            <w:r w:rsidRPr="00883A44">
              <w:rPr>
                <w:szCs w:val="20"/>
              </w:rPr>
              <w:t>115 067</w:t>
            </w:r>
          </w:p>
        </w:tc>
      </w:tr>
      <w:tr w:rsidR="00883A44" w:rsidRPr="00883A44" w14:paraId="416C6E91" w14:textId="77777777" w:rsidTr="00581DF2">
        <w:trPr>
          <w:trHeight w:val="360"/>
        </w:trPr>
        <w:tc>
          <w:tcPr>
            <w:tcW w:w="630" w:type="dxa"/>
            <w:shd w:val="clear" w:color="auto" w:fill="auto"/>
            <w:vAlign w:val="center"/>
            <w:hideMark/>
          </w:tcPr>
          <w:p w14:paraId="051CB846" w14:textId="77777777" w:rsidR="00883A44" w:rsidRPr="00883A44" w:rsidRDefault="00883A44" w:rsidP="00883A44">
            <w:pPr>
              <w:jc w:val="center"/>
            </w:pPr>
            <w:r w:rsidRPr="00883A44">
              <w:t>4</w:t>
            </w:r>
          </w:p>
        </w:tc>
        <w:tc>
          <w:tcPr>
            <w:tcW w:w="2921" w:type="dxa"/>
            <w:shd w:val="clear" w:color="auto" w:fill="auto"/>
            <w:vAlign w:val="center"/>
            <w:hideMark/>
          </w:tcPr>
          <w:p w14:paraId="39D5F98C" w14:textId="77777777" w:rsidR="00883A44" w:rsidRPr="00883A44" w:rsidRDefault="00883A44" w:rsidP="00883A44">
            <w:r w:rsidRPr="00883A44">
              <w:t>Расходы на холодную воду</w:t>
            </w:r>
          </w:p>
        </w:tc>
        <w:tc>
          <w:tcPr>
            <w:tcW w:w="3078" w:type="dxa"/>
            <w:tcBorders>
              <w:top w:val="nil"/>
              <w:left w:val="single" w:sz="4" w:space="0" w:color="auto"/>
              <w:bottom w:val="single" w:sz="4" w:space="0" w:color="auto"/>
              <w:right w:val="nil"/>
            </w:tcBorders>
            <w:shd w:val="clear" w:color="auto" w:fill="auto"/>
            <w:vAlign w:val="center"/>
            <w:hideMark/>
          </w:tcPr>
          <w:p w14:paraId="60D33877" w14:textId="77777777" w:rsidR="00883A44" w:rsidRPr="00883A44" w:rsidRDefault="00883A44" w:rsidP="00883A44">
            <w:pPr>
              <w:jc w:val="center"/>
            </w:pPr>
            <w:r w:rsidRPr="00883A44">
              <w:rPr>
                <w:szCs w:val="20"/>
              </w:rPr>
              <w:t>124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222A0772" w14:textId="77777777" w:rsidR="00883A44" w:rsidRPr="00883A44" w:rsidRDefault="00883A44" w:rsidP="00883A44">
            <w:pPr>
              <w:jc w:val="center"/>
            </w:pPr>
            <w:r w:rsidRPr="00883A44">
              <w:rPr>
                <w:szCs w:val="20"/>
              </w:rPr>
              <w:t>124</w:t>
            </w:r>
          </w:p>
        </w:tc>
      </w:tr>
      <w:tr w:rsidR="00883A44" w:rsidRPr="00883A44" w14:paraId="01B483AC" w14:textId="77777777" w:rsidTr="00581DF2">
        <w:trPr>
          <w:trHeight w:val="360"/>
        </w:trPr>
        <w:tc>
          <w:tcPr>
            <w:tcW w:w="630" w:type="dxa"/>
            <w:shd w:val="clear" w:color="auto" w:fill="auto"/>
            <w:vAlign w:val="center"/>
            <w:hideMark/>
          </w:tcPr>
          <w:p w14:paraId="77DA7575" w14:textId="77777777" w:rsidR="00883A44" w:rsidRPr="00883A44" w:rsidRDefault="00883A44" w:rsidP="00883A44">
            <w:pPr>
              <w:jc w:val="center"/>
            </w:pPr>
            <w:r w:rsidRPr="00883A44">
              <w:t>5</w:t>
            </w:r>
          </w:p>
        </w:tc>
        <w:tc>
          <w:tcPr>
            <w:tcW w:w="2921" w:type="dxa"/>
            <w:shd w:val="clear" w:color="auto" w:fill="auto"/>
            <w:vAlign w:val="center"/>
            <w:hideMark/>
          </w:tcPr>
          <w:p w14:paraId="12D8FFF8" w14:textId="77777777" w:rsidR="00883A44" w:rsidRPr="00883A44" w:rsidRDefault="00883A44" w:rsidP="00883A44">
            <w:pPr>
              <w:jc w:val="center"/>
            </w:pPr>
            <w:r w:rsidRPr="00883A44">
              <w:t>ИТОГО</w:t>
            </w:r>
          </w:p>
        </w:tc>
        <w:tc>
          <w:tcPr>
            <w:tcW w:w="3078" w:type="dxa"/>
            <w:tcBorders>
              <w:top w:val="single" w:sz="4" w:space="0" w:color="auto"/>
              <w:left w:val="single" w:sz="4" w:space="0" w:color="auto"/>
              <w:bottom w:val="single" w:sz="4" w:space="0" w:color="auto"/>
              <w:right w:val="nil"/>
            </w:tcBorders>
            <w:shd w:val="clear" w:color="auto" w:fill="auto"/>
            <w:vAlign w:val="center"/>
            <w:hideMark/>
          </w:tcPr>
          <w:p w14:paraId="29E08751" w14:textId="77777777" w:rsidR="00883A44" w:rsidRPr="00883A44" w:rsidRDefault="00883A44" w:rsidP="00883A44">
            <w:pPr>
              <w:jc w:val="center"/>
            </w:pPr>
            <w:r w:rsidRPr="00883A44">
              <w:rPr>
                <w:szCs w:val="20"/>
              </w:rPr>
              <w:t>121 554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E713" w14:textId="77777777" w:rsidR="00883A44" w:rsidRPr="00883A44" w:rsidRDefault="00883A44" w:rsidP="00883A44">
            <w:pPr>
              <w:jc w:val="center"/>
            </w:pPr>
            <w:r w:rsidRPr="00883A44">
              <w:rPr>
                <w:szCs w:val="20"/>
              </w:rPr>
              <w:t>121 116</w:t>
            </w:r>
          </w:p>
        </w:tc>
      </w:tr>
    </w:tbl>
    <w:p w14:paraId="052C00B4" w14:textId="77777777" w:rsidR="00883A44" w:rsidRPr="00883A44" w:rsidRDefault="00883A44" w:rsidP="00883A44">
      <w:pPr>
        <w:ind w:firstLine="851"/>
        <w:jc w:val="right"/>
        <w:rPr>
          <w:sz w:val="28"/>
          <w:szCs w:val="28"/>
        </w:rPr>
      </w:pPr>
    </w:p>
    <w:p w14:paraId="0423BB1C" w14:textId="77777777" w:rsidR="00883A44" w:rsidRPr="00883A44" w:rsidRDefault="00883A44" w:rsidP="00883A44">
      <w:pPr>
        <w:keepNext/>
        <w:jc w:val="center"/>
        <w:outlineLvl w:val="1"/>
        <w:rPr>
          <w:b/>
          <w:sz w:val="28"/>
          <w:szCs w:val="20"/>
        </w:rPr>
      </w:pPr>
      <w:bookmarkStart w:id="104" w:name="_Toc27399052"/>
      <w:r w:rsidRPr="00883A44">
        <w:rPr>
          <w:b/>
          <w:sz w:val="28"/>
          <w:szCs w:val="20"/>
        </w:rPr>
        <w:t>4.4. Расходы из прибыли</w:t>
      </w:r>
      <w:bookmarkEnd w:id="104"/>
    </w:p>
    <w:p w14:paraId="69CDD0BD" w14:textId="77777777" w:rsidR="00883A44" w:rsidRPr="00883A44" w:rsidRDefault="00883A44" w:rsidP="00883A44">
      <w:pPr>
        <w:keepNext/>
        <w:jc w:val="center"/>
        <w:outlineLvl w:val="1"/>
        <w:rPr>
          <w:b/>
          <w:sz w:val="28"/>
          <w:szCs w:val="20"/>
        </w:rPr>
      </w:pPr>
      <w:bookmarkStart w:id="105" w:name="_Toc27399053"/>
      <w:r w:rsidRPr="00883A44">
        <w:rPr>
          <w:b/>
          <w:sz w:val="28"/>
          <w:szCs w:val="20"/>
        </w:rPr>
        <w:t>4.4.1. Расходы на капитальные вложения</w:t>
      </w:r>
      <w:bookmarkEnd w:id="105"/>
    </w:p>
    <w:p w14:paraId="17CDE0B8"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5032C1AB" w14:textId="77777777" w:rsidR="00883A44" w:rsidRPr="00883A44" w:rsidRDefault="00883A44" w:rsidP="00883A44">
      <w:pPr>
        <w:ind w:firstLine="709"/>
        <w:rPr>
          <w:sz w:val="28"/>
          <w:szCs w:val="28"/>
        </w:rPr>
      </w:pPr>
    </w:p>
    <w:p w14:paraId="463C9A42" w14:textId="77777777" w:rsidR="00883A44" w:rsidRPr="00883A44" w:rsidRDefault="00883A44" w:rsidP="00883A44">
      <w:pPr>
        <w:keepNext/>
        <w:ind w:firstLine="709"/>
        <w:jc w:val="center"/>
        <w:outlineLvl w:val="1"/>
        <w:rPr>
          <w:b/>
          <w:sz w:val="28"/>
          <w:szCs w:val="20"/>
        </w:rPr>
      </w:pPr>
      <w:bookmarkStart w:id="106" w:name="_Toc27399054"/>
      <w:r w:rsidRPr="00883A44">
        <w:rPr>
          <w:b/>
          <w:sz w:val="28"/>
          <w:szCs w:val="20"/>
        </w:rPr>
        <w:t>4.4.2. Денежные выплаты социального характера</w:t>
      </w:r>
      <w:r w:rsidRPr="00883A44">
        <w:rPr>
          <w:b/>
          <w:sz w:val="28"/>
          <w:szCs w:val="20"/>
        </w:rPr>
        <w:br/>
        <w:t xml:space="preserve"> (по коллективному договору)</w:t>
      </w:r>
      <w:bookmarkEnd w:id="106"/>
    </w:p>
    <w:p w14:paraId="1DF6A75A"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Предприятием заявлены расходы социального характера на 2021 год </w:t>
      </w:r>
      <w:r w:rsidRPr="00883A44">
        <w:rPr>
          <w:snapToGrid w:val="0"/>
          <w:sz w:val="28"/>
          <w:szCs w:val="28"/>
        </w:rPr>
        <w:br/>
        <w:t>на сумму 716 тыс. руб.</w:t>
      </w:r>
    </w:p>
    <w:p w14:paraId="1A7EE537"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В качестве обоснования предоставлены следующие документы </w:t>
      </w:r>
      <w:r w:rsidRPr="00883A44">
        <w:rPr>
          <w:snapToGrid w:val="0"/>
          <w:sz w:val="28"/>
          <w:szCs w:val="28"/>
        </w:rPr>
        <w:br/>
        <w:t>(ЕИАС DOCS.FORM.6.42 от 29.04.2020: Том 7, стр. 454-526):</w:t>
      </w:r>
    </w:p>
    <w:p w14:paraId="112C2754"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коллективный договор ООО «Ю-ТРАНС»;</w:t>
      </w:r>
    </w:p>
    <w:p w14:paraId="65ED8BC4"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смета выплат на социальное развитие и поощрение работников, ООО «Ю-ТРАНС» на 2021 год;</w:t>
      </w:r>
    </w:p>
    <w:p w14:paraId="6517DEA1" w14:textId="77777777" w:rsidR="00883A44" w:rsidRPr="00883A44" w:rsidRDefault="00883A44" w:rsidP="00A46BB1">
      <w:pPr>
        <w:numPr>
          <w:ilvl w:val="0"/>
          <w:numId w:val="23"/>
        </w:numPr>
        <w:spacing w:after="120"/>
        <w:ind w:left="0" w:firstLine="709"/>
        <w:contextualSpacing/>
        <w:jc w:val="both"/>
        <w:rPr>
          <w:snapToGrid w:val="0"/>
          <w:sz w:val="28"/>
          <w:szCs w:val="28"/>
        </w:rPr>
      </w:pPr>
      <w:bookmarkStart w:id="107" w:name="_Hlk21937424"/>
      <w:r w:rsidRPr="00883A44">
        <w:rPr>
          <w:snapToGrid w:val="0"/>
          <w:sz w:val="28"/>
          <w:szCs w:val="28"/>
        </w:rPr>
        <w:t xml:space="preserve">расчёт единовременного пособия работников при выходе на пенсию </w:t>
      </w:r>
      <w:bookmarkEnd w:id="107"/>
      <w:r w:rsidRPr="00883A44">
        <w:rPr>
          <w:snapToGrid w:val="0"/>
          <w:sz w:val="28"/>
          <w:szCs w:val="28"/>
        </w:rPr>
        <w:t>ООО «Ю-ТРАНС» на 2021 год;</w:t>
      </w:r>
    </w:p>
    <w:p w14:paraId="5FC4AD10"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расходов на путевки в летний оздоровительный лагерь и детские новогодние подарки на 2021 год;</w:t>
      </w:r>
    </w:p>
    <w:p w14:paraId="17303234"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список работников и детей на получение новогоднего подарка </w:t>
      </w:r>
      <w:r w:rsidRPr="00883A44">
        <w:rPr>
          <w:snapToGrid w:val="0"/>
          <w:sz w:val="28"/>
          <w:szCs w:val="28"/>
        </w:rPr>
        <w:br/>
        <w:t>на 2021 год, утвержденный генеральным директором;</w:t>
      </w:r>
    </w:p>
    <w:p w14:paraId="2F02C43E"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список детей, направляемых в оздоровительный лагерь на 2021 год;</w:t>
      </w:r>
    </w:p>
    <w:p w14:paraId="182F3FB7"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письмо от МУ «Юргинский оздоровительный центр «Отдых» о подготовке к летней оздоровительной компании;</w:t>
      </w:r>
    </w:p>
    <w:p w14:paraId="67AC0401"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расчёт суммы на оказание материальной помощи </w:t>
      </w:r>
      <w:r w:rsidRPr="00883A44">
        <w:rPr>
          <w:snapToGrid w:val="0"/>
          <w:sz w:val="28"/>
          <w:szCs w:val="28"/>
        </w:rPr>
        <w:br/>
        <w:t>ООО «Ю-ТРАНС» на 2021 год;</w:t>
      </w:r>
    </w:p>
    <w:p w14:paraId="4D2280DD"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расчёт поощрения работников к юбилейным датам </w:t>
      </w:r>
      <w:r w:rsidRPr="00883A44">
        <w:rPr>
          <w:snapToGrid w:val="0"/>
          <w:sz w:val="28"/>
          <w:szCs w:val="28"/>
        </w:rPr>
        <w:br/>
        <w:t>ООО «Ю-ТРАНС» на 2021 год;</w:t>
      </w:r>
    </w:p>
    <w:p w14:paraId="3FB68AB5"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по оплате дополнительных отпусков за стаж работы в ЖКХ по ООО «Ю-ТРАНС» на 2021 год;</w:t>
      </w:r>
    </w:p>
    <w:p w14:paraId="58F41539"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суммы поощрения к праздникам ООО «Ю-ТРАНС» на 2021 год;</w:t>
      </w:r>
    </w:p>
    <w:p w14:paraId="26DF12E3"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положение о материальном поощрении и расходах на социальное развитие, утверждённое генеральным директором.</w:t>
      </w:r>
    </w:p>
    <w:p w14:paraId="56E44683"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шестиразрядная тарифная сетка для рабочих </w:t>
      </w:r>
      <w:r w:rsidRPr="00883A44">
        <w:rPr>
          <w:snapToGrid w:val="0"/>
          <w:sz w:val="28"/>
          <w:szCs w:val="28"/>
        </w:rPr>
        <w:br/>
        <w:t>ООО «Ю-ТРАНС» на 2021 год.</w:t>
      </w:r>
    </w:p>
    <w:p w14:paraId="0E71E45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Эксперты проанализировали все представленные в качестве обоснования документы.</w:t>
      </w:r>
    </w:p>
    <w:p w14:paraId="42517B6D"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В соответствии с п. 8.3.1 коллективного договора был произведён расчёт единовременного пособия работников при увольнении в связи с уходом на пенсию единовременную материальную помощь в размере 40 тыс. руб. </w:t>
      </w:r>
    </w:p>
    <w:p w14:paraId="4AF8E9AD"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На основании п. 9.1. коллективного договора были составлены списки детей работников со средним доходом на каждого члена семьи ниже прожиточного минимума,</w:t>
      </w:r>
      <w:r w:rsidRPr="00883A44">
        <w:rPr>
          <w:szCs w:val="20"/>
        </w:rPr>
        <w:t xml:space="preserve"> </w:t>
      </w:r>
      <w:r w:rsidRPr="00883A44">
        <w:rPr>
          <w:snapToGrid w:val="0"/>
          <w:sz w:val="28"/>
          <w:szCs w:val="28"/>
        </w:rPr>
        <w:t xml:space="preserve">направляемых в оздоровительный лагерь «Салют» </w:t>
      </w:r>
      <w:r w:rsidRPr="00883A44">
        <w:rPr>
          <w:snapToGrid w:val="0"/>
          <w:sz w:val="28"/>
          <w:szCs w:val="28"/>
        </w:rPr>
        <w:br/>
        <w:t>на 2021 году (возмещение стоимости путевки предприятием работникам – 90%) в размере 82 тыс. руб.</w:t>
      </w:r>
    </w:p>
    <w:p w14:paraId="4A296CF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9.4 коллективного договора предприятием произведен расчёт расходов на новогодние детские подарки на 2021 год в размере 34 тыс. руб.</w:t>
      </w:r>
    </w:p>
    <w:p w14:paraId="3245EE69"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На основании п. 8.3.4-8.3.6 коллективного договора запланированы расходы на оказание материальной помощи на 2021 год в размере 103 тыс. руб.</w:t>
      </w:r>
    </w:p>
    <w:p w14:paraId="3FD81234"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Согласно п. 8.4.3. коллективного договора предприятием предоставлен список работников ООО «Ю-ТРАНС» с юбилейными датами в 2021 году. В соответствии со списком запланированы расходы на уровне 69 тыс. руб.</w:t>
      </w:r>
    </w:p>
    <w:p w14:paraId="5F3F297C"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4.8 коллективного договора предприятием произведен расчёт по оплате дополнительных отпусков за стаж работы в ЖКХ в размере 287 тыс. руб.</w:t>
      </w:r>
    </w:p>
    <w:p w14:paraId="152756A9"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8.4.5 коллективного договора запланированы расходы на поощрения к праздникам на 2021 год на уровне 87 тыс. руб.</w:t>
      </w:r>
    </w:p>
    <w:p w14:paraId="2134585B"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8.4.1 коллективного договора запланированы расходы на поощрение за оперативное выполнение особо важных производственных заданий на 2021 год в размере 14 тыс. руб.</w:t>
      </w:r>
    </w:p>
    <w:p w14:paraId="702E4F0E"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Эксперты предлагают включить в расчёт НВВ на 2021 год расходы на денежные выплаты социального характера на уровне предложения предприятия 716 тыс. руб.</w:t>
      </w:r>
    </w:p>
    <w:p w14:paraId="3B9BCE89" w14:textId="77777777" w:rsidR="00883A44" w:rsidRPr="00883A44" w:rsidRDefault="00883A44" w:rsidP="00883A44">
      <w:pPr>
        <w:keepNext/>
        <w:jc w:val="center"/>
        <w:outlineLvl w:val="1"/>
        <w:rPr>
          <w:b/>
          <w:color w:val="000000"/>
          <w:sz w:val="28"/>
          <w:szCs w:val="20"/>
        </w:rPr>
      </w:pPr>
      <w:bookmarkStart w:id="108" w:name="_Toc26884728"/>
      <w:bookmarkStart w:id="109" w:name="_Toc27399055"/>
      <w:r w:rsidRPr="00883A44">
        <w:rPr>
          <w:b/>
          <w:color w:val="000000"/>
          <w:sz w:val="28"/>
          <w:szCs w:val="20"/>
        </w:rPr>
        <w:t>4.5. Расчёт предпринимательской прибыли</w:t>
      </w:r>
      <w:bookmarkEnd w:id="108"/>
      <w:bookmarkEnd w:id="109"/>
    </w:p>
    <w:p w14:paraId="634F40BF" w14:textId="77777777" w:rsidR="00883A44" w:rsidRPr="00883A44" w:rsidRDefault="00883A44" w:rsidP="00883A44">
      <w:pPr>
        <w:ind w:firstLine="709"/>
        <w:jc w:val="both"/>
        <w:rPr>
          <w:sz w:val="28"/>
          <w:szCs w:val="28"/>
        </w:rPr>
      </w:pPr>
      <w:r w:rsidRPr="00883A44">
        <w:rPr>
          <w:color w:val="000000"/>
          <w:sz w:val="28"/>
          <w:szCs w:val="20"/>
        </w:rPr>
        <w:t xml:space="preserve"> </w:t>
      </w:r>
      <w:r w:rsidRPr="00883A44">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7273DD90" w14:textId="77777777" w:rsidR="00883A44" w:rsidRPr="00883A44" w:rsidRDefault="00883A44" w:rsidP="00883A44">
      <w:pPr>
        <w:ind w:firstLine="709"/>
        <w:jc w:val="both"/>
        <w:rPr>
          <w:sz w:val="28"/>
          <w:szCs w:val="28"/>
        </w:rPr>
      </w:pPr>
      <w:r w:rsidRPr="00883A44">
        <w:rPr>
          <w:sz w:val="28"/>
          <w:szCs w:val="28"/>
        </w:rPr>
        <w:t>- являющейся государственным или муниципальным унитарным предприятием;</w:t>
      </w:r>
    </w:p>
    <w:p w14:paraId="6207D904" w14:textId="77777777" w:rsidR="00883A44" w:rsidRPr="00883A44" w:rsidRDefault="00883A44" w:rsidP="00883A44">
      <w:pPr>
        <w:ind w:firstLine="709"/>
        <w:jc w:val="both"/>
        <w:rPr>
          <w:sz w:val="28"/>
          <w:szCs w:val="28"/>
        </w:rPr>
      </w:pPr>
      <w:r w:rsidRPr="00883A44">
        <w:rPr>
          <w:sz w:val="28"/>
          <w:szCs w:val="28"/>
        </w:rPr>
        <w:t xml:space="preserve">- владеющей объектом (объектами) теплоснабжения исключительно </w:t>
      </w:r>
      <w:r w:rsidRPr="00883A44">
        <w:rPr>
          <w:sz w:val="28"/>
          <w:szCs w:val="28"/>
        </w:rPr>
        <w:br/>
        <w:t>на основании договора (договоров) аренды, заключенного на срок менее 3 лет.</w:t>
      </w:r>
    </w:p>
    <w:p w14:paraId="621D6A75" w14:textId="77777777" w:rsidR="00883A44" w:rsidRPr="00883A44" w:rsidRDefault="00883A44" w:rsidP="00883A44">
      <w:pPr>
        <w:ind w:firstLine="709"/>
        <w:jc w:val="both"/>
        <w:rPr>
          <w:sz w:val="28"/>
          <w:szCs w:val="28"/>
        </w:rPr>
      </w:pPr>
      <w:r w:rsidRPr="00883A44">
        <w:rPr>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883A44">
        <w:rPr>
          <w:sz w:val="28"/>
          <w:szCs w:val="28"/>
        </w:rPr>
        <w:br/>
        <w:t>для такой организации с учетом особенностей, предусмотренных пунктом 48(2) Методических указаний.</w:t>
      </w:r>
    </w:p>
    <w:p w14:paraId="1D89FBF3" w14:textId="77777777" w:rsidR="00883A44" w:rsidRPr="00883A44" w:rsidRDefault="00883A44" w:rsidP="00883A44">
      <w:pPr>
        <w:ind w:firstLine="709"/>
        <w:jc w:val="both"/>
        <w:rPr>
          <w:sz w:val="28"/>
          <w:szCs w:val="28"/>
        </w:rPr>
      </w:pPr>
      <w:r w:rsidRPr="00883A44">
        <w:rPr>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883A44">
        <w:rPr>
          <w:sz w:val="28"/>
          <w:szCs w:val="28"/>
        </w:rPr>
        <w:br/>
        <w:t xml:space="preserve">с пунктом 73 Методических указаний (за исключением расходов на топливо, расходов на приобретение тепловой энергии (теплоносителя) и услуг </w:t>
      </w:r>
      <w:r w:rsidRPr="00883A44">
        <w:rPr>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1934CE7" w14:textId="77777777" w:rsidR="00883A44" w:rsidRPr="00883A44" w:rsidRDefault="00883A44" w:rsidP="00883A44">
      <w:pPr>
        <w:ind w:firstLine="709"/>
        <w:jc w:val="both"/>
        <w:rPr>
          <w:sz w:val="28"/>
          <w:szCs w:val="28"/>
        </w:rPr>
      </w:pPr>
      <w:r w:rsidRPr="00883A44">
        <w:rPr>
          <w:sz w:val="28"/>
          <w:szCs w:val="28"/>
        </w:rPr>
        <w:t>Предложение предприятия в части расчетной предпринимательской прибыли 6 389 тыс. руб.</w:t>
      </w:r>
    </w:p>
    <w:p w14:paraId="1AFA1987" w14:textId="77777777" w:rsidR="00883A44" w:rsidRPr="00883A44" w:rsidRDefault="00883A44" w:rsidP="00883A44">
      <w:pPr>
        <w:ind w:firstLine="709"/>
        <w:jc w:val="both"/>
        <w:rPr>
          <w:sz w:val="28"/>
          <w:szCs w:val="28"/>
        </w:rPr>
      </w:pPr>
      <w:r w:rsidRPr="00883A44">
        <w:rPr>
          <w:sz w:val="28"/>
          <w:szCs w:val="28"/>
        </w:rPr>
        <w:t>Эксперты предлагают включить в расчёт НВВ на 2021 год 6 134 тыс. руб.:</w:t>
      </w:r>
    </w:p>
    <w:p w14:paraId="07B22132" w14:textId="77777777" w:rsidR="00883A44" w:rsidRPr="00883A44" w:rsidRDefault="00883A44" w:rsidP="00883A44">
      <w:pPr>
        <w:jc w:val="both"/>
        <w:rPr>
          <w:sz w:val="28"/>
          <w:szCs w:val="28"/>
        </w:rPr>
      </w:pPr>
      <w:r w:rsidRPr="00883A44">
        <w:rPr>
          <w:sz w:val="28"/>
          <w:szCs w:val="28"/>
        </w:rPr>
        <w:t>(100 860 тыс. руб. (ОР) + 15 773 тыс. руб. (НР)+ 6 048 тыс. руб. (РЭР)) ×5%,</w:t>
      </w:r>
    </w:p>
    <w:p w14:paraId="57B023C6" w14:textId="77777777" w:rsidR="00883A44" w:rsidRPr="00883A44" w:rsidRDefault="00883A44" w:rsidP="00883A44">
      <w:pPr>
        <w:ind w:firstLine="709"/>
        <w:jc w:val="both"/>
        <w:rPr>
          <w:sz w:val="28"/>
          <w:szCs w:val="28"/>
        </w:rPr>
      </w:pPr>
      <w:r w:rsidRPr="00883A44">
        <w:rPr>
          <w:sz w:val="28"/>
          <w:szCs w:val="28"/>
        </w:rPr>
        <w:t>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 тепловую энергию.</w:t>
      </w:r>
    </w:p>
    <w:p w14:paraId="1B594E01" w14:textId="77777777" w:rsidR="00883A44" w:rsidRPr="00883A44" w:rsidRDefault="00883A44" w:rsidP="00883A44">
      <w:pPr>
        <w:ind w:firstLine="709"/>
        <w:jc w:val="both"/>
        <w:rPr>
          <w:sz w:val="28"/>
          <w:szCs w:val="28"/>
        </w:rPr>
      </w:pPr>
      <w:r w:rsidRPr="00883A44">
        <w:rPr>
          <w:sz w:val="28"/>
          <w:szCs w:val="28"/>
        </w:rPr>
        <w:t>Корректировка предложения предприятия 255 тыс. руб. в сторону снижения за счёт корректировки вышеуказанных расходов.</w:t>
      </w:r>
      <w:r w:rsidRPr="00883A44">
        <w:rPr>
          <w:sz w:val="28"/>
          <w:szCs w:val="28"/>
        </w:rPr>
        <w:br w:type="page"/>
      </w:r>
    </w:p>
    <w:p w14:paraId="4C12457E" w14:textId="77777777" w:rsidR="00883A44" w:rsidRPr="00883A44" w:rsidRDefault="00883A44" w:rsidP="00883A44">
      <w:pPr>
        <w:ind w:firstLine="709"/>
        <w:rPr>
          <w:szCs w:val="20"/>
        </w:rPr>
      </w:pPr>
    </w:p>
    <w:p w14:paraId="7400D766" w14:textId="77777777" w:rsidR="00883A44" w:rsidRPr="00883A44" w:rsidRDefault="00883A44" w:rsidP="00A46BB1">
      <w:pPr>
        <w:keepNext/>
        <w:numPr>
          <w:ilvl w:val="0"/>
          <w:numId w:val="15"/>
        </w:numPr>
        <w:tabs>
          <w:tab w:val="left" w:pos="567"/>
        </w:tabs>
        <w:ind w:left="0" w:firstLine="0"/>
        <w:jc w:val="center"/>
        <w:outlineLvl w:val="0"/>
        <w:rPr>
          <w:b/>
          <w:sz w:val="28"/>
          <w:szCs w:val="28"/>
        </w:rPr>
      </w:pPr>
      <w:bookmarkStart w:id="110" w:name="_Toc27399056"/>
      <w:r w:rsidRPr="00883A44">
        <w:rPr>
          <w:b/>
          <w:sz w:val="28"/>
          <w:szCs w:val="28"/>
        </w:rPr>
        <w:t xml:space="preserve">Расчёт необходимой валовой выручки </w:t>
      </w:r>
      <w:r w:rsidRPr="00883A44">
        <w:rPr>
          <w:b/>
          <w:sz w:val="28"/>
          <w:szCs w:val="28"/>
        </w:rPr>
        <w:br/>
        <w:t>ООО «Ю-ТРАНС» на 2021</w:t>
      </w:r>
      <w:bookmarkEnd w:id="110"/>
      <w:r w:rsidRPr="00883A44">
        <w:rPr>
          <w:b/>
          <w:sz w:val="28"/>
          <w:szCs w:val="28"/>
        </w:rPr>
        <w:t xml:space="preserve"> год</w:t>
      </w:r>
    </w:p>
    <w:p w14:paraId="5F546215" w14:textId="77777777" w:rsidR="00883A44" w:rsidRPr="00883A44" w:rsidRDefault="00883A44" w:rsidP="00883A44">
      <w:pPr>
        <w:ind w:firstLine="709"/>
        <w:jc w:val="both"/>
        <w:rPr>
          <w:sz w:val="28"/>
          <w:szCs w:val="28"/>
        </w:rPr>
      </w:pPr>
      <w:r w:rsidRPr="00883A44">
        <w:rPr>
          <w:sz w:val="28"/>
          <w:szCs w:val="28"/>
        </w:rPr>
        <w:t>Расчёт необходимой валовой выручки ООО «Ю-ТРАНС» на 2021 годы представлен в таблице 8.</w:t>
      </w:r>
    </w:p>
    <w:p w14:paraId="4343AD8D" w14:textId="77777777" w:rsidR="00883A44" w:rsidRPr="00883A44" w:rsidRDefault="00883A44" w:rsidP="00883A44">
      <w:pPr>
        <w:ind w:firstLine="851"/>
        <w:jc w:val="right"/>
        <w:rPr>
          <w:sz w:val="28"/>
          <w:szCs w:val="28"/>
        </w:rPr>
      </w:pPr>
    </w:p>
    <w:p w14:paraId="1665BF9C" w14:textId="7EEED92F"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8</w:t>
      </w:r>
      <w:r w:rsidRPr="00883A44">
        <w:rPr>
          <w:sz w:val="28"/>
          <w:szCs w:val="28"/>
        </w:rPr>
        <w:fldChar w:fldCharType="end"/>
      </w:r>
    </w:p>
    <w:p w14:paraId="58747ECA" w14:textId="77777777" w:rsidR="00883A44" w:rsidRPr="00883A44" w:rsidRDefault="00883A44" w:rsidP="00883A44">
      <w:pPr>
        <w:keepNext/>
        <w:ind w:left="360" w:right="141"/>
        <w:jc w:val="center"/>
        <w:outlineLvl w:val="2"/>
        <w:rPr>
          <w:rFonts w:cs="Arial"/>
          <w:b/>
          <w:bCs/>
          <w:snapToGrid w:val="0"/>
          <w:sz w:val="28"/>
          <w:szCs w:val="26"/>
          <w:lang w:eastAsia="en-US"/>
        </w:rPr>
      </w:pPr>
      <w:bookmarkStart w:id="111" w:name="_Toc51765714"/>
      <w:r w:rsidRPr="00883A44">
        <w:rPr>
          <w:rFonts w:cs="Arial"/>
          <w:b/>
          <w:bCs/>
          <w:snapToGrid w:val="0"/>
          <w:sz w:val="28"/>
          <w:szCs w:val="26"/>
          <w:lang w:eastAsia="en-US"/>
        </w:rPr>
        <w:t>Расчёт необходимой валовой выручки на услуги по передаче тепловой энергии методом индексации установленных тарифов</w:t>
      </w:r>
      <w:r w:rsidRPr="00883A44">
        <w:rPr>
          <w:rFonts w:cs="Arial"/>
          <w:b/>
          <w:bCs/>
          <w:snapToGrid w:val="0"/>
          <w:sz w:val="28"/>
          <w:szCs w:val="26"/>
          <w:lang w:eastAsia="en-US"/>
        </w:rPr>
        <w:br/>
        <w:t xml:space="preserve"> на 2021 год</w:t>
      </w:r>
      <w:bookmarkEnd w:id="111"/>
    </w:p>
    <w:p w14:paraId="0830F14A" w14:textId="77777777" w:rsidR="00883A44" w:rsidRPr="00883A44" w:rsidRDefault="00883A44" w:rsidP="00883A44">
      <w:pPr>
        <w:ind w:firstLine="709"/>
        <w:jc w:val="center"/>
        <w:rPr>
          <w:rFonts w:eastAsia="Calibri"/>
          <w:sz w:val="28"/>
          <w:szCs w:val="28"/>
          <w:lang w:eastAsia="en-US"/>
        </w:rPr>
      </w:pPr>
      <w:r w:rsidRPr="00883A44">
        <w:rPr>
          <w:rFonts w:eastAsia="Calibri"/>
          <w:sz w:val="28"/>
          <w:szCs w:val="28"/>
          <w:lang w:eastAsia="en-US"/>
        </w:rPr>
        <w:t>(Приложение 5.9 к Методическим указаниям)</w:t>
      </w:r>
    </w:p>
    <w:p w14:paraId="58A5588E" w14:textId="77777777" w:rsidR="00883A44" w:rsidRPr="00883A44" w:rsidRDefault="00883A44" w:rsidP="00883A44">
      <w:pPr>
        <w:keepNext/>
        <w:jc w:val="center"/>
        <w:rPr>
          <w:b/>
          <w:sz w:val="28"/>
          <w:szCs w:val="20"/>
          <w:u w:val="single"/>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883A44" w:rsidRPr="00883A44" w14:paraId="0F0B52B4" w14:textId="77777777" w:rsidTr="00883A44">
        <w:trPr>
          <w:trHeight w:val="507"/>
          <w:tblHeader/>
          <w:jc w:val="center"/>
        </w:trPr>
        <w:tc>
          <w:tcPr>
            <w:tcW w:w="738" w:type="dxa"/>
            <w:vMerge w:val="restart"/>
            <w:shd w:val="clear" w:color="auto" w:fill="auto"/>
            <w:vAlign w:val="center"/>
            <w:hideMark/>
          </w:tcPr>
          <w:p w14:paraId="5A433406" w14:textId="77777777" w:rsidR="00883A44" w:rsidRPr="00883A44" w:rsidRDefault="00883A44" w:rsidP="00883A44">
            <w:pPr>
              <w:jc w:val="center"/>
              <w:rPr>
                <w:rFonts w:eastAsia="Calibri"/>
                <w:lang w:eastAsia="en-US"/>
              </w:rPr>
            </w:pPr>
            <w:r w:rsidRPr="00883A44">
              <w:rPr>
                <w:rFonts w:eastAsia="Calibri"/>
                <w:lang w:eastAsia="en-US"/>
              </w:rPr>
              <w:t>№ п/п</w:t>
            </w:r>
          </w:p>
        </w:tc>
        <w:tc>
          <w:tcPr>
            <w:tcW w:w="4252" w:type="dxa"/>
            <w:vMerge w:val="restart"/>
            <w:shd w:val="clear" w:color="auto" w:fill="auto"/>
            <w:vAlign w:val="center"/>
            <w:hideMark/>
          </w:tcPr>
          <w:p w14:paraId="5F2FAE5B" w14:textId="77777777" w:rsidR="00883A44" w:rsidRPr="00883A44" w:rsidRDefault="00883A44" w:rsidP="00883A44">
            <w:pPr>
              <w:jc w:val="center"/>
              <w:rPr>
                <w:rFonts w:eastAsia="Calibri"/>
                <w:lang w:eastAsia="en-US"/>
              </w:rPr>
            </w:pPr>
            <w:r w:rsidRPr="00883A44">
              <w:rPr>
                <w:rFonts w:eastAsia="Calibri"/>
                <w:lang w:eastAsia="en-US"/>
              </w:rPr>
              <w:t>Наименование расхода</w:t>
            </w:r>
          </w:p>
        </w:tc>
        <w:tc>
          <w:tcPr>
            <w:tcW w:w="1560" w:type="dxa"/>
            <w:vMerge w:val="restart"/>
            <w:shd w:val="clear" w:color="auto" w:fill="auto"/>
          </w:tcPr>
          <w:p w14:paraId="4340D3A4" w14:textId="77777777" w:rsidR="00883A44" w:rsidRPr="00883A44" w:rsidRDefault="00883A44" w:rsidP="00883A44">
            <w:pPr>
              <w:ind w:left="-57" w:right="-57"/>
              <w:jc w:val="center"/>
              <w:rPr>
                <w:rFonts w:eastAsia="Calibri"/>
                <w:lang w:eastAsia="en-US"/>
              </w:rPr>
            </w:pPr>
            <w:r w:rsidRPr="00883A44">
              <w:rPr>
                <w:rFonts w:eastAsia="Calibri"/>
                <w:lang w:eastAsia="en-US"/>
              </w:rPr>
              <w:t>Предложение предприятия на 2021 год</w:t>
            </w:r>
          </w:p>
        </w:tc>
        <w:tc>
          <w:tcPr>
            <w:tcW w:w="1559" w:type="dxa"/>
            <w:vMerge w:val="restart"/>
            <w:shd w:val="clear" w:color="auto" w:fill="auto"/>
          </w:tcPr>
          <w:p w14:paraId="29041AB6" w14:textId="77777777" w:rsidR="00883A44" w:rsidRPr="00883A44" w:rsidRDefault="00883A44" w:rsidP="00883A44">
            <w:pPr>
              <w:ind w:left="-57" w:right="-57"/>
              <w:jc w:val="center"/>
              <w:rPr>
                <w:rFonts w:eastAsia="Calibri"/>
                <w:lang w:eastAsia="en-US"/>
              </w:rPr>
            </w:pPr>
            <w:r w:rsidRPr="00883A44">
              <w:rPr>
                <w:rFonts w:eastAsia="Calibri"/>
                <w:lang w:eastAsia="en-US"/>
              </w:rPr>
              <w:t>Предложение экспертов на 2021 год</w:t>
            </w:r>
          </w:p>
        </w:tc>
        <w:tc>
          <w:tcPr>
            <w:tcW w:w="1571" w:type="dxa"/>
            <w:vMerge w:val="restart"/>
            <w:shd w:val="clear" w:color="auto" w:fill="auto"/>
          </w:tcPr>
          <w:p w14:paraId="1D8193AF" w14:textId="77777777" w:rsidR="00883A44" w:rsidRPr="00883A44" w:rsidRDefault="00883A44" w:rsidP="00883A44">
            <w:pPr>
              <w:ind w:left="-57" w:right="-57"/>
              <w:jc w:val="center"/>
              <w:rPr>
                <w:rFonts w:eastAsia="Calibri"/>
                <w:lang w:eastAsia="en-US"/>
              </w:rPr>
            </w:pPr>
            <w:proofErr w:type="spellStart"/>
            <w:r w:rsidRPr="00883A44">
              <w:rPr>
                <w:rFonts w:eastAsia="Calibri"/>
                <w:lang w:eastAsia="en-US"/>
              </w:rPr>
              <w:t>Корректи-ровка</w:t>
            </w:r>
            <w:proofErr w:type="spellEnd"/>
            <w:r w:rsidRPr="00883A44">
              <w:rPr>
                <w:rFonts w:eastAsia="Calibri"/>
                <w:lang w:eastAsia="en-US"/>
              </w:rPr>
              <w:t xml:space="preserve"> предложения предприятия</w:t>
            </w:r>
          </w:p>
        </w:tc>
      </w:tr>
      <w:tr w:rsidR="00883A44" w:rsidRPr="00883A44" w14:paraId="37844ABC" w14:textId="77777777" w:rsidTr="00883A44">
        <w:trPr>
          <w:trHeight w:val="507"/>
          <w:tblHeader/>
          <w:jc w:val="center"/>
        </w:trPr>
        <w:tc>
          <w:tcPr>
            <w:tcW w:w="738" w:type="dxa"/>
            <w:vMerge/>
            <w:shd w:val="clear" w:color="auto" w:fill="auto"/>
            <w:vAlign w:val="center"/>
            <w:hideMark/>
          </w:tcPr>
          <w:p w14:paraId="40708AB9" w14:textId="77777777" w:rsidR="00883A44" w:rsidRPr="00883A44" w:rsidRDefault="00883A44" w:rsidP="00883A44">
            <w:pPr>
              <w:jc w:val="center"/>
              <w:rPr>
                <w:rFonts w:eastAsia="Calibri"/>
                <w:lang w:eastAsia="en-US"/>
              </w:rPr>
            </w:pPr>
          </w:p>
        </w:tc>
        <w:tc>
          <w:tcPr>
            <w:tcW w:w="4252" w:type="dxa"/>
            <w:vMerge/>
            <w:shd w:val="clear" w:color="auto" w:fill="auto"/>
            <w:vAlign w:val="center"/>
            <w:hideMark/>
          </w:tcPr>
          <w:p w14:paraId="3886B20D" w14:textId="77777777" w:rsidR="00883A44" w:rsidRPr="00883A44" w:rsidRDefault="00883A44" w:rsidP="00883A44">
            <w:pPr>
              <w:jc w:val="center"/>
              <w:rPr>
                <w:rFonts w:eastAsia="Calibri"/>
                <w:lang w:eastAsia="en-US"/>
              </w:rPr>
            </w:pPr>
          </w:p>
        </w:tc>
        <w:tc>
          <w:tcPr>
            <w:tcW w:w="1560" w:type="dxa"/>
            <w:vMerge/>
            <w:shd w:val="clear" w:color="auto" w:fill="auto"/>
            <w:vAlign w:val="center"/>
          </w:tcPr>
          <w:p w14:paraId="22696435" w14:textId="77777777" w:rsidR="00883A44" w:rsidRPr="00883A44" w:rsidRDefault="00883A44" w:rsidP="00883A44">
            <w:pPr>
              <w:jc w:val="center"/>
              <w:rPr>
                <w:rFonts w:eastAsia="Calibri"/>
                <w:lang w:eastAsia="en-US"/>
              </w:rPr>
            </w:pPr>
          </w:p>
        </w:tc>
        <w:tc>
          <w:tcPr>
            <w:tcW w:w="1559" w:type="dxa"/>
            <w:vMerge/>
            <w:shd w:val="clear" w:color="auto" w:fill="auto"/>
            <w:vAlign w:val="center"/>
          </w:tcPr>
          <w:p w14:paraId="403603AB" w14:textId="77777777" w:rsidR="00883A44" w:rsidRPr="00883A44" w:rsidRDefault="00883A44" w:rsidP="00883A44">
            <w:pPr>
              <w:jc w:val="center"/>
              <w:rPr>
                <w:rFonts w:eastAsia="Calibri"/>
                <w:lang w:eastAsia="en-US"/>
              </w:rPr>
            </w:pPr>
          </w:p>
        </w:tc>
        <w:tc>
          <w:tcPr>
            <w:tcW w:w="1571" w:type="dxa"/>
            <w:vMerge/>
            <w:shd w:val="clear" w:color="auto" w:fill="auto"/>
            <w:vAlign w:val="center"/>
          </w:tcPr>
          <w:p w14:paraId="73379CB9" w14:textId="77777777" w:rsidR="00883A44" w:rsidRPr="00883A44" w:rsidRDefault="00883A44" w:rsidP="00883A44">
            <w:pPr>
              <w:jc w:val="center"/>
              <w:rPr>
                <w:rFonts w:eastAsia="Calibri"/>
                <w:lang w:eastAsia="en-US"/>
              </w:rPr>
            </w:pPr>
          </w:p>
        </w:tc>
      </w:tr>
      <w:tr w:rsidR="00883A44" w:rsidRPr="00883A44" w14:paraId="253E4B6C" w14:textId="77777777" w:rsidTr="00883A44">
        <w:trPr>
          <w:trHeight w:val="349"/>
          <w:jc w:val="center"/>
        </w:trPr>
        <w:tc>
          <w:tcPr>
            <w:tcW w:w="738" w:type="dxa"/>
            <w:shd w:val="clear" w:color="auto" w:fill="auto"/>
            <w:vAlign w:val="center"/>
            <w:hideMark/>
          </w:tcPr>
          <w:p w14:paraId="6933ECEE" w14:textId="77777777" w:rsidR="00883A44" w:rsidRPr="00883A44" w:rsidRDefault="00883A44" w:rsidP="00883A44">
            <w:pPr>
              <w:jc w:val="center"/>
              <w:rPr>
                <w:rFonts w:eastAsia="Calibri"/>
                <w:lang w:eastAsia="en-US"/>
              </w:rPr>
            </w:pPr>
            <w:r w:rsidRPr="00883A44">
              <w:rPr>
                <w:rFonts w:eastAsia="Calibri"/>
                <w:lang w:eastAsia="en-US"/>
              </w:rPr>
              <w:t>1</w:t>
            </w:r>
          </w:p>
        </w:tc>
        <w:tc>
          <w:tcPr>
            <w:tcW w:w="4252" w:type="dxa"/>
            <w:shd w:val="clear" w:color="auto" w:fill="auto"/>
            <w:vAlign w:val="center"/>
            <w:hideMark/>
          </w:tcPr>
          <w:p w14:paraId="0815501D" w14:textId="77777777" w:rsidR="00883A44" w:rsidRPr="00883A44" w:rsidRDefault="00883A44" w:rsidP="00883A44">
            <w:pPr>
              <w:rPr>
                <w:rFonts w:eastAsia="Calibri"/>
                <w:lang w:eastAsia="en-US"/>
              </w:rPr>
            </w:pPr>
            <w:r w:rsidRPr="00883A44">
              <w:rPr>
                <w:rFonts w:eastAsia="Calibri"/>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nil"/>
            </w:tcBorders>
            <w:shd w:val="clear" w:color="auto" w:fill="auto"/>
            <w:vAlign w:val="center"/>
          </w:tcPr>
          <w:p w14:paraId="34AF205C" w14:textId="77777777" w:rsidR="00883A44" w:rsidRPr="00883A44" w:rsidRDefault="00883A44" w:rsidP="00883A44">
            <w:pPr>
              <w:jc w:val="center"/>
              <w:rPr>
                <w:rFonts w:eastAsia="Calibri"/>
                <w:lang w:eastAsia="en-US"/>
              </w:rPr>
            </w:pPr>
            <w:r w:rsidRPr="00883A44">
              <w:rPr>
                <w:szCs w:val="20"/>
              </w:rPr>
              <w:t>106 082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792943" w14:textId="77777777" w:rsidR="00883A44" w:rsidRPr="00883A44" w:rsidRDefault="00883A44" w:rsidP="00883A44">
            <w:pPr>
              <w:jc w:val="center"/>
              <w:rPr>
                <w:rFonts w:eastAsia="Calibri"/>
                <w:lang w:eastAsia="en-US"/>
              </w:rPr>
            </w:pPr>
            <w:r w:rsidRPr="00883A44">
              <w:rPr>
                <w:szCs w:val="20"/>
              </w:rPr>
              <w:t>100 860</w:t>
            </w:r>
          </w:p>
        </w:tc>
        <w:tc>
          <w:tcPr>
            <w:tcW w:w="1571" w:type="dxa"/>
            <w:tcBorders>
              <w:top w:val="single" w:sz="4" w:space="0" w:color="auto"/>
              <w:left w:val="nil"/>
              <w:bottom w:val="single" w:sz="4" w:space="0" w:color="auto"/>
              <w:right w:val="single" w:sz="4" w:space="0" w:color="auto"/>
            </w:tcBorders>
            <w:shd w:val="clear" w:color="auto" w:fill="auto"/>
            <w:vAlign w:val="center"/>
          </w:tcPr>
          <w:p w14:paraId="6C30BFE3" w14:textId="77777777" w:rsidR="00883A44" w:rsidRPr="00883A44" w:rsidRDefault="00883A44" w:rsidP="00883A44">
            <w:pPr>
              <w:jc w:val="center"/>
              <w:rPr>
                <w:rFonts w:eastAsia="Calibri"/>
                <w:lang w:eastAsia="en-US"/>
              </w:rPr>
            </w:pPr>
            <w:r w:rsidRPr="00883A44">
              <w:rPr>
                <w:szCs w:val="20"/>
              </w:rPr>
              <w:t>-5 222</w:t>
            </w:r>
          </w:p>
        </w:tc>
      </w:tr>
      <w:tr w:rsidR="00883A44" w:rsidRPr="00883A44" w14:paraId="60810D6B" w14:textId="77777777" w:rsidTr="00883A44">
        <w:trPr>
          <w:trHeight w:val="204"/>
          <w:jc w:val="center"/>
        </w:trPr>
        <w:tc>
          <w:tcPr>
            <w:tcW w:w="738" w:type="dxa"/>
            <w:shd w:val="clear" w:color="auto" w:fill="auto"/>
            <w:vAlign w:val="center"/>
            <w:hideMark/>
          </w:tcPr>
          <w:p w14:paraId="61E02DB2" w14:textId="77777777" w:rsidR="00883A44" w:rsidRPr="00883A44" w:rsidRDefault="00883A44" w:rsidP="00883A44">
            <w:pPr>
              <w:jc w:val="center"/>
              <w:rPr>
                <w:rFonts w:eastAsia="Calibri"/>
                <w:lang w:eastAsia="en-US"/>
              </w:rPr>
            </w:pPr>
            <w:r w:rsidRPr="00883A44">
              <w:rPr>
                <w:rFonts w:eastAsia="Calibri"/>
                <w:lang w:eastAsia="en-US"/>
              </w:rPr>
              <w:t>2</w:t>
            </w:r>
          </w:p>
        </w:tc>
        <w:tc>
          <w:tcPr>
            <w:tcW w:w="4252" w:type="dxa"/>
            <w:shd w:val="clear" w:color="auto" w:fill="auto"/>
            <w:vAlign w:val="center"/>
            <w:hideMark/>
          </w:tcPr>
          <w:p w14:paraId="70460018" w14:textId="77777777" w:rsidR="00883A44" w:rsidRPr="00883A44" w:rsidRDefault="00883A44" w:rsidP="00883A44">
            <w:pPr>
              <w:rPr>
                <w:rFonts w:eastAsia="Calibri"/>
                <w:lang w:eastAsia="en-US"/>
              </w:rPr>
            </w:pPr>
            <w:r w:rsidRPr="00883A44">
              <w:rPr>
                <w:rFonts w:eastAsia="Calibri"/>
                <w:lang w:eastAsia="en-US"/>
              </w:rPr>
              <w:t>Неподконтрольные расходы</w:t>
            </w:r>
          </w:p>
        </w:tc>
        <w:tc>
          <w:tcPr>
            <w:tcW w:w="1560" w:type="dxa"/>
            <w:tcBorders>
              <w:top w:val="single" w:sz="4" w:space="0" w:color="auto"/>
              <w:left w:val="single" w:sz="4" w:space="0" w:color="auto"/>
              <w:bottom w:val="single" w:sz="4" w:space="0" w:color="auto"/>
              <w:right w:val="nil"/>
            </w:tcBorders>
            <w:shd w:val="clear" w:color="auto" w:fill="auto"/>
            <w:vAlign w:val="center"/>
          </w:tcPr>
          <w:p w14:paraId="487E9147" w14:textId="77777777" w:rsidR="00883A44" w:rsidRPr="00883A44" w:rsidRDefault="00883A44" w:rsidP="00883A44">
            <w:pPr>
              <w:jc w:val="center"/>
              <w:rPr>
                <w:rFonts w:eastAsia="Calibri"/>
                <w:lang w:eastAsia="en-US"/>
              </w:rPr>
            </w:pPr>
            <w:r w:rsidRPr="00883A44">
              <w:rPr>
                <w:szCs w:val="20"/>
              </w:rPr>
              <w:t>16 149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834AC" w14:textId="77777777" w:rsidR="00883A44" w:rsidRPr="00883A44" w:rsidRDefault="00883A44" w:rsidP="00883A44">
            <w:pPr>
              <w:jc w:val="center"/>
              <w:rPr>
                <w:rFonts w:eastAsia="Calibri"/>
                <w:lang w:val="en-US" w:eastAsia="en-US"/>
              </w:rPr>
            </w:pPr>
            <w:r w:rsidRPr="00883A44">
              <w:rPr>
                <w:szCs w:val="20"/>
              </w:rPr>
              <w:t>15 952</w:t>
            </w:r>
          </w:p>
        </w:tc>
        <w:tc>
          <w:tcPr>
            <w:tcW w:w="1571" w:type="dxa"/>
            <w:tcBorders>
              <w:top w:val="single" w:sz="4" w:space="0" w:color="auto"/>
              <w:left w:val="nil"/>
              <w:bottom w:val="single" w:sz="4" w:space="0" w:color="auto"/>
              <w:right w:val="single" w:sz="4" w:space="0" w:color="auto"/>
            </w:tcBorders>
            <w:shd w:val="clear" w:color="auto" w:fill="auto"/>
            <w:vAlign w:val="center"/>
          </w:tcPr>
          <w:p w14:paraId="7C298931" w14:textId="77777777" w:rsidR="00883A44" w:rsidRPr="00883A44" w:rsidRDefault="00883A44" w:rsidP="00883A44">
            <w:pPr>
              <w:jc w:val="center"/>
              <w:rPr>
                <w:rFonts w:eastAsia="Calibri"/>
                <w:lang w:eastAsia="en-US"/>
              </w:rPr>
            </w:pPr>
            <w:r w:rsidRPr="00883A44">
              <w:rPr>
                <w:szCs w:val="20"/>
              </w:rPr>
              <w:t>-197</w:t>
            </w:r>
          </w:p>
        </w:tc>
      </w:tr>
      <w:tr w:rsidR="00883A44" w:rsidRPr="00883A44" w14:paraId="13553A04" w14:textId="77777777" w:rsidTr="00883A44">
        <w:trPr>
          <w:trHeight w:val="818"/>
          <w:jc w:val="center"/>
        </w:trPr>
        <w:tc>
          <w:tcPr>
            <w:tcW w:w="738" w:type="dxa"/>
            <w:shd w:val="clear" w:color="auto" w:fill="auto"/>
            <w:vAlign w:val="center"/>
            <w:hideMark/>
          </w:tcPr>
          <w:p w14:paraId="51EC9C02" w14:textId="77777777" w:rsidR="00883A44" w:rsidRPr="00883A44" w:rsidRDefault="00883A44" w:rsidP="00883A44">
            <w:pPr>
              <w:jc w:val="center"/>
              <w:rPr>
                <w:rFonts w:eastAsia="Calibri"/>
                <w:lang w:eastAsia="en-US"/>
              </w:rPr>
            </w:pPr>
            <w:r w:rsidRPr="00883A44">
              <w:rPr>
                <w:rFonts w:eastAsia="Calibri"/>
                <w:lang w:eastAsia="en-US"/>
              </w:rPr>
              <w:t>3</w:t>
            </w:r>
          </w:p>
        </w:tc>
        <w:tc>
          <w:tcPr>
            <w:tcW w:w="4252" w:type="dxa"/>
            <w:shd w:val="clear" w:color="auto" w:fill="auto"/>
            <w:vAlign w:val="center"/>
            <w:hideMark/>
          </w:tcPr>
          <w:p w14:paraId="7D29E645" w14:textId="77777777" w:rsidR="00883A44" w:rsidRPr="00883A44" w:rsidRDefault="00883A44" w:rsidP="00883A44">
            <w:pPr>
              <w:rPr>
                <w:rFonts w:eastAsia="Calibri"/>
                <w:lang w:eastAsia="en-US"/>
              </w:rPr>
            </w:pPr>
            <w:r w:rsidRPr="00883A44">
              <w:rPr>
                <w:rFonts w:eastAsia="Calibri"/>
                <w:lang w:eastAsia="en-US"/>
              </w:rPr>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nil"/>
            </w:tcBorders>
            <w:shd w:val="clear" w:color="auto" w:fill="auto"/>
            <w:vAlign w:val="center"/>
          </w:tcPr>
          <w:p w14:paraId="4B73D456" w14:textId="77777777" w:rsidR="00883A44" w:rsidRPr="00883A44" w:rsidRDefault="00883A44" w:rsidP="00883A44">
            <w:pPr>
              <w:jc w:val="center"/>
              <w:rPr>
                <w:rFonts w:eastAsia="Calibri"/>
                <w:lang w:eastAsia="en-US"/>
              </w:rPr>
            </w:pPr>
            <w:r w:rsidRPr="00883A44">
              <w:rPr>
                <w:szCs w:val="20"/>
              </w:rPr>
              <w:t>121 554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A5B70B" w14:textId="77777777" w:rsidR="00883A44" w:rsidRPr="00883A44" w:rsidRDefault="00883A44" w:rsidP="00883A44">
            <w:pPr>
              <w:jc w:val="center"/>
              <w:rPr>
                <w:rFonts w:eastAsia="Calibri"/>
                <w:lang w:eastAsia="en-US"/>
              </w:rPr>
            </w:pPr>
            <w:r w:rsidRPr="00883A44">
              <w:rPr>
                <w:szCs w:val="20"/>
              </w:rPr>
              <w:t>121 116</w:t>
            </w:r>
          </w:p>
        </w:tc>
        <w:tc>
          <w:tcPr>
            <w:tcW w:w="1571" w:type="dxa"/>
            <w:tcBorders>
              <w:top w:val="nil"/>
              <w:left w:val="nil"/>
              <w:bottom w:val="single" w:sz="4" w:space="0" w:color="auto"/>
              <w:right w:val="single" w:sz="4" w:space="0" w:color="auto"/>
            </w:tcBorders>
            <w:shd w:val="clear" w:color="auto" w:fill="auto"/>
            <w:vAlign w:val="center"/>
          </w:tcPr>
          <w:p w14:paraId="316BE5A2" w14:textId="77777777" w:rsidR="00883A44" w:rsidRPr="00883A44" w:rsidRDefault="00883A44" w:rsidP="00883A44">
            <w:pPr>
              <w:jc w:val="center"/>
              <w:rPr>
                <w:rFonts w:eastAsia="Calibri"/>
                <w:lang w:eastAsia="en-US"/>
              </w:rPr>
            </w:pPr>
            <w:r w:rsidRPr="00883A44">
              <w:rPr>
                <w:szCs w:val="20"/>
              </w:rPr>
              <w:t>-438</w:t>
            </w:r>
          </w:p>
        </w:tc>
      </w:tr>
      <w:tr w:rsidR="00883A44" w:rsidRPr="00883A44" w14:paraId="70E28197" w14:textId="77777777" w:rsidTr="00883A44">
        <w:trPr>
          <w:trHeight w:val="183"/>
          <w:jc w:val="center"/>
        </w:trPr>
        <w:tc>
          <w:tcPr>
            <w:tcW w:w="738" w:type="dxa"/>
            <w:shd w:val="clear" w:color="auto" w:fill="auto"/>
            <w:vAlign w:val="center"/>
            <w:hideMark/>
          </w:tcPr>
          <w:p w14:paraId="479F6DD7" w14:textId="77777777" w:rsidR="00883A44" w:rsidRPr="00883A44" w:rsidRDefault="00883A44" w:rsidP="00883A44">
            <w:pPr>
              <w:jc w:val="center"/>
              <w:rPr>
                <w:rFonts w:eastAsia="Calibri"/>
                <w:lang w:eastAsia="en-US"/>
              </w:rPr>
            </w:pPr>
            <w:r w:rsidRPr="00883A44">
              <w:rPr>
                <w:rFonts w:eastAsia="Calibri"/>
                <w:lang w:eastAsia="en-US"/>
              </w:rPr>
              <w:t>4</w:t>
            </w:r>
          </w:p>
        </w:tc>
        <w:tc>
          <w:tcPr>
            <w:tcW w:w="4252" w:type="dxa"/>
            <w:shd w:val="clear" w:color="auto" w:fill="auto"/>
            <w:vAlign w:val="center"/>
            <w:hideMark/>
          </w:tcPr>
          <w:p w14:paraId="4A45A866" w14:textId="77777777" w:rsidR="00883A44" w:rsidRPr="00883A44" w:rsidRDefault="00883A44" w:rsidP="00883A44">
            <w:pPr>
              <w:rPr>
                <w:rFonts w:eastAsia="Calibri"/>
                <w:lang w:eastAsia="en-US"/>
              </w:rPr>
            </w:pPr>
            <w:r w:rsidRPr="00883A44">
              <w:rPr>
                <w:rFonts w:eastAsia="Calibri"/>
                <w:lang w:eastAsia="en-US"/>
              </w:rPr>
              <w:t>Прибыль</w:t>
            </w:r>
          </w:p>
        </w:tc>
        <w:tc>
          <w:tcPr>
            <w:tcW w:w="1560" w:type="dxa"/>
            <w:tcBorders>
              <w:top w:val="nil"/>
              <w:left w:val="single" w:sz="4" w:space="0" w:color="auto"/>
              <w:bottom w:val="single" w:sz="4" w:space="0" w:color="auto"/>
              <w:right w:val="nil"/>
            </w:tcBorders>
            <w:shd w:val="clear" w:color="auto" w:fill="auto"/>
            <w:vAlign w:val="center"/>
          </w:tcPr>
          <w:p w14:paraId="6D5A1BFB" w14:textId="77777777" w:rsidR="00883A44" w:rsidRPr="00883A44" w:rsidRDefault="00883A44" w:rsidP="00883A44">
            <w:pPr>
              <w:jc w:val="center"/>
              <w:rPr>
                <w:rFonts w:eastAsia="Calibri"/>
                <w:lang w:eastAsia="en-US"/>
              </w:rPr>
            </w:pPr>
            <w:r w:rsidRPr="00883A44">
              <w:rPr>
                <w:szCs w:val="20"/>
              </w:rPr>
              <w:t>716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F05E9A" w14:textId="77777777" w:rsidR="00883A44" w:rsidRPr="00883A44" w:rsidRDefault="00883A44" w:rsidP="00883A44">
            <w:pPr>
              <w:jc w:val="center"/>
              <w:rPr>
                <w:rFonts w:eastAsia="Calibri"/>
                <w:lang w:eastAsia="en-US"/>
              </w:rPr>
            </w:pPr>
            <w:r w:rsidRPr="00883A44">
              <w:rPr>
                <w:szCs w:val="20"/>
              </w:rPr>
              <w:t>716</w:t>
            </w:r>
          </w:p>
        </w:tc>
        <w:tc>
          <w:tcPr>
            <w:tcW w:w="1571" w:type="dxa"/>
            <w:tcBorders>
              <w:top w:val="nil"/>
              <w:left w:val="nil"/>
              <w:bottom w:val="single" w:sz="4" w:space="0" w:color="auto"/>
              <w:right w:val="single" w:sz="4" w:space="0" w:color="auto"/>
            </w:tcBorders>
            <w:shd w:val="clear" w:color="auto" w:fill="auto"/>
            <w:vAlign w:val="center"/>
          </w:tcPr>
          <w:p w14:paraId="0469FB83" w14:textId="77777777" w:rsidR="00883A44" w:rsidRPr="00883A44" w:rsidRDefault="00883A44" w:rsidP="00883A44">
            <w:pPr>
              <w:jc w:val="center"/>
              <w:rPr>
                <w:rFonts w:eastAsia="Calibri"/>
                <w:lang w:eastAsia="en-US"/>
              </w:rPr>
            </w:pPr>
            <w:r w:rsidRPr="00883A44">
              <w:rPr>
                <w:szCs w:val="20"/>
              </w:rPr>
              <w:t>0</w:t>
            </w:r>
          </w:p>
        </w:tc>
      </w:tr>
      <w:tr w:rsidR="00883A44" w:rsidRPr="00883A44" w14:paraId="0F08D02E" w14:textId="77777777" w:rsidTr="00883A44">
        <w:trPr>
          <w:trHeight w:val="515"/>
          <w:jc w:val="center"/>
        </w:trPr>
        <w:tc>
          <w:tcPr>
            <w:tcW w:w="738" w:type="dxa"/>
            <w:shd w:val="clear" w:color="auto" w:fill="auto"/>
            <w:vAlign w:val="center"/>
          </w:tcPr>
          <w:p w14:paraId="3C92761E" w14:textId="77777777" w:rsidR="00883A44" w:rsidRPr="00883A44" w:rsidRDefault="00883A44" w:rsidP="00883A44">
            <w:pPr>
              <w:jc w:val="center"/>
              <w:rPr>
                <w:rFonts w:eastAsia="Calibri"/>
                <w:lang w:eastAsia="en-US"/>
              </w:rPr>
            </w:pPr>
            <w:r w:rsidRPr="00883A44">
              <w:rPr>
                <w:rFonts w:eastAsia="Calibri"/>
                <w:lang w:eastAsia="en-US"/>
              </w:rPr>
              <w:t>5</w:t>
            </w:r>
          </w:p>
        </w:tc>
        <w:tc>
          <w:tcPr>
            <w:tcW w:w="4252" w:type="dxa"/>
            <w:shd w:val="clear" w:color="auto" w:fill="auto"/>
            <w:vAlign w:val="center"/>
          </w:tcPr>
          <w:p w14:paraId="59CA24E7" w14:textId="77777777" w:rsidR="00883A44" w:rsidRPr="00883A44" w:rsidRDefault="00883A44" w:rsidP="00883A44">
            <w:pPr>
              <w:rPr>
                <w:rFonts w:eastAsia="Calibri"/>
                <w:lang w:eastAsia="en-US"/>
              </w:rPr>
            </w:pPr>
            <w:r w:rsidRPr="00883A44">
              <w:rPr>
                <w:rFonts w:eastAsia="Calibri"/>
                <w:lang w:eastAsia="en-US"/>
              </w:rPr>
              <w:t>Расчетная предпринимательская прибыль</w:t>
            </w:r>
          </w:p>
        </w:tc>
        <w:tc>
          <w:tcPr>
            <w:tcW w:w="1560" w:type="dxa"/>
            <w:tcBorders>
              <w:top w:val="nil"/>
              <w:left w:val="single" w:sz="4" w:space="0" w:color="auto"/>
              <w:bottom w:val="single" w:sz="4" w:space="0" w:color="auto"/>
              <w:right w:val="nil"/>
            </w:tcBorders>
            <w:shd w:val="clear" w:color="auto" w:fill="auto"/>
            <w:vAlign w:val="center"/>
          </w:tcPr>
          <w:p w14:paraId="3AF6A11D" w14:textId="77777777" w:rsidR="00883A44" w:rsidRPr="00883A44" w:rsidRDefault="00883A44" w:rsidP="00883A44">
            <w:pPr>
              <w:jc w:val="center"/>
              <w:rPr>
                <w:rFonts w:eastAsia="Calibri"/>
                <w:lang w:eastAsia="en-US"/>
              </w:rPr>
            </w:pPr>
            <w:r w:rsidRPr="00883A44">
              <w:rPr>
                <w:szCs w:val="20"/>
              </w:rPr>
              <w:t>6 389</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8F9E4B" w14:textId="77777777" w:rsidR="00883A44" w:rsidRPr="00883A44" w:rsidRDefault="00883A44" w:rsidP="00883A44">
            <w:pPr>
              <w:jc w:val="center"/>
              <w:rPr>
                <w:rFonts w:eastAsia="Calibri"/>
                <w:lang w:eastAsia="en-US"/>
              </w:rPr>
            </w:pPr>
            <w:r w:rsidRPr="00883A44">
              <w:rPr>
                <w:szCs w:val="20"/>
              </w:rPr>
              <w:t>6 134</w:t>
            </w:r>
          </w:p>
        </w:tc>
        <w:tc>
          <w:tcPr>
            <w:tcW w:w="1571" w:type="dxa"/>
            <w:tcBorders>
              <w:top w:val="nil"/>
              <w:left w:val="nil"/>
              <w:bottom w:val="single" w:sz="4" w:space="0" w:color="auto"/>
              <w:right w:val="single" w:sz="4" w:space="0" w:color="auto"/>
            </w:tcBorders>
            <w:shd w:val="clear" w:color="auto" w:fill="auto"/>
            <w:vAlign w:val="center"/>
          </w:tcPr>
          <w:p w14:paraId="7AB86508" w14:textId="77777777" w:rsidR="00883A44" w:rsidRPr="00883A44" w:rsidRDefault="00883A44" w:rsidP="00883A44">
            <w:pPr>
              <w:jc w:val="center"/>
              <w:rPr>
                <w:rFonts w:eastAsia="Calibri"/>
                <w:lang w:eastAsia="en-US"/>
              </w:rPr>
            </w:pPr>
            <w:r w:rsidRPr="00883A44">
              <w:rPr>
                <w:szCs w:val="20"/>
              </w:rPr>
              <w:t>-255</w:t>
            </w:r>
          </w:p>
        </w:tc>
      </w:tr>
      <w:tr w:rsidR="00883A44" w:rsidRPr="00883A44" w14:paraId="146AA8CE" w14:textId="77777777" w:rsidTr="00883A44">
        <w:trPr>
          <w:trHeight w:val="992"/>
          <w:jc w:val="center"/>
        </w:trPr>
        <w:tc>
          <w:tcPr>
            <w:tcW w:w="738" w:type="dxa"/>
            <w:shd w:val="clear" w:color="auto" w:fill="auto"/>
            <w:vAlign w:val="center"/>
            <w:hideMark/>
          </w:tcPr>
          <w:p w14:paraId="60273A51" w14:textId="77777777" w:rsidR="00883A44" w:rsidRPr="00883A44" w:rsidRDefault="00883A44" w:rsidP="00883A44">
            <w:pPr>
              <w:jc w:val="center"/>
              <w:rPr>
                <w:rFonts w:eastAsia="Calibri"/>
                <w:lang w:eastAsia="en-US"/>
              </w:rPr>
            </w:pPr>
            <w:r w:rsidRPr="00883A44">
              <w:rPr>
                <w:rFonts w:eastAsia="Calibri"/>
                <w:lang w:eastAsia="en-US"/>
              </w:rPr>
              <w:t>6</w:t>
            </w:r>
          </w:p>
        </w:tc>
        <w:tc>
          <w:tcPr>
            <w:tcW w:w="4252" w:type="dxa"/>
            <w:shd w:val="clear" w:color="auto" w:fill="auto"/>
            <w:vAlign w:val="center"/>
            <w:hideMark/>
          </w:tcPr>
          <w:p w14:paraId="5BF52BD0" w14:textId="77777777" w:rsidR="00883A44" w:rsidRPr="00883A44" w:rsidRDefault="00883A44" w:rsidP="00883A44">
            <w:pPr>
              <w:rPr>
                <w:rFonts w:eastAsia="Calibri"/>
                <w:lang w:eastAsia="en-US"/>
              </w:rPr>
            </w:pPr>
            <w:r w:rsidRPr="00883A44">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9EA41A"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4C0A559B"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4383052F" w14:textId="77777777" w:rsidR="00883A44" w:rsidRPr="00883A44" w:rsidRDefault="00883A44" w:rsidP="00883A44">
            <w:pPr>
              <w:jc w:val="center"/>
              <w:rPr>
                <w:rFonts w:eastAsia="Calibri"/>
                <w:lang w:eastAsia="en-US"/>
              </w:rPr>
            </w:pPr>
            <w:r w:rsidRPr="00883A44">
              <w:t>0</w:t>
            </w:r>
          </w:p>
        </w:tc>
      </w:tr>
      <w:tr w:rsidR="00883A44" w:rsidRPr="00883A44" w14:paraId="356F9111" w14:textId="77777777" w:rsidTr="00883A44">
        <w:trPr>
          <w:trHeight w:val="1292"/>
          <w:jc w:val="center"/>
        </w:trPr>
        <w:tc>
          <w:tcPr>
            <w:tcW w:w="738" w:type="dxa"/>
            <w:shd w:val="clear" w:color="auto" w:fill="auto"/>
            <w:vAlign w:val="center"/>
            <w:hideMark/>
          </w:tcPr>
          <w:p w14:paraId="5ADA9A4F" w14:textId="77777777" w:rsidR="00883A44" w:rsidRPr="00883A44" w:rsidRDefault="00883A44" w:rsidP="00883A44">
            <w:pPr>
              <w:jc w:val="center"/>
              <w:rPr>
                <w:rFonts w:eastAsia="Calibri"/>
                <w:lang w:eastAsia="en-US"/>
              </w:rPr>
            </w:pPr>
            <w:r w:rsidRPr="00883A44">
              <w:rPr>
                <w:rFonts w:eastAsia="Calibri"/>
                <w:lang w:eastAsia="en-US"/>
              </w:rPr>
              <w:t>7</w:t>
            </w:r>
          </w:p>
        </w:tc>
        <w:tc>
          <w:tcPr>
            <w:tcW w:w="4252" w:type="dxa"/>
            <w:shd w:val="clear" w:color="auto" w:fill="auto"/>
            <w:vAlign w:val="center"/>
            <w:hideMark/>
          </w:tcPr>
          <w:p w14:paraId="0F5EC0BD" w14:textId="77777777" w:rsidR="00883A44" w:rsidRPr="00883A44" w:rsidRDefault="00883A44" w:rsidP="00883A44">
            <w:pPr>
              <w:rPr>
                <w:rFonts w:eastAsia="Calibri"/>
                <w:lang w:eastAsia="en-US"/>
              </w:rPr>
            </w:pPr>
            <w:r w:rsidRPr="00883A44">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14C5B0"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54F0BF29"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32E27A03" w14:textId="77777777" w:rsidR="00883A44" w:rsidRPr="00883A44" w:rsidRDefault="00883A44" w:rsidP="00883A44">
            <w:pPr>
              <w:jc w:val="center"/>
              <w:rPr>
                <w:rFonts w:eastAsia="Calibri"/>
                <w:lang w:eastAsia="en-US"/>
              </w:rPr>
            </w:pPr>
            <w:r w:rsidRPr="00883A44">
              <w:t>0</w:t>
            </w:r>
          </w:p>
        </w:tc>
      </w:tr>
      <w:tr w:rsidR="00883A44" w:rsidRPr="00883A44" w14:paraId="5C8210E9" w14:textId="77777777" w:rsidTr="00883A44">
        <w:trPr>
          <w:trHeight w:val="987"/>
          <w:jc w:val="center"/>
        </w:trPr>
        <w:tc>
          <w:tcPr>
            <w:tcW w:w="738" w:type="dxa"/>
            <w:shd w:val="clear" w:color="auto" w:fill="auto"/>
            <w:vAlign w:val="center"/>
            <w:hideMark/>
          </w:tcPr>
          <w:p w14:paraId="141D1A10" w14:textId="77777777" w:rsidR="00883A44" w:rsidRPr="00883A44" w:rsidRDefault="00883A44" w:rsidP="00883A44">
            <w:pPr>
              <w:jc w:val="center"/>
              <w:rPr>
                <w:rFonts w:eastAsia="Calibri"/>
                <w:lang w:eastAsia="en-US"/>
              </w:rPr>
            </w:pPr>
            <w:r w:rsidRPr="00883A44">
              <w:rPr>
                <w:rFonts w:eastAsia="Calibri"/>
                <w:lang w:eastAsia="en-US"/>
              </w:rPr>
              <w:t>8</w:t>
            </w:r>
          </w:p>
        </w:tc>
        <w:tc>
          <w:tcPr>
            <w:tcW w:w="4252" w:type="dxa"/>
            <w:shd w:val="clear" w:color="auto" w:fill="auto"/>
            <w:vAlign w:val="center"/>
            <w:hideMark/>
          </w:tcPr>
          <w:p w14:paraId="3B7D85F8" w14:textId="77777777" w:rsidR="00883A44" w:rsidRPr="00883A44" w:rsidRDefault="00883A44" w:rsidP="00883A44">
            <w:pPr>
              <w:rPr>
                <w:rFonts w:eastAsia="Calibri"/>
                <w:lang w:eastAsia="en-US"/>
              </w:rPr>
            </w:pPr>
            <w:r w:rsidRPr="00883A44">
              <w:rPr>
                <w:rFonts w:eastAsia="Calibri"/>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598950BC"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03EB2DBE"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704685A5" w14:textId="77777777" w:rsidR="00883A44" w:rsidRPr="00883A44" w:rsidRDefault="00883A44" w:rsidP="00883A44">
            <w:pPr>
              <w:jc w:val="center"/>
              <w:rPr>
                <w:rFonts w:eastAsia="Calibri"/>
                <w:lang w:eastAsia="en-US"/>
              </w:rPr>
            </w:pPr>
            <w:r w:rsidRPr="00883A44">
              <w:t>0</w:t>
            </w:r>
          </w:p>
        </w:tc>
      </w:tr>
      <w:tr w:rsidR="00883A44" w:rsidRPr="00883A44" w14:paraId="290AFAC1" w14:textId="77777777" w:rsidTr="00883A44">
        <w:trPr>
          <w:trHeight w:val="495"/>
          <w:jc w:val="center"/>
        </w:trPr>
        <w:tc>
          <w:tcPr>
            <w:tcW w:w="738" w:type="dxa"/>
            <w:shd w:val="clear" w:color="auto" w:fill="auto"/>
            <w:vAlign w:val="center"/>
            <w:hideMark/>
          </w:tcPr>
          <w:p w14:paraId="04CFB229" w14:textId="77777777" w:rsidR="00883A44" w:rsidRPr="00883A44" w:rsidRDefault="00883A44" w:rsidP="00883A44">
            <w:pPr>
              <w:jc w:val="center"/>
              <w:rPr>
                <w:rFonts w:eastAsia="Calibri"/>
                <w:lang w:eastAsia="en-US"/>
              </w:rPr>
            </w:pPr>
            <w:r w:rsidRPr="00883A44">
              <w:rPr>
                <w:rFonts w:eastAsia="Calibri"/>
                <w:lang w:eastAsia="en-US"/>
              </w:rPr>
              <w:t>9</w:t>
            </w:r>
          </w:p>
        </w:tc>
        <w:tc>
          <w:tcPr>
            <w:tcW w:w="4252" w:type="dxa"/>
            <w:shd w:val="clear" w:color="auto" w:fill="auto"/>
            <w:vAlign w:val="center"/>
            <w:hideMark/>
          </w:tcPr>
          <w:p w14:paraId="2EF27782" w14:textId="77777777" w:rsidR="00883A44" w:rsidRPr="00883A44" w:rsidRDefault="00883A44" w:rsidP="00883A44">
            <w:pPr>
              <w:rPr>
                <w:rFonts w:eastAsia="Calibri"/>
                <w:lang w:eastAsia="en-US"/>
              </w:rPr>
            </w:pPr>
            <w:r w:rsidRPr="00883A44">
              <w:rPr>
                <w:rFonts w:eastAsia="Calibri"/>
                <w:lang w:eastAsia="en-US"/>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DF7AF0"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667C1251"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40D7920E" w14:textId="77777777" w:rsidR="00883A44" w:rsidRPr="00883A44" w:rsidRDefault="00883A44" w:rsidP="00883A44">
            <w:pPr>
              <w:jc w:val="center"/>
              <w:rPr>
                <w:rFonts w:eastAsia="Calibri"/>
                <w:lang w:eastAsia="en-US"/>
              </w:rPr>
            </w:pPr>
            <w:r w:rsidRPr="00883A44">
              <w:t>0</w:t>
            </w:r>
          </w:p>
        </w:tc>
      </w:tr>
      <w:tr w:rsidR="00883A44" w:rsidRPr="00883A44" w14:paraId="6D3346A6" w14:textId="77777777" w:rsidTr="00883A44">
        <w:trPr>
          <w:trHeight w:val="488"/>
          <w:jc w:val="center"/>
        </w:trPr>
        <w:tc>
          <w:tcPr>
            <w:tcW w:w="738" w:type="dxa"/>
            <w:shd w:val="clear" w:color="auto" w:fill="auto"/>
            <w:vAlign w:val="center"/>
            <w:hideMark/>
          </w:tcPr>
          <w:p w14:paraId="25428586" w14:textId="77777777" w:rsidR="00883A44" w:rsidRPr="00883A44" w:rsidRDefault="00883A44" w:rsidP="00883A44">
            <w:pPr>
              <w:jc w:val="center"/>
              <w:rPr>
                <w:rFonts w:eastAsia="Calibri"/>
                <w:lang w:eastAsia="en-US"/>
              </w:rPr>
            </w:pPr>
            <w:r w:rsidRPr="00883A44">
              <w:rPr>
                <w:rFonts w:eastAsia="Calibri"/>
                <w:lang w:eastAsia="en-US"/>
              </w:rPr>
              <w:t>10</w:t>
            </w:r>
          </w:p>
        </w:tc>
        <w:tc>
          <w:tcPr>
            <w:tcW w:w="4252" w:type="dxa"/>
            <w:shd w:val="clear" w:color="auto" w:fill="auto"/>
            <w:vAlign w:val="center"/>
            <w:hideMark/>
          </w:tcPr>
          <w:p w14:paraId="04091D21" w14:textId="77777777" w:rsidR="00883A44" w:rsidRPr="00883A44" w:rsidRDefault="00883A44" w:rsidP="00883A44">
            <w:pPr>
              <w:rPr>
                <w:rFonts w:eastAsia="Calibri"/>
                <w:lang w:eastAsia="en-US"/>
              </w:rPr>
            </w:pPr>
            <w:r w:rsidRPr="00883A44">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AF3E59"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19F7C17D"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50C69447" w14:textId="77777777" w:rsidR="00883A44" w:rsidRPr="00883A44" w:rsidRDefault="00883A44" w:rsidP="00883A44">
            <w:pPr>
              <w:jc w:val="center"/>
              <w:rPr>
                <w:rFonts w:eastAsia="Calibri"/>
                <w:lang w:eastAsia="en-US"/>
              </w:rPr>
            </w:pPr>
            <w:r w:rsidRPr="00883A44">
              <w:t>0</w:t>
            </w:r>
          </w:p>
        </w:tc>
      </w:tr>
      <w:tr w:rsidR="00883A44" w:rsidRPr="00883A44" w14:paraId="696132C8" w14:textId="77777777" w:rsidTr="00883A44">
        <w:trPr>
          <w:trHeight w:val="337"/>
          <w:jc w:val="center"/>
        </w:trPr>
        <w:tc>
          <w:tcPr>
            <w:tcW w:w="738" w:type="dxa"/>
            <w:shd w:val="clear" w:color="auto" w:fill="auto"/>
            <w:vAlign w:val="center"/>
            <w:hideMark/>
          </w:tcPr>
          <w:p w14:paraId="632A4CDB" w14:textId="77777777" w:rsidR="00883A44" w:rsidRPr="00883A44" w:rsidRDefault="00883A44" w:rsidP="00883A44">
            <w:pPr>
              <w:jc w:val="center"/>
              <w:rPr>
                <w:rFonts w:eastAsia="Calibri"/>
                <w:lang w:eastAsia="en-US"/>
              </w:rPr>
            </w:pPr>
            <w:r w:rsidRPr="00883A44">
              <w:rPr>
                <w:rFonts w:eastAsia="Calibri"/>
                <w:lang w:eastAsia="en-US"/>
              </w:rPr>
              <w:t>11</w:t>
            </w:r>
          </w:p>
        </w:tc>
        <w:tc>
          <w:tcPr>
            <w:tcW w:w="4252" w:type="dxa"/>
            <w:shd w:val="clear" w:color="auto" w:fill="auto"/>
            <w:vAlign w:val="center"/>
            <w:hideMark/>
          </w:tcPr>
          <w:p w14:paraId="68D365D1" w14:textId="77777777" w:rsidR="00883A44" w:rsidRPr="00883A44" w:rsidRDefault="00883A44" w:rsidP="00883A44">
            <w:pPr>
              <w:rPr>
                <w:rFonts w:eastAsia="Calibri"/>
                <w:lang w:eastAsia="en-US"/>
              </w:rPr>
            </w:pPr>
            <w:r w:rsidRPr="00883A44">
              <w:rPr>
                <w:rFonts w:eastAsia="Calibri"/>
                <w:lang w:eastAsia="en-US"/>
              </w:rPr>
              <w:t>ИТОГО необходимая валовая выручка</w:t>
            </w:r>
          </w:p>
        </w:tc>
        <w:tc>
          <w:tcPr>
            <w:tcW w:w="1560" w:type="dxa"/>
            <w:tcBorders>
              <w:top w:val="single" w:sz="4" w:space="0" w:color="auto"/>
              <w:left w:val="single" w:sz="4" w:space="0" w:color="auto"/>
              <w:bottom w:val="single" w:sz="4" w:space="0" w:color="auto"/>
              <w:right w:val="nil"/>
            </w:tcBorders>
            <w:shd w:val="clear" w:color="auto" w:fill="auto"/>
            <w:vAlign w:val="center"/>
          </w:tcPr>
          <w:p w14:paraId="10F5F139" w14:textId="77777777" w:rsidR="00883A44" w:rsidRPr="00883A44" w:rsidRDefault="00883A44" w:rsidP="00883A44">
            <w:pPr>
              <w:jc w:val="center"/>
              <w:rPr>
                <w:rFonts w:eastAsia="Calibri"/>
                <w:lang w:eastAsia="en-US"/>
              </w:rPr>
            </w:pPr>
            <w:r w:rsidRPr="00883A44">
              <w:rPr>
                <w:szCs w:val="20"/>
              </w:rPr>
              <w:t>250 906</w:t>
            </w:r>
          </w:p>
        </w:tc>
        <w:tc>
          <w:tcPr>
            <w:tcW w:w="1559" w:type="dxa"/>
            <w:tcBorders>
              <w:top w:val="single" w:sz="4" w:space="0" w:color="auto"/>
              <w:left w:val="single" w:sz="4" w:space="0" w:color="auto"/>
              <w:bottom w:val="single" w:sz="4" w:space="0" w:color="auto"/>
              <w:right w:val="nil"/>
            </w:tcBorders>
            <w:shd w:val="clear" w:color="auto" w:fill="auto"/>
            <w:vAlign w:val="center"/>
          </w:tcPr>
          <w:p w14:paraId="4633D992" w14:textId="77777777" w:rsidR="00883A44" w:rsidRPr="00883A44" w:rsidRDefault="00883A44" w:rsidP="00883A44">
            <w:pPr>
              <w:jc w:val="center"/>
              <w:rPr>
                <w:rFonts w:eastAsia="Calibri"/>
                <w:lang w:eastAsia="en-US"/>
              </w:rPr>
            </w:pPr>
            <w:r w:rsidRPr="00883A44">
              <w:rPr>
                <w:szCs w:val="20"/>
              </w:rPr>
              <w:t>244 778</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4E2E82EA" w14:textId="77777777" w:rsidR="00883A44" w:rsidRPr="00883A44" w:rsidRDefault="00883A44" w:rsidP="00883A44">
            <w:pPr>
              <w:jc w:val="center"/>
              <w:rPr>
                <w:rFonts w:eastAsia="Calibri"/>
                <w:lang w:eastAsia="en-US"/>
              </w:rPr>
            </w:pPr>
            <w:r w:rsidRPr="00883A44">
              <w:rPr>
                <w:szCs w:val="20"/>
              </w:rPr>
              <w:t>-6 128</w:t>
            </w:r>
          </w:p>
        </w:tc>
      </w:tr>
    </w:tbl>
    <w:p w14:paraId="50E61273" w14:textId="77777777" w:rsidR="00883A44" w:rsidRPr="00883A44" w:rsidRDefault="00883A44" w:rsidP="00A46BB1">
      <w:pPr>
        <w:keepNext/>
        <w:numPr>
          <w:ilvl w:val="0"/>
          <w:numId w:val="15"/>
        </w:numPr>
        <w:tabs>
          <w:tab w:val="left" w:pos="567"/>
        </w:tabs>
        <w:ind w:left="0" w:firstLine="0"/>
        <w:jc w:val="center"/>
        <w:outlineLvl w:val="0"/>
        <w:rPr>
          <w:b/>
          <w:sz w:val="28"/>
          <w:szCs w:val="28"/>
        </w:rPr>
      </w:pPr>
      <w:r w:rsidRPr="00883A44">
        <w:rPr>
          <w:b/>
          <w:sz w:val="28"/>
          <w:szCs w:val="28"/>
        </w:rPr>
        <w:br w:type="page"/>
        <w:t xml:space="preserve">Тарифы на услуги по передаче тепловой энергии </w:t>
      </w:r>
      <w:r w:rsidRPr="00883A44">
        <w:rPr>
          <w:b/>
          <w:sz w:val="28"/>
          <w:szCs w:val="28"/>
        </w:rPr>
        <w:br/>
        <w:t>ООО «Ю-ТРАНС»</w:t>
      </w:r>
      <w:bookmarkStart w:id="112" w:name="_Toc27399057"/>
      <w:r w:rsidRPr="00883A44">
        <w:rPr>
          <w:b/>
          <w:sz w:val="28"/>
          <w:szCs w:val="28"/>
        </w:rPr>
        <w:t xml:space="preserve"> на 2021 год.</w:t>
      </w:r>
      <w:bookmarkEnd w:id="112"/>
    </w:p>
    <w:p w14:paraId="255E9FEB" w14:textId="77777777" w:rsidR="00883A44" w:rsidRPr="00883A44" w:rsidRDefault="00883A44" w:rsidP="00883A44">
      <w:pPr>
        <w:ind w:firstLine="709"/>
        <w:rPr>
          <w:sz w:val="28"/>
          <w:szCs w:val="28"/>
        </w:rPr>
      </w:pPr>
    </w:p>
    <w:p w14:paraId="3A29C18E" w14:textId="77777777" w:rsidR="00883A44" w:rsidRPr="00883A44" w:rsidRDefault="00883A44" w:rsidP="00883A44">
      <w:pPr>
        <w:ind w:firstLine="709"/>
        <w:jc w:val="both"/>
        <w:rPr>
          <w:sz w:val="28"/>
          <w:szCs w:val="28"/>
        </w:rPr>
      </w:pPr>
      <w:r w:rsidRPr="00883A44">
        <w:rPr>
          <w:sz w:val="28"/>
          <w:szCs w:val="28"/>
        </w:rPr>
        <w:t>Эксперты рассчитали тарифы на услуги по передаче тепловой энергии для ООО «Ю-ТРАНС» (без НДС):</w:t>
      </w:r>
    </w:p>
    <w:p w14:paraId="6EF32D7D" w14:textId="77777777" w:rsidR="00883A44" w:rsidRPr="00883A44" w:rsidRDefault="00883A44" w:rsidP="00883A44">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883A44" w:rsidRPr="00883A44" w14:paraId="050D0A7F" w14:textId="77777777" w:rsidTr="00581DF2">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50A80" w14:textId="77777777" w:rsidR="00883A44" w:rsidRPr="00883A44" w:rsidRDefault="00883A44" w:rsidP="00883A44">
            <w:pPr>
              <w:jc w:val="center"/>
              <w:rPr>
                <w:b/>
                <w:bCs/>
                <w:sz w:val="28"/>
                <w:szCs w:val="28"/>
              </w:rPr>
            </w:pPr>
            <w:r w:rsidRPr="00883A44">
              <w:rPr>
                <w:b/>
                <w:bCs/>
                <w:sz w:val="28"/>
                <w:szCs w:val="28"/>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108E2A" w14:textId="77777777" w:rsidR="00883A44" w:rsidRPr="00883A44" w:rsidRDefault="00883A44" w:rsidP="00883A44">
            <w:pPr>
              <w:jc w:val="center"/>
              <w:rPr>
                <w:sz w:val="28"/>
                <w:szCs w:val="28"/>
              </w:rPr>
            </w:pPr>
            <w:r w:rsidRPr="00883A44">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2ACDE8" w14:textId="77777777" w:rsidR="00883A44" w:rsidRPr="00883A44" w:rsidRDefault="00883A44" w:rsidP="00883A44">
            <w:pPr>
              <w:jc w:val="center"/>
              <w:rPr>
                <w:sz w:val="28"/>
                <w:szCs w:val="28"/>
              </w:rPr>
            </w:pPr>
            <w:r w:rsidRPr="00883A44">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2A164B" w14:textId="77777777" w:rsidR="00883A44" w:rsidRPr="00883A44" w:rsidRDefault="00883A44" w:rsidP="00883A44">
            <w:pPr>
              <w:jc w:val="center"/>
              <w:rPr>
                <w:sz w:val="28"/>
                <w:szCs w:val="28"/>
              </w:rPr>
            </w:pPr>
            <w:r w:rsidRPr="00883A44">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A6335B" w14:textId="77777777" w:rsidR="00883A44" w:rsidRPr="00883A44" w:rsidRDefault="00883A44" w:rsidP="00883A44">
            <w:pPr>
              <w:jc w:val="center"/>
              <w:rPr>
                <w:sz w:val="28"/>
                <w:szCs w:val="28"/>
              </w:rPr>
            </w:pPr>
            <w:r w:rsidRPr="00883A44">
              <w:rPr>
                <w:sz w:val="28"/>
                <w:szCs w:val="28"/>
              </w:rPr>
              <w:t>НВВ</w:t>
            </w:r>
          </w:p>
        </w:tc>
      </w:tr>
      <w:tr w:rsidR="00883A44" w:rsidRPr="00883A44" w14:paraId="5AE3574C" w14:textId="77777777" w:rsidTr="00581DF2">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5854D8" w14:textId="77777777" w:rsidR="00883A44" w:rsidRPr="00883A44" w:rsidRDefault="00883A44" w:rsidP="00883A44">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7BBD0D7" w14:textId="77777777" w:rsidR="00883A44" w:rsidRPr="00883A44" w:rsidRDefault="00883A44" w:rsidP="00883A44">
            <w:pPr>
              <w:jc w:val="center"/>
              <w:rPr>
                <w:sz w:val="28"/>
                <w:szCs w:val="28"/>
              </w:rPr>
            </w:pPr>
            <w:r w:rsidRPr="00883A44">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3B4790F0" w14:textId="77777777" w:rsidR="00883A44" w:rsidRPr="00883A44" w:rsidRDefault="00883A44" w:rsidP="00883A44">
            <w:pPr>
              <w:jc w:val="center"/>
              <w:rPr>
                <w:sz w:val="28"/>
                <w:szCs w:val="28"/>
              </w:rPr>
            </w:pPr>
            <w:r w:rsidRPr="00883A44">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43900FF1" w14:textId="77777777" w:rsidR="00883A44" w:rsidRPr="00883A44" w:rsidRDefault="00883A44" w:rsidP="00883A44">
            <w:pPr>
              <w:jc w:val="center"/>
              <w:rPr>
                <w:sz w:val="28"/>
                <w:szCs w:val="28"/>
              </w:rPr>
            </w:pPr>
            <w:r w:rsidRPr="00883A44">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08C078B4" w14:textId="77777777" w:rsidR="00883A44" w:rsidRPr="00883A44" w:rsidRDefault="00883A44" w:rsidP="00883A44">
            <w:pPr>
              <w:jc w:val="center"/>
              <w:rPr>
                <w:sz w:val="28"/>
                <w:szCs w:val="28"/>
              </w:rPr>
            </w:pPr>
            <w:r w:rsidRPr="00883A44">
              <w:rPr>
                <w:sz w:val="28"/>
                <w:szCs w:val="28"/>
              </w:rPr>
              <w:t>тыс. руб.</w:t>
            </w:r>
          </w:p>
        </w:tc>
      </w:tr>
      <w:tr w:rsidR="00883A44" w:rsidRPr="00883A44" w14:paraId="293FD376"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E98EA81" w14:textId="77777777" w:rsidR="00883A44" w:rsidRPr="00883A44" w:rsidRDefault="00883A44" w:rsidP="00883A44">
            <w:pPr>
              <w:rPr>
                <w:sz w:val="28"/>
                <w:szCs w:val="28"/>
              </w:rPr>
            </w:pPr>
            <w:r w:rsidRPr="00883A44">
              <w:rPr>
                <w:sz w:val="28"/>
                <w:szCs w:val="28"/>
              </w:rPr>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B694649" w14:textId="77777777" w:rsidR="00883A44" w:rsidRPr="00883A44" w:rsidRDefault="00883A44" w:rsidP="00883A44">
            <w:pPr>
              <w:jc w:val="center"/>
              <w:rPr>
                <w:sz w:val="28"/>
                <w:szCs w:val="28"/>
              </w:rPr>
            </w:pPr>
            <w:r w:rsidRPr="00883A44">
              <w:rPr>
                <w:sz w:val="28"/>
                <w:szCs w:val="28"/>
              </w:rPr>
              <w:t>350,678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BA15D2" w14:textId="77777777" w:rsidR="00883A44" w:rsidRPr="00883A44" w:rsidRDefault="00883A44" w:rsidP="00883A44">
            <w:pPr>
              <w:jc w:val="center"/>
              <w:rPr>
                <w:sz w:val="28"/>
                <w:szCs w:val="28"/>
              </w:rPr>
            </w:pPr>
            <w:r w:rsidRPr="00883A44">
              <w:rPr>
                <w:sz w:val="28"/>
                <w:szCs w:val="28"/>
              </w:rPr>
              <w:t>393,91</w:t>
            </w:r>
          </w:p>
        </w:tc>
        <w:tc>
          <w:tcPr>
            <w:tcW w:w="1559" w:type="dxa"/>
            <w:tcBorders>
              <w:top w:val="nil"/>
              <w:left w:val="nil"/>
              <w:bottom w:val="single" w:sz="4" w:space="0" w:color="auto"/>
              <w:right w:val="single" w:sz="4" w:space="0" w:color="auto"/>
            </w:tcBorders>
            <w:shd w:val="clear" w:color="auto" w:fill="auto"/>
            <w:vAlign w:val="center"/>
            <w:hideMark/>
          </w:tcPr>
          <w:p w14:paraId="7DE3CEB6" w14:textId="77777777" w:rsidR="00883A44" w:rsidRPr="00883A44" w:rsidRDefault="00883A44" w:rsidP="00883A44">
            <w:pPr>
              <w:jc w:val="center"/>
              <w:rPr>
                <w:sz w:val="28"/>
                <w:szCs w:val="28"/>
              </w:rPr>
            </w:pPr>
            <w:r w:rsidRPr="00883A44">
              <w:rPr>
                <w:sz w:val="28"/>
                <w:szCs w:val="28"/>
              </w:rPr>
              <w:t>-1,32%</w:t>
            </w:r>
          </w:p>
        </w:tc>
        <w:tc>
          <w:tcPr>
            <w:tcW w:w="1843" w:type="dxa"/>
            <w:tcBorders>
              <w:top w:val="nil"/>
              <w:left w:val="nil"/>
              <w:bottom w:val="single" w:sz="4" w:space="0" w:color="auto"/>
              <w:right w:val="single" w:sz="4" w:space="0" w:color="auto"/>
            </w:tcBorders>
            <w:shd w:val="clear" w:color="auto" w:fill="auto"/>
            <w:vAlign w:val="center"/>
            <w:hideMark/>
          </w:tcPr>
          <w:p w14:paraId="277E0984" w14:textId="77777777" w:rsidR="00883A44" w:rsidRPr="00883A44" w:rsidRDefault="00883A44" w:rsidP="00883A44">
            <w:pPr>
              <w:jc w:val="center"/>
              <w:rPr>
                <w:sz w:val="28"/>
                <w:szCs w:val="28"/>
              </w:rPr>
            </w:pPr>
            <w:r w:rsidRPr="00883A44">
              <w:rPr>
                <w:sz w:val="28"/>
                <w:szCs w:val="28"/>
              </w:rPr>
              <w:t>138 136</w:t>
            </w:r>
          </w:p>
        </w:tc>
      </w:tr>
      <w:tr w:rsidR="00883A44" w:rsidRPr="00883A44" w14:paraId="1BB28DE0"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0A02CCA" w14:textId="77777777" w:rsidR="00883A44" w:rsidRPr="00883A44" w:rsidRDefault="00883A44" w:rsidP="00883A44">
            <w:pPr>
              <w:rPr>
                <w:sz w:val="28"/>
                <w:szCs w:val="28"/>
              </w:rPr>
            </w:pPr>
            <w:r w:rsidRPr="00883A44">
              <w:rPr>
                <w:sz w:val="28"/>
                <w:szCs w:val="28"/>
              </w:rPr>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BE2E978" w14:textId="77777777" w:rsidR="00883A44" w:rsidRPr="00883A44" w:rsidRDefault="00883A44" w:rsidP="00883A44">
            <w:pPr>
              <w:jc w:val="center"/>
              <w:rPr>
                <w:sz w:val="28"/>
                <w:szCs w:val="28"/>
              </w:rPr>
            </w:pPr>
            <w:r w:rsidRPr="00883A44">
              <w:rPr>
                <w:sz w:val="28"/>
                <w:szCs w:val="28"/>
              </w:rPr>
              <w:t>270,724</w:t>
            </w:r>
          </w:p>
        </w:tc>
        <w:tc>
          <w:tcPr>
            <w:tcW w:w="1843" w:type="dxa"/>
            <w:tcBorders>
              <w:top w:val="nil"/>
              <w:left w:val="nil"/>
              <w:bottom w:val="single" w:sz="4" w:space="0" w:color="auto"/>
              <w:right w:val="single" w:sz="4" w:space="0" w:color="auto"/>
            </w:tcBorders>
            <w:shd w:val="clear" w:color="auto" w:fill="auto"/>
            <w:vAlign w:val="center"/>
            <w:hideMark/>
          </w:tcPr>
          <w:p w14:paraId="7B23813F" w14:textId="77777777" w:rsidR="00883A44" w:rsidRPr="00883A44" w:rsidRDefault="00883A44" w:rsidP="00883A44">
            <w:pPr>
              <w:jc w:val="center"/>
              <w:rPr>
                <w:sz w:val="28"/>
                <w:szCs w:val="28"/>
              </w:rPr>
            </w:pPr>
            <w:r w:rsidRPr="00883A44">
              <w:rPr>
                <w:sz w:val="28"/>
                <w:szCs w:val="28"/>
              </w:rPr>
              <w:t>393,91</w:t>
            </w:r>
          </w:p>
        </w:tc>
        <w:tc>
          <w:tcPr>
            <w:tcW w:w="1559" w:type="dxa"/>
            <w:tcBorders>
              <w:top w:val="nil"/>
              <w:left w:val="nil"/>
              <w:bottom w:val="single" w:sz="4" w:space="0" w:color="auto"/>
              <w:right w:val="single" w:sz="4" w:space="0" w:color="auto"/>
            </w:tcBorders>
            <w:shd w:val="clear" w:color="auto" w:fill="auto"/>
            <w:vAlign w:val="center"/>
            <w:hideMark/>
          </w:tcPr>
          <w:p w14:paraId="1C225A61" w14:textId="77777777" w:rsidR="00883A44" w:rsidRPr="00883A44" w:rsidRDefault="00883A44" w:rsidP="00883A44">
            <w:pPr>
              <w:jc w:val="center"/>
              <w:rPr>
                <w:sz w:val="28"/>
                <w:szCs w:val="28"/>
              </w:rPr>
            </w:pPr>
            <w:r w:rsidRPr="00883A44">
              <w:rPr>
                <w:sz w:val="28"/>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CF204E4" w14:textId="77777777" w:rsidR="00883A44" w:rsidRPr="00883A44" w:rsidRDefault="00883A44" w:rsidP="00883A44">
            <w:pPr>
              <w:jc w:val="center"/>
              <w:rPr>
                <w:sz w:val="28"/>
                <w:szCs w:val="28"/>
              </w:rPr>
            </w:pPr>
            <w:r w:rsidRPr="00883A44">
              <w:rPr>
                <w:sz w:val="28"/>
                <w:szCs w:val="28"/>
              </w:rPr>
              <w:t>106 642</w:t>
            </w:r>
          </w:p>
        </w:tc>
      </w:tr>
      <w:tr w:rsidR="00883A44" w:rsidRPr="00883A44" w14:paraId="77DFB277" w14:textId="77777777" w:rsidTr="00581DF2">
        <w:trPr>
          <w:trHeight w:val="105"/>
        </w:trPr>
        <w:tc>
          <w:tcPr>
            <w:tcW w:w="2405" w:type="dxa"/>
            <w:tcBorders>
              <w:top w:val="nil"/>
              <w:left w:val="nil"/>
              <w:bottom w:val="single" w:sz="4" w:space="0" w:color="auto"/>
              <w:right w:val="nil"/>
            </w:tcBorders>
            <w:shd w:val="clear" w:color="auto" w:fill="auto"/>
            <w:vAlign w:val="center"/>
            <w:hideMark/>
          </w:tcPr>
          <w:p w14:paraId="2BF98558" w14:textId="77777777" w:rsidR="00883A44" w:rsidRPr="00883A44" w:rsidRDefault="00883A44" w:rsidP="00883A44">
            <w:pPr>
              <w:rPr>
                <w:sz w:val="28"/>
                <w:szCs w:val="28"/>
              </w:rPr>
            </w:pPr>
            <w:r w:rsidRPr="00883A44">
              <w:rPr>
                <w:sz w:val="28"/>
                <w:szCs w:val="28"/>
              </w:rPr>
              <w:t> </w:t>
            </w:r>
          </w:p>
        </w:tc>
        <w:tc>
          <w:tcPr>
            <w:tcW w:w="1843" w:type="dxa"/>
            <w:tcBorders>
              <w:top w:val="nil"/>
              <w:left w:val="nil"/>
              <w:bottom w:val="single" w:sz="4" w:space="0" w:color="auto"/>
              <w:right w:val="nil"/>
            </w:tcBorders>
            <w:shd w:val="clear" w:color="auto" w:fill="auto"/>
            <w:vAlign w:val="center"/>
            <w:hideMark/>
          </w:tcPr>
          <w:p w14:paraId="1E7D58F0" w14:textId="77777777" w:rsidR="00883A44" w:rsidRPr="00883A44" w:rsidRDefault="00883A44" w:rsidP="00883A44">
            <w:pPr>
              <w:jc w:val="center"/>
              <w:rPr>
                <w:sz w:val="28"/>
                <w:szCs w:val="28"/>
              </w:rPr>
            </w:pPr>
          </w:p>
        </w:tc>
        <w:tc>
          <w:tcPr>
            <w:tcW w:w="1843" w:type="dxa"/>
            <w:tcBorders>
              <w:top w:val="nil"/>
              <w:left w:val="nil"/>
              <w:bottom w:val="single" w:sz="4" w:space="0" w:color="auto"/>
              <w:right w:val="nil"/>
            </w:tcBorders>
            <w:shd w:val="clear" w:color="auto" w:fill="auto"/>
            <w:vAlign w:val="center"/>
            <w:hideMark/>
          </w:tcPr>
          <w:p w14:paraId="49C9AC1B" w14:textId="77777777" w:rsidR="00883A44" w:rsidRPr="00883A44" w:rsidRDefault="00883A44" w:rsidP="00883A44">
            <w:pPr>
              <w:jc w:val="center"/>
              <w:rPr>
                <w:sz w:val="28"/>
                <w:szCs w:val="28"/>
              </w:rPr>
            </w:pPr>
          </w:p>
        </w:tc>
        <w:tc>
          <w:tcPr>
            <w:tcW w:w="1559" w:type="dxa"/>
            <w:tcBorders>
              <w:top w:val="nil"/>
              <w:left w:val="nil"/>
              <w:bottom w:val="single" w:sz="4" w:space="0" w:color="auto"/>
              <w:right w:val="nil"/>
            </w:tcBorders>
            <w:shd w:val="clear" w:color="auto" w:fill="auto"/>
            <w:vAlign w:val="center"/>
            <w:hideMark/>
          </w:tcPr>
          <w:p w14:paraId="58DC5522" w14:textId="77777777" w:rsidR="00883A44" w:rsidRPr="00883A44" w:rsidRDefault="00883A44" w:rsidP="00883A44">
            <w:pPr>
              <w:jc w:val="center"/>
              <w:rPr>
                <w:sz w:val="28"/>
                <w:szCs w:val="28"/>
              </w:rPr>
            </w:pPr>
          </w:p>
        </w:tc>
        <w:tc>
          <w:tcPr>
            <w:tcW w:w="1843" w:type="dxa"/>
            <w:tcBorders>
              <w:top w:val="nil"/>
              <w:left w:val="nil"/>
              <w:bottom w:val="single" w:sz="4" w:space="0" w:color="auto"/>
              <w:right w:val="nil"/>
            </w:tcBorders>
            <w:shd w:val="clear" w:color="auto" w:fill="auto"/>
            <w:vAlign w:val="center"/>
            <w:hideMark/>
          </w:tcPr>
          <w:p w14:paraId="17BAE494" w14:textId="77777777" w:rsidR="00883A44" w:rsidRPr="00883A44" w:rsidRDefault="00883A44" w:rsidP="00883A44">
            <w:pPr>
              <w:jc w:val="center"/>
              <w:rPr>
                <w:sz w:val="28"/>
                <w:szCs w:val="28"/>
              </w:rPr>
            </w:pPr>
          </w:p>
        </w:tc>
      </w:tr>
      <w:tr w:rsidR="00883A44" w:rsidRPr="00883A44" w14:paraId="71C52CF4"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BCE81FB" w14:textId="77777777" w:rsidR="00883A44" w:rsidRPr="00883A44" w:rsidRDefault="00883A44" w:rsidP="00883A44">
            <w:pPr>
              <w:rPr>
                <w:b/>
                <w:bCs/>
                <w:sz w:val="28"/>
                <w:szCs w:val="28"/>
              </w:rPr>
            </w:pPr>
            <w:r w:rsidRPr="00883A44">
              <w:rPr>
                <w:b/>
                <w:bCs/>
                <w:sz w:val="28"/>
                <w:szCs w:val="28"/>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5D52AD" w14:textId="77777777" w:rsidR="00883A44" w:rsidRPr="00883A44" w:rsidRDefault="00883A44" w:rsidP="00883A44">
            <w:pPr>
              <w:jc w:val="center"/>
              <w:rPr>
                <w:b/>
                <w:bCs/>
                <w:sz w:val="28"/>
                <w:szCs w:val="28"/>
              </w:rPr>
            </w:pPr>
            <w:r w:rsidRPr="00883A44">
              <w:rPr>
                <w:b/>
                <w:bCs/>
                <w:sz w:val="28"/>
                <w:szCs w:val="28"/>
              </w:rPr>
              <w:t>621,402</w:t>
            </w:r>
          </w:p>
        </w:tc>
        <w:tc>
          <w:tcPr>
            <w:tcW w:w="1843" w:type="dxa"/>
            <w:tcBorders>
              <w:top w:val="nil"/>
              <w:left w:val="nil"/>
              <w:bottom w:val="single" w:sz="4" w:space="0" w:color="auto"/>
              <w:right w:val="single" w:sz="4" w:space="0" w:color="auto"/>
            </w:tcBorders>
            <w:shd w:val="clear" w:color="auto" w:fill="auto"/>
            <w:vAlign w:val="center"/>
            <w:hideMark/>
          </w:tcPr>
          <w:p w14:paraId="43397E2E" w14:textId="77777777" w:rsidR="00883A44" w:rsidRPr="00883A44" w:rsidRDefault="00883A44" w:rsidP="00883A44">
            <w:pPr>
              <w:jc w:val="center"/>
              <w:rPr>
                <w:b/>
                <w:bCs/>
                <w:sz w:val="28"/>
                <w:szCs w:val="28"/>
              </w:rPr>
            </w:pPr>
            <w:r w:rsidRPr="00883A44">
              <w:rPr>
                <w:b/>
                <w:bCs/>
                <w:sz w:val="28"/>
                <w:szCs w:val="28"/>
              </w:rPr>
              <w:t>393,91</w:t>
            </w:r>
          </w:p>
        </w:tc>
        <w:tc>
          <w:tcPr>
            <w:tcW w:w="1559" w:type="dxa"/>
            <w:tcBorders>
              <w:top w:val="nil"/>
              <w:left w:val="nil"/>
              <w:bottom w:val="single" w:sz="4" w:space="0" w:color="auto"/>
              <w:right w:val="single" w:sz="4" w:space="0" w:color="auto"/>
            </w:tcBorders>
            <w:shd w:val="clear" w:color="auto" w:fill="auto"/>
            <w:vAlign w:val="center"/>
            <w:hideMark/>
          </w:tcPr>
          <w:p w14:paraId="0FAA818E" w14:textId="77777777" w:rsidR="00883A44" w:rsidRPr="00883A44" w:rsidRDefault="00883A44" w:rsidP="00883A44">
            <w:pPr>
              <w:jc w:val="center"/>
              <w:rPr>
                <w:b/>
                <w:bCs/>
                <w:sz w:val="28"/>
                <w:szCs w:val="28"/>
              </w:rPr>
            </w:pPr>
            <w:r w:rsidRPr="00883A44">
              <w:rPr>
                <w:b/>
                <w:bCs/>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1B38EC12" w14:textId="77777777" w:rsidR="00883A44" w:rsidRPr="00883A44" w:rsidRDefault="00883A44" w:rsidP="00883A44">
            <w:pPr>
              <w:jc w:val="center"/>
              <w:rPr>
                <w:b/>
                <w:bCs/>
                <w:sz w:val="28"/>
                <w:szCs w:val="28"/>
              </w:rPr>
            </w:pPr>
            <w:r w:rsidRPr="00883A44">
              <w:rPr>
                <w:b/>
                <w:bCs/>
                <w:sz w:val="28"/>
                <w:szCs w:val="28"/>
              </w:rPr>
              <w:t>244 778</w:t>
            </w:r>
          </w:p>
        </w:tc>
      </w:tr>
    </w:tbl>
    <w:p w14:paraId="345A723F" w14:textId="77777777" w:rsidR="00883A44" w:rsidRPr="00883A44" w:rsidRDefault="00883A44" w:rsidP="00883A44">
      <w:pPr>
        <w:ind w:firstLine="851"/>
        <w:jc w:val="both"/>
        <w:rPr>
          <w:sz w:val="28"/>
          <w:szCs w:val="28"/>
        </w:rPr>
      </w:pPr>
    </w:p>
    <w:p w14:paraId="0CDD9A0E" w14:textId="77777777" w:rsidR="00883A44" w:rsidRPr="00883A44" w:rsidRDefault="00883A44" w:rsidP="00883A44">
      <w:pPr>
        <w:ind w:firstLine="851"/>
        <w:jc w:val="center"/>
        <w:rPr>
          <w:b/>
          <w:sz w:val="28"/>
          <w:szCs w:val="28"/>
        </w:rPr>
      </w:pPr>
      <w:r w:rsidRPr="00883A44">
        <w:rPr>
          <w:sz w:val="28"/>
          <w:szCs w:val="28"/>
        </w:rPr>
        <w:br w:type="page"/>
      </w:r>
      <w:bookmarkStart w:id="113" w:name="_Toc21692685"/>
      <w:bookmarkStart w:id="114" w:name="_Toc24038068"/>
      <w:bookmarkStart w:id="115" w:name="_Toc25849373"/>
      <w:r w:rsidRPr="00883A44">
        <w:rPr>
          <w:b/>
          <w:sz w:val="28"/>
          <w:szCs w:val="28"/>
        </w:rPr>
        <w:t xml:space="preserve">Сравнительный анализ динамики расходов в сравнении </w:t>
      </w:r>
      <w:r w:rsidRPr="00883A44">
        <w:rPr>
          <w:b/>
          <w:sz w:val="28"/>
          <w:szCs w:val="28"/>
        </w:rPr>
        <w:br/>
        <w:t>с предыдущими периодами регулирования</w:t>
      </w:r>
      <w:r w:rsidRPr="00883A44">
        <w:rPr>
          <w:b/>
          <w:sz w:val="28"/>
          <w:szCs w:val="28"/>
        </w:rPr>
        <w:br/>
        <w:t xml:space="preserve"> ООО «Ю-ТРАНС»</w:t>
      </w:r>
      <w:bookmarkStart w:id="116" w:name="_Toc532896294"/>
      <w:bookmarkEnd w:id="113"/>
      <w:bookmarkEnd w:id="114"/>
      <w:bookmarkEnd w:id="115"/>
    </w:p>
    <w:p w14:paraId="2C6BC349" w14:textId="77777777" w:rsidR="00883A44" w:rsidRPr="00883A44" w:rsidRDefault="00883A44" w:rsidP="00883A44">
      <w:pPr>
        <w:ind w:firstLine="851"/>
        <w:jc w:val="both"/>
        <w:rPr>
          <w:sz w:val="28"/>
          <w:szCs w:val="28"/>
        </w:rPr>
      </w:pPr>
      <w:r w:rsidRPr="00883A44">
        <w:rPr>
          <w:sz w:val="28"/>
          <w:szCs w:val="28"/>
        </w:rPr>
        <w:t>Сравнительный анализ динамики расходов на услуги по передаче тепловой энергии, в сравнении с предыдущими периодами регулирования, указаны в таблицах 9 – 12.</w:t>
      </w:r>
    </w:p>
    <w:p w14:paraId="3D2F83D6" w14:textId="77777777" w:rsidR="00883A44" w:rsidRPr="00883A44" w:rsidRDefault="00883A44" w:rsidP="00883A44">
      <w:pPr>
        <w:ind w:firstLine="851"/>
        <w:jc w:val="both"/>
        <w:rPr>
          <w:sz w:val="28"/>
          <w:szCs w:val="28"/>
        </w:rPr>
      </w:pPr>
    </w:p>
    <w:bookmarkEnd w:id="116"/>
    <w:p w14:paraId="62E18B0C" w14:textId="77777777" w:rsidR="00883A44" w:rsidRPr="00883A44" w:rsidRDefault="00883A44" w:rsidP="00883A44">
      <w:pPr>
        <w:ind w:firstLine="851"/>
        <w:jc w:val="center"/>
        <w:rPr>
          <w:b/>
          <w:sz w:val="28"/>
          <w:szCs w:val="28"/>
        </w:rPr>
      </w:pPr>
      <w:r w:rsidRPr="00883A44">
        <w:rPr>
          <w:b/>
          <w:sz w:val="28"/>
          <w:szCs w:val="28"/>
        </w:rPr>
        <w:t>Расходы на услуги по передаче тепловой энергии</w:t>
      </w:r>
    </w:p>
    <w:p w14:paraId="01A03131" w14:textId="77777777" w:rsidR="00883A44" w:rsidRPr="00883A44" w:rsidRDefault="00883A44" w:rsidP="00883A44">
      <w:pPr>
        <w:ind w:firstLine="851"/>
        <w:jc w:val="center"/>
        <w:rPr>
          <w:sz w:val="28"/>
          <w:szCs w:val="28"/>
        </w:rPr>
      </w:pPr>
    </w:p>
    <w:p w14:paraId="798BD281" w14:textId="0937DC8D" w:rsidR="00883A44" w:rsidRPr="00883A44" w:rsidRDefault="00883A44" w:rsidP="00883A44">
      <w:pPr>
        <w:keepNext/>
        <w:jc w:val="right"/>
        <w:rPr>
          <w:bCs/>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9</w:t>
      </w:r>
      <w:r w:rsidRPr="00883A44">
        <w:rPr>
          <w:sz w:val="28"/>
          <w:szCs w:val="28"/>
        </w:rPr>
        <w:fldChar w:fldCharType="end"/>
      </w:r>
    </w:p>
    <w:tbl>
      <w:tblPr>
        <w:tblW w:w="11167" w:type="dxa"/>
        <w:tblInd w:w="108" w:type="dxa"/>
        <w:tblLook w:val="04A0" w:firstRow="1" w:lastRow="0" w:firstColumn="1" w:lastColumn="0" w:noHBand="0" w:noVBand="1"/>
      </w:tblPr>
      <w:tblGrid>
        <w:gridCol w:w="829"/>
        <w:gridCol w:w="3503"/>
        <w:gridCol w:w="1431"/>
        <w:gridCol w:w="191"/>
        <w:gridCol w:w="1647"/>
        <w:gridCol w:w="200"/>
        <w:gridCol w:w="1573"/>
        <w:gridCol w:w="299"/>
        <w:gridCol w:w="1494"/>
      </w:tblGrid>
      <w:tr w:rsidR="00883A44" w:rsidRPr="00883A44" w14:paraId="1818F9A8" w14:textId="77777777" w:rsidTr="00581DF2">
        <w:trPr>
          <w:trHeight w:val="705"/>
        </w:trPr>
        <w:tc>
          <w:tcPr>
            <w:tcW w:w="11167" w:type="dxa"/>
            <w:gridSpan w:val="9"/>
            <w:tcBorders>
              <w:top w:val="nil"/>
              <w:left w:val="nil"/>
              <w:bottom w:val="nil"/>
              <w:right w:val="nil"/>
            </w:tcBorders>
            <w:shd w:val="clear" w:color="auto" w:fill="auto"/>
            <w:noWrap/>
            <w:vAlign w:val="center"/>
            <w:hideMark/>
          </w:tcPr>
          <w:p w14:paraId="0417976E" w14:textId="77777777" w:rsidR="00883A44" w:rsidRPr="00883A44" w:rsidRDefault="00883A44" w:rsidP="00883A44">
            <w:pPr>
              <w:ind w:right="1337"/>
              <w:jc w:val="center"/>
              <w:rPr>
                <w:bCs/>
                <w:sz w:val="28"/>
                <w:szCs w:val="28"/>
              </w:rPr>
            </w:pPr>
            <w:r w:rsidRPr="00883A44">
              <w:rPr>
                <w:bCs/>
                <w:sz w:val="28"/>
                <w:szCs w:val="28"/>
              </w:rPr>
              <w:t>Реестр операционных (подконтрольных) расходов</w:t>
            </w:r>
          </w:p>
        </w:tc>
      </w:tr>
      <w:tr w:rsidR="00883A44" w:rsidRPr="00883A44" w14:paraId="087F49D2" w14:textId="77777777" w:rsidTr="00581DF2">
        <w:trPr>
          <w:trHeight w:val="300"/>
        </w:trPr>
        <w:tc>
          <w:tcPr>
            <w:tcW w:w="750" w:type="dxa"/>
            <w:tcBorders>
              <w:top w:val="nil"/>
              <w:left w:val="nil"/>
              <w:bottom w:val="nil"/>
              <w:right w:val="nil"/>
            </w:tcBorders>
            <w:shd w:val="clear" w:color="auto" w:fill="auto"/>
            <w:vAlign w:val="center"/>
            <w:hideMark/>
          </w:tcPr>
          <w:p w14:paraId="112E5955" w14:textId="77777777" w:rsidR="00883A44" w:rsidRPr="00883A44" w:rsidRDefault="00883A44" w:rsidP="00883A44">
            <w:pPr>
              <w:rPr>
                <w:b/>
                <w:bCs/>
              </w:rPr>
            </w:pPr>
          </w:p>
        </w:tc>
        <w:tc>
          <w:tcPr>
            <w:tcW w:w="3503" w:type="dxa"/>
            <w:tcBorders>
              <w:top w:val="nil"/>
              <w:left w:val="nil"/>
              <w:bottom w:val="nil"/>
              <w:right w:val="nil"/>
            </w:tcBorders>
            <w:shd w:val="clear" w:color="auto" w:fill="auto"/>
            <w:vAlign w:val="center"/>
            <w:hideMark/>
          </w:tcPr>
          <w:p w14:paraId="3A25C74E" w14:textId="77777777" w:rsidR="00883A44" w:rsidRPr="00883A44" w:rsidRDefault="00883A44" w:rsidP="00883A44">
            <w:pPr>
              <w:jc w:val="center"/>
            </w:pPr>
          </w:p>
        </w:tc>
        <w:tc>
          <w:tcPr>
            <w:tcW w:w="1431" w:type="dxa"/>
            <w:tcBorders>
              <w:top w:val="nil"/>
              <w:left w:val="nil"/>
              <w:bottom w:val="nil"/>
              <w:right w:val="nil"/>
            </w:tcBorders>
            <w:shd w:val="clear" w:color="auto" w:fill="auto"/>
            <w:vAlign w:val="center"/>
            <w:hideMark/>
          </w:tcPr>
          <w:p w14:paraId="565BC25E" w14:textId="77777777" w:rsidR="00883A44" w:rsidRPr="00883A44" w:rsidRDefault="00883A44" w:rsidP="00883A44">
            <w:pPr>
              <w:jc w:val="center"/>
            </w:pPr>
          </w:p>
        </w:tc>
        <w:tc>
          <w:tcPr>
            <w:tcW w:w="1838" w:type="dxa"/>
            <w:gridSpan w:val="2"/>
            <w:tcBorders>
              <w:top w:val="nil"/>
              <w:left w:val="nil"/>
              <w:bottom w:val="nil"/>
              <w:right w:val="nil"/>
            </w:tcBorders>
            <w:shd w:val="clear" w:color="auto" w:fill="auto"/>
            <w:vAlign w:val="center"/>
            <w:hideMark/>
          </w:tcPr>
          <w:p w14:paraId="193C717C" w14:textId="77777777" w:rsidR="00883A44" w:rsidRPr="00883A44" w:rsidRDefault="00883A44" w:rsidP="00883A44">
            <w:pPr>
              <w:jc w:val="center"/>
            </w:pPr>
          </w:p>
        </w:tc>
        <w:tc>
          <w:tcPr>
            <w:tcW w:w="1773" w:type="dxa"/>
            <w:gridSpan w:val="2"/>
            <w:tcBorders>
              <w:top w:val="nil"/>
              <w:left w:val="nil"/>
              <w:bottom w:val="nil"/>
              <w:right w:val="nil"/>
            </w:tcBorders>
            <w:shd w:val="clear" w:color="auto" w:fill="auto"/>
            <w:vAlign w:val="center"/>
            <w:hideMark/>
          </w:tcPr>
          <w:p w14:paraId="3EDA53A6" w14:textId="77777777" w:rsidR="00883A44" w:rsidRPr="00883A44" w:rsidRDefault="00883A44" w:rsidP="00883A44">
            <w:pPr>
              <w:jc w:val="right"/>
            </w:pPr>
            <w:r w:rsidRPr="00883A44">
              <w:t>тыс. руб.</w:t>
            </w:r>
          </w:p>
        </w:tc>
        <w:tc>
          <w:tcPr>
            <w:tcW w:w="1872" w:type="dxa"/>
            <w:gridSpan w:val="2"/>
            <w:tcBorders>
              <w:top w:val="nil"/>
              <w:left w:val="nil"/>
              <w:bottom w:val="nil"/>
              <w:right w:val="nil"/>
            </w:tcBorders>
            <w:shd w:val="clear" w:color="auto" w:fill="auto"/>
            <w:vAlign w:val="center"/>
            <w:hideMark/>
          </w:tcPr>
          <w:p w14:paraId="58C7EA95" w14:textId="77777777" w:rsidR="00883A44" w:rsidRPr="00883A44" w:rsidRDefault="00883A44" w:rsidP="00883A44">
            <w:pPr>
              <w:jc w:val="right"/>
            </w:pPr>
          </w:p>
        </w:tc>
      </w:tr>
      <w:tr w:rsidR="00883A44" w:rsidRPr="00883A44" w14:paraId="42072CC1" w14:textId="77777777" w:rsidTr="00581DF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C227" w14:textId="77777777" w:rsidR="00883A44" w:rsidRPr="00883A44" w:rsidRDefault="00883A44" w:rsidP="00883A44">
            <w:pPr>
              <w:jc w:val="center"/>
            </w:pPr>
            <w:r w:rsidRPr="00883A44">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70802E0" w14:textId="77777777" w:rsidR="00883A44" w:rsidRPr="00883A44" w:rsidRDefault="00883A44" w:rsidP="00883A44">
            <w:pPr>
              <w:jc w:val="center"/>
            </w:pPr>
            <w:r w:rsidRPr="00883A44">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79630165" w14:textId="77777777" w:rsidR="00883A44" w:rsidRPr="00883A44" w:rsidRDefault="00883A44" w:rsidP="00883A44">
            <w:pPr>
              <w:jc w:val="center"/>
            </w:pPr>
            <w:r w:rsidRPr="00883A44">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66397E78" w14:textId="77777777" w:rsidR="00883A44" w:rsidRPr="00883A44" w:rsidRDefault="00883A44" w:rsidP="00883A44">
            <w:pPr>
              <w:jc w:val="center"/>
            </w:pPr>
            <w:r w:rsidRPr="00883A44">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5A852" w14:textId="77777777" w:rsidR="00883A44" w:rsidRPr="00883A44" w:rsidRDefault="00883A44" w:rsidP="00883A44">
            <w:pPr>
              <w:jc w:val="center"/>
            </w:pPr>
            <w:r w:rsidRPr="00883A44">
              <w:t>Динамика расходов</w:t>
            </w:r>
          </w:p>
        </w:tc>
      </w:tr>
      <w:tr w:rsidR="00883A44" w:rsidRPr="00883A44" w14:paraId="1EDB1D07"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CAF39" w14:textId="77777777" w:rsidR="00883A44" w:rsidRPr="00883A44" w:rsidRDefault="00883A44" w:rsidP="00883A44">
            <w:pPr>
              <w:jc w:val="center"/>
            </w:pPr>
            <w:r w:rsidRPr="00883A44">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0EADFA5" w14:textId="77777777" w:rsidR="00883A44" w:rsidRPr="00883A44" w:rsidRDefault="00883A44" w:rsidP="00883A44">
            <w:r w:rsidRPr="00883A44">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290C9" w14:textId="77777777" w:rsidR="00883A44" w:rsidRPr="00883A44" w:rsidRDefault="00883A44" w:rsidP="00883A44">
            <w:pPr>
              <w:jc w:val="center"/>
            </w:pPr>
            <w:r w:rsidRPr="00883A44">
              <w:rPr>
                <w:szCs w:val="20"/>
              </w:rPr>
              <w:t>6 192</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952AD" w14:textId="77777777" w:rsidR="00883A44" w:rsidRPr="00883A44" w:rsidRDefault="00883A44" w:rsidP="00883A44">
            <w:pPr>
              <w:jc w:val="center"/>
            </w:pPr>
            <w:r w:rsidRPr="00883A44">
              <w:rPr>
                <w:szCs w:val="20"/>
              </w:rPr>
              <w:t>6 351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87580CE" w14:textId="77777777" w:rsidR="00883A44" w:rsidRPr="00883A44" w:rsidRDefault="00883A44" w:rsidP="00883A44">
            <w:pPr>
              <w:jc w:val="center"/>
            </w:pPr>
            <w:r w:rsidRPr="00883A44">
              <w:rPr>
                <w:szCs w:val="20"/>
              </w:rPr>
              <w:t>159</w:t>
            </w:r>
          </w:p>
        </w:tc>
      </w:tr>
      <w:tr w:rsidR="00883A44" w:rsidRPr="00883A44" w14:paraId="32402826"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663D" w14:textId="77777777" w:rsidR="00883A44" w:rsidRPr="00883A44" w:rsidRDefault="00883A44" w:rsidP="00883A44">
            <w:pPr>
              <w:jc w:val="center"/>
            </w:pPr>
            <w:r w:rsidRPr="00883A44">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F60240E" w14:textId="77777777" w:rsidR="00883A44" w:rsidRPr="00883A44" w:rsidRDefault="00883A44" w:rsidP="00883A44">
            <w:r w:rsidRPr="00883A44">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653E428" w14:textId="77777777" w:rsidR="00883A44" w:rsidRPr="00883A44" w:rsidRDefault="00883A44" w:rsidP="00883A44">
            <w:pPr>
              <w:jc w:val="center"/>
            </w:pPr>
            <w:r w:rsidRPr="00883A44">
              <w:rPr>
                <w:szCs w:val="20"/>
              </w:rPr>
              <w:t>30 552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B64BFC7" w14:textId="77777777" w:rsidR="00883A44" w:rsidRPr="00883A44" w:rsidRDefault="00883A44" w:rsidP="00883A44">
            <w:pPr>
              <w:jc w:val="center"/>
            </w:pPr>
            <w:r w:rsidRPr="00883A44">
              <w:rPr>
                <w:szCs w:val="20"/>
              </w:rPr>
              <w:t>31 335</w:t>
            </w:r>
          </w:p>
        </w:tc>
        <w:tc>
          <w:tcPr>
            <w:tcW w:w="1872" w:type="dxa"/>
            <w:gridSpan w:val="2"/>
            <w:tcBorders>
              <w:top w:val="nil"/>
              <w:left w:val="nil"/>
              <w:bottom w:val="single" w:sz="4" w:space="0" w:color="auto"/>
              <w:right w:val="single" w:sz="4" w:space="0" w:color="auto"/>
            </w:tcBorders>
            <w:shd w:val="clear" w:color="auto" w:fill="auto"/>
            <w:vAlign w:val="center"/>
          </w:tcPr>
          <w:p w14:paraId="031E08B1" w14:textId="77777777" w:rsidR="00883A44" w:rsidRPr="00883A44" w:rsidRDefault="00883A44" w:rsidP="00883A44">
            <w:pPr>
              <w:jc w:val="center"/>
            </w:pPr>
            <w:r w:rsidRPr="00883A44">
              <w:rPr>
                <w:szCs w:val="20"/>
              </w:rPr>
              <w:t>783</w:t>
            </w:r>
          </w:p>
        </w:tc>
      </w:tr>
      <w:tr w:rsidR="00883A44" w:rsidRPr="00883A44" w14:paraId="20B11818"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F5F9" w14:textId="77777777" w:rsidR="00883A44" w:rsidRPr="00883A44" w:rsidRDefault="00883A44" w:rsidP="00883A44">
            <w:pPr>
              <w:jc w:val="center"/>
            </w:pPr>
            <w:r w:rsidRPr="00883A44">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6F93CD4" w14:textId="77777777" w:rsidR="00883A44" w:rsidRPr="00883A44" w:rsidRDefault="00883A44" w:rsidP="00883A44">
            <w:r w:rsidRPr="00883A44">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29F7605" w14:textId="77777777" w:rsidR="00883A44" w:rsidRPr="00883A44" w:rsidRDefault="00883A44" w:rsidP="00883A44">
            <w:pPr>
              <w:jc w:val="center"/>
            </w:pPr>
            <w:r w:rsidRPr="00883A44">
              <w:rPr>
                <w:szCs w:val="20"/>
              </w:rPr>
              <w:t>30 941</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A7F71F6" w14:textId="77777777" w:rsidR="00883A44" w:rsidRPr="00883A44" w:rsidRDefault="00883A44" w:rsidP="00883A44">
            <w:pPr>
              <w:jc w:val="center"/>
            </w:pPr>
            <w:r w:rsidRPr="00883A44">
              <w:rPr>
                <w:szCs w:val="20"/>
              </w:rPr>
              <w:t>31 734</w:t>
            </w:r>
          </w:p>
        </w:tc>
        <w:tc>
          <w:tcPr>
            <w:tcW w:w="1872" w:type="dxa"/>
            <w:gridSpan w:val="2"/>
            <w:tcBorders>
              <w:top w:val="nil"/>
              <w:left w:val="nil"/>
              <w:bottom w:val="single" w:sz="4" w:space="0" w:color="auto"/>
              <w:right w:val="single" w:sz="4" w:space="0" w:color="auto"/>
            </w:tcBorders>
            <w:shd w:val="clear" w:color="auto" w:fill="auto"/>
            <w:vAlign w:val="center"/>
          </w:tcPr>
          <w:p w14:paraId="7643C387" w14:textId="77777777" w:rsidR="00883A44" w:rsidRPr="00883A44" w:rsidRDefault="00883A44" w:rsidP="00883A44">
            <w:pPr>
              <w:jc w:val="center"/>
            </w:pPr>
            <w:r w:rsidRPr="00883A44">
              <w:rPr>
                <w:szCs w:val="20"/>
              </w:rPr>
              <w:t>793</w:t>
            </w:r>
          </w:p>
        </w:tc>
      </w:tr>
      <w:tr w:rsidR="00883A44" w:rsidRPr="00883A44" w14:paraId="3364CF5A" w14:textId="77777777" w:rsidTr="00581DF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028C" w14:textId="77777777" w:rsidR="00883A44" w:rsidRPr="00883A44" w:rsidRDefault="00883A44" w:rsidP="00883A44">
            <w:pPr>
              <w:jc w:val="center"/>
            </w:pPr>
            <w:r w:rsidRPr="00883A44">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CCC86AF" w14:textId="77777777" w:rsidR="00883A44" w:rsidRPr="00883A44" w:rsidRDefault="00883A44" w:rsidP="00883A44">
            <w:r w:rsidRPr="00883A44">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D57A88A" w14:textId="77777777" w:rsidR="00883A44" w:rsidRPr="00883A44" w:rsidRDefault="00883A44" w:rsidP="00883A44">
            <w:pPr>
              <w:jc w:val="center"/>
            </w:pPr>
            <w:r w:rsidRPr="00883A44">
              <w:rPr>
                <w:szCs w:val="20"/>
              </w:rPr>
              <w:t>16 766</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6E97C1D" w14:textId="77777777" w:rsidR="00883A44" w:rsidRPr="00883A44" w:rsidRDefault="00883A44" w:rsidP="00883A44">
            <w:pPr>
              <w:jc w:val="center"/>
            </w:pPr>
            <w:r w:rsidRPr="00883A44">
              <w:rPr>
                <w:szCs w:val="20"/>
              </w:rPr>
              <w:t>17 196</w:t>
            </w:r>
          </w:p>
        </w:tc>
        <w:tc>
          <w:tcPr>
            <w:tcW w:w="1872" w:type="dxa"/>
            <w:gridSpan w:val="2"/>
            <w:tcBorders>
              <w:top w:val="nil"/>
              <w:left w:val="nil"/>
              <w:bottom w:val="single" w:sz="4" w:space="0" w:color="auto"/>
              <w:right w:val="single" w:sz="4" w:space="0" w:color="auto"/>
            </w:tcBorders>
            <w:shd w:val="clear" w:color="auto" w:fill="auto"/>
            <w:vAlign w:val="center"/>
          </w:tcPr>
          <w:p w14:paraId="264B5767" w14:textId="77777777" w:rsidR="00883A44" w:rsidRPr="00883A44" w:rsidRDefault="00883A44" w:rsidP="00883A44">
            <w:pPr>
              <w:jc w:val="center"/>
            </w:pPr>
            <w:r w:rsidRPr="00883A44">
              <w:rPr>
                <w:szCs w:val="20"/>
              </w:rPr>
              <w:t>430</w:t>
            </w:r>
          </w:p>
        </w:tc>
      </w:tr>
      <w:tr w:rsidR="00883A44" w:rsidRPr="00883A44" w14:paraId="34CF8799" w14:textId="77777777" w:rsidTr="00581DF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8DBB" w14:textId="77777777" w:rsidR="00883A44" w:rsidRPr="00883A44" w:rsidRDefault="00883A44" w:rsidP="00883A44">
            <w:pPr>
              <w:jc w:val="center"/>
            </w:pPr>
            <w:r w:rsidRPr="00883A44">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5111734" w14:textId="77777777" w:rsidR="00883A44" w:rsidRPr="00883A44" w:rsidRDefault="00883A44" w:rsidP="00883A44">
            <w:r w:rsidRPr="00883A44">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BB3D851" w14:textId="77777777" w:rsidR="00883A44" w:rsidRPr="00883A44" w:rsidRDefault="00883A44" w:rsidP="00883A44">
            <w:pPr>
              <w:jc w:val="center"/>
            </w:pPr>
            <w:r w:rsidRPr="00883A44">
              <w:rPr>
                <w:szCs w:val="20"/>
              </w:rPr>
              <w:t>11 139</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D7E7EA1" w14:textId="77777777" w:rsidR="00883A44" w:rsidRPr="00883A44" w:rsidRDefault="00883A44" w:rsidP="00883A44">
            <w:pPr>
              <w:jc w:val="center"/>
            </w:pPr>
            <w:r w:rsidRPr="00883A44">
              <w:rPr>
                <w:szCs w:val="20"/>
              </w:rPr>
              <w:t>11 425</w:t>
            </w:r>
          </w:p>
        </w:tc>
        <w:tc>
          <w:tcPr>
            <w:tcW w:w="1872" w:type="dxa"/>
            <w:gridSpan w:val="2"/>
            <w:tcBorders>
              <w:top w:val="nil"/>
              <w:left w:val="nil"/>
              <w:bottom w:val="single" w:sz="4" w:space="0" w:color="auto"/>
              <w:right w:val="single" w:sz="4" w:space="0" w:color="auto"/>
            </w:tcBorders>
            <w:shd w:val="clear" w:color="auto" w:fill="auto"/>
            <w:vAlign w:val="center"/>
          </w:tcPr>
          <w:p w14:paraId="08CCD337" w14:textId="77777777" w:rsidR="00883A44" w:rsidRPr="00883A44" w:rsidRDefault="00883A44" w:rsidP="00883A44">
            <w:pPr>
              <w:jc w:val="center"/>
            </w:pPr>
            <w:r w:rsidRPr="00883A44">
              <w:rPr>
                <w:szCs w:val="20"/>
              </w:rPr>
              <w:t>286</w:t>
            </w:r>
          </w:p>
        </w:tc>
      </w:tr>
      <w:tr w:rsidR="00883A44" w:rsidRPr="00883A44" w14:paraId="438418EB"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CF47" w14:textId="77777777" w:rsidR="00883A44" w:rsidRPr="00883A44" w:rsidRDefault="00883A44" w:rsidP="00883A44">
            <w:pPr>
              <w:jc w:val="center"/>
            </w:pPr>
            <w:r w:rsidRPr="00883A44">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CC99057" w14:textId="77777777" w:rsidR="00883A44" w:rsidRPr="00883A44" w:rsidRDefault="00883A44" w:rsidP="00883A44">
            <w:r w:rsidRPr="00883A44">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BB32043" w14:textId="77777777" w:rsidR="00883A44" w:rsidRPr="00883A44" w:rsidRDefault="00883A44" w:rsidP="00883A44">
            <w:pPr>
              <w:jc w:val="center"/>
            </w:pPr>
            <w:r w:rsidRPr="00883A44">
              <w:rPr>
                <w:szCs w:val="20"/>
              </w:rPr>
              <w:t> 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1E98F32"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827375F" w14:textId="77777777" w:rsidR="00883A44" w:rsidRPr="00883A44" w:rsidRDefault="00883A44" w:rsidP="00883A44">
            <w:pPr>
              <w:jc w:val="center"/>
            </w:pPr>
            <w:r w:rsidRPr="00883A44">
              <w:rPr>
                <w:szCs w:val="20"/>
              </w:rPr>
              <w:t>0</w:t>
            </w:r>
          </w:p>
        </w:tc>
      </w:tr>
      <w:tr w:rsidR="00883A44" w:rsidRPr="00883A44" w14:paraId="5CC3A9A2"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CE4E" w14:textId="77777777" w:rsidR="00883A44" w:rsidRPr="00883A44" w:rsidRDefault="00883A44" w:rsidP="00883A44">
            <w:pPr>
              <w:jc w:val="center"/>
            </w:pPr>
            <w:r w:rsidRPr="00883A44">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F436580" w14:textId="77777777" w:rsidR="00883A44" w:rsidRPr="00883A44" w:rsidRDefault="00883A44" w:rsidP="00883A44">
            <w:r w:rsidRPr="00883A44">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79986D7" w14:textId="77777777" w:rsidR="00883A44" w:rsidRPr="00883A44" w:rsidRDefault="00883A44" w:rsidP="00883A44">
            <w:pPr>
              <w:jc w:val="center"/>
            </w:pPr>
            <w:r w:rsidRPr="00883A44">
              <w:rPr>
                <w:szCs w:val="20"/>
              </w:rPr>
              <w:t>219</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7D6A771" w14:textId="77777777" w:rsidR="00883A44" w:rsidRPr="00883A44" w:rsidRDefault="00883A44" w:rsidP="00883A44">
            <w:pPr>
              <w:jc w:val="center"/>
            </w:pPr>
            <w:r w:rsidRPr="00883A44">
              <w:rPr>
                <w:szCs w:val="20"/>
              </w:rPr>
              <w:t>225</w:t>
            </w:r>
          </w:p>
        </w:tc>
        <w:tc>
          <w:tcPr>
            <w:tcW w:w="1872" w:type="dxa"/>
            <w:gridSpan w:val="2"/>
            <w:tcBorders>
              <w:top w:val="nil"/>
              <w:left w:val="nil"/>
              <w:bottom w:val="single" w:sz="4" w:space="0" w:color="auto"/>
              <w:right w:val="single" w:sz="4" w:space="0" w:color="auto"/>
            </w:tcBorders>
            <w:shd w:val="clear" w:color="auto" w:fill="auto"/>
            <w:vAlign w:val="center"/>
          </w:tcPr>
          <w:p w14:paraId="10E282E1" w14:textId="77777777" w:rsidR="00883A44" w:rsidRPr="00883A44" w:rsidRDefault="00883A44" w:rsidP="00883A44">
            <w:pPr>
              <w:jc w:val="center"/>
            </w:pPr>
            <w:r w:rsidRPr="00883A44">
              <w:rPr>
                <w:szCs w:val="20"/>
              </w:rPr>
              <w:t>6</w:t>
            </w:r>
          </w:p>
        </w:tc>
      </w:tr>
      <w:tr w:rsidR="00883A44" w:rsidRPr="00883A44" w14:paraId="38863AB9"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9905" w14:textId="77777777" w:rsidR="00883A44" w:rsidRPr="00883A44" w:rsidRDefault="00883A44" w:rsidP="00883A44">
            <w:pPr>
              <w:jc w:val="center"/>
            </w:pPr>
            <w:r w:rsidRPr="00883A44">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DAE479B" w14:textId="77777777" w:rsidR="00883A44" w:rsidRPr="00883A44" w:rsidRDefault="00883A44" w:rsidP="00883A44">
            <w:r w:rsidRPr="00883A44">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1FDE9A4" w14:textId="77777777" w:rsidR="00883A44" w:rsidRPr="00883A44" w:rsidRDefault="00883A44" w:rsidP="00883A44">
            <w:pPr>
              <w:jc w:val="cente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4F8F460"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5DC3B867" w14:textId="77777777" w:rsidR="00883A44" w:rsidRPr="00883A44" w:rsidRDefault="00883A44" w:rsidP="00883A44">
            <w:pPr>
              <w:jc w:val="center"/>
            </w:pPr>
            <w:r w:rsidRPr="00883A44">
              <w:rPr>
                <w:szCs w:val="20"/>
              </w:rPr>
              <w:t>0</w:t>
            </w:r>
          </w:p>
        </w:tc>
      </w:tr>
      <w:tr w:rsidR="00883A44" w:rsidRPr="00883A44" w14:paraId="38422B19"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AAAB" w14:textId="77777777" w:rsidR="00883A44" w:rsidRPr="00883A44" w:rsidRDefault="00883A44" w:rsidP="00883A44">
            <w:pPr>
              <w:jc w:val="center"/>
            </w:pPr>
            <w:r w:rsidRPr="00883A44">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FAB2555" w14:textId="77777777" w:rsidR="00883A44" w:rsidRPr="00883A44" w:rsidRDefault="00883A44" w:rsidP="00883A44">
            <w:r w:rsidRPr="00883A44">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3C40519" w14:textId="77777777" w:rsidR="00883A44" w:rsidRPr="00883A44" w:rsidRDefault="00883A44" w:rsidP="00883A44">
            <w:pPr>
              <w:jc w:val="center"/>
            </w:pPr>
            <w:r w:rsidRPr="00883A44">
              <w:rPr>
                <w:szCs w:val="20"/>
              </w:rPr>
              <w:t>2 428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204540B" w14:textId="77777777" w:rsidR="00883A44" w:rsidRPr="00883A44" w:rsidRDefault="00883A44" w:rsidP="00883A44">
            <w:pPr>
              <w:jc w:val="center"/>
            </w:pPr>
            <w:r w:rsidRPr="00883A44">
              <w:rPr>
                <w:szCs w:val="20"/>
              </w:rPr>
              <w:t>2 490</w:t>
            </w:r>
          </w:p>
        </w:tc>
        <w:tc>
          <w:tcPr>
            <w:tcW w:w="1872" w:type="dxa"/>
            <w:gridSpan w:val="2"/>
            <w:tcBorders>
              <w:top w:val="nil"/>
              <w:left w:val="nil"/>
              <w:bottom w:val="single" w:sz="4" w:space="0" w:color="auto"/>
              <w:right w:val="single" w:sz="4" w:space="0" w:color="auto"/>
            </w:tcBorders>
            <w:shd w:val="clear" w:color="auto" w:fill="auto"/>
            <w:vAlign w:val="center"/>
          </w:tcPr>
          <w:p w14:paraId="6B18FA2B" w14:textId="77777777" w:rsidR="00883A44" w:rsidRPr="00883A44" w:rsidRDefault="00883A44" w:rsidP="00883A44">
            <w:pPr>
              <w:jc w:val="center"/>
            </w:pPr>
            <w:r w:rsidRPr="00883A44">
              <w:rPr>
                <w:szCs w:val="20"/>
              </w:rPr>
              <w:t>62</w:t>
            </w:r>
          </w:p>
        </w:tc>
      </w:tr>
      <w:tr w:rsidR="00883A44" w:rsidRPr="00883A44" w14:paraId="0365E3FA"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3213" w14:textId="77777777" w:rsidR="00883A44" w:rsidRPr="00883A44" w:rsidRDefault="00883A44" w:rsidP="00883A44">
            <w:pPr>
              <w:jc w:val="center"/>
            </w:pPr>
            <w:r w:rsidRPr="00883A44">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099F47F" w14:textId="77777777" w:rsidR="00883A44" w:rsidRPr="00883A44" w:rsidRDefault="00883A44" w:rsidP="00883A44">
            <w:r w:rsidRPr="00883A44">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D456DB3" w14:textId="77777777" w:rsidR="00883A44" w:rsidRPr="00883A44" w:rsidRDefault="00883A44" w:rsidP="00883A44">
            <w:pPr>
              <w:jc w:val="center"/>
            </w:pPr>
            <w:r w:rsidRPr="00883A44">
              <w:rPr>
                <w:szCs w:val="20"/>
              </w:rPr>
              <w:t>101</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B8E4365" w14:textId="77777777" w:rsidR="00883A44" w:rsidRPr="00883A44" w:rsidRDefault="00883A44" w:rsidP="00883A44">
            <w:pPr>
              <w:jc w:val="center"/>
            </w:pPr>
            <w:r w:rsidRPr="00883A44">
              <w:rPr>
                <w:szCs w:val="20"/>
              </w:rPr>
              <w:t>104</w:t>
            </w:r>
          </w:p>
        </w:tc>
        <w:tc>
          <w:tcPr>
            <w:tcW w:w="1872" w:type="dxa"/>
            <w:gridSpan w:val="2"/>
            <w:tcBorders>
              <w:top w:val="nil"/>
              <w:left w:val="nil"/>
              <w:bottom w:val="single" w:sz="4" w:space="0" w:color="auto"/>
              <w:right w:val="single" w:sz="4" w:space="0" w:color="auto"/>
            </w:tcBorders>
            <w:shd w:val="clear" w:color="auto" w:fill="auto"/>
            <w:vAlign w:val="center"/>
          </w:tcPr>
          <w:p w14:paraId="7BBC5716" w14:textId="77777777" w:rsidR="00883A44" w:rsidRPr="00883A44" w:rsidRDefault="00883A44" w:rsidP="00883A44">
            <w:pPr>
              <w:jc w:val="center"/>
            </w:pPr>
            <w:r w:rsidRPr="00883A44">
              <w:rPr>
                <w:szCs w:val="20"/>
              </w:rPr>
              <w:t>3</w:t>
            </w:r>
          </w:p>
        </w:tc>
      </w:tr>
      <w:tr w:rsidR="00883A44" w:rsidRPr="00883A44" w14:paraId="1BB595F8"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A065" w14:textId="77777777" w:rsidR="00883A44" w:rsidRPr="00883A44" w:rsidRDefault="00883A44" w:rsidP="00883A44">
            <w:pPr>
              <w:jc w:val="center"/>
            </w:pPr>
            <w:r w:rsidRPr="00883A44">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F0133D6" w14:textId="77777777" w:rsidR="00883A44" w:rsidRPr="00883A44" w:rsidRDefault="00883A44" w:rsidP="00883A44">
            <w:pPr>
              <w:ind w:right="-106"/>
            </w:pPr>
            <w:r w:rsidRPr="00883A44">
              <w:t>ИТОГО операционные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C2E5702" w14:textId="77777777" w:rsidR="00883A44" w:rsidRPr="00883A44" w:rsidRDefault="00883A44" w:rsidP="00883A44">
            <w:pPr>
              <w:jc w:val="center"/>
            </w:pPr>
            <w:r w:rsidRPr="00883A44">
              <w:rPr>
                <w:szCs w:val="20"/>
              </w:rPr>
              <w:t>98 338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8CCBF64" w14:textId="77777777" w:rsidR="00883A44" w:rsidRPr="00883A44" w:rsidRDefault="00883A44" w:rsidP="00883A44">
            <w:pPr>
              <w:jc w:val="center"/>
            </w:pPr>
            <w:r w:rsidRPr="00883A44">
              <w:rPr>
                <w:szCs w:val="20"/>
              </w:rPr>
              <w:t>100 860</w:t>
            </w:r>
          </w:p>
        </w:tc>
        <w:tc>
          <w:tcPr>
            <w:tcW w:w="1872" w:type="dxa"/>
            <w:gridSpan w:val="2"/>
            <w:tcBorders>
              <w:top w:val="nil"/>
              <w:left w:val="nil"/>
              <w:bottom w:val="single" w:sz="4" w:space="0" w:color="auto"/>
              <w:right w:val="single" w:sz="4" w:space="0" w:color="auto"/>
            </w:tcBorders>
            <w:shd w:val="clear" w:color="auto" w:fill="auto"/>
            <w:vAlign w:val="center"/>
          </w:tcPr>
          <w:p w14:paraId="61D74D19" w14:textId="77777777" w:rsidR="00883A44" w:rsidRPr="00883A44" w:rsidRDefault="00883A44" w:rsidP="00883A44">
            <w:pPr>
              <w:jc w:val="center"/>
            </w:pPr>
            <w:r w:rsidRPr="00883A44">
              <w:rPr>
                <w:szCs w:val="20"/>
              </w:rPr>
              <w:t>2 522</w:t>
            </w:r>
          </w:p>
        </w:tc>
      </w:tr>
    </w:tbl>
    <w:p w14:paraId="2047156D" w14:textId="71D85E60" w:rsidR="00883A44" w:rsidRPr="00883A44" w:rsidRDefault="00883A44" w:rsidP="00883A44">
      <w:pPr>
        <w:tabs>
          <w:tab w:val="left" w:pos="1890"/>
        </w:tabs>
        <w:ind w:left="7938" w:right="-142"/>
        <w:jc w:val="right"/>
        <w:rPr>
          <w:sz w:val="28"/>
          <w:szCs w:val="28"/>
        </w:rPr>
      </w:pPr>
      <w:r w:rsidRPr="00883A44">
        <w:rPr>
          <w:sz w:val="28"/>
          <w:szCs w:val="28"/>
        </w:rPr>
        <w:br w:type="page"/>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10</w:t>
      </w:r>
      <w:r w:rsidRPr="00883A44">
        <w:rPr>
          <w:sz w:val="28"/>
          <w:szCs w:val="28"/>
        </w:rPr>
        <w:fldChar w:fldCharType="end"/>
      </w:r>
    </w:p>
    <w:p w14:paraId="620DB144" w14:textId="77777777" w:rsidR="00883A44" w:rsidRPr="00883A44" w:rsidRDefault="00883A44" w:rsidP="00883A44">
      <w:pPr>
        <w:keepNext/>
        <w:jc w:val="center"/>
        <w:rPr>
          <w:b/>
          <w:sz w:val="28"/>
          <w:szCs w:val="28"/>
          <w:u w:val="single"/>
        </w:rPr>
      </w:pPr>
    </w:p>
    <w:tbl>
      <w:tblPr>
        <w:tblW w:w="11193" w:type="dxa"/>
        <w:tblInd w:w="108" w:type="dxa"/>
        <w:tblLook w:val="04A0" w:firstRow="1" w:lastRow="0" w:firstColumn="1" w:lastColumn="0" w:noHBand="0" w:noVBand="1"/>
      </w:tblPr>
      <w:tblGrid>
        <w:gridCol w:w="829"/>
        <w:gridCol w:w="3361"/>
        <w:gridCol w:w="1573"/>
        <w:gridCol w:w="191"/>
        <w:gridCol w:w="1647"/>
        <w:gridCol w:w="200"/>
        <w:gridCol w:w="1573"/>
        <w:gridCol w:w="299"/>
        <w:gridCol w:w="1573"/>
      </w:tblGrid>
      <w:tr w:rsidR="00883A44" w:rsidRPr="00883A44" w14:paraId="3B977970" w14:textId="77777777" w:rsidTr="00581DF2">
        <w:trPr>
          <w:trHeight w:val="315"/>
        </w:trPr>
        <w:tc>
          <w:tcPr>
            <w:tcW w:w="9321" w:type="dxa"/>
            <w:gridSpan w:val="7"/>
            <w:tcBorders>
              <w:top w:val="nil"/>
              <w:left w:val="nil"/>
              <w:bottom w:val="nil"/>
              <w:right w:val="nil"/>
            </w:tcBorders>
            <w:shd w:val="clear" w:color="auto" w:fill="auto"/>
            <w:noWrap/>
            <w:vAlign w:val="center"/>
            <w:hideMark/>
          </w:tcPr>
          <w:p w14:paraId="42566029" w14:textId="77777777" w:rsidR="00883A44" w:rsidRPr="00883A44" w:rsidRDefault="00883A44" w:rsidP="00883A44">
            <w:pPr>
              <w:jc w:val="center"/>
              <w:rPr>
                <w:sz w:val="28"/>
                <w:szCs w:val="28"/>
              </w:rPr>
            </w:pPr>
            <w:r w:rsidRPr="00883A44">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6B3D24D" w14:textId="77777777" w:rsidR="00883A44" w:rsidRPr="00883A44" w:rsidRDefault="00883A44" w:rsidP="00883A44"/>
        </w:tc>
      </w:tr>
      <w:tr w:rsidR="00883A44" w:rsidRPr="00883A44" w14:paraId="51EF426E" w14:textId="77777777" w:rsidTr="00581DF2">
        <w:trPr>
          <w:trHeight w:val="300"/>
        </w:trPr>
        <w:tc>
          <w:tcPr>
            <w:tcW w:w="776" w:type="dxa"/>
            <w:tcBorders>
              <w:top w:val="nil"/>
              <w:left w:val="nil"/>
              <w:bottom w:val="nil"/>
              <w:right w:val="nil"/>
            </w:tcBorders>
            <w:shd w:val="clear" w:color="auto" w:fill="auto"/>
            <w:noWrap/>
            <w:vAlign w:val="center"/>
            <w:hideMark/>
          </w:tcPr>
          <w:p w14:paraId="3D1A90A2" w14:textId="77777777" w:rsidR="00883A44" w:rsidRPr="00883A44" w:rsidRDefault="00883A44" w:rsidP="00883A44"/>
        </w:tc>
        <w:tc>
          <w:tcPr>
            <w:tcW w:w="3361" w:type="dxa"/>
            <w:tcBorders>
              <w:top w:val="nil"/>
              <w:left w:val="nil"/>
              <w:bottom w:val="nil"/>
              <w:right w:val="nil"/>
            </w:tcBorders>
            <w:shd w:val="clear" w:color="auto" w:fill="auto"/>
            <w:noWrap/>
            <w:vAlign w:val="center"/>
            <w:hideMark/>
          </w:tcPr>
          <w:p w14:paraId="3F2B739D" w14:textId="77777777" w:rsidR="00883A44" w:rsidRPr="00883A44" w:rsidRDefault="00883A44" w:rsidP="00883A44"/>
        </w:tc>
        <w:tc>
          <w:tcPr>
            <w:tcW w:w="1573" w:type="dxa"/>
            <w:tcBorders>
              <w:top w:val="nil"/>
              <w:left w:val="nil"/>
              <w:bottom w:val="nil"/>
              <w:right w:val="nil"/>
            </w:tcBorders>
            <w:shd w:val="clear" w:color="auto" w:fill="auto"/>
            <w:noWrap/>
            <w:vAlign w:val="center"/>
            <w:hideMark/>
          </w:tcPr>
          <w:p w14:paraId="00FF22EF" w14:textId="77777777" w:rsidR="00883A44" w:rsidRPr="00883A44" w:rsidRDefault="00883A44" w:rsidP="00883A44">
            <w:pPr>
              <w:rPr>
                <w:sz w:val="28"/>
                <w:szCs w:val="28"/>
              </w:rPr>
            </w:pPr>
          </w:p>
        </w:tc>
        <w:tc>
          <w:tcPr>
            <w:tcW w:w="1838" w:type="dxa"/>
            <w:gridSpan w:val="2"/>
            <w:tcBorders>
              <w:top w:val="nil"/>
              <w:left w:val="nil"/>
              <w:bottom w:val="nil"/>
              <w:right w:val="nil"/>
            </w:tcBorders>
            <w:shd w:val="clear" w:color="auto" w:fill="auto"/>
            <w:noWrap/>
            <w:vAlign w:val="center"/>
            <w:hideMark/>
          </w:tcPr>
          <w:p w14:paraId="56EBD695" w14:textId="77777777" w:rsidR="00883A44" w:rsidRPr="00883A44" w:rsidRDefault="00883A44" w:rsidP="00883A44">
            <w:pPr>
              <w:rPr>
                <w:sz w:val="28"/>
                <w:szCs w:val="28"/>
              </w:rPr>
            </w:pPr>
          </w:p>
        </w:tc>
        <w:tc>
          <w:tcPr>
            <w:tcW w:w="1773" w:type="dxa"/>
            <w:gridSpan w:val="2"/>
            <w:tcBorders>
              <w:top w:val="nil"/>
              <w:left w:val="nil"/>
              <w:bottom w:val="nil"/>
              <w:right w:val="nil"/>
            </w:tcBorders>
            <w:shd w:val="clear" w:color="auto" w:fill="auto"/>
            <w:noWrap/>
            <w:vAlign w:val="center"/>
            <w:hideMark/>
          </w:tcPr>
          <w:p w14:paraId="3093EEF8" w14:textId="77777777" w:rsidR="00883A44" w:rsidRPr="00883A44" w:rsidRDefault="00883A44" w:rsidP="00883A44">
            <w:pPr>
              <w:jc w:val="right"/>
              <w:rPr>
                <w:sz w:val="28"/>
                <w:szCs w:val="28"/>
              </w:rPr>
            </w:pPr>
            <w:r w:rsidRPr="00883A44">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3643610F" w14:textId="77777777" w:rsidR="00883A44" w:rsidRPr="00883A44" w:rsidRDefault="00883A44" w:rsidP="00883A44">
            <w:pPr>
              <w:rPr>
                <w:sz w:val="28"/>
                <w:szCs w:val="28"/>
              </w:rPr>
            </w:pPr>
          </w:p>
        </w:tc>
      </w:tr>
      <w:tr w:rsidR="00883A44" w:rsidRPr="00883A44" w14:paraId="0645AC8B" w14:textId="77777777" w:rsidTr="00581DF2">
        <w:trPr>
          <w:gridAfter w:val="1"/>
          <w:wAfter w:w="1573" w:type="dxa"/>
          <w:trHeight w:val="120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68D3" w14:textId="77777777" w:rsidR="00883A44" w:rsidRPr="00883A44" w:rsidRDefault="00883A44" w:rsidP="00883A44">
            <w:pPr>
              <w:jc w:val="center"/>
            </w:pPr>
            <w:r w:rsidRPr="00883A44">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C651F4" w14:textId="77777777" w:rsidR="00883A44" w:rsidRPr="00883A44" w:rsidRDefault="00883A44" w:rsidP="00883A44">
            <w:pPr>
              <w:jc w:val="center"/>
            </w:pPr>
            <w:r w:rsidRPr="00883A44">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842B551" w14:textId="77777777" w:rsidR="00883A44" w:rsidRPr="00883A44" w:rsidRDefault="00883A44" w:rsidP="00883A44">
            <w:pPr>
              <w:jc w:val="center"/>
            </w:pPr>
            <w:r w:rsidRPr="00883A44">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52329654" w14:textId="77777777" w:rsidR="00883A44" w:rsidRPr="00883A44" w:rsidRDefault="00883A44" w:rsidP="00883A44">
            <w:pPr>
              <w:jc w:val="center"/>
            </w:pPr>
            <w:r w:rsidRPr="00883A44">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DED4D" w14:textId="77777777" w:rsidR="00883A44" w:rsidRPr="00883A44" w:rsidRDefault="00883A44" w:rsidP="00883A44">
            <w:pPr>
              <w:jc w:val="center"/>
            </w:pPr>
            <w:r w:rsidRPr="00883A44">
              <w:t>Динамика расходов</w:t>
            </w:r>
          </w:p>
        </w:tc>
      </w:tr>
      <w:tr w:rsidR="00883A44" w:rsidRPr="00883A44" w14:paraId="18B75AF3"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16DB" w14:textId="77777777" w:rsidR="00883A44" w:rsidRPr="00883A44" w:rsidRDefault="00883A44" w:rsidP="00883A44">
            <w:pPr>
              <w:jc w:val="center"/>
            </w:pPr>
            <w:r w:rsidRPr="00883A44">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EE988A" w14:textId="77777777" w:rsidR="00883A44" w:rsidRPr="00883A44" w:rsidRDefault="00883A44" w:rsidP="00883A44">
            <w:r w:rsidRPr="00883A44">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135EBCD4" w14:textId="77777777" w:rsidR="00883A44" w:rsidRPr="00883A44" w:rsidRDefault="00883A44" w:rsidP="00883A44">
            <w:pPr>
              <w:jc w:val="center"/>
            </w:pPr>
            <w:r w:rsidRPr="00883A44">
              <w:rPr>
                <w:szCs w:val="20"/>
              </w:rPr>
              <w:t>97</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tcPr>
          <w:p w14:paraId="347ECA90" w14:textId="77777777" w:rsidR="00883A44" w:rsidRPr="00883A44" w:rsidRDefault="00883A44" w:rsidP="00883A44">
            <w:pPr>
              <w:jc w:val="center"/>
            </w:pPr>
            <w:r w:rsidRPr="00883A44">
              <w:rPr>
                <w:szCs w:val="20"/>
              </w:rPr>
              <w:t>251</w:t>
            </w:r>
          </w:p>
        </w:tc>
        <w:tc>
          <w:tcPr>
            <w:tcW w:w="1872" w:type="dxa"/>
            <w:gridSpan w:val="2"/>
            <w:tcBorders>
              <w:top w:val="single" w:sz="4" w:space="0" w:color="auto"/>
              <w:left w:val="nil"/>
              <w:bottom w:val="single" w:sz="4" w:space="0" w:color="auto"/>
              <w:right w:val="single" w:sz="4" w:space="0" w:color="auto"/>
            </w:tcBorders>
            <w:shd w:val="clear" w:color="auto" w:fill="auto"/>
            <w:noWrap/>
          </w:tcPr>
          <w:p w14:paraId="7F2DBCF7" w14:textId="77777777" w:rsidR="00883A44" w:rsidRPr="00883A44" w:rsidRDefault="00883A44" w:rsidP="00883A44">
            <w:pPr>
              <w:jc w:val="center"/>
            </w:pPr>
            <w:r w:rsidRPr="00883A44">
              <w:rPr>
                <w:szCs w:val="20"/>
              </w:rPr>
              <w:t>154</w:t>
            </w:r>
          </w:p>
        </w:tc>
      </w:tr>
      <w:tr w:rsidR="00883A44" w:rsidRPr="00883A44" w14:paraId="3F8DE31B"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E2A2" w14:textId="77777777" w:rsidR="00883A44" w:rsidRPr="00883A44" w:rsidRDefault="00883A44" w:rsidP="00883A44">
            <w:pPr>
              <w:jc w:val="center"/>
            </w:pPr>
            <w:r w:rsidRPr="00883A44">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8B5032" w14:textId="77777777" w:rsidR="00883A44" w:rsidRPr="00883A44" w:rsidRDefault="00883A44" w:rsidP="00883A44">
            <w:r w:rsidRPr="00883A44">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5F9064DB" w14:textId="77777777" w:rsidR="00883A44" w:rsidRPr="00883A44" w:rsidRDefault="00883A44" w:rsidP="00883A44">
            <w:pPr>
              <w:jc w:val="center"/>
            </w:pPr>
            <w:r w:rsidRPr="00883A44">
              <w:rPr>
                <w:szCs w:val="20"/>
              </w:rPr>
              <w:t>4 934</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417A0578" w14:textId="77777777" w:rsidR="00883A44" w:rsidRPr="00883A44" w:rsidRDefault="00883A44" w:rsidP="00883A44">
            <w:pPr>
              <w:jc w:val="center"/>
            </w:pPr>
            <w:r w:rsidRPr="00883A44">
              <w:rPr>
                <w:szCs w:val="20"/>
              </w:rPr>
              <w:t>4 960</w:t>
            </w:r>
          </w:p>
        </w:tc>
        <w:tc>
          <w:tcPr>
            <w:tcW w:w="1872" w:type="dxa"/>
            <w:gridSpan w:val="2"/>
            <w:tcBorders>
              <w:top w:val="nil"/>
              <w:left w:val="nil"/>
              <w:bottom w:val="single" w:sz="4" w:space="0" w:color="auto"/>
              <w:right w:val="single" w:sz="4" w:space="0" w:color="auto"/>
            </w:tcBorders>
            <w:shd w:val="clear" w:color="auto" w:fill="auto"/>
            <w:noWrap/>
          </w:tcPr>
          <w:p w14:paraId="01309341" w14:textId="77777777" w:rsidR="00883A44" w:rsidRPr="00883A44" w:rsidRDefault="00883A44" w:rsidP="00883A44">
            <w:pPr>
              <w:jc w:val="center"/>
            </w:pPr>
            <w:r w:rsidRPr="00883A44">
              <w:rPr>
                <w:szCs w:val="20"/>
              </w:rPr>
              <w:t>26</w:t>
            </w:r>
          </w:p>
        </w:tc>
      </w:tr>
      <w:tr w:rsidR="00883A44" w:rsidRPr="00883A44" w14:paraId="5B40C086"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4905" w14:textId="77777777" w:rsidR="00883A44" w:rsidRPr="00883A44" w:rsidRDefault="00883A44" w:rsidP="00883A44">
            <w:pPr>
              <w:jc w:val="center"/>
            </w:pPr>
            <w:r w:rsidRPr="00883A44">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540B52" w14:textId="77777777" w:rsidR="00883A44" w:rsidRPr="00883A44" w:rsidRDefault="00883A44" w:rsidP="00883A44">
            <w:r w:rsidRPr="00883A44">
              <w:t>Концессионная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7A434611" w14:textId="77777777" w:rsidR="00883A44" w:rsidRPr="00883A44" w:rsidRDefault="00883A44" w:rsidP="00883A44">
            <w:pPr>
              <w:jc w:val="center"/>
            </w:pPr>
            <w:r w:rsidRPr="00883A44">
              <w:t>0</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01E3EEFE"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noWrap/>
          </w:tcPr>
          <w:p w14:paraId="205440A5" w14:textId="77777777" w:rsidR="00883A44" w:rsidRPr="00883A44" w:rsidRDefault="00883A44" w:rsidP="00883A44">
            <w:pPr>
              <w:jc w:val="center"/>
            </w:pPr>
            <w:r w:rsidRPr="00883A44">
              <w:rPr>
                <w:szCs w:val="20"/>
              </w:rPr>
              <w:t>0</w:t>
            </w:r>
          </w:p>
        </w:tc>
      </w:tr>
      <w:tr w:rsidR="00883A44" w:rsidRPr="00883A44" w14:paraId="6AEF8B5B"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C991" w14:textId="77777777" w:rsidR="00883A44" w:rsidRPr="00883A44" w:rsidRDefault="00883A44" w:rsidP="00883A44">
            <w:pPr>
              <w:jc w:val="center"/>
            </w:pPr>
            <w:r w:rsidRPr="00883A44">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0FA74E" w14:textId="77777777" w:rsidR="00883A44" w:rsidRPr="00883A44" w:rsidRDefault="00883A44" w:rsidP="00883A44">
            <w:pPr>
              <w:jc w:val="both"/>
            </w:pPr>
            <w:r w:rsidRPr="00883A44">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209216D5" w14:textId="77777777" w:rsidR="00883A44" w:rsidRPr="00883A44" w:rsidRDefault="00883A44" w:rsidP="00883A44">
            <w:pPr>
              <w:jc w:val="center"/>
            </w:pPr>
            <w:r w:rsidRPr="00883A44">
              <w:rPr>
                <w:szCs w:val="20"/>
              </w:rPr>
              <w:t>108</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1F82A566" w14:textId="77777777" w:rsidR="00883A44" w:rsidRPr="00883A44" w:rsidRDefault="00883A44" w:rsidP="00883A44">
            <w:pPr>
              <w:jc w:val="center"/>
            </w:pPr>
            <w:r w:rsidRPr="00883A44">
              <w:rPr>
                <w:szCs w:val="20"/>
              </w:rPr>
              <w:t>106</w:t>
            </w:r>
          </w:p>
        </w:tc>
        <w:tc>
          <w:tcPr>
            <w:tcW w:w="1872" w:type="dxa"/>
            <w:gridSpan w:val="2"/>
            <w:tcBorders>
              <w:top w:val="nil"/>
              <w:left w:val="nil"/>
              <w:bottom w:val="single" w:sz="4" w:space="0" w:color="auto"/>
              <w:right w:val="single" w:sz="4" w:space="0" w:color="auto"/>
            </w:tcBorders>
            <w:shd w:val="clear" w:color="auto" w:fill="auto"/>
            <w:noWrap/>
          </w:tcPr>
          <w:p w14:paraId="7210007C" w14:textId="77777777" w:rsidR="00883A44" w:rsidRPr="00883A44" w:rsidRDefault="00883A44" w:rsidP="00883A44">
            <w:pPr>
              <w:jc w:val="center"/>
            </w:pPr>
            <w:r w:rsidRPr="00883A44">
              <w:rPr>
                <w:szCs w:val="20"/>
              </w:rPr>
              <w:t>-2</w:t>
            </w:r>
          </w:p>
        </w:tc>
      </w:tr>
      <w:tr w:rsidR="00883A44" w:rsidRPr="00883A44" w14:paraId="55C807B5" w14:textId="77777777" w:rsidTr="00581DF2">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1B12" w14:textId="77777777" w:rsidR="00883A44" w:rsidRPr="00883A44" w:rsidRDefault="00883A44" w:rsidP="00883A44">
            <w:pPr>
              <w:jc w:val="center"/>
            </w:pPr>
            <w:r w:rsidRPr="00883A44">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954280" w14:textId="77777777" w:rsidR="00883A44" w:rsidRPr="00883A44" w:rsidRDefault="00883A44" w:rsidP="00883A44">
            <w:pPr>
              <w:jc w:val="both"/>
            </w:pPr>
            <w:r w:rsidRPr="00883A44">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582514D9" w14:textId="77777777" w:rsidR="00883A44" w:rsidRPr="00883A44" w:rsidRDefault="00883A44" w:rsidP="00883A44">
            <w:pPr>
              <w:jc w:val="center"/>
            </w:pPr>
            <w:r w:rsidRPr="00883A44">
              <w:rPr>
                <w:szCs w:val="20"/>
              </w:rPr>
              <w:t>24</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219DAC6A" w14:textId="77777777" w:rsidR="00883A44" w:rsidRPr="00883A44" w:rsidRDefault="00883A44" w:rsidP="00883A44">
            <w:pPr>
              <w:jc w:val="center"/>
            </w:pPr>
            <w:r w:rsidRPr="00883A44">
              <w:rPr>
                <w:szCs w:val="20"/>
              </w:rPr>
              <w:t>20</w:t>
            </w:r>
          </w:p>
        </w:tc>
        <w:tc>
          <w:tcPr>
            <w:tcW w:w="1872" w:type="dxa"/>
            <w:gridSpan w:val="2"/>
            <w:tcBorders>
              <w:top w:val="nil"/>
              <w:left w:val="nil"/>
              <w:bottom w:val="single" w:sz="4" w:space="0" w:color="auto"/>
              <w:right w:val="single" w:sz="4" w:space="0" w:color="auto"/>
            </w:tcBorders>
            <w:shd w:val="clear" w:color="auto" w:fill="auto"/>
            <w:noWrap/>
          </w:tcPr>
          <w:p w14:paraId="38EC2158" w14:textId="77777777" w:rsidR="00883A44" w:rsidRPr="00883A44" w:rsidRDefault="00883A44" w:rsidP="00883A44">
            <w:pPr>
              <w:jc w:val="center"/>
            </w:pPr>
            <w:r w:rsidRPr="00883A44">
              <w:rPr>
                <w:szCs w:val="20"/>
              </w:rPr>
              <w:t>-4</w:t>
            </w:r>
          </w:p>
        </w:tc>
      </w:tr>
      <w:tr w:rsidR="00883A44" w:rsidRPr="00883A44" w14:paraId="57B43484" w14:textId="77777777" w:rsidTr="00581DF2">
        <w:trPr>
          <w:gridAfter w:val="1"/>
          <w:wAfter w:w="1573" w:type="dxa"/>
          <w:trHeight w:val="649"/>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8351" w14:textId="77777777" w:rsidR="00883A44" w:rsidRPr="00883A44" w:rsidRDefault="00883A44" w:rsidP="00883A44">
            <w:pPr>
              <w:jc w:val="center"/>
            </w:pPr>
            <w:r w:rsidRPr="00883A44">
              <w:t>1.4.2</w:t>
            </w:r>
          </w:p>
        </w:tc>
        <w:tc>
          <w:tcPr>
            <w:tcW w:w="3361" w:type="dxa"/>
            <w:tcBorders>
              <w:top w:val="single" w:sz="4" w:space="0" w:color="auto"/>
              <w:left w:val="nil"/>
              <w:bottom w:val="single" w:sz="4" w:space="0" w:color="auto"/>
              <w:right w:val="single" w:sz="4" w:space="0" w:color="auto"/>
            </w:tcBorders>
            <w:shd w:val="clear" w:color="auto" w:fill="auto"/>
            <w:vAlign w:val="center"/>
          </w:tcPr>
          <w:p w14:paraId="27A6AF17" w14:textId="77777777" w:rsidR="00883A44" w:rsidRPr="00883A44" w:rsidRDefault="00883A44" w:rsidP="00883A44">
            <w:pPr>
              <w:jc w:val="both"/>
            </w:pPr>
            <w:r w:rsidRPr="00883A44">
              <w:t>Расходы на обязательное страхование</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4097D827" w14:textId="77777777" w:rsidR="00883A44" w:rsidRPr="00883A44" w:rsidRDefault="00883A44" w:rsidP="00883A44">
            <w:pPr>
              <w:jc w:val="center"/>
              <w:rPr>
                <w:szCs w:val="20"/>
              </w:rPr>
            </w:pPr>
            <w:r w:rsidRPr="00883A44">
              <w:rPr>
                <w:szCs w:val="20"/>
              </w:rPr>
              <w:t>83</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1C4C1EFF" w14:textId="77777777" w:rsidR="00883A44" w:rsidRPr="00883A44" w:rsidRDefault="00883A44" w:rsidP="00883A44">
            <w:pPr>
              <w:jc w:val="center"/>
              <w:rPr>
                <w:szCs w:val="20"/>
              </w:rPr>
            </w:pPr>
            <w:r w:rsidRPr="00883A44">
              <w:rPr>
                <w:szCs w:val="20"/>
              </w:rPr>
              <w:t>86</w:t>
            </w:r>
          </w:p>
        </w:tc>
        <w:tc>
          <w:tcPr>
            <w:tcW w:w="1872" w:type="dxa"/>
            <w:gridSpan w:val="2"/>
            <w:tcBorders>
              <w:top w:val="nil"/>
              <w:left w:val="nil"/>
              <w:bottom w:val="single" w:sz="4" w:space="0" w:color="auto"/>
              <w:right w:val="single" w:sz="4" w:space="0" w:color="auto"/>
            </w:tcBorders>
            <w:shd w:val="clear" w:color="auto" w:fill="auto"/>
            <w:noWrap/>
          </w:tcPr>
          <w:p w14:paraId="2F4DD369" w14:textId="77777777" w:rsidR="00883A44" w:rsidRPr="00883A44" w:rsidRDefault="00883A44" w:rsidP="00883A44">
            <w:pPr>
              <w:jc w:val="center"/>
              <w:rPr>
                <w:szCs w:val="20"/>
              </w:rPr>
            </w:pPr>
            <w:r w:rsidRPr="00883A44">
              <w:rPr>
                <w:szCs w:val="20"/>
              </w:rPr>
              <w:t>3</w:t>
            </w:r>
          </w:p>
        </w:tc>
      </w:tr>
      <w:tr w:rsidR="00883A44" w:rsidRPr="00883A44" w14:paraId="5C324391"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8FD5" w14:textId="77777777" w:rsidR="00883A44" w:rsidRPr="00883A44" w:rsidRDefault="00883A44" w:rsidP="00883A44">
            <w:pPr>
              <w:jc w:val="center"/>
            </w:pPr>
            <w:r w:rsidRPr="00883A44">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4DBD18" w14:textId="77777777" w:rsidR="00883A44" w:rsidRPr="00883A44" w:rsidRDefault="00883A44" w:rsidP="00883A44">
            <w:r w:rsidRPr="00883A44">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7B5BE59B" w14:textId="77777777" w:rsidR="00883A44" w:rsidRPr="00883A44" w:rsidRDefault="00883A44" w:rsidP="00883A44">
            <w:pPr>
              <w:jc w:val="center"/>
            </w:pPr>
            <w:r w:rsidRPr="00883A44">
              <w:t>0</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0F846BBE"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noWrap/>
          </w:tcPr>
          <w:p w14:paraId="662608F3" w14:textId="77777777" w:rsidR="00883A44" w:rsidRPr="00883A44" w:rsidRDefault="00883A44" w:rsidP="00883A44">
            <w:pPr>
              <w:jc w:val="center"/>
            </w:pPr>
            <w:r w:rsidRPr="00883A44">
              <w:rPr>
                <w:szCs w:val="20"/>
              </w:rPr>
              <w:t>0</w:t>
            </w:r>
          </w:p>
        </w:tc>
      </w:tr>
      <w:tr w:rsidR="00883A44" w:rsidRPr="00883A44" w14:paraId="4086A785"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70418" w14:textId="77777777" w:rsidR="00883A44" w:rsidRPr="00883A44" w:rsidRDefault="00883A44" w:rsidP="00883A44">
            <w:pPr>
              <w:jc w:val="center"/>
            </w:pPr>
            <w:r w:rsidRPr="00883A44">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44CE35" w14:textId="77777777" w:rsidR="00883A44" w:rsidRPr="00883A44" w:rsidRDefault="00883A44" w:rsidP="00883A44">
            <w:pPr>
              <w:jc w:val="both"/>
            </w:pPr>
            <w:r w:rsidRPr="00883A44">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22A797A7" w14:textId="77777777" w:rsidR="00883A44" w:rsidRPr="00883A44" w:rsidRDefault="00883A44" w:rsidP="00883A44">
            <w:pPr>
              <w:jc w:val="center"/>
            </w:pPr>
            <w:r w:rsidRPr="00883A44">
              <w:rPr>
                <w:szCs w:val="20"/>
              </w:rPr>
              <w:t>9 344</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1271B7B0" w14:textId="77777777" w:rsidR="00883A44" w:rsidRPr="00883A44" w:rsidRDefault="00883A44" w:rsidP="00883A44">
            <w:pPr>
              <w:jc w:val="center"/>
            </w:pPr>
            <w:r w:rsidRPr="00883A44">
              <w:rPr>
                <w:szCs w:val="20"/>
              </w:rPr>
              <w:t>10 348</w:t>
            </w:r>
          </w:p>
        </w:tc>
        <w:tc>
          <w:tcPr>
            <w:tcW w:w="1872" w:type="dxa"/>
            <w:gridSpan w:val="2"/>
            <w:tcBorders>
              <w:top w:val="nil"/>
              <w:left w:val="nil"/>
              <w:bottom w:val="single" w:sz="4" w:space="0" w:color="auto"/>
              <w:right w:val="single" w:sz="4" w:space="0" w:color="auto"/>
            </w:tcBorders>
            <w:shd w:val="clear" w:color="auto" w:fill="auto"/>
            <w:noWrap/>
          </w:tcPr>
          <w:p w14:paraId="2FA0A27F" w14:textId="77777777" w:rsidR="00883A44" w:rsidRPr="00883A44" w:rsidRDefault="00883A44" w:rsidP="00883A44">
            <w:pPr>
              <w:jc w:val="center"/>
            </w:pPr>
            <w:r w:rsidRPr="00883A44">
              <w:rPr>
                <w:szCs w:val="20"/>
              </w:rPr>
              <w:t>1 004</w:t>
            </w:r>
          </w:p>
        </w:tc>
      </w:tr>
      <w:tr w:rsidR="00883A44" w:rsidRPr="00883A44" w14:paraId="13324594"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7ACD" w14:textId="77777777" w:rsidR="00883A44" w:rsidRPr="00883A44" w:rsidRDefault="00883A44" w:rsidP="00883A44">
            <w:pPr>
              <w:jc w:val="center"/>
            </w:pPr>
            <w:r w:rsidRPr="00883A44">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D4CA04" w14:textId="77777777" w:rsidR="00883A44" w:rsidRPr="00883A44" w:rsidRDefault="00883A44" w:rsidP="00883A44">
            <w:pPr>
              <w:jc w:val="both"/>
            </w:pPr>
            <w:r w:rsidRPr="00883A44">
              <w:t>Расходы по сомнительным долгам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7E56B020" w14:textId="77777777" w:rsidR="00883A44" w:rsidRPr="00883A44" w:rsidRDefault="00883A44" w:rsidP="00883A44">
            <w:pPr>
              <w:jc w:val="center"/>
            </w:pPr>
            <w:r w:rsidRPr="00883A44">
              <w:t>0</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5EAFB010" w14:textId="77777777" w:rsidR="00883A44" w:rsidRPr="00883A44" w:rsidRDefault="00883A44" w:rsidP="00883A44">
            <w:pPr>
              <w:jc w:val="center"/>
            </w:pPr>
            <w:r w:rsidRPr="00883A44">
              <w:t>0</w:t>
            </w:r>
          </w:p>
        </w:tc>
        <w:tc>
          <w:tcPr>
            <w:tcW w:w="1872" w:type="dxa"/>
            <w:gridSpan w:val="2"/>
            <w:tcBorders>
              <w:top w:val="nil"/>
              <w:left w:val="nil"/>
              <w:bottom w:val="single" w:sz="4" w:space="0" w:color="auto"/>
              <w:right w:val="single" w:sz="4" w:space="0" w:color="auto"/>
            </w:tcBorders>
            <w:shd w:val="clear" w:color="auto" w:fill="auto"/>
            <w:noWrap/>
          </w:tcPr>
          <w:p w14:paraId="15024589" w14:textId="77777777" w:rsidR="00883A44" w:rsidRPr="00883A44" w:rsidRDefault="00883A44" w:rsidP="00883A44">
            <w:pPr>
              <w:jc w:val="center"/>
            </w:pPr>
            <w:r w:rsidRPr="00883A44">
              <w:rPr>
                <w:szCs w:val="20"/>
              </w:rPr>
              <w:t>0</w:t>
            </w:r>
          </w:p>
        </w:tc>
      </w:tr>
      <w:tr w:rsidR="00883A44" w:rsidRPr="00883A44" w14:paraId="7033DCA6"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0A12" w14:textId="77777777" w:rsidR="00883A44" w:rsidRPr="00883A44" w:rsidRDefault="00883A44" w:rsidP="00883A44">
            <w:pPr>
              <w:jc w:val="center"/>
            </w:pPr>
            <w:r w:rsidRPr="00883A44">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231D12" w14:textId="77777777" w:rsidR="00883A44" w:rsidRPr="00883A44" w:rsidRDefault="00883A44" w:rsidP="00883A44">
            <w:pPr>
              <w:jc w:val="both"/>
            </w:pPr>
            <w:r w:rsidRPr="00883A44">
              <w:t>Амортизация основных средств и нематериальных активов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281F0EC9" w14:textId="77777777" w:rsidR="00883A44" w:rsidRPr="00883A44" w:rsidRDefault="00883A44" w:rsidP="00883A44">
            <w:pPr>
              <w:jc w:val="center"/>
            </w:pPr>
            <w:r w:rsidRPr="00883A44">
              <w:rPr>
                <w:szCs w:val="20"/>
              </w:rPr>
              <w:t>146</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4A87074A" w14:textId="77777777" w:rsidR="00883A44" w:rsidRPr="00883A44" w:rsidRDefault="00883A44" w:rsidP="00883A44">
            <w:pPr>
              <w:jc w:val="center"/>
            </w:pPr>
            <w:r w:rsidRPr="00883A44">
              <w:rPr>
                <w:szCs w:val="20"/>
              </w:rPr>
              <w:t>108</w:t>
            </w:r>
          </w:p>
        </w:tc>
        <w:tc>
          <w:tcPr>
            <w:tcW w:w="1872" w:type="dxa"/>
            <w:gridSpan w:val="2"/>
            <w:tcBorders>
              <w:top w:val="nil"/>
              <w:left w:val="nil"/>
              <w:bottom w:val="single" w:sz="4" w:space="0" w:color="auto"/>
              <w:right w:val="single" w:sz="4" w:space="0" w:color="auto"/>
            </w:tcBorders>
            <w:shd w:val="clear" w:color="auto" w:fill="auto"/>
            <w:noWrap/>
          </w:tcPr>
          <w:p w14:paraId="392F8CA8" w14:textId="77777777" w:rsidR="00883A44" w:rsidRPr="00883A44" w:rsidRDefault="00883A44" w:rsidP="00883A44">
            <w:pPr>
              <w:jc w:val="center"/>
            </w:pPr>
            <w:r w:rsidRPr="00883A44">
              <w:rPr>
                <w:szCs w:val="20"/>
              </w:rPr>
              <w:t>-38</w:t>
            </w:r>
          </w:p>
        </w:tc>
      </w:tr>
      <w:tr w:rsidR="00883A44" w:rsidRPr="00883A44" w14:paraId="79FDCA70"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C16C" w14:textId="77777777" w:rsidR="00883A44" w:rsidRPr="00883A44" w:rsidRDefault="00883A44" w:rsidP="00883A44">
            <w:pPr>
              <w:jc w:val="center"/>
            </w:pPr>
            <w:r w:rsidRPr="00883A44">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B9CFC1E" w14:textId="77777777" w:rsidR="00883A44" w:rsidRPr="00883A44" w:rsidRDefault="00883A44" w:rsidP="00883A44">
            <w:pPr>
              <w:jc w:val="both"/>
            </w:pPr>
            <w:r w:rsidRPr="00883A44">
              <w:t>Расходы на выплаты по договорам займа и кредитным договорам, включая проценты по ним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7080C0FE" w14:textId="77777777" w:rsidR="00883A44" w:rsidRPr="00883A44" w:rsidRDefault="00883A44" w:rsidP="00883A44">
            <w:pPr>
              <w:jc w:val="center"/>
            </w:pPr>
            <w:r w:rsidRPr="00883A44">
              <w:t>0</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1678D606"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noWrap/>
          </w:tcPr>
          <w:p w14:paraId="34B7607F" w14:textId="77777777" w:rsidR="00883A44" w:rsidRPr="00883A44" w:rsidRDefault="00883A44" w:rsidP="00883A44">
            <w:pPr>
              <w:jc w:val="center"/>
            </w:pPr>
            <w:r w:rsidRPr="00883A44">
              <w:rPr>
                <w:szCs w:val="20"/>
              </w:rPr>
              <w:t>0</w:t>
            </w:r>
          </w:p>
        </w:tc>
      </w:tr>
      <w:tr w:rsidR="00883A44" w:rsidRPr="00883A44" w14:paraId="1CE1C27C"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C36E2" w14:textId="77777777" w:rsidR="00883A44" w:rsidRPr="00883A44" w:rsidRDefault="00883A44" w:rsidP="00883A44">
            <w:pPr>
              <w:jc w:val="center"/>
            </w:pPr>
            <w:r w:rsidRPr="00883A44">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E229E2" w14:textId="77777777" w:rsidR="00883A44" w:rsidRPr="00883A44" w:rsidRDefault="00883A44" w:rsidP="00883A44">
            <w:r w:rsidRPr="00883A44">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056D9C45" w14:textId="77777777" w:rsidR="00883A44" w:rsidRPr="00883A44" w:rsidRDefault="00883A44" w:rsidP="00883A44">
            <w:pPr>
              <w:jc w:val="center"/>
            </w:pPr>
            <w:r w:rsidRPr="00883A44">
              <w:rPr>
                <w:szCs w:val="20"/>
              </w:rPr>
              <w:t>14 630</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5910BC63" w14:textId="77777777" w:rsidR="00883A44" w:rsidRPr="00883A44" w:rsidRDefault="00883A44" w:rsidP="00883A44">
            <w:pPr>
              <w:jc w:val="center"/>
            </w:pPr>
            <w:r w:rsidRPr="00883A44">
              <w:rPr>
                <w:szCs w:val="20"/>
              </w:rPr>
              <w:t>15 773</w:t>
            </w:r>
          </w:p>
        </w:tc>
        <w:tc>
          <w:tcPr>
            <w:tcW w:w="1872" w:type="dxa"/>
            <w:gridSpan w:val="2"/>
            <w:tcBorders>
              <w:top w:val="nil"/>
              <w:left w:val="nil"/>
              <w:bottom w:val="single" w:sz="4" w:space="0" w:color="auto"/>
              <w:right w:val="single" w:sz="4" w:space="0" w:color="auto"/>
            </w:tcBorders>
            <w:shd w:val="clear" w:color="auto" w:fill="auto"/>
            <w:noWrap/>
          </w:tcPr>
          <w:p w14:paraId="7217FA14" w14:textId="77777777" w:rsidR="00883A44" w:rsidRPr="00883A44" w:rsidRDefault="00883A44" w:rsidP="00883A44">
            <w:pPr>
              <w:jc w:val="center"/>
            </w:pPr>
            <w:r w:rsidRPr="00883A44">
              <w:rPr>
                <w:szCs w:val="20"/>
              </w:rPr>
              <w:t>1 143</w:t>
            </w:r>
          </w:p>
        </w:tc>
      </w:tr>
      <w:tr w:rsidR="00883A44" w:rsidRPr="00883A44" w14:paraId="0B9A20FC"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D435" w14:textId="77777777" w:rsidR="00883A44" w:rsidRPr="00883A44" w:rsidRDefault="00883A44" w:rsidP="00883A44">
            <w:pPr>
              <w:jc w:val="center"/>
            </w:pPr>
            <w:r w:rsidRPr="00883A44">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4FC1D5" w14:textId="77777777" w:rsidR="00883A44" w:rsidRPr="00883A44" w:rsidRDefault="00883A44" w:rsidP="00883A44">
            <w:r w:rsidRPr="00883A44">
              <w:t>Налог на прибыль</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tcPr>
          <w:p w14:paraId="72CBD447" w14:textId="77777777" w:rsidR="00883A44" w:rsidRPr="00883A44" w:rsidRDefault="00883A44" w:rsidP="00883A44">
            <w:pPr>
              <w:jc w:val="center"/>
            </w:pPr>
            <w:r w:rsidRPr="00883A44">
              <w:rPr>
                <w:szCs w:val="20"/>
              </w:rPr>
              <w:t>162</w:t>
            </w:r>
          </w:p>
        </w:tc>
        <w:tc>
          <w:tcPr>
            <w:tcW w:w="1847" w:type="dxa"/>
            <w:gridSpan w:val="2"/>
            <w:tcBorders>
              <w:top w:val="nil"/>
              <w:left w:val="single" w:sz="4" w:space="0" w:color="auto"/>
              <w:bottom w:val="single" w:sz="4" w:space="0" w:color="auto"/>
              <w:right w:val="single" w:sz="4" w:space="0" w:color="auto"/>
            </w:tcBorders>
            <w:shd w:val="clear" w:color="auto" w:fill="auto"/>
            <w:noWrap/>
          </w:tcPr>
          <w:p w14:paraId="109BA813" w14:textId="77777777" w:rsidR="00883A44" w:rsidRPr="00883A44" w:rsidRDefault="00883A44" w:rsidP="00883A44">
            <w:pPr>
              <w:jc w:val="center"/>
            </w:pPr>
            <w:r w:rsidRPr="00883A44">
              <w:rPr>
                <w:szCs w:val="20"/>
              </w:rPr>
              <w:t>179</w:t>
            </w:r>
          </w:p>
        </w:tc>
        <w:tc>
          <w:tcPr>
            <w:tcW w:w="1872" w:type="dxa"/>
            <w:gridSpan w:val="2"/>
            <w:tcBorders>
              <w:top w:val="nil"/>
              <w:left w:val="nil"/>
              <w:bottom w:val="single" w:sz="4" w:space="0" w:color="auto"/>
              <w:right w:val="single" w:sz="4" w:space="0" w:color="auto"/>
            </w:tcBorders>
            <w:shd w:val="clear" w:color="auto" w:fill="auto"/>
            <w:noWrap/>
          </w:tcPr>
          <w:p w14:paraId="3E8B932E" w14:textId="77777777" w:rsidR="00883A44" w:rsidRPr="00883A44" w:rsidRDefault="00883A44" w:rsidP="00883A44">
            <w:pPr>
              <w:jc w:val="center"/>
            </w:pPr>
            <w:r w:rsidRPr="00883A44">
              <w:rPr>
                <w:szCs w:val="20"/>
              </w:rPr>
              <w:t>17</w:t>
            </w:r>
          </w:p>
        </w:tc>
      </w:tr>
      <w:tr w:rsidR="00883A44" w:rsidRPr="00883A44" w14:paraId="16B27999"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0BC9" w14:textId="77777777" w:rsidR="00883A44" w:rsidRPr="00883A44" w:rsidRDefault="00883A44" w:rsidP="00883A44">
            <w:pPr>
              <w:jc w:val="center"/>
            </w:pPr>
            <w:r w:rsidRPr="00883A44">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00E640" w14:textId="77777777" w:rsidR="00883A44" w:rsidRPr="00883A44" w:rsidRDefault="00883A44" w:rsidP="00883A44">
            <w:pPr>
              <w:jc w:val="both"/>
            </w:pPr>
            <w:r w:rsidRPr="00883A44">
              <w:t>Итого неподконтрольных расходов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E02FC" w14:textId="77777777" w:rsidR="00883A44" w:rsidRPr="00883A44" w:rsidRDefault="00883A44" w:rsidP="00883A44">
            <w:pPr>
              <w:jc w:val="center"/>
            </w:pPr>
            <w:r w:rsidRPr="00883A44">
              <w:rPr>
                <w:szCs w:val="20"/>
              </w:rPr>
              <w:t>14 792</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A15604E" w14:textId="77777777" w:rsidR="00883A44" w:rsidRPr="00883A44" w:rsidRDefault="00883A44" w:rsidP="00883A44">
            <w:pPr>
              <w:jc w:val="center"/>
            </w:pPr>
            <w:r w:rsidRPr="00883A44">
              <w:rPr>
                <w:szCs w:val="20"/>
              </w:rPr>
              <w:t>15 952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1C533F" w14:textId="77777777" w:rsidR="00883A44" w:rsidRPr="00883A44" w:rsidRDefault="00883A44" w:rsidP="00883A44">
            <w:pPr>
              <w:jc w:val="center"/>
            </w:pPr>
            <w:r w:rsidRPr="00883A44">
              <w:rPr>
                <w:szCs w:val="20"/>
              </w:rPr>
              <w:t>1160</w:t>
            </w:r>
          </w:p>
        </w:tc>
      </w:tr>
      <w:tr w:rsidR="00883A44" w:rsidRPr="00883A44" w14:paraId="3819D497" w14:textId="77777777" w:rsidTr="00581DF2">
        <w:trPr>
          <w:trHeight w:val="300"/>
        </w:trPr>
        <w:tc>
          <w:tcPr>
            <w:tcW w:w="776" w:type="dxa"/>
            <w:tcBorders>
              <w:top w:val="nil"/>
              <w:left w:val="nil"/>
              <w:bottom w:val="nil"/>
              <w:right w:val="nil"/>
            </w:tcBorders>
            <w:shd w:val="clear" w:color="auto" w:fill="auto"/>
            <w:vAlign w:val="center"/>
            <w:hideMark/>
          </w:tcPr>
          <w:p w14:paraId="57EF90A9" w14:textId="77777777" w:rsidR="00883A44" w:rsidRPr="00883A44" w:rsidRDefault="00883A44" w:rsidP="00883A44">
            <w:pPr>
              <w:jc w:val="center"/>
              <w:rPr>
                <w:color w:val="FF0000"/>
              </w:rPr>
            </w:pPr>
          </w:p>
        </w:tc>
        <w:tc>
          <w:tcPr>
            <w:tcW w:w="3361" w:type="dxa"/>
            <w:tcBorders>
              <w:top w:val="nil"/>
              <w:left w:val="nil"/>
              <w:bottom w:val="nil"/>
              <w:right w:val="nil"/>
            </w:tcBorders>
            <w:shd w:val="clear" w:color="auto" w:fill="auto"/>
            <w:vAlign w:val="center"/>
            <w:hideMark/>
          </w:tcPr>
          <w:p w14:paraId="1C8D986F" w14:textId="77777777" w:rsidR="00883A44" w:rsidRPr="00883A44" w:rsidRDefault="00883A44" w:rsidP="00883A44"/>
        </w:tc>
        <w:tc>
          <w:tcPr>
            <w:tcW w:w="1573" w:type="dxa"/>
            <w:tcBorders>
              <w:top w:val="nil"/>
              <w:left w:val="nil"/>
              <w:bottom w:val="nil"/>
              <w:right w:val="nil"/>
            </w:tcBorders>
            <w:shd w:val="clear" w:color="auto" w:fill="auto"/>
            <w:vAlign w:val="center"/>
            <w:hideMark/>
          </w:tcPr>
          <w:p w14:paraId="7F1DA985" w14:textId="77777777" w:rsidR="00883A44" w:rsidRPr="00883A44" w:rsidRDefault="00883A44" w:rsidP="00883A44"/>
        </w:tc>
        <w:tc>
          <w:tcPr>
            <w:tcW w:w="1838" w:type="dxa"/>
            <w:gridSpan w:val="2"/>
            <w:tcBorders>
              <w:top w:val="nil"/>
              <w:left w:val="nil"/>
              <w:bottom w:val="nil"/>
              <w:right w:val="nil"/>
            </w:tcBorders>
            <w:shd w:val="clear" w:color="auto" w:fill="auto"/>
            <w:vAlign w:val="center"/>
            <w:hideMark/>
          </w:tcPr>
          <w:p w14:paraId="2FFD534C" w14:textId="77777777" w:rsidR="00883A44" w:rsidRPr="00883A44" w:rsidRDefault="00883A44" w:rsidP="00883A44"/>
        </w:tc>
        <w:tc>
          <w:tcPr>
            <w:tcW w:w="1773" w:type="dxa"/>
            <w:gridSpan w:val="2"/>
            <w:tcBorders>
              <w:top w:val="nil"/>
              <w:left w:val="nil"/>
              <w:bottom w:val="nil"/>
              <w:right w:val="nil"/>
            </w:tcBorders>
            <w:shd w:val="clear" w:color="auto" w:fill="auto"/>
            <w:vAlign w:val="center"/>
            <w:hideMark/>
          </w:tcPr>
          <w:p w14:paraId="24714761" w14:textId="77777777" w:rsidR="00883A44" w:rsidRPr="00883A44" w:rsidRDefault="00883A44" w:rsidP="00883A44"/>
        </w:tc>
        <w:tc>
          <w:tcPr>
            <w:tcW w:w="1872" w:type="dxa"/>
            <w:gridSpan w:val="2"/>
            <w:tcBorders>
              <w:top w:val="nil"/>
              <w:left w:val="nil"/>
              <w:bottom w:val="nil"/>
              <w:right w:val="nil"/>
            </w:tcBorders>
            <w:shd w:val="clear" w:color="auto" w:fill="auto"/>
            <w:vAlign w:val="center"/>
            <w:hideMark/>
          </w:tcPr>
          <w:p w14:paraId="28CC13A1" w14:textId="77777777" w:rsidR="00883A44" w:rsidRPr="00883A44" w:rsidRDefault="00883A44" w:rsidP="00883A44"/>
        </w:tc>
      </w:tr>
    </w:tbl>
    <w:p w14:paraId="51FD7B2C" w14:textId="77777777" w:rsidR="00883A44" w:rsidRPr="00883A44" w:rsidRDefault="00883A44" w:rsidP="00883A44">
      <w:pPr>
        <w:tabs>
          <w:tab w:val="left" w:pos="1890"/>
        </w:tabs>
        <w:ind w:left="9215" w:right="-142" w:firstLine="851"/>
        <w:jc w:val="right"/>
        <w:rPr>
          <w:sz w:val="28"/>
          <w:szCs w:val="28"/>
        </w:rPr>
      </w:pPr>
    </w:p>
    <w:p w14:paraId="046B2A6B" w14:textId="488BE77D" w:rsidR="00883A44" w:rsidRPr="00883A44" w:rsidRDefault="00883A44" w:rsidP="00883A44">
      <w:pPr>
        <w:keepNext/>
        <w:jc w:val="right"/>
        <w:rPr>
          <w:bCs/>
          <w:sz w:val="28"/>
          <w:szCs w:val="28"/>
        </w:rPr>
      </w:pPr>
      <w:r w:rsidRPr="00883A44">
        <w:rPr>
          <w:sz w:val="28"/>
          <w:szCs w:val="28"/>
        </w:rPr>
        <w:br w:type="page"/>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11</w:t>
      </w:r>
      <w:r w:rsidRPr="00883A44">
        <w:rPr>
          <w:sz w:val="28"/>
          <w:szCs w:val="28"/>
        </w:rPr>
        <w:fldChar w:fldCharType="end"/>
      </w:r>
    </w:p>
    <w:p w14:paraId="1E46FFC6" w14:textId="77777777" w:rsidR="00883A44" w:rsidRPr="00883A44" w:rsidRDefault="00883A44" w:rsidP="00883A44">
      <w:pPr>
        <w:keepNext/>
        <w:jc w:val="center"/>
        <w:rPr>
          <w:b/>
          <w:sz w:val="28"/>
          <w:szCs w:val="20"/>
          <w:u w:val="single"/>
        </w:rPr>
      </w:pPr>
    </w:p>
    <w:tbl>
      <w:tblPr>
        <w:tblW w:w="11208" w:type="dxa"/>
        <w:tblInd w:w="108" w:type="dxa"/>
        <w:tblLook w:val="04A0" w:firstRow="1" w:lastRow="0" w:firstColumn="1" w:lastColumn="0" w:noHBand="0" w:noVBand="1"/>
      </w:tblPr>
      <w:tblGrid>
        <w:gridCol w:w="931"/>
        <w:gridCol w:w="3331"/>
        <w:gridCol w:w="1543"/>
        <w:gridCol w:w="187"/>
        <w:gridCol w:w="1647"/>
        <w:gridCol w:w="200"/>
        <w:gridCol w:w="1538"/>
        <w:gridCol w:w="292"/>
        <w:gridCol w:w="1539"/>
      </w:tblGrid>
      <w:tr w:rsidR="00883A44" w:rsidRPr="00883A44" w14:paraId="35FAD1AD" w14:textId="77777777" w:rsidTr="00581DF2">
        <w:trPr>
          <w:trHeight w:val="630"/>
        </w:trPr>
        <w:tc>
          <w:tcPr>
            <w:tcW w:w="11208" w:type="dxa"/>
            <w:gridSpan w:val="9"/>
            <w:tcBorders>
              <w:top w:val="nil"/>
              <w:left w:val="nil"/>
              <w:bottom w:val="nil"/>
              <w:right w:val="nil"/>
            </w:tcBorders>
            <w:shd w:val="clear" w:color="auto" w:fill="auto"/>
            <w:noWrap/>
            <w:vAlign w:val="center"/>
            <w:hideMark/>
          </w:tcPr>
          <w:p w14:paraId="24CF0B8C" w14:textId="77777777" w:rsidR="00883A44" w:rsidRPr="00883A44" w:rsidRDefault="00883A44" w:rsidP="00883A44">
            <w:pPr>
              <w:ind w:right="1478"/>
              <w:jc w:val="center"/>
              <w:rPr>
                <w:bCs/>
                <w:sz w:val="28"/>
                <w:szCs w:val="28"/>
              </w:rPr>
            </w:pPr>
            <w:r w:rsidRPr="00883A44">
              <w:rPr>
                <w:bCs/>
                <w:sz w:val="28"/>
                <w:szCs w:val="28"/>
              </w:rPr>
              <w:t xml:space="preserve">Реестр расходов на приобретение энергетических ресурсов, холодной воды </w:t>
            </w:r>
            <w:r w:rsidRPr="00883A44">
              <w:rPr>
                <w:bCs/>
                <w:sz w:val="28"/>
                <w:szCs w:val="28"/>
              </w:rPr>
              <w:br/>
              <w:t>и теплоносителя</w:t>
            </w:r>
          </w:p>
        </w:tc>
      </w:tr>
      <w:tr w:rsidR="00883A44" w:rsidRPr="00883A44" w14:paraId="55F250E8" w14:textId="77777777" w:rsidTr="00581DF2">
        <w:trPr>
          <w:trHeight w:val="300"/>
        </w:trPr>
        <w:tc>
          <w:tcPr>
            <w:tcW w:w="931" w:type="dxa"/>
            <w:tcBorders>
              <w:top w:val="nil"/>
              <w:left w:val="nil"/>
              <w:bottom w:val="nil"/>
              <w:right w:val="nil"/>
            </w:tcBorders>
            <w:shd w:val="clear" w:color="auto" w:fill="auto"/>
            <w:vAlign w:val="center"/>
            <w:hideMark/>
          </w:tcPr>
          <w:p w14:paraId="724AAF30" w14:textId="77777777" w:rsidR="00883A44" w:rsidRPr="00883A44" w:rsidRDefault="00883A44" w:rsidP="00883A44">
            <w:pPr>
              <w:rPr>
                <w:b/>
                <w:bCs/>
                <w:sz w:val="28"/>
                <w:szCs w:val="28"/>
              </w:rPr>
            </w:pPr>
          </w:p>
        </w:tc>
        <w:tc>
          <w:tcPr>
            <w:tcW w:w="3331" w:type="dxa"/>
            <w:tcBorders>
              <w:top w:val="nil"/>
              <w:left w:val="nil"/>
              <w:bottom w:val="nil"/>
              <w:right w:val="nil"/>
            </w:tcBorders>
            <w:shd w:val="clear" w:color="auto" w:fill="auto"/>
            <w:vAlign w:val="center"/>
            <w:hideMark/>
          </w:tcPr>
          <w:p w14:paraId="362FC05F" w14:textId="77777777" w:rsidR="00883A44" w:rsidRPr="00883A44" w:rsidRDefault="00883A44" w:rsidP="00883A44">
            <w:pPr>
              <w:rPr>
                <w:sz w:val="28"/>
                <w:szCs w:val="28"/>
              </w:rPr>
            </w:pPr>
          </w:p>
        </w:tc>
        <w:tc>
          <w:tcPr>
            <w:tcW w:w="1543" w:type="dxa"/>
            <w:tcBorders>
              <w:top w:val="nil"/>
              <w:left w:val="nil"/>
              <w:bottom w:val="nil"/>
              <w:right w:val="nil"/>
            </w:tcBorders>
            <w:shd w:val="clear" w:color="auto" w:fill="auto"/>
            <w:vAlign w:val="center"/>
            <w:hideMark/>
          </w:tcPr>
          <w:p w14:paraId="60F3C0C5" w14:textId="77777777" w:rsidR="00883A44" w:rsidRPr="00883A44" w:rsidRDefault="00883A44" w:rsidP="00883A44">
            <w:pPr>
              <w:rPr>
                <w:sz w:val="28"/>
                <w:szCs w:val="28"/>
              </w:rPr>
            </w:pPr>
          </w:p>
        </w:tc>
        <w:tc>
          <w:tcPr>
            <w:tcW w:w="1834" w:type="dxa"/>
            <w:gridSpan w:val="2"/>
            <w:tcBorders>
              <w:top w:val="nil"/>
              <w:left w:val="nil"/>
              <w:bottom w:val="nil"/>
              <w:right w:val="nil"/>
            </w:tcBorders>
            <w:shd w:val="clear" w:color="auto" w:fill="auto"/>
            <w:vAlign w:val="center"/>
            <w:hideMark/>
          </w:tcPr>
          <w:p w14:paraId="0237319E" w14:textId="77777777" w:rsidR="00883A44" w:rsidRPr="00883A44" w:rsidRDefault="00883A44" w:rsidP="00883A44">
            <w:pPr>
              <w:rPr>
                <w:sz w:val="28"/>
                <w:szCs w:val="28"/>
              </w:rPr>
            </w:pPr>
          </w:p>
        </w:tc>
        <w:tc>
          <w:tcPr>
            <w:tcW w:w="1738" w:type="dxa"/>
            <w:gridSpan w:val="2"/>
            <w:tcBorders>
              <w:top w:val="nil"/>
              <w:left w:val="nil"/>
              <w:bottom w:val="nil"/>
              <w:right w:val="nil"/>
            </w:tcBorders>
            <w:shd w:val="clear" w:color="auto" w:fill="auto"/>
            <w:vAlign w:val="center"/>
            <w:hideMark/>
          </w:tcPr>
          <w:p w14:paraId="1A772B08" w14:textId="77777777" w:rsidR="00883A44" w:rsidRPr="00883A44" w:rsidRDefault="00883A44" w:rsidP="00883A44">
            <w:pPr>
              <w:jc w:val="right"/>
              <w:rPr>
                <w:sz w:val="28"/>
                <w:szCs w:val="28"/>
              </w:rPr>
            </w:pPr>
            <w:r w:rsidRPr="00883A44">
              <w:rPr>
                <w:sz w:val="28"/>
                <w:szCs w:val="28"/>
              </w:rPr>
              <w:t>тыс. руб.</w:t>
            </w:r>
          </w:p>
        </w:tc>
        <w:tc>
          <w:tcPr>
            <w:tcW w:w="1831" w:type="dxa"/>
            <w:gridSpan w:val="2"/>
            <w:tcBorders>
              <w:top w:val="nil"/>
              <w:left w:val="nil"/>
              <w:bottom w:val="nil"/>
              <w:right w:val="nil"/>
            </w:tcBorders>
            <w:shd w:val="clear" w:color="auto" w:fill="auto"/>
            <w:vAlign w:val="center"/>
            <w:hideMark/>
          </w:tcPr>
          <w:p w14:paraId="68BA80F6" w14:textId="77777777" w:rsidR="00883A44" w:rsidRPr="00883A44" w:rsidRDefault="00883A44" w:rsidP="00883A44">
            <w:pPr>
              <w:rPr>
                <w:sz w:val="28"/>
                <w:szCs w:val="28"/>
              </w:rPr>
            </w:pPr>
          </w:p>
        </w:tc>
      </w:tr>
      <w:tr w:rsidR="00883A44" w:rsidRPr="00883A44" w14:paraId="30ABF167" w14:textId="77777777" w:rsidTr="00581DF2">
        <w:trPr>
          <w:gridAfter w:val="1"/>
          <w:wAfter w:w="1539" w:type="dxa"/>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B191" w14:textId="77777777" w:rsidR="00883A44" w:rsidRPr="00883A44" w:rsidRDefault="00883A44" w:rsidP="00883A44">
            <w:pPr>
              <w:jc w:val="center"/>
              <w:rPr>
                <w:sz w:val="28"/>
                <w:szCs w:val="28"/>
              </w:rPr>
            </w:pPr>
            <w:r w:rsidRPr="00883A44">
              <w:rPr>
                <w:sz w:val="28"/>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DA6E6FD" w14:textId="77777777" w:rsidR="00883A44" w:rsidRPr="00883A44" w:rsidRDefault="00883A44" w:rsidP="00883A44">
            <w:pPr>
              <w:jc w:val="center"/>
              <w:rPr>
                <w:sz w:val="28"/>
                <w:szCs w:val="28"/>
              </w:rPr>
            </w:pPr>
            <w:r w:rsidRPr="00883A44">
              <w:rPr>
                <w:sz w:val="28"/>
                <w:szCs w:val="28"/>
              </w:rPr>
              <w:t>Наименование ресурса</w:t>
            </w:r>
          </w:p>
        </w:tc>
        <w:tc>
          <w:tcPr>
            <w:tcW w:w="1730" w:type="dxa"/>
            <w:gridSpan w:val="2"/>
            <w:tcBorders>
              <w:top w:val="single" w:sz="4" w:space="0" w:color="auto"/>
              <w:left w:val="single" w:sz="4" w:space="0" w:color="auto"/>
              <w:bottom w:val="single" w:sz="4" w:space="0" w:color="auto"/>
              <w:right w:val="nil"/>
            </w:tcBorders>
            <w:shd w:val="clear" w:color="auto" w:fill="auto"/>
            <w:vAlign w:val="center"/>
            <w:hideMark/>
          </w:tcPr>
          <w:p w14:paraId="26F82D30" w14:textId="77777777" w:rsidR="00883A44" w:rsidRPr="00883A44" w:rsidRDefault="00883A44" w:rsidP="00883A44">
            <w:pPr>
              <w:jc w:val="center"/>
              <w:rPr>
                <w:sz w:val="28"/>
                <w:szCs w:val="28"/>
              </w:rPr>
            </w:pPr>
            <w:r w:rsidRPr="00883A44">
              <w:rPr>
                <w:sz w:val="28"/>
                <w:szCs w:val="28"/>
              </w:rPr>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19EA4389" w14:textId="77777777" w:rsidR="00883A44" w:rsidRPr="00883A44" w:rsidRDefault="00883A44" w:rsidP="00883A44">
            <w:pPr>
              <w:jc w:val="center"/>
              <w:rPr>
                <w:sz w:val="28"/>
                <w:szCs w:val="28"/>
              </w:rPr>
            </w:pPr>
            <w:r w:rsidRPr="00883A44">
              <w:rPr>
                <w:sz w:val="28"/>
                <w:szCs w:val="28"/>
              </w:rPr>
              <w:t>Предложение экспертов на 2021 год</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DA1FB" w14:textId="77777777" w:rsidR="00883A44" w:rsidRPr="00883A44" w:rsidRDefault="00883A44" w:rsidP="00883A44">
            <w:pPr>
              <w:jc w:val="center"/>
              <w:rPr>
                <w:sz w:val="28"/>
                <w:szCs w:val="28"/>
              </w:rPr>
            </w:pPr>
            <w:r w:rsidRPr="00883A44">
              <w:rPr>
                <w:sz w:val="28"/>
                <w:szCs w:val="28"/>
              </w:rPr>
              <w:t>Динамика расходов</w:t>
            </w:r>
          </w:p>
        </w:tc>
      </w:tr>
      <w:tr w:rsidR="00883A44" w:rsidRPr="00883A44" w14:paraId="5E2A776D"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C061" w14:textId="77777777" w:rsidR="00883A44" w:rsidRPr="00883A44" w:rsidRDefault="00883A44" w:rsidP="00883A44">
            <w:pPr>
              <w:jc w:val="center"/>
              <w:rPr>
                <w:sz w:val="28"/>
                <w:szCs w:val="28"/>
              </w:rPr>
            </w:pPr>
            <w:r w:rsidRPr="00883A44">
              <w:rPr>
                <w:sz w:val="28"/>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AD9196A" w14:textId="77777777" w:rsidR="00883A44" w:rsidRPr="00883A44" w:rsidRDefault="00883A44" w:rsidP="00883A44">
            <w:pPr>
              <w:rPr>
                <w:sz w:val="28"/>
                <w:szCs w:val="28"/>
              </w:rPr>
            </w:pPr>
            <w:r w:rsidRPr="00883A44">
              <w:rPr>
                <w:sz w:val="28"/>
                <w:szCs w:val="28"/>
              </w:rPr>
              <w:t>Расходы на топливо</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0B8A0" w14:textId="77777777" w:rsidR="00883A44" w:rsidRPr="00883A44" w:rsidRDefault="00883A44" w:rsidP="00883A44">
            <w:pPr>
              <w:jc w:val="center"/>
              <w:rPr>
                <w:sz w:val="28"/>
                <w:szCs w:val="28"/>
              </w:rPr>
            </w:pPr>
            <w:r w:rsidRPr="00883A44">
              <w:rPr>
                <w:szCs w:val="20"/>
              </w:rPr>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77FAF" w14:textId="77777777" w:rsidR="00883A44" w:rsidRPr="00883A44" w:rsidRDefault="00883A44" w:rsidP="00883A44">
            <w:pPr>
              <w:jc w:val="center"/>
              <w:rPr>
                <w:sz w:val="28"/>
                <w:szCs w:val="28"/>
              </w:rPr>
            </w:pPr>
            <w:r w:rsidRPr="00883A44">
              <w:rPr>
                <w:szCs w:val="20"/>
              </w:rPr>
              <w:t>0</w:t>
            </w:r>
          </w:p>
        </w:tc>
        <w:tc>
          <w:tcPr>
            <w:tcW w:w="1830" w:type="dxa"/>
            <w:gridSpan w:val="2"/>
            <w:tcBorders>
              <w:top w:val="single" w:sz="4" w:space="0" w:color="auto"/>
              <w:left w:val="nil"/>
              <w:bottom w:val="single" w:sz="4" w:space="0" w:color="auto"/>
              <w:right w:val="single" w:sz="4" w:space="0" w:color="auto"/>
            </w:tcBorders>
            <w:shd w:val="clear" w:color="auto" w:fill="auto"/>
            <w:vAlign w:val="center"/>
          </w:tcPr>
          <w:p w14:paraId="2FDA20D6" w14:textId="77777777" w:rsidR="00883A44" w:rsidRPr="00883A44" w:rsidRDefault="00883A44" w:rsidP="00883A44">
            <w:pPr>
              <w:jc w:val="center"/>
              <w:rPr>
                <w:sz w:val="28"/>
                <w:szCs w:val="28"/>
              </w:rPr>
            </w:pPr>
            <w:r w:rsidRPr="00883A44">
              <w:rPr>
                <w:szCs w:val="20"/>
              </w:rPr>
              <w:t>0</w:t>
            </w:r>
          </w:p>
        </w:tc>
      </w:tr>
      <w:tr w:rsidR="00883A44" w:rsidRPr="00883A44" w14:paraId="5B048FFD"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6797" w14:textId="77777777" w:rsidR="00883A44" w:rsidRPr="00883A44" w:rsidRDefault="00883A44" w:rsidP="00883A44">
            <w:pPr>
              <w:jc w:val="center"/>
              <w:rPr>
                <w:sz w:val="28"/>
                <w:szCs w:val="28"/>
              </w:rPr>
            </w:pPr>
            <w:r w:rsidRPr="00883A44">
              <w:rPr>
                <w:sz w:val="28"/>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B76E146" w14:textId="77777777" w:rsidR="00883A44" w:rsidRPr="00883A44" w:rsidRDefault="00883A44" w:rsidP="00883A44">
            <w:pPr>
              <w:jc w:val="both"/>
              <w:rPr>
                <w:sz w:val="28"/>
                <w:szCs w:val="28"/>
              </w:rPr>
            </w:pPr>
            <w:r w:rsidRPr="00883A44">
              <w:rPr>
                <w:sz w:val="28"/>
                <w:szCs w:val="28"/>
              </w:rPr>
              <w:t>Расходы на электрическую энергию</w:t>
            </w:r>
          </w:p>
        </w:tc>
        <w:tc>
          <w:tcPr>
            <w:tcW w:w="1730" w:type="dxa"/>
            <w:gridSpan w:val="2"/>
            <w:tcBorders>
              <w:top w:val="nil"/>
              <w:left w:val="single" w:sz="4" w:space="0" w:color="auto"/>
              <w:bottom w:val="single" w:sz="4" w:space="0" w:color="auto"/>
              <w:right w:val="single" w:sz="4" w:space="0" w:color="auto"/>
            </w:tcBorders>
            <w:shd w:val="clear" w:color="auto" w:fill="auto"/>
            <w:vAlign w:val="center"/>
          </w:tcPr>
          <w:p w14:paraId="7AAD16F6" w14:textId="77777777" w:rsidR="00883A44" w:rsidRPr="00883A44" w:rsidRDefault="00883A44" w:rsidP="00883A44">
            <w:pPr>
              <w:jc w:val="center"/>
              <w:rPr>
                <w:sz w:val="28"/>
                <w:szCs w:val="28"/>
              </w:rPr>
            </w:pPr>
            <w:r w:rsidRPr="00883A44">
              <w:rPr>
                <w:szCs w:val="20"/>
              </w:rPr>
              <w:t>5 094</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D56E815" w14:textId="77777777" w:rsidR="00883A44" w:rsidRPr="00883A44" w:rsidRDefault="00883A44" w:rsidP="00883A44">
            <w:pPr>
              <w:jc w:val="center"/>
              <w:rPr>
                <w:sz w:val="28"/>
                <w:szCs w:val="28"/>
              </w:rPr>
            </w:pPr>
            <w:r w:rsidRPr="00883A44">
              <w:rPr>
                <w:szCs w:val="20"/>
              </w:rPr>
              <w:t>5 924</w:t>
            </w:r>
          </w:p>
        </w:tc>
        <w:tc>
          <w:tcPr>
            <w:tcW w:w="1830" w:type="dxa"/>
            <w:gridSpan w:val="2"/>
            <w:tcBorders>
              <w:top w:val="nil"/>
              <w:left w:val="nil"/>
              <w:bottom w:val="single" w:sz="4" w:space="0" w:color="auto"/>
              <w:right w:val="single" w:sz="4" w:space="0" w:color="auto"/>
            </w:tcBorders>
            <w:shd w:val="clear" w:color="auto" w:fill="auto"/>
            <w:vAlign w:val="center"/>
          </w:tcPr>
          <w:p w14:paraId="6A124C43" w14:textId="77777777" w:rsidR="00883A44" w:rsidRPr="00883A44" w:rsidRDefault="00883A44" w:rsidP="00883A44">
            <w:pPr>
              <w:jc w:val="center"/>
              <w:rPr>
                <w:sz w:val="28"/>
                <w:szCs w:val="28"/>
              </w:rPr>
            </w:pPr>
            <w:r w:rsidRPr="00883A44">
              <w:rPr>
                <w:szCs w:val="20"/>
              </w:rPr>
              <w:t>830</w:t>
            </w:r>
          </w:p>
        </w:tc>
      </w:tr>
      <w:tr w:rsidR="00883A44" w:rsidRPr="00883A44" w14:paraId="69694D53"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BB18" w14:textId="77777777" w:rsidR="00883A44" w:rsidRPr="00883A44" w:rsidRDefault="00883A44" w:rsidP="00883A44">
            <w:pPr>
              <w:jc w:val="center"/>
              <w:rPr>
                <w:sz w:val="28"/>
                <w:szCs w:val="28"/>
              </w:rPr>
            </w:pPr>
            <w:r w:rsidRPr="00883A44">
              <w:rPr>
                <w:sz w:val="28"/>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B5A6DED" w14:textId="77777777" w:rsidR="00883A44" w:rsidRPr="00883A44" w:rsidRDefault="00883A44" w:rsidP="00883A44">
            <w:pPr>
              <w:jc w:val="both"/>
              <w:rPr>
                <w:sz w:val="28"/>
                <w:szCs w:val="28"/>
              </w:rPr>
            </w:pPr>
            <w:r w:rsidRPr="00883A44">
              <w:rPr>
                <w:sz w:val="28"/>
                <w:szCs w:val="28"/>
              </w:rPr>
              <w:t>Расходы на тепловую энергию</w:t>
            </w:r>
          </w:p>
        </w:tc>
        <w:tc>
          <w:tcPr>
            <w:tcW w:w="1730" w:type="dxa"/>
            <w:gridSpan w:val="2"/>
            <w:tcBorders>
              <w:top w:val="nil"/>
              <w:left w:val="single" w:sz="4" w:space="0" w:color="auto"/>
              <w:bottom w:val="single" w:sz="4" w:space="0" w:color="auto"/>
              <w:right w:val="single" w:sz="4" w:space="0" w:color="auto"/>
            </w:tcBorders>
            <w:shd w:val="clear" w:color="auto" w:fill="auto"/>
            <w:vAlign w:val="center"/>
          </w:tcPr>
          <w:p w14:paraId="2737C749" w14:textId="77777777" w:rsidR="00883A44" w:rsidRPr="00883A44" w:rsidRDefault="00883A44" w:rsidP="00883A44">
            <w:pPr>
              <w:jc w:val="center"/>
              <w:rPr>
                <w:sz w:val="28"/>
                <w:szCs w:val="28"/>
              </w:rPr>
            </w:pPr>
            <w:r w:rsidRPr="00883A44">
              <w:rPr>
                <w:szCs w:val="20"/>
              </w:rPr>
              <w:t>106 886</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1E4F91D" w14:textId="77777777" w:rsidR="00883A44" w:rsidRPr="00883A44" w:rsidRDefault="00883A44" w:rsidP="00883A44">
            <w:pPr>
              <w:jc w:val="center"/>
              <w:rPr>
                <w:sz w:val="28"/>
                <w:szCs w:val="28"/>
              </w:rPr>
            </w:pPr>
            <w:r w:rsidRPr="00883A44">
              <w:rPr>
                <w:szCs w:val="20"/>
              </w:rPr>
              <w:t>115 067</w:t>
            </w:r>
          </w:p>
        </w:tc>
        <w:tc>
          <w:tcPr>
            <w:tcW w:w="1830" w:type="dxa"/>
            <w:gridSpan w:val="2"/>
            <w:tcBorders>
              <w:top w:val="nil"/>
              <w:left w:val="nil"/>
              <w:bottom w:val="single" w:sz="4" w:space="0" w:color="auto"/>
              <w:right w:val="single" w:sz="4" w:space="0" w:color="auto"/>
            </w:tcBorders>
            <w:shd w:val="clear" w:color="auto" w:fill="auto"/>
            <w:vAlign w:val="center"/>
          </w:tcPr>
          <w:p w14:paraId="68358CD9" w14:textId="77777777" w:rsidR="00883A44" w:rsidRPr="00883A44" w:rsidRDefault="00883A44" w:rsidP="00883A44">
            <w:pPr>
              <w:jc w:val="center"/>
              <w:rPr>
                <w:sz w:val="28"/>
                <w:szCs w:val="28"/>
              </w:rPr>
            </w:pPr>
            <w:r w:rsidRPr="00883A44">
              <w:rPr>
                <w:szCs w:val="20"/>
              </w:rPr>
              <w:t>8 181</w:t>
            </w:r>
          </w:p>
        </w:tc>
      </w:tr>
      <w:tr w:rsidR="00883A44" w:rsidRPr="00883A44" w14:paraId="39506981"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69F5" w14:textId="77777777" w:rsidR="00883A44" w:rsidRPr="00883A44" w:rsidRDefault="00883A44" w:rsidP="00883A44">
            <w:pPr>
              <w:jc w:val="center"/>
              <w:rPr>
                <w:sz w:val="28"/>
                <w:szCs w:val="28"/>
              </w:rPr>
            </w:pPr>
            <w:r w:rsidRPr="00883A44">
              <w:rPr>
                <w:sz w:val="28"/>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E9598B2" w14:textId="77777777" w:rsidR="00883A44" w:rsidRPr="00883A44" w:rsidRDefault="00883A44" w:rsidP="00883A44">
            <w:pPr>
              <w:jc w:val="both"/>
              <w:rPr>
                <w:sz w:val="28"/>
                <w:szCs w:val="28"/>
              </w:rPr>
            </w:pPr>
            <w:r w:rsidRPr="00883A44">
              <w:rPr>
                <w:sz w:val="28"/>
                <w:szCs w:val="28"/>
              </w:rPr>
              <w:t>Расходы на холодную воду</w:t>
            </w:r>
          </w:p>
        </w:tc>
        <w:tc>
          <w:tcPr>
            <w:tcW w:w="1730" w:type="dxa"/>
            <w:gridSpan w:val="2"/>
            <w:tcBorders>
              <w:top w:val="nil"/>
              <w:left w:val="single" w:sz="4" w:space="0" w:color="auto"/>
              <w:bottom w:val="single" w:sz="4" w:space="0" w:color="auto"/>
              <w:right w:val="single" w:sz="4" w:space="0" w:color="auto"/>
            </w:tcBorders>
            <w:shd w:val="clear" w:color="auto" w:fill="auto"/>
            <w:vAlign w:val="center"/>
          </w:tcPr>
          <w:p w14:paraId="3C0FC373" w14:textId="77777777" w:rsidR="00883A44" w:rsidRPr="00883A44" w:rsidRDefault="00883A44" w:rsidP="00883A44">
            <w:pPr>
              <w:jc w:val="center"/>
              <w:rPr>
                <w:sz w:val="28"/>
                <w:szCs w:val="28"/>
              </w:rPr>
            </w:pPr>
            <w:r w:rsidRPr="00883A44">
              <w:rPr>
                <w:szCs w:val="20"/>
              </w:rPr>
              <w:t>102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3C9E400" w14:textId="77777777" w:rsidR="00883A44" w:rsidRPr="00883A44" w:rsidRDefault="00883A44" w:rsidP="00883A44">
            <w:pPr>
              <w:jc w:val="center"/>
              <w:rPr>
                <w:sz w:val="28"/>
                <w:szCs w:val="28"/>
              </w:rPr>
            </w:pPr>
            <w:r w:rsidRPr="00883A44">
              <w:rPr>
                <w:szCs w:val="20"/>
              </w:rPr>
              <w:t>124</w:t>
            </w:r>
          </w:p>
        </w:tc>
        <w:tc>
          <w:tcPr>
            <w:tcW w:w="1830" w:type="dxa"/>
            <w:gridSpan w:val="2"/>
            <w:tcBorders>
              <w:top w:val="nil"/>
              <w:left w:val="nil"/>
              <w:bottom w:val="single" w:sz="4" w:space="0" w:color="auto"/>
              <w:right w:val="single" w:sz="4" w:space="0" w:color="auto"/>
            </w:tcBorders>
            <w:shd w:val="clear" w:color="auto" w:fill="auto"/>
            <w:vAlign w:val="center"/>
          </w:tcPr>
          <w:p w14:paraId="333CA9F2" w14:textId="77777777" w:rsidR="00883A44" w:rsidRPr="00883A44" w:rsidRDefault="00883A44" w:rsidP="00883A44">
            <w:pPr>
              <w:jc w:val="center"/>
              <w:rPr>
                <w:sz w:val="28"/>
                <w:szCs w:val="28"/>
              </w:rPr>
            </w:pPr>
            <w:r w:rsidRPr="00883A44">
              <w:rPr>
                <w:szCs w:val="20"/>
              </w:rPr>
              <w:t>22</w:t>
            </w:r>
          </w:p>
        </w:tc>
      </w:tr>
      <w:tr w:rsidR="00883A44" w:rsidRPr="00883A44" w14:paraId="512712EE"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435E" w14:textId="77777777" w:rsidR="00883A44" w:rsidRPr="00883A44" w:rsidRDefault="00883A44" w:rsidP="00883A44">
            <w:pPr>
              <w:jc w:val="center"/>
              <w:rPr>
                <w:sz w:val="28"/>
                <w:szCs w:val="28"/>
              </w:rPr>
            </w:pPr>
            <w:r w:rsidRPr="00883A44">
              <w:rPr>
                <w:sz w:val="28"/>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EE14E41" w14:textId="77777777" w:rsidR="00883A44" w:rsidRPr="00883A44" w:rsidRDefault="00883A44" w:rsidP="00883A44">
            <w:pPr>
              <w:jc w:val="both"/>
              <w:rPr>
                <w:sz w:val="28"/>
                <w:szCs w:val="28"/>
              </w:rPr>
            </w:pPr>
            <w:r w:rsidRPr="00883A44">
              <w:rPr>
                <w:sz w:val="28"/>
                <w:szCs w:val="28"/>
              </w:rPr>
              <w:t>Расходы на теплоноситель</w:t>
            </w:r>
          </w:p>
        </w:tc>
        <w:tc>
          <w:tcPr>
            <w:tcW w:w="1730" w:type="dxa"/>
            <w:gridSpan w:val="2"/>
            <w:tcBorders>
              <w:top w:val="nil"/>
              <w:left w:val="single" w:sz="4" w:space="0" w:color="auto"/>
              <w:bottom w:val="single" w:sz="4" w:space="0" w:color="auto"/>
              <w:right w:val="single" w:sz="4" w:space="0" w:color="auto"/>
            </w:tcBorders>
            <w:shd w:val="clear" w:color="auto" w:fill="auto"/>
            <w:vAlign w:val="center"/>
          </w:tcPr>
          <w:p w14:paraId="5483FD09" w14:textId="77777777" w:rsidR="00883A44" w:rsidRPr="00883A44" w:rsidRDefault="00883A44" w:rsidP="00883A44">
            <w:pPr>
              <w:jc w:val="center"/>
              <w:rPr>
                <w:sz w:val="28"/>
                <w:szCs w:val="28"/>
              </w:rPr>
            </w:pPr>
            <w:r w:rsidRPr="00883A44">
              <w:rPr>
                <w:szCs w:val="20"/>
              </w:rPr>
              <w:t> 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68F31FC" w14:textId="77777777" w:rsidR="00883A44" w:rsidRPr="00883A44" w:rsidRDefault="00883A44" w:rsidP="00883A44">
            <w:pPr>
              <w:jc w:val="center"/>
              <w:rPr>
                <w:sz w:val="28"/>
                <w:szCs w:val="28"/>
              </w:rPr>
            </w:pPr>
            <w:r w:rsidRPr="00883A44">
              <w:rPr>
                <w:szCs w:val="20"/>
              </w:rPr>
              <w:t>0</w:t>
            </w:r>
          </w:p>
        </w:tc>
        <w:tc>
          <w:tcPr>
            <w:tcW w:w="1830" w:type="dxa"/>
            <w:gridSpan w:val="2"/>
            <w:tcBorders>
              <w:top w:val="nil"/>
              <w:left w:val="nil"/>
              <w:bottom w:val="single" w:sz="4" w:space="0" w:color="auto"/>
              <w:right w:val="single" w:sz="4" w:space="0" w:color="auto"/>
            </w:tcBorders>
            <w:shd w:val="clear" w:color="auto" w:fill="auto"/>
            <w:vAlign w:val="center"/>
          </w:tcPr>
          <w:p w14:paraId="1E7D8A15" w14:textId="77777777" w:rsidR="00883A44" w:rsidRPr="00883A44" w:rsidRDefault="00883A44" w:rsidP="00883A44">
            <w:pPr>
              <w:jc w:val="center"/>
            </w:pPr>
            <w:r w:rsidRPr="00883A44">
              <w:t>0</w:t>
            </w:r>
          </w:p>
        </w:tc>
      </w:tr>
      <w:tr w:rsidR="00883A44" w:rsidRPr="00883A44" w14:paraId="21752F00" w14:textId="77777777" w:rsidTr="00581DF2">
        <w:trPr>
          <w:gridAfter w:val="1"/>
          <w:wAfter w:w="1539"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E235A" w14:textId="77777777" w:rsidR="00883A44" w:rsidRPr="00883A44" w:rsidRDefault="00883A44" w:rsidP="00883A44">
            <w:pPr>
              <w:jc w:val="center"/>
              <w:rPr>
                <w:sz w:val="28"/>
                <w:szCs w:val="28"/>
              </w:rPr>
            </w:pPr>
            <w:r w:rsidRPr="00883A44">
              <w:rPr>
                <w:sz w:val="28"/>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06F2D4E" w14:textId="77777777" w:rsidR="00883A44" w:rsidRPr="00883A44" w:rsidRDefault="00883A44" w:rsidP="00883A44">
            <w:pPr>
              <w:rPr>
                <w:sz w:val="28"/>
                <w:szCs w:val="28"/>
              </w:rPr>
            </w:pPr>
            <w:r w:rsidRPr="00883A44">
              <w:rPr>
                <w:sz w:val="28"/>
                <w:szCs w:val="28"/>
              </w:rPr>
              <w:t>ИТОГО</w:t>
            </w:r>
          </w:p>
        </w:tc>
        <w:tc>
          <w:tcPr>
            <w:tcW w:w="1730" w:type="dxa"/>
            <w:gridSpan w:val="2"/>
            <w:tcBorders>
              <w:top w:val="nil"/>
              <w:left w:val="single" w:sz="4" w:space="0" w:color="auto"/>
              <w:bottom w:val="single" w:sz="4" w:space="0" w:color="auto"/>
              <w:right w:val="single" w:sz="4" w:space="0" w:color="auto"/>
            </w:tcBorders>
            <w:shd w:val="clear" w:color="auto" w:fill="auto"/>
            <w:vAlign w:val="center"/>
          </w:tcPr>
          <w:p w14:paraId="3429DB9C" w14:textId="77777777" w:rsidR="00883A44" w:rsidRPr="00883A44" w:rsidRDefault="00883A44" w:rsidP="00883A44">
            <w:pPr>
              <w:jc w:val="center"/>
              <w:rPr>
                <w:sz w:val="28"/>
                <w:szCs w:val="28"/>
              </w:rPr>
            </w:pPr>
            <w:r w:rsidRPr="00883A44">
              <w:rPr>
                <w:szCs w:val="20"/>
              </w:rPr>
              <w:t>112 082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4DAB415" w14:textId="77777777" w:rsidR="00883A44" w:rsidRPr="00883A44" w:rsidRDefault="00883A44" w:rsidP="00883A44">
            <w:pPr>
              <w:jc w:val="center"/>
              <w:rPr>
                <w:sz w:val="28"/>
                <w:szCs w:val="28"/>
              </w:rPr>
            </w:pPr>
            <w:r w:rsidRPr="00883A44">
              <w:rPr>
                <w:szCs w:val="20"/>
              </w:rPr>
              <w:t>121 116</w:t>
            </w:r>
          </w:p>
        </w:tc>
        <w:tc>
          <w:tcPr>
            <w:tcW w:w="1830" w:type="dxa"/>
            <w:gridSpan w:val="2"/>
            <w:tcBorders>
              <w:top w:val="nil"/>
              <w:left w:val="nil"/>
              <w:bottom w:val="single" w:sz="4" w:space="0" w:color="auto"/>
              <w:right w:val="single" w:sz="4" w:space="0" w:color="auto"/>
            </w:tcBorders>
            <w:shd w:val="clear" w:color="auto" w:fill="auto"/>
            <w:vAlign w:val="center"/>
          </w:tcPr>
          <w:p w14:paraId="153B5D40" w14:textId="77777777" w:rsidR="00883A44" w:rsidRPr="00883A44" w:rsidRDefault="00883A44" w:rsidP="00883A44">
            <w:pPr>
              <w:jc w:val="center"/>
            </w:pPr>
            <w:r w:rsidRPr="00883A44">
              <w:t>9 034</w:t>
            </w:r>
          </w:p>
        </w:tc>
      </w:tr>
      <w:tr w:rsidR="00883A44" w:rsidRPr="00883A44" w14:paraId="1AEB11AD" w14:textId="77777777" w:rsidTr="00581DF2">
        <w:trPr>
          <w:trHeight w:val="300"/>
        </w:trPr>
        <w:tc>
          <w:tcPr>
            <w:tcW w:w="931" w:type="dxa"/>
            <w:tcBorders>
              <w:top w:val="nil"/>
              <w:left w:val="nil"/>
              <w:bottom w:val="nil"/>
              <w:right w:val="nil"/>
            </w:tcBorders>
            <w:shd w:val="clear" w:color="auto" w:fill="auto"/>
            <w:vAlign w:val="center"/>
            <w:hideMark/>
          </w:tcPr>
          <w:p w14:paraId="2798E92B" w14:textId="77777777" w:rsidR="00883A44" w:rsidRPr="00883A44" w:rsidRDefault="00883A44" w:rsidP="00883A44">
            <w:pPr>
              <w:jc w:val="center"/>
              <w:rPr>
                <w:color w:val="FF0000"/>
                <w:sz w:val="28"/>
                <w:szCs w:val="28"/>
              </w:rPr>
            </w:pPr>
          </w:p>
        </w:tc>
        <w:tc>
          <w:tcPr>
            <w:tcW w:w="3331" w:type="dxa"/>
            <w:tcBorders>
              <w:top w:val="nil"/>
              <w:left w:val="nil"/>
              <w:bottom w:val="nil"/>
              <w:right w:val="nil"/>
            </w:tcBorders>
            <w:shd w:val="clear" w:color="auto" w:fill="auto"/>
            <w:vAlign w:val="center"/>
            <w:hideMark/>
          </w:tcPr>
          <w:p w14:paraId="3035EC1E" w14:textId="77777777" w:rsidR="00883A44" w:rsidRPr="00883A44" w:rsidRDefault="00883A44" w:rsidP="00883A44">
            <w:pPr>
              <w:rPr>
                <w:sz w:val="28"/>
                <w:szCs w:val="28"/>
              </w:rPr>
            </w:pPr>
          </w:p>
        </w:tc>
        <w:tc>
          <w:tcPr>
            <w:tcW w:w="1543" w:type="dxa"/>
            <w:tcBorders>
              <w:top w:val="nil"/>
              <w:left w:val="nil"/>
              <w:bottom w:val="nil"/>
              <w:right w:val="nil"/>
            </w:tcBorders>
            <w:shd w:val="clear" w:color="auto" w:fill="auto"/>
            <w:vAlign w:val="center"/>
            <w:hideMark/>
          </w:tcPr>
          <w:p w14:paraId="1FAFF80B" w14:textId="77777777" w:rsidR="00883A44" w:rsidRPr="00883A44" w:rsidRDefault="00883A44" w:rsidP="00883A44">
            <w:pPr>
              <w:jc w:val="center"/>
              <w:rPr>
                <w:sz w:val="28"/>
                <w:szCs w:val="28"/>
              </w:rPr>
            </w:pPr>
          </w:p>
        </w:tc>
        <w:tc>
          <w:tcPr>
            <w:tcW w:w="1834" w:type="dxa"/>
            <w:gridSpan w:val="2"/>
            <w:tcBorders>
              <w:top w:val="nil"/>
              <w:left w:val="nil"/>
              <w:bottom w:val="nil"/>
              <w:right w:val="nil"/>
            </w:tcBorders>
            <w:shd w:val="clear" w:color="auto" w:fill="auto"/>
            <w:vAlign w:val="center"/>
            <w:hideMark/>
          </w:tcPr>
          <w:p w14:paraId="3CCB79DD" w14:textId="77777777" w:rsidR="00883A44" w:rsidRPr="00883A44" w:rsidRDefault="00883A44" w:rsidP="00883A44">
            <w:pPr>
              <w:jc w:val="center"/>
              <w:rPr>
                <w:sz w:val="28"/>
                <w:szCs w:val="28"/>
              </w:rPr>
            </w:pPr>
          </w:p>
        </w:tc>
        <w:tc>
          <w:tcPr>
            <w:tcW w:w="1738" w:type="dxa"/>
            <w:gridSpan w:val="2"/>
            <w:tcBorders>
              <w:top w:val="nil"/>
              <w:left w:val="nil"/>
              <w:bottom w:val="nil"/>
              <w:right w:val="nil"/>
            </w:tcBorders>
            <w:shd w:val="clear" w:color="auto" w:fill="auto"/>
            <w:vAlign w:val="center"/>
            <w:hideMark/>
          </w:tcPr>
          <w:p w14:paraId="650EF224" w14:textId="77777777" w:rsidR="00883A44" w:rsidRPr="00883A44" w:rsidRDefault="00883A44" w:rsidP="00883A44">
            <w:pPr>
              <w:jc w:val="center"/>
              <w:rPr>
                <w:sz w:val="28"/>
                <w:szCs w:val="28"/>
              </w:rPr>
            </w:pPr>
          </w:p>
        </w:tc>
        <w:tc>
          <w:tcPr>
            <w:tcW w:w="1831" w:type="dxa"/>
            <w:gridSpan w:val="2"/>
            <w:tcBorders>
              <w:top w:val="nil"/>
              <w:left w:val="nil"/>
              <w:bottom w:val="nil"/>
              <w:right w:val="nil"/>
            </w:tcBorders>
            <w:shd w:val="clear" w:color="auto" w:fill="auto"/>
            <w:vAlign w:val="center"/>
            <w:hideMark/>
          </w:tcPr>
          <w:p w14:paraId="096C4DA3" w14:textId="77777777" w:rsidR="00883A44" w:rsidRPr="00883A44" w:rsidRDefault="00883A44" w:rsidP="00883A44">
            <w:pPr>
              <w:jc w:val="center"/>
              <w:rPr>
                <w:sz w:val="28"/>
                <w:szCs w:val="28"/>
              </w:rPr>
            </w:pPr>
          </w:p>
        </w:tc>
      </w:tr>
      <w:tr w:rsidR="00883A44" w:rsidRPr="00883A44" w14:paraId="6E19A127" w14:textId="77777777" w:rsidTr="00581DF2">
        <w:trPr>
          <w:trHeight w:val="300"/>
        </w:trPr>
        <w:tc>
          <w:tcPr>
            <w:tcW w:w="931" w:type="dxa"/>
            <w:tcBorders>
              <w:top w:val="nil"/>
              <w:left w:val="nil"/>
              <w:bottom w:val="nil"/>
              <w:right w:val="nil"/>
            </w:tcBorders>
            <w:shd w:val="clear" w:color="auto" w:fill="auto"/>
            <w:vAlign w:val="center"/>
            <w:hideMark/>
          </w:tcPr>
          <w:p w14:paraId="4711DACF" w14:textId="77777777" w:rsidR="00883A44" w:rsidRPr="00883A44" w:rsidRDefault="00883A44" w:rsidP="00883A44">
            <w:pPr>
              <w:rPr>
                <w:sz w:val="28"/>
                <w:szCs w:val="28"/>
              </w:rPr>
            </w:pPr>
          </w:p>
        </w:tc>
        <w:tc>
          <w:tcPr>
            <w:tcW w:w="3331" w:type="dxa"/>
            <w:tcBorders>
              <w:top w:val="nil"/>
              <w:left w:val="nil"/>
              <w:bottom w:val="nil"/>
              <w:right w:val="nil"/>
            </w:tcBorders>
            <w:shd w:val="clear" w:color="auto" w:fill="auto"/>
            <w:vAlign w:val="center"/>
            <w:hideMark/>
          </w:tcPr>
          <w:p w14:paraId="1304238C" w14:textId="77777777" w:rsidR="00883A44" w:rsidRPr="00883A44" w:rsidRDefault="00883A44" w:rsidP="00883A44">
            <w:pPr>
              <w:rPr>
                <w:sz w:val="28"/>
                <w:szCs w:val="28"/>
              </w:rPr>
            </w:pPr>
          </w:p>
        </w:tc>
        <w:tc>
          <w:tcPr>
            <w:tcW w:w="1543" w:type="dxa"/>
            <w:tcBorders>
              <w:top w:val="nil"/>
              <w:left w:val="nil"/>
              <w:bottom w:val="nil"/>
              <w:right w:val="nil"/>
            </w:tcBorders>
            <w:shd w:val="clear" w:color="auto" w:fill="auto"/>
            <w:vAlign w:val="center"/>
            <w:hideMark/>
          </w:tcPr>
          <w:p w14:paraId="20D47E5D" w14:textId="77777777" w:rsidR="00883A44" w:rsidRPr="00883A44" w:rsidRDefault="00883A44" w:rsidP="00883A44">
            <w:pPr>
              <w:jc w:val="center"/>
              <w:rPr>
                <w:sz w:val="28"/>
                <w:szCs w:val="28"/>
              </w:rPr>
            </w:pPr>
          </w:p>
        </w:tc>
        <w:tc>
          <w:tcPr>
            <w:tcW w:w="1834" w:type="dxa"/>
            <w:gridSpan w:val="2"/>
            <w:tcBorders>
              <w:top w:val="nil"/>
              <w:left w:val="nil"/>
              <w:bottom w:val="nil"/>
              <w:right w:val="nil"/>
            </w:tcBorders>
            <w:shd w:val="clear" w:color="auto" w:fill="auto"/>
            <w:vAlign w:val="center"/>
            <w:hideMark/>
          </w:tcPr>
          <w:p w14:paraId="13007AB9" w14:textId="77777777" w:rsidR="00883A44" w:rsidRPr="00883A44" w:rsidRDefault="00883A44" w:rsidP="00883A44">
            <w:pPr>
              <w:jc w:val="center"/>
              <w:rPr>
                <w:sz w:val="28"/>
                <w:szCs w:val="28"/>
              </w:rPr>
            </w:pPr>
          </w:p>
        </w:tc>
        <w:tc>
          <w:tcPr>
            <w:tcW w:w="1738" w:type="dxa"/>
            <w:gridSpan w:val="2"/>
            <w:tcBorders>
              <w:top w:val="nil"/>
              <w:left w:val="nil"/>
              <w:bottom w:val="nil"/>
              <w:right w:val="nil"/>
            </w:tcBorders>
            <w:shd w:val="clear" w:color="auto" w:fill="auto"/>
            <w:vAlign w:val="center"/>
            <w:hideMark/>
          </w:tcPr>
          <w:p w14:paraId="1470C2E2" w14:textId="77777777" w:rsidR="00883A44" w:rsidRPr="00883A44" w:rsidRDefault="00883A44" w:rsidP="00883A44">
            <w:pPr>
              <w:jc w:val="center"/>
              <w:rPr>
                <w:sz w:val="28"/>
                <w:szCs w:val="28"/>
              </w:rPr>
            </w:pPr>
          </w:p>
        </w:tc>
        <w:tc>
          <w:tcPr>
            <w:tcW w:w="1831" w:type="dxa"/>
            <w:gridSpan w:val="2"/>
            <w:tcBorders>
              <w:top w:val="nil"/>
              <w:left w:val="nil"/>
              <w:bottom w:val="nil"/>
              <w:right w:val="nil"/>
            </w:tcBorders>
            <w:shd w:val="clear" w:color="auto" w:fill="auto"/>
            <w:vAlign w:val="center"/>
            <w:hideMark/>
          </w:tcPr>
          <w:p w14:paraId="44F10A01" w14:textId="77777777" w:rsidR="00883A44" w:rsidRPr="00883A44" w:rsidRDefault="00883A44" w:rsidP="00883A44">
            <w:pPr>
              <w:jc w:val="center"/>
              <w:rPr>
                <w:sz w:val="28"/>
                <w:szCs w:val="28"/>
              </w:rPr>
            </w:pPr>
          </w:p>
        </w:tc>
      </w:tr>
    </w:tbl>
    <w:p w14:paraId="6848385F" w14:textId="77777777" w:rsidR="00883A44" w:rsidRPr="00883A44" w:rsidRDefault="00883A44" w:rsidP="00883A44">
      <w:pPr>
        <w:keepNext/>
        <w:jc w:val="center"/>
        <w:rPr>
          <w:b/>
          <w:sz w:val="28"/>
          <w:szCs w:val="20"/>
          <w:u w:val="single"/>
        </w:rPr>
      </w:pPr>
    </w:p>
    <w:tbl>
      <w:tblPr>
        <w:tblW w:w="11167" w:type="dxa"/>
        <w:tblInd w:w="108" w:type="dxa"/>
        <w:tblLook w:val="04A0" w:firstRow="1" w:lastRow="0" w:firstColumn="1" w:lastColumn="0" w:noHBand="0" w:noVBand="1"/>
      </w:tblPr>
      <w:tblGrid>
        <w:gridCol w:w="829"/>
        <w:gridCol w:w="4245"/>
        <w:gridCol w:w="689"/>
        <w:gridCol w:w="871"/>
        <w:gridCol w:w="888"/>
        <w:gridCol w:w="734"/>
        <w:gridCol w:w="1338"/>
        <w:gridCol w:w="1573"/>
      </w:tblGrid>
      <w:tr w:rsidR="00883A44" w:rsidRPr="00883A44" w14:paraId="3A027D08" w14:textId="77777777" w:rsidTr="00581DF2">
        <w:trPr>
          <w:trHeight w:val="315"/>
          <w:tblHeader/>
        </w:trPr>
        <w:tc>
          <w:tcPr>
            <w:tcW w:w="9594" w:type="dxa"/>
            <w:gridSpan w:val="7"/>
            <w:tcBorders>
              <w:top w:val="nil"/>
              <w:left w:val="nil"/>
              <w:bottom w:val="nil"/>
            </w:tcBorders>
            <w:shd w:val="clear" w:color="auto" w:fill="auto"/>
            <w:noWrap/>
            <w:vAlign w:val="center"/>
            <w:hideMark/>
          </w:tcPr>
          <w:p w14:paraId="35A7813C" w14:textId="571FCAA8" w:rsidR="00883A44" w:rsidRPr="00883A44" w:rsidRDefault="00883A44" w:rsidP="00883A44">
            <w:pPr>
              <w:keepNext/>
              <w:jc w:val="right"/>
              <w:rPr>
                <w:bCs/>
                <w:sz w:val="28"/>
                <w:szCs w:val="20"/>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12</w:t>
            </w:r>
            <w:r w:rsidRPr="00883A44">
              <w:rPr>
                <w:sz w:val="28"/>
                <w:szCs w:val="28"/>
              </w:rPr>
              <w:fldChar w:fldCharType="end"/>
            </w:r>
          </w:p>
          <w:p w14:paraId="7615A3C6" w14:textId="77777777" w:rsidR="00883A44" w:rsidRPr="00883A44" w:rsidRDefault="00883A44" w:rsidP="00883A44">
            <w:pPr>
              <w:ind w:right="-394"/>
              <w:jc w:val="center"/>
              <w:rPr>
                <w:bCs/>
                <w:sz w:val="28"/>
                <w:szCs w:val="28"/>
              </w:rPr>
            </w:pPr>
            <w:r w:rsidRPr="00883A44">
              <w:rPr>
                <w:bCs/>
                <w:sz w:val="28"/>
                <w:szCs w:val="28"/>
              </w:rPr>
              <w:t>Расчет необходимой валовой выручки на услуги по передаче</w:t>
            </w:r>
            <w:r w:rsidRPr="00883A44">
              <w:rPr>
                <w:bCs/>
                <w:sz w:val="28"/>
                <w:szCs w:val="28"/>
              </w:rPr>
              <w:br/>
              <w:t xml:space="preserve"> тепловой энергии</w:t>
            </w:r>
          </w:p>
          <w:p w14:paraId="3738DFFC" w14:textId="77777777" w:rsidR="00883A44" w:rsidRPr="00883A44" w:rsidRDefault="00883A44" w:rsidP="00883A44">
            <w:pPr>
              <w:ind w:right="-394"/>
              <w:jc w:val="center"/>
              <w:rPr>
                <w:bCs/>
                <w:sz w:val="28"/>
                <w:szCs w:val="28"/>
              </w:rPr>
            </w:pPr>
          </w:p>
        </w:tc>
        <w:tc>
          <w:tcPr>
            <w:tcW w:w="1573" w:type="dxa"/>
            <w:tcBorders>
              <w:top w:val="nil"/>
              <w:bottom w:val="nil"/>
              <w:right w:val="nil"/>
            </w:tcBorders>
            <w:shd w:val="clear" w:color="auto" w:fill="auto"/>
            <w:noWrap/>
            <w:vAlign w:val="center"/>
            <w:hideMark/>
          </w:tcPr>
          <w:p w14:paraId="1BF5A688" w14:textId="77777777" w:rsidR="00883A44" w:rsidRPr="00883A44" w:rsidRDefault="00883A44" w:rsidP="00883A44">
            <w:pPr>
              <w:jc w:val="center"/>
              <w:rPr>
                <w:sz w:val="28"/>
                <w:szCs w:val="28"/>
              </w:rPr>
            </w:pPr>
          </w:p>
        </w:tc>
      </w:tr>
      <w:tr w:rsidR="00883A44" w:rsidRPr="00883A44" w14:paraId="5007A5FA" w14:textId="77777777" w:rsidTr="00581DF2">
        <w:trPr>
          <w:trHeight w:val="300"/>
          <w:tblHeader/>
        </w:trPr>
        <w:tc>
          <w:tcPr>
            <w:tcW w:w="750" w:type="dxa"/>
            <w:tcBorders>
              <w:top w:val="nil"/>
              <w:left w:val="nil"/>
              <w:bottom w:val="nil"/>
              <w:right w:val="nil"/>
            </w:tcBorders>
            <w:shd w:val="clear" w:color="auto" w:fill="auto"/>
            <w:vAlign w:val="center"/>
            <w:hideMark/>
          </w:tcPr>
          <w:p w14:paraId="0C837CA4" w14:textId="77777777" w:rsidR="00883A44" w:rsidRPr="00883A44" w:rsidRDefault="00883A44" w:rsidP="00883A44"/>
        </w:tc>
        <w:tc>
          <w:tcPr>
            <w:tcW w:w="4245" w:type="dxa"/>
            <w:tcBorders>
              <w:top w:val="nil"/>
              <w:left w:val="nil"/>
              <w:bottom w:val="nil"/>
              <w:right w:val="nil"/>
            </w:tcBorders>
            <w:shd w:val="clear" w:color="auto" w:fill="auto"/>
            <w:vAlign w:val="center"/>
            <w:hideMark/>
          </w:tcPr>
          <w:p w14:paraId="2B51662A" w14:textId="77777777" w:rsidR="00883A44" w:rsidRPr="00883A44" w:rsidRDefault="00883A44" w:rsidP="00883A44">
            <w:pPr>
              <w:rPr>
                <w:sz w:val="28"/>
                <w:szCs w:val="28"/>
              </w:rPr>
            </w:pPr>
          </w:p>
        </w:tc>
        <w:tc>
          <w:tcPr>
            <w:tcW w:w="689" w:type="dxa"/>
            <w:tcBorders>
              <w:top w:val="nil"/>
              <w:left w:val="nil"/>
              <w:bottom w:val="nil"/>
              <w:right w:val="nil"/>
            </w:tcBorders>
            <w:shd w:val="clear" w:color="auto" w:fill="auto"/>
            <w:vAlign w:val="center"/>
            <w:hideMark/>
          </w:tcPr>
          <w:p w14:paraId="6CC910C7" w14:textId="77777777" w:rsidR="00883A44" w:rsidRPr="00883A44" w:rsidRDefault="00883A44" w:rsidP="00883A44">
            <w:pPr>
              <w:jc w:val="center"/>
              <w:rPr>
                <w:sz w:val="28"/>
                <w:szCs w:val="28"/>
              </w:rPr>
            </w:pPr>
          </w:p>
        </w:tc>
        <w:tc>
          <w:tcPr>
            <w:tcW w:w="1838" w:type="dxa"/>
            <w:gridSpan w:val="2"/>
            <w:tcBorders>
              <w:top w:val="nil"/>
              <w:left w:val="nil"/>
              <w:bottom w:val="nil"/>
              <w:right w:val="nil"/>
            </w:tcBorders>
            <w:shd w:val="clear" w:color="auto" w:fill="auto"/>
            <w:vAlign w:val="center"/>
            <w:hideMark/>
          </w:tcPr>
          <w:p w14:paraId="789592FB" w14:textId="77777777" w:rsidR="00883A44" w:rsidRPr="00883A44" w:rsidRDefault="00883A44" w:rsidP="00883A44">
            <w:pPr>
              <w:jc w:val="center"/>
              <w:rPr>
                <w:sz w:val="28"/>
                <w:szCs w:val="28"/>
              </w:rPr>
            </w:pPr>
          </w:p>
        </w:tc>
        <w:tc>
          <w:tcPr>
            <w:tcW w:w="2072" w:type="dxa"/>
            <w:gridSpan w:val="2"/>
            <w:tcBorders>
              <w:top w:val="nil"/>
              <w:left w:val="nil"/>
              <w:bottom w:val="nil"/>
              <w:right w:val="nil"/>
            </w:tcBorders>
            <w:shd w:val="clear" w:color="auto" w:fill="auto"/>
            <w:vAlign w:val="center"/>
            <w:hideMark/>
          </w:tcPr>
          <w:p w14:paraId="1D34AE95" w14:textId="77777777" w:rsidR="00883A44" w:rsidRPr="00883A44" w:rsidRDefault="00883A44" w:rsidP="00883A44">
            <w:pPr>
              <w:jc w:val="right"/>
              <w:rPr>
                <w:sz w:val="28"/>
                <w:szCs w:val="28"/>
              </w:rPr>
            </w:pPr>
            <w:r w:rsidRPr="00883A44">
              <w:rPr>
                <w:sz w:val="28"/>
                <w:szCs w:val="28"/>
              </w:rPr>
              <w:t>тыс. руб.</w:t>
            </w:r>
          </w:p>
        </w:tc>
        <w:tc>
          <w:tcPr>
            <w:tcW w:w="1573" w:type="dxa"/>
            <w:tcBorders>
              <w:top w:val="nil"/>
              <w:left w:val="nil"/>
              <w:bottom w:val="nil"/>
              <w:right w:val="nil"/>
            </w:tcBorders>
            <w:shd w:val="clear" w:color="auto" w:fill="auto"/>
            <w:vAlign w:val="center"/>
            <w:hideMark/>
          </w:tcPr>
          <w:p w14:paraId="091A464D" w14:textId="77777777" w:rsidR="00883A44" w:rsidRPr="00883A44" w:rsidRDefault="00883A44" w:rsidP="00883A44">
            <w:pPr>
              <w:jc w:val="center"/>
              <w:rPr>
                <w:sz w:val="28"/>
                <w:szCs w:val="28"/>
              </w:rPr>
            </w:pPr>
          </w:p>
        </w:tc>
      </w:tr>
      <w:tr w:rsidR="00883A44" w:rsidRPr="00883A44" w14:paraId="55B46B33" w14:textId="77777777" w:rsidTr="00581DF2">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55E4" w14:textId="77777777" w:rsidR="00883A44" w:rsidRPr="00883A44" w:rsidRDefault="00883A44" w:rsidP="00883A44">
            <w:pPr>
              <w:jc w:val="center"/>
            </w:pPr>
            <w:r w:rsidRPr="00883A44">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D26DF27" w14:textId="77777777" w:rsidR="00883A44" w:rsidRPr="00883A44" w:rsidRDefault="00883A44" w:rsidP="00883A44">
            <w:pPr>
              <w:jc w:val="center"/>
            </w:pPr>
            <w:r w:rsidRPr="00883A44">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274B8E0C" w14:textId="77777777" w:rsidR="00883A44" w:rsidRPr="00883A44" w:rsidRDefault="00883A44" w:rsidP="00883A44">
            <w:pPr>
              <w:jc w:val="center"/>
            </w:pPr>
            <w:r w:rsidRPr="00883A44">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89522A7" w14:textId="77777777" w:rsidR="00883A44" w:rsidRPr="00883A44" w:rsidRDefault="00883A44" w:rsidP="00883A44">
            <w:pPr>
              <w:jc w:val="center"/>
            </w:pPr>
            <w:r w:rsidRPr="00883A44">
              <w:t>Предложение экспертов на 2021 год</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0E4D" w14:textId="77777777" w:rsidR="00883A44" w:rsidRPr="00883A44" w:rsidRDefault="00883A44" w:rsidP="00883A44">
            <w:pPr>
              <w:jc w:val="center"/>
            </w:pPr>
            <w:r w:rsidRPr="00883A44">
              <w:t>Динамика расходов</w:t>
            </w:r>
          </w:p>
        </w:tc>
      </w:tr>
      <w:tr w:rsidR="00883A44" w:rsidRPr="00883A44" w14:paraId="75AD8F70"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6B75" w14:textId="77777777" w:rsidR="00883A44" w:rsidRPr="00883A44" w:rsidRDefault="00883A44" w:rsidP="00883A44">
            <w:pPr>
              <w:jc w:val="center"/>
            </w:pPr>
            <w:r w:rsidRPr="00883A44">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1041882" w14:textId="77777777" w:rsidR="00883A44" w:rsidRPr="00883A44" w:rsidRDefault="00883A44" w:rsidP="00883A44">
            <w:r w:rsidRPr="00883A44">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0520" w14:textId="77777777" w:rsidR="00883A44" w:rsidRPr="00883A44" w:rsidRDefault="00883A44" w:rsidP="00883A44">
            <w:pPr>
              <w:jc w:val="center"/>
            </w:pPr>
            <w:r w:rsidRPr="00883A44">
              <w:rPr>
                <w:szCs w:val="20"/>
              </w:rPr>
              <w:t>98 338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A648E" w14:textId="77777777" w:rsidR="00883A44" w:rsidRPr="00883A44" w:rsidRDefault="00883A44" w:rsidP="00883A44">
            <w:pPr>
              <w:jc w:val="center"/>
            </w:pPr>
            <w:r w:rsidRPr="00883A44">
              <w:rPr>
                <w:szCs w:val="20"/>
              </w:rPr>
              <w:t>100 860</w:t>
            </w:r>
          </w:p>
        </w:tc>
        <w:tc>
          <w:tcPr>
            <w:tcW w:w="1338" w:type="dxa"/>
            <w:tcBorders>
              <w:top w:val="single" w:sz="4" w:space="0" w:color="auto"/>
              <w:left w:val="nil"/>
              <w:bottom w:val="single" w:sz="4" w:space="0" w:color="auto"/>
              <w:right w:val="single" w:sz="4" w:space="0" w:color="auto"/>
            </w:tcBorders>
            <w:shd w:val="clear" w:color="auto" w:fill="auto"/>
            <w:vAlign w:val="center"/>
          </w:tcPr>
          <w:p w14:paraId="346083D0" w14:textId="77777777" w:rsidR="00883A44" w:rsidRPr="00883A44" w:rsidRDefault="00883A44" w:rsidP="00883A44">
            <w:pPr>
              <w:jc w:val="center"/>
            </w:pPr>
            <w:r w:rsidRPr="00883A44">
              <w:rPr>
                <w:szCs w:val="20"/>
              </w:rPr>
              <w:t>2 522</w:t>
            </w:r>
          </w:p>
        </w:tc>
      </w:tr>
      <w:tr w:rsidR="00883A44" w:rsidRPr="00883A44" w14:paraId="67F8FAF3"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A377" w14:textId="77777777" w:rsidR="00883A44" w:rsidRPr="00883A44" w:rsidRDefault="00883A44" w:rsidP="00883A44">
            <w:pPr>
              <w:jc w:val="center"/>
            </w:pPr>
            <w:r w:rsidRPr="00883A44">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5DFD5BD" w14:textId="77777777" w:rsidR="00883A44" w:rsidRPr="00883A44" w:rsidRDefault="00883A44" w:rsidP="00883A44">
            <w:pPr>
              <w:jc w:val="both"/>
            </w:pPr>
            <w:r w:rsidRPr="00883A44">
              <w:t>Неподконтрольные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76E67" w14:textId="77777777" w:rsidR="00883A44" w:rsidRPr="00883A44" w:rsidRDefault="00883A44" w:rsidP="00883A44">
            <w:pPr>
              <w:jc w:val="center"/>
            </w:pPr>
            <w:r w:rsidRPr="00883A44">
              <w:rPr>
                <w:szCs w:val="20"/>
              </w:rPr>
              <w:t>14 792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34ED7" w14:textId="77777777" w:rsidR="00883A44" w:rsidRPr="00883A44" w:rsidRDefault="00883A44" w:rsidP="00883A44">
            <w:pPr>
              <w:jc w:val="center"/>
            </w:pPr>
            <w:r w:rsidRPr="00883A44">
              <w:rPr>
                <w:szCs w:val="20"/>
              </w:rPr>
              <w:t>15 952</w:t>
            </w:r>
          </w:p>
        </w:tc>
        <w:tc>
          <w:tcPr>
            <w:tcW w:w="1338" w:type="dxa"/>
            <w:tcBorders>
              <w:top w:val="single" w:sz="4" w:space="0" w:color="auto"/>
              <w:left w:val="nil"/>
              <w:bottom w:val="single" w:sz="4" w:space="0" w:color="auto"/>
              <w:right w:val="single" w:sz="4" w:space="0" w:color="auto"/>
            </w:tcBorders>
            <w:shd w:val="clear" w:color="auto" w:fill="auto"/>
            <w:vAlign w:val="center"/>
          </w:tcPr>
          <w:p w14:paraId="59247DBF" w14:textId="77777777" w:rsidR="00883A44" w:rsidRPr="00883A44" w:rsidRDefault="00883A44" w:rsidP="00883A44">
            <w:pPr>
              <w:jc w:val="center"/>
            </w:pPr>
            <w:r w:rsidRPr="00883A44">
              <w:rPr>
                <w:szCs w:val="20"/>
              </w:rPr>
              <w:t>1 160</w:t>
            </w:r>
          </w:p>
        </w:tc>
      </w:tr>
      <w:tr w:rsidR="00883A44" w:rsidRPr="00883A44" w14:paraId="73D1F2E1" w14:textId="77777777" w:rsidTr="00581DF2">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3210" w14:textId="77777777" w:rsidR="00883A44" w:rsidRPr="00883A44" w:rsidRDefault="00883A44" w:rsidP="00883A44">
            <w:pPr>
              <w:jc w:val="center"/>
            </w:pPr>
            <w:r w:rsidRPr="00883A44">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94D7E55" w14:textId="77777777" w:rsidR="00883A44" w:rsidRPr="00883A44" w:rsidRDefault="00883A44" w:rsidP="00883A44">
            <w:pPr>
              <w:jc w:val="both"/>
            </w:pPr>
            <w:r w:rsidRPr="00883A44">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59A5" w14:textId="77777777" w:rsidR="00883A44" w:rsidRPr="00883A44" w:rsidRDefault="00883A44" w:rsidP="00883A44">
            <w:pPr>
              <w:jc w:val="center"/>
            </w:pPr>
            <w:r w:rsidRPr="00883A44">
              <w:rPr>
                <w:szCs w:val="20"/>
              </w:rPr>
              <w:t>112 082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FF5D2" w14:textId="77777777" w:rsidR="00883A44" w:rsidRPr="00883A44" w:rsidRDefault="00883A44" w:rsidP="00883A44">
            <w:pPr>
              <w:jc w:val="center"/>
            </w:pPr>
            <w:r w:rsidRPr="00883A44">
              <w:rPr>
                <w:szCs w:val="20"/>
              </w:rPr>
              <w:t>121 116</w:t>
            </w:r>
          </w:p>
        </w:tc>
        <w:tc>
          <w:tcPr>
            <w:tcW w:w="1338" w:type="dxa"/>
            <w:tcBorders>
              <w:top w:val="single" w:sz="4" w:space="0" w:color="auto"/>
              <w:left w:val="nil"/>
              <w:bottom w:val="single" w:sz="4" w:space="0" w:color="auto"/>
              <w:right w:val="single" w:sz="4" w:space="0" w:color="auto"/>
            </w:tcBorders>
            <w:shd w:val="clear" w:color="auto" w:fill="auto"/>
            <w:vAlign w:val="center"/>
          </w:tcPr>
          <w:p w14:paraId="36263BD4" w14:textId="77777777" w:rsidR="00883A44" w:rsidRPr="00883A44" w:rsidRDefault="00883A44" w:rsidP="00883A44">
            <w:pPr>
              <w:jc w:val="center"/>
            </w:pPr>
            <w:r w:rsidRPr="00883A44">
              <w:rPr>
                <w:szCs w:val="20"/>
              </w:rPr>
              <w:t>9 034</w:t>
            </w:r>
          </w:p>
        </w:tc>
      </w:tr>
      <w:tr w:rsidR="00883A44" w:rsidRPr="00883A44" w14:paraId="5572C9C4"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8AC9" w14:textId="77777777" w:rsidR="00883A44" w:rsidRPr="00883A44" w:rsidRDefault="00883A44" w:rsidP="00883A44">
            <w:pPr>
              <w:jc w:val="center"/>
            </w:pPr>
            <w:r w:rsidRPr="00883A44">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45C3455" w14:textId="77777777" w:rsidR="00883A44" w:rsidRPr="00883A44" w:rsidRDefault="00883A44" w:rsidP="00883A44">
            <w:pPr>
              <w:jc w:val="both"/>
            </w:pPr>
            <w:r w:rsidRPr="00883A44">
              <w:t>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08FA0" w14:textId="77777777" w:rsidR="00883A44" w:rsidRPr="00883A44" w:rsidRDefault="00883A44" w:rsidP="00883A44">
            <w:pPr>
              <w:jc w:val="center"/>
            </w:pPr>
            <w:r w:rsidRPr="00883A44">
              <w:rPr>
                <w:szCs w:val="20"/>
              </w:rPr>
              <w:t>648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2B26E" w14:textId="77777777" w:rsidR="00883A44" w:rsidRPr="00883A44" w:rsidRDefault="00883A44" w:rsidP="00883A44">
            <w:pPr>
              <w:jc w:val="center"/>
            </w:pPr>
            <w:r w:rsidRPr="00883A44">
              <w:rPr>
                <w:szCs w:val="20"/>
              </w:rPr>
              <w:t>716</w:t>
            </w:r>
          </w:p>
        </w:tc>
        <w:tc>
          <w:tcPr>
            <w:tcW w:w="1338" w:type="dxa"/>
            <w:tcBorders>
              <w:top w:val="single" w:sz="4" w:space="0" w:color="auto"/>
              <w:left w:val="nil"/>
              <w:bottom w:val="single" w:sz="4" w:space="0" w:color="auto"/>
              <w:right w:val="single" w:sz="4" w:space="0" w:color="auto"/>
            </w:tcBorders>
            <w:shd w:val="clear" w:color="auto" w:fill="auto"/>
            <w:vAlign w:val="center"/>
          </w:tcPr>
          <w:p w14:paraId="15A426D7" w14:textId="77777777" w:rsidR="00883A44" w:rsidRPr="00883A44" w:rsidRDefault="00883A44" w:rsidP="00883A44">
            <w:pPr>
              <w:jc w:val="center"/>
            </w:pPr>
            <w:r w:rsidRPr="00883A44">
              <w:rPr>
                <w:szCs w:val="20"/>
              </w:rPr>
              <w:t>68</w:t>
            </w:r>
          </w:p>
        </w:tc>
      </w:tr>
      <w:tr w:rsidR="00883A44" w:rsidRPr="00883A44" w14:paraId="3ABB5929"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B33EDE" w14:textId="77777777" w:rsidR="00883A44" w:rsidRPr="00883A44" w:rsidRDefault="00883A44" w:rsidP="00883A44">
            <w:pPr>
              <w:jc w:val="center"/>
            </w:pPr>
            <w:r w:rsidRPr="00883A44">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0A7F9C40" w14:textId="77777777" w:rsidR="00883A44" w:rsidRPr="00883A44" w:rsidRDefault="00883A44" w:rsidP="00883A44">
            <w:pPr>
              <w:jc w:val="both"/>
            </w:pPr>
            <w:r w:rsidRPr="00883A44">
              <w:t>Предпринимательская 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9EF4E" w14:textId="77777777" w:rsidR="00883A44" w:rsidRPr="00883A44" w:rsidRDefault="00883A44" w:rsidP="00883A44">
            <w:pPr>
              <w:jc w:val="center"/>
              <w:rPr>
                <w:szCs w:val="20"/>
              </w:rPr>
            </w:pPr>
            <w:r w:rsidRPr="00883A44">
              <w:rPr>
                <w:szCs w:val="20"/>
              </w:rPr>
              <w:t>5 908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E7C0C" w14:textId="77777777" w:rsidR="00883A44" w:rsidRPr="00883A44" w:rsidRDefault="00883A44" w:rsidP="00883A44">
            <w:pPr>
              <w:jc w:val="center"/>
              <w:rPr>
                <w:szCs w:val="20"/>
              </w:rPr>
            </w:pPr>
            <w:r w:rsidRPr="00883A44">
              <w:rPr>
                <w:szCs w:val="20"/>
              </w:rPr>
              <w:t>6 134</w:t>
            </w:r>
          </w:p>
        </w:tc>
        <w:tc>
          <w:tcPr>
            <w:tcW w:w="1338" w:type="dxa"/>
            <w:tcBorders>
              <w:top w:val="single" w:sz="4" w:space="0" w:color="auto"/>
              <w:left w:val="nil"/>
              <w:bottom w:val="single" w:sz="4" w:space="0" w:color="auto"/>
              <w:right w:val="single" w:sz="4" w:space="0" w:color="auto"/>
            </w:tcBorders>
            <w:shd w:val="clear" w:color="auto" w:fill="auto"/>
            <w:vAlign w:val="center"/>
          </w:tcPr>
          <w:p w14:paraId="4769A3BD" w14:textId="77777777" w:rsidR="00883A44" w:rsidRPr="00883A44" w:rsidRDefault="00883A44" w:rsidP="00883A44">
            <w:pPr>
              <w:jc w:val="center"/>
              <w:rPr>
                <w:szCs w:val="20"/>
              </w:rPr>
            </w:pPr>
            <w:r w:rsidRPr="00883A44">
              <w:rPr>
                <w:szCs w:val="20"/>
              </w:rPr>
              <w:t>226</w:t>
            </w:r>
          </w:p>
        </w:tc>
      </w:tr>
      <w:tr w:rsidR="00883A44" w:rsidRPr="00883A44" w14:paraId="01482A6F"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4905" w14:textId="77777777" w:rsidR="00883A44" w:rsidRPr="00883A44" w:rsidRDefault="00883A44" w:rsidP="00883A44">
            <w:pPr>
              <w:jc w:val="center"/>
            </w:pPr>
            <w:r w:rsidRPr="00883A44">
              <w:t>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5F61777" w14:textId="77777777" w:rsidR="00883A44" w:rsidRPr="00883A44" w:rsidRDefault="00883A44" w:rsidP="00883A44">
            <w:pPr>
              <w:jc w:val="both"/>
            </w:pPr>
            <w:r w:rsidRPr="00883A44">
              <w:t>ИТОГО необходимая валовая выручка</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1CEEF11F" w14:textId="77777777" w:rsidR="00883A44" w:rsidRPr="00883A44" w:rsidRDefault="00883A44" w:rsidP="00883A44">
            <w:pPr>
              <w:jc w:val="center"/>
            </w:pPr>
            <w:r w:rsidRPr="00883A44">
              <w:rPr>
                <w:szCs w:val="20"/>
              </w:rPr>
              <w:t>231 768</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15A4F148" w14:textId="77777777" w:rsidR="00883A44" w:rsidRPr="00883A44" w:rsidRDefault="00883A44" w:rsidP="00883A44">
            <w:pPr>
              <w:jc w:val="center"/>
            </w:pPr>
            <w:r w:rsidRPr="00883A44">
              <w:rPr>
                <w:szCs w:val="20"/>
              </w:rPr>
              <w:t>244 778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3C9016A" w14:textId="77777777" w:rsidR="00883A44" w:rsidRPr="00883A44" w:rsidRDefault="00883A44" w:rsidP="00883A44">
            <w:pPr>
              <w:jc w:val="center"/>
            </w:pPr>
            <w:r w:rsidRPr="00883A44">
              <w:rPr>
                <w:szCs w:val="20"/>
              </w:rPr>
              <w:t>13 010</w:t>
            </w:r>
          </w:p>
        </w:tc>
      </w:tr>
    </w:tbl>
    <w:p w14:paraId="48909F98" w14:textId="77777777" w:rsidR="00883A44" w:rsidRPr="00883A44" w:rsidRDefault="00883A44" w:rsidP="00883A44">
      <w:pPr>
        <w:ind w:firstLine="851"/>
        <w:jc w:val="center"/>
        <w:rPr>
          <w:sz w:val="28"/>
          <w:szCs w:val="28"/>
        </w:rPr>
      </w:pPr>
    </w:p>
    <w:p w14:paraId="5F3EF6B4" w14:textId="77777777" w:rsidR="00883A44" w:rsidRPr="00883A44" w:rsidRDefault="00883A44" w:rsidP="00883A44">
      <w:pPr>
        <w:ind w:right="-394"/>
        <w:jc w:val="both"/>
        <w:rPr>
          <w:rFonts w:eastAsia="Calibri"/>
          <w:bCs/>
          <w:sz w:val="28"/>
          <w:szCs w:val="28"/>
          <w:lang w:eastAsia="en-US"/>
        </w:rPr>
      </w:pPr>
    </w:p>
    <w:p w14:paraId="6CBEEE2E" w14:textId="77777777" w:rsidR="00883A44" w:rsidRDefault="00883A44" w:rsidP="00000CBC">
      <w:pPr>
        <w:ind w:right="-285"/>
        <w:rPr>
          <w:snapToGrid w:val="0"/>
          <w:color w:val="000000"/>
          <w:sz w:val="28"/>
        </w:rPr>
        <w:sectPr w:rsidR="00883A44" w:rsidSect="00D457DE">
          <w:pgSz w:w="11906" w:h="16838"/>
          <w:pgMar w:top="709" w:right="851" w:bottom="1134" w:left="1701" w:header="709" w:footer="709" w:gutter="0"/>
          <w:cols w:space="708"/>
          <w:titlePg/>
          <w:docGrid w:linePitch="360"/>
        </w:sectPr>
      </w:pPr>
    </w:p>
    <w:p w14:paraId="073DDEB6" w14:textId="0433DEA7" w:rsidR="00883A44" w:rsidRDefault="00883A44" w:rsidP="00883A44">
      <w:pPr>
        <w:tabs>
          <w:tab w:val="left" w:pos="5580"/>
          <w:tab w:val="left" w:pos="9498"/>
        </w:tabs>
        <w:ind w:right="-569" w:firstLine="5670"/>
      </w:pPr>
      <w:r>
        <w:t>Приложение № 14 к протоколу № 67</w:t>
      </w:r>
    </w:p>
    <w:p w14:paraId="6B958F42" w14:textId="77777777" w:rsidR="00883A44" w:rsidRDefault="00883A44" w:rsidP="00883A44">
      <w:pPr>
        <w:tabs>
          <w:tab w:val="left" w:pos="5580"/>
          <w:tab w:val="left" w:pos="9498"/>
        </w:tabs>
        <w:ind w:right="-569" w:firstLine="5670"/>
      </w:pPr>
      <w:r>
        <w:t>заседания Правления Региональной</w:t>
      </w:r>
    </w:p>
    <w:p w14:paraId="63A5B815" w14:textId="77777777" w:rsidR="00883A44" w:rsidRDefault="00883A44" w:rsidP="00883A44">
      <w:pPr>
        <w:tabs>
          <w:tab w:val="left" w:pos="5580"/>
          <w:tab w:val="left" w:pos="9498"/>
        </w:tabs>
        <w:ind w:right="-569" w:firstLine="5670"/>
      </w:pPr>
      <w:r>
        <w:t>энергетической комиссии</w:t>
      </w:r>
    </w:p>
    <w:p w14:paraId="6793E70D" w14:textId="2AC9EA58" w:rsidR="00883A44" w:rsidRDefault="00883A44" w:rsidP="00883A44">
      <w:pPr>
        <w:tabs>
          <w:tab w:val="left" w:pos="5580"/>
          <w:tab w:val="left" w:pos="9498"/>
        </w:tabs>
        <w:ind w:right="-569" w:firstLine="5670"/>
      </w:pPr>
      <w:r>
        <w:t>Кузбасса от 22.10.2020</w:t>
      </w:r>
    </w:p>
    <w:p w14:paraId="1F300ECF" w14:textId="77777777" w:rsidR="00883A44" w:rsidRDefault="00883A44" w:rsidP="00883A44">
      <w:pPr>
        <w:tabs>
          <w:tab w:val="left" w:pos="5580"/>
          <w:tab w:val="left" w:pos="9498"/>
        </w:tabs>
        <w:ind w:right="-569" w:firstLine="5670"/>
      </w:pPr>
    </w:p>
    <w:p w14:paraId="76FAA294" w14:textId="77777777" w:rsidR="00883A44" w:rsidRPr="00883A44" w:rsidRDefault="00883A44" w:rsidP="00883A44">
      <w:pPr>
        <w:ind w:left="709" w:right="-142"/>
        <w:jc w:val="center"/>
        <w:rPr>
          <w:b/>
          <w:bCs/>
          <w:kern w:val="32"/>
          <w:sz w:val="28"/>
          <w:szCs w:val="28"/>
          <w:lang w:eastAsia="en-US"/>
        </w:rPr>
      </w:pPr>
      <w:r w:rsidRPr="00883A44">
        <w:rPr>
          <w:b/>
          <w:bCs/>
          <w:sz w:val="28"/>
          <w:szCs w:val="28"/>
          <w:lang w:eastAsia="en-US"/>
        </w:rPr>
        <w:t>Долгосрочные тарифы</w:t>
      </w:r>
      <w:r w:rsidRPr="00883A44">
        <w:rPr>
          <w:b/>
          <w:bCs/>
          <w:sz w:val="28"/>
          <w:szCs w:val="28"/>
          <w:lang w:val="x-none" w:eastAsia="en-US"/>
        </w:rPr>
        <w:t xml:space="preserve"> на услуги по передаче тепловой энергии, реализуемой ООО «</w:t>
      </w:r>
      <w:r w:rsidRPr="00883A44">
        <w:rPr>
          <w:b/>
          <w:bCs/>
          <w:sz w:val="28"/>
          <w:szCs w:val="28"/>
          <w:lang w:eastAsia="en-US"/>
        </w:rPr>
        <w:t>ЮТЭЦ</w:t>
      </w:r>
      <w:r w:rsidRPr="00883A44">
        <w:rPr>
          <w:b/>
          <w:bCs/>
          <w:sz w:val="28"/>
          <w:szCs w:val="28"/>
          <w:lang w:val="x-none" w:eastAsia="en-US"/>
        </w:rPr>
        <w:t>»</w:t>
      </w:r>
      <w:r w:rsidRPr="00883A44">
        <w:rPr>
          <w:b/>
          <w:bCs/>
          <w:sz w:val="28"/>
          <w:szCs w:val="28"/>
          <w:lang w:eastAsia="en-US"/>
        </w:rPr>
        <w:t xml:space="preserve"> </w:t>
      </w:r>
      <w:r w:rsidRPr="00883A44">
        <w:rPr>
          <w:b/>
          <w:bCs/>
          <w:sz w:val="28"/>
          <w:szCs w:val="28"/>
          <w:lang w:val="x-none" w:eastAsia="en-US"/>
        </w:rPr>
        <w:t>на потребительском рынке</w:t>
      </w:r>
      <w:r w:rsidRPr="00883A44">
        <w:rPr>
          <w:b/>
          <w:bCs/>
          <w:kern w:val="32"/>
          <w:sz w:val="28"/>
          <w:szCs w:val="28"/>
          <w:lang w:eastAsia="en-US"/>
        </w:rPr>
        <w:t xml:space="preserve"> г. Юрги,</w:t>
      </w:r>
    </w:p>
    <w:p w14:paraId="083BF371" w14:textId="77777777" w:rsidR="00883A44" w:rsidRPr="00883A44" w:rsidRDefault="00883A44" w:rsidP="00883A44">
      <w:pPr>
        <w:tabs>
          <w:tab w:val="left" w:pos="0"/>
        </w:tabs>
        <w:spacing w:after="200"/>
        <w:ind w:left="709" w:right="-142"/>
        <w:jc w:val="center"/>
        <w:rPr>
          <w:b/>
          <w:bCs/>
          <w:sz w:val="28"/>
          <w:szCs w:val="28"/>
          <w:lang w:eastAsia="en-US"/>
        </w:rPr>
      </w:pPr>
      <w:r w:rsidRPr="00883A44">
        <w:rPr>
          <w:rFonts w:eastAsia="Calibri"/>
          <w:b/>
          <w:sz w:val="28"/>
          <w:szCs w:val="28"/>
          <w:lang w:eastAsia="en-US"/>
        </w:rPr>
        <w:t>на период с 01.01.2020</w:t>
      </w:r>
      <w:r w:rsidRPr="00883A44">
        <w:rPr>
          <w:b/>
          <w:bCs/>
          <w:sz w:val="28"/>
          <w:szCs w:val="28"/>
        </w:rPr>
        <w:t xml:space="preserve"> по</w:t>
      </w:r>
      <w:r w:rsidRPr="00883A44">
        <w:rPr>
          <w:b/>
          <w:bCs/>
          <w:sz w:val="28"/>
          <w:szCs w:val="28"/>
          <w:lang w:eastAsia="en-US"/>
        </w:rPr>
        <w:t xml:space="preserve"> 31.12.2022</w:t>
      </w:r>
    </w:p>
    <w:p w14:paraId="7EF6EA46" w14:textId="77777777" w:rsidR="00883A44" w:rsidRPr="00883A44" w:rsidRDefault="00883A44" w:rsidP="00883A44">
      <w:pPr>
        <w:jc w:val="right"/>
        <w:rPr>
          <w:sz w:val="28"/>
          <w:szCs w:val="28"/>
          <w:lang w:eastAsia="en-US"/>
        </w:rPr>
      </w:pPr>
      <w:r w:rsidRPr="00883A44">
        <w:rPr>
          <w:sz w:val="28"/>
          <w:szCs w:val="28"/>
          <w:lang w:eastAsia="en-US"/>
        </w:rPr>
        <w:t xml:space="preserve"> (без НДС)</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404"/>
        <w:gridCol w:w="1701"/>
        <w:gridCol w:w="1960"/>
        <w:gridCol w:w="25"/>
        <w:gridCol w:w="1251"/>
      </w:tblGrid>
      <w:tr w:rsidR="00883A44" w:rsidRPr="00883A44" w14:paraId="1037A7CB" w14:textId="77777777" w:rsidTr="00581DF2">
        <w:trPr>
          <w:trHeight w:val="221"/>
          <w:jc w:val="center"/>
        </w:trPr>
        <w:tc>
          <w:tcPr>
            <w:tcW w:w="1836" w:type="dxa"/>
            <w:vMerge w:val="restart"/>
            <w:shd w:val="clear" w:color="auto" w:fill="auto"/>
            <w:vAlign w:val="center"/>
          </w:tcPr>
          <w:p w14:paraId="6186706B" w14:textId="77777777" w:rsidR="00883A44" w:rsidRPr="00883A44" w:rsidRDefault="00883A44" w:rsidP="00883A44">
            <w:pPr>
              <w:ind w:right="-2"/>
              <w:jc w:val="center"/>
              <w:rPr>
                <w:lang w:eastAsia="en-US"/>
              </w:rPr>
            </w:pPr>
            <w:r w:rsidRPr="00883A44">
              <w:rPr>
                <w:lang w:eastAsia="en-US"/>
              </w:rPr>
              <w:t>Наименование регулируемой организации</w:t>
            </w:r>
          </w:p>
        </w:tc>
        <w:tc>
          <w:tcPr>
            <w:tcW w:w="3404" w:type="dxa"/>
            <w:vMerge w:val="restart"/>
            <w:shd w:val="clear" w:color="auto" w:fill="auto"/>
            <w:vAlign w:val="center"/>
          </w:tcPr>
          <w:p w14:paraId="7D93B5C6" w14:textId="77777777" w:rsidR="00883A44" w:rsidRPr="00883A44" w:rsidRDefault="00883A44" w:rsidP="00883A44">
            <w:pPr>
              <w:ind w:right="-2"/>
              <w:jc w:val="center"/>
              <w:rPr>
                <w:lang w:eastAsia="en-US"/>
              </w:rPr>
            </w:pPr>
            <w:r w:rsidRPr="00883A44">
              <w:rPr>
                <w:lang w:eastAsia="en-US"/>
              </w:rPr>
              <w:t>Вид тарифа</w:t>
            </w:r>
          </w:p>
        </w:tc>
        <w:tc>
          <w:tcPr>
            <w:tcW w:w="1701" w:type="dxa"/>
            <w:vMerge w:val="restart"/>
            <w:shd w:val="clear" w:color="auto" w:fill="auto"/>
            <w:vAlign w:val="center"/>
          </w:tcPr>
          <w:p w14:paraId="26B16544" w14:textId="77777777" w:rsidR="00883A44" w:rsidRPr="00883A44" w:rsidRDefault="00883A44" w:rsidP="00883A44">
            <w:pPr>
              <w:ind w:right="-2"/>
              <w:jc w:val="center"/>
              <w:rPr>
                <w:lang w:eastAsia="en-US"/>
              </w:rPr>
            </w:pPr>
            <w:r w:rsidRPr="00883A44">
              <w:rPr>
                <w:lang w:eastAsia="en-US"/>
              </w:rPr>
              <w:t>Период</w:t>
            </w:r>
          </w:p>
        </w:tc>
        <w:tc>
          <w:tcPr>
            <w:tcW w:w="3236" w:type="dxa"/>
            <w:gridSpan w:val="3"/>
            <w:shd w:val="clear" w:color="auto" w:fill="auto"/>
            <w:vAlign w:val="center"/>
          </w:tcPr>
          <w:p w14:paraId="7E86B0C0" w14:textId="77777777" w:rsidR="00883A44" w:rsidRPr="00883A44" w:rsidRDefault="00883A44" w:rsidP="00883A44">
            <w:pPr>
              <w:ind w:right="-2"/>
              <w:jc w:val="center"/>
              <w:rPr>
                <w:lang w:eastAsia="en-US"/>
              </w:rPr>
            </w:pPr>
            <w:r w:rsidRPr="00883A44">
              <w:rPr>
                <w:lang w:eastAsia="en-US"/>
              </w:rPr>
              <w:t>Вид теплоносителя</w:t>
            </w:r>
          </w:p>
        </w:tc>
      </w:tr>
      <w:tr w:rsidR="00883A44" w:rsidRPr="00883A44" w14:paraId="2F58CCB2" w14:textId="77777777" w:rsidTr="00581DF2">
        <w:trPr>
          <w:trHeight w:val="511"/>
          <w:jc w:val="center"/>
        </w:trPr>
        <w:tc>
          <w:tcPr>
            <w:tcW w:w="1836" w:type="dxa"/>
            <w:vMerge/>
            <w:shd w:val="clear" w:color="auto" w:fill="auto"/>
            <w:vAlign w:val="center"/>
          </w:tcPr>
          <w:p w14:paraId="422CDBE8" w14:textId="77777777" w:rsidR="00883A44" w:rsidRPr="00883A44" w:rsidRDefault="00883A44" w:rsidP="00883A44">
            <w:pPr>
              <w:ind w:right="-2"/>
              <w:jc w:val="center"/>
              <w:rPr>
                <w:lang w:eastAsia="en-US"/>
              </w:rPr>
            </w:pPr>
          </w:p>
        </w:tc>
        <w:tc>
          <w:tcPr>
            <w:tcW w:w="3404" w:type="dxa"/>
            <w:vMerge/>
            <w:shd w:val="clear" w:color="auto" w:fill="auto"/>
            <w:vAlign w:val="center"/>
          </w:tcPr>
          <w:p w14:paraId="4DFD1FDC" w14:textId="77777777" w:rsidR="00883A44" w:rsidRPr="00883A44" w:rsidRDefault="00883A44" w:rsidP="00883A44">
            <w:pPr>
              <w:ind w:right="-2"/>
              <w:jc w:val="center"/>
              <w:rPr>
                <w:lang w:eastAsia="en-US"/>
              </w:rPr>
            </w:pPr>
          </w:p>
        </w:tc>
        <w:tc>
          <w:tcPr>
            <w:tcW w:w="1701" w:type="dxa"/>
            <w:vMerge/>
            <w:shd w:val="clear" w:color="auto" w:fill="auto"/>
            <w:vAlign w:val="center"/>
          </w:tcPr>
          <w:p w14:paraId="02BC06D4" w14:textId="77777777" w:rsidR="00883A44" w:rsidRPr="00883A44" w:rsidRDefault="00883A44" w:rsidP="00883A44">
            <w:pPr>
              <w:ind w:right="-2"/>
              <w:jc w:val="center"/>
              <w:rPr>
                <w:lang w:eastAsia="en-US"/>
              </w:rPr>
            </w:pPr>
          </w:p>
        </w:tc>
        <w:tc>
          <w:tcPr>
            <w:tcW w:w="1960" w:type="dxa"/>
            <w:shd w:val="clear" w:color="auto" w:fill="auto"/>
            <w:vAlign w:val="center"/>
          </w:tcPr>
          <w:p w14:paraId="025EA692" w14:textId="77777777" w:rsidR="00883A44" w:rsidRPr="00883A44" w:rsidRDefault="00883A44" w:rsidP="00883A44">
            <w:pPr>
              <w:ind w:right="-2"/>
              <w:jc w:val="center"/>
              <w:rPr>
                <w:lang w:eastAsia="en-US"/>
              </w:rPr>
            </w:pPr>
            <w:r w:rsidRPr="00883A44">
              <w:rPr>
                <w:lang w:eastAsia="en-US"/>
              </w:rPr>
              <w:t>Вода</w:t>
            </w:r>
          </w:p>
        </w:tc>
        <w:tc>
          <w:tcPr>
            <w:tcW w:w="1276" w:type="dxa"/>
            <w:gridSpan w:val="2"/>
            <w:shd w:val="clear" w:color="auto" w:fill="auto"/>
            <w:vAlign w:val="center"/>
          </w:tcPr>
          <w:p w14:paraId="0428E153" w14:textId="77777777" w:rsidR="00883A44" w:rsidRPr="00883A44" w:rsidRDefault="00883A44" w:rsidP="00883A44">
            <w:pPr>
              <w:ind w:right="-2"/>
              <w:jc w:val="center"/>
              <w:rPr>
                <w:lang w:eastAsia="en-US"/>
              </w:rPr>
            </w:pPr>
            <w:r w:rsidRPr="00883A44">
              <w:rPr>
                <w:lang w:eastAsia="en-US"/>
              </w:rPr>
              <w:t>Пар</w:t>
            </w:r>
          </w:p>
        </w:tc>
      </w:tr>
      <w:tr w:rsidR="00883A44" w:rsidRPr="00883A44" w14:paraId="6BC458B6" w14:textId="77777777" w:rsidTr="00581DF2">
        <w:trPr>
          <w:jc w:val="center"/>
        </w:trPr>
        <w:tc>
          <w:tcPr>
            <w:tcW w:w="1836" w:type="dxa"/>
            <w:shd w:val="clear" w:color="auto" w:fill="auto"/>
            <w:vAlign w:val="center"/>
          </w:tcPr>
          <w:p w14:paraId="7CB18691" w14:textId="77777777" w:rsidR="00883A44" w:rsidRPr="00883A44" w:rsidRDefault="00883A44" w:rsidP="00883A44">
            <w:pPr>
              <w:ind w:right="-2"/>
              <w:jc w:val="center"/>
              <w:rPr>
                <w:lang w:eastAsia="en-US"/>
              </w:rPr>
            </w:pPr>
            <w:r w:rsidRPr="00883A44">
              <w:rPr>
                <w:lang w:eastAsia="en-US"/>
              </w:rPr>
              <w:t>1</w:t>
            </w:r>
          </w:p>
        </w:tc>
        <w:tc>
          <w:tcPr>
            <w:tcW w:w="3404" w:type="dxa"/>
            <w:shd w:val="clear" w:color="auto" w:fill="auto"/>
            <w:vAlign w:val="center"/>
          </w:tcPr>
          <w:p w14:paraId="41845AC1" w14:textId="77777777" w:rsidR="00883A44" w:rsidRPr="00883A44" w:rsidRDefault="00883A44" w:rsidP="00883A44">
            <w:pPr>
              <w:ind w:right="-2"/>
              <w:jc w:val="center"/>
              <w:rPr>
                <w:lang w:eastAsia="en-US"/>
              </w:rPr>
            </w:pPr>
            <w:r w:rsidRPr="00883A44">
              <w:rPr>
                <w:lang w:eastAsia="en-US"/>
              </w:rPr>
              <w:t>2</w:t>
            </w:r>
          </w:p>
        </w:tc>
        <w:tc>
          <w:tcPr>
            <w:tcW w:w="1701" w:type="dxa"/>
            <w:shd w:val="clear" w:color="auto" w:fill="auto"/>
            <w:vAlign w:val="center"/>
          </w:tcPr>
          <w:p w14:paraId="0D9A79E7" w14:textId="77777777" w:rsidR="00883A44" w:rsidRPr="00883A44" w:rsidRDefault="00883A44" w:rsidP="00883A44">
            <w:pPr>
              <w:ind w:right="-2"/>
              <w:jc w:val="center"/>
              <w:rPr>
                <w:lang w:eastAsia="en-US"/>
              </w:rPr>
            </w:pPr>
            <w:r w:rsidRPr="00883A44">
              <w:rPr>
                <w:lang w:eastAsia="en-US"/>
              </w:rPr>
              <w:t>3</w:t>
            </w:r>
          </w:p>
        </w:tc>
        <w:tc>
          <w:tcPr>
            <w:tcW w:w="1960" w:type="dxa"/>
            <w:shd w:val="clear" w:color="auto" w:fill="auto"/>
            <w:vAlign w:val="center"/>
          </w:tcPr>
          <w:p w14:paraId="7A4359F2" w14:textId="77777777" w:rsidR="00883A44" w:rsidRPr="00883A44" w:rsidRDefault="00883A44" w:rsidP="00883A44">
            <w:pPr>
              <w:ind w:right="-2"/>
              <w:jc w:val="center"/>
              <w:rPr>
                <w:lang w:eastAsia="en-US"/>
              </w:rPr>
            </w:pPr>
            <w:r w:rsidRPr="00883A44">
              <w:rPr>
                <w:lang w:eastAsia="en-US"/>
              </w:rPr>
              <w:t>4</w:t>
            </w:r>
          </w:p>
        </w:tc>
        <w:tc>
          <w:tcPr>
            <w:tcW w:w="1276" w:type="dxa"/>
            <w:gridSpan w:val="2"/>
            <w:shd w:val="clear" w:color="auto" w:fill="auto"/>
            <w:vAlign w:val="center"/>
          </w:tcPr>
          <w:p w14:paraId="04DEA09D" w14:textId="77777777" w:rsidR="00883A44" w:rsidRPr="00883A44" w:rsidRDefault="00883A44" w:rsidP="00883A44">
            <w:pPr>
              <w:ind w:right="-2"/>
              <w:jc w:val="center"/>
              <w:rPr>
                <w:lang w:eastAsia="en-US"/>
              </w:rPr>
            </w:pPr>
            <w:r w:rsidRPr="00883A44">
              <w:rPr>
                <w:lang w:eastAsia="en-US"/>
              </w:rPr>
              <w:t>5</w:t>
            </w:r>
          </w:p>
        </w:tc>
      </w:tr>
      <w:tr w:rsidR="00883A44" w:rsidRPr="00883A44" w14:paraId="46909309" w14:textId="77777777" w:rsidTr="00581DF2">
        <w:trPr>
          <w:trHeight w:val="291"/>
          <w:jc w:val="center"/>
        </w:trPr>
        <w:tc>
          <w:tcPr>
            <w:tcW w:w="1836" w:type="dxa"/>
            <w:vMerge w:val="restart"/>
            <w:shd w:val="clear" w:color="auto" w:fill="auto"/>
            <w:vAlign w:val="center"/>
          </w:tcPr>
          <w:p w14:paraId="668C285D" w14:textId="77777777" w:rsidR="00883A44" w:rsidRPr="00883A44" w:rsidRDefault="00883A44" w:rsidP="00883A44">
            <w:pPr>
              <w:ind w:right="-2"/>
              <w:jc w:val="center"/>
              <w:rPr>
                <w:lang w:eastAsia="en-US"/>
              </w:rPr>
            </w:pPr>
            <w:r w:rsidRPr="00883A44">
              <w:rPr>
                <w:bCs/>
                <w:color w:val="000000"/>
                <w:kern w:val="32"/>
                <w:lang w:eastAsia="en-US"/>
              </w:rPr>
              <w:t xml:space="preserve">ООО </w:t>
            </w:r>
            <w:r w:rsidRPr="00883A44">
              <w:rPr>
                <w:bCs/>
                <w:color w:val="000000"/>
                <w:kern w:val="32"/>
                <w:lang w:eastAsia="en-US"/>
              </w:rPr>
              <w:br/>
              <w:t>«Ю-ТРАНС»</w:t>
            </w:r>
          </w:p>
        </w:tc>
        <w:tc>
          <w:tcPr>
            <w:tcW w:w="8341" w:type="dxa"/>
            <w:gridSpan w:val="5"/>
            <w:shd w:val="clear" w:color="auto" w:fill="auto"/>
            <w:vAlign w:val="center"/>
          </w:tcPr>
          <w:p w14:paraId="29F56781" w14:textId="77777777" w:rsidR="00883A44" w:rsidRPr="00883A44" w:rsidRDefault="00883A44" w:rsidP="00883A44">
            <w:pPr>
              <w:ind w:right="-2"/>
              <w:jc w:val="center"/>
              <w:rPr>
                <w:lang w:eastAsia="en-US"/>
              </w:rPr>
            </w:pPr>
            <w:r w:rsidRPr="00883A44">
              <w:rPr>
                <w:lang w:eastAsia="en-US"/>
              </w:rPr>
              <w:t>Для потребителей в случае отсутствия дифференциации тарифов по схеме подключения</w:t>
            </w:r>
          </w:p>
        </w:tc>
      </w:tr>
      <w:tr w:rsidR="00883A44" w:rsidRPr="00883A44" w14:paraId="58C83704" w14:textId="77777777" w:rsidTr="00581DF2">
        <w:trPr>
          <w:jc w:val="center"/>
        </w:trPr>
        <w:tc>
          <w:tcPr>
            <w:tcW w:w="1836" w:type="dxa"/>
            <w:vMerge/>
            <w:shd w:val="clear" w:color="auto" w:fill="auto"/>
            <w:vAlign w:val="center"/>
          </w:tcPr>
          <w:p w14:paraId="33658B93" w14:textId="77777777" w:rsidR="00883A44" w:rsidRPr="00883A44" w:rsidRDefault="00883A44" w:rsidP="00883A44">
            <w:pPr>
              <w:ind w:right="-2"/>
              <w:jc w:val="center"/>
              <w:rPr>
                <w:lang w:eastAsia="en-US"/>
              </w:rPr>
            </w:pPr>
          </w:p>
        </w:tc>
        <w:tc>
          <w:tcPr>
            <w:tcW w:w="3404" w:type="dxa"/>
            <w:vMerge w:val="restart"/>
            <w:shd w:val="clear" w:color="auto" w:fill="auto"/>
            <w:vAlign w:val="center"/>
          </w:tcPr>
          <w:p w14:paraId="59A84EEF" w14:textId="77777777" w:rsidR="00883A44" w:rsidRPr="00883A44" w:rsidRDefault="00883A44" w:rsidP="00883A44">
            <w:pPr>
              <w:ind w:right="-2"/>
              <w:jc w:val="center"/>
              <w:rPr>
                <w:lang w:eastAsia="en-US"/>
              </w:rPr>
            </w:pPr>
            <w:proofErr w:type="spellStart"/>
            <w:r w:rsidRPr="00883A44">
              <w:rPr>
                <w:lang w:eastAsia="en-US"/>
              </w:rPr>
              <w:t>Одноставочный</w:t>
            </w:r>
            <w:proofErr w:type="spellEnd"/>
          </w:p>
          <w:p w14:paraId="28E8FA12" w14:textId="77777777" w:rsidR="00883A44" w:rsidRPr="00883A44" w:rsidRDefault="00883A44" w:rsidP="00883A44">
            <w:pPr>
              <w:ind w:right="-2"/>
              <w:jc w:val="center"/>
              <w:rPr>
                <w:lang w:eastAsia="en-US"/>
              </w:rPr>
            </w:pPr>
            <w:r w:rsidRPr="00883A44">
              <w:rPr>
                <w:lang w:eastAsia="en-US"/>
              </w:rPr>
              <w:t>руб./Гкал</w:t>
            </w:r>
          </w:p>
        </w:tc>
        <w:tc>
          <w:tcPr>
            <w:tcW w:w="1701" w:type="dxa"/>
            <w:shd w:val="clear" w:color="auto" w:fill="auto"/>
            <w:vAlign w:val="center"/>
          </w:tcPr>
          <w:p w14:paraId="0CCE56D0" w14:textId="77777777" w:rsidR="00883A44" w:rsidRPr="00883A44" w:rsidRDefault="00883A44" w:rsidP="00883A44">
            <w:pPr>
              <w:ind w:right="-2"/>
              <w:jc w:val="center"/>
              <w:rPr>
                <w:lang w:eastAsia="en-US"/>
              </w:rPr>
            </w:pPr>
            <w:r w:rsidRPr="00883A44">
              <w:rPr>
                <w:lang w:eastAsia="en-US"/>
              </w:rPr>
              <w:t>с 01.01.2020</w:t>
            </w:r>
          </w:p>
        </w:tc>
        <w:tc>
          <w:tcPr>
            <w:tcW w:w="1960" w:type="dxa"/>
            <w:shd w:val="clear" w:color="auto" w:fill="auto"/>
          </w:tcPr>
          <w:p w14:paraId="62E52DF8" w14:textId="77777777" w:rsidR="00883A44" w:rsidRPr="00883A44" w:rsidRDefault="00883A44" w:rsidP="00883A44">
            <w:pPr>
              <w:jc w:val="center"/>
              <w:rPr>
                <w:lang w:eastAsia="en-US"/>
              </w:rPr>
            </w:pPr>
            <w:r w:rsidRPr="00883A44">
              <w:rPr>
                <w:rFonts w:eastAsia="Calibri"/>
                <w:lang w:eastAsia="en-US"/>
              </w:rPr>
              <w:t>377,27</w:t>
            </w:r>
          </w:p>
        </w:tc>
        <w:tc>
          <w:tcPr>
            <w:tcW w:w="1276" w:type="dxa"/>
            <w:gridSpan w:val="2"/>
            <w:shd w:val="clear" w:color="auto" w:fill="auto"/>
            <w:vAlign w:val="center"/>
          </w:tcPr>
          <w:p w14:paraId="0D217D15"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11F5606" w14:textId="77777777" w:rsidTr="00581DF2">
        <w:trPr>
          <w:jc w:val="center"/>
        </w:trPr>
        <w:tc>
          <w:tcPr>
            <w:tcW w:w="1836" w:type="dxa"/>
            <w:vMerge/>
            <w:shd w:val="clear" w:color="auto" w:fill="auto"/>
            <w:vAlign w:val="center"/>
          </w:tcPr>
          <w:p w14:paraId="13F36AA0" w14:textId="77777777" w:rsidR="00883A44" w:rsidRPr="00883A44" w:rsidRDefault="00883A44" w:rsidP="00883A44">
            <w:pPr>
              <w:ind w:right="-2"/>
              <w:jc w:val="center"/>
              <w:rPr>
                <w:lang w:eastAsia="en-US"/>
              </w:rPr>
            </w:pPr>
          </w:p>
        </w:tc>
        <w:tc>
          <w:tcPr>
            <w:tcW w:w="3404" w:type="dxa"/>
            <w:vMerge/>
            <w:shd w:val="clear" w:color="auto" w:fill="auto"/>
            <w:vAlign w:val="center"/>
          </w:tcPr>
          <w:p w14:paraId="7C4E2B40" w14:textId="77777777" w:rsidR="00883A44" w:rsidRPr="00883A44" w:rsidRDefault="00883A44" w:rsidP="00883A44">
            <w:pPr>
              <w:ind w:right="-2"/>
              <w:jc w:val="center"/>
              <w:rPr>
                <w:lang w:eastAsia="en-US"/>
              </w:rPr>
            </w:pPr>
          </w:p>
        </w:tc>
        <w:tc>
          <w:tcPr>
            <w:tcW w:w="1701" w:type="dxa"/>
            <w:shd w:val="clear" w:color="auto" w:fill="auto"/>
            <w:vAlign w:val="center"/>
          </w:tcPr>
          <w:p w14:paraId="5DDE401E" w14:textId="77777777" w:rsidR="00883A44" w:rsidRPr="00883A44" w:rsidRDefault="00883A44" w:rsidP="00883A44">
            <w:pPr>
              <w:ind w:right="-2"/>
              <w:jc w:val="center"/>
              <w:rPr>
                <w:lang w:eastAsia="en-US"/>
              </w:rPr>
            </w:pPr>
            <w:r w:rsidRPr="00883A44">
              <w:rPr>
                <w:rFonts w:eastAsia="Calibri"/>
                <w:lang w:eastAsia="en-US"/>
              </w:rPr>
              <w:t>с 01.07.2020</w:t>
            </w:r>
          </w:p>
        </w:tc>
        <w:tc>
          <w:tcPr>
            <w:tcW w:w="1960" w:type="dxa"/>
            <w:shd w:val="clear" w:color="auto" w:fill="auto"/>
          </w:tcPr>
          <w:p w14:paraId="324EA121" w14:textId="77777777" w:rsidR="00883A44" w:rsidRPr="00883A44" w:rsidRDefault="00883A44" w:rsidP="00883A44">
            <w:pPr>
              <w:jc w:val="center"/>
              <w:rPr>
                <w:lang w:eastAsia="en-US"/>
              </w:rPr>
            </w:pPr>
            <w:r w:rsidRPr="00883A44">
              <w:rPr>
                <w:rFonts w:eastAsia="Calibri"/>
                <w:lang w:eastAsia="en-US"/>
              </w:rPr>
              <w:t>399,17</w:t>
            </w:r>
          </w:p>
        </w:tc>
        <w:tc>
          <w:tcPr>
            <w:tcW w:w="1276" w:type="dxa"/>
            <w:gridSpan w:val="2"/>
            <w:shd w:val="clear" w:color="auto" w:fill="auto"/>
            <w:vAlign w:val="center"/>
          </w:tcPr>
          <w:p w14:paraId="0D884DD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07B1D4A6" w14:textId="77777777" w:rsidTr="00581DF2">
        <w:trPr>
          <w:jc w:val="center"/>
        </w:trPr>
        <w:tc>
          <w:tcPr>
            <w:tcW w:w="1836" w:type="dxa"/>
            <w:vMerge/>
            <w:shd w:val="clear" w:color="auto" w:fill="auto"/>
            <w:vAlign w:val="center"/>
          </w:tcPr>
          <w:p w14:paraId="6A33F600" w14:textId="77777777" w:rsidR="00883A44" w:rsidRPr="00883A44" w:rsidRDefault="00883A44" w:rsidP="00883A44">
            <w:pPr>
              <w:ind w:right="-2"/>
              <w:jc w:val="center"/>
              <w:rPr>
                <w:lang w:eastAsia="en-US"/>
              </w:rPr>
            </w:pPr>
          </w:p>
        </w:tc>
        <w:tc>
          <w:tcPr>
            <w:tcW w:w="3404" w:type="dxa"/>
            <w:vMerge/>
            <w:shd w:val="clear" w:color="auto" w:fill="auto"/>
            <w:vAlign w:val="center"/>
          </w:tcPr>
          <w:p w14:paraId="66714553" w14:textId="77777777" w:rsidR="00883A44" w:rsidRPr="00883A44" w:rsidRDefault="00883A44" w:rsidP="00883A44">
            <w:pPr>
              <w:ind w:right="-2"/>
              <w:jc w:val="center"/>
              <w:rPr>
                <w:lang w:eastAsia="en-US"/>
              </w:rPr>
            </w:pPr>
          </w:p>
        </w:tc>
        <w:tc>
          <w:tcPr>
            <w:tcW w:w="1701" w:type="dxa"/>
            <w:shd w:val="clear" w:color="auto" w:fill="auto"/>
            <w:vAlign w:val="center"/>
          </w:tcPr>
          <w:p w14:paraId="227D6D80" w14:textId="77777777" w:rsidR="00883A44" w:rsidRPr="00883A44" w:rsidRDefault="00883A44" w:rsidP="00883A44">
            <w:pPr>
              <w:ind w:right="-2"/>
              <w:jc w:val="center"/>
              <w:rPr>
                <w:lang w:eastAsia="en-US"/>
              </w:rPr>
            </w:pPr>
            <w:r w:rsidRPr="00883A44">
              <w:rPr>
                <w:rFonts w:eastAsia="Calibri"/>
                <w:lang w:eastAsia="en-US"/>
              </w:rPr>
              <w:t>с 01.01.2021</w:t>
            </w:r>
          </w:p>
        </w:tc>
        <w:tc>
          <w:tcPr>
            <w:tcW w:w="1960" w:type="dxa"/>
            <w:shd w:val="clear" w:color="auto" w:fill="auto"/>
          </w:tcPr>
          <w:p w14:paraId="40DE9401" w14:textId="77777777" w:rsidR="00883A44" w:rsidRPr="00883A44" w:rsidRDefault="00883A44" w:rsidP="00883A44">
            <w:pPr>
              <w:jc w:val="center"/>
              <w:rPr>
                <w:lang w:eastAsia="en-US"/>
              </w:rPr>
            </w:pPr>
            <w:r w:rsidRPr="00883A44">
              <w:rPr>
                <w:rFonts w:eastAsia="Calibri"/>
                <w:lang w:eastAsia="en-US"/>
              </w:rPr>
              <w:t>393,91</w:t>
            </w:r>
          </w:p>
        </w:tc>
        <w:tc>
          <w:tcPr>
            <w:tcW w:w="1276" w:type="dxa"/>
            <w:gridSpan w:val="2"/>
            <w:shd w:val="clear" w:color="auto" w:fill="auto"/>
            <w:vAlign w:val="center"/>
          </w:tcPr>
          <w:p w14:paraId="35E0AF4C"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1D6DC47" w14:textId="77777777" w:rsidTr="00581DF2">
        <w:trPr>
          <w:jc w:val="center"/>
        </w:trPr>
        <w:tc>
          <w:tcPr>
            <w:tcW w:w="1836" w:type="dxa"/>
            <w:vMerge/>
            <w:shd w:val="clear" w:color="auto" w:fill="auto"/>
            <w:vAlign w:val="center"/>
          </w:tcPr>
          <w:p w14:paraId="4C379635" w14:textId="77777777" w:rsidR="00883A44" w:rsidRPr="00883A44" w:rsidRDefault="00883A44" w:rsidP="00883A44">
            <w:pPr>
              <w:ind w:right="-2"/>
              <w:jc w:val="center"/>
              <w:rPr>
                <w:lang w:eastAsia="en-US"/>
              </w:rPr>
            </w:pPr>
          </w:p>
        </w:tc>
        <w:tc>
          <w:tcPr>
            <w:tcW w:w="3404" w:type="dxa"/>
            <w:vMerge/>
            <w:shd w:val="clear" w:color="auto" w:fill="auto"/>
            <w:vAlign w:val="center"/>
          </w:tcPr>
          <w:p w14:paraId="0B8A480C" w14:textId="77777777" w:rsidR="00883A44" w:rsidRPr="00883A44" w:rsidRDefault="00883A44" w:rsidP="00883A44">
            <w:pPr>
              <w:ind w:right="-2"/>
              <w:jc w:val="center"/>
              <w:rPr>
                <w:lang w:eastAsia="en-US"/>
              </w:rPr>
            </w:pPr>
          </w:p>
        </w:tc>
        <w:tc>
          <w:tcPr>
            <w:tcW w:w="1701" w:type="dxa"/>
            <w:shd w:val="clear" w:color="auto" w:fill="auto"/>
            <w:vAlign w:val="center"/>
          </w:tcPr>
          <w:p w14:paraId="52FAB133" w14:textId="77777777" w:rsidR="00883A44" w:rsidRPr="00883A44" w:rsidRDefault="00883A44" w:rsidP="00883A44">
            <w:pPr>
              <w:ind w:right="-2"/>
              <w:jc w:val="center"/>
              <w:rPr>
                <w:lang w:eastAsia="en-US"/>
              </w:rPr>
            </w:pPr>
            <w:r w:rsidRPr="00883A44">
              <w:rPr>
                <w:rFonts w:eastAsia="Calibri"/>
                <w:lang w:eastAsia="en-US"/>
              </w:rPr>
              <w:t>с 01.07.2021</w:t>
            </w:r>
          </w:p>
        </w:tc>
        <w:tc>
          <w:tcPr>
            <w:tcW w:w="1960" w:type="dxa"/>
            <w:shd w:val="clear" w:color="auto" w:fill="auto"/>
          </w:tcPr>
          <w:p w14:paraId="766CDE3F" w14:textId="77777777" w:rsidR="00883A44" w:rsidRPr="00883A44" w:rsidRDefault="00883A44" w:rsidP="00883A44">
            <w:pPr>
              <w:jc w:val="center"/>
              <w:rPr>
                <w:lang w:eastAsia="en-US"/>
              </w:rPr>
            </w:pPr>
            <w:r w:rsidRPr="00883A44">
              <w:rPr>
                <w:rFonts w:eastAsia="Calibri"/>
                <w:lang w:eastAsia="en-US"/>
              </w:rPr>
              <w:t>393,91</w:t>
            </w:r>
          </w:p>
        </w:tc>
        <w:tc>
          <w:tcPr>
            <w:tcW w:w="1276" w:type="dxa"/>
            <w:gridSpan w:val="2"/>
            <w:shd w:val="clear" w:color="auto" w:fill="auto"/>
            <w:vAlign w:val="center"/>
          </w:tcPr>
          <w:p w14:paraId="4997063B"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3EA4001B" w14:textId="77777777" w:rsidTr="00581DF2">
        <w:trPr>
          <w:jc w:val="center"/>
        </w:trPr>
        <w:tc>
          <w:tcPr>
            <w:tcW w:w="1836" w:type="dxa"/>
            <w:vMerge/>
            <w:shd w:val="clear" w:color="auto" w:fill="auto"/>
            <w:vAlign w:val="center"/>
          </w:tcPr>
          <w:p w14:paraId="6ACD5746" w14:textId="77777777" w:rsidR="00883A44" w:rsidRPr="00883A44" w:rsidRDefault="00883A44" w:rsidP="00883A44">
            <w:pPr>
              <w:ind w:right="-2"/>
              <w:jc w:val="center"/>
              <w:rPr>
                <w:lang w:eastAsia="en-US"/>
              </w:rPr>
            </w:pPr>
          </w:p>
        </w:tc>
        <w:tc>
          <w:tcPr>
            <w:tcW w:w="3404" w:type="dxa"/>
            <w:vMerge/>
            <w:shd w:val="clear" w:color="auto" w:fill="auto"/>
            <w:vAlign w:val="center"/>
          </w:tcPr>
          <w:p w14:paraId="6299FD35" w14:textId="77777777" w:rsidR="00883A44" w:rsidRPr="00883A44" w:rsidRDefault="00883A44" w:rsidP="00883A44">
            <w:pPr>
              <w:ind w:right="-2"/>
              <w:jc w:val="center"/>
              <w:rPr>
                <w:lang w:eastAsia="en-US"/>
              </w:rPr>
            </w:pPr>
          </w:p>
        </w:tc>
        <w:tc>
          <w:tcPr>
            <w:tcW w:w="1701" w:type="dxa"/>
            <w:shd w:val="clear" w:color="auto" w:fill="auto"/>
            <w:vAlign w:val="center"/>
          </w:tcPr>
          <w:p w14:paraId="4893BFEE" w14:textId="77777777" w:rsidR="00883A44" w:rsidRPr="00883A44" w:rsidRDefault="00883A44" w:rsidP="00883A44">
            <w:pPr>
              <w:ind w:right="-2"/>
              <w:jc w:val="center"/>
              <w:rPr>
                <w:lang w:eastAsia="en-US"/>
              </w:rPr>
            </w:pPr>
            <w:r w:rsidRPr="00883A44">
              <w:rPr>
                <w:rFonts w:eastAsia="Calibri"/>
                <w:lang w:eastAsia="en-US"/>
              </w:rPr>
              <w:t>с 01.01.2022</w:t>
            </w:r>
          </w:p>
        </w:tc>
        <w:tc>
          <w:tcPr>
            <w:tcW w:w="1960" w:type="dxa"/>
            <w:shd w:val="clear" w:color="auto" w:fill="auto"/>
          </w:tcPr>
          <w:p w14:paraId="6736F9F4" w14:textId="77777777" w:rsidR="00883A44" w:rsidRPr="00883A44" w:rsidRDefault="00883A44" w:rsidP="00883A44">
            <w:pPr>
              <w:jc w:val="center"/>
              <w:rPr>
                <w:lang w:eastAsia="en-US"/>
              </w:rPr>
            </w:pPr>
            <w:r w:rsidRPr="00883A44">
              <w:rPr>
                <w:rFonts w:eastAsia="Calibri"/>
                <w:lang w:eastAsia="en-US"/>
              </w:rPr>
              <w:t>421,79</w:t>
            </w:r>
          </w:p>
        </w:tc>
        <w:tc>
          <w:tcPr>
            <w:tcW w:w="1276" w:type="dxa"/>
            <w:gridSpan w:val="2"/>
            <w:shd w:val="clear" w:color="auto" w:fill="auto"/>
            <w:vAlign w:val="center"/>
          </w:tcPr>
          <w:p w14:paraId="43200671"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19E17741" w14:textId="77777777" w:rsidTr="00581DF2">
        <w:trPr>
          <w:jc w:val="center"/>
        </w:trPr>
        <w:tc>
          <w:tcPr>
            <w:tcW w:w="1836" w:type="dxa"/>
            <w:vMerge/>
            <w:shd w:val="clear" w:color="auto" w:fill="auto"/>
            <w:vAlign w:val="center"/>
          </w:tcPr>
          <w:p w14:paraId="34A4EA98" w14:textId="77777777" w:rsidR="00883A44" w:rsidRPr="00883A44" w:rsidRDefault="00883A44" w:rsidP="00883A44">
            <w:pPr>
              <w:ind w:right="-2"/>
              <w:jc w:val="center"/>
              <w:rPr>
                <w:lang w:eastAsia="en-US"/>
              </w:rPr>
            </w:pPr>
          </w:p>
        </w:tc>
        <w:tc>
          <w:tcPr>
            <w:tcW w:w="3404" w:type="dxa"/>
            <w:vMerge/>
            <w:shd w:val="clear" w:color="auto" w:fill="auto"/>
            <w:vAlign w:val="center"/>
          </w:tcPr>
          <w:p w14:paraId="35C89A71" w14:textId="77777777" w:rsidR="00883A44" w:rsidRPr="00883A44" w:rsidRDefault="00883A44" w:rsidP="00883A44">
            <w:pPr>
              <w:ind w:right="-2"/>
              <w:jc w:val="center"/>
              <w:rPr>
                <w:lang w:eastAsia="en-US"/>
              </w:rPr>
            </w:pPr>
          </w:p>
        </w:tc>
        <w:tc>
          <w:tcPr>
            <w:tcW w:w="1701" w:type="dxa"/>
            <w:shd w:val="clear" w:color="auto" w:fill="auto"/>
            <w:vAlign w:val="center"/>
          </w:tcPr>
          <w:p w14:paraId="6BD9B6FE" w14:textId="77777777" w:rsidR="00883A44" w:rsidRPr="00883A44" w:rsidRDefault="00883A44" w:rsidP="00883A44">
            <w:pPr>
              <w:ind w:right="-2"/>
              <w:jc w:val="center"/>
              <w:rPr>
                <w:lang w:eastAsia="en-US"/>
              </w:rPr>
            </w:pPr>
            <w:r w:rsidRPr="00883A44">
              <w:rPr>
                <w:rFonts w:eastAsia="Calibri"/>
                <w:lang w:eastAsia="en-US"/>
              </w:rPr>
              <w:t>с 01.07.2022</w:t>
            </w:r>
          </w:p>
        </w:tc>
        <w:tc>
          <w:tcPr>
            <w:tcW w:w="1960" w:type="dxa"/>
            <w:shd w:val="clear" w:color="auto" w:fill="auto"/>
          </w:tcPr>
          <w:p w14:paraId="1A4E153A" w14:textId="77777777" w:rsidR="00883A44" w:rsidRPr="00883A44" w:rsidRDefault="00883A44" w:rsidP="00883A44">
            <w:pPr>
              <w:jc w:val="center"/>
              <w:rPr>
                <w:lang w:eastAsia="en-US"/>
              </w:rPr>
            </w:pPr>
            <w:r w:rsidRPr="00883A44">
              <w:rPr>
                <w:rFonts w:eastAsia="Calibri"/>
                <w:lang w:eastAsia="en-US"/>
              </w:rPr>
              <w:t>424,04</w:t>
            </w:r>
          </w:p>
        </w:tc>
        <w:tc>
          <w:tcPr>
            <w:tcW w:w="1276" w:type="dxa"/>
            <w:gridSpan w:val="2"/>
            <w:shd w:val="clear" w:color="auto" w:fill="auto"/>
            <w:vAlign w:val="center"/>
          </w:tcPr>
          <w:p w14:paraId="40911BB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62B186DE" w14:textId="77777777" w:rsidTr="00581DF2">
        <w:trPr>
          <w:trHeight w:val="385"/>
          <w:jc w:val="center"/>
        </w:trPr>
        <w:tc>
          <w:tcPr>
            <w:tcW w:w="1836" w:type="dxa"/>
            <w:vMerge/>
            <w:shd w:val="clear" w:color="auto" w:fill="auto"/>
            <w:vAlign w:val="center"/>
          </w:tcPr>
          <w:p w14:paraId="79A8B36E" w14:textId="77777777" w:rsidR="00883A44" w:rsidRPr="00883A44" w:rsidRDefault="00883A44" w:rsidP="00883A44">
            <w:pPr>
              <w:ind w:right="-2"/>
              <w:rPr>
                <w:lang w:eastAsia="en-US"/>
              </w:rPr>
            </w:pPr>
          </w:p>
        </w:tc>
        <w:tc>
          <w:tcPr>
            <w:tcW w:w="3404" w:type="dxa"/>
            <w:shd w:val="clear" w:color="auto" w:fill="auto"/>
            <w:vAlign w:val="center"/>
          </w:tcPr>
          <w:p w14:paraId="57F8735A" w14:textId="77777777" w:rsidR="00883A44" w:rsidRPr="00883A44" w:rsidRDefault="00883A44" w:rsidP="00883A44">
            <w:pPr>
              <w:ind w:right="-2"/>
              <w:jc w:val="center"/>
              <w:rPr>
                <w:lang w:eastAsia="en-US"/>
              </w:rPr>
            </w:pPr>
            <w:proofErr w:type="spellStart"/>
            <w:r w:rsidRPr="00883A44">
              <w:rPr>
                <w:lang w:eastAsia="en-US"/>
              </w:rPr>
              <w:t>Двухставочный</w:t>
            </w:r>
            <w:proofErr w:type="spellEnd"/>
          </w:p>
        </w:tc>
        <w:tc>
          <w:tcPr>
            <w:tcW w:w="1701" w:type="dxa"/>
            <w:shd w:val="clear" w:color="auto" w:fill="auto"/>
            <w:vAlign w:val="center"/>
          </w:tcPr>
          <w:p w14:paraId="716E2F37"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2B1643EC"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103880C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03CEF29E" w14:textId="77777777" w:rsidTr="00581DF2">
        <w:trPr>
          <w:trHeight w:val="436"/>
          <w:jc w:val="center"/>
        </w:trPr>
        <w:tc>
          <w:tcPr>
            <w:tcW w:w="1836" w:type="dxa"/>
            <w:vMerge/>
            <w:shd w:val="clear" w:color="auto" w:fill="auto"/>
            <w:vAlign w:val="center"/>
          </w:tcPr>
          <w:p w14:paraId="4F8FE969" w14:textId="77777777" w:rsidR="00883A44" w:rsidRPr="00883A44" w:rsidRDefault="00883A44" w:rsidP="00883A44">
            <w:pPr>
              <w:ind w:right="-2"/>
              <w:rPr>
                <w:lang w:eastAsia="en-US"/>
              </w:rPr>
            </w:pPr>
          </w:p>
        </w:tc>
        <w:tc>
          <w:tcPr>
            <w:tcW w:w="3404" w:type="dxa"/>
            <w:shd w:val="clear" w:color="auto" w:fill="auto"/>
            <w:vAlign w:val="center"/>
          </w:tcPr>
          <w:p w14:paraId="5EFA3729" w14:textId="77777777" w:rsidR="00883A44" w:rsidRPr="00883A44" w:rsidRDefault="00883A44" w:rsidP="00883A44">
            <w:pPr>
              <w:ind w:right="-2"/>
              <w:jc w:val="center"/>
              <w:rPr>
                <w:lang w:eastAsia="en-US"/>
              </w:rPr>
            </w:pPr>
            <w:r w:rsidRPr="00883A44">
              <w:rPr>
                <w:lang w:eastAsia="en-US"/>
              </w:rPr>
              <w:t>Ставка за тепловую энергию, руб./Гкал</w:t>
            </w:r>
          </w:p>
        </w:tc>
        <w:tc>
          <w:tcPr>
            <w:tcW w:w="1701" w:type="dxa"/>
            <w:shd w:val="clear" w:color="auto" w:fill="auto"/>
            <w:vAlign w:val="center"/>
          </w:tcPr>
          <w:p w14:paraId="40230DD1"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1BD5D050"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74A5482E"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31A7F4F5" w14:textId="77777777" w:rsidTr="00581DF2">
        <w:trPr>
          <w:trHeight w:val="994"/>
          <w:jc w:val="center"/>
        </w:trPr>
        <w:tc>
          <w:tcPr>
            <w:tcW w:w="1836" w:type="dxa"/>
            <w:vMerge/>
            <w:shd w:val="clear" w:color="auto" w:fill="auto"/>
            <w:vAlign w:val="center"/>
          </w:tcPr>
          <w:p w14:paraId="353E4C13" w14:textId="77777777" w:rsidR="00883A44" w:rsidRPr="00883A44" w:rsidRDefault="00883A44" w:rsidP="00883A44">
            <w:pPr>
              <w:ind w:right="-2"/>
              <w:rPr>
                <w:lang w:eastAsia="en-US"/>
              </w:rPr>
            </w:pPr>
          </w:p>
        </w:tc>
        <w:tc>
          <w:tcPr>
            <w:tcW w:w="3404" w:type="dxa"/>
            <w:shd w:val="clear" w:color="auto" w:fill="auto"/>
            <w:vAlign w:val="center"/>
          </w:tcPr>
          <w:p w14:paraId="31F942FB" w14:textId="77777777" w:rsidR="00883A44" w:rsidRPr="00883A44" w:rsidRDefault="00883A44" w:rsidP="00883A44">
            <w:pPr>
              <w:ind w:right="-2"/>
              <w:jc w:val="center"/>
              <w:rPr>
                <w:lang w:eastAsia="en-US"/>
              </w:rPr>
            </w:pPr>
            <w:r w:rsidRPr="00883A44">
              <w:rPr>
                <w:lang w:eastAsia="en-US"/>
              </w:rPr>
              <w:t>Ставка за содержание тепловой мощности, тыс. руб./Гкал/ч в мес.</w:t>
            </w:r>
          </w:p>
        </w:tc>
        <w:tc>
          <w:tcPr>
            <w:tcW w:w="1701" w:type="dxa"/>
            <w:shd w:val="clear" w:color="auto" w:fill="auto"/>
            <w:vAlign w:val="center"/>
          </w:tcPr>
          <w:p w14:paraId="428B5500"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7648B537"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5E5D057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2A5F8845" w14:textId="77777777" w:rsidTr="00581DF2">
        <w:trPr>
          <w:trHeight w:val="864"/>
          <w:jc w:val="center"/>
        </w:trPr>
        <w:tc>
          <w:tcPr>
            <w:tcW w:w="1836" w:type="dxa"/>
            <w:vMerge/>
            <w:shd w:val="clear" w:color="auto" w:fill="auto"/>
            <w:vAlign w:val="center"/>
          </w:tcPr>
          <w:p w14:paraId="136D3A77" w14:textId="77777777" w:rsidR="00883A44" w:rsidRPr="00883A44" w:rsidRDefault="00883A44" w:rsidP="00883A44">
            <w:pPr>
              <w:ind w:right="-2"/>
              <w:rPr>
                <w:lang w:eastAsia="en-US"/>
              </w:rPr>
            </w:pPr>
          </w:p>
        </w:tc>
        <w:tc>
          <w:tcPr>
            <w:tcW w:w="8341" w:type="dxa"/>
            <w:gridSpan w:val="5"/>
            <w:shd w:val="clear" w:color="auto" w:fill="auto"/>
            <w:vAlign w:val="center"/>
          </w:tcPr>
          <w:p w14:paraId="6068AA71" w14:textId="77777777" w:rsidR="00883A44" w:rsidRPr="00883A44" w:rsidRDefault="00883A44" w:rsidP="00883A44">
            <w:pPr>
              <w:ind w:right="-2"/>
              <w:jc w:val="center"/>
              <w:rPr>
                <w:lang w:eastAsia="en-US"/>
              </w:rPr>
            </w:pPr>
            <w:r w:rsidRPr="00883A44">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883A44" w:rsidRPr="00883A44" w14:paraId="028129AD" w14:textId="77777777" w:rsidTr="00581DF2">
        <w:trPr>
          <w:trHeight w:val="225"/>
          <w:jc w:val="center"/>
        </w:trPr>
        <w:tc>
          <w:tcPr>
            <w:tcW w:w="1836" w:type="dxa"/>
            <w:vMerge/>
            <w:shd w:val="clear" w:color="auto" w:fill="auto"/>
            <w:vAlign w:val="center"/>
          </w:tcPr>
          <w:p w14:paraId="2DFB8307" w14:textId="77777777" w:rsidR="00883A44" w:rsidRPr="00883A44" w:rsidRDefault="00883A44" w:rsidP="00883A44">
            <w:pPr>
              <w:ind w:right="-2"/>
              <w:rPr>
                <w:lang w:eastAsia="en-US"/>
              </w:rPr>
            </w:pPr>
            <w:bookmarkStart w:id="117" w:name="_Hlk25840592"/>
          </w:p>
        </w:tc>
        <w:tc>
          <w:tcPr>
            <w:tcW w:w="3404" w:type="dxa"/>
            <w:vMerge w:val="restart"/>
            <w:shd w:val="clear" w:color="auto" w:fill="auto"/>
            <w:vAlign w:val="center"/>
          </w:tcPr>
          <w:p w14:paraId="24DE73B8" w14:textId="77777777" w:rsidR="00883A44" w:rsidRPr="00883A44" w:rsidRDefault="00883A44" w:rsidP="00883A44">
            <w:pPr>
              <w:ind w:right="-2"/>
              <w:jc w:val="center"/>
              <w:rPr>
                <w:lang w:eastAsia="en-US"/>
              </w:rPr>
            </w:pPr>
            <w:proofErr w:type="spellStart"/>
            <w:r w:rsidRPr="00883A44">
              <w:rPr>
                <w:lang w:eastAsia="en-US"/>
              </w:rPr>
              <w:t>Одноставочный</w:t>
            </w:r>
            <w:proofErr w:type="spellEnd"/>
          </w:p>
          <w:p w14:paraId="050A1AF6" w14:textId="77777777" w:rsidR="00883A44" w:rsidRPr="00883A44" w:rsidRDefault="00883A44" w:rsidP="00883A44">
            <w:pPr>
              <w:ind w:right="-2"/>
              <w:jc w:val="center"/>
              <w:rPr>
                <w:lang w:eastAsia="en-US"/>
              </w:rPr>
            </w:pPr>
            <w:r w:rsidRPr="00883A44">
              <w:rPr>
                <w:lang w:eastAsia="en-US"/>
              </w:rPr>
              <w:t>руб./Гкал</w:t>
            </w:r>
          </w:p>
        </w:tc>
        <w:tc>
          <w:tcPr>
            <w:tcW w:w="1701" w:type="dxa"/>
            <w:shd w:val="clear" w:color="auto" w:fill="auto"/>
            <w:vAlign w:val="center"/>
          </w:tcPr>
          <w:p w14:paraId="6FB8FCEC" w14:textId="77777777" w:rsidR="00883A44" w:rsidRPr="00883A44" w:rsidRDefault="00883A44" w:rsidP="00883A44">
            <w:pPr>
              <w:ind w:right="-2"/>
              <w:jc w:val="center"/>
              <w:rPr>
                <w:lang w:eastAsia="en-US"/>
              </w:rPr>
            </w:pPr>
            <w:r w:rsidRPr="00883A44">
              <w:rPr>
                <w:lang w:eastAsia="en-US"/>
              </w:rPr>
              <w:t>с 01.01.2020</w:t>
            </w:r>
          </w:p>
        </w:tc>
        <w:tc>
          <w:tcPr>
            <w:tcW w:w="1960" w:type="dxa"/>
            <w:shd w:val="clear" w:color="auto" w:fill="auto"/>
            <w:vAlign w:val="center"/>
          </w:tcPr>
          <w:p w14:paraId="26CBD45C"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749E932D"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2DF93F93" w14:textId="77777777" w:rsidTr="00581DF2">
        <w:trPr>
          <w:trHeight w:val="225"/>
          <w:jc w:val="center"/>
        </w:trPr>
        <w:tc>
          <w:tcPr>
            <w:tcW w:w="1836" w:type="dxa"/>
            <w:vMerge/>
            <w:shd w:val="clear" w:color="auto" w:fill="auto"/>
            <w:vAlign w:val="center"/>
          </w:tcPr>
          <w:p w14:paraId="30287CEF" w14:textId="77777777" w:rsidR="00883A44" w:rsidRPr="00883A44" w:rsidRDefault="00883A44" w:rsidP="00883A44">
            <w:pPr>
              <w:ind w:right="-2"/>
              <w:rPr>
                <w:lang w:eastAsia="en-US"/>
              </w:rPr>
            </w:pPr>
          </w:p>
        </w:tc>
        <w:tc>
          <w:tcPr>
            <w:tcW w:w="3404" w:type="dxa"/>
            <w:vMerge/>
            <w:shd w:val="clear" w:color="auto" w:fill="auto"/>
            <w:vAlign w:val="center"/>
          </w:tcPr>
          <w:p w14:paraId="1C4DA150" w14:textId="77777777" w:rsidR="00883A44" w:rsidRPr="00883A44" w:rsidRDefault="00883A44" w:rsidP="00883A44">
            <w:pPr>
              <w:ind w:right="-2"/>
              <w:jc w:val="center"/>
              <w:rPr>
                <w:lang w:eastAsia="en-US"/>
              </w:rPr>
            </w:pPr>
          </w:p>
        </w:tc>
        <w:tc>
          <w:tcPr>
            <w:tcW w:w="1701" w:type="dxa"/>
            <w:shd w:val="clear" w:color="auto" w:fill="auto"/>
            <w:vAlign w:val="center"/>
          </w:tcPr>
          <w:p w14:paraId="6932454A" w14:textId="77777777" w:rsidR="00883A44" w:rsidRPr="00883A44" w:rsidRDefault="00883A44" w:rsidP="00883A44">
            <w:pPr>
              <w:ind w:right="-2"/>
              <w:jc w:val="center"/>
              <w:rPr>
                <w:lang w:eastAsia="en-US"/>
              </w:rPr>
            </w:pPr>
            <w:r w:rsidRPr="00883A44">
              <w:rPr>
                <w:rFonts w:eastAsia="Calibri"/>
                <w:lang w:eastAsia="en-US"/>
              </w:rPr>
              <w:t>с 01.07.2020</w:t>
            </w:r>
          </w:p>
        </w:tc>
        <w:tc>
          <w:tcPr>
            <w:tcW w:w="1960" w:type="dxa"/>
            <w:shd w:val="clear" w:color="auto" w:fill="auto"/>
            <w:vAlign w:val="center"/>
          </w:tcPr>
          <w:p w14:paraId="48990FCF"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33004F91"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1442B3C4" w14:textId="77777777" w:rsidTr="00581DF2">
        <w:trPr>
          <w:trHeight w:val="225"/>
          <w:jc w:val="center"/>
        </w:trPr>
        <w:tc>
          <w:tcPr>
            <w:tcW w:w="1836" w:type="dxa"/>
            <w:vMerge/>
            <w:shd w:val="clear" w:color="auto" w:fill="auto"/>
            <w:vAlign w:val="center"/>
          </w:tcPr>
          <w:p w14:paraId="4E08B255" w14:textId="77777777" w:rsidR="00883A44" w:rsidRPr="00883A44" w:rsidRDefault="00883A44" w:rsidP="00883A44">
            <w:pPr>
              <w:ind w:right="-2"/>
              <w:rPr>
                <w:lang w:eastAsia="en-US"/>
              </w:rPr>
            </w:pPr>
          </w:p>
        </w:tc>
        <w:tc>
          <w:tcPr>
            <w:tcW w:w="3404" w:type="dxa"/>
            <w:vMerge/>
            <w:shd w:val="clear" w:color="auto" w:fill="auto"/>
            <w:vAlign w:val="center"/>
          </w:tcPr>
          <w:p w14:paraId="3EAE4F1B" w14:textId="77777777" w:rsidR="00883A44" w:rsidRPr="00883A44" w:rsidRDefault="00883A44" w:rsidP="00883A44">
            <w:pPr>
              <w:ind w:right="-2"/>
              <w:jc w:val="center"/>
              <w:rPr>
                <w:lang w:eastAsia="en-US"/>
              </w:rPr>
            </w:pPr>
          </w:p>
        </w:tc>
        <w:tc>
          <w:tcPr>
            <w:tcW w:w="1701" w:type="dxa"/>
            <w:shd w:val="clear" w:color="auto" w:fill="auto"/>
            <w:vAlign w:val="center"/>
          </w:tcPr>
          <w:p w14:paraId="401D8BAF" w14:textId="77777777" w:rsidR="00883A44" w:rsidRPr="00883A44" w:rsidRDefault="00883A44" w:rsidP="00883A44">
            <w:pPr>
              <w:ind w:right="-2"/>
              <w:jc w:val="center"/>
              <w:rPr>
                <w:lang w:eastAsia="en-US"/>
              </w:rPr>
            </w:pPr>
            <w:r w:rsidRPr="00883A44">
              <w:rPr>
                <w:rFonts w:eastAsia="Calibri"/>
                <w:lang w:eastAsia="en-US"/>
              </w:rPr>
              <w:t>с 01.01.2021</w:t>
            </w:r>
          </w:p>
        </w:tc>
        <w:tc>
          <w:tcPr>
            <w:tcW w:w="1960" w:type="dxa"/>
            <w:shd w:val="clear" w:color="auto" w:fill="auto"/>
            <w:vAlign w:val="center"/>
          </w:tcPr>
          <w:p w14:paraId="4884A05A"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23086621"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554D3FA2" w14:textId="77777777" w:rsidTr="00581DF2">
        <w:trPr>
          <w:trHeight w:val="225"/>
          <w:jc w:val="center"/>
        </w:trPr>
        <w:tc>
          <w:tcPr>
            <w:tcW w:w="1836" w:type="dxa"/>
            <w:vMerge/>
            <w:shd w:val="clear" w:color="auto" w:fill="auto"/>
            <w:vAlign w:val="center"/>
          </w:tcPr>
          <w:p w14:paraId="5DF72D62" w14:textId="77777777" w:rsidR="00883A44" w:rsidRPr="00883A44" w:rsidRDefault="00883A44" w:rsidP="00883A44">
            <w:pPr>
              <w:ind w:right="-2"/>
              <w:rPr>
                <w:lang w:eastAsia="en-US"/>
              </w:rPr>
            </w:pPr>
          </w:p>
        </w:tc>
        <w:tc>
          <w:tcPr>
            <w:tcW w:w="3404" w:type="dxa"/>
            <w:vMerge/>
            <w:shd w:val="clear" w:color="auto" w:fill="auto"/>
            <w:vAlign w:val="center"/>
          </w:tcPr>
          <w:p w14:paraId="6E94F7DE" w14:textId="77777777" w:rsidR="00883A44" w:rsidRPr="00883A44" w:rsidRDefault="00883A44" w:rsidP="00883A44">
            <w:pPr>
              <w:ind w:right="-2"/>
              <w:jc w:val="center"/>
              <w:rPr>
                <w:lang w:eastAsia="en-US"/>
              </w:rPr>
            </w:pPr>
          </w:p>
        </w:tc>
        <w:tc>
          <w:tcPr>
            <w:tcW w:w="1701" w:type="dxa"/>
            <w:shd w:val="clear" w:color="auto" w:fill="auto"/>
            <w:vAlign w:val="center"/>
          </w:tcPr>
          <w:p w14:paraId="63F5F5BC" w14:textId="77777777" w:rsidR="00883A44" w:rsidRPr="00883A44" w:rsidRDefault="00883A44" w:rsidP="00883A44">
            <w:pPr>
              <w:ind w:right="-2"/>
              <w:jc w:val="center"/>
              <w:rPr>
                <w:lang w:eastAsia="en-US"/>
              </w:rPr>
            </w:pPr>
            <w:r w:rsidRPr="00883A44">
              <w:rPr>
                <w:rFonts w:eastAsia="Calibri"/>
                <w:lang w:eastAsia="en-US"/>
              </w:rPr>
              <w:t>с 01.07.2021</w:t>
            </w:r>
          </w:p>
        </w:tc>
        <w:tc>
          <w:tcPr>
            <w:tcW w:w="1960" w:type="dxa"/>
            <w:shd w:val="clear" w:color="auto" w:fill="auto"/>
            <w:vAlign w:val="center"/>
          </w:tcPr>
          <w:p w14:paraId="6DE11153"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6E6289CC"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3CF3EAEB" w14:textId="77777777" w:rsidTr="00581DF2">
        <w:trPr>
          <w:trHeight w:val="225"/>
          <w:jc w:val="center"/>
        </w:trPr>
        <w:tc>
          <w:tcPr>
            <w:tcW w:w="1836" w:type="dxa"/>
            <w:vMerge/>
            <w:shd w:val="clear" w:color="auto" w:fill="auto"/>
            <w:vAlign w:val="center"/>
          </w:tcPr>
          <w:p w14:paraId="0F8F12AE" w14:textId="77777777" w:rsidR="00883A44" w:rsidRPr="00883A44" w:rsidRDefault="00883A44" w:rsidP="00883A44">
            <w:pPr>
              <w:ind w:right="-2"/>
              <w:rPr>
                <w:lang w:eastAsia="en-US"/>
              </w:rPr>
            </w:pPr>
          </w:p>
        </w:tc>
        <w:tc>
          <w:tcPr>
            <w:tcW w:w="3404" w:type="dxa"/>
            <w:vMerge/>
            <w:shd w:val="clear" w:color="auto" w:fill="auto"/>
            <w:vAlign w:val="center"/>
          </w:tcPr>
          <w:p w14:paraId="7ECC551B" w14:textId="77777777" w:rsidR="00883A44" w:rsidRPr="00883A44" w:rsidRDefault="00883A44" w:rsidP="00883A44">
            <w:pPr>
              <w:ind w:right="-2"/>
              <w:jc w:val="center"/>
              <w:rPr>
                <w:lang w:eastAsia="en-US"/>
              </w:rPr>
            </w:pPr>
          </w:p>
        </w:tc>
        <w:tc>
          <w:tcPr>
            <w:tcW w:w="1701" w:type="dxa"/>
            <w:shd w:val="clear" w:color="auto" w:fill="auto"/>
            <w:vAlign w:val="center"/>
          </w:tcPr>
          <w:p w14:paraId="7FE9D9FA" w14:textId="77777777" w:rsidR="00883A44" w:rsidRPr="00883A44" w:rsidRDefault="00883A44" w:rsidP="00883A44">
            <w:pPr>
              <w:ind w:right="-2"/>
              <w:jc w:val="center"/>
              <w:rPr>
                <w:lang w:eastAsia="en-US"/>
              </w:rPr>
            </w:pPr>
            <w:r w:rsidRPr="00883A44">
              <w:rPr>
                <w:rFonts w:eastAsia="Calibri"/>
                <w:lang w:eastAsia="en-US"/>
              </w:rPr>
              <w:t>с 01.01.2022</w:t>
            </w:r>
          </w:p>
        </w:tc>
        <w:tc>
          <w:tcPr>
            <w:tcW w:w="1960" w:type="dxa"/>
            <w:shd w:val="clear" w:color="auto" w:fill="auto"/>
            <w:vAlign w:val="center"/>
          </w:tcPr>
          <w:p w14:paraId="495C3EAF"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72DDAAF2"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A67E940" w14:textId="77777777" w:rsidTr="00581DF2">
        <w:trPr>
          <w:trHeight w:val="225"/>
          <w:jc w:val="center"/>
        </w:trPr>
        <w:tc>
          <w:tcPr>
            <w:tcW w:w="1836" w:type="dxa"/>
            <w:vMerge/>
            <w:shd w:val="clear" w:color="auto" w:fill="auto"/>
            <w:vAlign w:val="center"/>
          </w:tcPr>
          <w:p w14:paraId="74880D83" w14:textId="77777777" w:rsidR="00883A44" w:rsidRPr="00883A44" w:rsidRDefault="00883A44" w:rsidP="00883A44">
            <w:pPr>
              <w:ind w:right="-2"/>
              <w:rPr>
                <w:lang w:eastAsia="en-US"/>
              </w:rPr>
            </w:pPr>
          </w:p>
        </w:tc>
        <w:tc>
          <w:tcPr>
            <w:tcW w:w="3404" w:type="dxa"/>
            <w:vMerge/>
            <w:shd w:val="clear" w:color="auto" w:fill="auto"/>
            <w:vAlign w:val="center"/>
          </w:tcPr>
          <w:p w14:paraId="227B5A1F" w14:textId="77777777" w:rsidR="00883A44" w:rsidRPr="00883A44" w:rsidRDefault="00883A44" w:rsidP="00883A44">
            <w:pPr>
              <w:ind w:right="-2"/>
              <w:jc w:val="center"/>
              <w:rPr>
                <w:lang w:eastAsia="en-US"/>
              </w:rPr>
            </w:pPr>
          </w:p>
        </w:tc>
        <w:tc>
          <w:tcPr>
            <w:tcW w:w="1701" w:type="dxa"/>
            <w:shd w:val="clear" w:color="auto" w:fill="auto"/>
            <w:vAlign w:val="center"/>
          </w:tcPr>
          <w:p w14:paraId="713D10BB" w14:textId="77777777" w:rsidR="00883A44" w:rsidRPr="00883A44" w:rsidRDefault="00883A44" w:rsidP="00883A44">
            <w:pPr>
              <w:ind w:right="-2"/>
              <w:jc w:val="center"/>
              <w:rPr>
                <w:lang w:eastAsia="en-US"/>
              </w:rPr>
            </w:pPr>
            <w:r w:rsidRPr="00883A44">
              <w:rPr>
                <w:rFonts w:eastAsia="Calibri"/>
                <w:lang w:eastAsia="en-US"/>
              </w:rPr>
              <w:t>с 01.07.2022</w:t>
            </w:r>
          </w:p>
        </w:tc>
        <w:tc>
          <w:tcPr>
            <w:tcW w:w="1960" w:type="dxa"/>
            <w:shd w:val="clear" w:color="auto" w:fill="auto"/>
            <w:vAlign w:val="center"/>
          </w:tcPr>
          <w:p w14:paraId="4EB7BBFC"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79B39BAB" w14:textId="77777777" w:rsidR="00883A44" w:rsidRPr="00883A44" w:rsidRDefault="00883A44" w:rsidP="00883A44">
            <w:pPr>
              <w:ind w:right="-2"/>
              <w:jc w:val="center"/>
              <w:rPr>
                <w:lang w:val="en-US" w:eastAsia="en-US"/>
              </w:rPr>
            </w:pPr>
            <w:r w:rsidRPr="00883A44">
              <w:rPr>
                <w:lang w:val="en-US" w:eastAsia="en-US"/>
              </w:rPr>
              <w:t>x</w:t>
            </w:r>
          </w:p>
        </w:tc>
      </w:tr>
      <w:bookmarkEnd w:id="117"/>
      <w:tr w:rsidR="00883A44" w:rsidRPr="00883A44" w14:paraId="23FB221E" w14:textId="77777777" w:rsidTr="00581DF2">
        <w:trPr>
          <w:trHeight w:val="405"/>
          <w:jc w:val="center"/>
        </w:trPr>
        <w:tc>
          <w:tcPr>
            <w:tcW w:w="1836" w:type="dxa"/>
            <w:vMerge/>
            <w:shd w:val="clear" w:color="auto" w:fill="auto"/>
            <w:vAlign w:val="center"/>
          </w:tcPr>
          <w:p w14:paraId="7F6C3F72" w14:textId="77777777" w:rsidR="00883A44" w:rsidRPr="00883A44" w:rsidRDefault="00883A44" w:rsidP="00883A44">
            <w:pPr>
              <w:ind w:right="-2"/>
              <w:rPr>
                <w:lang w:eastAsia="en-US"/>
              </w:rPr>
            </w:pPr>
          </w:p>
        </w:tc>
        <w:tc>
          <w:tcPr>
            <w:tcW w:w="3404" w:type="dxa"/>
            <w:shd w:val="clear" w:color="auto" w:fill="auto"/>
            <w:vAlign w:val="center"/>
          </w:tcPr>
          <w:p w14:paraId="76CAFAB6" w14:textId="77777777" w:rsidR="00883A44" w:rsidRPr="00883A44" w:rsidRDefault="00883A44" w:rsidP="00883A44">
            <w:pPr>
              <w:ind w:right="-2"/>
              <w:jc w:val="center"/>
              <w:rPr>
                <w:lang w:eastAsia="en-US"/>
              </w:rPr>
            </w:pPr>
            <w:proofErr w:type="spellStart"/>
            <w:r w:rsidRPr="00883A44">
              <w:rPr>
                <w:lang w:eastAsia="en-US"/>
              </w:rPr>
              <w:t>Двухставочный</w:t>
            </w:r>
            <w:proofErr w:type="spellEnd"/>
          </w:p>
        </w:tc>
        <w:tc>
          <w:tcPr>
            <w:tcW w:w="1701" w:type="dxa"/>
            <w:shd w:val="clear" w:color="auto" w:fill="auto"/>
            <w:vAlign w:val="center"/>
          </w:tcPr>
          <w:p w14:paraId="64011386"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1856DBD1"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573B9620"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58D3FC4A" w14:textId="77777777" w:rsidTr="00581DF2">
        <w:trPr>
          <w:trHeight w:val="612"/>
          <w:jc w:val="center"/>
        </w:trPr>
        <w:tc>
          <w:tcPr>
            <w:tcW w:w="1836" w:type="dxa"/>
            <w:vMerge/>
            <w:shd w:val="clear" w:color="auto" w:fill="auto"/>
            <w:vAlign w:val="center"/>
          </w:tcPr>
          <w:p w14:paraId="7458A03A" w14:textId="77777777" w:rsidR="00883A44" w:rsidRPr="00883A44" w:rsidRDefault="00883A44" w:rsidP="00883A44">
            <w:pPr>
              <w:ind w:right="-2"/>
              <w:rPr>
                <w:lang w:eastAsia="en-US"/>
              </w:rPr>
            </w:pPr>
          </w:p>
        </w:tc>
        <w:tc>
          <w:tcPr>
            <w:tcW w:w="3404" w:type="dxa"/>
            <w:shd w:val="clear" w:color="auto" w:fill="auto"/>
            <w:vAlign w:val="center"/>
          </w:tcPr>
          <w:p w14:paraId="0707CE47" w14:textId="77777777" w:rsidR="00883A44" w:rsidRPr="00883A44" w:rsidRDefault="00883A44" w:rsidP="00883A44">
            <w:pPr>
              <w:ind w:right="-2"/>
              <w:jc w:val="center"/>
              <w:rPr>
                <w:lang w:eastAsia="en-US"/>
              </w:rPr>
            </w:pPr>
            <w:r w:rsidRPr="00883A44">
              <w:rPr>
                <w:lang w:eastAsia="en-US"/>
              </w:rPr>
              <w:t>Ставка за тепловую энергию, руб./Гкал</w:t>
            </w:r>
          </w:p>
        </w:tc>
        <w:tc>
          <w:tcPr>
            <w:tcW w:w="1701" w:type="dxa"/>
            <w:shd w:val="clear" w:color="auto" w:fill="auto"/>
            <w:vAlign w:val="center"/>
          </w:tcPr>
          <w:p w14:paraId="51814159"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66B4DF14"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43DEE3BF"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9E376C6" w14:textId="77777777" w:rsidTr="00581DF2">
        <w:trPr>
          <w:trHeight w:val="318"/>
          <w:jc w:val="center"/>
        </w:trPr>
        <w:tc>
          <w:tcPr>
            <w:tcW w:w="1836" w:type="dxa"/>
            <w:shd w:val="clear" w:color="auto" w:fill="auto"/>
            <w:vAlign w:val="center"/>
          </w:tcPr>
          <w:p w14:paraId="57827DEB" w14:textId="77777777" w:rsidR="00883A44" w:rsidRPr="00883A44" w:rsidRDefault="00883A44" w:rsidP="00883A44">
            <w:pPr>
              <w:ind w:right="-2"/>
              <w:jc w:val="center"/>
              <w:rPr>
                <w:lang w:eastAsia="en-US"/>
              </w:rPr>
            </w:pPr>
            <w:r w:rsidRPr="00883A44">
              <w:rPr>
                <w:lang w:eastAsia="en-US"/>
              </w:rPr>
              <w:t>1</w:t>
            </w:r>
          </w:p>
        </w:tc>
        <w:tc>
          <w:tcPr>
            <w:tcW w:w="3404" w:type="dxa"/>
            <w:shd w:val="clear" w:color="auto" w:fill="auto"/>
            <w:vAlign w:val="center"/>
          </w:tcPr>
          <w:p w14:paraId="442594CF" w14:textId="77777777" w:rsidR="00883A44" w:rsidRPr="00883A44" w:rsidRDefault="00883A44" w:rsidP="00883A44">
            <w:pPr>
              <w:ind w:right="-2"/>
              <w:jc w:val="center"/>
              <w:rPr>
                <w:lang w:eastAsia="en-US"/>
              </w:rPr>
            </w:pPr>
            <w:r w:rsidRPr="00883A44">
              <w:rPr>
                <w:lang w:eastAsia="en-US"/>
              </w:rPr>
              <w:t>2</w:t>
            </w:r>
          </w:p>
        </w:tc>
        <w:tc>
          <w:tcPr>
            <w:tcW w:w="1701" w:type="dxa"/>
            <w:shd w:val="clear" w:color="auto" w:fill="auto"/>
            <w:vAlign w:val="center"/>
          </w:tcPr>
          <w:p w14:paraId="70CAAD60" w14:textId="77777777" w:rsidR="00883A44" w:rsidRPr="00883A44" w:rsidRDefault="00883A44" w:rsidP="00883A44">
            <w:pPr>
              <w:ind w:right="-2"/>
              <w:jc w:val="center"/>
              <w:rPr>
                <w:lang w:eastAsia="en-US"/>
              </w:rPr>
            </w:pPr>
            <w:r w:rsidRPr="00883A44">
              <w:rPr>
                <w:lang w:eastAsia="en-US"/>
              </w:rPr>
              <w:t>3</w:t>
            </w:r>
          </w:p>
        </w:tc>
        <w:tc>
          <w:tcPr>
            <w:tcW w:w="1985" w:type="dxa"/>
            <w:gridSpan w:val="2"/>
            <w:shd w:val="clear" w:color="auto" w:fill="auto"/>
            <w:vAlign w:val="center"/>
          </w:tcPr>
          <w:p w14:paraId="2A6A3676" w14:textId="77777777" w:rsidR="00883A44" w:rsidRPr="00883A44" w:rsidRDefault="00883A44" w:rsidP="00883A44">
            <w:pPr>
              <w:ind w:right="-2"/>
              <w:jc w:val="center"/>
              <w:rPr>
                <w:lang w:eastAsia="en-US"/>
              </w:rPr>
            </w:pPr>
            <w:r w:rsidRPr="00883A44">
              <w:rPr>
                <w:lang w:eastAsia="en-US"/>
              </w:rPr>
              <w:t>4</w:t>
            </w:r>
          </w:p>
        </w:tc>
        <w:tc>
          <w:tcPr>
            <w:tcW w:w="1251" w:type="dxa"/>
            <w:shd w:val="clear" w:color="auto" w:fill="auto"/>
            <w:vAlign w:val="center"/>
          </w:tcPr>
          <w:p w14:paraId="47B806A3" w14:textId="77777777" w:rsidR="00883A44" w:rsidRPr="00883A44" w:rsidRDefault="00883A44" w:rsidP="00883A44">
            <w:pPr>
              <w:ind w:right="-2"/>
              <w:jc w:val="center"/>
              <w:rPr>
                <w:lang w:eastAsia="en-US"/>
              </w:rPr>
            </w:pPr>
            <w:r w:rsidRPr="00883A44">
              <w:rPr>
                <w:lang w:eastAsia="en-US"/>
              </w:rPr>
              <w:t>5</w:t>
            </w:r>
          </w:p>
        </w:tc>
      </w:tr>
      <w:tr w:rsidR="00883A44" w:rsidRPr="00883A44" w14:paraId="5686E5B1" w14:textId="77777777" w:rsidTr="00581DF2">
        <w:trPr>
          <w:trHeight w:val="612"/>
          <w:jc w:val="center"/>
        </w:trPr>
        <w:tc>
          <w:tcPr>
            <w:tcW w:w="1836" w:type="dxa"/>
            <w:vMerge w:val="restart"/>
            <w:shd w:val="clear" w:color="auto" w:fill="auto"/>
            <w:vAlign w:val="center"/>
          </w:tcPr>
          <w:p w14:paraId="265088C9" w14:textId="77777777" w:rsidR="00883A44" w:rsidRPr="00883A44" w:rsidRDefault="00883A44" w:rsidP="00883A44">
            <w:pPr>
              <w:ind w:right="-2"/>
              <w:jc w:val="center"/>
              <w:rPr>
                <w:lang w:eastAsia="en-US"/>
              </w:rPr>
            </w:pPr>
            <w:r w:rsidRPr="00883A44">
              <w:rPr>
                <w:lang w:eastAsia="en-US"/>
              </w:rPr>
              <w:t>ООО</w:t>
            </w:r>
          </w:p>
          <w:p w14:paraId="7A9C4E6C" w14:textId="77777777" w:rsidR="00883A44" w:rsidRPr="00883A44" w:rsidRDefault="00883A44" w:rsidP="00883A44">
            <w:pPr>
              <w:ind w:right="-2"/>
              <w:jc w:val="center"/>
              <w:rPr>
                <w:lang w:eastAsia="en-US"/>
              </w:rPr>
            </w:pPr>
            <w:r w:rsidRPr="00883A44">
              <w:rPr>
                <w:lang w:eastAsia="en-US"/>
              </w:rPr>
              <w:t>«Ю-ТРАНС»</w:t>
            </w:r>
          </w:p>
        </w:tc>
        <w:tc>
          <w:tcPr>
            <w:tcW w:w="3404" w:type="dxa"/>
            <w:shd w:val="clear" w:color="auto" w:fill="auto"/>
            <w:vAlign w:val="center"/>
          </w:tcPr>
          <w:p w14:paraId="59798968" w14:textId="77777777" w:rsidR="00883A44" w:rsidRPr="00883A44" w:rsidRDefault="00883A44" w:rsidP="00883A44">
            <w:pPr>
              <w:ind w:right="-2"/>
              <w:jc w:val="center"/>
              <w:rPr>
                <w:lang w:eastAsia="en-US"/>
              </w:rPr>
            </w:pPr>
            <w:r w:rsidRPr="00883A44">
              <w:rPr>
                <w:lang w:eastAsia="en-US"/>
              </w:rPr>
              <w:t>Ставка за содержание тепловой мощности, тыс. руб./Гкал/ч в мес.</w:t>
            </w:r>
          </w:p>
        </w:tc>
        <w:tc>
          <w:tcPr>
            <w:tcW w:w="1701" w:type="dxa"/>
            <w:shd w:val="clear" w:color="auto" w:fill="auto"/>
            <w:vAlign w:val="center"/>
          </w:tcPr>
          <w:p w14:paraId="26994482" w14:textId="77777777" w:rsidR="00883A44" w:rsidRPr="00883A44" w:rsidRDefault="00883A44" w:rsidP="00883A44">
            <w:pPr>
              <w:ind w:right="-2"/>
              <w:jc w:val="center"/>
              <w:rPr>
                <w:lang w:eastAsia="en-US"/>
              </w:rPr>
            </w:pPr>
            <w:r w:rsidRPr="00883A44">
              <w:rPr>
                <w:lang w:eastAsia="en-US"/>
              </w:rPr>
              <w:t>x</w:t>
            </w:r>
          </w:p>
        </w:tc>
        <w:tc>
          <w:tcPr>
            <w:tcW w:w="1985" w:type="dxa"/>
            <w:gridSpan w:val="2"/>
            <w:shd w:val="clear" w:color="auto" w:fill="auto"/>
            <w:vAlign w:val="center"/>
          </w:tcPr>
          <w:p w14:paraId="60E5EE04" w14:textId="77777777" w:rsidR="00883A44" w:rsidRPr="00883A44" w:rsidRDefault="00883A44" w:rsidP="00883A44">
            <w:pPr>
              <w:ind w:right="-2"/>
              <w:jc w:val="center"/>
              <w:rPr>
                <w:lang w:eastAsia="en-US"/>
              </w:rPr>
            </w:pPr>
            <w:r w:rsidRPr="00883A44">
              <w:rPr>
                <w:lang w:eastAsia="en-US"/>
              </w:rPr>
              <w:t>x</w:t>
            </w:r>
          </w:p>
        </w:tc>
        <w:tc>
          <w:tcPr>
            <w:tcW w:w="1251" w:type="dxa"/>
            <w:shd w:val="clear" w:color="auto" w:fill="auto"/>
            <w:vAlign w:val="center"/>
          </w:tcPr>
          <w:p w14:paraId="6FE8F188" w14:textId="77777777" w:rsidR="00883A44" w:rsidRPr="00883A44" w:rsidRDefault="00883A44" w:rsidP="00883A44">
            <w:pPr>
              <w:ind w:right="-2"/>
              <w:jc w:val="center"/>
              <w:rPr>
                <w:lang w:eastAsia="en-US"/>
              </w:rPr>
            </w:pPr>
            <w:r w:rsidRPr="00883A44">
              <w:rPr>
                <w:lang w:val="en-US" w:eastAsia="en-US"/>
              </w:rPr>
              <w:t>x</w:t>
            </w:r>
          </w:p>
        </w:tc>
      </w:tr>
      <w:tr w:rsidR="00883A44" w:rsidRPr="00883A44" w14:paraId="3B39C326" w14:textId="77777777" w:rsidTr="00581DF2">
        <w:trPr>
          <w:trHeight w:val="612"/>
          <w:jc w:val="center"/>
        </w:trPr>
        <w:tc>
          <w:tcPr>
            <w:tcW w:w="1836" w:type="dxa"/>
            <w:vMerge/>
            <w:shd w:val="clear" w:color="auto" w:fill="auto"/>
            <w:vAlign w:val="center"/>
          </w:tcPr>
          <w:p w14:paraId="102697BD" w14:textId="77777777" w:rsidR="00883A44" w:rsidRPr="00883A44" w:rsidRDefault="00883A44" w:rsidP="00883A44">
            <w:pPr>
              <w:ind w:right="-2"/>
              <w:jc w:val="center"/>
              <w:rPr>
                <w:lang w:eastAsia="en-US"/>
              </w:rPr>
            </w:pPr>
          </w:p>
        </w:tc>
        <w:tc>
          <w:tcPr>
            <w:tcW w:w="8341" w:type="dxa"/>
            <w:gridSpan w:val="5"/>
            <w:shd w:val="clear" w:color="auto" w:fill="auto"/>
            <w:vAlign w:val="center"/>
          </w:tcPr>
          <w:p w14:paraId="3397D85F" w14:textId="77777777" w:rsidR="00883A44" w:rsidRPr="00883A44" w:rsidRDefault="00883A44" w:rsidP="00883A44">
            <w:pPr>
              <w:ind w:right="-2"/>
              <w:jc w:val="center"/>
              <w:rPr>
                <w:lang w:eastAsia="en-US"/>
              </w:rPr>
            </w:pPr>
            <w:r w:rsidRPr="00883A44">
              <w:rPr>
                <w:lang w:eastAsia="en-US"/>
              </w:rPr>
              <w:t xml:space="preserve">Для потребителей, подключенных к тепловой сети после тепловых пунктов </w:t>
            </w:r>
          </w:p>
          <w:p w14:paraId="63547C84" w14:textId="77777777" w:rsidR="00883A44" w:rsidRPr="00883A44" w:rsidRDefault="00883A44" w:rsidP="00883A44">
            <w:pPr>
              <w:ind w:right="-2"/>
              <w:jc w:val="center"/>
              <w:rPr>
                <w:lang w:eastAsia="en-US"/>
              </w:rPr>
            </w:pPr>
            <w:r w:rsidRPr="00883A44">
              <w:rPr>
                <w:lang w:eastAsia="en-US"/>
              </w:rPr>
              <w:t>(на тепловых пунктах), эксплуатируемых теплоснабжающей организацией</w:t>
            </w:r>
          </w:p>
        </w:tc>
      </w:tr>
      <w:tr w:rsidR="00883A44" w:rsidRPr="00883A44" w14:paraId="7B409724" w14:textId="77777777" w:rsidTr="00581DF2">
        <w:trPr>
          <w:trHeight w:val="218"/>
          <w:jc w:val="center"/>
        </w:trPr>
        <w:tc>
          <w:tcPr>
            <w:tcW w:w="1836" w:type="dxa"/>
            <w:vMerge/>
            <w:shd w:val="clear" w:color="auto" w:fill="auto"/>
            <w:vAlign w:val="center"/>
          </w:tcPr>
          <w:p w14:paraId="32005190" w14:textId="77777777" w:rsidR="00883A44" w:rsidRPr="00883A44" w:rsidRDefault="00883A44" w:rsidP="00883A44">
            <w:pPr>
              <w:ind w:right="-2"/>
              <w:rPr>
                <w:lang w:eastAsia="en-US"/>
              </w:rPr>
            </w:pPr>
          </w:p>
        </w:tc>
        <w:tc>
          <w:tcPr>
            <w:tcW w:w="3404" w:type="dxa"/>
            <w:vMerge w:val="restart"/>
            <w:shd w:val="clear" w:color="auto" w:fill="auto"/>
            <w:vAlign w:val="center"/>
          </w:tcPr>
          <w:p w14:paraId="5145C319" w14:textId="77777777" w:rsidR="00883A44" w:rsidRPr="00883A44" w:rsidRDefault="00883A44" w:rsidP="00883A44">
            <w:pPr>
              <w:ind w:right="-2"/>
              <w:jc w:val="center"/>
              <w:rPr>
                <w:lang w:eastAsia="en-US"/>
              </w:rPr>
            </w:pPr>
            <w:proofErr w:type="spellStart"/>
            <w:r w:rsidRPr="00883A44">
              <w:rPr>
                <w:lang w:eastAsia="en-US"/>
              </w:rPr>
              <w:t>Одноставочный</w:t>
            </w:r>
            <w:proofErr w:type="spellEnd"/>
          </w:p>
          <w:p w14:paraId="7C5A825A" w14:textId="77777777" w:rsidR="00883A44" w:rsidRPr="00883A44" w:rsidRDefault="00883A44" w:rsidP="00883A44">
            <w:pPr>
              <w:ind w:right="-2"/>
              <w:jc w:val="center"/>
              <w:rPr>
                <w:lang w:eastAsia="en-US"/>
              </w:rPr>
            </w:pPr>
            <w:r w:rsidRPr="00883A44">
              <w:rPr>
                <w:lang w:eastAsia="en-US"/>
              </w:rPr>
              <w:t>руб./Гкал</w:t>
            </w:r>
          </w:p>
        </w:tc>
        <w:tc>
          <w:tcPr>
            <w:tcW w:w="1701" w:type="dxa"/>
            <w:shd w:val="clear" w:color="auto" w:fill="auto"/>
            <w:vAlign w:val="center"/>
          </w:tcPr>
          <w:p w14:paraId="3747A298" w14:textId="77777777" w:rsidR="00883A44" w:rsidRPr="00883A44" w:rsidRDefault="00883A44" w:rsidP="00883A44">
            <w:pPr>
              <w:ind w:right="-2"/>
              <w:jc w:val="center"/>
              <w:rPr>
                <w:lang w:eastAsia="en-US"/>
              </w:rPr>
            </w:pPr>
            <w:r w:rsidRPr="00883A44">
              <w:rPr>
                <w:lang w:eastAsia="en-US"/>
              </w:rPr>
              <w:t>с 01.01.2020</w:t>
            </w:r>
          </w:p>
        </w:tc>
        <w:tc>
          <w:tcPr>
            <w:tcW w:w="1960" w:type="dxa"/>
            <w:shd w:val="clear" w:color="auto" w:fill="auto"/>
            <w:vAlign w:val="center"/>
          </w:tcPr>
          <w:p w14:paraId="52356A46"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663ADD17"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0CBC0E5A" w14:textId="77777777" w:rsidTr="00581DF2">
        <w:trPr>
          <w:trHeight w:val="221"/>
          <w:jc w:val="center"/>
        </w:trPr>
        <w:tc>
          <w:tcPr>
            <w:tcW w:w="1836" w:type="dxa"/>
            <w:vMerge/>
            <w:shd w:val="clear" w:color="auto" w:fill="auto"/>
            <w:vAlign w:val="center"/>
          </w:tcPr>
          <w:p w14:paraId="77F32D78" w14:textId="77777777" w:rsidR="00883A44" w:rsidRPr="00883A44" w:rsidRDefault="00883A44" w:rsidP="00883A44">
            <w:pPr>
              <w:ind w:right="-2"/>
              <w:rPr>
                <w:lang w:eastAsia="en-US"/>
              </w:rPr>
            </w:pPr>
          </w:p>
        </w:tc>
        <w:tc>
          <w:tcPr>
            <w:tcW w:w="3404" w:type="dxa"/>
            <w:vMerge/>
            <w:shd w:val="clear" w:color="auto" w:fill="auto"/>
            <w:vAlign w:val="center"/>
          </w:tcPr>
          <w:p w14:paraId="47245C4A" w14:textId="77777777" w:rsidR="00883A44" w:rsidRPr="00883A44" w:rsidRDefault="00883A44" w:rsidP="00883A44">
            <w:pPr>
              <w:ind w:right="-2"/>
              <w:jc w:val="center"/>
              <w:rPr>
                <w:lang w:eastAsia="en-US"/>
              </w:rPr>
            </w:pPr>
          </w:p>
        </w:tc>
        <w:tc>
          <w:tcPr>
            <w:tcW w:w="1701" w:type="dxa"/>
            <w:shd w:val="clear" w:color="auto" w:fill="auto"/>
            <w:vAlign w:val="center"/>
          </w:tcPr>
          <w:p w14:paraId="58F55AEC" w14:textId="77777777" w:rsidR="00883A44" w:rsidRPr="00883A44" w:rsidRDefault="00883A44" w:rsidP="00883A44">
            <w:pPr>
              <w:ind w:right="-2"/>
              <w:jc w:val="center"/>
              <w:rPr>
                <w:lang w:eastAsia="en-US"/>
              </w:rPr>
            </w:pPr>
            <w:r w:rsidRPr="00883A44">
              <w:rPr>
                <w:rFonts w:eastAsia="Calibri"/>
                <w:lang w:eastAsia="en-US"/>
              </w:rPr>
              <w:t>с 01.07.2020</w:t>
            </w:r>
          </w:p>
        </w:tc>
        <w:tc>
          <w:tcPr>
            <w:tcW w:w="1960" w:type="dxa"/>
            <w:shd w:val="clear" w:color="auto" w:fill="auto"/>
            <w:vAlign w:val="center"/>
          </w:tcPr>
          <w:p w14:paraId="57ADF9FB"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485C01C0"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2812479A" w14:textId="77777777" w:rsidTr="00581DF2">
        <w:trPr>
          <w:trHeight w:val="212"/>
          <w:jc w:val="center"/>
        </w:trPr>
        <w:tc>
          <w:tcPr>
            <w:tcW w:w="1836" w:type="dxa"/>
            <w:vMerge/>
            <w:shd w:val="clear" w:color="auto" w:fill="auto"/>
            <w:vAlign w:val="center"/>
          </w:tcPr>
          <w:p w14:paraId="257F3FE1" w14:textId="77777777" w:rsidR="00883A44" w:rsidRPr="00883A44" w:rsidRDefault="00883A44" w:rsidP="00883A44">
            <w:pPr>
              <w:ind w:right="-2"/>
              <w:rPr>
                <w:lang w:eastAsia="en-US"/>
              </w:rPr>
            </w:pPr>
          </w:p>
        </w:tc>
        <w:tc>
          <w:tcPr>
            <w:tcW w:w="3404" w:type="dxa"/>
            <w:vMerge/>
            <w:shd w:val="clear" w:color="auto" w:fill="auto"/>
            <w:vAlign w:val="center"/>
          </w:tcPr>
          <w:p w14:paraId="1DC26286" w14:textId="77777777" w:rsidR="00883A44" w:rsidRPr="00883A44" w:rsidRDefault="00883A44" w:rsidP="00883A44">
            <w:pPr>
              <w:ind w:right="-2"/>
              <w:jc w:val="center"/>
              <w:rPr>
                <w:lang w:eastAsia="en-US"/>
              </w:rPr>
            </w:pPr>
          </w:p>
        </w:tc>
        <w:tc>
          <w:tcPr>
            <w:tcW w:w="1701" w:type="dxa"/>
            <w:shd w:val="clear" w:color="auto" w:fill="auto"/>
            <w:vAlign w:val="center"/>
          </w:tcPr>
          <w:p w14:paraId="454A629B" w14:textId="77777777" w:rsidR="00883A44" w:rsidRPr="00883A44" w:rsidRDefault="00883A44" w:rsidP="00883A44">
            <w:pPr>
              <w:ind w:right="-2"/>
              <w:jc w:val="center"/>
              <w:rPr>
                <w:lang w:eastAsia="en-US"/>
              </w:rPr>
            </w:pPr>
            <w:r w:rsidRPr="00883A44">
              <w:rPr>
                <w:rFonts w:eastAsia="Calibri"/>
                <w:lang w:eastAsia="en-US"/>
              </w:rPr>
              <w:t>с 01.01.2021</w:t>
            </w:r>
          </w:p>
        </w:tc>
        <w:tc>
          <w:tcPr>
            <w:tcW w:w="1960" w:type="dxa"/>
            <w:shd w:val="clear" w:color="auto" w:fill="auto"/>
            <w:vAlign w:val="center"/>
          </w:tcPr>
          <w:p w14:paraId="51B5A96D"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4131A1A0"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296CD0F" w14:textId="77777777" w:rsidTr="00581DF2">
        <w:trPr>
          <w:trHeight w:val="215"/>
          <w:jc w:val="center"/>
        </w:trPr>
        <w:tc>
          <w:tcPr>
            <w:tcW w:w="1836" w:type="dxa"/>
            <w:vMerge/>
            <w:shd w:val="clear" w:color="auto" w:fill="auto"/>
            <w:vAlign w:val="center"/>
          </w:tcPr>
          <w:p w14:paraId="60519591" w14:textId="77777777" w:rsidR="00883A44" w:rsidRPr="00883A44" w:rsidRDefault="00883A44" w:rsidP="00883A44">
            <w:pPr>
              <w:ind w:right="-2"/>
              <w:rPr>
                <w:lang w:eastAsia="en-US"/>
              </w:rPr>
            </w:pPr>
          </w:p>
        </w:tc>
        <w:tc>
          <w:tcPr>
            <w:tcW w:w="3404" w:type="dxa"/>
            <w:vMerge/>
            <w:shd w:val="clear" w:color="auto" w:fill="auto"/>
            <w:vAlign w:val="center"/>
          </w:tcPr>
          <w:p w14:paraId="34E3C57A" w14:textId="77777777" w:rsidR="00883A44" w:rsidRPr="00883A44" w:rsidRDefault="00883A44" w:rsidP="00883A44">
            <w:pPr>
              <w:ind w:right="-2"/>
              <w:jc w:val="center"/>
              <w:rPr>
                <w:lang w:eastAsia="en-US"/>
              </w:rPr>
            </w:pPr>
          </w:p>
        </w:tc>
        <w:tc>
          <w:tcPr>
            <w:tcW w:w="1701" w:type="dxa"/>
            <w:shd w:val="clear" w:color="auto" w:fill="auto"/>
            <w:vAlign w:val="center"/>
          </w:tcPr>
          <w:p w14:paraId="211B9F15" w14:textId="77777777" w:rsidR="00883A44" w:rsidRPr="00883A44" w:rsidRDefault="00883A44" w:rsidP="00883A44">
            <w:pPr>
              <w:ind w:right="-2"/>
              <w:jc w:val="center"/>
              <w:rPr>
                <w:lang w:eastAsia="en-US"/>
              </w:rPr>
            </w:pPr>
            <w:r w:rsidRPr="00883A44">
              <w:rPr>
                <w:rFonts w:eastAsia="Calibri"/>
                <w:lang w:eastAsia="en-US"/>
              </w:rPr>
              <w:t>с 01.07.2021</w:t>
            </w:r>
          </w:p>
        </w:tc>
        <w:tc>
          <w:tcPr>
            <w:tcW w:w="1960" w:type="dxa"/>
            <w:shd w:val="clear" w:color="auto" w:fill="auto"/>
            <w:vAlign w:val="center"/>
          </w:tcPr>
          <w:p w14:paraId="3BB2A03A"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4EB9A25E"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36E1848" w14:textId="77777777" w:rsidTr="00581DF2">
        <w:trPr>
          <w:trHeight w:val="220"/>
          <w:jc w:val="center"/>
        </w:trPr>
        <w:tc>
          <w:tcPr>
            <w:tcW w:w="1836" w:type="dxa"/>
            <w:vMerge/>
            <w:shd w:val="clear" w:color="auto" w:fill="auto"/>
            <w:vAlign w:val="center"/>
          </w:tcPr>
          <w:p w14:paraId="2E459B48" w14:textId="77777777" w:rsidR="00883A44" w:rsidRPr="00883A44" w:rsidRDefault="00883A44" w:rsidP="00883A44">
            <w:pPr>
              <w:ind w:right="-2"/>
              <w:rPr>
                <w:lang w:eastAsia="en-US"/>
              </w:rPr>
            </w:pPr>
          </w:p>
        </w:tc>
        <w:tc>
          <w:tcPr>
            <w:tcW w:w="3404" w:type="dxa"/>
            <w:vMerge/>
            <w:shd w:val="clear" w:color="auto" w:fill="auto"/>
            <w:vAlign w:val="center"/>
          </w:tcPr>
          <w:p w14:paraId="3F62E309" w14:textId="77777777" w:rsidR="00883A44" w:rsidRPr="00883A44" w:rsidRDefault="00883A44" w:rsidP="00883A44">
            <w:pPr>
              <w:ind w:right="-2"/>
              <w:jc w:val="center"/>
              <w:rPr>
                <w:lang w:eastAsia="en-US"/>
              </w:rPr>
            </w:pPr>
          </w:p>
        </w:tc>
        <w:tc>
          <w:tcPr>
            <w:tcW w:w="1701" w:type="dxa"/>
            <w:shd w:val="clear" w:color="auto" w:fill="auto"/>
            <w:vAlign w:val="center"/>
          </w:tcPr>
          <w:p w14:paraId="4FACADDB" w14:textId="77777777" w:rsidR="00883A44" w:rsidRPr="00883A44" w:rsidRDefault="00883A44" w:rsidP="00883A44">
            <w:pPr>
              <w:ind w:right="-2"/>
              <w:jc w:val="center"/>
              <w:rPr>
                <w:lang w:eastAsia="en-US"/>
              </w:rPr>
            </w:pPr>
            <w:r w:rsidRPr="00883A44">
              <w:rPr>
                <w:rFonts w:eastAsia="Calibri"/>
                <w:lang w:eastAsia="en-US"/>
              </w:rPr>
              <w:t>с 01.01.2022</w:t>
            </w:r>
          </w:p>
        </w:tc>
        <w:tc>
          <w:tcPr>
            <w:tcW w:w="1960" w:type="dxa"/>
            <w:shd w:val="clear" w:color="auto" w:fill="auto"/>
            <w:vAlign w:val="center"/>
          </w:tcPr>
          <w:p w14:paraId="2E967F61"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5EA17764"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233AB5C" w14:textId="77777777" w:rsidTr="00581DF2">
        <w:trPr>
          <w:trHeight w:val="209"/>
          <w:jc w:val="center"/>
        </w:trPr>
        <w:tc>
          <w:tcPr>
            <w:tcW w:w="1836" w:type="dxa"/>
            <w:vMerge/>
            <w:shd w:val="clear" w:color="auto" w:fill="auto"/>
            <w:vAlign w:val="center"/>
          </w:tcPr>
          <w:p w14:paraId="61A68401" w14:textId="77777777" w:rsidR="00883A44" w:rsidRPr="00883A44" w:rsidRDefault="00883A44" w:rsidP="00883A44">
            <w:pPr>
              <w:ind w:right="-2"/>
              <w:rPr>
                <w:lang w:eastAsia="en-US"/>
              </w:rPr>
            </w:pPr>
          </w:p>
        </w:tc>
        <w:tc>
          <w:tcPr>
            <w:tcW w:w="3404" w:type="dxa"/>
            <w:vMerge/>
            <w:shd w:val="clear" w:color="auto" w:fill="auto"/>
            <w:vAlign w:val="center"/>
          </w:tcPr>
          <w:p w14:paraId="4C231253" w14:textId="77777777" w:rsidR="00883A44" w:rsidRPr="00883A44" w:rsidRDefault="00883A44" w:rsidP="00883A44">
            <w:pPr>
              <w:ind w:right="-2"/>
              <w:jc w:val="center"/>
              <w:rPr>
                <w:lang w:eastAsia="en-US"/>
              </w:rPr>
            </w:pPr>
          </w:p>
        </w:tc>
        <w:tc>
          <w:tcPr>
            <w:tcW w:w="1701" w:type="dxa"/>
            <w:shd w:val="clear" w:color="auto" w:fill="auto"/>
            <w:vAlign w:val="center"/>
          </w:tcPr>
          <w:p w14:paraId="7882CC92" w14:textId="77777777" w:rsidR="00883A44" w:rsidRPr="00883A44" w:rsidRDefault="00883A44" w:rsidP="00883A44">
            <w:pPr>
              <w:ind w:right="-2"/>
              <w:jc w:val="center"/>
              <w:rPr>
                <w:lang w:eastAsia="en-US"/>
              </w:rPr>
            </w:pPr>
            <w:r w:rsidRPr="00883A44">
              <w:rPr>
                <w:rFonts w:eastAsia="Calibri"/>
                <w:lang w:eastAsia="en-US"/>
              </w:rPr>
              <w:t>с 01.07.2022</w:t>
            </w:r>
          </w:p>
        </w:tc>
        <w:tc>
          <w:tcPr>
            <w:tcW w:w="1960" w:type="dxa"/>
            <w:shd w:val="clear" w:color="auto" w:fill="auto"/>
            <w:vAlign w:val="center"/>
          </w:tcPr>
          <w:p w14:paraId="4CEEF5C0"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06569235"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958418E" w14:textId="77777777" w:rsidTr="00581DF2">
        <w:trPr>
          <w:trHeight w:val="612"/>
          <w:jc w:val="center"/>
        </w:trPr>
        <w:tc>
          <w:tcPr>
            <w:tcW w:w="1836" w:type="dxa"/>
            <w:vMerge/>
            <w:shd w:val="clear" w:color="auto" w:fill="auto"/>
            <w:vAlign w:val="center"/>
          </w:tcPr>
          <w:p w14:paraId="5341B36D" w14:textId="77777777" w:rsidR="00883A44" w:rsidRPr="00883A44" w:rsidRDefault="00883A44" w:rsidP="00883A44">
            <w:pPr>
              <w:ind w:right="-2"/>
              <w:rPr>
                <w:lang w:eastAsia="en-US"/>
              </w:rPr>
            </w:pPr>
          </w:p>
        </w:tc>
        <w:tc>
          <w:tcPr>
            <w:tcW w:w="3404" w:type="dxa"/>
            <w:shd w:val="clear" w:color="auto" w:fill="auto"/>
            <w:vAlign w:val="center"/>
          </w:tcPr>
          <w:p w14:paraId="1A8D2F9F" w14:textId="77777777" w:rsidR="00883A44" w:rsidRPr="00883A44" w:rsidRDefault="00883A44" w:rsidP="00883A44">
            <w:pPr>
              <w:ind w:right="-2"/>
              <w:jc w:val="center"/>
              <w:rPr>
                <w:lang w:eastAsia="en-US"/>
              </w:rPr>
            </w:pPr>
            <w:proofErr w:type="spellStart"/>
            <w:r w:rsidRPr="00883A44">
              <w:rPr>
                <w:lang w:eastAsia="en-US"/>
              </w:rPr>
              <w:t>Двухставочный</w:t>
            </w:r>
            <w:proofErr w:type="spellEnd"/>
          </w:p>
        </w:tc>
        <w:tc>
          <w:tcPr>
            <w:tcW w:w="1701" w:type="dxa"/>
            <w:shd w:val="clear" w:color="auto" w:fill="auto"/>
            <w:vAlign w:val="center"/>
          </w:tcPr>
          <w:p w14:paraId="3568A421"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0A6D56C4" w14:textId="77777777" w:rsidR="00883A44" w:rsidRPr="00883A44" w:rsidRDefault="00883A44" w:rsidP="00883A44">
            <w:pPr>
              <w:ind w:right="-2"/>
              <w:jc w:val="center"/>
              <w:rPr>
                <w:lang w:val="en-US" w:eastAsia="en-US"/>
              </w:rPr>
            </w:pPr>
            <w:r w:rsidRPr="00883A44">
              <w:rPr>
                <w:lang w:val="en-US" w:eastAsia="en-US"/>
              </w:rPr>
              <w:t>x</w:t>
            </w:r>
          </w:p>
        </w:tc>
        <w:tc>
          <w:tcPr>
            <w:tcW w:w="1276" w:type="dxa"/>
            <w:gridSpan w:val="2"/>
            <w:shd w:val="clear" w:color="auto" w:fill="auto"/>
            <w:vAlign w:val="center"/>
          </w:tcPr>
          <w:p w14:paraId="1FA64957"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3E7A4B37" w14:textId="77777777" w:rsidTr="00581DF2">
        <w:trPr>
          <w:trHeight w:val="612"/>
          <w:jc w:val="center"/>
        </w:trPr>
        <w:tc>
          <w:tcPr>
            <w:tcW w:w="1836" w:type="dxa"/>
            <w:vMerge/>
            <w:shd w:val="clear" w:color="auto" w:fill="auto"/>
            <w:vAlign w:val="center"/>
          </w:tcPr>
          <w:p w14:paraId="59D7D234" w14:textId="77777777" w:rsidR="00883A44" w:rsidRPr="00883A44" w:rsidRDefault="00883A44" w:rsidP="00883A44">
            <w:pPr>
              <w:ind w:right="-2"/>
              <w:rPr>
                <w:lang w:eastAsia="en-US"/>
              </w:rPr>
            </w:pPr>
          </w:p>
        </w:tc>
        <w:tc>
          <w:tcPr>
            <w:tcW w:w="3404" w:type="dxa"/>
            <w:shd w:val="clear" w:color="auto" w:fill="auto"/>
            <w:vAlign w:val="center"/>
          </w:tcPr>
          <w:p w14:paraId="47A80B21" w14:textId="77777777" w:rsidR="00883A44" w:rsidRPr="00883A44" w:rsidRDefault="00883A44" w:rsidP="00883A44">
            <w:pPr>
              <w:ind w:right="-2"/>
              <w:jc w:val="center"/>
              <w:rPr>
                <w:lang w:eastAsia="en-US"/>
              </w:rPr>
            </w:pPr>
            <w:r w:rsidRPr="00883A44">
              <w:rPr>
                <w:lang w:eastAsia="en-US"/>
              </w:rPr>
              <w:t>Ставка за тепловую энергию, руб./Гкал</w:t>
            </w:r>
          </w:p>
        </w:tc>
        <w:tc>
          <w:tcPr>
            <w:tcW w:w="1701" w:type="dxa"/>
            <w:shd w:val="clear" w:color="auto" w:fill="auto"/>
            <w:vAlign w:val="center"/>
          </w:tcPr>
          <w:p w14:paraId="14BFBC98"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1AB2D143"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5912BA1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1D323B9B" w14:textId="77777777" w:rsidTr="00581DF2">
        <w:trPr>
          <w:trHeight w:val="612"/>
          <w:jc w:val="center"/>
        </w:trPr>
        <w:tc>
          <w:tcPr>
            <w:tcW w:w="1836" w:type="dxa"/>
            <w:vMerge/>
            <w:shd w:val="clear" w:color="auto" w:fill="auto"/>
            <w:vAlign w:val="center"/>
          </w:tcPr>
          <w:p w14:paraId="74A459AA" w14:textId="77777777" w:rsidR="00883A44" w:rsidRPr="00883A44" w:rsidRDefault="00883A44" w:rsidP="00883A44">
            <w:pPr>
              <w:ind w:right="-2"/>
              <w:rPr>
                <w:lang w:eastAsia="en-US"/>
              </w:rPr>
            </w:pPr>
          </w:p>
        </w:tc>
        <w:tc>
          <w:tcPr>
            <w:tcW w:w="3404" w:type="dxa"/>
            <w:shd w:val="clear" w:color="auto" w:fill="auto"/>
            <w:vAlign w:val="center"/>
          </w:tcPr>
          <w:p w14:paraId="6010C30B" w14:textId="77777777" w:rsidR="00883A44" w:rsidRPr="00883A44" w:rsidRDefault="00883A44" w:rsidP="00883A44">
            <w:pPr>
              <w:ind w:right="-2"/>
              <w:jc w:val="center"/>
              <w:rPr>
                <w:lang w:eastAsia="en-US"/>
              </w:rPr>
            </w:pPr>
            <w:r w:rsidRPr="00883A44">
              <w:rPr>
                <w:lang w:eastAsia="en-US"/>
              </w:rPr>
              <w:t>Ставка за содержание тепловой мощности, тыс. руб./Гкал/ч в мес.</w:t>
            </w:r>
          </w:p>
        </w:tc>
        <w:tc>
          <w:tcPr>
            <w:tcW w:w="1701" w:type="dxa"/>
            <w:shd w:val="clear" w:color="auto" w:fill="auto"/>
            <w:vAlign w:val="center"/>
          </w:tcPr>
          <w:p w14:paraId="7E177999" w14:textId="77777777" w:rsidR="00883A44" w:rsidRPr="00883A44" w:rsidRDefault="00883A44" w:rsidP="00883A44">
            <w:pPr>
              <w:jc w:val="center"/>
              <w:rPr>
                <w:lang w:eastAsia="en-US"/>
              </w:rPr>
            </w:pPr>
            <w:r w:rsidRPr="00883A44">
              <w:rPr>
                <w:lang w:eastAsia="en-US"/>
              </w:rPr>
              <w:t>x</w:t>
            </w:r>
          </w:p>
        </w:tc>
        <w:tc>
          <w:tcPr>
            <w:tcW w:w="1960" w:type="dxa"/>
            <w:shd w:val="clear" w:color="auto" w:fill="auto"/>
            <w:vAlign w:val="center"/>
          </w:tcPr>
          <w:p w14:paraId="65A0E568" w14:textId="77777777" w:rsidR="00883A44" w:rsidRPr="00883A44" w:rsidRDefault="00883A44" w:rsidP="00883A44">
            <w:pPr>
              <w:jc w:val="center"/>
              <w:rPr>
                <w:lang w:eastAsia="en-US"/>
              </w:rPr>
            </w:pPr>
            <w:r w:rsidRPr="00883A44">
              <w:rPr>
                <w:lang w:eastAsia="en-US"/>
              </w:rPr>
              <w:t>x</w:t>
            </w:r>
          </w:p>
        </w:tc>
        <w:tc>
          <w:tcPr>
            <w:tcW w:w="1276" w:type="dxa"/>
            <w:gridSpan w:val="2"/>
            <w:shd w:val="clear" w:color="auto" w:fill="auto"/>
            <w:vAlign w:val="center"/>
          </w:tcPr>
          <w:p w14:paraId="688DA650" w14:textId="77777777" w:rsidR="00883A44" w:rsidRPr="00883A44" w:rsidRDefault="00883A44" w:rsidP="00883A44">
            <w:pPr>
              <w:ind w:right="-2"/>
              <w:jc w:val="center"/>
              <w:rPr>
                <w:lang w:val="en-US" w:eastAsia="en-US"/>
              </w:rPr>
            </w:pPr>
            <w:r w:rsidRPr="00883A44">
              <w:rPr>
                <w:lang w:val="en-US" w:eastAsia="en-US"/>
              </w:rPr>
              <w:t>x</w:t>
            </w:r>
          </w:p>
        </w:tc>
      </w:tr>
    </w:tbl>
    <w:p w14:paraId="2B257C68" w14:textId="77777777" w:rsidR="00883A44" w:rsidRPr="00883A44" w:rsidRDefault="00883A44" w:rsidP="00883A44">
      <w:pPr>
        <w:ind w:right="-710"/>
        <w:jc w:val="both"/>
        <w:rPr>
          <w:sz w:val="28"/>
          <w:szCs w:val="28"/>
          <w:lang w:eastAsia="en-US"/>
        </w:rPr>
      </w:pPr>
    </w:p>
    <w:p w14:paraId="5822661D" w14:textId="77777777" w:rsidR="00883A44" w:rsidRPr="00883A44" w:rsidRDefault="00883A44" w:rsidP="00883A44">
      <w:pPr>
        <w:tabs>
          <w:tab w:val="left" w:pos="0"/>
        </w:tabs>
        <w:ind w:left="5387" w:right="-427"/>
        <w:jc w:val="right"/>
        <w:rPr>
          <w:sz w:val="28"/>
          <w:szCs w:val="28"/>
          <w:lang w:eastAsia="en-US"/>
        </w:rPr>
      </w:pPr>
      <w:r w:rsidRPr="00883A44">
        <w:rPr>
          <w:sz w:val="28"/>
          <w:szCs w:val="28"/>
          <w:lang w:eastAsia="en-US"/>
        </w:rPr>
        <w:t>».</w:t>
      </w:r>
    </w:p>
    <w:p w14:paraId="3AB4598D" w14:textId="77777777" w:rsidR="00883A44" w:rsidRPr="00883A44" w:rsidRDefault="00883A44" w:rsidP="00883A44">
      <w:pPr>
        <w:ind w:right="-455"/>
        <w:rPr>
          <w:b/>
          <w:bCs/>
          <w:sz w:val="28"/>
          <w:szCs w:val="28"/>
          <w:lang w:eastAsia="en-US"/>
        </w:rPr>
      </w:pPr>
    </w:p>
    <w:p w14:paraId="0CA79E74" w14:textId="77777777" w:rsidR="00883A44" w:rsidRDefault="00883A44" w:rsidP="00000CBC">
      <w:pPr>
        <w:ind w:right="-285"/>
        <w:rPr>
          <w:snapToGrid w:val="0"/>
          <w:color w:val="000000"/>
          <w:sz w:val="28"/>
        </w:rPr>
        <w:sectPr w:rsidR="00883A44" w:rsidSect="00D457DE">
          <w:pgSz w:w="11906" w:h="16838"/>
          <w:pgMar w:top="709" w:right="851" w:bottom="1134" w:left="1701" w:header="709" w:footer="709" w:gutter="0"/>
          <w:cols w:space="708"/>
          <w:titlePg/>
          <w:docGrid w:linePitch="360"/>
        </w:sectPr>
      </w:pPr>
    </w:p>
    <w:p w14:paraId="3333A171" w14:textId="07E88184" w:rsidR="00883A44" w:rsidRDefault="00883A44" w:rsidP="00883A44">
      <w:pPr>
        <w:tabs>
          <w:tab w:val="left" w:pos="5580"/>
          <w:tab w:val="left" w:pos="9498"/>
        </w:tabs>
        <w:ind w:right="-569" w:firstLine="5670"/>
      </w:pPr>
      <w:r>
        <w:t>Приложение № 15 к протоколу № 67</w:t>
      </w:r>
    </w:p>
    <w:p w14:paraId="5EC54A16" w14:textId="77777777" w:rsidR="00883A44" w:rsidRDefault="00883A44" w:rsidP="00883A44">
      <w:pPr>
        <w:tabs>
          <w:tab w:val="left" w:pos="5580"/>
          <w:tab w:val="left" w:pos="9498"/>
        </w:tabs>
        <w:ind w:right="-569" w:firstLine="5670"/>
      </w:pPr>
      <w:r>
        <w:t>заседания Правления Региональной</w:t>
      </w:r>
    </w:p>
    <w:p w14:paraId="51B80642" w14:textId="77777777" w:rsidR="00883A44" w:rsidRDefault="00883A44" w:rsidP="00883A44">
      <w:pPr>
        <w:tabs>
          <w:tab w:val="left" w:pos="5580"/>
          <w:tab w:val="left" w:pos="9498"/>
        </w:tabs>
        <w:ind w:right="-569" w:firstLine="5670"/>
      </w:pPr>
      <w:r>
        <w:t>энергетической комиссии</w:t>
      </w:r>
    </w:p>
    <w:p w14:paraId="1BD4EAC5" w14:textId="515E24F9" w:rsidR="00883A44" w:rsidRDefault="00883A44" w:rsidP="00883A44">
      <w:pPr>
        <w:tabs>
          <w:tab w:val="left" w:pos="5580"/>
          <w:tab w:val="left" w:pos="9498"/>
        </w:tabs>
        <w:ind w:right="-569" w:firstLine="5670"/>
      </w:pPr>
      <w:r>
        <w:t>Кузбасса от 22.10.2020</w:t>
      </w:r>
    </w:p>
    <w:p w14:paraId="23BD37C8" w14:textId="77777777" w:rsidR="00883A44" w:rsidRDefault="00883A44" w:rsidP="00883A44">
      <w:pPr>
        <w:tabs>
          <w:tab w:val="left" w:pos="5580"/>
          <w:tab w:val="left" w:pos="9498"/>
        </w:tabs>
        <w:ind w:right="-569" w:firstLine="5670"/>
      </w:pPr>
    </w:p>
    <w:p w14:paraId="40016E21" w14:textId="77777777" w:rsidR="00883A44" w:rsidRPr="00883A44" w:rsidRDefault="00883A44" w:rsidP="00883A44">
      <w:pPr>
        <w:jc w:val="center"/>
        <w:rPr>
          <w:sz w:val="28"/>
          <w:szCs w:val="28"/>
        </w:rPr>
      </w:pPr>
      <w:r w:rsidRPr="00883A44">
        <w:rPr>
          <w:sz w:val="28"/>
          <w:szCs w:val="28"/>
        </w:rPr>
        <w:t>ЭКСПЕРТНОЕ ЗАКЛЮЧЕНИЕ</w:t>
      </w:r>
    </w:p>
    <w:p w14:paraId="11EAC92C" w14:textId="77777777" w:rsidR="00883A44" w:rsidRPr="00883A44" w:rsidRDefault="00883A44" w:rsidP="00883A44">
      <w:pPr>
        <w:jc w:val="center"/>
        <w:rPr>
          <w:sz w:val="28"/>
          <w:szCs w:val="28"/>
        </w:rPr>
      </w:pPr>
      <w:r w:rsidRPr="00883A44">
        <w:rPr>
          <w:sz w:val="28"/>
          <w:szCs w:val="28"/>
        </w:rPr>
        <w:t>Региональной энергетической комиссии Кузбасса</w:t>
      </w:r>
    </w:p>
    <w:p w14:paraId="77346703" w14:textId="77777777" w:rsidR="00883A44" w:rsidRPr="00883A44" w:rsidRDefault="00883A44" w:rsidP="00883A44">
      <w:pPr>
        <w:jc w:val="center"/>
        <w:rPr>
          <w:sz w:val="28"/>
          <w:szCs w:val="28"/>
        </w:rPr>
      </w:pPr>
      <w:r w:rsidRPr="00883A44">
        <w:rPr>
          <w:sz w:val="28"/>
          <w:szCs w:val="28"/>
        </w:rPr>
        <w:t xml:space="preserve">по материалам, представленным </w:t>
      </w:r>
      <w:r w:rsidRPr="00883A44">
        <w:rPr>
          <w:sz w:val="28"/>
          <w:szCs w:val="28"/>
        </w:rPr>
        <w:br/>
        <w:t>ООО «Юргинские котельные» для корректировки величины НВВ и уровня тарифов на производство тепловой энергии на 2021 год</w:t>
      </w:r>
    </w:p>
    <w:p w14:paraId="3060C99D" w14:textId="77777777" w:rsidR="00883A44" w:rsidRPr="00883A44" w:rsidRDefault="00883A44" w:rsidP="00883A44">
      <w:pPr>
        <w:jc w:val="center"/>
        <w:rPr>
          <w:sz w:val="28"/>
          <w:szCs w:val="28"/>
        </w:rPr>
      </w:pPr>
    </w:p>
    <w:p w14:paraId="118D1CFF" w14:textId="77777777" w:rsidR="00883A44" w:rsidRPr="00883A44" w:rsidRDefault="00883A44" w:rsidP="00A46BB1">
      <w:pPr>
        <w:keepNext/>
        <w:numPr>
          <w:ilvl w:val="0"/>
          <w:numId w:val="15"/>
        </w:numPr>
        <w:tabs>
          <w:tab w:val="left" w:pos="567"/>
        </w:tabs>
        <w:ind w:left="567" w:firstLine="851"/>
        <w:outlineLvl w:val="0"/>
        <w:rPr>
          <w:b/>
          <w:sz w:val="28"/>
          <w:szCs w:val="28"/>
        </w:rPr>
      </w:pPr>
      <w:r w:rsidRPr="00883A44">
        <w:rPr>
          <w:b/>
          <w:sz w:val="28"/>
          <w:szCs w:val="28"/>
        </w:rPr>
        <w:t>Нормативно-правовая база</w:t>
      </w:r>
    </w:p>
    <w:p w14:paraId="6D9E1549"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Гражданский кодекс Российской Федерации (далее – ГК РФ);</w:t>
      </w:r>
    </w:p>
    <w:p w14:paraId="64A389A1"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Налоговый кодекс Российской Федерации (далее - НК РФ);</w:t>
      </w:r>
    </w:p>
    <w:p w14:paraId="70E3C5EB"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Трудовой Кодекс Российской Федерации (далее - ТК РФ);</w:t>
      </w:r>
    </w:p>
    <w:p w14:paraId="6D2CBFCE"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Федеральный Закон от 17.08.1995 № 147-ФЗ «О естественных монополиях»;</w:t>
      </w:r>
    </w:p>
    <w:p w14:paraId="68C7305A"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Федеральный закон от 27.07.2010 № 190-ФЗ </w:t>
      </w:r>
      <w:r w:rsidRPr="00883A44">
        <w:rPr>
          <w:sz w:val="28"/>
          <w:szCs w:val="28"/>
        </w:rPr>
        <w:br/>
        <w:t>«О теплоснабжении»;</w:t>
      </w:r>
    </w:p>
    <w:p w14:paraId="3C96E9E7"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Постановление Правительства РФ от 6 июля 1998 г. № 700 </w:t>
      </w:r>
      <w:r w:rsidRPr="00883A44">
        <w:rPr>
          <w:sz w:val="28"/>
          <w:szCs w:val="28"/>
        </w:rPr>
        <w:br/>
        <w:t>«О введении раздельного учета затрат по регулируемым видам деятельности в энергетике»;</w:t>
      </w:r>
    </w:p>
    <w:p w14:paraId="04980A67"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57D3CFD5"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3D903FB" w14:textId="77777777" w:rsidR="00883A44" w:rsidRPr="00883A44" w:rsidRDefault="00883A44" w:rsidP="00A46BB1">
      <w:pPr>
        <w:numPr>
          <w:ilvl w:val="0"/>
          <w:numId w:val="18"/>
        </w:numPr>
        <w:tabs>
          <w:tab w:val="left" w:pos="0"/>
          <w:tab w:val="num" w:pos="360"/>
        </w:tabs>
        <w:ind w:left="0" w:right="142" w:firstLine="709"/>
        <w:jc w:val="both"/>
        <w:rPr>
          <w:sz w:val="28"/>
          <w:szCs w:val="28"/>
        </w:rPr>
      </w:pPr>
      <w:r w:rsidRPr="00883A44">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77A99B6" w14:textId="77777777" w:rsidR="00883A44" w:rsidRPr="00883A44" w:rsidRDefault="00883A44" w:rsidP="00A46BB1">
      <w:pPr>
        <w:numPr>
          <w:ilvl w:val="0"/>
          <w:numId w:val="18"/>
        </w:numPr>
        <w:tabs>
          <w:tab w:val="num" w:pos="360"/>
        </w:tabs>
        <w:ind w:left="0" w:right="142" w:firstLine="709"/>
        <w:jc w:val="both"/>
        <w:rPr>
          <w:sz w:val="28"/>
          <w:szCs w:val="28"/>
        </w:rPr>
      </w:pPr>
      <w:r w:rsidRPr="00883A44">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6567B9C0" w14:textId="77777777" w:rsidR="00883A44" w:rsidRPr="00883A44" w:rsidRDefault="00883A44" w:rsidP="00A46BB1">
      <w:pPr>
        <w:numPr>
          <w:ilvl w:val="0"/>
          <w:numId w:val="18"/>
        </w:numPr>
        <w:tabs>
          <w:tab w:val="num" w:pos="360"/>
        </w:tabs>
        <w:ind w:left="0" w:right="142" w:firstLine="709"/>
        <w:jc w:val="both"/>
        <w:rPr>
          <w:sz w:val="28"/>
          <w:szCs w:val="28"/>
        </w:rPr>
      </w:pPr>
      <w:r w:rsidRPr="00883A44">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574DE466" w14:textId="77777777" w:rsidR="00883A44" w:rsidRPr="00883A44" w:rsidRDefault="00883A44" w:rsidP="00883A44">
      <w:pPr>
        <w:ind w:right="142" w:firstLine="709"/>
        <w:jc w:val="both"/>
        <w:rPr>
          <w:sz w:val="28"/>
          <w:szCs w:val="28"/>
        </w:rPr>
      </w:pPr>
      <w:r w:rsidRPr="00883A44">
        <w:rPr>
          <w:sz w:val="28"/>
          <w:szCs w:val="28"/>
        </w:rPr>
        <w:t>Вся нормативно – методическая основа используется в редакции, действующей на момент проведения экспертизы.</w:t>
      </w:r>
      <w:r w:rsidRPr="00883A44">
        <w:rPr>
          <w:sz w:val="28"/>
          <w:szCs w:val="28"/>
        </w:rPr>
        <w:br w:type="page"/>
      </w:r>
    </w:p>
    <w:p w14:paraId="623FFB3D" w14:textId="77777777" w:rsidR="00883A44" w:rsidRPr="00883A44" w:rsidRDefault="00883A44" w:rsidP="00A46BB1">
      <w:pPr>
        <w:keepNext/>
        <w:numPr>
          <w:ilvl w:val="0"/>
          <w:numId w:val="15"/>
        </w:numPr>
        <w:ind w:left="0" w:firstLine="709"/>
        <w:outlineLvl w:val="0"/>
        <w:rPr>
          <w:sz w:val="28"/>
          <w:szCs w:val="28"/>
          <w:u w:val="single"/>
        </w:rPr>
      </w:pPr>
      <w:r w:rsidRPr="00883A44">
        <w:rPr>
          <w:b/>
          <w:sz w:val="28"/>
          <w:szCs w:val="28"/>
        </w:rPr>
        <w:t>Общая характеристика предприятия</w:t>
      </w:r>
    </w:p>
    <w:p w14:paraId="4B96395D" w14:textId="77777777" w:rsidR="00883A44" w:rsidRPr="00883A44" w:rsidRDefault="00883A44" w:rsidP="00883A44">
      <w:pPr>
        <w:ind w:firstLine="709"/>
        <w:jc w:val="both"/>
        <w:rPr>
          <w:sz w:val="28"/>
          <w:szCs w:val="28"/>
        </w:rPr>
      </w:pPr>
      <w:r w:rsidRPr="00883A44">
        <w:rPr>
          <w:sz w:val="28"/>
          <w:szCs w:val="28"/>
        </w:rPr>
        <w:t>Полное наименование: Общество с ограниченной ответственностью «Юргинские котельные»</w:t>
      </w:r>
    </w:p>
    <w:p w14:paraId="5D237555" w14:textId="77777777" w:rsidR="00883A44" w:rsidRPr="00883A44" w:rsidRDefault="00883A44" w:rsidP="00883A44">
      <w:pPr>
        <w:ind w:firstLine="709"/>
        <w:jc w:val="both"/>
        <w:rPr>
          <w:sz w:val="28"/>
          <w:szCs w:val="28"/>
        </w:rPr>
      </w:pPr>
      <w:r w:rsidRPr="00883A44">
        <w:rPr>
          <w:sz w:val="28"/>
          <w:szCs w:val="28"/>
        </w:rPr>
        <w:t>Сокращённое наименование: ООО «Юргинские котельные»</w:t>
      </w:r>
    </w:p>
    <w:p w14:paraId="345921D6" w14:textId="77777777" w:rsidR="00883A44" w:rsidRPr="00883A44" w:rsidRDefault="00883A44" w:rsidP="00883A44">
      <w:pPr>
        <w:ind w:firstLine="709"/>
        <w:jc w:val="both"/>
        <w:rPr>
          <w:sz w:val="28"/>
          <w:szCs w:val="28"/>
        </w:rPr>
      </w:pPr>
      <w:r w:rsidRPr="00883A44">
        <w:rPr>
          <w:sz w:val="28"/>
          <w:szCs w:val="28"/>
        </w:rPr>
        <w:t>ИНН: 4230032075</w:t>
      </w:r>
    </w:p>
    <w:p w14:paraId="5A73CE0E" w14:textId="77777777" w:rsidR="00883A44" w:rsidRPr="00883A44" w:rsidRDefault="00883A44" w:rsidP="00883A44">
      <w:pPr>
        <w:ind w:firstLine="709"/>
        <w:jc w:val="both"/>
        <w:rPr>
          <w:sz w:val="28"/>
          <w:szCs w:val="28"/>
        </w:rPr>
      </w:pPr>
      <w:r w:rsidRPr="00883A44">
        <w:rPr>
          <w:sz w:val="28"/>
          <w:szCs w:val="28"/>
        </w:rPr>
        <w:t>КПП: 423001001</w:t>
      </w:r>
    </w:p>
    <w:p w14:paraId="27B4DB95" w14:textId="77777777" w:rsidR="00883A44" w:rsidRPr="00883A44" w:rsidRDefault="00883A44" w:rsidP="00883A44">
      <w:pPr>
        <w:ind w:firstLine="709"/>
        <w:jc w:val="both"/>
        <w:rPr>
          <w:sz w:val="28"/>
          <w:szCs w:val="28"/>
        </w:rPr>
      </w:pPr>
      <w:r w:rsidRPr="00883A44">
        <w:rPr>
          <w:sz w:val="28"/>
          <w:szCs w:val="28"/>
        </w:rPr>
        <w:t>ОГРН: 1174205021275</w:t>
      </w:r>
    </w:p>
    <w:p w14:paraId="6058BD91" w14:textId="77777777" w:rsidR="00883A44" w:rsidRPr="00883A44" w:rsidRDefault="00883A44" w:rsidP="00883A44">
      <w:pPr>
        <w:ind w:firstLine="709"/>
        <w:jc w:val="both"/>
        <w:rPr>
          <w:sz w:val="28"/>
          <w:szCs w:val="28"/>
        </w:rPr>
      </w:pPr>
      <w:r w:rsidRPr="00883A44">
        <w:rPr>
          <w:sz w:val="28"/>
          <w:szCs w:val="28"/>
        </w:rPr>
        <w:t>Адрес: ул. Заводская, д. 2А, г. Юрга, Кемеровская область, Россия, 652055, тел: (38451) 7-77-78</w:t>
      </w:r>
    </w:p>
    <w:p w14:paraId="476D46BB" w14:textId="77777777" w:rsidR="00883A44" w:rsidRPr="00883A44" w:rsidRDefault="00883A44" w:rsidP="00883A44">
      <w:pPr>
        <w:ind w:firstLine="709"/>
        <w:jc w:val="both"/>
        <w:rPr>
          <w:sz w:val="28"/>
          <w:szCs w:val="28"/>
        </w:rPr>
      </w:pPr>
      <w:r w:rsidRPr="00883A44">
        <w:rPr>
          <w:sz w:val="28"/>
          <w:szCs w:val="28"/>
        </w:rPr>
        <w:t xml:space="preserve">Генеральный директор: </w:t>
      </w:r>
      <w:proofErr w:type="spellStart"/>
      <w:r w:rsidRPr="00883A44">
        <w:rPr>
          <w:sz w:val="28"/>
          <w:szCs w:val="28"/>
        </w:rPr>
        <w:t>Кукарских</w:t>
      </w:r>
      <w:proofErr w:type="spellEnd"/>
      <w:r w:rsidRPr="00883A44">
        <w:rPr>
          <w:sz w:val="28"/>
          <w:szCs w:val="28"/>
        </w:rPr>
        <w:t xml:space="preserve"> Сергей Анатольевич</w:t>
      </w:r>
    </w:p>
    <w:p w14:paraId="463F52B8" w14:textId="77777777" w:rsidR="00883A44" w:rsidRPr="00883A44" w:rsidRDefault="00883A44" w:rsidP="00883A44">
      <w:pPr>
        <w:ind w:firstLine="709"/>
        <w:jc w:val="both"/>
        <w:rPr>
          <w:sz w:val="28"/>
          <w:szCs w:val="28"/>
        </w:rPr>
      </w:pPr>
      <w:r w:rsidRPr="00883A44">
        <w:rPr>
          <w:sz w:val="28"/>
          <w:szCs w:val="28"/>
        </w:rPr>
        <w:t>Основным видом деятельности ООО «Юргинские котельные» является выработка тепловой энергии котельными и теплоснабжение жилого сектора г. Юрги.</w:t>
      </w:r>
    </w:p>
    <w:p w14:paraId="06552E12" w14:textId="77777777" w:rsidR="00883A44" w:rsidRPr="00883A44" w:rsidRDefault="00883A44" w:rsidP="00883A44">
      <w:pPr>
        <w:ind w:firstLine="709"/>
        <w:jc w:val="both"/>
        <w:rPr>
          <w:sz w:val="28"/>
          <w:szCs w:val="28"/>
        </w:rPr>
      </w:pPr>
      <w:r w:rsidRPr="00883A44">
        <w:rPr>
          <w:sz w:val="28"/>
          <w:szCs w:val="28"/>
        </w:rPr>
        <w:t>С 11.10.2004 по 30.09.2019 эксплуатацию данного имущественного комплекса осуществляло ООО «</w:t>
      </w:r>
      <w:proofErr w:type="spellStart"/>
      <w:r w:rsidRPr="00883A44">
        <w:rPr>
          <w:sz w:val="28"/>
          <w:szCs w:val="28"/>
        </w:rPr>
        <w:t>Энерготранс</w:t>
      </w:r>
      <w:proofErr w:type="spellEnd"/>
      <w:r w:rsidRPr="00883A44">
        <w:rPr>
          <w:sz w:val="28"/>
          <w:szCs w:val="28"/>
        </w:rPr>
        <w:t>».</w:t>
      </w:r>
    </w:p>
    <w:p w14:paraId="0CD5181F" w14:textId="77777777" w:rsidR="00883A44" w:rsidRPr="00883A44" w:rsidRDefault="00883A44" w:rsidP="00883A44">
      <w:pPr>
        <w:spacing w:after="120"/>
        <w:ind w:firstLine="709"/>
        <w:contextualSpacing/>
        <w:jc w:val="both"/>
        <w:rPr>
          <w:sz w:val="28"/>
          <w:szCs w:val="28"/>
        </w:rPr>
      </w:pPr>
      <w:r w:rsidRPr="00883A44">
        <w:rPr>
          <w:sz w:val="28"/>
          <w:szCs w:val="28"/>
        </w:rPr>
        <w:t>10 котельных переданы ООО «Юргинские котельные» на основании договоров аренды:</w:t>
      </w:r>
    </w:p>
    <w:p w14:paraId="660B1DD9" w14:textId="77777777" w:rsidR="00883A44" w:rsidRPr="00883A44" w:rsidRDefault="00883A44" w:rsidP="00883A44">
      <w:pPr>
        <w:spacing w:after="120"/>
        <w:ind w:firstLine="709"/>
        <w:contextualSpacing/>
        <w:jc w:val="both"/>
        <w:rPr>
          <w:sz w:val="28"/>
          <w:szCs w:val="28"/>
        </w:rPr>
      </w:pPr>
      <w:r w:rsidRPr="00883A44">
        <w:rPr>
          <w:sz w:val="28"/>
          <w:szCs w:val="28"/>
        </w:rPr>
        <w:t>- №2/2017 от 31.10.2017 и №3 от 28.08.207 с ИП Тютюн В.Ф.;</w:t>
      </w:r>
    </w:p>
    <w:p w14:paraId="5384FDB3" w14:textId="77777777" w:rsidR="00883A44" w:rsidRPr="00883A44" w:rsidRDefault="00883A44" w:rsidP="00883A44">
      <w:pPr>
        <w:spacing w:after="120"/>
        <w:ind w:firstLine="709"/>
        <w:contextualSpacing/>
        <w:jc w:val="both"/>
        <w:rPr>
          <w:sz w:val="28"/>
          <w:szCs w:val="28"/>
        </w:rPr>
      </w:pPr>
      <w:r w:rsidRPr="00883A44">
        <w:rPr>
          <w:sz w:val="28"/>
          <w:szCs w:val="28"/>
        </w:rPr>
        <w:t>- №2 от 01.12.2019 с ООО «Юргинская теплосетевая компания».</w:t>
      </w:r>
    </w:p>
    <w:p w14:paraId="30059D23" w14:textId="77777777" w:rsidR="00883A44" w:rsidRPr="00883A44" w:rsidRDefault="00883A44" w:rsidP="00883A44">
      <w:pPr>
        <w:ind w:firstLine="709"/>
        <w:jc w:val="both"/>
        <w:rPr>
          <w:sz w:val="28"/>
          <w:szCs w:val="28"/>
        </w:rPr>
      </w:pPr>
      <w:r w:rsidRPr="00883A44">
        <w:rPr>
          <w:sz w:val="28"/>
          <w:szCs w:val="28"/>
        </w:rPr>
        <w:t>На котельных установлены 30 водогрейных котлов с ручным забросом топлива и ручным золоудалением.</w:t>
      </w:r>
    </w:p>
    <w:p w14:paraId="626A0AC6" w14:textId="77777777" w:rsidR="00883A44" w:rsidRPr="00883A44" w:rsidRDefault="00883A44" w:rsidP="00883A44">
      <w:pPr>
        <w:suppressAutoHyphens/>
        <w:spacing w:after="120"/>
        <w:ind w:firstLine="709"/>
        <w:contextualSpacing/>
        <w:jc w:val="both"/>
        <w:rPr>
          <w:sz w:val="28"/>
          <w:szCs w:val="28"/>
        </w:rPr>
      </w:pPr>
      <w:r w:rsidRPr="00883A44">
        <w:rPr>
          <w:sz w:val="28"/>
          <w:szCs w:val="28"/>
        </w:rPr>
        <w:t>Режим регулирования отпуска тепла осуществляется по графику качественного регулирования 150/70</w:t>
      </w:r>
      <w:r w:rsidRPr="00883A44">
        <w:rPr>
          <w:sz w:val="28"/>
          <w:szCs w:val="28"/>
        </w:rPr>
        <w:sym w:font="Courier New" w:char="00B0"/>
      </w:r>
      <w:r w:rsidRPr="00883A44">
        <w:rPr>
          <w:sz w:val="28"/>
          <w:szCs w:val="28"/>
        </w:rPr>
        <w:t xml:space="preserve">С. </w:t>
      </w:r>
    </w:p>
    <w:p w14:paraId="192C3D93" w14:textId="77777777" w:rsidR="00883A44" w:rsidRPr="00883A44" w:rsidRDefault="00883A44" w:rsidP="00883A44">
      <w:pPr>
        <w:suppressAutoHyphens/>
        <w:spacing w:after="120"/>
        <w:ind w:firstLine="709"/>
        <w:contextualSpacing/>
        <w:jc w:val="both"/>
        <w:rPr>
          <w:color w:val="000000"/>
          <w:sz w:val="28"/>
          <w:szCs w:val="28"/>
        </w:rPr>
      </w:pPr>
      <w:r w:rsidRPr="00883A44">
        <w:rPr>
          <w:sz w:val="28"/>
          <w:szCs w:val="28"/>
        </w:rPr>
        <w:t>Климат г. Юрги резко континентальный, с продолжительной холодной зимой и жарким летом. Средняя месячная температура воздуха изменяется от -18,8º С в январе до +17,5º С в июле (</w:t>
      </w:r>
      <w:r w:rsidRPr="00883A44">
        <w:rPr>
          <w:color w:val="000000"/>
          <w:sz w:val="28"/>
          <w:szCs w:val="28"/>
        </w:rPr>
        <w:t>СНиП 23-01-99* от 01.01.2003)</w:t>
      </w:r>
      <w:r w:rsidRPr="00883A44">
        <w:rPr>
          <w:sz w:val="28"/>
          <w:szCs w:val="28"/>
        </w:rPr>
        <w:t xml:space="preserve">. </w:t>
      </w:r>
    </w:p>
    <w:p w14:paraId="5142FC9B" w14:textId="77777777" w:rsidR="00883A44" w:rsidRPr="00883A44" w:rsidRDefault="00883A44" w:rsidP="00883A44">
      <w:pPr>
        <w:shd w:val="clear" w:color="auto" w:fill="FFFFFF"/>
        <w:suppressAutoHyphens/>
        <w:spacing w:after="120"/>
        <w:ind w:firstLine="709"/>
        <w:contextualSpacing/>
        <w:jc w:val="both"/>
        <w:rPr>
          <w:sz w:val="28"/>
          <w:szCs w:val="28"/>
        </w:rPr>
      </w:pPr>
      <w:r w:rsidRPr="00883A44">
        <w:rPr>
          <w:sz w:val="28"/>
          <w:szCs w:val="28"/>
        </w:rPr>
        <w:t>Расчётные температуры:</w:t>
      </w:r>
    </w:p>
    <w:p w14:paraId="11E195BC" w14:textId="77777777" w:rsidR="00883A44" w:rsidRPr="00883A44" w:rsidRDefault="00883A44" w:rsidP="00A46BB1">
      <w:pPr>
        <w:numPr>
          <w:ilvl w:val="0"/>
          <w:numId w:val="19"/>
        </w:numPr>
        <w:shd w:val="clear" w:color="auto" w:fill="FFFFFF"/>
        <w:tabs>
          <w:tab w:val="left" w:pos="708"/>
        </w:tabs>
        <w:suppressAutoHyphens/>
        <w:spacing w:after="120"/>
        <w:ind w:left="0" w:firstLine="709"/>
        <w:contextualSpacing/>
        <w:jc w:val="both"/>
        <w:rPr>
          <w:sz w:val="28"/>
          <w:szCs w:val="28"/>
        </w:rPr>
      </w:pPr>
      <w:r w:rsidRPr="00883A44">
        <w:rPr>
          <w:sz w:val="28"/>
          <w:szCs w:val="28"/>
        </w:rPr>
        <w:t>наиболее холодной пятидневки -39º С;</w:t>
      </w:r>
    </w:p>
    <w:p w14:paraId="163A1575" w14:textId="77777777" w:rsidR="00883A44" w:rsidRPr="00883A44" w:rsidRDefault="00883A44" w:rsidP="00A46BB1">
      <w:pPr>
        <w:numPr>
          <w:ilvl w:val="0"/>
          <w:numId w:val="19"/>
        </w:numPr>
        <w:shd w:val="clear" w:color="auto" w:fill="FFFFFF"/>
        <w:tabs>
          <w:tab w:val="left" w:pos="708"/>
        </w:tabs>
        <w:suppressAutoHyphens/>
        <w:spacing w:after="120"/>
        <w:ind w:left="0" w:firstLine="709"/>
        <w:contextualSpacing/>
        <w:jc w:val="both"/>
        <w:rPr>
          <w:sz w:val="28"/>
          <w:szCs w:val="28"/>
        </w:rPr>
      </w:pPr>
      <w:r w:rsidRPr="00883A44">
        <w:rPr>
          <w:sz w:val="28"/>
          <w:szCs w:val="28"/>
        </w:rPr>
        <w:t>абсолютный минимум -53º С;</w:t>
      </w:r>
    </w:p>
    <w:p w14:paraId="4D55D9E8" w14:textId="77777777" w:rsidR="00883A44" w:rsidRPr="00883A44" w:rsidRDefault="00883A44" w:rsidP="00A46BB1">
      <w:pPr>
        <w:numPr>
          <w:ilvl w:val="0"/>
          <w:numId w:val="19"/>
        </w:numPr>
        <w:shd w:val="clear" w:color="auto" w:fill="FFFFFF"/>
        <w:tabs>
          <w:tab w:val="left" w:pos="708"/>
        </w:tabs>
        <w:suppressAutoHyphens/>
        <w:spacing w:after="120"/>
        <w:ind w:left="0" w:firstLine="709"/>
        <w:contextualSpacing/>
        <w:jc w:val="both"/>
        <w:rPr>
          <w:sz w:val="28"/>
          <w:szCs w:val="28"/>
        </w:rPr>
      </w:pPr>
      <w:r w:rsidRPr="00883A44">
        <w:rPr>
          <w:sz w:val="28"/>
          <w:szCs w:val="28"/>
        </w:rPr>
        <w:t>среднегодовая температура +0,9º С.</w:t>
      </w:r>
    </w:p>
    <w:p w14:paraId="71958028" w14:textId="77777777" w:rsidR="00883A44" w:rsidRPr="00883A44" w:rsidRDefault="00883A44" w:rsidP="00883A44">
      <w:pPr>
        <w:shd w:val="clear" w:color="auto" w:fill="FFFFFF"/>
        <w:suppressAutoHyphens/>
        <w:spacing w:after="120"/>
        <w:ind w:firstLine="709"/>
        <w:contextualSpacing/>
        <w:jc w:val="both"/>
        <w:rPr>
          <w:sz w:val="28"/>
          <w:szCs w:val="28"/>
        </w:rPr>
      </w:pPr>
      <w:r w:rsidRPr="00883A44">
        <w:rPr>
          <w:sz w:val="28"/>
          <w:szCs w:val="28"/>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 º С.</w:t>
      </w:r>
    </w:p>
    <w:p w14:paraId="0F62676F" w14:textId="77777777" w:rsidR="00883A44" w:rsidRPr="00883A44" w:rsidRDefault="00883A44" w:rsidP="00883A44">
      <w:pPr>
        <w:suppressAutoHyphens/>
        <w:spacing w:after="120"/>
        <w:ind w:firstLine="709"/>
        <w:contextualSpacing/>
        <w:jc w:val="both"/>
        <w:rPr>
          <w:sz w:val="28"/>
          <w:szCs w:val="28"/>
        </w:rPr>
      </w:pPr>
      <w:r w:rsidRPr="00883A44">
        <w:rPr>
          <w:sz w:val="28"/>
          <w:szCs w:val="28"/>
        </w:rPr>
        <w:t xml:space="preserve">Основным топливом является кузнецкий каменный уголь марки «ДР». </w:t>
      </w:r>
    </w:p>
    <w:p w14:paraId="4D26CC30" w14:textId="77777777" w:rsidR="00883A44" w:rsidRPr="00883A44" w:rsidRDefault="00883A44" w:rsidP="00883A44">
      <w:pPr>
        <w:suppressAutoHyphens/>
        <w:spacing w:after="120"/>
        <w:ind w:firstLine="709"/>
        <w:contextualSpacing/>
        <w:jc w:val="both"/>
        <w:rPr>
          <w:rFonts w:eastAsia="Calibri"/>
          <w:sz w:val="28"/>
          <w:szCs w:val="28"/>
          <w:lang w:eastAsia="en-US"/>
        </w:rPr>
      </w:pPr>
      <w:r w:rsidRPr="00883A44">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№1 от 29.12.2017</w:t>
      </w:r>
      <w:r w:rsidRPr="00883A44">
        <w:rPr>
          <w:rFonts w:eastAsia="Calibri"/>
          <w:sz w:val="28"/>
          <w:szCs w:val="28"/>
          <w:lang w:eastAsia="en-US"/>
        </w:rPr>
        <w:t xml:space="preserve"> (стр. 30-60, том №1). </w:t>
      </w:r>
    </w:p>
    <w:p w14:paraId="6474367C" w14:textId="77777777" w:rsidR="00883A44" w:rsidRPr="00883A44" w:rsidRDefault="00883A44" w:rsidP="00883A44">
      <w:pPr>
        <w:spacing w:after="120"/>
        <w:ind w:firstLine="709"/>
        <w:contextualSpacing/>
        <w:jc w:val="both"/>
        <w:rPr>
          <w:sz w:val="28"/>
          <w:szCs w:val="28"/>
        </w:rPr>
      </w:pPr>
      <w:r w:rsidRPr="00883A44">
        <w:rPr>
          <w:sz w:val="28"/>
          <w:szCs w:val="28"/>
        </w:rPr>
        <w:t>В соответствии со статьей 8 Федерального закона от 27.07.2010 № 190-ФЗ «О теплоснабжении», цены (тарифы) на товары, услуги в сфере теплоснабжения ООО «Юргинские котельные» подлежат государственному регулированию.</w:t>
      </w:r>
    </w:p>
    <w:p w14:paraId="595B2636" w14:textId="77777777" w:rsidR="00883A44" w:rsidRPr="00883A44" w:rsidRDefault="00883A44" w:rsidP="00883A44">
      <w:pPr>
        <w:spacing w:after="120"/>
        <w:ind w:firstLine="709"/>
        <w:contextualSpacing/>
        <w:jc w:val="both"/>
        <w:rPr>
          <w:sz w:val="28"/>
          <w:szCs w:val="28"/>
        </w:rPr>
      </w:pPr>
      <w:r w:rsidRPr="00883A44">
        <w:rPr>
          <w:sz w:val="28"/>
          <w:szCs w:val="28"/>
        </w:rPr>
        <w:t>Долгосрочные параметры регулирования ООО «Юргинские котельные» на тепловую энергию на период с 2020 по 2022 годы утверждены постановлением РЭК Кемеровской области от 20.12.2019 № 764.</w:t>
      </w:r>
    </w:p>
    <w:p w14:paraId="18D5C66D" w14:textId="77777777" w:rsidR="00883A44" w:rsidRPr="00883A44" w:rsidRDefault="00883A44" w:rsidP="00883A44">
      <w:pPr>
        <w:spacing w:after="120"/>
        <w:ind w:firstLine="709"/>
        <w:contextualSpacing/>
        <w:jc w:val="both"/>
        <w:rPr>
          <w:rFonts w:eastAsia="Calibri"/>
          <w:sz w:val="28"/>
          <w:szCs w:val="28"/>
          <w:lang w:eastAsia="en-US"/>
        </w:rPr>
      </w:pPr>
      <w:r w:rsidRPr="00883A44">
        <w:rPr>
          <w:rFonts w:eastAsia="Calibri"/>
          <w:sz w:val="28"/>
          <w:szCs w:val="28"/>
          <w:lang w:eastAsia="en-US"/>
        </w:rPr>
        <w:t xml:space="preserve">Система налогообложения, применяемая на предприятии – общая. </w:t>
      </w:r>
      <w:r w:rsidRPr="00883A44">
        <w:rPr>
          <w:rFonts w:eastAsia="Calibri"/>
          <w:sz w:val="28"/>
          <w:szCs w:val="28"/>
          <w:lang w:eastAsia="en-US"/>
        </w:rPr>
        <w:br/>
        <w:t xml:space="preserve">В связи с этим все расчёты в данном экспертном заключении приведены </w:t>
      </w:r>
      <w:r w:rsidRPr="00883A44">
        <w:rPr>
          <w:rFonts w:eastAsia="Calibri"/>
          <w:sz w:val="28"/>
          <w:szCs w:val="28"/>
          <w:lang w:eastAsia="en-US"/>
        </w:rPr>
        <w:br/>
        <w:t>без учёта НДС.</w:t>
      </w:r>
    </w:p>
    <w:p w14:paraId="5C2A1126" w14:textId="77777777" w:rsidR="00883A44" w:rsidRPr="00883A44" w:rsidRDefault="00883A44" w:rsidP="00A46BB1">
      <w:pPr>
        <w:keepNext/>
        <w:numPr>
          <w:ilvl w:val="0"/>
          <w:numId w:val="15"/>
        </w:numPr>
        <w:ind w:left="0" w:firstLine="709"/>
        <w:jc w:val="both"/>
        <w:outlineLvl w:val="1"/>
        <w:rPr>
          <w:b/>
          <w:szCs w:val="20"/>
        </w:rPr>
      </w:pPr>
      <w:r w:rsidRPr="00883A44">
        <w:rPr>
          <w:b/>
          <w:sz w:val="28"/>
          <w:szCs w:val="20"/>
        </w:rPr>
        <w:t>Расчетный объем отпуска тепловой энергии поставляемой</w:t>
      </w:r>
      <w:r w:rsidRPr="00883A44">
        <w:rPr>
          <w:b/>
          <w:sz w:val="28"/>
          <w:szCs w:val="20"/>
        </w:rPr>
        <w:br/>
        <w:t xml:space="preserve"> с источника тепловой энергии</w:t>
      </w:r>
    </w:p>
    <w:p w14:paraId="54E0B891" w14:textId="77777777" w:rsidR="00883A44" w:rsidRPr="00883A44" w:rsidRDefault="00883A44" w:rsidP="00883A44">
      <w:pPr>
        <w:ind w:firstLine="709"/>
        <w:jc w:val="both"/>
        <w:rPr>
          <w:sz w:val="28"/>
          <w:szCs w:val="22"/>
        </w:rPr>
      </w:pPr>
      <w:r w:rsidRPr="00883A44">
        <w:rPr>
          <w:sz w:val="28"/>
          <w:szCs w:val="22"/>
        </w:rPr>
        <w:t>Согласно </w:t>
      </w:r>
      <w:hyperlink r:id="rId46" w:anchor="000013" w:history="1">
        <w:r w:rsidRPr="00883A44">
          <w:rPr>
            <w:sz w:val="28"/>
            <w:szCs w:val="22"/>
          </w:rPr>
          <w:t>пункту 22</w:t>
        </w:r>
      </w:hyperlink>
      <w:r w:rsidRPr="00883A44">
        <w:rPr>
          <w:sz w:val="28"/>
          <w:szCs w:val="22"/>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7" w:anchor="100015" w:history="1">
        <w:r w:rsidRPr="00883A44">
          <w:rPr>
            <w:sz w:val="28"/>
            <w:szCs w:val="22"/>
          </w:rPr>
          <w:t>указаниями</w:t>
        </w:r>
      </w:hyperlink>
      <w:r w:rsidRPr="00883A44">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C1583BE" w14:textId="77777777" w:rsidR="00883A44" w:rsidRPr="00883A44" w:rsidRDefault="00883A44" w:rsidP="00883A44">
      <w:pPr>
        <w:ind w:firstLine="709"/>
        <w:jc w:val="both"/>
        <w:rPr>
          <w:sz w:val="28"/>
          <w:szCs w:val="22"/>
        </w:rPr>
      </w:pPr>
      <w:r w:rsidRPr="00883A44">
        <w:rPr>
          <w:sz w:val="28"/>
          <w:szCs w:val="22"/>
        </w:rPr>
        <w:t>Экспертами отмечается, что схема теплоснабжения города Юрги актуализирована Постановлением Администрации города Юрги № 913 от 10.09.2020 «Об актуализации на 2021 год схемы теплоснабжения Юргинского городского округа до 2030 года». Схема теплоснабжения г. Юрги размещена на сайте Администрации г. Юрги по адресу http://pravo.yurga.org/doc_adm.html?id=51347.</w:t>
      </w:r>
    </w:p>
    <w:p w14:paraId="706BED88" w14:textId="77777777" w:rsidR="00883A44" w:rsidRPr="00883A44" w:rsidRDefault="00883A44" w:rsidP="00883A44">
      <w:pPr>
        <w:ind w:firstLine="709"/>
        <w:jc w:val="both"/>
        <w:rPr>
          <w:sz w:val="28"/>
          <w:szCs w:val="22"/>
          <w:u w:val="single"/>
        </w:rPr>
      </w:pPr>
      <w:r w:rsidRPr="00883A44">
        <w:rPr>
          <w:snapToGrid w:val="0"/>
          <w:sz w:val="28"/>
          <w:szCs w:val="28"/>
        </w:rPr>
        <w:t>Потери тепловой энергии на собственные нужды котельных приняты на уровне нормативного значения в размере 0,593 тыс. Гкал.</w:t>
      </w:r>
    </w:p>
    <w:p w14:paraId="77846E9E" w14:textId="77777777" w:rsidR="00883A44" w:rsidRPr="00883A44" w:rsidRDefault="00883A44" w:rsidP="00883A44">
      <w:pPr>
        <w:ind w:firstLine="709"/>
        <w:jc w:val="both"/>
        <w:rPr>
          <w:sz w:val="28"/>
          <w:szCs w:val="22"/>
        </w:rPr>
      </w:pPr>
      <w:r w:rsidRPr="00883A44">
        <w:rPr>
          <w:sz w:val="28"/>
          <w:szCs w:val="22"/>
        </w:rPr>
        <w:t>Таким образом, баланс тепловой энергии на производство тепловой энергии принимается в соответствии с актуализированной схемой теплоснабжения и представлен в таблице 1.</w:t>
      </w:r>
    </w:p>
    <w:p w14:paraId="2E94991D" w14:textId="77777777" w:rsidR="00883A44" w:rsidRPr="00883A44" w:rsidRDefault="00883A44" w:rsidP="00883A44">
      <w:pPr>
        <w:ind w:firstLine="709"/>
        <w:jc w:val="both"/>
        <w:rPr>
          <w:sz w:val="28"/>
          <w:szCs w:val="22"/>
        </w:rPr>
      </w:pPr>
    </w:p>
    <w:p w14:paraId="15C2AECD" w14:textId="51130C1B" w:rsidR="00883A44" w:rsidRPr="00883A44" w:rsidRDefault="00883A44" w:rsidP="00883A44">
      <w:pPr>
        <w:spacing w:after="160"/>
        <w:ind w:firstLine="709"/>
        <w:jc w:val="right"/>
        <w:rPr>
          <w:sz w:val="28"/>
          <w:szCs w:val="28"/>
        </w:rPr>
      </w:pP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color w:val="FF0000"/>
          <w:szCs w:val="20"/>
        </w:rPr>
        <w:tab/>
      </w: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13</w:t>
      </w:r>
      <w:r w:rsidRPr="00883A44">
        <w:rPr>
          <w:sz w:val="28"/>
          <w:szCs w:val="28"/>
        </w:rPr>
        <w:fldChar w:fldCharType="end"/>
      </w:r>
    </w:p>
    <w:p w14:paraId="68B8A9F7" w14:textId="77777777" w:rsidR="00883A44" w:rsidRPr="00883A44" w:rsidRDefault="00883A44" w:rsidP="00883A44">
      <w:pPr>
        <w:jc w:val="center"/>
        <w:rPr>
          <w:sz w:val="28"/>
          <w:szCs w:val="22"/>
        </w:rPr>
      </w:pPr>
      <w:r w:rsidRPr="00883A44">
        <w:rPr>
          <w:sz w:val="28"/>
          <w:szCs w:val="22"/>
        </w:rPr>
        <w:t xml:space="preserve">Баланс производства тепловой энергии на котельных </w:t>
      </w:r>
      <w:r w:rsidRPr="00883A44">
        <w:rPr>
          <w:sz w:val="28"/>
          <w:szCs w:val="22"/>
        </w:rPr>
        <w:br/>
        <w:t>ООО «Юргинские котельные» на 2021 год</w:t>
      </w:r>
    </w:p>
    <w:tbl>
      <w:tblPr>
        <w:tblW w:w="9498" w:type="dxa"/>
        <w:jc w:val="center"/>
        <w:tblLayout w:type="fixed"/>
        <w:tblLook w:val="04A0" w:firstRow="1" w:lastRow="0" w:firstColumn="1" w:lastColumn="0" w:noHBand="0" w:noVBand="1"/>
      </w:tblPr>
      <w:tblGrid>
        <w:gridCol w:w="568"/>
        <w:gridCol w:w="3012"/>
        <w:gridCol w:w="1224"/>
        <w:gridCol w:w="1673"/>
        <w:gridCol w:w="1559"/>
        <w:gridCol w:w="1462"/>
      </w:tblGrid>
      <w:tr w:rsidR="00883A44" w:rsidRPr="00883A44" w14:paraId="225B9981" w14:textId="77777777" w:rsidTr="00581DF2">
        <w:trPr>
          <w:trHeight w:val="375"/>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D4B1D" w14:textId="77777777" w:rsidR="00883A44" w:rsidRPr="00883A44" w:rsidRDefault="00883A44" w:rsidP="00883A44">
            <w:pPr>
              <w:jc w:val="center"/>
            </w:pPr>
            <w:r w:rsidRPr="00883A44">
              <w:t>№ п/п</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75DF9" w14:textId="77777777" w:rsidR="00883A44" w:rsidRPr="00883A44" w:rsidRDefault="00883A44" w:rsidP="00883A44">
            <w:pPr>
              <w:jc w:val="center"/>
            </w:pPr>
            <w:r w:rsidRPr="00883A44">
              <w:t>Показатель</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CC30A" w14:textId="77777777" w:rsidR="00883A44" w:rsidRPr="00883A44" w:rsidRDefault="00883A44" w:rsidP="00883A44">
            <w:pPr>
              <w:jc w:val="center"/>
              <w:rPr>
                <w:i/>
                <w:iCs/>
              </w:rPr>
            </w:pPr>
            <w:r w:rsidRPr="00883A44">
              <w:rPr>
                <w:i/>
                <w:iCs/>
              </w:rPr>
              <w:t>Ед. изм.</w:t>
            </w:r>
          </w:p>
        </w:tc>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534F92" w14:textId="77777777" w:rsidR="00883A44" w:rsidRPr="00883A44" w:rsidRDefault="00883A44" w:rsidP="00883A44">
            <w:pPr>
              <w:jc w:val="center"/>
            </w:pPr>
            <w:r w:rsidRPr="00883A44">
              <w:t>Объем потребления теплоэнергии</w:t>
            </w:r>
            <w:r w:rsidRPr="00883A44">
              <w:br/>
              <w:t xml:space="preserve"> на 2021 год</w:t>
            </w:r>
          </w:p>
        </w:tc>
        <w:tc>
          <w:tcPr>
            <w:tcW w:w="3021" w:type="dxa"/>
            <w:gridSpan w:val="2"/>
            <w:tcBorders>
              <w:top w:val="single" w:sz="4" w:space="0" w:color="auto"/>
              <w:left w:val="nil"/>
              <w:bottom w:val="single" w:sz="4" w:space="0" w:color="auto"/>
              <w:right w:val="single" w:sz="4" w:space="0" w:color="auto"/>
            </w:tcBorders>
            <w:shd w:val="clear" w:color="auto" w:fill="auto"/>
            <w:vAlign w:val="center"/>
            <w:hideMark/>
          </w:tcPr>
          <w:p w14:paraId="70204DF5" w14:textId="77777777" w:rsidR="00883A44" w:rsidRPr="00883A44" w:rsidRDefault="00883A44" w:rsidP="00883A44">
            <w:pPr>
              <w:jc w:val="center"/>
            </w:pPr>
            <w:r w:rsidRPr="00883A44">
              <w:t>в том числе</w:t>
            </w:r>
          </w:p>
        </w:tc>
      </w:tr>
      <w:tr w:rsidR="00883A44" w:rsidRPr="00883A44" w14:paraId="285B0B26" w14:textId="77777777" w:rsidTr="00581DF2">
        <w:trPr>
          <w:trHeight w:val="92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F1CBA1D" w14:textId="77777777" w:rsidR="00883A44" w:rsidRPr="00883A44" w:rsidRDefault="00883A44" w:rsidP="00883A44">
            <w:pPr>
              <w:jc w:val="cente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7C1CB29D" w14:textId="77777777" w:rsidR="00883A44" w:rsidRPr="00883A44" w:rsidRDefault="00883A44" w:rsidP="00883A44">
            <w:pPr>
              <w:jc w:val="cente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73FD2732" w14:textId="77777777" w:rsidR="00883A44" w:rsidRPr="00883A44" w:rsidRDefault="00883A44" w:rsidP="00883A44">
            <w:pPr>
              <w:jc w:val="center"/>
              <w:rPr>
                <w:i/>
                <w:iCs/>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14:paraId="51D5943C" w14:textId="77777777" w:rsidR="00883A44" w:rsidRPr="00883A44" w:rsidRDefault="00883A44" w:rsidP="00883A44">
            <w:pPr>
              <w:jc w:val="center"/>
            </w:pPr>
          </w:p>
        </w:tc>
        <w:tc>
          <w:tcPr>
            <w:tcW w:w="1559" w:type="dxa"/>
            <w:tcBorders>
              <w:top w:val="nil"/>
              <w:left w:val="nil"/>
              <w:bottom w:val="single" w:sz="4" w:space="0" w:color="auto"/>
              <w:right w:val="single" w:sz="4" w:space="0" w:color="auto"/>
            </w:tcBorders>
            <w:shd w:val="clear" w:color="auto" w:fill="auto"/>
            <w:vAlign w:val="center"/>
            <w:hideMark/>
          </w:tcPr>
          <w:p w14:paraId="09A4B15E" w14:textId="77777777" w:rsidR="00883A44" w:rsidRPr="00883A44" w:rsidRDefault="00883A44" w:rsidP="00883A44">
            <w:pPr>
              <w:jc w:val="center"/>
            </w:pPr>
            <w:r w:rsidRPr="00883A44">
              <w:t>1 полугодие 2021</w:t>
            </w:r>
          </w:p>
        </w:tc>
        <w:tc>
          <w:tcPr>
            <w:tcW w:w="1462" w:type="dxa"/>
            <w:tcBorders>
              <w:top w:val="nil"/>
              <w:left w:val="nil"/>
              <w:bottom w:val="single" w:sz="4" w:space="0" w:color="auto"/>
              <w:right w:val="single" w:sz="4" w:space="0" w:color="auto"/>
            </w:tcBorders>
            <w:shd w:val="clear" w:color="auto" w:fill="auto"/>
            <w:vAlign w:val="center"/>
            <w:hideMark/>
          </w:tcPr>
          <w:p w14:paraId="0E352863" w14:textId="77777777" w:rsidR="00883A44" w:rsidRPr="00883A44" w:rsidRDefault="00883A44" w:rsidP="00883A44">
            <w:pPr>
              <w:jc w:val="center"/>
            </w:pPr>
            <w:r w:rsidRPr="00883A44">
              <w:t>2 полугодие 2021</w:t>
            </w:r>
          </w:p>
        </w:tc>
      </w:tr>
      <w:tr w:rsidR="00883A44" w:rsidRPr="00883A44" w14:paraId="7425BD22" w14:textId="77777777" w:rsidTr="00581DF2">
        <w:trPr>
          <w:trHeight w:val="5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7C77896" w14:textId="77777777" w:rsidR="00883A44" w:rsidRPr="00883A44" w:rsidRDefault="00883A44" w:rsidP="00883A44">
            <w:pPr>
              <w:jc w:val="center"/>
              <w:rPr>
                <w:bCs/>
              </w:rPr>
            </w:pPr>
            <w:r w:rsidRPr="00883A44">
              <w:rPr>
                <w:bCs/>
              </w:rPr>
              <w:t>1</w:t>
            </w:r>
          </w:p>
        </w:tc>
        <w:tc>
          <w:tcPr>
            <w:tcW w:w="3012" w:type="dxa"/>
            <w:tcBorders>
              <w:top w:val="nil"/>
              <w:left w:val="nil"/>
              <w:bottom w:val="single" w:sz="4" w:space="0" w:color="auto"/>
              <w:right w:val="single" w:sz="4" w:space="0" w:color="auto"/>
            </w:tcBorders>
            <w:shd w:val="clear" w:color="auto" w:fill="auto"/>
            <w:noWrap/>
            <w:vAlign w:val="center"/>
            <w:hideMark/>
          </w:tcPr>
          <w:p w14:paraId="4A69ECC8" w14:textId="77777777" w:rsidR="00883A44" w:rsidRPr="00883A44" w:rsidRDefault="00883A44" w:rsidP="00883A44">
            <w:pPr>
              <w:jc w:val="center"/>
              <w:rPr>
                <w:bCs/>
              </w:rPr>
            </w:pPr>
            <w:r w:rsidRPr="00883A44">
              <w:rPr>
                <w:bCs/>
              </w:rPr>
              <w:t>Выработка на котельных</w:t>
            </w:r>
          </w:p>
        </w:tc>
        <w:tc>
          <w:tcPr>
            <w:tcW w:w="1224" w:type="dxa"/>
            <w:tcBorders>
              <w:top w:val="nil"/>
              <w:left w:val="nil"/>
              <w:bottom w:val="single" w:sz="4" w:space="0" w:color="auto"/>
              <w:right w:val="single" w:sz="4" w:space="0" w:color="auto"/>
            </w:tcBorders>
            <w:shd w:val="clear" w:color="auto" w:fill="auto"/>
            <w:noWrap/>
            <w:vAlign w:val="center"/>
            <w:hideMark/>
          </w:tcPr>
          <w:p w14:paraId="5CAD89C6" w14:textId="77777777" w:rsidR="00883A44" w:rsidRPr="00883A44" w:rsidRDefault="00883A44" w:rsidP="00883A44">
            <w:pPr>
              <w:jc w:val="center"/>
              <w:rPr>
                <w:bCs/>
              </w:rPr>
            </w:pPr>
            <w:r w:rsidRPr="00883A44">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088B57F6" w14:textId="77777777" w:rsidR="00883A44" w:rsidRPr="00883A44" w:rsidRDefault="00883A44" w:rsidP="00883A44">
            <w:pPr>
              <w:jc w:val="center"/>
              <w:rPr>
                <w:highlight w:val="yellow"/>
              </w:rPr>
            </w:pPr>
            <w:r w:rsidRPr="00883A44">
              <w:rPr>
                <w:szCs w:val="20"/>
              </w:rPr>
              <w:t>17,925</w:t>
            </w:r>
          </w:p>
        </w:tc>
        <w:tc>
          <w:tcPr>
            <w:tcW w:w="1559" w:type="dxa"/>
            <w:tcBorders>
              <w:top w:val="nil"/>
              <w:left w:val="nil"/>
              <w:bottom w:val="single" w:sz="4" w:space="0" w:color="auto"/>
              <w:right w:val="single" w:sz="4" w:space="0" w:color="auto"/>
            </w:tcBorders>
            <w:shd w:val="clear" w:color="auto" w:fill="auto"/>
            <w:noWrap/>
            <w:vAlign w:val="center"/>
            <w:hideMark/>
          </w:tcPr>
          <w:p w14:paraId="64BA227A" w14:textId="77777777" w:rsidR="00883A44" w:rsidRPr="00883A44" w:rsidRDefault="00883A44" w:rsidP="00883A44">
            <w:pPr>
              <w:jc w:val="center"/>
              <w:rPr>
                <w:highlight w:val="yellow"/>
              </w:rPr>
            </w:pPr>
            <w:r w:rsidRPr="00883A44">
              <w:rPr>
                <w:szCs w:val="20"/>
              </w:rPr>
              <w:t>9,692</w:t>
            </w:r>
          </w:p>
        </w:tc>
        <w:tc>
          <w:tcPr>
            <w:tcW w:w="1462" w:type="dxa"/>
            <w:tcBorders>
              <w:top w:val="nil"/>
              <w:left w:val="nil"/>
              <w:bottom w:val="single" w:sz="4" w:space="0" w:color="auto"/>
              <w:right w:val="single" w:sz="4" w:space="0" w:color="auto"/>
            </w:tcBorders>
            <w:shd w:val="clear" w:color="auto" w:fill="auto"/>
            <w:noWrap/>
            <w:vAlign w:val="center"/>
            <w:hideMark/>
          </w:tcPr>
          <w:p w14:paraId="53C97F4E" w14:textId="77777777" w:rsidR="00883A44" w:rsidRPr="00883A44" w:rsidRDefault="00883A44" w:rsidP="00883A44">
            <w:pPr>
              <w:jc w:val="center"/>
              <w:rPr>
                <w:highlight w:val="yellow"/>
              </w:rPr>
            </w:pPr>
            <w:r w:rsidRPr="00883A44">
              <w:rPr>
                <w:szCs w:val="20"/>
              </w:rPr>
              <w:t>8,233</w:t>
            </w:r>
          </w:p>
        </w:tc>
      </w:tr>
      <w:tr w:rsidR="00883A44" w:rsidRPr="00883A44" w14:paraId="09697FA2" w14:textId="77777777" w:rsidTr="00581DF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6D5AD79" w14:textId="77777777" w:rsidR="00883A44" w:rsidRPr="00883A44" w:rsidRDefault="00883A44" w:rsidP="00883A44">
            <w:pPr>
              <w:jc w:val="center"/>
              <w:rPr>
                <w:bCs/>
              </w:rPr>
            </w:pPr>
            <w:r w:rsidRPr="00883A44">
              <w:rPr>
                <w:bCs/>
              </w:rPr>
              <w:t>2</w:t>
            </w:r>
          </w:p>
        </w:tc>
        <w:tc>
          <w:tcPr>
            <w:tcW w:w="3012" w:type="dxa"/>
            <w:tcBorders>
              <w:top w:val="nil"/>
              <w:left w:val="nil"/>
              <w:bottom w:val="single" w:sz="4" w:space="0" w:color="auto"/>
              <w:right w:val="single" w:sz="4" w:space="0" w:color="auto"/>
            </w:tcBorders>
            <w:shd w:val="clear" w:color="auto" w:fill="auto"/>
            <w:noWrap/>
            <w:vAlign w:val="center"/>
            <w:hideMark/>
          </w:tcPr>
          <w:p w14:paraId="2E6CD8FE" w14:textId="77777777" w:rsidR="00883A44" w:rsidRPr="00883A44" w:rsidRDefault="00883A44" w:rsidP="00883A44">
            <w:pPr>
              <w:jc w:val="center"/>
              <w:rPr>
                <w:bCs/>
              </w:rPr>
            </w:pPr>
            <w:r w:rsidRPr="00883A44">
              <w:rPr>
                <w:bCs/>
              </w:rPr>
              <w:t>Собственные нужды котельных</w:t>
            </w:r>
          </w:p>
        </w:tc>
        <w:tc>
          <w:tcPr>
            <w:tcW w:w="1224" w:type="dxa"/>
            <w:tcBorders>
              <w:top w:val="nil"/>
              <w:left w:val="nil"/>
              <w:bottom w:val="single" w:sz="4" w:space="0" w:color="auto"/>
              <w:right w:val="single" w:sz="4" w:space="0" w:color="auto"/>
            </w:tcBorders>
            <w:shd w:val="clear" w:color="auto" w:fill="auto"/>
            <w:noWrap/>
            <w:vAlign w:val="center"/>
            <w:hideMark/>
          </w:tcPr>
          <w:p w14:paraId="20CD608B" w14:textId="77777777" w:rsidR="00883A44" w:rsidRPr="00883A44" w:rsidRDefault="00883A44" w:rsidP="00883A44">
            <w:pPr>
              <w:jc w:val="center"/>
              <w:rPr>
                <w:bCs/>
              </w:rPr>
            </w:pPr>
            <w:r w:rsidRPr="00883A44">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01FD66ED" w14:textId="77777777" w:rsidR="00883A44" w:rsidRPr="00883A44" w:rsidRDefault="00883A44" w:rsidP="00883A44">
            <w:pPr>
              <w:jc w:val="center"/>
              <w:rPr>
                <w:highlight w:val="yellow"/>
              </w:rPr>
            </w:pPr>
            <w:r w:rsidRPr="00883A44">
              <w:rPr>
                <w:szCs w:val="20"/>
              </w:rPr>
              <w:t>0,593</w:t>
            </w:r>
          </w:p>
        </w:tc>
        <w:tc>
          <w:tcPr>
            <w:tcW w:w="1559" w:type="dxa"/>
            <w:tcBorders>
              <w:top w:val="nil"/>
              <w:left w:val="nil"/>
              <w:bottom w:val="single" w:sz="4" w:space="0" w:color="auto"/>
              <w:right w:val="single" w:sz="4" w:space="0" w:color="auto"/>
            </w:tcBorders>
            <w:shd w:val="clear" w:color="auto" w:fill="auto"/>
            <w:noWrap/>
            <w:vAlign w:val="center"/>
            <w:hideMark/>
          </w:tcPr>
          <w:p w14:paraId="71624EF0" w14:textId="77777777" w:rsidR="00883A44" w:rsidRPr="00883A44" w:rsidRDefault="00883A44" w:rsidP="00883A44">
            <w:pPr>
              <w:jc w:val="center"/>
              <w:rPr>
                <w:highlight w:val="yellow"/>
              </w:rPr>
            </w:pPr>
            <w:r w:rsidRPr="00883A44">
              <w:rPr>
                <w:szCs w:val="20"/>
              </w:rPr>
              <w:t>0,333</w:t>
            </w:r>
          </w:p>
        </w:tc>
        <w:tc>
          <w:tcPr>
            <w:tcW w:w="1462" w:type="dxa"/>
            <w:tcBorders>
              <w:top w:val="nil"/>
              <w:left w:val="nil"/>
              <w:bottom w:val="single" w:sz="4" w:space="0" w:color="auto"/>
              <w:right w:val="single" w:sz="4" w:space="0" w:color="auto"/>
            </w:tcBorders>
            <w:shd w:val="clear" w:color="auto" w:fill="auto"/>
            <w:noWrap/>
            <w:vAlign w:val="center"/>
            <w:hideMark/>
          </w:tcPr>
          <w:p w14:paraId="637B39E9" w14:textId="77777777" w:rsidR="00883A44" w:rsidRPr="00883A44" w:rsidRDefault="00883A44" w:rsidP="00883A44">
            <w:pPr>
              <w:jc w:val="center"/>
              <w:rPr>
                <w:highlight w:val="yellow"/>
              </w:rPr>
            </w:pPr>
            <w:r w:rsidRPr="00883A44">
              <w:rPr>
                <w:szCs w:val="20"/>
              </w:rPr>
              <w:t>0,260</w:t>
            </w:r>
          </w:p>
        </w:tc>
      </w:tr>
      <w:tr w:rsidR="00883A44" w:rsidRPr="00883A44" w14:paraId="45FBB670" w14:textId="77777777" w:rsidTr="00581DF2">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F52111E" w14:textId="77777777" w:rsidR="00883A44" w:rsidRPr="00883A44" w:rsidRDefault="00883A44" w:rsidP="00883A44">
            <w:pPr>
              <w:jc w:val="center"/>
              <w:rPr>
                <w:bCs/>
              </w:rPr>
            </w:pPr>
            <w:r w:rsidRPr="00883A44">
              <w:rPr>
                <w:bCs/>
              </w:rPr>
              <w:t>3</w:t>
            </w:r>
          </w:p>
        </w:tc>
        <w:tc>
          <w:tcPr>
            <w:tcW w:w="3012" w:type="dxa"/>
            <w:tcBorders>
              <w:top w:val="nil"/>
              <w:left w:val="nil"/>
              <w:bottom w:val="single" w:sz="4" w:space="0" w:color="auto"/>
              <w:right w:val="single" w:sz="4" w:space="0" w:color="auto"/>
            </w:tcBorders>
            <w:shd w:val="clear" w:color="auto" w:fill="auto"/>
            <w:noWrap/>
            <w:vAlign w:val="center"/>
            <w:hideMark/>
          </w:tcPr>
          <w:p w14:paraId="7A676644" w14:textId="77777777" w:rsidR="00883A44" w:rsidRPr="00883A44" w:rsidRDefault="00883A44" w:rsidP="00883A44">
            <w:pPr>
              <w:jc w:val="center"/>
              <w:rPr>
                <w:bCs/>
              </w:rPr>
            </w:pPr>
            <w:r w:rsidRPr="00883A44">
              <w:rPr>
                <w:bCs/>
              </w:rPr>
              <w:t>Отпуск в сеть</w:t>
            </w:r>
          </w:p>
        </w:tc>
        <w:tc>
          <w:tcPr>
            <w:tcW w:w="1224" w:type="dxa"/>
            <w:tcBorders>
              <w:top w:val="nil"/>
              <w:left w:val="nil"/>
              <w:bottom w:val="single" w:sz="4" w:space="0" w:color="auto"/>
              <w:right w:val="single" w:sz="4" w:space="0" w:color="auto"/>
            </w:tcBorders>
            <w:shd w:val="clear" w:color="auto" w:fill="auto"/>
            <w:noWrap/>
            <w:vAlign w:val="center"/>
            <w:hideMark/>
          </w:tcPr>
          <w:p w14:paraId="6BCB2BA6" w14:textId="77777777" w:rsidR="00883A44" w:rsidRPr="00883A44" w:rsidRDefault="00883A44" w:rsidP="00883A44">
            <w:pPr>
              <w:jc w:val="center"/>
              <w:rPr>
                <w:bCs/>
              </w:rPr>
            </w:pPr>
            <w:r w:rsidRPr="00883A44">
              <w:rPr>
                <w:bCs/>
              </w:rPr>
              <w:t>тыс. Гкал.</w:t>
            </w:r>
          </w:p>
        </w:tc>
        <w:tc>
          <w:tcPr>
            <w:tcW w:w="1673" w:type="dxa"/>
            <w:tcBorders>
              <w:top w:val="nil"/>
              <w:left w:val="nil"/>
              <w:bottom w:val="single" w:sz="4" w:space="0" w:color="auto"/>
              <w:right w:val="single" w:sz="4" w:space="0" w:color="auto"/>
            </w:tcBorders>
            <w:shd w:val="clear" w:color="auto" w:fill="auto"/>
            <w:noWrap/>
            <w:vAlign w:val="center"/>
            <w:hideMark/>
          </w:tcPr>
          <w:p w14:paraId="6C565D56" w14:textId="77777777" w:rsidR="00883A44" w:rsidRPr="00883A44" w:rsidRDefault="00883A44" w:rsidP="00883A44">
            <w:pPr>
              <w:jc w:val="center"/>
              <w:rPr>
                <w:highlight w:val="yellow"/>
              </w:rPr>
            </w:pPr>
            <w:r w:rsidRPr="00883A44">
              <w:rPr>
                <w:szCs w:val="20"/>
              </w:rPr>
              <w:t>17,332</w:t>
            </w:r>
          </w:p>
        </w:tc>
        <w:tc>
          <w:tcPr>
            <w:tcW w:w="1559" w:type="dxa"/>
            <w:tcBorders>
              <w:top w:val="nil"/>
              <w:left w:val="nil"/>
              <w:bottom w:val="single" w:sz="4" w:space="0" w:color="auto"/>
              <w:right w:val="single" w:sz="4" w:space="0" w:color="auto"/>
            </w:tcBorders>
            <w:shd w:val="clear" w:color="auto" w:fill="auto"/>
            <w:noWrap/>
            <w:vAlign w:val="center"/>
            <w:hideMark/>
          </w:tcPr>
          <w:p w14:paraId="4847AAF2" w14:textId="77777777" w:rsidR="00883A44" w:rsidRPr="00883A44" w:rsidRDefault="00883A44" w:rsidP="00883A44">
            <w:pPr>
              <w:jc w:val="center"/>
              <w:rPr>
                <w:highlight w:val="yellow"/>
              </w:rPr>
            </w:pPr>
            <w:r w:rsidRPr="00883A44">
              <w:rPr>
                <w:szCs w:val="20"/>
              </w:rPr>
              <w:t>9,359</w:t>
            </w:r>
          </w:p>
        </w:tc>
        <w:tc>
          <w:tcPr>
            <w:tcW w:w="1462" w:type="dxa"/>
            <w:tcBorders>
              <w:top w:val="nil"/>
              <w:left w:val="nil"/>
              <w:bottom w:val="single" w:sz="4" w:space="0" w:color="auto"/>
              <w:right w:val="single" w:sz="4" w:space="0" w:color="auto"/>
            </w:tcBorders>
            <w:shd w:val="clear" w:color="auto" w:fill="auto"/>
            <w:noWrap/>
            <w:vAlign w:val="center"/>
            <w:hideMark/>
          </w:tcPr>
          <w:p w14:paraId="0075E5C0" w14:textId="77777777" w:rsidR="00883A44" w:rsidRPr="00883A44" w:rsidRDefault="00883A44" w:rsidP="00883A44">
            <w:pPr>
              <w:jc w:val="center"/>
              <w:rPr>
                <w:highlight w:val="yellow"/>
              </w:rPr>
            </w:pPr>
            <w:r w:rsidRPr="00883A44">
              <w:rPr>
                <w:szCs w:val="20"/>
              </w:rPr>
              <w:t>7,973</w:t>
            </w:r>
          </w:p>
        </w:tc>
      </w:tr>
    </w:tbl>
    <w:p w14:paraId="6492CFA9" w14:textId="77777777" w:rsidR="00883A44" w:rsidRPr="00883A44" w:rsidRDefault="00883A44" w:rsidP="00A46BB1">
      <w:pPr>
        <w:keepNext/>
        <w:numPr>
          <w:ilvl w:val="0"/>
          <w:numId w:val="15"/>
        </w:numPr>
        <w:ind w:left="0" w:firstLine="709"/>
        <w:jc w:val="both"/>
        <w:outlineLvl w:val="0"/>
        <w:rPr>
          <w:b/>
          <w:sz w:val="28"/>
          <w:szCs w:val="28"/>
        </w:rPr>
      </w:pPr>
      <w:r w:rsidRPr="00883A44">
        <w:rPr>
          <w:rFonts w:eastAsia="Calibri"/>
          <w:b/>
          <w:sz w:val="28"/>
          <w:szCs w:val="28"/>
        </w:rPr>
        <w:t>Расчет необходимой валовой выручки методом индексации установленных тарифов</w:t>
      </w:r>
      <w:r w:rsidRPr="00883A44">
        <w:rPr>
          <w:b/>
          <w:sz w:val="28"/>
          <w:szCs w:val="28"/>
        </w:rPr>
        <w:t xml:space="preserve"> на тепловую энергию для ООО «Юргинские котельные» на 2021 год </w:t>
      </w:r>
    </w:p>
    <w:p w14:paraId="6F357E0D" w14:textId="77777777" w:rsidR="00883A44" w:rsidRPr="00883A44" w:rsidRDefault="00883A44" w:rsidP="00883A44">
      <w:pPr>
        <w:ind w:firstLine="709"/>
        <w:jc w:val="both"/>
        <w:rPr>
          <w:sz w:val="28"/>
          <w:szCs w:val="28"/>
        </w:rPr>
      </w:pPr>
      <w:r w:rsidRPr="00883A44">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231BBFF" w14:textId="77777777" w:rsidR="00883A44" w:rsidRPr="00883A44" w:rsidRDefault="00883A44" w:rsidP="00883A44">
      <w:pPr>
        <w:keepNext/>
        <w:ind w:firstLine="709"/>
        <w:jc w:val="both"/>
        <w:outlineLvl w:val="1"/>
        <w:rPr>
          <w:b/>
          <w:sz w:val="28"/>
          <w:szCs w:val="20"/>
        </w:rPr>
      </w:pPr>
      <w:r w:rsidRPr="00883A44">
        <w:rPr>
          <w:b/>
          <w:sz w:val="28"/>
          <w:szCs w:val="20"/>
        </w:rPr>
        <w:t>4.1.</w:t>
      </w:r>
      <w:r w:rsidRPr="00883A44">
        <w:rPr>
          <w:b/>
          <w:sz w:val="28"/>
          <w:szCs w:val="20"/>
        </w:rPr>
        <w:tab/>
        <w:t xml:space="preserve">Расчет операционных (подконтрольных) расходов </w:t>
      </w:r>
      <w:r w:rsidRPr="00883A44">
        <w:rPr>
          <w:b/>
          <w:sz w:val="28"/>
          <w:szCs w:val="20"/>
        </w:rPr>
        <w:br/>
        <w:t>на очередной год долгосрочного периода регулирования</w:t>
      </w:r>
    </w:p>
    <w:p w14:paraId="79060877" w14:textId="77777777" w:rsidR="00883A44" w:rsidRPr="00883A44" w:rsidRDefault="00883A44" w:rsidP="00883A44">
      <w:pPr>
        <w:tabs>
          <w:tab w:val="num" w:pos="0"/>
          <w:tab w:val="left" w:pos="426"/>
        </w:tabs>
        <w:ind w:firstLine="709"/>
        <w:jc w:val="both"/>
        <w:rPr>
          <w:snapToGrid w:val="0"/>
          <w:sz w:val="28"/>
          <w:szCs w:val="28"/>
        </w:rPr>
      </w:pPr>
      <w:r w:rsidRPr="00883A44">
        <w:rPr>
          <w:sz w:val="28"/>
          <w:szCs w:val="28"/>
        </w:rPr>
        <w:t>Предприятием были заявлены операционные расходы на производство тепловой энергии на 2021 год на уровне 44 642</w:t>
      </w:r>
      <w:r w:rsidRPr="00883A44">
        <w:rPr>
          <w:snapToGrid w:val="0"/>
          <w:sz w:val="28"/>
          <w:szCs w:val="28"/>
        </w:rPr>
        <w:t> тыс. руб.</w:t>
      </w:r>
      <w:r w:rsidRPr="00883A44">
        <w:rPr>
          <w:sz w:val="28"/>
          <w:szCs w:val="28"/>
        </w:rPr>
        <w:t xml:space="preserve"> </w:t>
      </w:r>
    </w:p>
    <w:p w14:paraId="777FAD8C" w14:textId="77777777" w:rsidR="00883A44" w:rsidRPr="00883A44" w:rsidRDefault="00883A44" w:rsidP="00883A44">
      <w:pPr>
        <w:widowControl w:val="0"/>
        <w:autoSpaceDE w:val="0"/>
        <w:autoSpaceDN w:val="0"/>
        <w:ind w:firstLine="709"/>
        <w:jc w:val="both"/>
        <w:rPr>
          <w:sz w:val="28"/>
          <w:szCs w:val="28"/>
        </w:rPr>
      </w:pPr>
      <w:r w:rsidRPr="00883A44">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«Юргинские котельные», в соответствии с пунктом 52 Методических указаний, по формуле:</w:t>
      </w:r>
    </w:p>
    <w:p w14:paraId="7831B87C" w14:textId="4CACD015" w:rsidR="00883A44" w:rsidRPr="00883A44" w:rsidRDefault="00883A44" w:rsidP="00883A44">
      <w:pPr>
        <w:ind w:left="426" w:firstLine="709"/>
        <w:jc w:val="center"/>
      </w:pPr>
      <w:r w:rsidRPr="00883A44">
        <w:rPr>
          <w:noProof/>
        </w:rPr>
        <w:drawing>
          <wp:inline distT="0" distB="0" distL="0" distR="0" wp14:anchorId="7797AD2B" wp14:editId="2F96F11E">
            <wp:extent cx="5586095" cy="599440"/>
            <wp:effectExtent l="0" t="0" r="0" b="0"/>
            <wp:docPr id="1305" name="Рисунок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6095" cy="599440"/>
                    </a:xfrm>
                    <a:prstGeom prst="rect">
                      <a:avLst/>
                    </a:prstGeom>
                    <a:noFill/>
                    <a:ln>
                      <a:noFill/>
                    </a:ln>
                  </pic:spPr>
                </pic:pic>
              </a:graphicData>
            </a:graphic>
          </wp:inline>
        </w:drawing>
      </w:r>
    </w:p>
    <w:p w14:paraId="267F6B27"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Согласно п. 38 Методических указаний, индекс изменения количества активов рассчитывается:</w:t>
      </w:r>
    </w:p>
    <w:p w14:paraId="013E859F"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 xml:space="preserve">в отношении деятельности по передаче тепловой энергии, теплоносителя по </w:t>
      </w:r>
      <w:hyperlink w:anchor="Par4" w:history="1">
        <w:r w:rsidRPr="00883A44">
          <w:rPr>
            <w:color w:val="000000"/>
            <w:sz w:val="28"/>
            <w:szCs w:val="28"/>
          </w:rPr>
          <w:t>формуле (11)</w:t>
        </w:r>
      </w:hyperlink>
      <w:r w:rsidRPr="00883A44">
        <w:rPr>
          <w:color w:val="000000"/>
          <w:sz w:val="28"/>
          <w:szCs w:val="28"/>
        </w:rPr>
        <w:t>;</w:t>
      </w:r>
    </w:p>
    <w:p w14:paraId="5698DF0E" w14:textId="77777777" w:rsidR="00883A44" w:rsidRPr="00883A44" w:rsidRDefault="00883A44" w:rsidP="00883A44">
      <w:pPr>
        <w:autoSpaceDE w:val="0"/>
        <w:autoSpaceDN w:val="0"/>
        <w:adjustRightInd w:val="0"/>
        <w:ind w:firstLine="709"/>
        <w:contextualSpacing/>
        <w:jc w:val="both"/>
        <w:rPr>
          <w:color w:val="000000"/>
          <w:sz w:val="28"/>
          <w:szCs w:val="28"/>
        </w:rPr>
      </w:pPr>
      <w:r w:rsidRPr="00883A44">
        <w:rPr>
          <w:color w:val="000000"/>
          <w:sz w:val="28"/>
          <w:szCs w:val="28"/>
        </w:rPr>
        <w:t xml:space="preserve">в отношении деятельности по производству тепловой энергии (мощности) по </w:t>
      </w:r>
      <w:hyperlink w:anchor="Par6" w:history="1">
        <w:r w:rsidRPr="00883A44">
          <w:rPr>
            <w:color w:val="000000"/>
            <w:sz w:val="28"/>
            <w:szCs w:val="28"/>
          </w:rPr>
          <w:t>формуле (11.1)</w:t>
        </w:r>
      </w:hyperlink>
      <w:r w:rsidRPr="00883A44">
        <w:rPr>
          <w:color w:val="000000"/>
          <w:sz w:val="28"/>
          <w:szCs w:val="28"/>
        </w:rPr>
        <w:t>.</w:t>
      </w:r>
    </w:p>
    <w:p w14:paraId="41B20211" w14:textId="3F3144FD" w:rsidR="00883A44" w:rsidRPr="00883A44" w:rsidRDefault="00883A44" w:rsidP="00883A44">
      <w:pPr>
        <w:autoSpaceDE w:val="0"/>
        <w:autoSpaceDN w:val="0"/>
        <w:adjustRightInd w:val="0"/>
        <w:ind w:firstLine="709"/>
        <w:jc w:val="center"/>
        <w:rPr>
          <w:color w:val="000000"/>
          <w:sz w:val="28"/>
          <w:szCs w:val="28"/>
        </w:rPr>
      </w:pPr>
      <w:r w:rsidRPr="00883A44">
        <w:rPr>
          <w:noProof/>
          <w:color w:val="000000"/>
          <w:position w:val="-30"/>
          <w:sz w:val="28"/>
          <w:szCs w:val="28"/>
        </w:rPr>
        <w:drawing>
          <wp:inline distT="0" distB="0" distL="0" distR="0" wp14:anchorId="10DB3193" wp14:editId="51AEEFC5">
            <wp:extent cx="1951990" cy="599440"/>
            <wp:effectExtent l="0" t="0" r="0" b="0"/>
            <wp:docPr id="1304" name="Рисунок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1990" cy="599440"/>
                    </a:xfrm>
                    <a:prstGeom prst="rect">
                      <a:avLst/>
                    </a:prstGeom>
                    <a:noFill/>
                    <a:ln>
                      <a:noFill/>
                    </a:ln>
                  </pic:spPr>
                </pic:pic>
              </a:graphicData>
            </a:graphic>
          </wp:inline>
        </w:drawing>
      </w:r>
      <w:r w:rsidRPr="00883A44">
        <w:rPr>
          <w:color w:val="000000"/>
          <w:sz w:val="28"/>
          <w:szCs w:val="28"/>
        </w:rPr>
        <w:t>, (11)</w:t>
      </w:r>
    </w:p>
    <w:p w14:paraId="65060D48" w14:textId="19E0D49C" w:rsidR="00883A44" w:rsidRPr="00883A44" w:rsidRDefault="00883A44" w:rsidP="00883A44">
      <w:pPr>
        <w:autoSpaceDE w:val="0"/>
        <w:autoSpaceDN w:val="0"/>
        <w:adjustRightInd w:val="0"/>
        <w:ind w:firstLine="709"/>
        <w:jc w:val="center"/>
        <w:rPr>
          <w:color w:val="000000"/>
          <w:sz w:val="28"/>
          <w:szCs w:val="28"/>
        </w:rPr>
      </w:pPr>
      <w:r w:rsidRPr="00883A44">
        <w:rPr>
          <w:noProof/>
          <w:color w:val="000000"/>
          <w:position w:val="-30"/>
          <w:sz w:val="28"/>
          <w:szCs w:val="28"/>
        </w:rPr>
        <w:drawing>
          <wp:inline distT="0" distB="0" distL="0" distR="0" wp14:anchorId="44099E0F" wp14:editId="646BE298">
            <wp:extent cx="1667510" cy="599440"/>
            <wp:effectExtent l="0" t="0" r="8890" b="0"/>
            <wp:docPr id="1303" name="Рисунок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7510" cy="599440"/>
                    </a:xfrm>
                    <a:prstGeom prst="rect">
                      <a:avLst/>
                    </a:prstGeom>
                    <a:noFill/>
                    <a:ln>
                      <a:noFill/>
                    </a:ln>
                  </pic:spPr>
                </pic:pic>
              </a:graphicData>
            </a:graphic>
          </wp:inline>
        </w:drawing>
      </w:r>
      <w:r w:rsidRPr="00883A44">
        <w:rPr>
          <w:color w:val="000000"/>
          <w:sz w:val="28"/>
          <w:szCs w:val="28"/>
        </w:rPr>
        <w:t>, (11.1)</w:t>
      </w:r>
    </w:p>
    <w:p w14:paraId="34386B75" w14:textId="77777777" w:rsidR="00883A44" w:rsidRPr="00883A44" w:rsidRDefault="00883A44" w:rsidP="00883A44">
      <w:pPr>
        <w:autoSpaceDE w:val="0"/>
        <w:autoSpaceDN w:val="0"/>
        <w:adjustRightInd w:val="0"/>
        <w:ind w:firstLine="709"/>
        <w:jc w:val="both"/>
        <w:rPr>
          <w:color w:val="000000"/>
          <w:sz w:val="28"/>
          <w:szCs w:val="28"/>
        </w:rPr>
      </w:pPr>
      <w:r w:rsidRPr="00883A44">
        <w:rPr>
          <w:color w:val="000000"/>
          <w:sz w:val="28"/>
          <w:szCs w:val="28"/>
        </w:rPr>
        <w:t>где:</w:t>
      </w:r>
    </w:p>
    <w:p w14:paraId="737F3B59" w14:textId="77777777" w:rsidR="00883A44" w:rsidRPr="00883A44" w:rsidRDefault="00883A44" w:rsidP="00883A44">
      <w:pPr>
        <w:autoSpaceDE w:val="0"/>
        <w:autoSpaceDN w:val="0"/>
        <w:adjustRightInd w:val="0"/>
        <w:spacing w:before="280"/>
        <w:ind w:firstLine="709"/>
        <w:contextualSpacing/>
        <w:jc w:val="both"/>
        <w:rPr>
          <w:color w:val="000000"/>
          <w:sz w:val="28"/>
          <w:szCs w:val="28"/>
        </w:rPr>
      </w:pPr>
      <w:proofErr w:type="spellStart"/>
      <w:r w:rsidRPr="00883A44">
        <w:rPr>
          <w:color w:val="000000"/>
          <w:sz w:val="28"/>
          <w:szCs w:val="28"/>
        </w:rPr>
        <w:t>УЕ</w:t>
      </w:r>
      <w:r w:rsidRPr="00883A44">
        <w:rPr>
          <w:color w:val="000000"/>
          <w:sz w:val="28"/>
          <w:szCs w:val="28"/>
          <w:vertAlign w:val="subscript"/>
        </w:rPr>
        <w:t>i</w:t>
      </w:r>
      <w:proofErr w:type="spellEnd"/>
      <w:r w:rsidRPr="00883A44">
        <w:rPr>
          <w:color w:val="000000"/>
          <w:sz w:val="28"/>
          <w:szCs w:val="28"/>
        </w:rPr>
        <w:t>, УЕ</w:t>
      </w:r>
      <w:r w:rsidRPr="00883A44">
        <w:rPr>
          <w:color w:val="000000"/>
          <w:sz w:val="28"/>
          <w:szCs w:val="28"/>
          <w:vertAlign w:val="subscript"/>
        </w:rPr>
        <w:t>i-1</w:t>
      </w:r>
      <w:r w:rsidRPr="00883A44">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8" w:history="1">
        <w:r w:rsidRPr="00883A44">
          <w:rPr>
            <w:color w:val="000000"/>
            <w:sz w:val="28"/>
            <w:szCs w:val="28"/>
          </w:rPr>
          <w:t>приложением 2</w:t>
        </w:r>
      </w:hyperlink>
      <w:r w:rsidRPr="00883A44">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314A8FC" w14:textId="77777777" w:rsidR="00883A44" w:rsidRPr="00883A44" w:rsidRDefault="00883A44" w:rsidP="00883A44">
      <w:pPr>
        <w:autoSpaceDE w:val="0"/>
        <w:autoSpaceDN w:val="0"/>
        <w:adjustRightInd w:val="0"/>
        <w:spacing w:before="280"/>
        <w:ind w:firstLine="709"/>
        <w:contextualSpacing/>
        <w:jc w:val="both"/>
        <w:rPr>
          <w:color w:val="000000"/>
          <w:sz w:val="28"/>
          <w:szCs w:val="28"/>
        </w:rPr>
      </w:pPr>
      <w:proofErr w:type="spellStart"/>
      <w:r w:rsidRPr="00883A44">
        <w:rPr>
          <w:color w:val="000000"/>
          <w:sz w:val="28"/>
          <w:szCs w:val="28"/>
        </w:rPr>
        <w:t>р</w:t>
      </w:r>
      <w:r w:rsidRPr="00883A44">
        <w:rPr>
          <w:color w:val="000000"/>
          <w:sz w:val="28"/>
          <w:szCs w:val="28"/>
          <w:vertAlign w:val="subscript"/>
        </w:rPr>
        <w:t>i</w:t>
      </w:r>
      <w:proofErr w:type="spellEnd"/>
      <w:r w:rsidRPr="00883A44">
        <w:rPr>
          <w:color w:val="000000"/>
          <w:sz w:val="28"/>
          <w:szCs w:val="28"/>
        </w:rPr>
        <w:t>, р</w:t>
      </w:r>
      <w:r w:rsidRPr="00883A44">
        <w:rPr>
          <w:color w:val="000000"/>
          <w:sz w:val="28"/>
          <w:szCs w:val="28"/>
          <w:vertAlign w:val="subscript"/>
        </w:rPr>
        <w:t>i-1</w:t>
      </w:r>
      <w:r w:rsidRPr="00883A44">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AA3BBDC" w14:textId="77777777" w:rsidR="00883A44" w:rsidRPr="00883A44" w:rsidRDefault="00883A44" w:rsidP="00883A44">
      <w:pPr>
        <w:ind w:firstLine="709"/>
        <w:jc w:val="both"/>
        <w:rPr>
          <w:snapToGrid w:val="0"/>
          <w:sz w:val="28"/>
          <w:szCs w:val="28"/>
        </w:rPr>
      </w:pPr>
      <w:r w:rsidRPr="00883A44">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766AF1E9" w14:textId="77777777" w:rsidR="00883A44" w:rsidRPr="00883A44" w:rsidRDefault="00883A44" w:rsidP="00883A44">
      <w:pPr>
        <w:ind w:firstLine="709"/>
        <w:jc w:val="both"/>
        <w:rPr>
          <w:rFonts w:eastAsia="Calibri"/>
          <w:sz w:val="28"/>
          <w:szCs w:val="28"/>
          <w:lang w:eastAsia="en-US"/>
        </w:rPr>
      </w:pPr>
      <w:r w:rsidRPr="00883A44">
        <w:rPr>
          <w:rFonts w:eastAsia="Calibri"/>
          <w:sz w:val="28"/>
          <w:szCs w:val="28"/>
          <w:lang w:eastAsia="en-US"/>
        </w:rPr>
        <w:t>На 2020 год ООО «Юргинские котельные» были утверждены операционные расходы в размере 41 062 тыс. руб.</w:t>
      </w:r>
    </w:p>
    <w:p w14:paraId="7FCF75BF" w14:textId="77777777" w:rsidR="00883A44" w:rsidRPr="00883A44" w:rsidRDefault="00883A44" w:rsidP="00883A44">
      <w:pPr>
        <w:ind w:firstLine="709"/>
        <w:jc w:val="both"/>
        <w:rPr>
          <w:rFonts w:eastAsia="Calibri"/>
          <w:sz w:val="28"/>
          <w:szCs w:val="28"/>
          <w:lang w:eastAsia="en-US"/>
        </w:rPr>
      </w:pPr>
      <w:r w:rsidRPr="00883A44">
        <w:rPr>
          <w:rFonts w:eastAsia="Calibri"/>
          <w:sz w:val="28"/>
          <w:szCs w:val="28"/>
          <w:lang w:eastAsia="en-US"/>
        </w:rPr>
        <w:t>Эксперты предлагают учесть операционные расходы (ОР) на 2021 год а размере 42 115 тыс. руб.:</w:t>
      </w:r>
    </w:p>
    <w:p w14:paraId="54E51533" w14:textId="77777777" w:rsidR="00883A44" w:rsidRPr="00883A44" w:rsidRDefault="00883A44" w:rsidP="00883A44">
      <w:pPr>
        <w:ind w:firstLine="709"/>
        <w:jc w:val="both"/>
        <w:rPr>
          <w:rFonts w:eastAsia="Calibri"/>
          <w:sz w:val="28"/>
          <w:szCs w:val="28"/>
          <w:lang w:eastAsia="en-US"/>
        </w:rPr>
      </w:pPr>
      <w:r w:rsidRPr="00883A44">
        <w:rPr>
          <w:rFonts w:eastAsia="Calibri"/>
          <w:sz w:val="28"/>
          <w:szCs w:val="28"/>
          <w:lang w:eastAsia="en-US"/>
        </w:rPr>
        <w:t>41 062 тыс. руб. (ОР 2020 года) × (1 – 1%÷100%) × 1,036 × (1 + 0,75×0).</w:t>
      </w:r>
    </w:p>
    <w:p w14:paraId="736B2642" w14:textId="77777777" w:rsidR="00883A44" w:rsidRPr="00883A44" w:rsidRDefault="00883A44" w:rsidP="00883A44">
      <w:pPr>
        <w:keepNext/>
        <w:ind w:firstLine="709"/>
        <w:jc w:val="both"/>
        <w:outlineLvl w:val="1"/>
        <w:rPr>
          <w:sz w:val="28"/>
          <w:szCs w:val="28"/>
        </w:rPr>
      </w:pPr>
      <w:r w:rsidRPr="00883A44">
        <w:rPr>
          <w:sz w:val="28"/>
          <w:szCs w:val="28"/>
        </w:rPr>
        <w:t>Расчёт корректировки операционных расходов на 2021 год и их распределение представлены в таблицах 2-3.</w:t>
      </w:r>
    </w:p>
    <w:p w14:paraId="70A79EEB" w14:textId="77777777" w:rsidR="00883A44" w:rsidRPr="00883A44" w:rsidRDefault="00883A44" w:rsidP="00883A44">
      <w:pPr>
        <w:tabs>
          <w:tab w:val="left" w:pos="1134"/>
        </w:tabs>
        <w:spacing w:after="120"/>
        <w:ind w:firstLine="709"/>
        <w:contextualSpacing/>
        <w:jc w:val="both"/>
        <w:rPr>
          <w:color w:val="002060"/>
          <w:sz w:val="28"/>
          <w:szCs w:val="28"/>
        </w:rPr>
      </w:pPr>
    </w:p>
    <w:p w14:paraId="6988A1C4" w14:textId="6408026C"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14</w:t>
      </w:r>
      <w:r w:rsidRPr="00883A44">
        <w:rPr>
          <w:sz w:val="28"/>
          <w:szCs w:val="28"/>
        </w:rPr>
        <w:fldChar w:fldCharType="end"/>
      </w:r>
      <w:r w:rsidRPr="00883A44">
        <w:rPr>
          <w:sz w:val="28"/>
          <w:szCs w:val="28"/>
        </w:rPr>
        <w:t xml:space="preserve"> </w:t>
      </w:r>
    </w:p>
    <w:p w14:paraId="39B2DAE8" w14:textId="77777777" w:rsidR="00883A44" w:rsidRPr="00883A44" w:rsidRDefault="00883A44" w:rsidP="00883A44">
      <w:pPr>
        <w:jc w:val="center"/>
        <w:rPr>
          <w:sz w:val="28"/>
        </w:rPr>
      </w:pPr>
      <w:r w:rsidRPr="00883A44">
        <w:rPr>
          <w:b/>
          <w:sz w:val="28"/>
        </w:rPr>
        <w:t xml:space="preserve">Расчёт корректировки операционных расходов на производство тепловой энергии на 2021 год долгосрочного периода регулирования </w:t>
      </w:r>
      <w:r w:rsidRPr="00883A44">
        <w:rPr>
          <w:sz w:val="28"/>
        </w:rPr>
        <w:t>(приложение 5.2 к Методическим указаниям)</w:t>
      </w:r>
    </w:p>
    <w:p w14:paraId="1D84D60B" w14:textId="77777777" w:rsidR="00883A44" w:rsidRPr="00883A44" w:rsidRDefault="00883A44" w:rsidP="00883A44">
      <w:pPr>
        <w:tabs>
          <w:tab w:val="left" w:pos="426"/>
        </w:tabs>
        <w:ind w:firstLine="851"/>
        <w:jc w:val="right"/>
        <w:rPr>
          <w:sz w:val="28"/>
          <w:szCs w:val="28"/>
        </w:rPr>
      </w:pPr>
      <w:r w:rsidRPr="00883A44">
        <w:rPr>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423"/>
        <w:gridCol w:w="1275"/>
        <w:gridCol w:w="1418"/>
        <w:gridCol w:w="1701"/>
      </w:tblGrid>
      <w:tr w:rsidR="00883A44" w:rsidRPr="00883A44" w14:paraId="75B17E13" w14:textId="77777777" w:rsidTr="00581DF2">
        <w:trPr>
          <w:trHeight w:val="1464"/>
          <w:tblHeader/>
        </w:trPr>
        <w:tc>
          <w:tcPr>
            <w:tcW w:w="647" w:type="dxa"/>
            <w:shd w:val="clear" w:color="auto" w:fill="auto"/>
            <w:vAlign w:val="center"/>
            <w:hideMark/>
          </w:tcPr>
          <w:p w14:paraId="0C141CB8" w14:textId="77777777" w:rsidR="00883A44" w:rsidRPr="00883A44" w:rsidRDefault="00883A44" w:rsidP="00883A44">
            <w:pPr>
              <w:jc w:val="center"/>
            </w:pPr>
            <w:r w:rsidRPr="00883A44">
              <w:t>№ п/п</w:t>
            </w:r>
          </w:p>
        </w:tc>
        <w:tc>
          <w:tcPr>
            <w:tcW w:w="4423" w:type="dxa"/>
            <w:shd w:val="clear" w:color="auto" w:fill="auto"/>
            <w:vAlign w:val="center"/>
            <w:hideMark/>
          </w:tcPr>
          <w:p w14:paraId="7A9E8593" w14:textId="77777777" w:rsidR="00883A44" w:rsidRPr="00883A44" w:rsidRDefault="00883A44" w:rsidP="00883A44">
            <w:pPr>
              <w:jc w:val="center"/>
            </w:pPr>
            <w:r w:rsidRPr="00883A44">
              <w:t>Параметры расчета расходов</w:t>
            </w:r>
          </w:p>
        </w:tc>
        <w:tc>
          <w:tcPr>
            <w:tcW w:w="1275" w:type="dxa"/>
            <w:shd w:val="clear" w:color="auto" w:fill="auto"/>
            <w:vAlign w:val="center"/>
            <w:hideMark/>
          </w:tcPr>
          <w:p w14:paraId="2E77443A" w14:textId="77777777" w:rsidR="00883A44" w:rsidRPr="00883A44" w:rsidRDefault="00883A44" w:rsidP="00883A44">
            <w:pPr>
              <w:ind w:right="-105"/>
              <w:jc w:val="center"/>
            </w:pPr>
            <w:r w:rsidRPr="00883A44">
              <w:t>Ед. изм.</w:t>
            </w:r>
          </w:p>
        </w:tc>
        <w:tc>
          <w:tcPr>
            <w:tcW w:w="1418" w:type="dxa"/>
            <w:shd w:val="clear" w:color="auto" w:fill="auto"/>
            <w:vAlign w:val="center"/>
          </w:tcPr>
          <w:p w14:paraId="3081273C" w14:textId="77777777" w:rsidR="00883A44" w:rsidRPr="00883A44" w:rsidRDefault="00883A44" w:rsidP="00883A44">
            <w:pPr>
              <w:ind w:left="-107" w:right="-110"/>
              <w:jc w:val="center"/>
            </w:pPr>
            <w:r w:rsidRPr="00883A44">
              <w:t>Утверждено на 2020</w:t>
            </w:r>
          </w:p>
        </w:tc>
        <w:tc>
          <w:tcPr>
            <w:tcW w:w="1701" w:type="dxa"/>
            <w:shd w:val="clear" w:color="auto" w:fill="auto"/>
            <w:vAlign w:val="center"/>
          </w:tcPr>
          <w:p w14:paraId="65CAEB2E" w14:textId="77777777" w:rsidR="00883A44" w:rsidRPr="00883A44" w:rsidRDefault="00883A44" w:rsidP="00883A44">
            <w:pPr>
              <w:jc w:val="center"/>
            </w:pPr>
            <w:r w:rsidRPr="00883A44">
              <w:t>Предложение экспертов на</w:t>
            </w:r>
          </w:p>
          <w:p w14:paraId="34AD415E" w14:textId="77777777" w:rsidR="00883A44" w:rsidRPr="00883A44" w:rsidRDefault="00883A44" w:rsidP="00883A44">
            <w:pPr>
              <w:jc w:val="center"/>
            </w:pPr>
            <w:r w:rsidRPr="00883A44">
              <w:t>2021</w:t>
            </w:r>
          </w:p>
        </w:tc>
      </w:tr>
      <w:tr w:rsidR="00883A44" w:rsidRPr="00883A44" w14:paraId="21A7D596" w14:textId="77777777" w:rsidTr="00581DF2">
        <w:trPr>
          <w:trHeight w:val="895"/>
          <w:tblHeader/>
        </w:trPr>
        <w:tc>
          <w:tcPr>
            <w:tcW w:w="647" w:type="dxa"/>
            <w:shd w:val="clear" w:color="auto" w:fill="auto"/>
            <w:vAlign w:val="center"/>
            <w:hideMark/>
          </w:tcPr>
          <w:p w14:paraId="353E9152" w14:textId="77777777" w:rsidR="00883A44" w:rsidRPr="00883A44" w:rsidRDefault="00883A44" w:rsidP="00883A44">
            <w:pPr>
              <w:jc w:val="center"/>
            </w:pPr>
            <w:r w:rsidRPr="00883A44">
              <w:t>1</w:t>
            </w:r>
          </w:p>
        </w:tc>
        <w:tc>
          <w:tcPr>
            <w:tcW w:w="4423" w:type="dxa"/>
            <w:shd w:val="clear" w:color="auto" w:fill="auto"/>
            <w:vAlign w:val="center"/>
            <w:hideMark/>
          </w:tcPr>
          <w:p w14:paraId="3C59B85A" w14:textId="77777777" w:rsidR="00883A44" w:rsidRPr="00883A44" w:rsidRDefault="00883A44" w:rsidP="00883A44">
            <w:r w:rsidRPr="00883A44">
              <w:t>Индекс потребительских цен на расчетный период регулирования (ИПЦ)</w:t>
            </w:r>
          </w:p>
        </w:tc>
        <w:tc>
          <w:tcPr>
            <w:tcW w:w="1275" w:type="dxa"/>
            <w:shd w:val="clear" w:color="auto" w:fill="auto"/>
            <w:vAlign w:val="center"/>
            <w:hideMark/>
          </w:tcPr>
          <w:p w14:paraId="59022C0F" w14:textId="77777777" w:rsidR="00883A44" w:rsidRPr="00883A44" w:rsidRDefault="00883A44" w:rsidP="00883A44">
            <w:pPr>
              <w:jc w:val="center"/>
            </w:pPr>
          </w:p>
        </w:tc>
        <w:tc>
          <w:tcPr>
            <w:tcW w:w="1418" w:type="dxa"/>
            <w:shd w:val="clear" w:color="auto" w:fill="auto"/>
            <w:vAlign w:val="center"/>
          </w:tcPr>
          <w:p w14:paraId="436133B6" w14:textId="77777777" w:rsidR="00883A44" w:rsidRPr="00883A44" w:rsidRDefault="00883A44" w:rsidP="00883A44">
            <w:pPr>
              <w:jc w:val="center"/>
            </w:pPr>
            <w:r w:rsidRPr="00883A44">
              <w:t>103,0</w:t>
            </w:r>
          </w:p>
        </w:tc>
        <w:tc>
          <w:tcPr>
            <w:tcW w:w="1701" w:type="dxa"/>
            <w:shd w:val="clear" w:color="auto" w:fill="auto"/>
            <w:vAlign w:val="center"/>
          </w:tcPr>
          <w:p w14:paraId="0309950D" w14:textId="77777777" w:rsidR="00883A44" w:rsidRPr="00883A44" w:rsidRDefault="00883A44" w:rsidP="00883A44">
            <w:pPr>
              <w:jc w:val="center"/>
            </w:pPr>
            <w:r w:rsidRPr="00883A44">
              <w:t>103,6</w:t>
            </w:r>
          </w:p>
        </w:tc>
      </w:tr>
      <w:tr w:rsidR="00883A44" w:rsidRPr="00883A44" w14:paraId="1946BA0F" w14:textId="77777777" w:rsidTr="00581DF2">
        <w:trPr>
          <w:trHeight w:val="575"/>
          <w:tblHeader/>
        </w:trPr>
        <w:tc>
          <w:tcPr>
            <w:tcW w:w="647" w:type="dxa"/>
            <w:shd w:val="clear" w:color="auto" w:fill="auto"/>
            <w:vAlign w:val="center"/>
            <w:hideMark/>
          </w:tcPr>
          <w:p w14:paraId="3EB9A85F" w14:textId="77777777" w:rsidR="00883A44" w:rsidRPr="00883A44" w:rsidRDefault="00883A44" w:rsidP="00883A44">
            <w:pPr>
              <w:jc w:val="center"/>
            </w:pPr>
            <w:r w:rsidRPr="00883A44">
              <w:t>2</w:t>
            </w:r>
          </w:p>
        </w:tc>
        <w:tc>
          <w:tcPr>
            <w:tcW w:w="4423" w:type="dxa"/>
            <w:shd w:val="clear" w:color="auto" w:fill="auto"/>
            <w:vAlign w:val="center"/>
            <w:hideMark/>
          </w:tcPr>
          <w:p w14:paraId="737D1CED" w14:textId="77777777" w:rsidR="00883A44" w:rsidRPr="00883A44" w:rsidRDefault="00883A44" w:rsidP="00883A44">
            <w:r w:rsidRPr="00883A44">
              <w:t>Индекс эффективности операционных расходов (ИР)</w:t>
            </w:r>
          </w:p>
        </w:tc>
        <w:tc>
          <w:tcPr>
            <w:tcW w:w="1275" w:type="dxa"/>
            <w:shd w:val="clear" w:color="auto" w:fill="auto"/>
            <w:vAlign w:val="center"/>
            <w:hideMark/>
          </w:tcPr>
          <w:p w14:paraId="21CB96D4" w14:textId="77777777" w:rsidR="00883A44" w:rsidRPr="00883A44" w:rsidRDefault="00883A44" w:rsidP="00883A44">
            <w:pPr>
              <w:jc w:val="center"/>
            </w:pPr>
            <w:r w:rsidRPr="00883A44">
              <w:t>%</w:t>
            </w:r>
          </w:p>
        </w:tc>
        <w:tc>
          <w:tcPr>
            <w:tcW w:w="1418" w:type="dxa"/>
            <w:shd w:val="clear" w:color="auto" w:fill="auto"/>
            <w:vAlign w:val="center"/>
            <w:hideMark/>
          </w:tcPr>
          <w:p w14:paraId="1A65F7B1" w14:textId="77777777" w:rsidR="00883A44" w:rsidRPr="00883A44" w:rsidRDefault="00883A44" w:rsidP="00883A44">
            <w:pPr>
              <w:jc w:val="center"/>
            </w:pPr>
            <w:r w:rsidRPr="00883A44">
              <w:t>1%</w:t>
            </w:r>
          </w:p>
        </w:tc>
        <w:tc>
          <w:tcPr>
            <w:tcW w:w="1701" w:type="dxa"/>
            <w:shd w:val="clear" w:color="auto" w:fill="auto"/>
            <w:vAlign w:val="center"/>
            <w:hideMark/>
          </w:tcPr>
          <w:p w14:paraId="54DC0F60" w14:textId="77777777" w:rsidR="00883A44" w:rsidRPr="00883A44" w:rsidRDefault="00883A44" w:rsidP="00883A44">
            <w:pPr>
              <w:jc w:val="center"/>
            </w:pPr>
            <w:r w:rsidRPr="00883A44">
              <w:t>1%</w:t>
            </w:r>
          </w:p>
        </w:tc>
      </w:tr>
      <w:tr w:rsidR="00883A44" w:rsidRPr="00883A44" w14:paraId="664E4A36" w14:textId="77777777" w:rsidTr="00581DF2">
        <w:trPr>
          <w:trHeight w:val="461"/>
          <w:tblHeader/>
        </w:trPr>
        <w:tc>
          <w:tcPr>
            <w:tcW w:w="647" w:type="dxa"/>
            <w:shd w:val="clear" w:color="auto" w:fill="auto"/>
            <w:vAlign w:val="center"/>
            <w:hideMark/>
          </w:tcPr>
          <w:p w14:paraId="495C7F4E" w14:textId="77777777" w:rsidR="00883A44" w:rsidRPr="00883A44" w:rsidRDefault="00883A44" w:rsidP="00883A44">
            <w:pPr>
              <w:jc w:val="center"/>
            </w:pPr>
            <w:r w:rsidRPr="00883A44">
              <w:t>3</w:t>
            </w:r>
          </w:p>
        </w:tc>
        <w:tc>
          <w:tcPr>
            <w:tcW w:w="4423" w:type="dxa"/>
            <w:shd w:val="clear" w:color="auto" w:fill="auto"/>
            <w:vAlign w:val="center"/>
            <w:hideMark/>
          </w:tcPr>
          <w:p w14:paraId="7C8CB377" w14:textId="77777777" w:rsidR="00883A44" w:rsidRPr="00883A44" w:rsidRDefault="00883A44" w:rsidP="00883A44">
            <w:r w:rsidRPr="00883A44">
              <w:t>Индекс изменения количества активов (ИКА)</w:t>
            </w:r>
          </w:p>
        </w:tc>
        <w:tc>
          <w:tcPr>
            <w:tcW w:w="1275" w:type="dxa"/>
            <w:shd w:val="clear" w:color="auto" w:fill="auto"/>
            <w:vAlign w:val="center"/>
            <w:hideMark/>
          </w:tcPr>
          <w:p w14:paraId="3CCDDE28" w14:textId="77777777" w:rsidR="00883A44" w:rsidRPr="00883A44" w:rsidRDefault="00883A44" w:rsidP="00883A44">
            <w:pPr>
              <w:jc w:val="center"/>
            </w:pPr>
          </w:p>
        </w:tc>
        <w:tc>
          <w:tcPr>
            <w:tcW w:w="1418" w:type="dxa"/>
            <w:shd w:val="clear" w:color="auto" w:fill="auto"/>
            <w:vAlign w:val="center"/>
            <w:hideMark/>
          </w:tcPr>
          <w:p w14:paraId="40D07D2C" w14:textId="77777777" w:rsidR="00883A44" w:rsidRPr="00883A44" w:rsidRDefault="00883A44" w:rsidP="00883A44">
            <w:pPr>
              <w:jc w:val="center"/>
            </w:pPr>
            <w:r w:rsidRPr="00883A44">
              <w:t>0,00</w:t>
            </w:r>
          </w:p>
        </w:tc>
        <w:tc>
          <w:tcPr>
            <w:tcW w:w="1701" w:type="dxa"/>
            <w:shd w:val="clear" w:color="auto" w:fill="auto"/>
            <w:vAlign w:val="center"/>
            <w:hideMark/>
          </w:tcPr>
          <w:p w14:paraId="195ED641" w14:textId="77777777" w:rsidR="00883A44" w:rsidRPr="00883A44" w:rsidRDefault="00883A44" w:rsidP="00883A44">
            <w:pPr>
              <w:jc w:val="center"/>
            </w:pPr>
            <w:r w:rsidRPr="00883A44">
              <w:t>0,00</w:t>
            </w:r>
          </w:p>
        </w:tc>
      </w:tr>
      <w:tr w:rsidR="00883A44" w:rsidRPr="00883A44" w14:paraId="0605E948" w14:textId="77777777" w:rsidTr="00581DF2">
        <w:trPr>
          <w:trHeight w:val="737"/>
          <w:tblHeader/>
        </w:trPr>
        <w:tc>
          <w:tcPr>
            <w:tcW w:w="647" w:type="dxa"/>
            <w:shd w:val="clear" w:color="auto" w:fill="auto"/>
            <w:vAlign w:val="center"/>
            <w:hideMark/>
          </w:tcPr>
          <w:p w14:paraId="6481E836" w14:textId="77777777" w:rsidR="00883A44" w:rsidRPr="00883A44" w:rsidRDefault="00883A44" w:rsidP="00883A44">
            <w:pPr>
              <w:jc w:val="center"/>
            </w:pPr>
            <w:r w:rsidRPr="00883A44">
              <w:t>3.1</w:t>
            </w:r>
          </w:p>
        </w:tc>
        <w:tc>
          <w:tcPr>
            <w:tcW w:w="4423" w:type="dxa"/>
            <w:shd w:val="clear" w:color="auto" w:fill="auto"/>
            <w:vAlign w:val="center"/>
            <w:hideMark/>
          </w:tcPr>
          <w:p w14:paraId="66B63D5A" w14:textId="77777777" w:rsidR="00883A44" w:rsidRPr="00883A44" w:rsidRDefault="00883A44" w:rsidP="00883A44">
            <w:r w:rsidRPr="00883A44">
              <w:t>установленная тепловая мощность источника тепловой энергии</w:t>
            </w:r>
          </w:p>
        </w:tc>
        <w:tc>
          <w:tcPr>
            <w:tcW w:w="1275" w:type="dxa"/>
            <w:shd w:val="clear" w:color="auto" w:fill="auto"/>
            <w:vAlign w:val="center"/>
            <w:hideMark/>
          </w:tcPr>
          <w:p w14:paraId="785C8873" w14:textId="77777777" w:rsidR="00883A44" w:rsidRPr="00883A44" w:rsidRDefault="00883A44" w:rsidP="00883A44">
            <w:pPr>
              <w:jc w:val="center"/>
            </w:pPr>
            <w:r w:rsidRPr="00883A44">
              <w:t>Гкал/ч</w:t>
            </w:r>
          </w:p>
        </w:tc>
        <w:tc>
          <w:tcPr>
            <w:tcW w:w="1418" w:type="dxa"/>
            <w:shd w:val="clear" w:color="auto" w:fill="auto"/>
            <w:vAlign w:val="center"/>
          </w:tcPr>
          <w:p w14:paraId="10EB8D0E" w14:textId="77777777" w:rsidR="00883A44" w:rsidRPr="00883A44" w:rsidRDefault="00883A44" w:rsidP="00883A44">
            <w:pPr>
              <w:jc w:val="center"/>
            </w:pPr>
            <w:r w:rsidRPr="00883A44">
              <w:t>17,19</w:t>
            </w:r>
          </w:p>
        </w:tc>
        <w:tc>
          <w:tcPr>
            <w:tcW w:w="1701" w:type="dxa"/>
            <w:shd w:val="clear" w:color="auto" w:fill="auto"/>
            <w:vAlign w:val="center"/>
          </w:tcPr>
          <w:p w14:paraId="378F0D81" w14:textId="77777777" w:rsidR="00883A44" w:rsidRPr="00883A44" w:rsidRDefault="00883A44" w:rsidP="00883A44">
            <w:pPr>
              <w:jc w:val="center"/>
            </w:pPr>
            <w:r w:rsidRPr="00883A44">
              <w:t>17,19</w:t>
            </w:r>
          </w:p>
        </w:tc>
      </w:tr>
      <w:tr w:rsidR="00883A44" w:rsidRPr="00883A44" w14:paraId="77E0AC10" w14:textId="77777777" w:rsidTr="00581DF2">
        <w:trPr>
          <w:trHeight w:val="843"/>
          <w:tblHeader/>
        </w:trPr>
        <w:tc>
          <w:tcPr>
            <w:tcW w:w="647" w:type="dxa"/>
            <w:shd w:val="clear" w:color="auto" w:fill="auto"/>
            <w:vAlign w:val="center"/>
          </w:tcPr>
          <w:p w14:paraId="2BD31359" w14:textId="77777777" w:rsidR="00883A44" w:rsidRPr="00883A44" w:rsidRDefault="00883A44" w:rsidP="00883A44">
            <w:pPr>
              <w:jc w:val="center"/>
            </w:pPr>
            <w:r w:rsidRPr="00883A44">
              <w:t>4</w:t>
            </w:r>
          </w:p>
        </w:tc>
        <w:tc>
          <w:tcPr>
            <w:tcW w:w="4423" w:type="dxa"/>
            <w:shd w:val="clear" w:color="auto" w:fill="auto"/>
            <w:vAlign w:val="center"/>
          </w:tcPr>
          <w:p w14:paraId="5B9A0CE8" w14:textId="77777777" w:rsidR="00883A44" w:rsidRPr="00883A44" w:rsidRDefault="00883A44" w:rsidP="00883A44">
            <w:r w:rsidRPr="00883A44">
              <w:t>Нормативный уровень прибыли</w:t>
            </w:r>
          </w:p>
        </w:tc>
        <w:tc>
          <w:tcPr>
            <w:tcW w:w="1275" w:type="dxa"/>
            <w:shd w:val="clear" w:color="auto" w:fill="auto"/>
            <w:vAlign w:val="center"/>
          </w:tcPr>
          <w:p w14:paraId="3FEDF660" w14:textId="77777777" w:rsidR="00883A44" w:rsidRPr="00883A44" w:rsidRDefault="00883A44" w:rsidP="00883A44">
            <w:pPr>
              <w:jc w:val="center"/>
            </w:pPr>
            <w:r w:rsidRPr="00883A44">
              <w:t>%</w:t>
            </w:r>
          </w:p>
        </w:tc>
        <w:tc>
          <w:tcPr>
            <w:tcW w:w="1418" w:type="dxa"/>
            <w:shd w:val="clear" w:color="auto" w:fill="auto"/>
            <w:vAlign w:val="center"/>
          </w:tcPr>
          <w:p w14:paraId="27118F67" w14:textId="77777777" w:rsidR="00883A44" w:rsidRPr="00883A44" w:rsidRDefault="00883A44" w:rsidP="00883A44">
            <w:pPr>
              <w:jc w:val="center"/>
            </w:pPr>
            <w:r w:rsidRPr="00883A44">
              <w:t>-</w:t>
            </w:r>
          </w:p>
        </w:tc>
        <w:tc>
          <w:tcPr>
            <w:tcW w:w="1701" w:type="dxa"/>
            <w:shd w:val="clear" w:color="auto" w:fill="auto"/>
            <w:vAlign w:val="center"/>
          </w:tcPr>
          <w:p w14:paraId="67B723AE" w14:textId="77777777" w:rsidR="00883A44" w:rsidRPr="00883A44" w:rsidRDefault="00883A44" w:rsidP="00883A44">
            <w:pPr>
              <w:jc w:val="center"/>
            </w:pPr>
            <w:r w:rsidRPr="00883A44">
              <w:rPr>
                <w:szCs w:val="20"/>
              </w:rPr>
              <w:t>-</w:t>
            </w:r>
          </w:p>
        </w:tc>
      </w:tr>
      <w:tr w:rsidR="00883A44" w:rsidRPr="00883A44" w14:paraId="1455B391" w14:textId="77777777" w:rsidTr="00581DF2">
        <w:trPr>
          <w:trHeight w:val="843"/>
          <w:tblHeader/>
        </w:trPr>
        <w:tc>
          <w:tcPr>
            <w:tcW w:w="647" w:type="dxa"/>
            <w:shd w:val="clear" w:color="auto" w:fill="auto"/>
            <w:vAlign w:val="center"/>
            <w:hideMark/>
          </w:tcPr>
          <w:p w14:paraId="0135EA90" w14:textId="77777777" w:rsidR="00883A44" w:rsidRPr="00883A44" w:rsidRDefault="00883A44" w:rsidP="00883A44">
            <w:pPr>
              <w:jc w:val="center"/>
            </w:pPr>
            <w:r w:rsidRPr="00883A44">
              <w:t>5</w:t>
            </w:r>
          </w:p>
        </w:tc>
        <w:tc>
          <w:tcPr>
            <w:tcW w:w="4423" w:type="dxa"/>
            <w:shd w:val="clear" w:color="auto" w:fill="auto"/>
            <w:vAlign w:val="center"/>
            <w:hideMark/>
          </w:tcPr>
          <w:p w14:paraId="0C743676" w14:textId="77777777" w:rsidR="00883A44" w:rsidRPr="00883A44" w:rsidRDefault="00883A44" w:rsidP="00883A44">
            <w:r w:rsidRPr="00883A44">
              <w:t xml:space="preserve">Коэффициент эластичности затрат по росту активов (К </w:t>
            </w:r>
            <w:r w:rsidRPr="00883A44">
              <w:rPr>
                <w:vertAlign w:val="subscript"/>
              </w:rPr>
              <w:t>эл</w:t>
            </w:r>
            <w:r w:rsidRPr="00883A44">
              <w:t>)</w:t>
            </w:r>
          </w:p>
        </w:tc>
        <w:tc>
          <w:tcPr>
            <w:tcW w:w="1275" w:type="dxa"/>
            <w:shd w:val="clear" w:color="auto" w:fill="auto"/>
            <w:vAlign w:val="center"/>
            <w:hideMark/>
          </w:tcPr>
          <w:p w14:paraId="6159FD6C" w14:textId="77777777" w:rsidR="00883A44" w:rsidRPr="00883A44" w:rsidRDefault="00883A44" w:rsidP="00883A44">
            <w:pPr>
              <w:jc w:val="center"/>
            </w:pPr>
          </w:p>
        </w:tc>
        <w:tc>
          <w:tcPr>
            <w:tcW w:w="1418" w:type="dxa"/>
            <w:shd w:val="clear" w:color="auto" w:fill="auto"/>
            <w:vAlign w:val="center"/>
            <w:hideMark/>
          </w:tcPr>
          <w:p w14:paraId="545BF22F" w14:textId="77777777" w:rsidR="00883A44" w:rsidRPr="00883A44" w:rsidRDefault="00883A44" w:rsidP="00883A44">
            <w:pPr>
              <w:jc w:val="center"/>
            </w:pPr>
            <w:r w:rsidRPr="00883A44">
              <w:t>-</w:t>
            </w:r>
          </w:p>
        </w:tc>
        <w:tc>
          <w:tcPr>
            <w:tcW w:w="1701" w:type="dxa"/>
            <w:shd w:val="clear" w:color="auto" w:fill="auto"/>
            <w:vAlign w:val="center"/>
            <w:hideMark/>
          </w:tcPr>
          <w:p w14:paraId="6666E46A" w14:textId="77777777" w:rsidR="00883A44" w:rsidRPr="00883A44" w:rsidRDefault="00883A44" w:rsidP="00883A44">
            <w:pPr>
              <w:jc w:val="center"/>
            </w:pPr>
            <w:r w:rsidRPr="00883A44">
              <w:t>0,75</w:t>
            </w:r>
          </w:p>
        </w:tc>
      </w:tr>
      <w:tr w:rsidR="00883A44" w:rsidRPr="00883A44" w14:paraId="0FCC3989" w14:textId="77777777" w:rsidTr="00581DF2">
        <w:trPr>
          <w:trHeight w:val="250"/>
          <w:tblHeader/>
        </w:trPr>
        <w:tc>
          <w:tcPr>
            <w:tcW w:w="647" w:type="dxa"/>
            <w:shd w:val="clear" w:color="auto" w:fill="auto"/>
            <w:vAlign w:val="center"/>
            <w:hideMark/>
          </w:tcPr>
          <w:p w14:paraId="36D67B39" w14:textId="77777777" w:rsidR="00883A44" w:rsidRPr="00883A44" w:rsidRDefault="00883A44" w:rsidP="00883A44">
            <w:pPr>
              <w:jc w:val="center"/>
            </w:pPr>
            <w:r w:rsidRPr="00883A44">
              <w:t>6</w:t>
            </w:r>
          </w:p>
        </w:tc>
        <w:tc>
          <w:tcPr>
            <w:tcW w:w="4423" w:type="dxa"/>
            <w:shd w:val="clear" w:color="auto" w:fill="auto"/>
            <w:vAlign w:val="center"/>
            <w:hideMark/>
          </w:tcPr>
          <w:p w14:paraId="5D42005D" w14:textId="77777777" w:rsidR="00883A44" w:rsidRPr="00883A44" w:rsidRDefault="00883A44" w:rsidP="00883A44">
            <w:r w:rsidRPr="00883A44">
              <w:t>Операционные (подконтрольные)</w:t>
            </w:r>
            <w:r w:rsidRPr="00883A44">
              <w:br/>
              <w:t>расходы</w:t>
            </w:r>
          </w:p>
        </w:tc>
        <w:tc>
          <w:tcPr>
            <w:tcW w:w="1275" w:type="dxa"/>
            <w:shd w:val="clear" w:color="auto" w:fill="auto"/>
            <w:vAlign w:val="center"/>
            <w:hideMark/>
          </w:tcPr>
          <w:p w14:paraId="4814D4A3" w14:textId="77777777" w:rsidR="00883A44" w:rsidRPr="00883A44" w:rsidRDefault="00883A44" w:rsidP="00883A44">
            <w:pPr>
              <w:jc w:val="center"/>
            </w:pPr>
            <w:r w:rsidRPr="00883A44">
              <w:t>тыс. руб.</w:t>
            </w:r>
          </w:p>
        </w:tc>
        <w:tc>
          <w:tcPr>
            <w:tcW w:w="1418" w:type="dxa"/>
            <w:shd w:val="clear" w:color="auto" w:fill="auto"/>
            <w:vAlign w:val="center"/>
          </w:tcPr>
          <w:p w14:paraId="622E5DC9" w14:textId="77777777" w:rsidR="00883A44" w:rsidRPr="00883A44" w:rsidRDefault="00883A44" w:rsidP="00883A44">
            <w:pPr>
              <w:jc w:val="center"/>
            </w:pPr>
            <w:r w:rsidRPr="00883A44">
              <w:t>41 062</w:t>
            </w:r>
          </w:p>
        </w:tc>
        <w:tc>
          <w:tcPr>
            <w:tcW w:w="1701" w:type="dxa"/>
            <w:shd w:val="clear" w:color="auto" w:fill="auto"/>
            <w:vAlign w:val="center"/>
          </w:tcPr>
          <w:p w14:paraId="27D0C96E" w14:textId="77777777" w:rsidR="00883A44" w:rsidRPr="00883A44" w:rsidRDefault="00883A44" w:rsidP="00883A44">
            <w:pPr>
              <w:jc w:val="center"/>
            </w:pPr>
            <w:r w:rsidRPr="00883A44">
              <w:rPr>
                <w:szCs w:val="20"/>
              </w:rPr>
              <w:t>42 115</w:t>
            </w:r>
          </w:p>
        </w:tc>
      </w:tr>
    </w:tbl>
    <w:p w14:paraId="28C7F591" w14:textId="77777777" w:rsidR="00883A44" w:rsidRPr="00883A44" w:rsidRDefault="00883A44" w:rsidP="00883A44">
      <w:pPr>
        <w:tabs>
          <w:tab w:val="left" w:pos="426"/>
        </w:tabs>
        <w:ind w:firstLine="851"/>
        <w:jc w:val="both"/>
        <w:rPr>
          <w:sz w:val="28"/>
          <w:szCs w:val="28"/>
        </w:rPr>
      </w:pPr>
    </w:p>
    <w:p w14:paraId="1A248961" w14:textId="632A5FC3" w:rsidR="00883A44" w:rsidRPr="00883A44" w:rsidRDefault="00883A44" w:rsidP="00883A44">
      <w:pPr>
        <w:ind w:firstLine="851"/>
        <w:jc w:val="right"/>
        <w:rPr>
          <w:sz w:val="28"/>
          <w:szCs w:val="28"/>
        </w:rPr>
      </w:pPr>
      <w:r w:rsidRPr="00883A44">
        <w:rPr>
          <w:sz w:val="28"/>
          <w:szCs w:val="28"/>
        </w:rPr>
        <w:br w:type="page"/>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15</w:t>
      </w:r>
      <w:r w:rsidRPr="00883A44">
        <w:rPr>
          <w:sz w:val="28"/>
          <w:szCs w:val="28"/>
        </w:rPr>
        <w:fldChar w:fldCharType="end"/>
      </w:r>
      <w:r w:rsidRPr="00883A44">
        <w:rPr>
          <w:sz w:val="28"/>
          <w:szCs w:val="28"/>
        </w:rPr>
        <w:t xml:space="preserve"> </w:t>
      </w:r>
    </w:p>
    <w:p w14:paraId="06B70F94" w14:textId="77777777" w:rsidR="00883A44" w:rsidRPr="00883A44" w:rsidRDefault="00883A44" w:rsidP="00883A44">
      <w:pPr>
        <w:jc w:val="center"/>
        <w:rPr>
          <w:sz w:val="28"/>
        </w:rPr>
      </w:pPr>
      <w:r w:rsidRPr="00883A44">
        <w:rPr>
          <w:b/>
          <w:sz w:val="28"/>
        </w:rPr>
        <w:t>Распределение операционных (подконтрольных) расходов</w:t>
      </w:r>
      <w:r w:rsidRPr="00883A44">
        <w:rPr>
          <w:b/>
          <w:sz w:val="28"/>
        </w:rPr>
        <w:br/>
        <w:t xml:space="preserve"> на производство тепловой энергии </w:t>
      </w:r>
      <w:r w:rsidRPr="00883A44">
        <w:rPr>
          <w:b/>
          <w:sz w:val="28"/>
        </w:rPr>
        <w:br/>
      </w:r>
      <w:r w:rsidRPr="00883A44">
        <w:rPr>
          <w:sz w:val="28"/>
        </w:rPr>
        <w:t>(приложение 5.1 к Методическим указаниям)</w:t>
      </w:r>
    </w:p>
    <w:p w14:paraId="37DD633A" w14:textId="77777777" w:rsidR="00883A44" w:rsidRPr="00883A44" w:rsidRDefault="00883A44" w:rsidP="00883A44">
      <w:pPr>
        <w:jc w:val="right"/>
        <w:rPr>
          <w:sz w:val="28"/>
          <w:szCs w:val="28"/>
        </w:rPr>
      </w:pPr>
      <w:r w:rsidRPr="00883A44">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275"/>
        <w:gridCol w:w="3402"/>
      </w:tblGrid>
      <w:tr w:rsidR="00883A44" w:rsidRPr="00883A44" w14:paraId="6D53491D" w14:textId="77777777" w:rsidTr="00581DF2">
        <w:trPr>
          <w:trHeight w:val="1080"/>
        </w:trPr>
        <w:tc>
          <w:tcPr>
            <w:tcW w:w="645" w:type="dxa"/>
            <w:shd w:val="clear" w:color="auto" w:fill="auto"/>
            <w:vAlign w:val="center"/>
            <w:hideMark/>
          </w:tcPr>
          <w:p w14:paraId="43348655" w14:textId="77777777" w:rsidR="00883A44" w:rsidRPr="00883A44" w:rsidRDefault="00883A44" w:rsidP="00883A44">
            <w:pPr>
              <w:jc w:val="center"/>
              <w:rPr>
                <w:sz w:val="28"/>
                <w:szCs w:val="28"/>
              </w:rPr>
            </w:pPr>
            <w:r w:rsidRPr="00883A44">
              <w:rPr>
                <w:sz w:val="28"/>
                <w:szCs w:val="28"/>
              </w:rPr>
              <w:t>№ п/п</w:t>
            </w:r>
          </w:p>
        </w:tc>
        <w:tc>
          <w:tcPr>
            <w:tcW w:w="5275" w:type="dxa"/>
            <w:shd w:val="clear" w:color="auto" w:fill="auto"/>
            <w:vAlign w:val="center"/>
            <w:hideMark/>
          </w:tcPr>
          <w:p w14:paraId="511231AF" w14:textId="77777777" w:rsidR="00883A44" w:rsidRPr="00883A44" w:rsidRDefault="00883A44" w:rsidP="00883A44">
            <w:pPr>
              <w:jc w:val="center"/>
              <w:rPr>
                <w:sz w:val="28"/>
                <w:szCs w:val="28"/>
              </w:rPr>
            </w:pPr>
            <w:r w:rsidRPr="00883A44">
              <w:rPr>
                <w:sz w:val="28"/>
                <w:szCs w:val="28"/>
              </w:rPr>
              <w:t>Наименование расхода</w:t>
            </w:r>
          </w:p>
        </w:tc>
        <w:tc>
          <w:tcPr>
            <w:tcW w:w="3402" w:type="dxa"/>
            <w:shd w:val="clear" w:color="auto" w:fill="auto"/>
            <w:vAlign w:val="center"/>
            <w:hideMark/>
          </w:tcPr>
          <w:p w14:paraId="4208F95D" w14:textId="77777777" w:rsidR="00883A44" w:rsidRPr="00883A44" w:rsidRDefault="00883A44" w:rsidP="00883A44">
            <w:pPr>
              <w:jc w:val="center"/>
              <w:rPr>
                <w:sz w:val="28"/>
                <w:szCs w:val="28"/>
              </w:rPr>
            </w:pPr>
            <w:r w:rsidRPr="00883A44">
              <w:rPr>
                <w:sz w:val="28"/>
                <w:szCs w:val="28"/>
              </w:rPr>
              <w:t>Предложение экспертов на 2021 год</w:t>
            </w:r>
          </w:p>
        </w:tc>
      </w:tr>
      <w:tr w:rsidR="00883A44" w:rsidRPr="00883A44" w14:paraId="7FFF6AC3" w14:textId="77777777" w:rsidTr="00581DF2">
        <w:trPr>
          <w:trHeight w:val="447"/>
        </w:trPr>
        <w:tc>
          <w:tcPr>
            <w:tcW w:w="645" w:type="dxa"/>
            <w:shd w:val="clear" w:color="auto" w:fill="auto"/>
            <w:vAlign w:val="center"/>
            <w:hideMark/>
          </w:tcPr>
          <w:p w14:paraId="2F28BFB1" w14:textId="77777777" w:rsidR="00883A44" w:rsidRPr="00883A44" w:rsidRDefault="00883A44" w:rsidP="00883A44">
            <w:pPr>
              <w:jc w:val="center"/>
              <w:rPr>
                <w:sz w:val="28"/>
                <w:szCs w:val="28"/>
              </w:rPr>
            </w:pPr>
            <w:r w:rsidRPr="00883A44">
              <w:rPr>
                <w:sz w:val="28"/>
                <w:szCs w:val="28"/>
              </w:rPr>
              <w:t>1</w:t>
            </w:r>
          </w:p>
        </w:tc>
        <w:tc>
          <w:tcPr>
            <w:tcW w:w="5275" w:type="dxa"/>
            <w:shd w:val="clear" w:color="auto" w:fill="auto"/>
            <w:vAlign w:val="center"/>
            <w:hideMark/>
          </w:tcPr>
          <w:p w14:paraId="494EC157" w14:textId="77777777" w:rsidR="00883A44" w:rsidRPr="00883A44" w:rsidRDefault="00883A44" w:rsidP="00883A44">
            <w:pPr>
              <w:rPr>
                <w:sz w:val="28"/>
                <w:szCs w:val="28"/>
              </w:rPr>
            </w:pPr>
            <w:r w:rsidRPr="00883A44">
              <w:rPr>
                <w:sz w:val="28"/>
                <w:szCs w:val="28"/>
              </w:rPr>
              <w:t>Расходы на приобретение сырья и материалов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10DA" w14:textId="77777777" w:rsidR="00883A44" w:rsidRPr="00883A44" w:rsidRDefault="00883A44" w:rsidP="00883A44">
            <w:pPr>
              <w:jc w:val="center"/>
              <w:rPr>
                <w:sz w:val="28"/>
                <w:szCs w:val="28"/>
              </w:rPr>
            </w:pPr>
            <w:r w:rsidRPr="00883A44">
              <w:rPr>
                <w:sz w:val="28"/>
                <w:szCs w:val="28"/>
              </w:rPr>
              <w:t>2 028</w:t>
            </w:r>
          </w:p>
        </w:tc>
      </w:tr>
      <w:tr w:rsidR="00883A44" w:rsidRPr="00883A44" w14:paraId="4C660D26" w14:textId="77777777" w:rsidTr="00581DF2">
        <w:trPr>
          <w:trHeight w:val="70"/>
        </w:trPr>
        <w:tc>
          <w:tcPr>
            <w:tcW w:w="645" w:type="dxa"/>
            <w:shd w:val="clear" w:color="auto" w:fill="auto"/>
            <w:vAlign w:val="center"/>
            <w:hideMark/>
          </w:tcPr>
          <w:p w14:paraId="04AFA684" w14:textId="77777777" w:rsidR="00883A44" w:rsidRPr="00883A44" w:rsidRDefault="00883A44" w:rsidP="00883A44">
            <w:pPr>
              <w:jc w:val="center"/>
              <w:rPr>
                <w:sz w:val="28"/>
                <w:szCs w:val="28"/>
              </w:rPr>
            </w:pPr>
            <w:r w:rsidRPr="00883A44">
              <w:rPr>
                <w:sz w:val="28"/>
                <w:szCs w:val="28"/>
              </w:rPr>
              <w:t>1.2</w:t>
            </w:r>
          </w:p>
        </w:tc>
        <w:tc>
          <w:tcPr>
            <w:tcW w:w="5275" w:type="dxa"/>
            <w:shd w:val="clear" w:color="auto" w:fill="auto"/>
            <w:vAlign w:val="center"/>
            <w:hideMark/>
          </w:tcPr>
          <w:p w14:paraId="6193CA2D" w14:textId="77777777" w:rsidR="00883A44" w:rsidRPr="00883A44" w:rsidRDefault="00883A44" w:rsidP="00883A44">
            <w:pPr>
              <w:rPr>
                <w:sz w:val="28"/>
                <w:szCs w:val="28"/>
              </w:rPr>
            </w:pPr>
            <w:r w:rsidRPr="00883A44">
              <w:rPr>
                <w:sz w:val="28"/>
                <w:szCs w:val="28"/>
              </w:rPr>
              <w:t>в том числе расходы на ремонт основных средств</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C01156" w14:textId="77777777" w:rsidR="00883A44" w:rsidRPr="00883A44" w:rsidRDefault="00883A44" w:rsidP="00883A44">
            <w:pPr>
              <w:jc w:val="center"/>
              <w:rPr>
                <w:sz w:val="28"/>
                <w:szCs w:val="28"/>
              </w:rPr>
            </w:pPr>
            <w:r w:rsidRPr="00883A44">
              <w:rPr>
                <w:sz w:val="28"/>
                <w:szCs w:val="28"/>
              </w:rPr>
              <w:t>918</w:t>
            </w:r>
          </w:p>
        </w:tc>
      </w:tr>
      <w:tr w:rsidR="00883A44" w:rsidRPr="00883A44" w14:paraId="672CFCBC" w14:textId="77777777" w:rsidTr="00581DF2">
        <w:trPr>
          <w:trHeight w:val="70"/>
        </w:trPr>
        <w:tc>
          <w:tcPr>
            <w:tcW w:w="645" w:type="dxa"/>
            <w:shd w:val="clear" w:color="auto" w:fill="auto"/>
            <w:vAlign w:val="center"/>
            <w:hideMark/>
          </w:tcPr>
          <w:p w14:paraId="02133CDB" w14:textId="77777777" w:rsidR="00883A44" w:rsidRPr="00883A44" w:rsidRDefault="00883A44" w:rsidP="00883A44">
            <w:pPr>
              <w:jc w:val="center"/>
              <w:rPr>
                <w:sz w:val="28"/>
                <w:szCs w:val="28"/>
              </w:rPr>
            </w:pPr>
            <w:r w:rsidRPr="00883A44">
              <w:rPr>
                <w:sz w:val="28"/>
                <w:szCs w:val="28"/>
              </w:rPr>
              <w:t>3</w:t>
            </w:r>
          </w:p>
        </w:tc>
        <w:tc>
          <w:tcPr>
            <w:tcW w:w="5275" w:type="dxa"/>
            <w:shd w:val="clear" w:color="auto" w:fill="auto"/>
            <w:vAlign w:val="center"/>
            <w:hideMark/>
          </w:tcPr>
          <w:p w14:paraId="37124D10" w14:textId="77777777" w:rsidR="00883A44" w:rsidRPr="00883A44" w:rsidRDefault="00883A44" w:rsidP="00883A44">
            <w:pPr>
              <w:rPr>
                <w:sz w:val="28"/>
                <w:szCs w:val="28"/>
              </w:rPr>
            </w:pPr>
            <w:r w:rsidRPr="00883A44">
              <w:rPr>
                <w:sz w:val="28"/>
                <w:szCs w:val="28"/>
              </w:rPr>
              <w:t>Расходы на оплату труда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33ECC" w14:textId="77777777" w:rsidR="00883A44" w:rsidRPr="00883A44" w:rsidRDefault="00883A44" w:rsidP="00883A44">
            <w:pPr>
              <w:jc w:val="center"/>
              <w:rPr>
                <w:sz w:val="28"/>
                <w:szCs w:val="28"/>
              </w:rPr>
            </w:pPr>
            <w:r w:rsidRPr="00883A44">
              <w:rPr>
                <w:sz w:val="28"/>
                <w:szCs w:val="28"/>
              </w:rPr>
              <w:t>28 922</w:t>
            </w:r>
          </w:p>
        </w:tc>
      </w:tr>
      <w:tr w:rsidR="00883A44" w:rsidRPr="00883A44" w14:paraId="2BB7C039" w14:textId="77777777" w:rsidTr="00581DF2">
        <w:trPr>
          <w:trHeight w:val="1080"/>
        </w:trPr>
        <w:tc>
          <w:tcPr>
            <w:tcW w:w="645" w:type="dxa"/>
            <w:shd w:val="clear" w:color="auto" w:fill="auto"/>
            <w:vAlign w:val="center"/>
            <w:hideMark/>
          </w:tcPr>
          <w:p w14:paraId="43E8B654" w14:textId="77777777" w:rsidR="00883A44" w:rsidRPr="00883A44" w:rsidRDefault="00883A44" w:rsidP="00883A44">
            <w:pPr>
              <w:jc w:val="center"/>
              <w:rPr>
                <w:sz w:val="28"/>
                <w:szCs w:val="28"/>
              </w:rPr>
            </w:pPr>
            <w:r w:rsidRPr="00883A44">
              <w:rPr>
                <w:sz w:val="28"/>
                <w:szCs w:val="28"/>
              </w:rPr>
              <w:t>4</w:t>
            </w:r>
          </w:p>
        </w:tc>
        <w:tc>
          <w:tcPr>
            <w:tcW w:w="5275" w:type="dxa"/>
            <w:shd w:val="clear" w:color="auto" w:fill="auto"/>
            <w:vAlign w:val="center"/>
            <w:hideMark/>
          </w:tcPr>
          <w:p w14:paraId="51A77BEC" w14:textId="77777777" w:rsidR="00883A44" w:rsidRPr="00883A44" w:rsidRDefault="00883A44" w:rsidP="00883A44">
            <w:pPr>
              <w:rPr>
                <w:sz w:val="28"/>
                <w:szCs w:val="28"/>
              </w:rPr>
            </w:pPr>
            <w:r w:rsidRPr="00883A44">
              <w:rPr>
                <w:sz w:val="28"/>
                <w:szCs w:val="28"/>
              </w:rPr>
              <w:t>Расходы на оплату работ и услуг производственного характера, выполняемых по договорам со сторонними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49EA8C" w14:textId="77777777" w:rsidR="00883A44" w:rsidRPr="00883A44" w:rsidRDefault="00883A44" w:rsidP="00883A44">
            <w:pPr>
              <w:jc w:val="center"/>
              <w:rPr>
                <w:sz w:val="28"/>
                <w:szCs w:val="28"/>
              </w:rPr>
            </w:pPr>
            <w:r w:rsidRPr="00883A44">
              <w:rPr>
                <w:sz w:val="28"/>
                <w:szCs w:val="28"/>
              </w:rPr>
              <w:t>5 357</w:t>
            </w:r>
          </w:p>
        </w:tc>
      </w:tr>
      <w:tr w:rsidR="00883A44" w:rsidRPr="00883A44" w14:paraId="7C303922" w14:textId="77777777" w:rsidTr="00581DF2">
        <w:trPr>
          <w:trHeight w:val="1080"/>
        </w:trPr>
        <w:tc>
          <w:tcPr>
            <w:tcW w:w="645" w:type="dxa"/>
            <w:shd w:val="clear" w:color="auto" w:fill="auto"/>
            <w:vAlign w:val="center"/>
            <w:hideMark/>
          </w:tcPr>
          <w:p w14:paraId="4356097F" w14:textId="77777777" w:rsidR="00883A44" w:rsidRPr="00883A44" w:rsidRDefault="00883A44" w:rsidP="00883A44">
            <w:pPr>
              <w:jc w:val="center"/>
              <w:rPr>
                <w:sz w:val="28"/>
                <w:szCs w:val="28"/>
              </w:rPr>
            </w:pPr>
            <w:r w:rsidRPr="00883A44">
              <w:rPr>
                <w:sz w:val="28"/>
                <w:szCs w:val="28"/>
              </w:rPr>
              <w:t>5</w:t>
            </w:r>
          </w:p>
        </w:tc>
        <w:tc>
          <w:tcPr>
            <w:tcW w:w="5275" w:type="dxa"/>
            <w:shd w:val="clear" w:color="auto" w:fill="auto"/>
            <w:vAlign w:val="center"/>
            <w:hideMark/>
          </w:tcPr>
          <w:p w14:paraId="56B72F37" w14:textId="77777777" w:rsidR="00883A44" w:rsidRPr="00883A44" w:rsidRDefault="00883A44" w:rsidP="00883A44">
            <w:pPr>
              <w:rPr>
                <w:sz w:val="28"/>
                <w:szCs w:val="28"/>
              </w:rPr>
            </w:pPr>
            <w:r w:rsidRPr="00883A44">
              <w:rPr>
                <w:sz w:val="28"/>
                <w:szCs w:val="28"/>
              </w:rPr>
              <w:t>Расходы на оплату иных работ и услуг, выполняемых по договорам с организациями, включая:</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9B4844" w14:textId="77777777" w:rsidR="00883A44" w:rsidRPr="00883A44" w:rsidRDefault="00883A44" w:rsidP="00883A44">
            <w:pPr>
              <w:jc w:val="center"/>
              <w:rPr>
                <w:sz w:val="28"/>
                <w:szCs w:val="28"/>
              </w:rPr>
            </w:pPr>
            <w:r w:rsidRPr="00883A44">
              <w:rPr>
                <w:sz w:val="28"/>
                <w:szCs w:val="28"/>
              </w:rPr>
              <w:t>4 487</w:t>
            </w:r>
          </w:p>
        </w:tc>
      </w:tr>
      <w:tr w:rsidR="00883A44" w:rsidRPr="00883A44" w14:paraId="2ABA5B6F" w14:textId="77777777" w:rsidTr="00581DF2">
        <w:trPr>
          <w:trHeight w:val="360"/>
        </w:trPr>
        <w:tc>
          <w:tcPr>
            <w:tcW w:w="645" w:type="dxa"/>
            <w:shd w:val="clear" w:color="auto" w:fill="auto"/>
            <w:vAlign w:val="center"/>
            <w:hideMark/>
          </w:tcPr>
          <w:p w14:paraId="610CC4C9" w14:textId="77777777" w:rsidR="00883A44" w:rsidRPr="00883A44" w:rsidRDefault="00883A44" w:rsidP="00883A44">
            <w:pPr>
              <w:jc w:val="center"/>
              <w:rPr>
                <w:sz w:val="28"/>
                <w:szCs w:val="28"/>
              </w:rPr>
            </w:pPr>
            <w:r w:rsidRPr="00883A44">
              <w:rPr>
                <w:sz w:val="28"/>
                <w:szCs w:val="28"/>
              </w:rPr>
              <w:t>6</w:t>
            </w:r>
          </w:p>
        </w:tc>
        <w:tc>
          <w:tcPr>
            <w:tcW w:w="5275" w:type="dxa"/>
            <w:shd w:val="clear" w:color="auto" w:fill="auto"/>
            <w:vAlign w:val="center"/>
            <w:hideMark/>
          </w:tcPr>
          <w:p w14:paraId="41E6418A" w14:textId="77777777" w:rsidR="00883A44" w:rsidRPr="00883A44" w:rsidRDefault="00883A44" w:rsidP="00883A44">
            <w:pPr>
              <w:rPr>
                <w:sz w:val="28"/>
                <w:szCs w:val="28"/>
              </w:rPr>
            </w:pPr>
            <w:r w:rsidRPr="00883A44">
              <w:rPr>
                <w:sz w:val="28"/>
                <w:szCs w:val="28"/>
              </w:rPr>
              <w:t>Расходы на служебные командировки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6D21E7" w14:textId="77777777" w:rsidR="00883A44" w:rsidRPr="00883A44" w:rsidRDefault="00883A44" w:rsidP="00883A44">
            <w:pPr>
              <w:jc w:val="center"/>
              <w:rPr>
                <w:sz w:val="28"/>
                <w:szCs w:val="28"/>
              </w:rPr>
            </w:pPr>
            <w:r w:rsidRPr="00883A44">
              <w:rPr>
                <w:sz w:val="28"/>
                <w:szCs w:val="28"/>
              </w:rPr>
              <w:t>0</w:t>
            </w:r>
          </w:p>
        </w:tc>
      </w:tr>
      <w:tr w:rsidR="00883A44" w:rsidRPr="00883A44" w14:paraId="706B545C" w14:textId="77777777" w:rsidTr="00581DF2">
        <w:trPr>
          <w:trHeight w:val="360"/>
        </w:trPr>
        <w:tc>
          <w:tcPr>
            <w:tcW w:w="645" w:type="dxa"/>
            <w:shd w:val="clear" w:color="auto" w:fill="auto"/>
            <w:vAlign w:val="center"/>
            <w:hideMark/>
          </w:tcPr>
          <w:p w14:paraId="4A5273DC" w14:textId="77777777" w:rsidR="00883A44" w:rsidRPr="00883A44" w:rsidRDefault="00883A44" w:rsidP="00883A44">
            <w:pPr>
              <w:jc w:val="center"/>
              <w:rPr>
                <w:sz w:val="28"/>
                <w:szCs w:val="28"/>
              </w:rPr>
            </w:pPr>
            <w:r w:rsidRPr="00883A44">
              <w:rPr>
                <w:sz w:val="28"/>
                <w:szCs w:val="28"/>
              </w:rPr>
              <w:t>7</w:t>
            </w:r>
          </w:p>
        </w:tc>
        <w:tc>
          <w:tcPr>
            <w:tcW w:w="5275" w:type="dxa"/>
            <w:shd w:val="clear" w:color="auto" w:fill="auto"/>
            <w:vAlign w:val="center"/>
            <w:hideMark/>
          </w:tcPr>
          <w:p w14:paraId="5833A426" w14:textId="77777777" w:rsidR="00883A44" w:rsidRPr="00883A44" w:rsidRDefault="00883A44" w:rsidP="00883A44">
            <w:pPr>
              <w:rPr>
                <w:sz w:val="28"/>
                <w:szCs w:val="28"/>
              </w:rPr>
            </w:pPr>
            <w:r w:rsidRPr="00883A44">
              <w:rPr>
                <w:sz w:val="28"/>
                <w:szCs w:val="28"/>
              </w:rPr>
              <w:t>Расходы на обучение персонала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2D2EDA" w14:textId="77777777" w:rsidR="00883A44" w:rsidRPr="00883A44" w:rsidRDefault="00883A44" w:rsidP="00883A44">
            <w:pPr>
              <w:jc w:val="center"/>
              <w:rPr>
                <w:sz w:val="28"/>
                <w:szCs w:val="28"/>
              </w:rPr>
            </w:pPr>
            <w:r w:rsidRPr="00883A44">
              <w:rPr>
                <w:sz w:val="28"/>
                <w:szCs w:val="28"/>
              </w:rPr>
              <w:t>154</w:t>
            </w:r>
          </w:p>
        </w:tc>
      </w:tr>
      <w:tr w:rsidR="00883A44" w:rsidRPr="00883A44" w14:paraId="0A9C7AC5" w14:textId="77777777" w:rsidTr="00581DF2">
        <w:trPr>
          <w:trHeight w:val="360"/>
        </w:trPr>
        <w:tc>
          <w:tcPr>
            <w:tcW w:w="645" w:type="dxa"/>
            <w:shd w:val="clear" w:color="auto" w:fill="auto"/>
            <w:vAlign w:val="center"/>
            <w:hideMark/>
          </w:tcPr>
          <w:p w14:paraId="60902E3A" w14:textId="77777777" w:rsidR="00883A44" w:rsidRPr="00883A44" w:rsidRDefault="00883A44" w:rsidP="00883A44">
            <w:pPr>
              <w:jc w:val="center"/>
              <w:rPr>
                <w:sz w:val="28"/>
                <w:szCs w:val="28"/>
              </w:rPr>
            </w:pPr>
            <w:r w:rsidRPr="00883A44">
              <w:rPr>
                <w:sz w:val="28"/>
                <w:szCs w:val="28"/>
              </w:rPr>
              <w:t>8</w:t>
            </w:r>
          </w:p>
        </w:tc>
        <w:tc>
          <w:tcPr>
            <w:tcW w:w="5275" w:type="dxa"/>
            <w:shd w:val="clear" w:color="auto" w:fill="auto"/>
            <w:vAlign w:val="center"/>
            <w:hideMark/>
          </w:tcPr>
          <w:p w14:paraId="164A5AFD" w14:textId="77777777" w:rsidR="00883A44" w:rsidRPr="00883A44" w:rsidRDefault="00883A44" w:rsidP="00883A44">
            <w:pPr>
              <w:rPr>
                <w:sz w:val="28"/>
                <w:szCs w:val="28"/>
              </w:rPr>
            </w:pPr>
            <w:r w:rsidRPr="00883A44">
              <w:rPr>
                <w:sz w:val="28"/>
                <w:szCs w:val="28"/>
              </w:rPr>
              <w:t>Лизинговый платеж</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14F50" w14:textId="77777777" w:rsidR="00883A44" w:rsidRPr="00883A44" w:rsidRDefault="00883A44" w:rsidP="00883A44">
            <w:pPr>
              <w:jc w:val="center"/>
              <w:rPr>
                <w:sz w:val="28"/>
                <w:szCs w:val="28"/>
              </w:rPr>
            </w:pPr>
            <w:r w:rsidRPr="00883A44">
              <w:rPr>
                <w:sz w:val="28"/>
                <w:szCs w:val="28"/>
              </w:rPr>
              <w:t>0</w:t>
            </w:r>
          </w:p>
        </w:tc>
      </w:tr>
      <w:tr w:rsidR="00883A44" w:rsidRPr="00883A44" w14:paraId="6312E4C0" w14:textId="77777777" w:rsidTr="00581DF2">
        <w:trPr>
          <w:trHeight w:val="360"/>
        </w:trPr>
        <w:tc>
          <w:tcPr>
            <w:tcW w:w="645" w:type="dxa"/>
            <w:shd w:val="clear" w:color="auto" w:fill="auto"/>
            <w:vAlign w:val="center"/>
            <w:hideMark/>
          </w:tcPr>
          <w:p w14:paraId="301E8EB7" w14:textId="77777777" w:rsidR="00883A44" w:rsidRPr="00883A44" w:rsidRDefault="00883A44" w:rsidP="00883A44">
            <w:pPr>
              <w:jc w:val="center"/>
              <w:rPr>
                <w:sz w:val="28"/>
                <w:szCs w:val="28"/>
              </w:rPr>
            </w:pPr>
            <w:r w:rsidRPr="00883A44">
              <w:rPr>
                <w:sz w:val="28"/>
                <w:szCs w:val="28"/>
              </w:rPr>
              <w:t>9</w:t>
            </w:r>
          </w:p>
        </w:tc>
        <w:tc>
          <w:tcPr>
            <w:tcW w:w="5275" w:type="dxa"/>
            <w:shd w:val="clear" w:color="auto" w:fill="auto"/>
            <w:vAlign w:val="center"/>
            <w:hideMark/>
          </w:tcPr>
          <w:p w14:paraId="1F55D055" w14:textId="77777777" w:rsidR="00883A44" w:rsidRPr="00883A44" w:rsidRDefault="00883A44" w:rsidP="00883A44">
            <w:pPr>
              <w:rPr>
                <w:sz w:val="28"/>
                <w:szCs w:val="28"/>
              </w:rPr>
            </w:pPr>
            <w:r w:rsidRPr="00883A44">
              <w:rPr>
                <w:sz w:val="28"/>
                <w:szCs w:val="28"/>
              </w:rPr>
              <w:t>Арендная плата</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261C27" w14:textId="77777777" w:rsidR="00883A44" w:rsidRPr="00883A44" w:rsidRDefault="00883A44" w:rsidP="00883A44">
            <w:pPr>
              <w:jc w:val="center"/>
              <w:rPr>
                <w:sz w:val="28"/>
                <w:szCs w:val="28"/>
              </w:rPr>
            </w:pPr>
            <w:r w:rsidRPr="00883A44">
              <w:rPr>
                <w:sz w:val="28"/>
                <w:szCs w:val="28"/>
              </w:rPr>
              <w:t>181</w:t>
            </w:r>
          </w:p>
        </w:tc>
      </w:tr>
      <w:tr w:rsidR="00883A44" w:rsidRPr="00883A44" w14:paraId="5FDA13B0" w14:textId="77777777" w:rsidTr="00581DF2">
        <w:trPr>
          <w:trHeight w:val="360"/>
        </w:trPr>
        <w:tc>
          <w:tcPr>
            <w:tcW w:w="645" w:type="dxa"/>
            <w:shd w:val="clear" w:color="auto" w:fill="auto"/>
            <w:vAlign w:val="center"/>
            <w:hideMark/>
          </w:tcPr>
          <w:p w14:paraId="66DE78C2" w14:textId="77777777" w:rsidR="00883A44" w:rsidRPr="00883A44" w:rsidRDefault="00883A44" w:rsidP="00883A44">
            <w:pPr>
              <w:jc w:val="center"/>
              <w:rPr>
                <w:sz w:val="28"/>
                <w:szCs w:val="28"/>
              </w:rPr>
            </w:pPr>
            <w:r w:rsidRPr="00883A44">
              <w:rPr>
                <w:sz w:val="28"/>
                <w:szCs w:val="28"/>
              </w:rPr>
              <w:t>10</w:t>
            </w:r>
          </w:p>
        </w:tc>
        <w:tc>
          <w:tcPr>
            <w:tcW w:w="5275" w:type="dxa"/>
            <w:shd w:val="clear" w:color="auto" w:fill="auto"/>
            <w:vAlign w:val="center"/>
            <w:hideMark/>
          </w:tcPr>
          <w:p w14:paraId="7FCB909A" w14:textId="77777777" w:rsidR="00883A44" w:rsidRPr="00883A44" w:rsidRDefault="00883A44" w:rsidP="00883A44">
            <w:pPr>
              <w:rPr>
                <w:sz w:val="28"/>
                <w:szCs w:val="28"/>
              </w:rPr>
            </w:pPr>
            <w:r w:rsidRPr="00883A44">
              <w:rPr>
                <w:sz w:val="28"/>
                <w:szCs w:val="28"/>
              </w:rPr>
              <w:t>Другие расходы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7753E3" w14:textId="77777777" w:rsidR="00883A44" w:rsidRPr="00883A44" w:rsidRDefault="00883A44" w:rsidP="00883A44">
            <w:pPr>
              <w:jc w:val="center"/>
              <w:rPr>
                <w:sz w:val="28"/>
                <w:szCs w:val="28"/>
              </w:rPr>
            </w:pPr>
            <w:r w:rsidRPr="00883A44">
              <w:rPr>
                <w:sz w:val="28"/>
                <w:szCs w:val="28"/>
              </w:rPr>
              <w:t>68</w:t>
            </w:r>
          </w:p>
        </w:tc>
      </w:tr>
      <w:tr w:rsidR="00883A44" w:rsidRPr="00883A44" w14:paraId="32D68C3A" w14:textId="77777777" w:rsidTr="00581DF2">
        <w:trPr>
          <w:trHeight w:val="720"/>
        </w:trPr>
        <w:tc>
          <w:tcPr>
            <w:tcW w:w="645" w:type="dxa"/>
            <w:shd w:val="clear" w:color="auto" w:fill="auto"/>
            <w:vAlign w:val="center"/>
            <w:hideMark/>
          </w:tcPr>
          <w:p w14:paraId="4C323A2D" w14:textId="77777777" w:rsidR="00883A44" w:rsidRPr="00883A44" w:rsidRDefault="00883A44" w:rsidP="00883A44">
            <w:pPr>
              <w:jc w:val="center"/>
              <w:rPr>
                <w:sz w:val="28"/>
                <w:szCs w:val="28"/>
              </w:rPr>
            </w:pPr>
          </w:p>
        </w:tc>
        <w:tc>
          <w:tcPr>
            <w:tcW w:w="5275" w:type="dxa"/>
            <w:shd w:val="clear" w:color="auto" w:fill="auto"/>
            <w:vAlign w:val="center"/>
            <w:hideMark/>
          </w:tcPr>
          <w:p w14:paraId="3DEEB820" w14:textId="77777777" w:rsidR="00883A44" w:rsidRPr="00883A44" w:rsidRDefault="00883A44" w:rsidP="00883A44">
            <w:pPr>
              <w:rPr>
                <w:sz w:val="28"/>
                <w:szCs w:val="28"/>
              </w:rPr>
            </w:pPr>
            <w:r w:rsidRPr="00883A44">
              <w:rPr>
                <w:sz w:val="28"/>
                <w:szCs w:val="28"/>
              </w:rPr>
              <w:t>ИТОГО операционные расходы</w:t>
            </w:r>
          </w:p>
        </w:tc>
        <w:tc>
          <w:tcPr>
            <w:tcW w:w="3402" w:type="dxa"/>
            <w:tcBorders>
              <w:top w:val="nil"/>
              <w:left w:val="single" w:sz="4" w:space="0" w:color="auto"/>
              <w:bottom w:val="single" w:sz="4" w:space="0" w:color="auto"/>
              <w:right w:val="single" w:sz="4" w:space="0" w:color="auto"/>
            </w:tcBorders>
            <w:shd w:val="clear" w:color="auto" w:fill="auto"/>
            <w:vAlign w:val="center"/>
          </w:tcPr>
          <w:p w14:paraId="0A1A6D0F" w14:textId="77777777" w:rsidR="00883A44" w:rsidRPr="00883A44" w:rsidRDefault="00883A44" w:rsidP="00883A44">
            <w:pPr>
              <w:jc w:val="center"/>
              <w:rPr>
                <w:sz w:val="28"/>
                <w:szCs w:val="28"/>
              </w:rPr>
            </w:pPr>
            <w:r w:rsidRPr="00883A44">
              <w:rPr>
                <w:sz w:val="28"/>
                <w:szCs w:val="28"/>
              </w:rPr>
              <w:t>42 115</w:t>
            </w:r>
          </w:p>
        </w:tc>
      </w:tr>
    </w:tbl>
    <w:p w14:paraId="6BCE5440" w14:textId="77777777" w:rsidR="00883A44" w:rsidRPr="00883A44" w:rsidRDefault="00883A44" w:rsidP="00883A44">
      <w:pPr>
        <w:keepNext/>
        <w:ind w:firstLine="709"/>
        <w:jc w:val="both"/>
        <w:outlineLvl w:val="1"/>
        <w:rPr>
          <w:b/>
          <w:sz w:val="28"/>
          <w:szCs w:val="20"/>
        </w:rPr>
      </w:pPr>
      <w:r w:rsidRPr="00883A44">
        <w:rPr>
          <w:b/>
          <w:sz w:val="28"/>
          <w:szCs w:val="28"/>
        </w:rPr>
        <w:br w:type="page"/>
      </w:r>
      <w:r w:rsidRPr="00883A44">
        <w:rPr>
          <w:b/>
          <w:sz w:val="28"/>
          <w:szCs w:val="20"/>
        </w:rPr>
        <w:t>4.2. Неподконтрольные расходы</w:t>
      </w:r>
    </w:p>
    <w:p w14:paraId="65830A84" w14:textId="77777777" w:rsidR="00883A44" w:rsidRPr="00883A44" w:rsidRDefault="00883A44" w:rsidP="00883A44">
      <w:pPr>
        <w:keepNext/>
        <w:ind w:firstLine="709"/>
        <w:jc w:val="both"/>
        <w:outlineLvl w:val="1"/>
        <w:rPr>
          <w:b/>
          <w:sz w:val="28"/>
          <w:szCs w:val="20"/>
        </w:rPr>
      </w:pPr>
      <w:r w:rsidRPr="00883A44">
        <w:rPr>
          <w:b/>
          <w:sz w:val="28"/>
          <w:szCs w:val="20"/>
        </w:rPr>
        <w:t>4.2.1. Расходы на оплату услуг, оказываемых организациями, осуществляющими регулируемые виды деятельности</w:t>
      </w:r>
    </w:p>
    <w:p w14:paraId="6F37601D" w14:textId="77777777" w:rsidR="00883A44" w:rsidRPr="00883A44" w:rsidRDefault="00883A44" w:rsidP="00883A44">
      <w:pPr>
        <w:ind w:firstLine="709"/>
        <w:jc w:val="both"/>
        <w:rPr>
          <w:sz w:val="28"/>
          <w:szCs w:val="28"/>
        </w:rPr>
      </w:pPr>
      <w:r w:rsidRPr="00883A44">
        <w:rPr>
          <w:sz w:val="28"/>
          <w:szCs w:val="28"/>
        </w:rPr>
        <w:t>Предложение предприятия по статье расходы на оплату услуг, оказываемых организациями, осуществляющими регулируемую деятельность на 2021 год – 65 тыс. руб.</w:t>
      </w:r>
    </w:p>
    <w:p w14:paraId="3A6F2389" w14:textId="77777777" w:rsidR="00883A44" w:rsidRPr="00883A44" w:rsidRDefault="00883A44" w:rsidP="00883A44">
      <w:pPr>
        <w:ind w:firstLine="709"/>
        <w:jc w:val="both"/>
        <w:rPr>
          <w:sz w:val="28"/>
          <w:szCs w:val="28"/>
        </w:rPr>
      </w:pPr>
      <w:r w:rsidRPr="00883A44">
        <w:rPr>
          <w:sz w:val="28"/>
          <w:szCs w:val="28"/>
        </w:rPr>
        <w:t>В качестве обоснования предприятием были предоставлены следующие материалы (шаблон ЕИАС DOCS.FORM.6.42 от 29.04.2020: Том 5, стр. 312-394):</w:t>
      </w:r>
    </w:p>
    <w:p w14:paraId="54B300EE"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расчёт расходов на захоронение и утилизацию ТКО при производстве тепловой энергии котельными ООО «Юргинские котельные» на 2021 год за подписью генерального директора;</w:t>
      </w:r>
    </w:p>
    <w:p w14:paraId="72379335"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пояснительная записка к расчету расходов на захоронение и утилизацию ТКО при производстве тепловой энергии котельными;</w:t>
      </w:r>
    </w:p>
    <w:p w14:paraId="591755E8"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договор №20 от 01.04.2020 с ООО «</w:t>
      </w:r>
      <w:proofErr w:type="spellStart"/>
      <w:r w:rsidRPr="00883A44">
        <w:rPr>
          <w:sz w:val="28"/>
          <w:szCs w:val="28"/>
        </w:rPr>
        <w:t>ЭкоБетон</w:t>
      </w:r>
      <w:proofErr w:type="spellEnd"/>
      <w:r w:rsidRPr="00883A44">
        <w:rPr>
          <w:sz w:val="28"/>
          <w:szCs w:val="28"/>
        </w:rPr>
        <w:t>»;</w:t>
      </w:r>
    </w:p>
    <w:p w14:paraId="6F4796A5"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договор № 107400 от 01.03.2020 с ООО «Чистый город Кемерово»;</w:t>
      </w:r>
    </w:p>
    <w:p w14:paraId="286B3154"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счета-фактуры за 1-й квартал к договору № 107400 от 01.03.2020 с ООО «Чистый город Кемерово»;</w:t>
      </w:r>
    </w:p>
    <w:p w14:paraId="335020E2" w14:textId="77777777" w:rsidR="00883A44" w:rsidRPr="00883A44" w:rsidRDefault="00883A44" w:rsidP="00A46BB1">
      <w:pPr>
        <w:numPr>
          <w:ilvl w:val="0"/>
          <w:numId w:val="16"/>
        </w:numPr>
        <w:tabs>
          <w:tab w:val="left" w:pos="993"/>
        </w:tabs>
        <w:spacing w:after="120"/>
        <w:ind w:left="0" w:firstLine="709"/>
        <w:contextualSpacing/>
        <w:jc w:val="both"/>
        <w:rPr>
          <w:sz w:val="28"/>
          <w:szCs w:val="28"/>
        </w:rPr>
      </w:pPr>
      <w:r w:rsidRPr="00883A44">
        <w:rPr>
          <w:sz w:val="28"/>
          <w:szCs w:val="28"/>
        </w:rPr>
        <w:t xml:space="preserve">постановление РЭК Кемеровской области № 691 от 20.12.2019 </w:t>
      </w:r>
      <w:r w:rsidRPr="00883A44">
        <w:rPr>
          <w:sz w:val="28"/>
          <w:szCs w:val="28"/>
        </w:rPr>
        <w:br/>
        <w:t xml:space="preserve">«Об утверждении единых тарифов на услуги регионального оператора </w:t>
      </w:r>
      <w:r w:rsidRPr="00883A44">
        <w:rPr>
          <w:sz w:val="28"/>
          <w:szCs w:val="28"/>
        </w:rPr>
        <w:br/>
        <w:t>по обращению с твердыми коммунальными отходами ООО «Чистый город Кемерово».</w:t>
      </w:r>
    </w:p>
    <w:p w14:paraId="240A4EE0"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У предприятия заключен договор об оказании услуг по обращению </w:t>
      </w:r>
      <w:r w:rsidRPr="00883A44">
        <w:rPr>
          <w:sz w:val="28"/>
          <w:szCs w:val="28"/>
        </w:rPr>
        <w:br/>
        <w:t>с отходами № 20 от 01.04.2020 с ООО «</w:t>
      </w:r>
      <w:proofErr w:type="spellStart"/>
      <w:r w:rsidRPr="00883A44">
        <w:rPr>
          <w:sz w:val="28"/>
          <w:szCs w:val="28"/>
        </w:rPr>
        <w:t>ЭкоБетон</w:t>
      </w:r>
      <w:proofErr w:type="spellEnd"/>
      <w:r w:rsidRPr="00883A44">
        <w:rPr>
          <w:sz w:val="28"/>
          <w:szCs w:val="28"/>
        </w:rPr>
        <w:t>». Планируемый объём отходов по договору 96,877 т. Эксперты предлагают учесть следующую разбивку по полугодиям:</w:t>
      </w:r>
    </w:p>
    <w:p w14:paraId="3A80B9D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50,000 т;</w:t>
      </w:r>
    </w:p>
    <w:p w14:paraId="77677953"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- 2-е полугодие – 46,877 т.</w:t>
      </w:r>
    </w:p>
    <w:p w14:paraId="57A652C5"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В соответствии с п. 28 Основ ценообразования тариф </w:t>
      </w:r>
      <w:r w:rsidRPr="00883A44">
        <w:rPr>
          <w:sz w:val="28"/>
          <w:szCs w:val="28"/>
        </w:rPr>
        <w:br/>
        <w:t>ООО «</w:t>
      </w:r>
      <w:proofErr w:type="spellStart"/>
      <w:r w:rsidRPr="00883A44">
        <w:rPr>
          <w:sz w:val="28"/>
          <w:szCs w:val="28"/>
        </w:rPr>
        <w:t>ЭкоБетон</w:t>
      </w:r>
      <w:proofErr w:type="spellEnd"/>
      <w:r w:rsidRPr="00883A44">
        <w:rPr>
          <w:sz w:val="28"/>
          <w:szCs w:val="28"/>
        </w:rPr>
        <w:t>» на захоронение ТБО учтен из постановления РЭК Кузбасса от 25.06.2020 № 109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883A44">
        <w:rPr>
          <w:sz w:val="28"/>
          <w:szCs w:val="28"/>
        </w:rPr>
        <w:t>Экобетон</w:t>
      </w:r>
      <w:proofErr w:type="spellEnd"/>
      <w:r w:rsidRPr="00883A44">
        <w:rPr>
          <w:sz w:val="28"/>
          <w:szCs w:val="28"/>
        </w:rPr>
        <w:t>» (г. Юрга)»:</w:t>
      </w:r>
    </w:p>
    <w:p w14:paraId="22C245E1"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01.01.2021 по 30.06.2021 – 375,93 руб./т;</w:t>
      </w:r>
    </w:p>
    <w:p w14:paraId="11FF9B50"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с 01.07.2021 по 31.12.2021 – 378,89 руб./т.</w:t>
      </w:r>
    </w:p>
    <w:p w14:paraId="15F605FC"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Расчёт расходов по договору № 20 от 01.04.2020 с ООО «</w:t>
      </w:r>
      <w:proofErr w:type="spellStart"/>
      <w:r w:rsidRPr="00883A44">
        <w:rPr>
          <w:sz w:val="28"/>
          <w:szCs w:val="28"/>
        </w:rPr>
        <w:t>ЭкоБетон</w:t>
      </w:r>
      <w:proofErr w:type="spellEnd"/>
      <w:r w:rsidRPr="00883A44">
        <w:rPr>
          <w:sz w:val="28"/>
          <w:szCs w:val="28"/>
        </w:rPr>
        <w:t>»:</w:t>
      </w:r>
    </w:p>
    <w:p w14:paraId="1A5057A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(50 т × 375,93 руб./т + 46,877 т × 378,89 руб./т) / 1000 = 37 тыс. руб.</w:t>
      </w:r>
    </w:p>
    <w:p w14:paraId="1740A4D3"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Так у предприятия заключен договор № 107400 от 01.03.2020 с ООО «Чистый Город Кемерово» на оказание услуг по обращению с твердыми коммунальными отходами.</w:t>
      </w:r>
    </w:p>
    <w:p w14:paraId="25FFFABC"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Предложение предприятия по объему твердых коммунальных отходов на 2021 год:</w:t>
      </w:r>
    </w:p>
    <w:p w14:paraId="6842CE1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9 м³;</w:t>
      </w:r>
    </w:p>
    <w:p w14:paraId="65E959B7"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- 2-е полугодие – 9 м³.</w:t>
      </w:r>
    </w:p>
    <w:p w14:paraId="4423AA01"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В соответствии с п. 28 Основ ценообразования тариф </w:t>
      </w:r>
      <w:r w:rsidRPr="00883A44">
        <w:rPr>
          <w:sz w:val="28"/>
          <w:szCs w:val="28"/>
        </w:rPr>
        <w:br/>
        <w:t>ООО «Чистый Город Кемерово» на захоронение ТБО учтен из постановления РЭК Кузбасса от 25.06.2020 № 109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от 26.05.2020):</w:t>
      </w:r>
    </w:p>
    <w:p w14:paraId="273DD11D"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- 1-е полугодие – 332,43 руб./м³;</w:t>
      </w:r>
    </w:p>
    <w:p w14:paraId="098C1CD5"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- 2-е полугодие – 356,73 руб./м³.</w:t>
      </w:r>
    </w:p>
    <w:p w14:paraId="5F3ABBF1"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Расчёт расходов по договору № 107400 от 01.03.2020 с ООО «Чистый Город Кемерово»:</w:t>
      </w:r>
    </w:p>
    <w:p w14:paraId="6B48FEF7"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(9 м³ × 332,43 руб./м³ + 9 м³ × 356,73 руб./м³)/1000 = 6 тыс. руб.</w:t>
      </w:r>
    </w:p>
    <w:p w14:paraId="6A6A3194"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Эксперты предлагают включить в расчёт НВВ на 2021 год по данной статье 43 тыс. руб. (37 тыс. руб. + 6 тыс. руб.).</w:t>
      </w:r>
    </w:p>
    <w:p w14:paraId="06FCF1AE" w14:textId="77777777" w:rsidR="00883A44" w:rsidRPr="00883A44" w:rsidRDefault="00883A44" w:rsidP="00883A44">
      <w:pPr>
        <w:ind w:firstLine="709"/>
        <w:jc w:val="both"/>
        <w:rPr>
          <w:sz w:val="28"/>
          <w:szCs w:val="28"/>
        </w:rPr>
      </w:pPr>
      <w:r w:rsidRPr="00883A44">
        <w:rPr>
          <w:sz w:val="28"/>
          <w:szCs w:val="28"/>
        </w:rPr>
        <w:t>Расходы в размере 22 тыс. руб. исключены из расчета расходов по данной статье, как экономически необоснованные.</w:t>
      </w:r>
    </w:p>
    <w:p w14:paraId="30D05DCE" w14:textId="77777777" w:rsidR="00883A44" w:rsidRPr="00883A44" w:rsidRDefault="00883A44" w:rsidP="00883A44">
      <w:pPr>
        <w:keepNext/>
        <w:ind w:firstLine="709"/>
        <w:outlineLvl w:val="1"/>
        <w:rPr>
          <w:b/>
          <w:sz w:val="28"/>
          <w:szCs w:val="20"/>
        </w:rPr>
      </w:pPr>
      <w:r w:rsidRPr="00883A44">
        <w:rPr>
          <w:b/>
          <w:sz w:val="28"/>
          <w:szCs w:val="20"/>
        </w:rPr>
        <w:t xml:space="preserve">4.2.2. Концессионная плата </w:t>
      </w:r>
    </w:p>
    <w:p w14:paraId="44AB6726" w14:textId="77777777" w:rsidR="00883A44" w:rsidRPr="00883A44" w:rsidRDefault="00883A44" w:rsidP="00883A44">
      <w:pPr>
        <w:ind w:firstLine="709"/>
        <w:jc w:val="both"/>
        <w:rPr>
          <w:sz w:val="28"/>
          <w:szCs w:val="28"/>
        </w:rPr>
      </w:pPr>
      <w:r w:rsidRPr="00883A44">
        <w:rPr>
          <w:sz w:val="28"/>
          <w:szCs w:val="28"/>
        </w:rPr>
        <w:t>Концессионная плата рассчитывается с учетом пункта 45 Основ ценообразования.</w:t>
      </w:r>
    </w:p>
    <w:p w14:paraId="7EA1094C"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02EEA96A" w14:textId="77777777" w:rsidR="00883A44" w:rsidRPr="00883A44" w:rsidRDefault="00883A44" w:rsidP="00883A44">
      <w:pPr>
        <w:keepNext/>
        <w:ind w:firstLine="709"/>
        <w:outlineLvl w:val="1"/>
        <w:rPr>
          <w:b/>
          <w:sz w:val="28"/>
          <w:szCs w:val="20"/>
        </w:rPr>
      </w:pPr>
      <w:r w:rsidRPr="00883A44">
        <w:rPr>
          <w:b/>
          <w:sz w:val="28"/>
          <w:szCs w:val="20"/>
        </w:rPr>
        <w:t>4.2.3. Арендная плата</w:t>
      </w:r>
    </w:p>
    <w:p w14:paraId="18E60447" w14:textId="77777777" w:rsidR="00883A44" w:rsidRPr="00883A44" w:rsidRDefault="00883A44" w:rsidP="00883A44">
      <w:pPr>
        <w:spacing w:after="120"/>
        <w:ind w:firstLine="709"/>
        <w:contextualSpacing/>
        <w:jc w:val="both"/>
        <w:rPr>
          <w:snapToGrid w:val="0"/>
          <w:sz w:val="28"/>
          <w:szCs w:val="28"/>
        </w:rPr>
      </w:pPr>
      <w:r w:rsidRPr="00883A44">
        <w:rPr>
          <w:snapToGrid w:val="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B3ED72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Предприятием заявлены расходы по аренде имущества в сумме </w:t>
      </w:r>
      <w:r w:rsidRPr="00883A44">
        <w:rPr>
          <w:sz w:val="28"/>
          <w:szCs w:val="28"/>
        </w:rPr>
        <w:br/>
        <w:t xml:space="preserve">801 тыс. руб. </w:t>
      </w:r>
    </w:p>
    <w:p w14:paraId="44D20A2E" w14:textId="77777777" w:rsidR="00883A44" w:rsidRPr="00883A44" w:rsidRDefault="00883A44" w:rsidP="00883A44">
      <w:pPr>
        <w:ind w:firstLine="709"/>
        <w:jc w:val="both"/>
        <w:rPr>
          <w:sz w:val="28"/>
          <w:szCs w:val="28"/>
        </w:rPr>
      </w:pPr>
      <w:r w:rsidRPr="00883A44">
        <w:rPr>
          <w:sz w:val="28"/>
          <w:szCs w:val="28"/>
        </w:rPr>
        <w:t>В качестве обоснования предоставлены следующие материалы (шаблон ЕИАС DOCS.FORM.6.42 от 29.04.2020: Том 5, стр. 312-394):</w:t>
      </w:r>
    </w:p>
    <w:p w14:paraId="48DD53F6"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расчёт арендной платы на 2021 год по объектам ООО «Юргинские котельные», участвующим в процессе производства тепловой энергии;</w:t>
      </w:r>
    </w:p>
    <w:p w14:paraId="6DEAE89E"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сумма арендной платы недвижимого имущества, участвующего в процессе производства тепловой энергии ООО «Юргинские котельные» за 1 квартал 2020 года;</w:t>
      </w:r>
    </w:p>
    <w:p w14:paraId="67EAF6F3"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договор аренды № 2/2017 от 31.10.2017 с ИП Тютюн В.Ф., дополнительное соглашение к договору аренды № 2/2017 от 31.10.2017 с ИП Тютюн В.Ф. от 30.09.2019, акты за 1 квартал 2020 года;</w:t>
      </w:r>
    </w:p>
    <w:p w14:paraId="3C10A45D"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договор аренды № 2 от 01.12.2019 с ООО «Юргинская теплосетевая компания», дополнительное соглашение от 10.01.2020, счета-фактуры за 1 квартал 2020 года;</w:t>
      </w:r>
    </w:p>
    <w:p w14:paraId="657E66B0" w14:textId="77777777" w:rsidR="00883A44" w:rsidRPr="00883A44" w:rsidRDefault="00883A44" w:rsidP="00A46BB1">
      <w:pPr>
        <w:numPr>
          <w:ilvl w:val="0"/>
          <w:numId w:val="17"/>
        </w:numPr>
        <w:tabs>
          <w:tab w:val="left" w:pos="993"/>
        </w:tabs>
        <w:spacing w:after="120"/>
        <w:ind w:left="0" w:firstLine="709"/>
        <w:contextualSpacing/>
        <w:jc w:val="both"/>
        <w:rPr>
          <w:sz w:val="28"/>
          <w:szCs w:val="28"/>
        </w:rPr>
      </w:pPr>
      <w:r w:rsidRPr="00883A44">
        <w:rPr>
          <w:sz w:val="28"/>
          <w:szCs w:val="28"/>
        </w:rPr>
        <w:t>информационная справка № 5-7/562 о величине средней рыночной стоимости арендной платы, выданная СОЮЗ «Кузбасская торгово-промышленная палата».</w:t>
      </w:r>
    </w:p>
    <w:p w14:paraId="3D366526"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Эксперты проанализировали все представленные в качестве обоснования документы.</w:t>
      </w:r>
    </w:p>
    <w:p w14:paraId="6AD33C44"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По договору № 2/2017 от 31.10.2017 с ИП Тютюн В.Ф. предприятие предлагает учесть в НВВ на 2021 год расходы в размере 787 тыс. руб.</w:t>
      </w:r>
    </w:p>
    <w:p w14:paraId="44BBF843"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Система налогообложения у ИП Тютюн В.Ф. – УНС. Сумма по договору аренды имущества № 2/2017 от 31.10.2017 с ИП Тютюн В.Ф. в отношении производственных объектов регулируемой организации (котельные) составляет 771 тыс. руб.</w:t>
      </w:r>
    </w:p>
    <w:p w14:paraId="7A2FEA0B"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В соответствии с приложением № 2 к договору аренды № 2/2017 от 31.10.2017 в расчет аренды производственных объектов включены следующие расходы:</w:t>
      </w:r>
    </w:p>
    <w:p w14:paraId="1B32A1A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амортизационные отчисления – 503 тыс. руб.;</w:t>
      </w:r>
    </w:p>
    <w:p w14:paraId="00716974"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аренда земли – 224 тыс. руб.;</w:t>
      </w:r>
    </w:p>
    <w:p w14:paraId="19E7476F"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другие обязательные платежи (УСН) – 44 тыс. руб.</w:t>
      </w:r>
    </w:p>
    <w:p w14:paraId="58AC1AF5"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По результатам проведенного анализа в соответствии с п. 45 Методических указаний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771 тыс. руб. Из предложения предприятия исключена необоснованная индексация.</w:t>
      </w:r>
    </w:p>
    <w:p w14:paraId="5D92FFBB"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Расходы по договору № 2 от 01.12.2019 с ООО «ЮТСК», согласно приложению № 3 составляют 14 тыс. руб. в год:</w:t>
      </w:r>
    </w:p>
    <w:p w14:paraId="6B699F7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амортизация – 5 тыс. руб.;</w:t>
      </w:r>
    </w:p>
    <w:p w14:paraId="4E17A612"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аренда земельного участка по договору № 2364 от 07.09.2016, аренда земельного участка по договору№ 2468 от 16.10.2017 – 9 тыс. руб.</w:t>
      </w:r>
    </w:p>
    <w:p w14:paraId="7C4AD48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 В приложении № 3 к договору прилагается расчет арендной платы, включающий размер амортизационных отчислений и обязательных платежей.</w:t>
      </w:r>
    </w:p>
    <w:p w14:paraId="5DC856FF" w14:textId="77777777" w:rsidR="00883A44" w:rsidRPr="00883A44" w:rsidRDefault="00883A44" w:rsidP="00883A44">
      <w:pPr>
        <w:tabs>
          <w:tab w:val="left" w:pos="1134"/>
        </w:tabs>
        <w:spacing w:after="120"/>
        <w:ind w:firstLine="851"/>
        <w:contextualSpacing/>
        <w:jc w:val="both"/>
        <w:rPr>
          <w:sz w:val="28"/>
          <w:szCs w:val="28"/>
        </w:rPr>
      </w:pPr>
      <w:r w:rsidRPr="00883A44">
        <w:rPr>
          <w:sz w:val="28"/>
          <w:szCs w:val="28"/>
        </w:rPr>
        <w:t>Сводные данные расходов на аренду ООО «Юргинские котельные» на 2021 год приведены в таблице 4.</w:t>
      </w:r>
    </w:p>
    <w:p w14:paraId="69BE5C8F" w14:textId="1D09F60C" w:rsidR="00883A44" w:rsidRPr="00883A44" w:rsidRDefault="00883A44" w:rsidP="00883A44">
      <w:pPr>
        <w:tabs>
          <w:tab w:val="left" w:pos="1134"/>
        </w:tabs>
        <w:spacing w:after="120"/>
        <w:ind w:firstLine="709"/>
        <w:contextualSpacing/>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16</w:t>
      </w:r>
      <w:r w:rsidRPr="00883A44">
        <w:rPr>
          <w:sz w:val="28"/>
          <w:szCs w:val="28"/>
        </w:rPr>
        <w:fldChar w:fldCharType="end"/>
      </w:r>
    </w:p>
    <w:tbl>
      <w:tblPr>
        <w:tblW w:w="9702" w:type="dxa"/>
        <w:tblInd w:w="113" w:type="dxa"/>
        <w:tblLook w:val="04A0" w:firstRow="1" w:lastRow="0" w:firstColumn="1" w:lastColumn="0" w:noHBand="0" w:noVBand="1"/>
      </w:tblPr>
      <w:tblGrid>
        <w:gridCol w:w="2380"/>
        <w:gridCol w:w="2151"/>
        <w:gridCol w:w="1701"/>
        <w:gridCol w:w="1701"/>
        <w:gridCol w:w="1769"/>
      </w:tblGrid>
      <w:tr w:rsidR="00883A44" w:rsidRPr="00883A44" w14:paraId="7FCAEF32" w14:textId="77777777" w:rsidTr="00581DF2">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D7AE" w14:textId="77777777" w:rsidR="00883A44" w:rsidRPr="00883A44" w:rsidRDefault="00883A44" w:rsidP="00883A44">
            <w:r w:rsidRPr="00883A44">
              <w:t>Договор аренды</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46EC001C" w14:textId="77777777" w:rsidR="00883A44" w:rsidRPr="00883A44" w:rsidRDefault="00883A44" w:rsidP="00883A44">
            <w:pPr>
              <w:jc w:val="center"/>
            </w:pPr>
            <w:r w:rsidRPr="00883A44">
              <w:t>Собственник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CCFA1A" w14:textId="77777777" w:rsidR="00883A44" w:rsidRPr="00883A44" w:rsidRDefault="00883A44" w:rsidP="00883A44">
            <w:pPr>
              <w:jc w:val="center"/>
            </w:pPr>
            <w:r w:rsidRPr="00883A44">
              <w:t xml:space="preserve">Предложение </w:t>
            </w:r>
            <w:r w:rsidRPr="00883A44">
              <w:br/>
              <w:t>предприятия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A39FAB" w14:textId="77777777" w:rsidR="00883A44" w:rsidRPr="00883A44" w:rsidRDefault="00883A44" w:rsidP="00883A44">
            <w:pPr>
              <w:jc w:val="center"/>
            </w:pPr>
            <w:r w:rsidRPr="00883A44">
              <w:t>Предложение</w:t>
            </w:r>
            <w:r w:rsidRPr="00883A44">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031565D" w14:textId="77777777" w:rsidR="00883A44" w:rsidRPr="00883A44" w:rsidRDefault="00883A44" w:rsidP="00883A44">
            <w:r w:rsidRPr="00883A44">
              <w:t>Корректировка</w:t>
            </w:r>
          </w:p>
        </w:tc>
      </w:tr>
      <w:tr w:rsidR="00883A44" w:rsidRPr="00883A44" w14:paraId="2BBA6F26" w14:textId="77777777" w:rsidTr="00581DF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74740F6" w14:textId="77777777" w:rsidR="00883A44" w:rsidRPr="00883A44" w:rsidRDefault="00883A44" w:rsidP="00883A44">
            <w:r w:rsidRPr="00883A44">
              <w:t>№ 2/2017 от 31.10.2017</w:t>
            </w:r>
          </w:p>
        </w:tc>
        <w:tc>
          <w:tcPr>
            <w:tcW w:w="2151" w:type="dxa"/>
            <w:tcBorders>
              <w:top w:val="nil"/>
              <w:left w:val="nil"/>
              <w:bottom w:val="single" w:sz="4" w:space="0" w:color="auto"/>
              <w:right w:val="single" w:sz="4" w:space="0" w:color="auto"/>
            </w:tcBorders>
            <w:shd w:val="clear" w:color="auto" w:fill="auto"/>
            <w:noWrap/>
            <w:vAlign w:val="center"/>
            <w:hideMark/>
          </w:tcPr>
          <w:p w14:paraId="7393DF87" w14:textId="77777777" w:rsidR="00883A44" w:rsidRPr="00883A44" w:rsidRDefault="00883A44" w:rsidP="00883A44">
            <w:pPr>
              <w:jc w:val="center"/>
            </w:pPr>
            <w:r w:rsidRPr="00883A44">
              <w:t>ИП Тютюн В.Ф.</w:t>
            </w:r>
          </w:p>
        </w:tc>
        <w:tc>
          <w:tcPr>
            <w:tcW w:w="1701" w:type="dxa"/>
            <w:tcBorders>
              <w:top w:val="nil"/>
              <w:left w:val="nil"/>
              <w:bottom w:val="single" w:sz="4" w:space="0" w:color="auto"/>
              <w:right w:val="single" w:sz="4" w:space="0" w:color="auto"/>
            </w:tcBorders>
            <w:shd w:val="clear" w:color="auto" w:fill="auto"/>
            <w:noWrap/>
            <w:vAlign w:val="center"/>
            <w:hideMark/>
          </w:tcPr>
          <w:p w14:paraId="0AF326CC" w14:textId="77777777" w:rsidR="00883A44" w:rsidRPr="00883A44" w:rsidRDefault="00883A44" w:rsidP="00883A44">
            <w:pPr>
              <w:jc w:val="center"/>
            </w:pPr>
            <w:r w:rsidRPr="00883A44">
              <w:rPr>
                <w:szCs w:val="20"/>
              </w:rPr>
              <w:t xml:space="preserve"> 787 </w:t>
            </w:r>
          </w:p>
        </w:tc>
        <w:tc>
          <w:tcPr>
            <w:tcW w:w="1701" w:type="dxa"/>
            <w:tcBorders>
              <w:top w:val="nil"/>
              <w:left w:val="nil"/>
              <w:bottom w:val="single" w:sz="4" w:space="0" w:color="auto"/>
              <w:right w:val="single" w:sz="4" w:space="0" w:color="auto"/>
            </w:tcBorders>
            <w:shd w:val="clear" w:color="auto" w:fill="auto"/>
            <w:noWrap/>
            <w:vAlign w:val="center"/>
            <w:hideMark/>
          </w:tcPr>
          <w:p w14:paraId="2D241130" w14:textId="77777777" w:rsidR="00883A44" w:rsidRPr="00883A44" w:rsidRDefault="00883A44" w:rsidP="00883A44">
            <w:pPr>
              <w:jc w:val="center"/>
            </w:pPr>
            <w:r w:rsidRPr="00883A44">
              <w:rPr>
                <w:szCs w:val="20"/>
              </w:rPr>
              <w:t xml:space="preserve">771 </w:t>
            </w:r>
          </w:p>
        </w:tc>
        <w:tc>
          <w:tcPr>
            <w:tcW w:w="1769" w:type="dxa"/>
            <w:tcBorders>
              <w:top w:val="nil"/>
              <w:left w:val="nil"/>
              <w:bottom w:val="single" w:sz="4" w:space="0" w:color="auto"/>
              <w:right w:val="single" w:sz="4" w:space="0" w:color="auto"/>
            </w:tcBorders>
            <w:shd w:val="clear" w:color="auto" w:fill="auto"/>
            <w:noWrap/>
            <w:vAlign w:val="center"/>
            <w:hideMark/>
          </w:tcPr>
          <w:p w14:paraId="5BB4374D" w14:textId="77777777" w:rsidR="00883A44" w:rsidRPr="00883A44" w:rsidRDefault="00883A44" w:rsidP="00883A44">
            <w:pPr>
              <w:jc w:val="center"/>
            </w:pPr>
            <w:r w:rsidRPr="00883A44">
              <w:rPr>
                <w:szCs w:val="20"/>
              </w:rPr>
              <w:t>-16</w:t>
            </w:r>
          </w:p>
        </w:tc>
      </w:tr>
      <w:tr w:rsidR="00883A44" w:rsidRPr="00883A44" w14:paraId="0C5A9FE3" w14:textId="77777777" w:rsidTr="00581DF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A46C70B" w14:textId="77777777" w:rsidR="00883A44" w:rsidRPr="00883A44" w:rsidRDefault="00883A44" w:rsidP="00883A44">
            <w:r w:rsidRPr="00883A44">
              <w:t>№ 2 от 01.12.2020</w:t>
            </w:r>
          </w:p>
        </w:tc>
        <w:tc>
          <w:tcPr>
            <w:tcW w:w="2151" w:type="dxa"/>
            <w:tcBorders>
              <w:top w:val="nil"/>
              <w:left w:val="nil"/>
              <w:bottom w:val="single" w:sz="4" w:space="0" w:color="auto"/>
              <w:right w:val="single" w:sz="4" w:space="0" w:color="auto"/>
            </w:tcBorders>
            <w:shd w:val="clear" w:color="auto" w:fill="auto"/>
            <w:noWrap/>
            <w:vAlign w:val="center"/>
            <w:hideMark/>
          </w:tcPr>
          <w:p w14:paraId="784EBA59" w14:textId="77777777" w:rsidR="00883A44" w:rsidRPr="00883A44" w:rsidRDefault="00883A44" w:rsidP="00883A44">
            <w:pPr>
              <w:jc w:val="center"/>
            </w:pPr>
            <w:r w:rsidRPr="00883A44">
              <w:t>ООО «ЮТСК»</w:t>
            </w:r>
          </w:p>
        </w:tc>
        <w:tc>
          <w:tcPr>
            <w:tcW w:w="1701" w:type="dxa"/>
            <w:tcBorders>
              <w:top w:val="nil"/>
              <w:left w:val="nil"/>
              <w:bottom w:val="single" w:sz="4" w:space="0" w:color="auto"/>
              <w:right w:val="single" w:sz="4" w:space="0" w:color="auto"/>
            </w:tcBorders>
            <w:shd w:val="clear" w:color="auto" w:fill="auto"/>
            <w:noWrap/>
            <w:vAlign w:val="center"/>
            <w:hideMark/>
          </w:tcPr>
          <w:p w14:paraId="7F4FE1DD" w14:textId="77777777" w:rsidR="00883A44" w:rsidRPr="00883A44" w:rsidRDefault="00883A44" w:rsidP="00883A44">
            <w:pPr>
              <w:jc w:val="center"/>
            </w:pPr>
            <w:r w:rsidRPr="00883A44">
              <w:rPr>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3698CD1A" w14:textId="77777777" w:rsidR="00883A44" w:rsidRPr="00883A44" w:rsidRDefault="00883A44" w:rsidP="00883A44">
            <w:pPr>
              <w:jc w:val="center"/>
            </w:pPr>
            <w:r w:rsidRPr="00883A44">
              <w:rPr>
                <w:szCs w:val="20"/>
              </w:rPr>
              <w:t>14</w:t>
            </w:r>
          </w:p>
        </w:tc>
        <w:tc>
          <w:tcPr>
            <w:tcW w:w="1769" w:type="dxa"/>
            <w:tcBorders>
              <w:top w:val="nil"/>
              <w:left w:val="nil"/>
              <w:bottom w:val="single" w:sz="4" w:space="0" w:color="auto"/>
              <w:right w:val="single" w:sz="4" w:space="0" w:color="auto"/>
            </w:tcBorders>
            <w:shd w:val="clear" w:color="auto" w:fill="auto"/>
            <w:noWrap/>
            <w:vAlign w:val="center"/>
            <w:hideMark/>
          </w:tcPr>
          <w:p w14:paraId="1F0134FD" w14:textId="77777777" w:rsidR="00883A44" w:rsidRPr="00883A44" w:rsidRDefault="00883A44" w:rsidP="00883A44">
            <w:pPr>
              <w:jc w:val="center"/>
            </w:pPr>
            <w:r w:rsidRPr="00883A44">
              <w:rPr>
                <w:szCs w:val="20"/>
              </w:rPr>
              <w:t xml:space="preserve">0     </w:t>
            </w:r>
          </w:p>
        </w:tc>
      </w:tr>
      <w:tr w:rsidR="00883A44" w:rsidRPr="00883A44" w14:paraId="343699C7" w14:textId="77777777" w:rsidTr="00581DF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0BB47001" w14:textId="77777777" w:rsidR="00883A44" w:rsidRPr="00883A44" w:rsidRDefault="00883A44" w:rsidP="00883A44">
            <w:r w:rsidRPr="00883A44">
              <w:t>Итого</w:t>
            </w:r>
          </w:p>
        </w:tc>
        <w:tc>
          <w:tcPr>
            <w:tcW w:w="2151" w:type="dxa"/>
            <w:tcBorders>
              <w:top w:val="nil"/>
              <w:left w:val="nil"/>
              <w:bottom w:val="single" w:sz="4" w:space="0" w:color="auto"/>
              <w:right w:val="single" w:sz="4" w:space="0" w:color="auto"/>
            </w:tcBorders>
            <w:shd w:val="clear" w:color="auto" w:fill="auto"/>
            <w:noWrap/>
            <w:vAlign w:val="center"/>
            <w:hideMark/>
          </w:tcPr>
          <w:p w14:paraId="2439941B" w14:textId="77777777" w:rsidR="00883A44" w:rsidRPr="00883A44" w:rsidRDefault="00883A44" w:rsidP="00883A44">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4FF39D0F" w14:textId="77777777" w:rsidR="00883A44" w:rsidRPr="00883A44" w:rsidRDefault="00883A44" w:rsidP="00883A44">
            <w:pPr>
              <w:jc w:val="center"/>
            </w:pPr>
            <w:r w:rsidRPr="00883A44">
              <w:rPr>
                <w:szCs w:val="20"/>
              </w:rPr>
              <w:t xml:space="preserve"> 801 </w:t>
            </w:r>
          </w:p>
        </w:tc>
        <w:tc>
          <w:tcPr>
            <w:tcW w:w="1701" w:type="dxa"/>
            <w:tcBorders>
              <w:top w:val="nil"/>
              <w:left w:val="nil"/>
              <w:bottom w:val="single" w:sz="4" w:space="0" w:color="auto"/>
              <w:right w:val="single" w:sz="4" w:space="0" w:color="auto"/>
            </w:tcBorders>
            <w:shd w:val="clear" w:color="auto" w:fill="auto"/>
            <w:noWrap/>
            <w:vAlign w:val="center"/>
            <w:hideMark/>
          </w:tcPr>
          <w:p w14:paraId="4FDD2CB4" w14:textId="77777777" w:rsidR="00883A44" w:rsidRPr="00883A44" w:rsidRDefault="00883A44" w:rsidP="00883A44">
            <w:pPr>
              <w:jc w:val="center"/>
            </w:pPr>
            <w:r w:rsidRPr="00883A44">
              <w:rPr>
                <w:szCs w:val="20"/>
              </w:rPr>
              <w:t xml:space="preserve"> 785 </w:t>
            </w:r>
          </w:p>
        </w:tc>
        <w:tc>
          <w:tcPr>
            <w:tcW w:w="1769" w:type="dxa"/>
            <w:tcBorders>
              <w:top w:val="nil"/>
              <w:left w:val="nil"/>
              <w:bottom w:val="single" w:sz="4" w:space="0" w:color="auto"/>
              <w:right w:val="single" w:sz="4" w:space="0" w:color="auto"/>
            </w:tcBorders>
            <w:shd w:val="clear" w:color="auto" w:fill="auto"/>
            <w:noWrap/>
            <w:vAlign w:val="center"/>
            <w:hideMark/>
          </w:tcPr>
          <w:p w14:paraId="7308D093" w14:textId="77777777" w:rsidR="00883A44" w:rsidRPr="00883A44" w:rsidRDefault="00883A44" w:rsidP="00883A44">
            <w:pPr>
              <w:jc w:val="center"/>
            </w:pPr>
            <w:r w:rsidRPr="00883A44">
              <w:rPr>
                <w:szCs w:val="20"/>
              </w:rPr>
              <w:t xml:space="preserve">-16  </w:t>
            </w:r>
          </w:p>
        </w:tc>
      </w:tr>
    </w:tbl>
    <w:p w14:paraId="2DB6433B" w14:textId="77777777" w:rsidR="00883A44" w:rsidRPr="00883A44" w:rsidRDefault="00883A44" w:rsidP="00883A44">
      <w:pPr>
        <w:tabs>
          <w:tab w:val="left" w:pos="1134"/>
        </w:tabs>
        <w:spacing w:after="120"/>
        <w:ind w:firstLine="720"/>
        <w:contextualSpacing/>
        <w:jc w:val="both"/>
        <w:rPr>
          <w:sz w:val="28"/>
          <w:szCs w:val="28"/>
        </w:rPr>
      </w:pPr>
    </w:p>
    <w:p w14:paraId="443E0367"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Эксперты предлагают включить в расчёт НВВ на 2021 год расходы на аренду в размере 785 тыс. руб. </w:t>
      </w:r>
    </w:p>
    <w:p w14:paraId="1A155F83"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Расходы в размере 16 тыс. руб. исключены из расчета данной статьи, как экономически необоснованные.</w:t>
      </w:r>
    </w:p>
    <w:p w14:paraId="40FDD6F1" w14:textId="77777777" w:rsidR="00883A44" w:rsidRPr="00883A44" w:rsidRDefault="00883A44" w:rsidP="00883A44">
      <w:pPr>
        <w:ind w:firstLine="709"/>
        <w:rPr>
          <w:szCs w:val="20"/>
        </w:rPr>
      </w:pPr>
    </w:p>
    <w:p w14:paraId="652BB7C9" w14:textId="77777777" w:rsidR="00883A44" w:rsidRPr="00883A44" w:rsidRDefault="00883A44" w:rsidP="00883A44">
      <w:pPr>
        <w:keepNext/>
        <w:ind w:firstLine="709"/>
        <w:jc w:val="both"/>
        <w:outlineLvl w:val="1"/>
        <w:rPr>
          <w:b/>
          <w:sz w:val="28"/>
          <w:szCs w:val="20"/>
        </w:rPr>
      </w:pPr>
      <w:r w:rsidRPr="00883A44">
        <w:rPr>
          <w:b/>
          <w:sz w:val="28"/>
          <w:szCs w:val="20"/>
        </w:rPr>
        <w:t>4.2.4. Расходы на уплату налогов, сборов и других обязательных платежей</w:t>
      </w:r>
    </w:p>
    <w:p w14:paraId="59368ADC" w14:textId="77777777" w:rsidR="00883A44" w:rsidRPr="00883A44" w:rsidRDefault="00883A44" w:rsidP="00883A44">
      <w:pPr>
        <w:ind w:firstLine="709"/>
        <w:rPr>
          <w:szCs w:val="20"/>
        </w:rPr>
      </w:pPr>
    </w:p>
    <w:p w14:paraId="1C7A08E5" w14:textId="77777777" w:rsidR="00883A44" w:rsidRPr="00883A44" w:rsidRDefault="00883A44" w:rsidP="00883A44">
      <w:pPr>
        <w:keepNext/>
        <w:ind w:firstLine="709"/>
        <w:jc w:val="both"/>
        <w:outlineLvl w:val="1"/>
        <w:rPr>
          <w:b/>
          <w:sz w:val="28"/>
          <w:szCs w:val="20"/>
        </w:rPr>
      </w:pPr>
      <w:r w:rsidRPr="00883A44">
        <w:rPr>
          <w:b/>
          <w:sz w:val="28"/>
          <w:szCs w:val="20"/>
        </w:rPr>
        <w:t xml:space="preserve">4.2.4.1. Плата за выбросы и сбросы загрязняющих веществ в окружающую среду </w:t>
      </w:r>
    </w:p>
    <w:p w14:paraId="10B3ED0C"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1998D25"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5AC8AF9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Законодательство предусматривает взимание платы за следующие виды вредного воздействия на окружающую среду:</w:t>
      </w:r>
    </w:p>
    <w:p w14:paraId="600503F4"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выброс в атмосферу загрязняющих веществ от стационарных и передвижных источников;</w:t>
      </w:r>
    </w:p>
    <w:p w14:paraId="3B75882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сброс загрязняющих веществ в поверхностные и подземные водные объекты;</w:t>
      </w:r>
    </w:p>
    <w:p w14:paraId="26F4F1D9"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размещение отходов;</w:t>
      </w:r>
    </w:p>
    <w:p w14:paraId="1DEED5B8"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другие виды вредного воздействия (шум, вибрация, электромагнитные и радиационные воздействия и т.п.).</w:t>
      </w:r>
    </w:p>
    <w:p w14:paraId="6E89BD0C"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352660F5"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C626A8D"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Предприятием заявлены расходы по статье в размере 7 тыс. руб. </w:t>
      </w:r>
      <w:r w:rsidRPr="00883A44">
        <w:rPr>
          <w:sz w:val="28"/>
          <w:szCs w:val="28"/>
        </w:rPr>
        <w:br/>
        <w:t xml:space="preserve"> (шаблон ЕИАС DOCS.FORM.6.42 от 29.04.2020: Том 5, стр. 312-394). </w:t>
      </w:r>
    </w:p>
    <w:p w14:paraId="069E6B02"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В качестве обоснования предприятием была предоставлена декларация о плате за негативное воздействие на окружающую среду за 2019 год ООО «Юргинские котельные».</w:t>
      </w:r>
    </w:p>
    <w:p w14:paraId="067BDFA8"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 xml:space="preserve">Плата за выбросы загрязняющих веществ в атмосферный воздух стационарными объектами в пределах лимитов согласно декларации </w:t>
      </w:r>
      <w:r w:rsidRPr="00883A44">
        <w:rPr>
          <w:sz w:val="28"/>
          <w:szCs w:val="28"/>
        </w:rPr>
        <w:br/>
        <w:t>за 2019 год – 5 тыс. руб.</w:t>
      </w:r>
    </w:p>
    <w:p w14:paraId="593FDEC9"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Плата за размещение отходов производства и потребления в пределах лимита согласно декларации за 2019 год – 2 тыс. руб.</w:t>
      </w:r>
    </w:p>
    <w:p w14:paraId="0252AC0D" w14:textId="77777777" w:rsidR="00883A44" w:rsidRPr="00883A44" w:rsidRDefault="00883A44" w:rsidP="00883A44">
      <w:pPr>
        <w:tabs>
          <w:tab w:val="left" w:pos="1134"/>
        </w:tabs>
        <w:spacing w:after="120"/>
        <w:ind w:firstLine="709"/>
        <w:contextualSpacing/>
        <w:jc w:val="both"/>
        <w:rPr>
          <w:sz w:val="28"/>
          <w:szCs w:val="28"/>
        </w:rPr>
      </w:pPr>
      <w:r w:rsidRPr="00883A44">
        <w:rPr>
          <w:sz w:val="28"/>
          <w:szCs w:val="28"/>
        </w:rPr>
        <w:t>В соответствии с п. 44 Основ ценообразования эксперты предлагают включить в расчёт НВВ расходы за негативное воздействие на окружающую среду на уровне предложения предприятия 7 тыс. руб.</w:t>
      </w:r>
    </w:p>
    <w:p w14:paraId="389F18D5" w14:textId="77777777" w:rsidR="00883A44" w:rsidRPr="00883A44" w:rsidRDefault="00883A44" w:rsidP="00883A44">
      <w:pPr>
        <w:keepNext/>
        <w:ind w:firstLine="709"/>
        <w:outlineLvl w:val="1"/>
        <w:rPr>
          <w:b/>
          <w:sz w:val="28"/>
          <w:szCs w:val="20"/>
        </w:rPr>
      </w:pPr>
      <w:r w:rsidRPr="00883A44">
        <w:rPr>
          <w:b/>
          <w:sz w:val="28"/>
          <w:szCs w:val="20"/>
        </w:rPr>
        <w:t>4.2.4.2. Расходы на страхование</w:t>
      </w:r>
    </w:p>
    <w:p w14:paraId="4A88805E" w14:textId="77777777" w:rsidR="00883A44" w:rsidRPr="00883A44" w:rsidRDefault="00883A44" w:rsidP="00883A44">
      <w:pPr>
        <w:ind w:firstLine="709"/>
        <w:jc w:val="both"/>
        <w:rPr>
          <w:sz w:val="28"/>
          <w:szCs w:val="28"/>
        </w:rPr>
      </w:pPr>
      <w:r w:rsidRPr="00883A44">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71B17096"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3F390D8C" w14:textId="77777777" w:rsidR="00883A44" w:rsidRPr="00883A44" w:rsidRDefault="00883A44" w:rsidP="00883A44">
      <w:pPr>
        <w:keepNext/>
        <w:ind w:firstLine="709"/>
        <w:outlineLvl w:val="1"/>
        <w:rPr>
          <w:b/>
          <w:sz w:val="28"/>
          <w:szCs w:val="20"/>
        </w:rPr>
      </w:pPr>
      <w:r w:rsidRPr="00883A44">
        <w:rPr>
          <w:b/>
          <w:sz w:val="28"/>
          <w:szCs w:val="20"/>
        </w:rPr>
        <w:t>4.2.4.3. Налог на имущество</w:t>
      </w:r>
    </w:p>
    <w:p w14:paraId="0AC992CC" w14:textId="77777777" w:rsidR="00883A44" w:rsidRPr="00883A44" w:rsidRDefault="00883A44" w:rsidP="00883A44">
      <w:pPr>
        <w:ind w:firstLine="709"/>
        <w:jc w:val="both"/>
        <w:rPr>
          <w:sz w:val="28"/>
          <w:szCs w:val="28"/>
        </w:rPr>
      </w:pPr>
      <w:r w:rsidRPr="00883A44">
        <w:rPr>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721154E7"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1DF315FC" w14:textId="77777777" w:rsidR="00883A44" w:rsidRPr="00883A44" w:rsidRDefault="00883A44" w:rsidP="00883A44">
      <w:pPr>
        <w:keepNext/>
        <w:ind w:firstLine="709"/>
        <w:outlineLvl w:val="1"/>
        <w:rPr>
          <w:b/>
          <w:sz w:val="28"/>
          <w:szCs w:val="20"/>
        </w:rPr>
      </w:pPr>
      <w:r w:rsidRPr="00883A44">
        <w:rPr>
          <w:b/>
          <w:sz w:val="28"/>
          <w:szCs w:val="20"/>
        </w:rPr>
        <w:t>4.2.4.4. Земельный налог</w:t>
      </w:r>
    </w:p>
    <w:p w14:paraId="119F25F6" w14:textId="77777777" w:rsidR="00883A44" w:rsidRPr="00883A44" w:rsidRDefault="00883A44" w:rsidP="00883A44">
      <w:pPr>
        <w:ind w:firstLine="709"/>
        <w:jc w:val="both"/>
        <w:rPr>
          <w:sz w:val="28"/>
          <w:szCs w:val="28"/>
        </w:rPr>
      </w:pPr>
      <w:r w:rsidRPr="00883A44">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218017CD"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4A1DC73F" w14:textId="77777777" w:rsidR="00883A44" w:rsidRPr="00883A44" w:rsidRDefault="00883A44" w:rsidP="00883A44">
      <w:pPr>
        <w:keepNext/>
        <w:ind w:firstLine="709"/>
        <w:outlineLvl w:val="1"/>
        <w:rPr>
          <w:b/>
          <w:sz w:val="28"/>
          <w:szCs w:val="20"/>
        </w:rPr>
      </w:pPr>
      <w:r w:rsidRPr="00883A44">
        <w:rPr>
          <w:b/>
          <w:sz w:val="28"/>
          <w:szCs w:val="20"/>
        </w:rPr>
        <w:t>4.2.4.5. Водный налог</w:t>
      </w:r>
    </w:p>
    <w:p w14:paraId="7371A96E"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6A7DD03A" w14:textId="77777777" w:rsidR="00883A44" w:rsidRPr="00883A44" w:rsidRDefault="00883A44" w:rsidP="00883A44">
      <w:pPr>
        <w:keepNext/>
        <w:ind w:firstLine="709"/>
        <w:outlineLvl w:val="1"/>
        <w:rPr>
          <w:b/>
          <w:sz w:val="28"/>
          <w:szCs w:val="20"/>
        </w:rPr>
      </w:pPr>
      <w:r w:rsidRPr="00883A44">
        <w:rPr>
          <w:b/>
          <w:sz w:val="28"/>
          <w:szCs w:val="20"/>
        </w:rPr>
        <w:t>4.2.5. Отчисления на социальные нужды</w:t>
      </w:r>
    </w:p>
    <w:p w14:paraId="77AA373B" w14:textId="77777777" w:rsidR="00883A44" w:rsidRPr="00883A44" w:rsidRDefault="00883A44" w:rsidP="00883A44">
      <w:pPr>
        <w:ind w:firstLine="709"/>
        <w:jc w:val="both"/>
        <w:rPr>
          <w:sz w:val="28"/>
          <w:szCs w:val="28"/>
        </w:rPr>
      </w:pPr>
      <w:r w:rsidRPr="00883A44">
        <w:rPr>
          <w:sz w:val="28"/>
          <w:szCs w:val="28"/>
        </w:rPr>
        <w:t>В расходы по статье «Отчисления на социальные нужды» включаются:</w:t>
      </w:r>
    </w:p>
    <w:p w14:paraId="5815BD6E" w14:textId="77777777" w:rsidR="00883A44" w:rsidRPr="00883A44" w:rsidRDefault="00883A44" w:rsidP="00883A44">
      <w:pPr>
        <w:ind w:firstLine="709"/>
        <w:jc w:val="both"/>
        <w:rPr>
          <w:sz w:val="28"/>
          <w:szCs w:val="28"/>
        </w:rPr>
      </w:pPr>
      <w:r w:rsidRPr="00883A44">
        <w:rPr>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55110D7C" w14:textId="77777777" w:rsidR="00883A44" w:rsidRPr="00883A44" w:rsidRDefault="00883A44" w:rsidP="00883A44">
      <w:pPr>
        <w:ind w:firstLine="709"/>
        <w:jc w:val="both"/>
        <w:rPr>
          <w:sz w:val="28"/>
          <w:szCs w:val="28"/>
        </w:rPr>
      </w:pPr>
      <w:r w:rsidRPr="00883A44">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(шаблон ЕИАС DOCS.FORM.6.42 от 29.04.2020: Том 5, стр. 397);</w:t>
      </w:r>
    </w:p>
    <w:p w14:paraId="0A3F36CD" w14:textId="77777777" w:rsidR="00883A44" w:rsidRPr="00883A44" w:rsidRDefault="00883A44" w:rsidP="00883A44">
      <w:pPr>
        <w:ind w:firstLine="709"/>
        <w:jc w:val="both"/>
        <w:rPr>
          <w:sz w:val="28"/>
          <w:szCs w:val="28"/>
        </w:rPr>
      </w:pPr>
      <w:r w:rsidRPr="00883A44">
        <w:rPr>
          <w:sz w:val="28"/>
          <w:szCs w:val="28"/>
        </w:rPr>
        <w:t>- дополнительный тариф страхового взноса на обязательное пенсионное страхование от класса условий труда согласно ст. 428 НК РФ (шаблон ЕИАС DOCS.FORM.6.42 от 08.10.2020: специальная оценка труда) – 2,76%.</w:t>
      </w:r>
    </w:p>
    <w:p w14:paraId="36260767" w14:textId="77777777" w:rsidR="00883A44" w:rsidRPr="00883A44" w:rsidRDefault="00883A44" w:rsidP="00883A44">
      <w:pPr>
        <w:ind w:firstLine="709"/>
        <w:jc w:val="both"/>
        <w:rPr>
          <w:snapToGrid w:val="0"/>
          <w:sz w:val="28"/>
          <w:szCs w:val="28"/>
        </w:rPr>
      </w:pPr>
      <w:r w:rsidRPr="00883A44">
        <w:rPr>
          <w:snapToGrid w:val="0"/>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+ 2,76% (дополнительный тариф на обязательное пенсионное страхование) = 32,96 %.</w:t>
      </w:r>
    </w:p>
    <w:p w14:paraId="6BF6C558" w14:textId="77777777" w:rsidR="00883A44" w:rsidRPr="00883A44" w:rsidRDefault="00883A44" w:rsidP="00883A44">
      <w:pPr>
        <w:ind w:firstLine="709"/>
        <w:jc w:val="both"/>
        <w:rPr>
          <w:sz w:val="28"/>
          <w:szCs w:val="28"/>
        </w:rPr>
      </w:pPr>
      <w:r w:rsidRPr="00883A44">
        <w:rPr>
          <w:sz w:val="28"/>
          <w:szCs w:val="28"/>
        </w:rPr>
        <w:t>Предприятие запланировало по данной статье на 2021 год 10 588 тыс. руб. с учетом ФОТ 31 461 тыс. руб.</w:t>
      </w:r>
    </w:p>
    <w:p w14:paraId="74FDB362" w14:textId="77777777" w:rsidR="00883A44" w:rsidRPr="00883A44" w:rsidRDefault="00883A44" w:rsidP="00883A44">
      <w:pPr>
        <w:ind w:firstLine="709"/>
        <w:jc w:val="both"/>
        <w:rPr>
          <w:snapToGrid w:val="0"/>
          <w:vanish/>
          <w:vertAlign w:val="superscript"/>
        </w:rPr>
      </w:pPr>
      <w:r w:rsidRPr="00883A44">
        <w:rPr>
          <w:snapToGrid w:val="0"/>
          <w:sz w:val="28"/>
          <w:szCs w:val="28"/>
        </w:rPr>
        <w:t xml:space="preserve">Общий фонд оплаты труда ООО «Юргинские котельные» на производство тепловой энергии составляет 28 922 тыс. руб. </w:t>
      </w:r>
    </w:p>
    <w:p w14:paraId="43D79E87" w14:textId="77777777" w:rsidR="00883A44" w:rsidRPr="00883A44" w:rsidRDefault="00883A44" w:rsidP="00883A44">
      <w:pPr>
        <w:ind w:firstLine="709"/>
        <w:jc w:val="both"/>
        <w:rPr>
          <w:snapToGrid w:val="0"/>
          <w:sz w:val="28"/>
          <w:szCs w:val="28"/>
        </w:rPr>
      </w:pPr>
      <w:r w:rsidRPr="00883A44">
        <w:rPr>
          <w:snapToGrid w:val="0"/>
          <w:sz w:val="28"/>
          <w:szCs w:val="28"/>
        </w:rPr>
        <w:t>Исходя из расходов, приходящихся на фонд оплаты труда, эксперты рассчитали величину затрат по данной статье в размере 9 533 тыс. руб. (28 922 тыс. руб. × 32,96 %).</w:t>
      </w:r>
    </w:p>
    <w:p w14:paraId="41E9787C" w14:textId="77777777" w:rsidR="00883A44" w:rsidRPr="00883A44" w:rsidRDefault="00883A44" w:rsidP="00883A44">
      <w:pPr>
        <w:ind w:firstLine="709"/>
        <w:jc w:val="both"/>
        <w:rPr>
          <w:snapToGrid w:val="0"/>
          <w:sz w:val="28"/>
          <w:szCs w:val="28"/>
        </w:rPr>
      </w:pPr>
      <w:r w:rsidRPr="00883A44">
        <w:rPr>
          <w:snapToGrid w:val="0"/>
          <w:sz w:val="28"/>
          <w:szCs w:val="28"/>
        </w:rPr>
        <w:t>Эксперты предлагают включить в расчёт НВВ на 2021 год расходы по данной статье в размере 9 533 тыс. руб.</w:t>
      </w:r>
    </w:p>
    <w:p w14:paraId="34C005EA" w14:textId="77777777" w:rsidR="00883A44" w:rsidRPr="00883A44" w:rsidRDefault="00883A44" w:rsidP="00883A44">
      <w:pPr>
        <w:ind w:firstLine="709"/>
        <w:jc w:val="both"/>
        <w:rPr>
          <w:snapToGrid w:val="0"/>
          <w:sz w:val="28"/>
          <w:szCs w:val="28"/>
        </w:rPr>
      </w:pPr>
      <w:r w:rsidRPr="00883A44">
        <w:rPr>
          <w:snapToGrid w:val="0"/>
          <w:sz w:val="28"/>
          <w:szCs w:val="28"/>
        </w:rPr>
        <w:t xml:space="preserve">Корректировка предложения предприятия составила 1 055 тыс. руб. в сторону снижения, в связи с корректировкой ФОТ. </w:t>
      </w:r>
    </w:p>
    <w:p w14:paraId="45AFA5D1" w14:textId="77777777" w:rsidR="00883A44" w:rsidRPr="00883A44" w:rsidRDefault="00883A44" w:rsidP="00883A44">
      <w:pPr>
        <w:keepNext/>
        <w:ind w:firstLine="709"/>
        <w:outlineLvl w:val="1"/>
        <w:rPr>
          <w:b/>
          <w:sz w:val="28"/>
          <w:szCs w:val="20"/>
        </w:rPr>
      </w:pPr>
      <w:r w:rsidRPr="00883A44">
        <w:rPr>
          <w:b/>
          <w:sz w:val="28"/>
          <w:szCs w:val="20"/>
        </w:rPr>
        <w:t xml:space="preserve">4.2.6. Расходы по сомнительным долгам </w:t>
      </w:r>
    </w:p>
    <w:p w14:paraId="7E792B86" w14:textId="77777777" w:rsidR="00883A44" w:rsidRPr="00883A44" w:rsidRDefault="00883A44" w:rsidP="00883A44">
      <w:pPr>
        <w:ind w:firstLine="709"/>
        <w:jc w:val="both"/>
        <w:rPr>
          <w:sz w:val="28"/>
          <w:szCs w:val="28"/>
        </w:rPr>
      </w:pPr>
      <w:r w:rsidRPr="00883A44">
        <w:rPr>
          <w:sz w:val="28"/>
          <w:szCs w:val="28"/>
        </w:rPr>
        <w:t>Расходы рассчитываются с учетом положений пункта 47 Основ ценообразования.</w:t>
      </w:r>
    </w:p>
    <w:p w14:paraId="0987A367"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3394534D" w14:textId="77777777" w:rsidR="00883A44" w:rsidRPr="00883A44" w:rsidRDefault="00883A44" w:rsidP="00883A44">
      <w:pPr>
        <w:keepNext/>
        <w:ind w:firstLine="709"/>
        <w:outlineLvl w:val="1"/>
        <w:rPr>
          <w:b/>
          <w:sz w:val="28"/>
          <w:szCs w:val="20"/>
        </w:rPr>
      </w:pPr>
      <w:r w:rsidRPr="00883A44">
        <w:rPr>
          <w:b/>
          <w:sz w:val="28"/>
          <w:szCs w:val="20"/>
        </w:rPr>
        <w:t>4.2.7. Амортизация основных средств и нематериальных активов</w:t>
      </w:r>
    </w:p>
    <w:p w14:paraId="5C4C833E" w14:textId="77777777" w:rsidR="00883A44" w:rsidRPr="00883A44" w:rsidRDefault="00883A44" w:rsidP="00883A44">
      <w:pPr>
        <w:ind w:firstLine="709"/>
        <w:jc w:val="both"/>
        <w:rPr>
          <w:snapToGrid w:val="0"/>
          <w:sz w:val="28"/>
          <w:szCs w:val="28"/>
        </w:rPr>
      </w:pPr>
      <w:r w:rsidRPr="00883A44">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7E53CC4B" w14:textId="77777777" w:rsidR="00883A44" w:rsidRPr="00883A44" w:rsidRDefault="00883A44" w:rsidP="00883A44">
      <w:pPr>
        <w:ind w:firstLine="709"/>
        <w:jc w:val="both"/>
        <w:rPr>
          <w:snapToGrid w:val="0"/>
          <w:sz w:val="28"/>
          <w:szCs w:val="28"/>
        </w:rPr>
      </w:pPr>
      <w:r w:rsidRPr="00883A44">
        <w:rPr>
          <w:snapToGrid w:val="0"/>
          <w:sz w:val="28"/>
          <w:szCs w:val="28"/>
        </w:rPr>
        <w:t>К основным средствам активы относятся при одновременном выполнении ряда условий, а именно:</w:t>
      </w:r>
    </w:p>
    <w:p w14:paraId="6FD1533A" w14:textId="77777777" w:rsidR="00883A44" w:rsidRPr="00883A44" w:rsidRDefault="00883A44" w:rsidP="00883A44">
      <w:pPr>
        <w:ind w:firstLine="709"/>
        <w:jc w:val="both"/>
        <w:rPr>
          <w:snapToGrid w:val="0"/>
          <w:sz w:val="28"/>
          <w:szCs w:val="28"/>
        </w:rPr>
      </w:pPr>
      <w:r w:rsidRPr="00883A44">
        <w:rPr>
          <w:snapToGrid w:val="0"/>
          <w:sz w:val="28"/>
          <w:szCs w:val="28"/>
        </w:rPr>
        <w:t>- использование в производственной деятельности или для управленческих нужд;</w:t>
      </w:r>
    </w:p>
    <w:p w14:paraId="4C72CD2F" w14:textId="77777777" w:rsidR="00883A44" w:rsidRPr="00883A44" w:rsidRDefault="00883A44" w:rsidP="00883A44">
      <w:pPr>
        <w:ind w:firstLine="709"/>
        <w:jc w:val="both"/>
        <w:rPr>
          <w:snapToGrid w:val="0"/>
          <w:sz w:val="28"/>
          <w:szCs w:val="28"/>
        </w:rPr>
      </w:pPr>
      <w:r w:rsidRPr="00883A44">
        <w:rPr>
          <w:snapToGrid w:val="0"/>
          <w:sz w:val="28"/>
          <w:szCs w:val="28"/>
        </w:rPr>
        <w:t>- использование более 12 месяцев;</w:t>
      </w:r>
    </w:p>
    <w:p w14:paraId="6B365A50" w14:textId="77777777" w:rsidR="00883A44" w:rsidRPr="00883A44" w:rsidRDefault="00883A44" w:rsidP="00883A44">
      <w:pPr>
        <w:ind w:firstLine="709"/>
        <w:jc w:val="both"/>
        <w:rPr>
          <w:snapToGrid w:val="0"/>
          <w:sz w:val="28"/>
          <w:szCs w:val="28"/>
        </w:rPr>
      </w:pPr>
      <w:r w:rsidRPr="00883A44">
        <w:rPr>
          <w:snapToGrid w:val="0"/>
          <w:sz w:val="28"/>
          <w:szCs w:val="28"/>
        </w:rPr>
        <w:t>- способность приносить доход;</w:t>
      </w:r>
    </w:p>
    <w:p w14:paraId="1F33B1E4" w14:textId="77777777" w:rsidR="00883A44" w:rsidRPr="00883A44" w:rsidRDefault="00883A44" w:rsidP="00883A44">
      <w:pPr>
        <w:ind w:firstLine="709"/>
        <w:jc w:val="both"/>
        <w:rPr>
          <w:snapToGrid w:val="0"/>
          <w:sz w:val="28"/>
          <w:szCs w:val="28"/>
        </w:rPr>
      </w:pPr>
      <w:r w:rsidRPr="00883A44">
        <w:rPr>
          <w:snapToGrid w:val="0"/>
          <w:sz w:val="28"/>
          <w:szCs w:val="28"/>
        </w:rPr>
        <w:t>- если не планируется дальнейшая перепродажа</w:t>
      </w:r>
    </w:p>
    <w:p w14:paraId="1D3C3100" w14:textId="77777777" w:rsidR="00883A44" w:rsidRPr="00883A44" w:rsidRDefault="00883A44" w:rsidP="00883A44">
      <w:pPr>
        <w:spacing w:after="120"/>
        <w:ind w:firstLine="709"/>
        <w:contextualSpacing/>
        <w:jc w:val="both"/>
        <w:rPr>
          <w:sz w:val="28"/>
          <w:szCs w:val="28"/>
        </w:rPr>
      </w:pPr>
      <w:r w:rsidRPr="00883A44">
        <w:rPr>
          <w:sz w:val="28"/>
          <w:szCs w:val="28"/>
        </w:rPr>
        <w:t xml:space="preserve">Предложения предприятия по амортизационным отчислениям </w:t>
      </w:r>
      <w:r w:rsidRPr="00883A44">
        <w:rPr>
          <w:sz w:val="28"/>
          <w:szCs w:val="28"/>
        </w:rPr>
        <w:br/>
        <w:t>на производство тепловой энергии составляют 0 тыс. руб.</w:t>
      </w:r>
    </w:p>
    <w:p w14:paraId="2930972E" w14:textId="77777777" w:rsidR="00883A44" w:rsidRPr="00883A44" w:rsidRDefault="00883A44" w:rsidP="00883A44">
      <w:pPr>
        <w:keepNext/>
        <w:ind w:firstLine="709"/>
        <w:jc w:val="both"/>
        <w:outlineLvl w:val="1"/>
        <w:rPr>
          <w:b/>
          <w:sz w:val="28"/>
          <w:szCs w:val="20"/>
        </w:rPr>
      </w:pPr>
      <w:r w:rsidRPr="00883A44">
        <w:rPr>
          <w:b/>
          <w:sz w:val="28"/>
          <w:szCs w:val="20"/>
        </w:rPr>
        <w:t>4.2.8. Расходы на выплаты по договорам займа и кредитным договорам, включая проценты по ним</w:t>
      </w:r>
    </w:p>
    <w:p w14:paraId="482492CE" w14:textId="77777777" w:rsidR="00883A44" w:rsidRPr="00883A44" w:rsidRDefault="00883A44" w:rsidP="00883A44">
      <w:pPr>
        <w:ind w:firstLine="709"/>
        <w:jc w:val="both"/>
        <w:rPr>
          <w:sz w:val="28"/>
          <w:szCs w:val="28"/>
        </w:rPr>
      </w:pPr>
      <w:r w:rsidRPr="00883A44">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3E20D389" w14:textId="77777777" w:rsidR="00883A44" w:rsidRPr="00883A44" w:rsidRDefault="00883A44" w:rsidP="00883A44">
      <w:pPr>
        <w:ind w:firstLine="709"/>
        <w:jc w:val="both"/>
        <w:rPr>
          <w:sz w:val="28"/>
          <w:szCs w:val="28"/>
        </w:rPr>
      </w:pPr>
      <w:r w:rsidRPr="00883A44">
        <w:rPr>
          <w:sz w:val="28"/>
          <w:szCs w:val="28"/>
        </w:rPr>
        <w:t>Предприятием не заявлены расходы по статье.</w:t>
      </w:r>
    </w:p>
    <w:p w14:paraId="0C5FFB6D" w14:textId="77777777" w:rsidR="00883A44" w:rsidRPr="00883A44" w:rsidRDefault="00883A44" w:rsidP="00883A44">
      <w:pPr>
        <w:keepNext/>
        <w:ind w:firstLine="709"/>
        <w:jc w:val="both"/>
        <w:outlineLvl w:val="1"/>
        <w:rPr>
          <w:b/>
          <w:sz w:val="28"/>
          <w:szCs w:val="20"/>
        </w:rPr>
      </w:pPr>
      <w:r w:rsidRPr="00883A44">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p>
    <w:p w14:paraId="593D311B" w14:textId="77777777" w:rsidR="00883A44" w:rsidRPr="00883A44" w:rsidRDefault="00883A44" w:rsidP="00883A44">
      <w:pPr>
        <w:tabs>
          <w:tab w:val="left" w:pos="426"/>
        </w:tabs>
        <w:ind w:firstLine="709"/>
        <w:jc w:val="both"/>
        <w:rPr>
          <w:snapToGrid w:val="0"/>
          <w:sz w:val="28"/>
          <w:szCs w:val="28"/>
        </w:rPr>
      </w:pPr>
      <w:r w:rsidRPr="00883A44">
        <w:rPr>
          <w:snapToGrid w:val="0"/>
          <w:sz w:val="28"/>
          <w:szCs w:val="28"/>
        </w:rPr>
        <w:t>Предприятием не заявлены расходы по статье.</w:t>
      </w:r>
    </w:p>
    <w:p w14:paraId="1B91AE9B" w14:textId="77777777" w:rsidR="00883A44" w:rsidRPr="00883A44" w:rsidRDefault="00883A44" w:rsidP="00A46BB1">
      <w:pPr>
        <w:keepNext/>
        <w:numPr>
          <w:ilvl w:val="2"/>
          <w:numId w:val="15"/>
        </w:numPr>
        <w:ind w:left="2228"/>
        <w:outlineLvl w:val="1"/>
        <w:rPr>
          <w:b/>
          <w:sz w:val="28"/>
          <w:szCs w:val="20"/>
        </w:rPr>
      </w:pPr>
      <w:r w:rsidRPr="00883A44">
        <w:rPr>
          <w:b/>
          <w:sz w:val="28"/>
          <w:szCs w:val="20"/>
        </w:rPr>
        <w:t>Налог на прибыль</w:t>
      </w:r>
    </w:p>
    <w:p w14:paraId="3EE422F6"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511E091D"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 xml:space="preserve">Анализ расходов, не учитываемые при определении налоговой базы налога на прибыль произведен на стр. 1-21 настоящего экспертного заключения. Экономически обоснованный уровень по расчётам экспертов составляет 472 тыс. руб. </w:t>
      </w:r>
    </w:p>
    <w:p w14:paraId="08507DE6"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Налог на прибыль на 2021 год составит 118 тыс. руб.:</w:t>
      </w:r>
    </w:p>
    <w:p w14:paraId="12FA844C"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w:t>
      </w:r>
      <w:r w:rsidRPr="00883A44">
        <w:rPr>
          <w:sz w:val="28"/>
          <w:szCs w:val="28"/>
        </w:rPr>
        <w:t>472</w:t>
      </w:r>
      <w:r w:rsidRPr="00883A44">
        <w:rPr>
          <w:snapToGrid w:val="0"/>
          <w:sz w:val="28"/>
          <w:szCs w:val="28"/>
        </w:rPr>
        <w:t> тыс. руб. / 80%) × 20%</w:t>
      </w:r>
    </w:p>
    <w:p w14:paraId="2FB223BD"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Эксперты предлагают включить в расчёт НВВ налог на прибыль в размере 118 тыс. руб.</w:t>
      </w:r>
    </w:p>
    <w:p w14:paraId="6011D21D" w14:textId="77777777" w:rsidR="00883A44" w:rsidRPr="00883A44" w:rsidRDefault="00883A44" w:rsidP="00883A44">
      <w:pPr>
        <w:tabs>
          <w:tab w:val="left" w:pos="426"/>
        </w:tabs>
        <w:ind w:firstLine="709"/>
        <w:jc w:val="both"/>
        <w:rPr>
          <w:snapToGrid w:val="0"/>
          <w:sz w:val="28"/>
          <w:szCs w:val="28"/>
        </w:rPr>
      </w:pPr>
    </w:p>
    <w:p w14:paraId="26B6952D" w14:textId="77777777" w:rsidR="00883A44" w:rsidRPr="00883A44" w:rsidRDefault="00883A44" w:rsidP="00883A44">
      <w:pPr>
        <w:tabs>
          <w:tab w:val="left" w:pos="426"/>
        </w:tabs>
        <w:ind w:firstLine="709"/>
        <w:jc w:val="both"/>
        <w:rPr>
          <w:sz w:val="28"/>
          <w:szCs w:val="28"/>
        </w:rPr>
      </w:pPr>
      <w:r w:rsidRPr="00883A44">
        <w:rPr>
          <w:sz w:val="28"/>
          <w:szCs w:val="28"/>
        </w:rPr>
        <w:t>Реестр неподконтрольных расходов на тепловую энергию приведен в таблице 5.</w:t>
      </w:r>
    </w:p>
    <w:p w14:paraId="4585B5BD" w14:textId="77777777" w:rsidR="00883A44" w:rsidRPr="00883A44" w:rsidRDefault="00883A44" w:rsidP="00883A44">
      <w:pPr>
        <w:tabs>
          <w:tab w:val="left" w:pos="426"/>
        </w:tabs>
        <w:ind w:firstLine="851"/>
        <w:jc w:val="both"/>
        <w:rPr>
          <w:sz w:val="28"/>
          <w:szCs w:val="28"/>
        </w:rPr>
      </w:pPr>
    </w:p>
    <w:p w14:paraId="3599FE0F" w14:textId="22B1D927"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17</w:t>
      </w:r>
      <w:r w:rsidRPr="00883A44">
        <w:rPr>
          <w:sz w:val="28"/>
          <w:szCs w:val="28"/>
        </w:rPr>
        <w:fldChar w:fldCharType="end"/>
      </w:r>
    </w:p>
    <w:p w14:paraId="6FB45C97" w14:textId="77777777" w:rsidR="00883A44" w:rsidRPr="00883A44" w:rsidRDefault="00883A44" w:rsidP="00883A44">
      <w:pPr>
        <w:jc w:val="center"/>
        <w:rPr>
          <w:b/>
          <w:sz w:val="28"/>
        </w:rPr>
      </w:pPr>
      <w:r w:rsidRPr="00883A44">
        <w:rPr>
          <w:b/>
          <w:sz w:val="28"/>
        </w:rPr>
        <w:t>Реестр неподконтрольных расходов на 2021 год</w:t>
      </w:r>
    </w:p>
    <w:p w14:paraId="7550F035" w14:textId="77777777" w:rsidR="00883A44" w:rsidRPr="00883A44" w:rsidRDefault="00883A44" w:rsidP="00883A44">
      <w:pPr>
        <w:jc w:val="center"/>
        <w:rPr>
          <w:sz w:val="28"/>
        </w:rPr>
      </w:pPr>
      <w:r w:rsidRPr="00883A44">
        <w:rPr>
          <w:sz w:val="28"/>
        </w:rPr>
        <w:t xml:space="preserve"> (приложение 5.3 к Методическим указаниям)</w:t>
      </w:r>
    </w:p>
    <w:p w14:paraId="3D1C1C10" w14:textId="77777777" w:rsidR="00883A44" w:rsidRPr="00883A44" w:rsidRDefault="00883A44" w:rsidP="00883A44">
      <w:pPr>
        <w:jc w:val="right"/>
        <w:rPr>
          <w:sz w:val="28"/>
          <w:szCs w:val="28"/>
        </w:rPr>
      </w:pPr>
      <w:r w:rsidRPr="00883A44">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701"/>
        <w:gridCol w:w="1701"/>
      </w:tblGrid>
      <w:tr w:rsidR="00883A44" w:rsidRPr="00883A44" w14:paraId="11E9B436" w14:textId="77777777" w:rsidTr="00581DF2">
        <w:trPr>
          <w:trHeight w:val="360"/>
        </w:trPr>
        <w:tc>
          <w:tcPr>
            <w:tcW w:w="817" w:type="dxa"/>
            <w:vMerge w:val="restart"/>
            <w:shd w:val="clear" w:color="auto" w:fill="auto"/>
            <w:vAlign w:val="center"/>
            <w:hideMark/>
          </w:tcPr>
          <w:p w14:paraId="7A6D608F" w14:textId="77777777" w:rsidR="00883A44" w:rsidRPr="00883A44" w:rsidRDefault="00883A44" w:rsidP="00883A44">
            <w:pPr>
              <w:jc w:val="center"/>
            </w:pPr>
            <w:r w:rsidRPr="00883A44">
              <w:t>№ п/п</w:t>
            </w:r>
          </w:p>
        </w:tc>
        <w:tc>
          <w:tcPr>
            <w:tcW w:w="5563" w:type="dxa"/>
            <w:vMerge w:val="restart"/>
            <w:shd w:val="clear" w:color="auto" w:fill="auto"/>
            <w:vAlign w:val="center"/>
            <w:hideMark/>
          </w:tcPr>
          <w:p w14:paraId="511E4A7B" w14:textId="77777777" w:rsidR="00883A44" w:rsidRPr="00883A44" w:rsidRDefault="00883A44" w:rsidP="00883A44">
            <w:pPr>
              <w:jc w:val="center"/>
            </w:pPr>
            <w:r w:rsidRPr="00883A44">
              <w:t>Наименование расхода</w:t>
            </w:r>
          </w:p>
        </w:tc>
        <w:tc>
          <w:tcPr>
            <w:tcW w:w="1701" w:type="dxa"/>
            <w:shd w:val="clear" w:color="auto" w:fill="auto"/>
            <w:vAlign w:val="center"/>
            <w:hideMark/>
          </w:tcPr>
          <w:p w14:paraId="121C2654" w14:textId="77777777" w:rsidR="00883A44" w:rsidRPr="00883A44" w:rsidRDefault="00883A44" w:rsidP="00883A44">
            <w:pPr>
              <w:jc w:val="center"/>
            </w:pPr>
            <w:r w:rsidRPr="00883A44">
              <w:t>Предложение предприятия</w:t>
            </w:r>
          </w:p>
        </w:tc>
        <w:tc>
          <w:tcPr>
            <w:tcW w:w="1701" w:type="dxa"/>
            <w:shd w:val="clear" w:color="auto" w:fill="auto"/>
            <w:vAlign w:val="center"/>
          </w:tcPr>
          <w:p w14:paraId="5CF72F98" w14:textId="77777777" w:rsidR="00883A44" w:rsidRPr="00883A44" w:rsidRDefault="00883A44" w:rsidP="00883A44">
            <w:pPr>
              <w:jc w:val="center"/>
            </w:pPr>
            <w:r w:rsidRPr="00883A44">
              <w:t>Предложение экспертов</w:t>
            </w:r>
          </w:p>
        </w:tc>
      </w:tr>
      <w:tr w:rsidR="00883A44" w:rsidRPr="00883A44" w14:paraId="54F6F072" w14:textId="77777777" w:rsidTr="00581DF2">
        <w:trPr>
          <w:trHeight w:val="360"/>
        </w:trPr>
        <w:tc>
          <w:tcPr>
            <w:tcW w:w="817" w:type="dxa"/>
            <w:vMerge/>
            <w:shd w:val="clear" w:color="auto" w:fill="auto"/>
            <w:vAlign w:val="center"/>
            <w:hideMark/>
          </w:tcPr>
          <w:p w14:paraId="4DB334DD" w14:textId="77777777" w:rsidR="00883A44" w:rsidRPr="00883A44" w:rsidRDefault="00883A44" w:rsidP="00883A44">
            <w:pPr>
              <w:jc w:val="center"/>
            </w:pPr>
          </w:p>
        </w:tc>
        <w:tc>
          <w:tcPr>
            <w:tcW w:w="5563" w:type="dxa"/>
            <w:vMerge/>
            <w:shd w:val="clear" w:color="auto" w:fill="auto"/>
            <w:vAlign w:val="center"/>
            <w:hideMark/>
          </w:tcPr>
          <w:p w14:paraId="6EFFD36E" w14:textId="77777777" w:rsidR="00883A44" w:rsidRPr="00883A44" w:rsidRDefault="00883A44" w:rsidP="00883A44">
            <w:pPr>
              <w:jc w:val="center"/>
            </w:pPr>
          </w:p>
        </w:tc>
        <w:tc>
          <w:tcPr>
            <w:tcW w:w="1701" w:type="dxa"/>
            <w:shd w:val="clear" w:color="auto" w:fill="auto"/>
            <w:vAlign w:val="center"/>
            <w:hideMark/>
          </w:tcPr>
          <w:p w14:paraId="675F184C" w14:textId="77777777" w:rsidR="00883A44" w:rsidRPr="00883A44" w:rsidRDefault="00883A44" w:rsidP="00883A44">
            <w:pPr>
              <w:jc w:val="center"/>
            </w:pPr>
            <w:r w:rsidRPr="00883A44">
              <w:t>2021</w:t>
            </w:r>
          </w:p>
        </w:tc>
        <w:tc>
          <w:tcPr>
            <w:tcW w:w="1701" w:type="dxa"/>
            <w:shd w:val="clear" w:color="auto" w:fill="auto"/>
            <w:vAlign w:val="center"/>
            <w:hideMark/>
          </w:tcPr>
          <w:p w14:paraId="463406D5" w14:textId="77777777" w:rsidR="00883A44" w:rsidRPr="00883A44" w:rsidRDefault="00883A44" w:rsidP="00883A44">
            <w:pPr>
              <w:jc w:val="center"/>
            </w:pPr>
            <w:r w:rsidRPr="00883A44">
              <w:t>2021</w:t>
            </w:r>
          </w:p>
        </w:tc>
      </w:tr>
      <w:tr w:rsidR="00883A44" w:rsidRPr="00883A44" w14:paraId="71E3742E" w14:textId="77777777" w:rsidTr="00581DF2">
        <w:trPr>
          <w:trHeight w:val="923"/>
        </w:trPr>
        <w:tc>
          <w:tcPr>
            <w:tcW w:w="817" w:type="dxa"/>
            <w:shd w:val="clear" w:color="auto" w:fill="auto"/>
            <w:noWrap/>
            <w:vAlign w:val="center"/>
            <w:hideMark/>
          </w:tcPr>
          <w:p w14:paraId="207321CE" w14:textId="77777777" w:rsidR="00883A44" w:rsidRPr="00883A44" w:rsidRDefault="00883A44" w:rsidP="00883A44">
            <w:pPr>
              <w:jc w:val="center"/>
            </w:pPr>
            <w:r w:rsidRPr="00883A44">
              <w:t>1.1</w:t>
            </w:r>
          </w:p>
        </w:tc>
        <w:tc>
          <w:tcPr>
            <w:tcW w:w="5563" w:type="dxa"/>
            <w:shd w:val="clear" w:color="auto" w:fill="auto"/>
            <w:vAlign w:val="center"/>
            <w:hideMark/>
          </w:tcPr>
          <w:p w14:paraId="7BE48DE2" w14:textId="77777777" w:rsidR="00883A44" w:rsidRPr="00883A44" w:rsidRDefault="00883A44" w:rsidP="00883A44">
            <w:r w:rsidRPr="00883A44">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2432" w14:textId="77777777" w:rsidR="00883A44" w:rsidRPr="00883A44" w:rsidRDefault="00883A44" w:rsidP="00883A44">
            <w:pPr>
              <w:jc w:val="center"/>
            </w:pPr>
            <w:r w:rsidRPr="00883A44">
              <w:rPr>
                <w:szCs w:val="20"/>
              </w:rPr>
              <w:t>65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8D46D7" w14:textId="77777777" w:rsidR="00883A44" w:rsidRPr="00883A44" w:rsidRDefault="00883A44" w:rsidP="00883A44">
            <w:pPr>
              <w:jc w:val="center"/>
            </w:pPr>
            <w:r w:rsidRPr="00883A44">
              <w:rPr>
                <w:szCs w:val="20"/>
              </w:rPr>
              <w:t>43</w:t>
            </w:r>
          </w:p>
        </w:tc>
      </w:tr>
      <w:tr w:rsidR="00883A44" w:rsidRPr="00883A44" w14:paraId="640067EF" w14:textId="77777777" w:rsidTr="00581DF2">
        <w:trPr>
          <w:trHeight w:val="70"/>
        </w:trPr>
        <w:tc>
          <w:tcPr>
            <w:tcW w:w="817" w:type="dxa"/>
            <w:shd w:val="clear" w:color="auto" w:fill="auto"/>
            <w:noWrap/>
            <w:vAlign w:val="center"/>
            <w:hideMark/>
          </w:tcPr>
          <w:p w14:paraId="3DECECE4" w14:textId="77777777" w:rsidR="00883A44" w:rsidRPr="00883A44" w:rsidRDefault="00883A44" w:rsidP="00883A44">
            <w:pPr>
              <w:jc w:val="center"/>
            </w:pPr>
            <w:r w:rsidRPr="00883A44">
              <w:t>1.2</w:t>
            </w:r>
          </w:p>
        </w:tc>
        <w:tc>
          <w:tcPr>
            <w:tcW w:w="5563" w:type="dxa"/>
            <w:shd w:val="clear" w:color="auto" w:fill="auto"/>
            <w:noWrap/>
            <w:vAlign w:val="center"/>
            <w:hideMark/>
          </w:tcPr>
          <w:p w14:paraId="4548BB1F" w14:textId="77777777" w:rsidR="00883A44" w:rsidRPr="00883A44" w:rsidRDefault="00883A44" w:rsidP="00883A44">
            <w:r w:rsidRPr="00883A44">
              <w:t>Арендная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3F7B5E" w14:textId="77777777" w:rsidR="00883A44" w:rsidRPr="00883A44" w:rsidRDefault="00883A44" w:rsidP="00883A44">
            <w:pPr>
              <w:jc w:val="center"/>
            </w:pPr>
            <w:r w:rsidRPr="00883A44">
              <w:rPr>
                <w:szCs w:val="20"/>
              </w:rPr>
              <w:t>801</w:t>
            </w:r>
          </w:p>
        </w:tc>
        <w:tc>
          <w:tcPr>
            <w:tcW w:w="1701" w:type="dxa"/>
            <w:tcBorders>
              <w:top w:val="nil"/>
              <w:left w:val="nil"/>
              <w:bottom w:val="single" w:sz="4" w:space="0" w:color="auto"/>
              <w:right w:val="single" w:sz="4" w:space="0" w:color="auto"/>
            </w:tcBorders>
            <w:shd w:val="clear" w:color="auto" w:fill="auto"/>
            <w:noWrap/>
            <w:vAlign w:val="center"/>
            <w:hideMark/>
          </w:tcPr>
          <w:p w14:paraId="286C763A" w14:textId="77777777" w:rsidR="00883A44" w:rsidRPr="00883A44" w:rsidRDefault="00883A44" w:rsidP="00883A44">
            <w:pPr>
              <w:jc w:val="center"/>
              <w:rPr>
                <w:lang w:val="en-US"/>
              </w:rPr>
            </w:pPr>
            <w:r w:rsidRPr="00883A44">
              <w:rPr>
                <w:szCs w:val="20"/>
              </w:rPr>
              <w:t>78</w:t>
            </w:r>
            <w:r w:rsidRPr="00883A44">
              <w:rPr>
                <w:szCs w:val="20"/>
                <w:lang w:val="en-US"/>
              </w:rPr>
              <w:t>5</w:t>
            </w:r>
          </w:p>
        </w:tc>
      </w:tr>
      <w:tr w:rsidR="00883A44" w:rsidRPr="00883A44" w14:paraId="08F4CAEE" w14:textId="77777777" w:rsidTr="00581DF2">
        <w:trPr>
          <w:trHeight w:val="70"/>
        </w:trPr>
        <w:tc>
          <w:tcPr>
            <w:tcW w:w="817" w:type="dxa"/>
            <w:shd w:val="clear" w:color="auto" w:fill="auto"/>
            <w:noWrap/>
            <w:vAlign w:val="center"/>
            <w:hideMark/>
          </w:tcPr>
          <w:p w14:paraId="7EA025FE" w14:textId="77777777" w:rsidR="00883A44" w:rsidRPr="00883A44" w:rsidRDefault="00883A44" w:rsidP="00883A44">
            <w:pPr>
              <w:jc w:val="center"/>
            </w:pPr>
            <w:r w:rsidRPr="00883A44">
              <w:t>1.3</w:t>
            </w:r>
          </w:p>
        </w:tc>
        <w:tc>
          <w:tcPr>
            <w:tcW w:w="5563" w:type="dxa"/>
            <w:shd w:val="clear" w:color="auto" w:fill="auto"/>
            <w:noWrap/>
            <w:vAlign w:val="center"/>
            <w:hideMark/>
          </w:tcPr>
          <w:p w14:paraId="60DE903C" w14:textId="77777777" w:rsidR="00883A44" w:rsidRPr="00883A44" w:rsidRDefault="00883A44" w:rsidP="00883A44">
            <w:r w:rsidRPr="00883A44">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503D84" w14:textId="77777777" w:rsidR="00883A44" w:rsidRPr="00883A44" w:rsidRDefault="00883A44" w:rsidP="00883A44">
            <w:pPr>
              <w:jc w:val="center"/>
            </w:pPr>
            <w:r w:rsidRPr="00883A44">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0254C421" w14:textId="77777777" w:rsidR="00883A44" w:rsidRPr="00883A44" w:rsidRDefault="00883A44" w:rsidP="00883A44">
            <w:pPr>
              <w:jc w:val="center"/>
            </w:pPr>
            <w:r w:rsidRPr="00883A44">
              <w:rPr>
                <w:szCs w:val="20"/>
              </w:rPr>
              <w:t>0</w:t>
            </w:r>
          </w:p>
        </w:tc>
      </w:tr>
      <w:tr w:rsidR="00883A44" w:rsidRPr="00883A44" w14:paraId="520369C8" w14:textId="77777777" w:rsidTr="00581DF2">
        <w:trPr>
          <w:trHeight w:val="519"/>
        </w:trPr>
        <w:tc>
          <w:tcPr>
            <w:tcW w:w="817" w:type="dxa"/>
            <w:shd w:val="clear" w:color="auto" w:fill="auto"/>
            <w:noWrap/>
            <w:vAlign w:val="center"/>
            <w:hideMark/>
          </w:tcPr>
          <w:p w14:paraId="3219D4FF" w14:textId="77777777" w:rsidR="00883A44" w:rsidRPr="00883A44" w:rsidRDefault="00883A44" w:rsidP="00883A44">
            <w:pPr>
              <w:jc w:val="center"/>
            </w:pPr>
            <w:r w:rsidRPr="00883A44">
              <w:t>1.4</w:t>
            </w:r>
          </w:p>
        </w:tc>
        <w:tc>
          <w:tcPr>
            <w:tcW w:w="5563" w:type="dxa"/>
            <w:shd w:val="clear" w:color="auto" w:fill="auto"/>
            <w:vAlign w:val="center"/>
            <w:hideMark/>
          </w:tcPr>
          <w:p w14:paraId="240CFE84" w14:textId="77777777" w:rsidR="00883A44" w:rsidRPr="00883A44" w:rsidRDefault="00883A44" w:rsidP="00883A44">
            <w:r w:rsidRPr="00883A44">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8CC7EA" w14:textId="77777777" w:rsidR="00883A44" w:rsidRPr="00883A44" w:rsidRDefault="00883A44" w:rsidP="00883A44">
            <w:pPr>
              <w:jc w:val="center"/>
            </w:pPr>
            <w:r w:rsidRPr="00883A44">
              <w:rPr>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0DE0F73" w14:textId="77777777" w:rsidR="00883A44" w:rsidRPr="00883A44" w:rsidRDefault="00883A44" w:rsidP="00883A44">
            <w:pPr>
              <w:jc w:val="center"/>
            </w:pPr>
            <w:r w:rsidRPr="00883A44">
              <w:rPr>
                <w:szCs w:val="20"/>
              </w:rPr>
              <w:t>7</w:t>
            </w:r>
          </w:p>
        </w:tc>
      </w:tr>
      <w:tr w:rsidR="00883A44" w:rsidRPr="00883A44" w14:paraId="3D9F1361" w14:textId="77777777" w:rsidTr="00581DF2">
        <w:trPr>
          <w:trHeight w:val="70"/>
        </w:trPr>
        <w:tc>
          <w:tcPr>
            <w:tcW w:w="817" w:type="dxa"/>
            <w:shd w:val="clear" w:color="auto" w:fill="auto"/>
            <w:noWrap/>
            <w:vAlign w:val="center"/>
            <w:hideMark/>
          </w:tcPr>
          <w:p w14:paraId="67FE0C49" w14:textId="77777777" w:rsidR="00883A44" w:rsidRPr="00883A44" w:rsidRDefault="00883A44" w:rsidP="00883A44">
            <w:pPr>
              <w:jc w:val="center"/>
            </w:pPr>
            <w:r w:rsidRPr="00883A44">
              <w:t>1.5</w:t>
            </w:r>
          </w:p>
        </w:tc>
        <w:tc>
          <w:tcPr>
            <w:tcW w:w="5563" w:type="dxa"/>
            <w:shd w:val="clear" w:color="auto" w:fill="auto"/>
            <w:vAlign w:val="center"/>
            <w:hideMark/>
          </w:tcPr>
          <w:p w14:paraId="182A40F6" w14:textId="77777777" w:rsidR="00883A44" w:rsidRPr="00883A44" w:rsidRDefault="00883A44" w:rsidP="00883A44">
            <w:r w:rsidRPr="00883A44">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DB2F" w14:textId="77777777" w:rsidR="00883A44" w:rsidRPr="00883A44" w:rsidRDefault="00883A44" w:rsidP="00883A44">
            <w:pPr>
              <w:jc w:val="center"/>
            </w:pPr>
            <w:r w:rsidRPr="00883A44">
              <w:rPr>
                <w:szCs w:val="20"/>
              </w:rPr>
              <w:t>10 588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876E4B" w14:textId="77777777" w:rsidR="00883A44" w:rsidRPr="00883A44" w:rsidRDefault="00883A44" w:rsidP="00883A44">
            <w:pPr>
              <w:jc w:val="center"/>
            </w:pPr>
            <w:r w:rsidRPr="00883A44">
              <w:rPr>
                <w:szCs w:val="20"/>
              </w:rPr>
              <w:t>9 533</w:t>
            </w:r>
          </w:p>
        </w:tc>
      </w:tr>
      <w:tr w:rsidR="00883A44" w:rsidRPr="00883A44" w14:paraId="73B92E83" w14:textId="77777777" w:rsidTr="00581DF2">
        <w:trPr>
          <w:trHeight w:val="70"/>
        </w:trPr>
        <w:tc>
          <w:tcPr>
            <w:tcW w:w="817" w:type="dxa"/>
            <w:shd w:val="clear" w:color="auto" w:fill="auto"/>
            <w:noWrap/>
            <w:vAlign w:val="center"/>
            <w:hideMark/>
          </w:tcPr>
          <w:p w14:paraId="1AB74BCE" w14:textId="77777777" w:rsidR="00883A44" w:rsidRPr="00883A44" w:rsidRDefault="00883A44" w:rsidP="00883A44">
            <w:pPr>
              <w:jc w:val="center"/>
            </w:pPr>
            <w:r w:rsidRPr="00883A44">
              <w:t>1.6</w:t>
            </w:r>
          </w:p>
        </w:tc>
        <w:tc>
          <w:tcPr>
            <w:tcW w:w="5563" w:type="dxa"/>
            <w:shd w:val="clear" w:color="auto" w:fill="auto"/>
            <w:vAlign w:val="center"/>
            <w:hideMark/>
          </w:tcPr>
          <w:p w14:paraId="04E3CFF8" w14:textId="77777777" w:rsidR="00883A44" w:rsidRPr="00883A44" w:rsidRDefault="00883A44" w:rsidP="00883A44">
            <w:r w:rsidRPr="00883A44">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ADFE10" w14:textId="77777777" w:rsidR="00883A44" w:rsidRPr="00883A44" w:rsidRDefault="00883A44" w:rsidP="00883A44">
            <w:pPr>
              <w:jc w:val="center"/>
            </w:pPr>
            <w:r w:rsidRPr="00883A44">
              <w:t>0</w:t>
            </w:r>
          </w:p>
        </w:tc>
        <w:tc>
          <w:tcPr>
            <w:tcW w:w="1701" w:type="dxa"/>
            <w:tcBorders>
              <w:top w:val="nil"/>
              <w:left w:val="nil"/>
              <w:bottom w:val="single" w:sz="4" w:space="0" w:color="auto"/>
              <w:right w:val="single" w:sz="4" w:space="0" w:color="auto"/>
            </w:tcBorders>
            <w:shd w:val="clear" w:color="auto" w:fill="auto"/>
            <w:noWrap/>
            <w:vAlign w:val="center"/>
            <w:hideMark/>
          </w:tcPr>
          <w:p w14:paraId="57F882A7" w14:textId="77777777" w:rsidR="00883A44" w:rsidRPr="00883A44" w:rsidRDefault="00883A44" w:rsidP="00883A44">
            <w:pPr>
              <w:jc w:val="center"/>
            </w:pPr>
            <w:r w:rsidRPr="00883A44">
              <w:t>0</w:t>
            </w:r>
          </w:p>
        </w:tc>
      </w:tr>
      <w:tr w:rsidR="00883A44" w:rsidRPr="00883A44" w14:paraId="7B810F93" w14:textId="77777777" w:rsidTr="00581DF2">
        <w:trPr>
          <w:trHeight w:val="70"/>
        </w:trPr>
        <w:tc>
          <w:tcPr>
            <w:tcW w:w="817" w:type="dxa"/>
            <w:shd w:val="clear" w:color="auto" w:fill="auto"/>
            <w:noWrap/>
            <w:vAlign w:val="center"/>
            <w:hideMark/>
          </w:tcPr>
          <w:p w14:paraId="223A3C5F" w14:textId="77777777" w:rsidR="00883A44" w:rsidRPr="00883A44" w:rsidRDefault="00883A44" w:rsidP="00883A44">
            <w:pPr>
              <w:jc w:val="center"/>
            </w:pPr>
            <w:r w:rsidRPr="00883A44">
              <w:t>1.7</w:t>
            </w:r>
          </w:p>
        </w:tc>
        <w:tc>
          <w:tcPr>
            <w:tcW w:w="5563" w:type="dxa"/>
            <w:shd w:val="clear" w:color="auto" w:fill="auto"/>
            <w:vAlign w:val="center"/>
            <w:hideMark/>
          </w:tcPr>
          <w:p w14:paraId="2F2AC7D4" w14:textId="77777777" w:rsidR="00883A44" w:rsidRPr="00883A44" w:rsidRDefault="00883A44" w:rsidP="00883A44">
            <w:r w:rsidRPr="00883A44">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40D627" w14:textId="77777777" w:rsidR="00883A44" w:rsidRPr="00883A44" w:rsidRDefault="00883A44" w:rsidP="00883A44">
            <w:pPr>
              <w:jc w:val="center"/>
            </w:pPr>
            <w:r w:rsidRPr="00883A44">
              <w:t>0</w:t>
            </w:r>
          </w:p>
        </w:tc>
        <w:tc>
          <w:tcPr>
            <w:tcW w:w="1701" w:type="dxa"/>
            <w:tcBorders>
              <w:top w:val="nil"/>
              <w:left w:val="nil"/>
              <w:bottom w:val="single" w:sz="4" w:space="0" w:color="auto"/>
              <w:right w:val="single" w:sz="4" w:space="0" w:color="auto"/>
            </w:tcBorders>
            <w:shd w:val="clear" w:color="auto" w:fill="auto"/>
            <w:noWrap/>
            <w:vAlign w:val="center"/>
            <w:hideMark/>
          </w:tcPr>
          <w:p w14:paraId="2D644A3F" w14:textId="77777777" w:rsidR="00883A44" w:rsidRPr="00883A44" w:rsidRDefault="00883A44" w:rsidP="00883A44">
            <w:pPr>
              <w:jc w:val="center"/>
            </w:pPr>
            <w:r w:rsidRPr="00883A44">
              <w:t>0</w:t>
            </w:r>
          </w:p>
        </w:tc>
      </w:tr>
      <w:tr w:rsidR="00883A44" w:rsidRPr="00883A44" w14:paraId="311F9ACC" w14:textId="77777777" w:rsidTr="00581DF2">
        <w:trPr>
          <w:trHeight w:val="371"/>
        </w:trPr>
        <w:tc>
          <w:tcPr>
            <w:tcW w:w="817" w:type="dxa"/>
            <w:shd w:val="clear" w:color="auto" w:fill="auto"/>
            <w:noWrap/>
            <w:vAlign w:val="center"/>
            <w:hideMark/>
          </w:tcPr>
          <w:p w14:paraId="213F7F8D" w14:textId="77777777" w:rsidR="00883A44" w:rsidRPr="00883A44" w:rsidRDefault="00883A44" w:rsidP="00883A44">
            <w:pPr>
              <w:jc w:val="center"/>
            </w:pPr>
            <w:r w:rsidRPr="00883A44">
              <w:t>1.8</w:t>
            </w:r>
          </w:p>
        </w:tc>
        <w:tc>
          <w:tcPr>
            <w:tcW w:w="5563" w:type="dxa"/>
            <w:shd w:val="clear" w:color="auto" w:fill="auto"/>
            <w:noWrap/>
            <w:vAlign w:val="center"/>
            <w:hideMark/>
          </w:tcPr>
          <w:p w14:paraId="1C0D1586" w14:textId="77777777" w:rsidR="00883A44" w:rsidRPr="00883A44" w:rsidRDefault="00883A44" w:rsidP="00883A44">
            <w:r w:rsidRPr="00883A44">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FF6C3A" w14:textId="77777777" w:rsidR="00883A44" w:rsidRPr="00883A44" w:rsidRDefault="00883A44" w:rsidP="00883A44">
            <w:pPr>
              <w:jc w:val="center"/>
            </w:pPr>
            <w:r w:rsidRPr="00883A44">
              <w:t>0</w:t>
            </w:r>
          </w:p>
        </w:tc>
        <w:tc>
          <w:tcPr>
            <w:tcW w:w="1701" w:type="dxa"/>
            <w:tcBorders>
              <w:top w:val="nil"/>
              <w:left w:val="nil"/>
              <w:bottom w:val="single" w:sz="4" w:space="0" w:color="auto"/>
              <w:right w:val="single" w:sz="4" w:space="0" w:color="auto"/>
            </w:tcBorders>
            <w:shd w:val="clear" w:color="auto" w:fill="auto"/>
            <w:noWrap/>
            <w:vAlign w:val="center"/>
            <w:hideMark/>
          </w:tcPr>
          <w:p w14:paraId="2DE7CFE7" w14:textId="77777777" w:rsidR="00883A44" w:rsidRPr="00883A44" w:rsidRDefault="00883A44" w:rsidP="00883A44">
            <w:pPr>
              <w:jc w:val="center"/>
            </w:pPr>
            <w:r w:rsidRPr="00883A44">
              <w:t>0</w:t>
            </w:r>
          </w:p>
        </w:tc>
      </w:tr>
      <w:tr w:rsidR="00883A44" w:rsidRPr="00883A44" w14:paraId="2DD9D789" w14:textId="77777777" w:rsidTr="00581DF2">
        <w:trPr>
          <w:trHeight w:val="70"/>
        </w:trPr>
        <w:tc>
          <w:tcPr>
            <w:tcW w:w="817" w:type="dxa"/>
            <w:shd w:val="clear" w:color="auto" w:fill="auto"/>
            <w:noWrap/>
            <w:vAlign w:val="center"/>
            <w:hideMark/>
          </w:tcPr>
          <w:p w14:paraId="248261B2" w14:textId="77777777" w:rsidR="00883A44" w:rsidRPr="00883A44" w:rsidRDefault="00883A44" w:rsidP="00883A44">
            <w:pPr>
              <w:jc w:val="center"/>
            </w:pPr>
          </w:p>
        </w:tc>
        <w:tc>
          <w:tcPr>
            <w:tcW w:w="5563" w:type="dxa"/>
            <w:shd w:val="clear" w:color="auto" w:fill="auto"/>
            <w:noWrap/>
            <w:vAlign w:val="center"/>
            <w:hideMark/>
          </w:tcPr>
          <w:p w14:paraId="38EABE7C" w14:textId="77777777" w:rsidR="00883A44" w:rsidRPr="00883A44" w:rsidRDefault="00883A44" w:rsidP="00883A44">
            <w:r w:rsidRPr="00883A44">
              <w:t>ИТОГО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9A6634" w14:textId="77777777" w:rsidR="00883A44" w:rsidRPr="00883A44" w:rsidRDefault="00883A44" w:rsidP="00883A44">
            <w:pPr>
              <w:jc w:val="center"/>
            </w:pPr>
            <w:r w:rsidRPr="00883A44">
              <w:rPr>
                <w:szCs w:val="20"/>
              </w:rPr>
              <w:t>11 461</w:t>
            </w:r>
          </w:p>
        </w:tc>
        <w:tc>
          <w:tcPr>
            <w:tcW w:w="1701" w:type="dxa"/>
            <w:tcBorders>
              <w:top w:val="nil"/>
              <w:left w:val="nil"/>
              <w:bottom w:val="single" w:sz="4" w:space="0" w:color="auto"/>
              <w:right w:val="single" w:sz="4" w:space="0" w:color="auto"/>
            </w:tcBorders>
            <w:shd w:val="clear" w:color="auto" w:fill="auto"/>
            <w:noWrap/>
            <w:vAlign w:val="center"/>
            <w:hideMark/>
          </w:tcPr>
          <w:p w14:paraId="5E4F937C" w14:textId="77777777" w:rsidR="00883A44" w:rsidRPr="00883A44" w:rsidRDefault="00883A44" w:rsidP="00883A44">
            <w:pPr>
              <w:jc w:val="center"/>
              <w:rPr>
                <w:lang w:val="en-US"/>
              </w:rPr>
            </w:pPr>
            <w:r w:rsidRPr="00883A44">
              <w:rPr>
                <w:szCs w:val="20"/>
              </w:rPr>
              <w:t>10 368</w:t>
            </w:r>
          </w:p>
        </w:tc>
      </w:tr>
      <w:tr w:rsidR="00883A44" w:rsidRPr="00883A44" w14:paraId="052D6C1A" w14:textId="77777777" w:rsidTr="00581DF2">
        <w:trPr>
          <w:trHeight w:val="360"/>
        </w:trPr>
        <w:tc>
          <w:tcPr>
            <w:tcW w:w="817" w:type="dxa"/>
            <w:shd w:val="clear" w:color="auto" w:fill="auto"/>
            <w:noWrap/>
            <w:vAlign w:val="center"/>
            <w:hideMark/>
          </w:tcPr>
          <w:p w14:paraId="192E744B" w14:textId="77777777" w:rsidR="00883A44" w:rsidRPr="00883A44" w:rsidRDefault="00883A44" w:rsidP="00883A44">
            <w:pPr>
              <w:jc w:val="center"/>
            </w:pPr>
            <w:r w:rsidRPr="00883A44">
              <w:t>2</w:t>
            </w:r>
          </w:p>
        </w:tc>
        <w:tc>
          <w:tcPr>
            <w:tcW w:w="5563" w:type="dxa"/>
            <w:shd w:val="clear" w:color="auto" w:fill="auto"/>
            <w:noWrap/>
            <w:vAlign w:val="center"/>
            <w:hideMark/>
          </w:tcPr>
          <w:p w14:paraId="26302CB3" w14:textId="77777777" w:rsidR="00883A44" w:rsidRPr="00883A44" w:rsidRDefault="00883A44" w:rsidP="00883A44">
            <w:r w:rsidRPr="00883A44">
              <w:t>Налог на прибыль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2FA57F" w14:textId="77777777" w:rsidR="00883A44" w:rsidRPr="00883A44" w:rsidRDefault="00883A44" w:rsidP="00883A44">
            <w:pPr>
              <w:jc w:val="center"/>
            </w:pPr>
            <w:r w:rsidRPr="00883A44">
              <w:rPr>
                <w:szCs w:val="20"/>
              </w:rPr>
              <w:t>118</w:t>
            </w:r>
          </w:p>
        </w:tc>
        <w:tc>
          <w:tcPr>
            <w:tcW w:w="1701" w:type="dxa"/>
            <w:tcBorders>
              <w:top w:val="nil"/>
              <w:left w:val="nil"/>
              <w:bottom w:val="single" w:sz="4" w:space="0" w:color="auto"/>
              <w:right w:val="single" w:sz="4" w:space="0" w:color="auto"/>
            </w:tcBorders>
            <w:shd w:val="clear" w:color="auto" w:fill="auto"/>
            <w:noWrap/>
            <w:vAlign w:val="center"/>
            <w:hideMark/>
          </w:tcPr>
          <w:p w14:paraId="3BECC424" w14:textId="77777777" w:rsidR="00883A44" w:rsidRPr="00883A44" w:rsidRDefault="00883A44" w:rsidP="00883A44">
            <w:pPr>
              <w:jc w:val="center"/>
            </w:pPr>
            <w:r w:rsidRPr="00883A44">
              <w:rPr>
                <w:szCs w:val="20"/>
              </w:rPr>
              <w:t>118</w:t>
            </w:r>
          </w:p>
        </w:tc>
      </w:tr>
      <w:tr w:rsidR="00883A44" w:rsidRPr="00883A44" w14:paraId="13342415" w14:textId="77777777" w:rsidTr="00581DF2">
        <w:trPr>
          <w:trHeight w:val="397"/>
        </w:trPr>
        <w:tc>
          <w:tcPr>
            <w:tcW w:w="817" w:type="dxa"/>
            <w:shd w:val="clear" w:color="auto" w:fill="auto"/>
            <w:noWrap/>
            <w:vAlign w:val="center"/>
            <w:hideMark/>
          </w:tcPr>
          <w:p w14:paraId="3A98DED0" w14:textId="77777777" w:rsidR="00883A44" w:rsidRPr="00883A44" w:rsidRDefault="00883A44" w:rsidP="00883A44">
            <w:pPr>
              <w:jc w:val="center"/>
            </w:pPr>
            <w:r w:rsidRPr="00883A44">
              <w:t>3</w:t>
            </w:r>
          </w:p>
        </w:tc>
        <w:tc>
          <w:tcPr>
            <w:tcW w:w="5563" w:type="dxa"/>
            <w:shd w:val="clear" w:color="auto" w:fill="auto"/>
            <w:noWrap/>
            <w:vAlign w:val="center"/>
            <w:hideMark/>
          </w:tcPr>
          <w:p w14:paraId="15A8A257" w14:textId="77777777" w:rsidR="00883A44" w:rsidRPr="00883A44" w:rsidRDefault="00883A44" w:rsidP="00883A44">
            <w:r w:rsidRPr="00883A44">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noWrap/>
            <w:vAlign w:val="center"/>
            <w:hideMark/>
          </w:tcPr>
          <w:p w14:paraId="01688FBE" w14:textId="77777777" w:rsidR="00883A44" w:rsidRPr="00883A44" w:rsidRDefault="00883A44" w:rsidP="00883A44">
            <w:pPr>
              <w:jc w:val="center"/>
            </w:pPr>
            <w:r w:rsidRPr="00883A44">
              <w:t>0</w:t>
            </w:r>
          </w:p>
        </w:tc>
        <w:tc>
          <w:tcPr>
            <w:tcW w:w="1701" w:type="dxa"/>
            <w:shd w:val="clear" w:color="auto" w:fill="auto"/>
            <w:noWrap/>
            <w:vAlign w:val="center"/>
            <w:hideMark/>
          </w:tcPr>
          <w:p w14:paraId="235F1EFA" w14:textId="77777777" w:rsidR="00883A44" w:rsidRPr="00883A44" w:rsidRDefault="00883A44" w:rsidP="00883A44">
            <w:pPr>
              <w:jc w:val="center"/>
            </w:pPr>
            <w:r w:rsidRPr="00883A44">
              <w:t>0</w:t>
            </w:r>
          </w:p>
        </w:tc>
      </w:tr>
      <w:tr w:rsidR="00883A44" w:rsidRPr="00883A44" w14:paraId="1A3832C1" w14:textId="77777777" w:rsidTr="00581DF2">
        <w:trPr>
          <w:trHeight w:val="70"/>
        </w:trPr>
        <w:tc>
          <w:tcPr>
            <w:tcW w:w="817" w:type="dxa"/>
            <w:shd w:val="clear" w:color="auto" w:fill="auto"/>
            <w:noWrap/>
            <w:vAlign w:val="center"/>
            <w:hideMark/>
          </w:tcPr>
          <w:p w14:paraId="5258EEA4" w14:textId="77777777" w:rsidR="00883A44" w:rsidRPr="00883A44" w:rsidRDefault="00883A44" w:rsidP="00883A44">
            <w:pPr>
              <w:jc w:val="center"/>
            </w:pPr>
            <w:r w:rsidRPr="00883A44">
              <w:t>4</w:t>
            </w:r>
          </w:p>
        </w:tc>
        <w:tc>
          <w:tcPr>
            <w:tcW w:w="5563" w:type="dxa"/>
            <w:shd w:val="clear" w:color="auto" w:fill="auto"/>
            <w:vAlign w:val="center"/>
            <w:hideMark/>
          </w:tcPr>
          <w:p w14:paraId="38C7E3D4" w14:textId="77777777" w:rsidR="00883A44" w:rsidRPr="00883A44" w:rsidRDefault="00883A44" w:rsidP="00883A44">
            <w:r w:rsidRPr="00883A44">
              <w:t>Итого неподконтрольных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20DE" w14:textId="77777777" w:rsidR="00883A44" w:rsidRPr="00883A44" w:rsidRDefault="00883A44" w:rsidP="00883A44">
            <w:pPr>
              <w:jc w:val="center"/>
            </w:pPr>
            <w:r w:rsidRPr="00883A44">
              <w:rPr>
                <w:szCs w:val="20"/>
              </w:rPr>
              <w:t>11 579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05D139" w14:textId="77777777" w:rsidR="00883A44" w:rsidRPr="00883A44" w:rsidRDefault="00883A44" w:rsidP="00883A44">
            <w:pPr>
              <w:ind w:left="28"/>
              <w:jc w:val="center"/>
              <w:rPr>
                <w:lang w:val="en-US"/>
              </w:rPr>
            </w:pPr>
            <w:r w:rsidRPr="00883A44">
              <w:rPr>
                <w:szCs w:val="20"/>
              </w:rPr>
              <w:t>10 486</w:t>
            </w:r>
          </w:p>
        </w:tc>
      </w:tr>
    </w:tbl>
    <w:p w14:paraId="78FFCEAE" w14:textId="77777777" w:rsidR="00883A44" w:rsidRPr="00883A44" w:rsidRDefault="00883A44" w:rsidP="00883A44">
      <w:pPr>
        <w:keepNext/>
        <w:ind w:left="1418"/>
        <w:outlineLvl w:val="1"/>
        <w:rPr>
          <w:b/>
          <w:sz w:val="28"/>
          <w:szCs w:val="20"/>
        </w:rPr>
      </w:pPr>
      <w:r w:rsidRPr="00883A44">
        <w:rPr>
          <w:b/>
        </w:rPr>
        <w:br w:type="page"/>
      </w:r>
      <w:r w:rsidRPr="00883A44">
        <w:rPr>
          <w:b/>
          <w:sz w:val="28"/>
          <w:szCs w:val="28"/>
        </w:rPr>
        <w:t>4.3.</w:t>
      </w:r>
      <w:r w:rsidRPr="00883A44">
        <w:rPr>
          <w:b/>
          <w:sz w:val="28"/>
          <w:szCs w:val="20"/>
        </w:rPr>
        <w:t xml:space="preserve"> Стоимость покупки единицы энергетических ресурсов</w:t>
      </w:r>
    </w:p>
    <w:p w14:paraId="08A8EEBD" w14:textId="77777777" w:rsidR="00883A44" w:rsidRPr="00883A44" w:rsidRDefault="00883A44" w:rsidP="00883A44">
      <w:pPr>
        <w:ind w:firstLine="709"/>
        <w:jc w:val="both"/>
        <w:rPr>
          <w:sz w:val="28"/>
          <w:szCs w:val="28"/>
        </w:rPr>
      </w:pPr>
      <w:r w:rsidRPr="00883A44">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3DB7026" w14:textId="77777777" w:rsidR="00883A44" w:rsidRPr="00883A44" w:rsidRDefault="00883A44" w:rsidP="00883A44">
      <w:pPr>
        <w:keepNext/>
        <w:ind w:firstLine="709"/>
        <w:jc w:val="both"/>
        <w:outlineLvl w:val="1"/>
        <w:rPr>
          <w:b/>
          <w:sz w:val="28"/>
          <w:szCs w:val="20"/>
        </w:rPr>
      </w:pPr>
      <w:bookmarkStart w:id="118" w:name="_Toc27399049"/>
      <w:r w:rsidRPr="00883A44">
        <w:rPr>
          <w:b/>
          <w:sz w:val="28"/>
          <w:szCs w:val="20"/>
        </w:rPr>
        <w:t>4.3.1. Расходы на топливо</w:t>
      </w:r>
      <w:bookmarkEnd w:id="118"/>
    </w:p>
    <w:p w14:paraId="246A3115" w14:textId="77777777" w:rsidR="00883A44" w:rsidRPr="00883A44" w:rsidRDefault="00883A44" w:rsidP="00883A44">
      <w:pPr>
        <w:ind w:firstLine="709"/>
        <w:jc w:val="both"/>
        <w:rPr>
          <w:sz w:val="28"/>
          <w:szCs w:val="28"/>
        </w:rPr>
      </w:pPr>
      <w:r w:rsidRPr="00883A44">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по котельным», 4.5. «Расчет баланса топлива», «Информации по расчету стоимости поставки топлива».</w:t>
      </w:r>
    </w:p>
    <w:p w14:paraId="18E9ACDA" w14:textId="77777777" w:rsidR="00883A44" w:rsidRPr="00883A44" w:rsidRDefault="00883A44" w:rsidP="00883A44">
      <w:pPr>
        <w:widowControl w:val="0"/>
        <w:autoSpaceDE w:val="0"/>
        <w:autoSpaceDN w:val="0"/>
        <w:ind w:firstLine="709"/>
        <w:jc w:val="both"/>
        <w:rPr>
          <w:sz w:val="28"/>
          <w:szCs w:val="28"/>
        </w:rPr>
      </w:pPr>
      <w:r w:rsidRPr="00883A44">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шаблон </w:t>
      </w:r>
      <w:bookmarkStart w:id="119" w:name="_Hlk52807685"/>
      <w:r w:rsidRPr="00883A44">
        <w:rPr>
          <w:sz w:val="28"/>
          <w:szCs w:val="28"/>
        </w:rPr>
        <w:t>(ЕИАС DOCS.FORM.6.42 от 29.04.2020: Том 2, стр. 92-163)</w:t>
      </w:r>
      <w:bookmarkEnd w:id="119"/>
      <w:r w:rsidRPr="00883A44">
        <w:rPr>
          <w:sz w:val="28"/>
          <w:szCs w:val="28"/>
        </w:rPr>
        <w:t>:</w:t>
      </w:r>
    </w:p>
    <w:p w14:paraId="5798DFD7"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 xml:space="preserve"> копия предложения по утверждению нормативов удельных расходов топлива на отпущенную тепловую энергию от котельных ООО «Юргинские котельные» на 2021 год;</w:t>
      </w:r>
    </w:p>
    <w:p w14:paraId="1ED0213C"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 xml:space="preserve">расчёт средневзвешенной низшей теплоты сгорания топлива, удостоверение № 1755ф о качестве угля 31.12.2019, протокол испытания № 067 от 30.01.2020, протокол испытания № 1733 от 26.03.2020; </w:t>
      </w:r>
    </w:p>
    <w:p w14:paraId="3197C461"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расчёт расхода топлива по котельным ООО «Юргинские котельные» на 2021 год;</w:t>
      </w:r>
    </w:p>
    <w:p w14:paraId="26557EF4"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расчёт расхода условного топлива по котельным ООО «Юргинские котельные» на 2021 год;</w:t>
      </w:r>
    </w:p>
    <w:p w14:paraId="38F41595"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расчёт транспортных расходов по доставке угля со склада на котельные ООО «Юргинские котельные» на 2021 год;</w:t>
      </w:r>
    </w:p>
    <w:p w14:paraId="06ECBECA"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распределение фактических транспортных расходов ООО «Юргинские котельные» за 1 квартал 2020 года;</w:t>
      </w:r>
    </w:p>
    <w:p w14:paraId="435FEDB3"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реестр счетов-фактур за 1 квартал 2020 года и расчет стоимости топлива на выработку тепловой энергии котельными ООО «Юргинские котельные»;</w:t>
      </w:r>
    </w:p>
    <w:p w14:paraId="522ECD35"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карточка счета 10.03, отчет по проводкам «Транспортные расходы (доставка угля)» за 1 квартал 2020 года;</w:t>
      </w:r>
    </w:p>
    <w:p w14:paraId="68835AA5"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счета-фактуры на уголь, транспортные услуги, справки распределения транспортных услуг, акты выполненных работ по приемке, разгрузке/погрузке, хранению и отпуску угля за 1 квартал 2020 года;</w:t>
      </w:r>
    </w:p>
    <w:p w14:paraId="12395777"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протоколы заседания закупочных комиссий от 04.12.2019, 05.12.2019, 10.12.2019;</w:t>
      </w:r>
    </w:p>
    <w:p w14:paraId="3CDD3CCF"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договоры № СУЭК-КУЗ-19/5279С от 20.12.2019, № СУЭК-КУЗ-19/5281 от 30.12.2019;</w:t>
      </w:r>
    </w:p>
    <w:p w14:paraId="0E729D1B"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договор оказания услуг по приемке, разгрузке/погрузке, хранению и отпуску угля № 2/20 от 10.12.2019;</w:t>
      </w:r>
    </w:p>
    <w:p w14:paraId="5E01C85C" w14:textId="77777777" w:rsidR="00883A44" w:rsidRPr="00883A44" w:rsidRDefault="00883A44" w:rsidP="00A46BB1">
      <w:pPr>
        <w:numPr>
          <w:ilvl w:val="0"/>
          <w:numId w:val="20"/>
        </w:numPr>
        <w:tabs>
          <w:tab w:val="left" w:pos="993"/>
        </w:tabs>
        <w:spacing w:after="120"/>
        <w:ind w:left="0" w:firstLine="709"/>
        <w:contextualSpacing/>
        <w:jc w:val="both"/>
        <w:rPr>
          <w:sz w:val="28"/>
          <w:szCs w:val="28"/>
        </w:rPr>
      </w:pPr>
      <w:r w:rsidRPr="00883A44">
        <w:rPr>
          <w:sz w:val="28"/>
          <w:szCs w:val="28"/>
        </w:rPr>
        <w:t>договор № 5 на оказание транспортных услуг.</w:t>
      </w:r>
    </w:p>
    <w:p w14:paraId="05704A11" w14:textId="77777777" w:rsidR="00883A44" w:rsidRPr="00883A44" w:rsidRDefault="00883A44" w:rsidP="00883A44">
      <w:pPr>
        <w:ind w:firstLine="709"/>
        <w:jc w:val="both"/>
        <w:rPr>
          <w:bCs/>
          <w:sz w:val="28"/>
          <w:szCs w:val="28"/>
        </w:rPr>
      </w:pPr>
      <w:r w:rsidRPr="00883A44">
        <w:rPr>
          <w:bCs/>
          <w:sz w:val="28"/>
          <w:szCs w:val="28"/>
        </w:rPr>
        <w:t>Предприятием заявлены расходы по статье на уровне 11 627 тыс. руб., в том числе стоимость натурального топлива составила 6 517 тыс. руб., стоимость транспортировки составила 5 110 тыс. руб.</w:t>
      </w:r>
    </w:p>
    <w:p w14:paraId="3FD61D15" w14:textId="77777777" w:rsidR="00883A44" w:rsidRPr="00883A44" w:rsidRDefault="00883A44" w:rsidP="00883A44">
      <w:pPr>
        <w:ind w:firstLine="709"/>
        <w:jc w:val="both"/>
        <w:rPr>
          <w:bCs/>
          <w:sz w:val="28"/>
          <w:szCs w:val="28"/>
        </w:rPr>
      </w:pPr>
      <w:r w:rsidRPr="00883A44">
        <w:rPr>
          <w:bCs/>
          <w:sz w:val="28"/>
          <w:szCs w:val="28"/>
        </w:rPr>
        <w:t xml:space="preserve">Предприятие при производстве тепловой энергии использует уголь </w:t>
      </w:r>
      <w:proofErr w:type="spellStart"/>
      <w:r w:rsidRPr="00883A44">
        <w:rPr>
          <w:bCs/>
          <w:sz w:val="28"/>
          <w:szCs w:val="28"/>
        </w:rPr>
        <w:t>сортомарки</w:t>
      </w:r>
      <w:proofErr w:type="spellEnd"/>
      <w:r w:rsidRPr="00883A44">
        <w:rPr>
          <w:bCs/>
          <w:sz w:val="28"/>
          <w:szCs w:val="28"/>
        </w:rPr>
        <w:t xml:space="preserve"> ДР. В 2020 году поставщиком угля был АО «СУЭК-Кузбасс» по договорам № СУЭК-КУЗ-19/5279С от 20.12.2019 , период поставки с 20.12.2019 по 31.01.2020 </w:t>
      </w:r>
      <w:hyperlink r:id="rId49" w:history="1">
        <w:r w:rsidRPr="00883A44">
          <w:rPr>
            <w:bCs/>
            <w:color w:val="0000FF"/>
            <w:sz w:val="28"/>
            <w:szCs w:val="28"/>
            <w:u w:val="single"/>
          </w:rPr>
          <w:t>(https://zakupki.gov.ru/223/contract/public/contract/view/general-information.html?id=8233818&amp;viewMode=FULL),</w:t>
        </w:r>
      </w:hyperlink>
      <w:r w:rsidRPr="00883A44">
        <w:rPr>
          <w:bCs/>
          <w:sz w:val="28"/>
          <w:szCs w:val="28"/>
        </w:rPr>
        <w:t xml:space="preserve"> № СУЭК-КУЗ-19/5281 от 30.12.2019, период поставки с 01.01.2020 по 31.12.2020 (</w:t>
      </w:r>
      <w:hyperlink r:id="rId50" w:history="1">
        <w:r w:rsidRPr="00883A44">
          <w:rPr>
            <w:bCs/>
            <w:color w:val="0000FF"/>
            <w:sz w:val="28"/>
            <w:szCs w:val="28"/>
            <w:u w:val="single"/>
          </w:rPr>
          <w:t>https://zakupki.gov.ru/223/contract/public/contract/view/general-information.html?id=8233818&amp;viewMode=FULL</w:t>
        </w:r>
      </w:hyperlink>
      <w:r w:rsidRPr="00883A44">
        <w:rPr>
          <w:bCs/>
          <w:sz w:val="28"/>
          <w:szCs w:val="28"/>
        </w:rPr>
        <w:t>).</w:t>
      </w:r>
    </w:p>
    <w:p w14:paraId="14267D3B"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Нормативный расход угля утверждён постановлением Региональной энергетической комиссии Кузбасса от 16.07.2020 № 142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и составляет 224,0 кг </w:t>
      </w:r>
      <w:proofErr w:type="spellStart"/>
      <w:r w:rsidRPr="00883A44">
        <w:rPr>
          <w:snapToGrid w:val="0"/>
          <w:sz w:val="28"/>
          <w:szCs w:val="28"/>
        </w:rPr>
        <w:t>у.т</w:t>
      </w:r>
      <w:proofErr w:type="spellEnd"/>
      <w:r w:rsidRPr="00883A44">
        <w:rPr>
          <w:snapToGrid w:val="0"/>
          <w:sz w:val="28"/>
          <w:szCs w:val="28"/>
        </w:rPr>
        <w:t>./Гкал.</w:t>
      </w:r>
    </w:p>
    <w:p w14:paraId="239F08AB" w14:textId="77777777" w:rsidR="00883A44" w:rsidRPr="00883A44" w:rsidRDefault="00883A44" w:rsidP="00883A44">
      <w:pPr>
        <w:widowControl w:val="0"/>
        <w:autoSpaceDE w:val="0"/>
        <w:autoSpaceDN w:val="0"/>
        <w:ind w:firstLine="709"/>
        <w:jc w:val="both"/>
        <w:rPr>
          <w:bCs/>
          <w:sz w:val="28"/>
          <w:szCs w:val="28"/>
        </w:rPr>
      </w:pPr>
      <w:r w:rsidRPr="00883A44">
        <w:rPr>
          <w:bCs/>
          <w:sz w:val="28"/>
          <w:szCs w:val="28"/>
        </w:rPr>
        <w:t>В соответствии с постановлением РЭК Кемеровской области от 30.10.2018 № 297 формат шаблонов ЕИАС WARM.TOPL.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«Юргинские котельные» в данном шаблоне.</w:t>
      </w:r>
    </w:p>
    <w:p w14:paraId="271C3F7F" w14:textId="77777777" w:rsidR="00883A44" w:rsidRPr="00883A44" w:rsidRDefault="00883A44" w:rsidP="00883A44">
      <w:pPr>
        <w:widowControl w:val="0"/>
        <w:autoSpaceDE w:val="0"/>
        <w:autoSpaceDN w:val="0"/>
        <w:ind w:firstLine="709"/>
        <w:jc w:val="both"/>
        <w:rPr>
          <w:sz w:val="28"/>
          <w:szCs w:val="28"/>
        </w:rPr>
      </w:pPr>
      <w:r w:rsidRPr="00883A44">
        <w:rPr>
          <w:sz w:val="28"/>
          <w:szCs w:val="28"/>
        </w:rPr>
        <w:t xml:space="preserve">Расход условного топлива, планируемый на производство тепловой энергии на 2021 год, рассчитан экспертами исходя из удельного расхода условного топлива 224,0 </w:t>
      </w:r>
      <w:proofErr w:type="spellStart"/>
      <w:r w:rsidRPr="00883A44">
        <w:rPr>
          <w:sz w:val="28"/>
          <w:szCs w:val="28"/>
        </w:rPr>
        <w:t>кг.у.т</w:t>
      </w:r>
      <w:proofErr w:type="spellEnd"/>
      <w:r w:rsidRPr="00883A44">
        <w:rPr>
          <w:sz w:val="28"/>
          <w:szCs w:val="28"/>
        </w:rPr>
        <w:t xml:space="preserve">./Гкал. и планового отпуска тепловой энергии в сеть ‒ 17 925 Гкал. (Таблица 1, строка 1) и составляет 4 015,20 </w:t>
      </w:r>
      <w:proofErr w:type="spellStart"/>
      <w:r w:rsidRPr="00883A44">
        <w:rPr>
          <w:sz w:val="28"/>
          <w:szCs w:val="28"/>
        </w:rPr>
        <w:t>т.у.т</w:t>
      </w:r>
      <w:proofErr w:type="spellEnd"/>
      <w:r w:rsidRPr="00883A44">
        <w:rPr>
          <w:sz w:val="28"/>
          <w:szCs w:val="28"/>
        </w:rPr>
        <w:t>.</w:t>
      </w:r>
    </w:p>
    <w:p w14:paraId="01BCA788" w14:textId="77777777" w:rsidR="00883A44" w:rsidRPr="00883A44" w:rsidRDefault="00883A44" w:rsidP="00883A44">
      <w:pPr>
        <w:widowControl w:val="0"/>
        <w:autoSpaceDE w:val="0"/>
        <w:autoSpaceDN w:val="0"/>
        <w:ind w:firstLine="709"/>
        <w:jc w:val="both"/>
        <w:rPr>
          <w:sz w:val="28"/>
          <w:szCs w:val="28"/>
        </w:rPr>
      </w:pPr>
      <w:r w:rsidRPr="00883A44">
        <w:rPr>
          <w:sz w:val="28"/>
          <w:szCs w:val="28"/>
        </w:rPr>
        <w:t xml:space="preserve">Низшая теплота сгорания </w:t>
      </w:r>
      <w:bookmarkStart w:id="120" w:name="_Hlk52805704"/>
      <w:r w:rsidRPr="00883A44">
        <w:rPr>
          <w:sz w:val="28"/>
          <w:szCs w:val="28"/>
        </w:rPr>
        <w:t xml:space="preserve">по данным WARM.TOPL.Q2.2020 </w:t>
      </w:r>
      <w:bookmarkEnd w:id="120"/>
      <w:r w:rsidRPr="00883A44">
        <w:rPr>
          <w:sz w:val="28"/>
          <w:szCs w:val="28"/>
        </w:rPr>
        <w:t>шаблона ЕИАС составила 5 137,08 Ккал/кг.</w:t>
      </w:r>
    </w:p>
    <w:p w14:paraId="3D73CF51" w14:textId="77777777" w:rsidR="00883A44" w:rsidRPr="00883A44" w:rsidRDefault="00883A44" w:rsidP="00883A44">
      <w:pPr>
        <w:ind w:firstLine="709"/>
        <w:jc w:val="both"/>
        <w:rPr>
          <w:snapToGrid w:val="0"/>
          <w:sz w:val="28"/>
          <w:szCs w:val="28"/>
        </w:rPr>
      </w:pPr>
      <w:r w:rsidRPr="00883A44">
        <w:rPr>
          <w:snapToGrid w:val="0"/>
          <w:sz w:val="28"/>
          <w:szCs w:val="28"/>
        </w:rPr>
        <w:t xml:space="preserve">В соответствии с п. 28 Основ ценообразования для расчёта плановой стоимости угля на 2021 год эксперты применили индекс дефлятор 2021 к 2020 году по добыче угля – 103,3 %, опубликованный 26.09.2020 на сайте Минэкономразвития России, к </w:t>
      </w:r>
      <w:r w:rsidRPr="00883A44">
        <w:rPr>
          <w:sz w:val="28"/>
          <w:szCs w:val="28"/>
        </w:rPr>
        <w:t xml:space="preserve">средней стоимости натурального топлива без доставки по данным WARM.TOPL.Q2.2020 (1 153,20 руб.). </w:t>
      </w:r>
      <w:r w:rsidRPr="00883A44">
        <w:rPr>
          <w:snapToGrid w:val="0"/>
          <w:sz w:val="28"/>
          <w:szCs w:val="28"/>
        </w:rPr>
        <w:t>. Таким образом, плановая стоимость 1 тонны угля на 2021 год составит 1 191,26 руб. (1 153,20×1,033).</w:t>
      </w:r>
    </w:p>
    <w:p w14:paraId="1EE53823" w14:textId="77777777" w:rsidR="00883A44" w:rsidRPr="00883A44" w:rsidRDefault="00883A44" w:rsidP="00883A44">
      <w:pPr>
        <w:ind w:firstLine="709"/>
        <w:jc w:val="both"/>
        <w:rPr>
          <w:bCs/>
          <w:sz w:val="28"/>
          <w:szCs w:val="28"/>
        </w:rPr>
      </w:pPr>
      <w:r w:rsidRPr="00883A44">
        <w:rPr>
          <w:sz w:val="28"/>
          <w:szCs w:val="28"/>
        </w:rPr>
        <w:t xml:space="preserve">Ж/д перевозка в 2020 году осуществляется по </w:t>
      </w:r>
      <w:r w:rsidRPr="00883A44">
        <w:rPr>
          <w:bCs/>
          <w:sz w:val="28"/>
          <w:szCs w:val="28"/>
        </w:rPr>
        <w:t>№ СУЭК-КУЗ-19/5281 от 30.12.2019 и составляет 505,26 руб./т.</w:t>
      </w:r>
    </w:p>
    <w:p w14:paraId="5AA75BCC" w14:textId="77777777" w:rsidR="00883A44" w:rsidRPr="00883A44" w:rsidRDefault="00883A44" w:rsidP="00883A44">
      <w:pPr>
        <w:ind w:firstLine="709"/>
        <w:jc w:val="both"/>
        <w:rPr>
          <w:bCs/>
          <w:sz w:val="28"/>
          <w:szCs w:val="28"/>
        </w:rPr>
      </w:pPr>
      <w:r w:rsidRPr="00883A44">
        <w:rPr>
          <w:bCs/>
          <w:sz w:val="28"/>
          <w:szCs w:val="28"/>
        </w:rPr>
        <w:t>На услуги по приемке/погрузке, хранению и отпуску угля был заключен договор № 2/20 от 10.12.2019 с ИП Ануфриев С.Н.</w:t>
      </w:r>
    </w:p>
    <w:p w14:paraId="61798D14" w14:textId="77777777" w:rsidR="00883A44" w:rsidRPr="00883A44" w:rsidRDefault="00883A44" w:rsidP="00883A44">
      <w:pPr>
        <w:jc w:val="both"/>
        <w:rPr>
          <w:bCs/>
          <w:sz w:val="28"/>
          <w:szCs w:val="28"/>
        </w:rPr>
      </w:pPr>
      <w:r w:rsidRPr="00883A44">
        <w:rPr>
          <w:bCs/>
          <w:sz w:val="28"/>
          <w:szCs w:val="28"/>
        </w:rPr>
        <w:t>(</w:t>
      </w:r>
      <w:hyperlink r:id="rId51" w:history="1">
        <w:r w:rsidRPr="00883A44">
          <w:rPr>
            <w:bCs/>
            <w:color w:val="0000FF"/>
            <w:sz w:val="28"/>
            <w:szCs w:val="28"/>
            <w:u w:val="single"/>
          </w:rPr>
          <w:t>https://zakupki.gov.ru/223/purchase/public/purchase/info/common-info.html?regNumber=31908567465&amp;backUrl=d67b90fd-7a0b-4204-9d41-b4335e7b9935</w:t>
        </w:r>
      </w:hyperlink>
      <w:r w:rsidRPr="00883A44">
        <w:rPr>
          <w:bCs/>
          <w:sz w:val="28"/>
          <w:szCs w:val="28"/>
        </w:rPr>
        <w:t>).</w:t>
      </w:r>
    </w:p>
    <w:p w14:paraId="0F262EA8" w14:textId="77777777" w:rsidR="00883A44" w:rsidRPr="00883A44" w:rsidRDefault="00883A44" w:rsidP="00883A44">
      <w:pPr>
        <w:ind w:firstLine="709"/>
        <w:jc w:val="both"/>
        <w:rPr>
          <w:sz w:val="28"/>
          <w:szCs w:val="28"/>
        </w:rPr>
      </w:pPr>
      <w:r w:rsidRPr="00883A44">
        <w:rPr>
          <w:sz w:val="28"/>
          <w:szCs w:val="28"/>
        </w:rPr>
        <w:t>На услуги по автоперевозке был заключен договор с ООО «Ю-ТРАНС» (</w:t>
      </w:r>
      <w:hyperlink r:id="rId52" w:history="1">
        <w:r w:rsidRPr="00883A44">
          <w:rPr>
            <w:color w:val="0000FF"/>
            <w:sz w:val="28"/>
            <w:szCs w:val="28"/>
            <w:u w:val="single"/>
          </w:rPr>
          <w:t>https://zakupki.gov.ru/223/purchase/public/purchase/info/common-info.html?regNumber=31908576253&amp;backUrl=08e38c56-95a6-45ff-9756-dca59bfecf47</w:t>
        </w:r>
      </w:hyperlink>
      <w:r w:rsidRPr="00883A44">
        <w:rPr>
          <w:sz w:val="28"/>
          <w:szCs w:val="28"/>
        </w:rPr>
        <w:t>).</w:t>
      </w:r>
    </w:p>
    <w:p w14:paraId="46D89635" w14:textId="77777777" w:rsidR="00883A44" w:rsidRPr="00883A44" w:rsidRDefault="00883A44" w:rsidP="00883A44">
      <w:pPr>
        <w:ind w:firstLine="709"/>
        <w:jc w:val="both"/>
        <w:rPr>
          <w:bCs/>
          <w:sz w:val="28"/>
          <w:szCs w:val="28"/>
        </w:rPr>
      </w:pPr>
      <w:r w:rsidRPr="00883A44">
        <w:rPr>
          <w:sz w:val="28"/>
          <w:szCs w:val="28"/>
        </w:rPr>
        <w:t>Расходы на ж/д перевозку, автоперевозку, оказание услуг по приемке/погрузке, хранению и отпуску угля по данным WARM.TOPL.Q2.2020 за 1-е полугодие 2020 составляют 758,15 руб. за тонну</w:t>
      </w:r>
      <w:r w:rsidRPr="00883A44">
        <w:rPr>
          <w:bCs/>
          <w:sz w:val="28"/>
          <w:szCs w:val="28"/>
        </w:rPr>
        <w:t>.</w:t>
      </w:r>
    </w:p>
    <w:p w14:paraId="7E074B6A" w14:textId="77777777" w:rsidR="00883A44" w:rsidRPr="00883A44" w:rsidRDefault="00883A44" w:rsidP="00883A44">
      <w:pPr>
        <w:tabs>
          <w:tab w:val="left" w:pos="1890"/>
        </w:tabs>
        <w:ind w:firstLine="709"/>
        <w:jc w:val="both"/>
        <w:rPr>
          <w:snapToGrid w:val="0"/>
          <w:sz w:val="28"/>
          <w:szCs w:val="28"/>
        </w:rPr>
      </w:pPr>
      <w:r w:rsidRPr="00883A44">
        <w:rPr>
          <w:snapToGrid w:val="0"/>
          <w:sz w:val="28"/>
          <w:szCs w:val="28"/>
        </w:rPr>
        <w:t>В соответствии с п. 28 Основ ценообразования для расчёта плановой стоимости угля на 2021 год эксперты применили индекс дефлятор 2021 к 2020 году – 103,6 %, опубликованный 26.09.2020 на сайте Минэкономразвития России. Таким образом, плановая стоимость перевозки 1 тонны угля на 2021 год составит 785,44 руб. (758,15 руб. ×1,036)</w:t>
      </w:r>
    </w:p>
    <w:p w14:paraId="78E50B61" w14:textId="77777777" w:rsidR="00883A44" w:rsidRPr="00883A44" w:rsidRDefault="00883A44" w:rsidP="00883A44">
      <w:pPr>
        <w:ind w:firstLine="709"/>
        <w:jc w:val="both"/>
        <w:rPr>
          <w:snapToGrid w:val="0"/>
          <w:sz w:val="28"/>
          <w:szCs w:val="28"/>
        </w:rPr>
      </w:pPr>
      <w:r w:rsidRPr="00883A44">
        <w:rPr>
          <w:snapToGrid w:val="0"/>
          <w:sz w:val="28"/>
          <w:szCs w:val="28"/>
        </w:rPr>
        <w:t>Стоимость топлива на 2021 год по расчетам экспертов:</w:t>
      </w:r>
    </w:p>
    <w:p w14:paraId="05F27B68" w14:textId="77777777" w:rsidR="00883A44" w:rsidRPr="00883A44" w:rsidRDefault="00883A44" w:rsidP="00883A44">
      <w:pPr>
        <w:ind w:firstLine="709"/>
        <w:jc w:val="both"/>
        <w:rPr>
          <w:snapToGrid w:val="0"/>
          <w:sz w:val="28"/>
          <w:szCs w:val="28"/>
        </w:rPr>
      </w:pPr>
      <w:r w:rsidRPr="00883A44">
        <w:rPr>
          <w:snapToGrid w:val="0"/>
          <w:sz w:val="28"/>
          <w:szCs w:val="28"/>
        </w:rPr>
        <w:t xml:space="preserve">- расход условного топлива ‒ </w:t>
      </w:r>
      <w:r w:rsidRPr="00883A44">
        <w:rPr>
          <w:sz w:val="28"/>
          <w:szCs w:val="28"/>
        </w:rPr>
        <w:t xml:space="preserve">4 015,20 </w:t>
      </w:r>
      <w:proofErr w:type="spellStart"/>
      <w:r w:rsidRPr="00883A44">
        <w:rPr>
          <w:sz w:val="28"/>
          <w:szCs w:val="28"/>
        </w:rPr>
        <w:t>т.у.т</w:t>
      </w:r>
      <w:proofErr w:type="spellEnd"/>
      <w:r w:rsidRPr="00883A44">
        <w:rPr>
          <w:sz w:val="28"/>
          <w:szCs w:val="28"/>
        </w:rPr>
        <w:t>.;</w:t>
      </w:r>
    </w:p>
    <w:p w14:paraId="4274FF4D" w14:textId="77777777" w:rsidR="00883A44" w:rsidRPr="00883A44" w:rsidRDefault="00883A44" w:rsidP="00883A44">
      <w:pPr>
        <w:ind w:firstLine="709"/>
        <w:jc w:val="both"/>
        <w:rPr>
          <w:snapToGrid w:val="0"/>
          <w:sz w:val="28"/>
          <w:szCs w:val="28"/>
        </w:rPr>
      </w:pPr>
      <w:r w:rsidRPr="00883A44">
        <w:rPr>
          <w:snapToGrid w:val="0"/>
          <w:sz w:val="28"/>
          <w:szCs w:val="28"/>
        </w:rPr>
        <w:t>- цена натурального топлива без перевозки – 1 191,26 руб./т.;</w:t>
      </w:r>
    </w:p>
    <w:p w14:paraId="1D73017F" w14:textId="77777777" w:rsidR="00883A44" w:rsidRPr="00883A44" w:rsidRDefault="00883A44" w:rsidP="00883A44">
      <w:pPr>
        <w:ind w:firstLine="709"/>
        <w:jc w:val="both"/>
        <w:rPr>
          <w:snapToGrid w:val="0"/>
          <w:sz w:val="28"/>
          <w:szCs w:val="28"/>
        </w:rPr>
      </w:pPr>
      <w:r w:rsidRPr="00883A44">
        <w:rPr>
          <w:snapToGrid w:val="0"/>
          <w:sz w:val="28"/>
          <w:szCs w:val="28"/>
        </w:rPr>
        <w:t>- стоимость перевозки – 785,44 руб./т.;</w:t>
      </w:r>
    </w:p>
    <w:p w14:paraId="600D146A" w14:textId="77777777" w:rsidR="00883A44" w:rsidRPr="00883A44" w:rsidRDefault="00883A44" w:rsidP="00883A44">
      <w:pPr>
        <w:ind w:firstLine="709"/>
        <w:jc w:val="both"/>
        <w:rPr>
          <w:snapToGrid w:val="0"/>
          <w:sz w:val="28"/>
          <w:szCs w:val="28"/>
        </w:rPr>
      </w:pPr>
      <w:r w:rsidRPr="00883A44">
        <w:rPr>
          <w:snapToGrid w:val="0"/>
          <w:sz w:val="28"/>
          <w:szCs w:val="28"/>
        </w:rPr>
        <w:t>- цена натурального топлива с учетом перевозки – 1 976,70 руб./т.;</w:t>
      </w:r>
    </w:p>
    <w:p w14:paraId="70D517F2" w14:textId="77777777" w:rsidR="00883A44" w:rsidRPr="00883A44" w:rsidRDefault="00883A44" w:rsidP="00883A44">
      <w:pPr>
        <w:ind w:firstLine="709"/>
        <w:jc w:val="both"/>
        <w:rPr>
          <w:snapToGrid w:val="0"/>
          <w:sz w:val="28"/>
          <w:szCs w:val="28"/>
        </w:rPr>
      </w:pPr>
      <w:r w:rsidRPr="00883A44">
        <w:rPr>
          <w:snapToGrid w:val="0"/>
          <w:sz w:val="28"/>
          <w:szCs w:val="28"/>
        </w:rPr>
        <w:t>- цена условного топлива с учетом перевозки ‒ 2 693,53 руб./</w:t>
      </w:r>
      <w:proofErr w:type="spellStart"/>
      <w:r w:rsidRPr="00883A44">
        <w:rPr>
          <w:snapToGrid w:val="0"/>
          <w:sz w:val="28"/>
          <w:szCs w:val="28"/>
        </w:rPr>
        <w:t>т.у.т</w:t>
      </w:r>
      <w:proofErr w:type="spellEnd"/>
      <w:r w:rsidRPr="00883A44">
        <w:rPr>
          <w:snapToGrid w:val="0"/>
          <w:sz w:val="28"/>
          <w:szCs w:val="28"/>
        </w:rPr>
        <w:t>.;</w:t>
      </w:r>
    </w:p>
    <w:p w14:paraId="3A049F44" w14:textId="77777777" w:rsidR="00883A44" w:rsidRPr="00883A44" w:rsidRDefault="00883A44" w:rsidP="00883A44">
      <w:pPr>
        <w:ind w:firstLine="709"/>
        <w:jc w:val="both"/>
        <w:rPr>
          <w:snapToGrid w:val="0"/>
          <w:sz w:val="28"/>
          <w:szCs w:val="28"/>
        </w:rPr>
      </w:pPr>
      <w:r w:rsidRPr="00883A44">
        <w:rPr>
          <w:snapToGrid w:val="0"/>
          <w:sz w:val="28"/>
          <w:szCs w:val="28"/>
        </w:rPr>
        <w:t>- общая сумма затрат по топливу – 10 815 тыс. руб.:</w:t>
      </w:r>
    </w:p>
    <w:p w14:paraId="5E5ED363" w14:textId="77777777" w:rsidR="00883A44" w:rsidRPr="00883A44" w:rsidRDefault="00883A44" w:rsidP="00883A44">
      <w:pPr>
        <w:ind w:firstLine="709"/>
        <w:jc w:val="both"/>
        <w:rPr>
          <w:snapToGrid w:val="0"/>
          <w:sz w:val="28"/>
          <w:szCs w:val="28"/>
        </w:rPr>
      </w:pPr>
      <w:r w:rsidRPr="00883A44">
        <w:rPr>
          <w:snapToGrid w:val="0"/>
          <w:sz w:val="28"/>
          <w:szCs w:val="28"/>
        </w:rPr>
        <w:t xml:space="preserve"> (4 015,20 </w:t>
      </w:r>
      <w:proofErr w:type="spellStart"/>
      <w:r w:rsidRPr="00883A44">
        <w:rPr>
          <w:snapToGrid w:val="0"/>
          <w:sz w:val="28"/>
          <w:szCs w:val="28"/>
        </w:rPr>
        <w:t>т.у.т</w:t>
      </w:r>
      <w:proofErr w:type="spellEnd"/>
      <w:r w:rsidRPr="00883A44">
        <w:rPr>
          <w:snapToGrid w:val="0"/>
          <w:sz w:val="28"/>
          <w:szCs w:val="28"/>
        </w:rPr>
        <w:t>. × 2 693,53 руб./</w:t>
      </w:r>
      <w:proofErr w:type="spellStart"/>
      <w:r w:rsidRPr="00883A44">
        <w:rPr>
          <w:snapToGrid w:val="0"/>
          <w:sz w:val="28"/>
          <w:szCs w:val="28"/>
        </w:rPr>
        <w:t>т.у.т</w:t>
      </w:r>
      <w:proofErr w:type="spellEnd"/>
      <w:r w:rsidRPr="00883A44">
        <w:rPr>
          <w:snapToGrid w:val="0"/>
          <w:sz w:val="28"/>
          <w:szCs w:val="28"/>
        </w:rPr>
        <w:t>.).</w:t>
      </w:r>
    </w:p>
    <w:p w14:paraId="76E05514" w14:textId="77777777" w:rsidR="00883A44" w:rsidRPr="00883A44" w:rsidRDefault="00883A44" w:rsidP="00883A44">
      <w:pPr>
        <w:ind w:firstLine="709"/>
        <w:jc w:val="both"/>
        <w:rPr>
          <w:snapToGrid w:val="0"/>
          <w:sz w:val="28"/>
          <w:szCs w:val="28"/>
        </w:rPr>
      </w:pPr>
      <w:r w:rsidRPr="00883A44">
        <w:rPr>
          <w:snapToGrid w:val="0"/>
          <w:sz w:val="28"/>
          <w:szCs w:val="28"/>
        </w:rPr>
        <w:t xml:space="preserve">Таким образом, стоимость натурального топлива с учетом перевозки на производство тепловой энергии на 2021 год составила </w:t>
      </w:r>
      <w:r w:rsidRPr="00883A44">
        <w:rPr>
          <w:bCs/>
          <w:snapToGrid w:val="0"/>
          <w:sz w:val="28"/>
          <w:szCs w:val="28"/>
        </w:rPr>
        <w:t>10 815 тыс. руб.</w:t>
      </w:r>
      <w:r w:rsidRPr="00883A44">
        <w:rPr>
          <w:snapToGrid w:val="0"/>
          <w:sz w:val="28"/>
          <w:szCs w:val="28"/>
        </w:rPr>
        <w:t xml:space="preserve"> Эксперты считают получившуюся величину экономически обоснованной и предлагают её к включению в НВВ предприятия на 2021 год.</w:t>
      </w:r>
    </w:p>
    <w:p w14:paraId="172CD17C" w14:textId="77777777" w:rsidR="00883A44" w:rsidRPr="00883A44" w:rsidRDefault="00883A44" w:rsidP="00883A44">
      <w:pPr>
        <w:ind w:firstLine="709"/>
        <w:jc w:val="both"/>
        <w:rPr>
          <w:snapToGrid w:val="0"/>
          <w:sz w:val="28"/>
          <w:szCs w:val="28"/>
        </w:rPr>
      </w:pPr>
      <w:r w:rsidRPr="00883A44">
        <w:rPr>
          <w:snapToGrid w:val="0"/>
          <w:sz w:val="28"/>
          <w:szCs w:val="28"/>
        </w:rPr>
        <w:t>Расходы в размере 452 тыс. руб., подлежат исключению из НВВ на 2021 год, как экономически необоснованные.</w:t>
      </w:r>
    </w:p>
    <w:p w14:paraId="2D6D4735" w14:textId="77777777" w:rsidR="00883A44" w:rsidRPr="00883A44" w:rsidRDefault="00883A44" w:rsidP="00883A44">
      <w:pPr>
        <w:ind w:firstLine="709"/>
        <w:jc w:val="both"/>
        <w:rPr>
          <w:snapToGrid w:val="0"/>
          <w:sz w:val="28"/>
          <w:szCs w:val="28"/>
        </w:rPr>
      </w:pPr>
    </w:p>
    <w:p w14:paraId="545188D4" w14:textId="77777777" w:rsidR="00883A44" w:rsidRPr="00883A44" w:rsidRDefault="00883A44" w:rsidP="00883A44">
      <w:pPr>
        <w:keepNext/>
        <w:ind w:firstLine="709"/>
        <w:jc w:val="both"/>
        <w:outlineLvl w:val="1"/>
        <w:rPr>
          <w:b/>
          <w:sz w:val="28"/>
          <w:szCs w:val="20"/>
        </w:rPr>
      </w:pPr>
      <w:r w:rsidRPr="00883A44">
        <w:rPr>
          <w:b/>
          <w:sz w:val="28"/>
          <w:szCs w:val="20"/>
        </w:rPr>
        <w:t>4.3.2. Расходы на прочие покупаемые энергетические ресурсы</w:t>
      </w:r>
    </w:p>
    <w:p w14:paraId="56FB1F48" w14:textId="77777777" w:rsidR="00883A44" w:rsidRPr="00883A44" w:rsidRDefault="00883A44" w:rsidP="00883A44">
      <w:pPr>
        <w:ind w:firstLine="709"/>
        <w:jc w:val="both"/>
        <w:rPr>
          <w:sz w:val="28"/>
          <w:szCs w:val="28"/>
        </w:rPr>
      </w:pPr>
      <w:r w:rsidRPr="00883A44">
        <w:rPr>
          <w:sz w:val="28"/>
          <w:szCs w:val="28"/>
        </w:rPr>
        <w:t xml:space="preserve">Предложение предприятия по расходам на покупную электрическую энергию на производство тепловой энергии на 2021 год составило 7 212 тыс. руб. </w:t>
      </w:r>
    </w:p>
    <w:p w14:paraId="7AEBE711" w14:textId="77777777" w:rsidR="00883A44" w:rsidRPr="00883A44" w:rsidRDefault="00883A44" w:rsidP="00883A44">
      <w:pPr>
        <w:ind w:firstLine="709"/>
        <w:jc w:val="both"/>
        <w:rPr>
          <w:sz w:val="28"/>
          <w:szCs w:val="28"/>
        </w:rPr>
      </w:pPr>
      <w:r w:rsidRPr="00883A44">
        <w:rPr>
          <w:sz w:val="28"/>
          <w:szCs w:val="28"/>
        </w:rPr>
        <w:t>В качестве обоснования предприятием были представлены следующие материалы (ЕИАС DOCS.FORM.6.42 от 29.04.2020: Том 2, стр. 92-163, Том 3, стр. 175-241):</w:t>
      </w:r>
    </w:p>
    <w:p w14:paraId="470C762E"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расчёт расходов на прочие покупаемые энергетические ресурсы </w:t>
      </w:r>
      <w:r w:rsidRPr="00883A44">
        <w:rPr>
          <w:sz w:val="28"/>
          <w:szCs w:val="28"/>
        </w:rPr>
        <w:br/>
        <w:t>при производстве тепловой энергии на 2021 год;</w:t>
      </w:r>
    </w:p>
    <w:p w14:paraId="441E980E"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расчёт расходов на покупную электрическую энергию на производство тепловой энергии котельными ООО «Юргинские котельные» на 2021 год;</w:t>
      </w:r>
    </w:p>
    <w:p w14:paraId="64BC26A7"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расшифровка фактического потребления электрической энергии </w:t>
      </w:r>
      <w:r w:rsidRPr="00883A44">
        <w:rPr>
          <w:sz w:val="28"/>
          <w:szCs w:val="28"/>
        </w:rPr>
        <w:br/>
        <w:t>по котельным за 2020 год;</w:t>
      </w:r>
    </w:p>
    <w:p w14:paraId="2123BF25"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 xml:space="preserve">расчёт необходимого количества электрической энергии </w:t>
      </w:r>
      <w:r w:rsidRPr="00883A44">
        <w:rPr>
          <w:sz w:val="28"/>
          <w:szCs w:val="28"/>
        </w:rPr>
        <w:br/>
        <w:t>при производстве тепловой энергии котельными ООО «Юргинские котельные» на 2021 год за подписью генерального директора;</w:t>
      </w:r>
    </w:p>
    <w:p w14:paraId="7368A62F"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протоколы заседаний закупочных комиссий от 16.01.2020, договор энергосбережения № 585357 от 01.12.2019 и № 585358 от 01.12.2019 с СМО ПАО «</w:t>
      </w:r>
      <w:proofErr w:type="spellStart"/>
      <w:r w:rsidRPr="00883A44">
        <w:rPr>
          <w:sz w:val="28"/>
          <w:szCs w:val="28"/>
        </w:rPr>
        <w:t>Кузбассэнергосбыт</w:t>
      </w:r>
      <w:proofErr w:type="spellEnd"/>
      <w:r w:rsidRPr="00883A44">
        <w:rPr>
          <w:sz w:val="28"/>
          <w:szCs w:val="28"/>
        </w:rPr>
        <w:t>»;</w:t>
      </w:r>
    </w:p>
    <w:p w14:paraId="10BC5EAD" w14:textId="77777777" w:rsidR="00883A44" w:rsidRPr="00883A44" w:rsidRDefault="00883A44" w:rsidP="00A46BB1">
      <w:pPr>
        <w:numPr>
          <w:ilvl w:val="0"/>
          <w:numId w:val="21"/>
        </w:numPr>
        <w:tabs>
          <w:tab w:val="left" w:pos="993"/>
        </w:tabs>
        <w:ind w:left="0" w:firstLine="709"/>
        <w:jc w:val="both"/>
        <w:rPr>
          <w:sz w:val="28"/>
          <w:szCs w:val="28"/>
        </w:rPr>
      </w:pPr>
      <w:r w:rsidRPr="00883A44">
        <w:rPr>
          <w:sz w:val="28"/>
          <w:szCs w:val="28"/>
        </w:rPr>
        <w:t>реестр счетов-фактур за 1 квартал 2020 год.</w:t>
      </w:r>
    </w:p>
    <w:p w14:paraId="2588C13B" w14:textId="77777777" w:rsidR="00883A44" w:rsidRPr="00883A44" w:rsidRDefault="00883A44" w:rsidP="00883A44">
      <w:pPr>
        <w:ind w:firstLine="709"/>
        <w:jc w:val="both"/>
        <w:rPr>
          <w:sz w:val="28"/>
          <w:szCs w:val="28"/>
        </w:rPr>
      </w:pPr>
      <w:r w:rsidRPr="00883A44">
        <w:rPr>
          <w:sz w:val="28"/>
          <w:szCs w:val="28"/>
        </w:rPr>
        <w:t>Эксперты проанализировали все представленные в качестве обоснования документы.</w:t>
      </w:r>
    </w:p>
    <w:p w14:paraId="0A69B89F" w14:textId="77777777" w:rsidR="00883A44" w:rsidRPr="00883A44" w:rsidRDefault="00883A44" w:rsidP="00883A44">
      <w:pPr>
        <w:ind w:firstLine="709"/>
        <w:jc w:val="both"/>
        <w:rPr>
          <w:snapToGrid w:val="0"/>
          <w:sz w:val="28"/>
          <w:szCs w:val="28"/>
        </w:rPr>
      </w:pPr>
      <w:r w:rsidRPr="00883A44">
        <w:rPr>
          <w:snapToGrid w:val="0"/>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w:t>
      </w:r>
    </w:p>
    <w:p w14:paraId="14DC6A7B" w14:textId="77777777" w:rsidR="00883A44" w:rsidRPr="00883A44" w:rsidRDefault="00883A44" w:rsidP="00883A44">
      <w:pPr>
        <w:ind w:firstLine="709"/>
        <w:jc w:val="both"/>
        <w:rPr>
          <w:snapToGrid w:val="0"/>
          <w:sz w:val="28"/>
          <w:szCs w:val="28"/>
        </w:rPr>
      </w:pPr>
      <w:r w:rsidRPr="00883A44">
        <w:rPr>
          <w:snapToGrid w:val="0"/>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66EDA56E" w14:textId="77777777" w:rsidR="00883A44" w:rsidRPr="00883A44" w:rsidRDefault="00883A44" w:rsidP="00883A44">
      <w:pPr>
        <w:ind w:firstLine="709"/>
        <w:jc w:val="both"/>
        <w:rPr>
          <w:snapToGrid w:val="0"/>
          <w:sz w:val="28"/>
          <w:szCs w:val="28"/>
        </w:rPr>
      </w:pPr>
      <w:r w:rsidRPr="00883A44">
        <w:rPr>
          <w:snapToGrid w:val="0"/>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45F0685E" w14:textId="77777777" w:rsidR="00883A44" w:rsidRPr="00883A44" w:rsidRDefault="00883A44" w:rsidP="00883A44">
      <w:pPr>
        <w:ind w:firstLine="709"/>
        <w:jc w:val="both"/>
        <w:rPr>
          <w:snapToGrid w:val="0"/>
          <w:sz w:val="28"/>
          <w:szCs w:val="28"/>
        </w:rPr>
      </w:pPr>
      <w:r w:rsidRPr="00883A44">
        <w:rPr>
          <w:snapToGrid w:val="0"/>
          <w:sz w:val="28"/>
          <w:szCs w:val="28"/>
        </w:rPr>
        <w:t xml:space="preserve">Необходимо отметить, что объем электрической энергии в 2021 году не корректируется относительно объема, принятого при регулировании </w:t>
      </w:r>
      <w:r w:rsidRPr="00883A44">
        <w:rPr>
          <w:snapToGrid w:val="0"/>
          <w:sz w:val="28"/>
          <w:szCs w:val="28"/>
        </w:rPr>
        <w:br/>
        <w:t>на 2020 – 2022 годы, в соответствии с п. 34 Методических указаний. Таким образом, объем электроэнергии на 2021 год принимается на уровне планового на 2020 – 2022 годы и</w:t>
      </w:r>
      <w:r w:rsidRPr="00883A44">
        <w:rPr>
          <w:sz w:val="28"/>
          <w:szCs w:val="28"/>
        </w:rPr>
        <w:t xml:space="preserve"> составит 1 458,53 тыс. </w:t>
      </w:r>
      <w:proofErr w:type="spellStart"/>
      <w:r w:rsidRPr="00883A44">
        <w:rPr>
          <w:sz w:val="28"/>
          <w:szCs w:val="28"/>
        </w:rPr>
        <w:t>кВт×ч</w:t>
      </w:r>
      <w:proofErr w:type="spellEnd"/>
      <w:r w:rsidRPr="00883A44">
        <w:rPr>
          <w:sz w:val="28"/>
          <w:szCs w:val="28"/>
        </w:rPr>
        <w:t>.</w:t>
      </w:r>
    </w:p>
    <w:p w14:paraId="32E0BE35" w14:textId="77777777" w:rsidR="00883A44" w:rsidRPr="00883A44" w:rsidRDefault="00883A44" w:rsidP="00883A44">
      <w:pPr>
        <w:ind w:firstLine="709"/>
        <w:jc w:val="both"/>
        <w:rPr>
          <w:sz w:val="28"/>
          <w:szCs w:val="28"/>
        </w:rPr>
      </w:pPr>
      <w:r w:rsidRPr="00883A44">
        <w:rPr>
          <w:sz w:val="28"/>
          <w:szCs w:val="28"/>
        </w:rPr>
        <w:t>Поставщиком электрической энергии ООО «Юргинские котельные» на производственные нужды является ПАО «</w:t>
      </w:r>
      <w:proofErr w:type="spellStart"/>
      <w:r w:rsidRPr="00883A44">
        <w:rPr>
          <w:sz w:val="28"/>
          <w:szCs w:val="28"/>
        </w:rPr>
        <w:t>Кузбассэнергосбыт</w:t>
      </w:r>
      <w:proofErr w:type="spellEnd"/>
      <w:r w:rsidRPr="00883A44">
        <w:rPr>
          <w:sz w:val="28"/>
          <w:szCs w:val="28"/>
        </w:rPr>
        <w:t>» по договорам № 585357 от 01.12.2019 и № 585358 от 01.12.2019 с СМО ПАО «</w:t>
      </w:r>
      <w:proofErr w:type="spellStart"/>
      <w:r w:rsidRPr="00883A44">
        <w:rPr>
          <w:sz w:val="28"/>
          <w:szCs w:val="28"/>
        </w:rPr>
        <w:t>Кузбассэнергосбыт</w:t>
      </w:r>
      <w:proofErr w:type="spellEnd"/>
      <w:r w:rsidRPr="00883A44">
        <w:rPr>
          <w:sz w:val="28"/>
          <w:szCs w:val="28"/>
        </w:rPr>
        <w:t xml:space="preserve">» (уровень напряжения НН, СН-2). </w:t>
      </w:r>
    </w:p>
    <w:p w14:paraId="72EDCBD8" w14:textId="77777777" w:rsidR="00883A44" w:rsidRPr="00883A44" w:rsidRDefault="00883A44" w:rsidP="00883A44">
      <w:pPr>
        <w:ind w:firstLine="709"/>
        <w:jc w:val="both"/>
        <w:rPr>
          <w:sz w:val="28"/>
          <w:szCs w:val="28"/>
        </w:rPr>
      </w:pPr>
      <w:r w:rsidRPr="00883A44">
        <w:rPr>
          <w:sz w:val="28"/>
          <w:szCs w:val="28"/>
        </w:rPr>
        <w:t>Средневзвешенный тариф на электрическую энергию за 1 квартал 2020 год был рассчитан экспертами на основании представленного предприятием отчета за 2020 год в разрезе расходов на электрическую энергию и составил:</w:t>
      </w:r>
      <w:r w:rsidRPr="00883A44">
        <w:rPr>
          <w:sz w:val="28"/>
          <w:szCs w:val="28"/>
        </w:rPr>
        <w:br/>
        <w:t xml:space="preserve"> 4,74983 руб. </w:t>
      </w:r>
      <w:proofErr w:type="spellStart"/>
      <w:r w:rsidRPr="00883A44">
        <w:rPr>
          <w:sz w:val="28"/>
          <w:szCs w:val="28"/>
        </w:rPr>
        <w:t>кВт×ч</w:t>
      </w:r>
      <w:proofErr w:type="spellEnd"/>
      <w:r w:rsidRPr="00883A44">
        <w:rPr>
          <w:sz w:val="28"/>
          <w:szCs w:val="28"/>
        </w:rPr>
        <w:t xml:space="preserve"> (2 355,905 тыс. руб. / 495,997 </w:t>
      </w:r>
      <w:proofErr w:type="spellStart"/>
      <w:r w:rsidRPr="00883A44">
        <w:rPr>
          <w:sz w:val="28"/>
          <w:szCs w:val="28"/>
        </w:rPr>
        <w:t>тыс.кВт×ч</w:t>
      </w:r>
      <w:proofErr w:type="spellEnd"/>
      <w:r w:rsidRPr="00883A44">
        <w:rPr>
          <w:sz w:val="28"/>
          <w:szCs w:val="28"/>
        </w:rPr>
        <w:t xml:space="preserve">). </w:t>
      </w:r>
    </w:p>
    <w:p w14:paraId="27B22072" w14:textId="77777777" w:rsidR="00883A44" w:rsidRPr="00883A44" w:rsidRDefault="00883A44" w:rsidP="00883A44">
      <w:pPr>
        <w:ind w:firstLine="709"/>
        <w:jc w:val="both"/>
        <w:rPr>
          <w:sz w:val="28"/>
          <w:szCs w:val="28"/>
        </w:rPr>
      </w:pPr>
      <w:r w:rsidRPr="00883A44">
        <w:rPr>
          <w:sz w:val="28"/>
          <w:szCs w:val="28"/>
        </w:rPr>
        <w:t xml:space="preserve">По результатам проведенного анализа, в соответствии с </w:t>
      </w:r>
      <w:proofErr w:type="spellStart"/>
      <w:r w:rsidRPr="00883A44">
        <w:rPr>
          <w:sz w:val="28"/>
          <w:szCs w:val="28"/>
        </w:rPr>
        <w:t>пп</w:t>
      </w:r>
      <w:proofErr w:type="spellEnd"/>
      <w:r w:rsidRPr="00883A44">
        <w:rPr>
          <w:sz w:val="28"/>
          <w:szCs w:val="28"/>
        </w:rPr>
        <w:t>. 28-31 Основ ценообразования, тарифы на электроэнергию на 2021 год учтены на уровне фактического средневзвешенного тарифа 2020 года с применением индексов дефляторов, опубликованных 26.09.2020 на сайте Минэкономразвития России на 2021 год «Обеспечение электрической энергией…..» – 104,0%, и составили:</w:t>
      </w:r>
    </w:p>
    <w:p w14:paraId="77937C5E" w14:textId="77777777" w:rsidR="00883A44" w:rsidRPr="00883A44" w:rsidRDefault="00883A44" w:rsidP="00883A44">
      <w:pPr>
        <w:ind w:firstLine="709"/>
        <w:jc w:val="both"/>
        <w:rPr>
          <w:sz w:val="28"/>
          <w:szCs w:val="28"/>
        </w:rPr>
      </w:pPr>
      <w:r w:rsidRPr="00883A44">
        <w:rPr>
          <w:sz w:val="28"/>
          <w:szCs w:val="28"/>
        </w:rPr>
        <w:t xml:space="preserve">4,94 руб./кВт/ч (4,74983 руб. </w:t>
      </w:r>
      <w:proofErr w:type="spellStart"/>
      <w:r w:rsidRPr="00883A44">
        <w:rPr>
          <w:sz w:val="28"/>
          <w:szCs w:val="28"/>
        </w:rPr>
        <w:t>кВт×ч</w:t>
      </w:r>
      <w:proofErr w:type="spellEnd"/>
      <w:r w:rsidRPr="00883A44">
        <w:rPr>
          <w:sz w:val="28"/>
          <w:szCs w:val="28"/>
        </w:rPr>
        <w:t xml:space="preserve"> ×104,0%)</w:t>
      </w:r>
    </w:p>
    <w:p w14:paraId="701722DF" w14:textId="77777777" w:rsidR="00883A44" w:rsidRPr="00883A44" w:rsidRDefault="00883A44" w:rsidP="00883A44">
      <w:pPr>
        <w:ind w:firstLine="709"/>
        <w:jc w:val="both"/>
        <w:rPr>
          <w:sz w:val="28"/>
          <w:szCs w:val="28"/>
        </w:rPr>
      </w:pPr>
      <w:r w:rsidRPr="00883A44">
        <w:rPr>
          <w:sz w:val="28"/>
          <w:szCs w:val="28"/>
        </w:rPr>
        <w:t xml:space="preserve">Эксперты предлагают включить в расчёт НВВ на 2021 год расходы на покупку электрической энергии для производства тепловой энергии в размере 7 205 тыс. руб. ((1 458,53 </w:t>
      </w:r>
      <w:proofErr w:type="spellStart"/>
      <w:r w:rsidRPr="00883A44">
        <w:rPr>
          <w:sz w:val="28"/>
          <w:szCs w:val="28"/>
        </w:rPr>
        <w:t>кВт×ч</w:t>
      </w:r>
      <w:proofErr w:type="spellEnd"/>
      <w:r w:rsidRPr="00883A44">
        <w:rPr>
          <w:sz w:val="28"/>
          <w:szCs w:val="28"/>
        </w:rPr>
        <w:t xml:space="preserve"> × 4,94 руб./кВт/ч.)/1000).</w:t>
      </w:r>
    </w:p>
    <w:p w14:paraId="42A1C79D" w14:textId="77777777" w:rsidR="00883A44" w:rsidRPr="00883A44" w:rsidRDefault="00883A44" w:rsidP="00883A44">
      <w:pPr>
        <w:ind w:firstLine="709"/>
        <w:jc w:val="both"/>
        <w:rPr>
          <w:sz w:val="28"/>
          <w:szCs w:val="28"/>
        </w:rPr>
      </w:pPr>
      <w:r w:rsidRPr="00883A44">
        <w:rPr>
          <w:sz w:val="28"/>
          <w:szCs w:val="28"/>
        </w:rPr>
        <w:t>Корректировка по статье относительно предложений предприятия на 2021 год в сторону снижения составила 7 тыс. руб. в связи с корректировкой средневзвешенного тарифа.</w:t>
      </w:r>
    </w:p>
    <w:p w14:paraId="53739C97" w14:textId="77777777" w:rsidR="00883A44" w:rsidRPr="00883A44" w:rsidRDefault="00883A44" w:rsidP="00883A44">
      <w:pPr>
        <w:ind w:firstLine="709"/>
        <w:jc w:val="both"/>
        <w:rPr>
          <w:sz w:val="28"/>
          <w:szCs w:val="28"/>
        </w:rPr>
      </w:pPr>
    </w:p>
    <w:p w14:paraId="154B1C6F" w14:textId="77777777" w:rsidR="00883A44" w:rsidRPr="00883A44" w:rsidRDefault="00883A44" w:rsidP="00883A44">
      <w:pPr>
        <w:keepNext/>
        <w:ind w:firstLine="709"/>
        <w:jc w:val="both"/>
        <w:outlineLvl w:val="1"/>
        <w:rPr>
          <w:b/>
          <w:sz w:val="28"/>
          <w:szCs w:val="20"/>
        </w:rPr>
      </w:pPr>
      <w:r w:rsidRPr="00883A44">
        <w:rPr>
          <w:b/>
          <w:sz w:val="28"/>
          <w:szCs w:val="20"/>
        </w:rPr>
        <w:t>4.3.3. Расходы на холодную воду</w:t>
      </w:r>
    </w:p>
    <w:p w14:paraId="7D8E7E0D" w14:textId="77777777" w:rsidR="00883A44" w:rsidRPr="00883A44" w:rsidRDefault="00883A44" w:rsidP="00883A44">
      <w:pPr>
        <w:spacing w:after="120"/>
        <w:ind w:firstLine="709"/>
        <w:contextualSpacing/>
        <w:jc w:val="both"/>
        <w:rPr>
          <w:sz w:val="28"/>
          <w:szCs w:val="28"/>
        </w:rPr>
      </w:pPr>
      <w:r w:rsidRPr="00883A44">
        <w:rPr>
          <w:sz w:val="28"/>
          <w:szCs w:val="28"/>
        </w:rPr>
        <w:t xml:space="preserve">По данной статье предприятие запланировало расходы по договору </w:t>
      </w:r>
      <w:r w:rsidRPr="00883A44">
        <w:rPr>
          <w:sz w:val="28"/>
          <w:szCs w:val="28"/>
        </w:rPr>
        <w:br/>
        <w:t>№ 940 холодного водоснабжения от 01.01.2020 с ООО «</w:t>
      </w:r>
      <w:proofErr w:type="spellStart"/>
      <w:r w:rsidRPr="00883A44">
        <w:rPr>
          <w:sz w:val="28"/>
          <w:szCs w:val="28"/>
        </w:rPr>
        <w:t>ВодСнаб</w:t>
      </w:r>
      <w:proofErr w:type="spellEnd"/>
      <w:r w:rsidRPr="00883A44">
        <w:rPr>
          <w:sz w:val="28"/>
          <w:szCs w:val="28"/>
        </w:rPr>
        <w:t xml:space="preserve">» </w:t>
      </w:r>
      <w:r w:rsidRPr="00883A44">
        <w:rPr>
          <w:sz w:val="28"/>
          <w:szCs w:val="28"/>
        </w:rPr>
        <w:br/>
        <w:t>на уровне 1 110 тыс. руб.</w:t>
      </w:r>
    </w:p>
    <w:p w14:paraId="5E86AD9C" w14:textId="77777777" w:rsidR="00883A44" w:rsidRPr="00883A44" w:rsidRDefault="00883A44" w:rsidP="00883A44">
      <w:pPr>
        <w:spacing w:after="120"/>
        <w:ind w:firstLine="709"/>
        <w:contextualSpacing/>
        <w:jc w:val="both"/>
        <w:rPr>
          <w:sz w:val="28"/>
          <w:szCs w:val="28"/>
        </w:rPr>
      </w:pPr>
      <w:r w:rsidRPr="00883A44">
        <w:rPr>
          <w:sz w:val="28"/>
          <w:szCs w:val="28"/>
        </w:rPr>
        <w:t>В качестве обоснования предприятием были предоставлены следующие материалы (ЕИАС DOCS.FORM.6.42 от 29.04.2020: Том 4, стр. 242-311, Том 5, стр. 312-394):</w:t>
      </w:r>
    </w:p>
    <w:p w14:paraId="6FBF214C"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расходы на приобретение холодной воды и теплоносителя для производства тепловой энергии котельными ООО «Юргинские котельные» на 2021 год;</w:t>
      </w:r>
    </w:p>
    <w:p w14:paraId="126D4278"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 xml:space="preserve">расчёт расхода холодной воды на приготовление горячей воды </w:t>
      </w:r>
      <w:r w:rsidRPr="00883A44">
        <w:rPr>
          <w:sz w:val="28"/>
          <w:szCs w:val="28"/>
        </w:rPr>
        <w:br/>
        <w:t>для потребителей тепла от котельных ООО «Юргинские котельные» на 2021 год;</w:t>
      </w:r>
    </w:p>
    <w:p w14:paraId="049BB1C4"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расчёт объема воды на технологические цели и хоз. питьевые нужды котельных на 2021 год;</w:t>
      </w:r>
    </w:p>
    <w:p w14:paraId="63FF5A35"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затраты по статье «Водопотребление» к сметам на производство тепловой энергии ООО «Юргинские котельные» за 2020 год;</w:t>
      </w:r>
    </w:p>
    <w:p w14:paraId="56349153"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реестр счетов-фактур по водопотреблению за 2020 год ООО «Юргинские котельные» за 1 квартал 2020 года;</w:t>
      </w:r>
    </w:p>
    <w:p w14:paraId="39B7F079"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договор № 940 холодного водоснабжения от 01.01.2020;</w:t>
      </w:r>
    </w:p>
    <w:p w14:paraId="60912B32" w14:textId="77777777" w:rsidR="00883A44" w:rsidRPr="00883A44" w:rsidRDefault="00883A44" w:rsidP="00A46BB1">
      <w:pPr>
        <w:numPr>
          <w:ilvl w:val="0"/>
          <w:numId w:val="22"/>
        </w:numPr>
        <w:tabs>
          <w:tab w:val="left" w:pos="993"/>
        </w:tabs>
        <w:spacing w:after="120"/>
        <w:ind w:left="0" w:firstLine="709"/>
        <w:contextualSpacing/>
        <w:jc w:val="both"/>
        <w:rPr>
          <w:sz w:val="28"/>
          <w:szCs w:val="28"/>
        </w:rPr>
      </w:pPr>
      <w:r w:rsidRPr="00883A44">
        <w:rPr>
          <w:sz w:val="28"/>
          <w:szCs w:val="28"/>
        </w:rPr>
        <w:t xml:space="preserve">постановление РЭК Кемеровской области от 26.12.2019 № 861. </w:t>
      </w:r>
    </w:p>
    <w:p w14:paraId="3C3303D1" w14:textId="77777777" w:rsidR="00883A44" w:rsidRPr="00883A44" w:rsidRDefault="00883A44" w:rsidP="00883A44">
      <w:pPr>
        <w:tabs>
          <w:tab w:val="left" w:pos="993"/>
        </w:tabs>
        <w:spacing w:after="120"/>
        <w:ind w:firstLine="709"/>
        <w:contextualSpacing/>
        <w:jc w:val="both"/>
        <w:rPr>
          <w:sz w:val="28"/>
          <w:szCs w:val="28"/>
        </w:rPr>
      </w:pPr>
      <w:r w:rsidRPr="00883A44">
        <w:rPr>
          <w:sz w:val="28"/>
          <w:szCs w:val="28"/>
        </w:rPr>
        <w:t>Эксперты проанализировали все представленные в качестве обоснования документы.</w:t>
      </w:r>
    </w:p>
    <w:p w14:paraId="0C263CED" w14:textId="77777777" w:rsidR="00883A44" w:rsidRPr="00883A44" w:rsidRDefault="00883A44" w:rsidP="00883A44">
      <w:pPr>
        <w:ind w:firstLine="709"/>
        <w:jc w:val="both"/>
        <w:rPr>
          <w:snapToGrid w:val="0"/>
          <w:sz w:val="28"/>
          <w:szCs w:val="28"/>
        </w:rPr>
      </w:pPr>
      <w:r w:rsidRPr="00883A44">
        <w:rPr>
          <w:snapToGrid w:val="0"/>
          <w:sz w:val="28"/>
          <w:szCs w:val="28"/>
        </w:rPr>
        <w:t xml:space="preserve">Необходимо отметить, что объем холодной воды в 2021 году не корректируется относительно объема, принятого при регулировании </w:t>
      </w:r>
      <w:r w:rsidRPr="00883A44">
        <w:rPr>
          <w:snapToGrid w:val="0"/>
          <w:sz w:val="28"/>
          <w:szCs w:val="28"/>
        </w:rPr>
        <w:br/>
        <w:t xml:space="preserve">на 2020 – 2022 годы, в соответствии с п. 34 Методических указаний. </w:t>
      </w:r>
    </w:p>
    <w:p w14:paraId="31FBF4F7" w14:textId="77777777" w:rsidR="00883A44" w:rsidRPr="00883A44" w:rsidRDefault="00883A44" w:rsidP="00883A44">
      <w:pPr>
        <w:ind w:firstLine="709"/>
        <w:jc w:val="both"/>
        <w:rPr>
          <w:sz w:val="28"/>
          <w:szCs w:val="28"/>
        </w:rPr>
      </w:pPr>
      <w:r w:rsidRPr="00883A44">
        <w:rPr>
          <w:snapToGrid w:val="0"/>
          <w:sz w:val="28"/>
          <w:szCs w:val="28"/>
        </w:rPr>
        <w:t>Таким образом, объем холодной воды на 2021 год принимается на уровне планового на 2020 – 2022 годы и</w:t>
      </w:r>
      <w:r w:rsidRPr="00883A44">
        <w:rPr>
          <w:sz w:val="28"/>
          <w:szCs w:val="28"/>
        </w:rPr>
        <w:t xml:space="preserve"> составит 29 848,70 м³, в том числе:</w:t>
      </w:r>
    </w:p>
    <w:p w14:paraId="29F1694B" w14:textId="77777777" w:rsidR="00883A44" w:rsidRPr="00883A44" w:rsidRDefault="00883A44" w:rsidP="00883A44">
      <w:pPr>
        <w:ind w:firstLine="709"/>
        <w:jc w:val="both"/>
        <w:rPr>
          <w:sz w:val="28"/>
          <w:szCs w:val="28"/>
        </w:rPr>
      </w:pPr>
      <w:r w:rsidRPr="00883A44">
        <w:rPr>
          <w:sz w:val="28"/>
          <w:szCs w:val="28"/>
        </w:rPr>
        <w:t>- 1-е полугодие – 16 118,51 м³;</w:t>
      </w:r>
    </w:p>
    <w:p w14:paraId="2D61399D" w14:textId="77777777" w:rsidR="00883A44" w:rsidRPr="00883A44" w:rsidRDefault="00883A44" w:rsidP="00883A44">
      <w:pPr>
        <w:ind w:firstLine="709"/>
        <w:jc w:val="both"/>
        <w:rPr>
          <w:snapToGrid w:val="0"/>
          <w:sz w:val="28"/>
          <w:szCs w:val="28"/>
        </w:rPr>
      </w:pPr>
      <w:r w:rsidRPr="00883A44">
        <w:rPr>
          <w:sz w:val="28"/>
          <w:szCs w:val="28"/>
        </w:rPr>
        <w:t>- 2-е полугодие – 13 730,19 м³.</w:t>
      </w:r>
    </w:p>
    <w:p w14:paraId="05EC0DF0" w14:textId="77777777" w:rsidR="00883A44" w:rsidRPr="00883A44" w:rsidRDefault="00883A44" w:rsidP="00883A44">
      <w:pPr>
        <w:spacing w:after="120"/>
        <w:ind w:firstLine="709"/>
        <w:contextualSpacing/>
        <w:jc w:val="both"/>
        <w:rPr>
          <w:sz w:val="28"/>
          <w:szCs w:val="28"/>
        </w:rPr>
      </w:pPr>
      <w:r w:rsidRPr="00883A44">
        <w:rPr>
          <w:sz w:val="28"/>
          <w:szCs w:val="28"/>
        </w:rPr>
        <w:t>Согласно п. 28 Основ ценообразования, прогнозный тариф на питьевую воду ООО «</w:t>
      </w:r>
      <w:proofErr w:type="spellStart"/>
      <w:r w:rsidRPr="00883A44">
        <w:rPr>
          <w:sz w:val="28"/>
          <w:szCs w:val="28"/>
        </w:rPr>
        <w:t>ВодСнаб</w:t>
      </w:r>
      <w:proofErr w:type="spellEnd"/>
      <w:r w:rsidRPr="00883A44">
        <w:rPr>
          <w:sz w:val="28"/>
          <w:szCs w:val="28"/>
        </w:rPr>
        <w:t>» (г. Юрга)»:</w:t>
      </w:r>
    </w:p>
    <w:p w14:paraId="4BDF51C1" w14:textId="77777777" w:rsidR="00883A44" w:rsidRPr="00883A44" w:rsidRDefault="00883A44" w:rsidP="00883A44">
      <w:pPr>
        <w:spacing w:after="120"/>
        <w:ind w:firstLine="709"/>
        <w:contextualSpacing/>
        <w:jc w:val="both"/>
        <w:rPr>
          <w:sz w:val="28"/>
          <w:szCs w:val="28"/>
        </w:rPr>
      </w:pPr>
      <w:r w:rsidRPr="00883A44">
        <w:rPr>
          <w:sz w:val="28"/>
          <w:szCs w:val="28"/>
        </w:rPr>
        <w:t>- с 01.01.2021 по 30.06.2021 – 36,52 руб./м³;</w:t>
      </w:r>
    </w:p>
    <w:p w14:paraId="51504156" w14:textId="77777777" w:rsidR="00883A44" w:rsidRPr="00883A44" w:rsidRDefault="00883A44" w:rsidP="00883A44">
      <w:pPr>
        <w:spacing w:after="120"/>
        <w:ind w:firstLine="709"/>
        <w:contextualSpacing/>
        <w:jc w:val="both"/>
        <w:rPr>
          <w:sz w:val="28"/>
          <w:szCs w:val="28"/>
        </w:rPr>
      </w:pPr>
      <w:r w:rsidRPr="00883A44">
        <w:rPr>
          <w:sz w:val="28"/>
          <w:szCs w:val="28"/>
        </w:rPr>
        <w:t>- с 01.07.2021 по 31.12.2021 – 37,98</w:t>
      </w:r>
      <w:r w:rsidRPr="00883A44">
        <w:rPr>
          <w:szCs w:val="20"/>
        </w:rPr>
        <w:t xml:space="preserve"> </w:t>
      </w:r>
      <w:r w:rsidRPr="00883A44">
        <w:rPr>
          <w:sz w:val="28"/>
          <w:szCs w:val="28"/>
        </w:rPr>
        <w:t>руб./м³.</w:t>
      </w:r>
    </w:p>
    <w:p w14:paraId="0EE7737C" w14:textId="77777777" w:rsidR="00883A44" w:rsidRPr="00883A44" w:rsidRDefault="00883A44" w:rsidP="00883A44">
      <w:pPr>
        <w:spacing w:after="120"/>
        <w:ind w:firstLine="709"/>
        <w:contextualSpacing/>
        <w:jc w:val="both"/>
        <w:rPr>
          <w:sz w:val="28"/>
          <w:szCs w:val="28"/>
        </w:rPr>
      </w:pPr>
      <w:r w:rsidRPr="00883A44">
        <w:rPr>
          <w:sz w:val="28"/>
          <w:szCs w:val="28"/>
        </w:rPr>
        <w:t>Таким образом, расходы на приобретение холодной воды на 2021 год, по мнению экспертов составят 1 110 тыс. руб.:</w:t>
      </w:r>
    </w:p>
    <w:p w14:paraId="60461D75" w14:textId="77777777" w:rsidR="00883A44" w:rsidRPr="00883A44" w:rsidRDefault="00883A44" w:rsidP="00883A44">
      <w:pPr>
        <w:spacing w:after="120"/>
        <w:ind w:firstLine="709"/>
        <w:contextualSpacing/>
        <w:jc w:val="both"/>
        <w:rPr>
          <w:sz w:val="28"/>
          <w:szCs w:val="28"/>
        </w:rPr>
      </w:pPr>
      <w:r w:rsidRPr="00883A44">
        <w:rPr>
          <w:sz w:val="28"/>
          <w:szCs w:val="28"/>
        </w:rPr>
        <w:t>(16 118,51 м³×36,52 руб./м³ + 13 730,19 м³×37,98 руб./м³)/1000</w:t>
      </w:r>
    </w:p>
    <w:p w14:paraId="7CE5014B" w14:textId="77777777" w:rsidR="00883A44" w:rsidRPr="00883A44" w:rsidRDefault="00883A44" w:rsidP="00883A44">
      <w:pPr>
        <w:spacing w:after="120"/>
        <w:ind w:firstLine="709"/>
        <w:contextualSpacing/>
        <w:jc w:val="both"/>
        <w:rPr>
          <w:sz w:val="28"/>
          <w:szCs w:val="28"/>
        </w:rPr>
      </w:pPr>
      <w:r w:rsidRPr="00883A44">
        <w:rPr>
          <w:sz w:val="28"/>
          <w:szCs w:val="28"/>
        </w:rPr>
        <w:t>Эксперты предлагают включить в расчет НВВ на 2021 год по данной статье 1 110 тыс. руб.</w:t>
      </w:r>
    </w:p>
    <w:p w14:paraId="786F9ABF" w14:textId="77777777" w:rsidR="00883A44" w:rsidRPr="00883A44" w:rsidRDefault="00883A44" w:rsidP="00883A44">
      <w:pPr>
        <w:spacing w:after="120"/>
        <w:ind w:firstLine="709"/>
        <w:contextualSpacing/>
        <w:jc w:val="both"/>
        <w:rPr>
          <w:sz w:val="28"/>
          <w:szCs w:val="28"/>
        </w:rPr>
      </w:pPr>
      <w:r w:rsidRPr="00883A44">
        <w:rPr>
          <w:sz w:val="28"/>
          <w:szCs w:val="28"/>
        </w:rPr>
        <w:t>Корректировка предложения предприятия отсутствует.</w:t>
      </w:r>
    </w:p>
    <w:p w14:paraId="6C907F01" w14:textId="77777777" w:rsidR="00883A44" w:rsidRPr="00883A44" w:rsidRDefault="00883A44" w:rsidP="00883A44">
      <w:pPr>
        <w:spacing w:after="120"/>
        <w:ind w:firstLine="709"/>
        <w:contextualSpacing/>
        <w:jc w:val="both"/>
        <w:rPr>
          <w:sz w:val="28"/>
          <w:szCs w:val="28"/>
        </w:rPr>
      </w:pPr>
    </w:p>
    <w:p w14:paraId="7E653FAC" w14:textId="77777777" w:rsidR="00883A44" w:rsidRPr="00883A44" w:rsidRDefault="00883A44" w:rsidP="00883A44">
      <w:pPr>
        <w:ind w:firstLine="709"/>
        <w:jc w:val="both"/>
        <w:rPr>
          <w:sz w:val="28"/>
          <w:szCs w:val="28"/>
        </w:rPr>
      </w:pPr>
      <w:r w:rsidRPr="00883A44">
        <w:rPr>
          <w:sz w:val="28"/>
          <w:szCs w:val="28"/>
        </w:rPr>
        <w:t>Общая величина расходов на приобретение энергетических ресурсов на тепловую энергию приведена в таблице 6.</w:t>
      </w:r>
      <w:r w:rsidRPr="00883A44">
        <w:rPr>
          <w:sz w:val="28"/>
          <w:szCs w:val="28"/>
        </w:rPr>
        <w:br w:type="page"/>
      </w:r>
    </w:p>
    <w:p w14:paraId="0D48A27F" w14:textId="706D3295"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18</w:t>
      </w:r>
      <w:r w:rsidRPr="00883A44">
        <w:rPr>
          <w:sz w:val="28"/>
          <w:szCs w:val="28"/>
        </w:rPr>
        <w:fldChar w:fldCharType="end"/>
      </w:r>
    </w:p>
    <w:p w14:paraId="368EA31A" w14:textId="77777777" w:rsidR="00883A44" w:rsidRPr="00883A44" w:rsidRDefault="00883A44" w:rsidP="00883A44">
      <w:pPr>
        <w:jc w:val="center"/>
        <w:rPr>
          <w:rFonts w:eastAsia="Calibri"/>
          <w:b/>
          <w:bCs/>
          <w:sz w:val="28"/>
          <w:lang w:eastAsia="en-US"/>
        </w:rPr>
      </w:pPr>
      <w:r w:rsidRPr="00883A44">
        <w:rPr>
          <w:rFonts w:eastAsia="Calibri"/>
          <w:b/>
          <w:bCs/>
          <w:sz w:val="28"/>
          <w:lang w:eastAsia="en-US"/>
        </w:rPr>
        <w:t xml:space="preserve">Реестр расходов на приобретение энергетических ресурсов, </w:t>
      </w:r>
    </w:p>
    <w:p w14:paraId="1913E26E" w14:textId="77777777" w:rsidR="00883A44" w:rsidRPr="00883A44" w:rsidRDefault="00883A44" w:rsidP="00883A44">
      <w:pPr>
        <w:jc w:val="center"/>
        <w:rPr>
          <w:rFonts w:eastAsia="Calibri"/>
          <w:b/>
          <w:bCs/>
          <w:sz w:val="28"/>
          <w:lang w:eastAsia="en-US"/>
        </w:rPr>
      </w:pPr>
      <w:r w:rsidRPr="00883A44">
        <w:rPr>
          <w:rFonts w:eastAsia="Calibri"/>
          <w:b/>
          <w:bCs/>
          <w:sz w:val="28"/>
          <w:lang w:eastAsia="en-US"/>
        </w:rPr>
        <w:t>холодной воды и теплоносителя на 2021 год</w:t>
      </w:r>
    </w:p>
    <w:p w14:paraId="2AE26277" w14:textId="77777777" w:rsidR="00883A44" w:rsidRPr="00883A44" w:rsidRDefault="00883A44" w:rsidP="00883A44">
      <w:pPr>
        <w:jc w:val="center"/>
        <w:rPr>
          <w:sz w:val="28"/>
        </w:rPr>
      </w:pPr>
      <w:r w:rsidRPr="00883A44">
        <w:rPr>
          <w:sz w:val="28"/>
        </w:rPr>
        <w:t>(Приложение 5.4 к Методическим указаниям)</w:t>
      </w:r>
    </w:p>
    <w:p w14:paraId="49E8342A" w14:textId="77777777" w:rsidR="00883A44" w:rsidRPr="00883A44" w:rsidRDefault="00883A44" w:rsidP="00883A44">
      <w:pPr>
        <w:ind w:firstLine="851"/>
        <w:jc w:val="right"/>
        <w:rPr>
          <w:sz w:val="28"/>
          <w:szCs w:val="28"/>
        </w:rPr>
      </w:pPr>
      <w:r w:rsidRPr="00883A44">
        <w:rPr>
          <w:sz w:val="28"/>
          <w:szCs w:val="28"/>
        </w:rPr>
        <w:t>тыс. руб.</w:t>
      </w:r>
    </w:p>
    <w:p w14:paraId="6C260D4A" w14:textId="77777777" w:rsidR="00883A44" w:rsidRPr="00883A44" w:rsidRDefault="00883A44" w:rsidP="00883A44">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21"/>
        <w:gridCol w:w="3078"/>
        <w:gridCol w:w="2693"/>
      </w:tblGrid>
      <w:tr w:rsidR="00883A44" w:rsidRPr="00883A44" w14:paraId="50360051" w14:textId="77777777" w:rsidTr="00581DF2">
        <w:trPr>
          <w:trHeight w:val="300"/>
        </w:trPr>
        <w:tc>
          <w:tcPr>
            <w:tcW w:w="630" w:type="dxa"/>
            <w:vMerge w:val="restart"/>
            <w:shd w:val="clear" w:color="auto" w:fill="auto"/>
            <w:vAlign w:val="center"/>
            <w:hideMark/>
          </w:tcPr>
          <w:p w14:paraId="0AD8CE84" w14:textId="77777777" w:rsidR="00883A44" w:rsidRPr="00883A44" w:rsidRDefault="00883A44" w:rsidP="00883A44">
            <w:pPr>
              <w:jc w:val="center"/>
            </w:pPr>
            <w:r w:rsidRPr="00883A44">
              <w:t>№ п/п</w:t>
            </w:r>
          </w:p>
        </w:tc>
        <w:tc>
          <w:tcPr>
            <w:tcW w:w="2921" w:type="dxa"/>
            <w:vMerge w:val="restart"/>
            <w:shd w:val="clear" w:color="auto" w:fill="auto"/>
            <w:vAlign w:val="center"/>
            <w:hideMark/>
          </w:tcPr>
          <w:p w14:paraId="3A775088" w14:textId="77777777" w:rsidR="00883A44" w:rsidRPr="00883A44" w:rsidRDefault="00883A44" w:rsidP="00883A44">
            <w:pPr>
              <w:jc w:val="center"/>
            </w:pPr>
            <w:r w:rsidRPr="00883A44">
              <w:t>Наименование ресурса</w:t>
            </w:r>
          </w:p>
        </w:tc>
        <w:tc>
          <w:tcPr>
            <w:tcW w:w="3078" w:type="dxa"/>
            <w:shd w:val="clear" w:color="auto" w:fill="auto"/>
            <w:vAlign w:val="center"/>
            <w:hideMark/>
          </w:tcPr>
          <w:p w14:paraId="0E593C30" w14:textId="77777777" w:rsidR="00883A44" w:rsidRPr="00883A44" w:rsidRDefault="00883A44" w:rsidP="00883A44">
            <w:pPr>
              <w:jc w:val="center"/>
            </w:pPr>
            <w:r w:rsidRPr="00883A44">
              <w:t>Предложение предприятия</w:t>
            </w:r>
          </w:p>
        </w:tc>
        <w:tc>
          <w:tcPr>
            <w:tcW w:w="2693" w:type="dxa"/>
            <w:shd w:val="clear" w:color="auto" w:fill="auto"/>
            <w:vAlign w:val="center"/>
          </w:tcPr>
          <w:p w14:paraId="1066BB8E" w14:textId="77777777" w:rsidR="00883A44" w:rsidRPr="00883A44" w:rsidRDefault="00883A44" w:rsidP="00883A44">
            <w:pPr>
              <w:jc w:val="center"/>
            </w:pPr>
            <w:r w:rsidRPr="00883A44">
              <w:t>Предложение экспертов</w:t>
            </w:r>
          </w:p>
        </w:tc>
      </w:tr>
      <w:tr w:rsidR="00883A44" w:rsidRPr="00883A44" w14:paraId="5CAFE4E6" w14:textId="77777777" w:rsidTr="00581DF2">
        <w:trPr>
          <w:trHeight w:val="360"/>
        </w:trPr>
        <w:tc>
          <w:tcPr>
            <w:tcW w:w="630" w:type="dxa"/>
            <w:vMerge/>
            <w:shd w:val="clear" w:color="auto" w:fill="auto"/>
            <w:vAlign w:val="center"/>
            <w:hideMark/>
          </w:tcPr>
          <w:p w14:paraId="42B6F313" w14:textId="77777777" w:rsidR="00883A44" w:rsidRPr="00883A44" w:rsidRDefault="00883A44" w:rsidP="00883A44">
            <w:pPr>
              <w:jc w:val="center"/>
            </w:pPr>
          </w:p>
        </w:tc>
        <w:tc>
          <w:tcPr>
            <w:tcW w:w="2921" w:type="dxa"/>
            <w:vMerge/>
            <w:shd w:val="clear" w:color="auto" w:fill="auto"/>
            <w:vAlign w:val="center"/>
            <w:hideMark/>
          </w:tcPr>
          <w:p w14:paraId="7F97FCF6" w14:textId="77777777" w:rsidR="00883A44" w:rsidRPr="00883A44" w:rsidRDefault="00883A44" w:rsidP="00883A44">
            <w:pPr>
              <w:jc w:val="center"/>
            </w:pPr>
          </w:p>
        </w:tc>
        <w:tc>
          <w:tcPr>
            <w:tcW w:w="3078" w:type="dxa"/>
            <w:shd w:val="clear" w:color="auto" w:fill="auto"/>
            <w:vAlign w:val="center"/>
            <w:hideMark/>
          </w:tcPr>
          <w:p w14:paraId="04D05A23" w14:textId="77777777" w:rsidR="00883A44" w:rsidRPr="00883A44" w:rsidRDefault="00883A44" w:rsidP="00883A44">
            <w:pPr>
              <w:jc w:val="center"/>
            </w:pPr>
            <w:r w:rsidRPr="00883A44">
              <w:t>2021</w:t>
            </w:r>
          </w:p>
        </w:tc>
        <w:tc>
          <w:tcPr>
            <w:tcW w:w="2693" w:type="dxa"/>
            <w:shd w:val="clear" w:color="auto" w:fill="auto"/>
            <w:vAlign w:val="center"/>
            <w:hideMark/>
          </w:tcPr>
          <w:p w14:paraId="481EB26D" w14:textId="77777777" w:rsidR="00883A44" w:rsidRPr="00883A44" w:rsidRDefault="00883A44" w:rsidP="00883A44">
            <w:pPr>
              <w:jc w:val="center"/>
            </w:pPr>
            <w:r w:rsidRPr="00883A44">
              <w:t>2020</w:t>
            </w:r>
          </w:p>
        </w:tc>
      </w:tr>
      <w:tr w:rsidR="00883A44" w:rsidRPr="00883A44" w14:paraId="4F147E61" w14:textId="77777777" w:rsidTr="00581DF2">
        <w:trPr>
          <w:trHeight w:val="360"/>
        </w:trPr>
        <w:tc>
          <w:tcPr>
            <w:tcW w:w="630" w:type="dxa"/>
            <w:shd w:val="clear" w:color="auto" w:fill="auto"/>
            <w:vAlign w:val="center"/>
            <w:hideMark/>
          </w:tcPr>
          <w:p w14:paraId="62ED3B92" w14:textId="77777777" w:rsidR="00883A44" w:rsidRPr="00883A44" w:rsidRDefault="00883A44" w:rsidP="00883A44">
            <w:pPr>
              <w:jc w:val="center"/>
            </w:pPr>
            <w:r w:rsidRPr="00883A44">
              <w:t>1</w:t>
            </w:r>
          </w:p>
        </w:tc>
        <w:tc>
          <w:tcPr>
            <w:tcW w:w="2921" w:type="dxa"/>
            <w:shd w:val="clear" w:color="auto" w:fill="auto"/>
            <w:vAlign w:val="center"/>
            <w:hideMark/>
          </w:tcPr>
          <w:p w14:paraId="42133F15" w14:textId="77777777" w:rsidR="00883A44" w:rsidRPr="00883A44" w:rsidRDefault="00883A44" w:rsidP="00883A44">
            <w:r w:rsidRPr="00883A44">
              <w:t>Расходы на топливо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E9CF" w14:textId="77777777" w:rsidR="00883A44" w:rsidRPr="00883A44" w:rsidRDefault="00883A44" w:rsidP="00883A44">
            <w:pPr>
              <w:jc w:val="center"/>
            </w:pPr>
            <w:r w:rsidRPr="00883A44">
              <w:rPr>
                <w:szCs w:val="20"/>
              </w:rPr>
              <w:t>11 267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8819A97" w14:textId="77777777" w:rsidR="00883A44" w:rsidRPr="00883A44" w:rsidRDefault="00883A44" w:rsidP="00883A44">
            <w:pPr>
              <w:jc w:val="center"/>
            </w:pPr>
            <w:r w:rsidRPr="00883A44">
              <w:rPr>
                <w:szCs w:val="20"/>
              </w:rPr>
              <w:t>10 815</w:t>
            </w:r>
          </w:p>
        </w:tc>
      </w:tr>
      <w:tr w:rsidR="00883A44" w:rsidRPr="00883A44" w14:paraId="6458FBB6" w14:textId="77777777" w:rsidTr="00581DF2">
        <w:trPr>
          <w:trHeight w:val="720"/>
        </w:trPr>
        <w:tc>
          <w:tcPr>
            <w:tcW w:w="630" w:type="dxa"/>
            <w:shd w:val="clear" w:color="auto" w:fill="auto"/>
            <w:vAlign w:val="center"/>
            <w:hideMark/>
          </w:tcPr>
          <w:p w14:paraId="60411BD0" w14:textId="77777777" w:rsidR="00883A44" w:rsidRPr="00883A44" w:rsidRDefault="00883A44" w:rsidP="00883A44">
            <w:pPr>
              <w:jc w:val="center"/>
            </w:pPr>
            <w:r w:rsidRPr="00883A44">
              <w:t>2</w:t>
            </w:r>
          </w:p>
        </w:tc>
        <w:tc>
          <w:tcPr>
            <w:tcW w:w="2921" w:type="dxa"/>
            <w:shd w:val="clear" w:color="auto" w:fill="auto"/>
            <w:vAlign w:val="center"/>
            <w:hideMark/>
          </w:tcPr>
          <w:p w14:paraId="3CD4ECD4" w14:textId="77777777" w:rsidR="00883A44" w:rsidRPr="00883A44" w:rsidRDefault="00883A44" w:rsidP="00883A44">
            <w:r w:rsidRPr="00883A44">
              <w:t>Расходы на электрическую энергию</w:t>
            </w:r>
          </w:p>
        </w:tc>
        <w:tc>
          <w:tcPr>
            <w:tcW w:w="3078" w:type="dxa"/>
            <w:tcBorders>
              <w:top w:val="nil"/>
              <w:left w:val="single" w:sz="4" w:space="0" w:color="auto"/>
              <w:bottom w:val="single" w:sz="4" w:space="0" w:color="auto"/>
              <w:right w:val="single" w:sz="4" w:space="0" w:color="auto"/>
            </w:tcBorders>
            <w:shd w:val="clear" w:color="auto" w:fill="auto"/>
            <w:vAlign w:val="center"/>
            <w:hideMark/>
          </w:tcPr>
          <w:p w14:paraId="4F8E5AEE" w14:textId="77777777" w:rsidR="00883A44" w:rsidRPr="00883A44" w:rsidRDefault="00883A44" w:rsidP="00883A44">
            <w:pPr>
              <w:jc w:val="center"/>
            </w:pPr>
            <w:r w:rsidRPr="00883A44">
              <w:rPr>
                <w:szCs w:val="20"/>
              </w:rPr>
              <w:t>7 212</w:t>
            </w:r>
          </w:p>
        </w:tc>
        <w:tc>
          <w:tcPr>
            <w:tcW w:w="2693" w:type="dxa"/>
            <w:tcBorders>
              <w:top w:val="nil"/>
              <w:left w:val="nil"/>
              <w:bottom w:val="single" w:sz="4" w:space="0" w:color="auto"/>
              <w:right w:val="single" w:sz="4" w:space="0" w:color="auto"/>
            </w:tcBorders>
            <w:shd w:val="clear" w:color="auto" w:fill="auto"/>
            <w:vAlign w:val="center"/>
            <w:hideMark/>
          </w:tcPr>
          <w:p w14:paraId="2343351A" w14:textId="77777777" w:rsidR="00883A44" w:rsidRPr="00883A44" w:rsidRDefault="00883A44" w:rsidP="00883A44">
            <w:pPr>
              <w:jc w:val="center"/>
            </w:pPr>
            <w:r w:rsidRPr="00883A44">
              <w:rPr>
                <w:szCs w:val="20"/>
              </w:rPr>
              <w:t>7 205</w:t>
            </w:r>
          </w:p>
        </w:tc>
      </w:tr>
      <w:tr w:rsidR="00883A44" w:rsidRPr="00883A44" w14:paraId="1A36E34C" w14:textId="77777777" w:rsidTr="00581DF2">
        <w:trPr>
          <w:trHeight w:val="360"/>
        </w:trPr>
        <w:tc>
          <w:tcPr>
            <w:tcW w:w="630" w:type="dxa"/>
            <w:shd w:val="clear" w:color="auto" w:fill="auto"/>
            <w:vAlign w:val="center"/>
            <w:hideMark/>
          </w:tcPr>
          <w:p w14:paraId="44BD6A15" w14:textId="77777777" w:rsidR="00883A44" w:rsidRPr="00883A44" w:rsidRDefault="00883A44" w:rsidP="00883A44">
            <w:pPr>
              <w:jc w:val="center"/>
            </w:pPr>
            <w:r w:rsidRPr="00883A44">
              <w:t>3</w:t>
            </w:r>
          </w:p>
        </w:tc>
        <w:tc>
          <w:tcPr>
            <w:tcW w:w="2921" w:type="dxa"/>
            <w:shd w:val="clear" w:color="auto" w:fill="auto"/>
            <w:vAlign w:val="center"/>
            <w:hideMark/>
          </w:tcPr>
          <w:p w14:paraId="319B6FDC" w14:textId="77777777" w:rsidR="00883A44" w:rsidRPr="00883A44" w:rsidRDefault="00883A44" w:rsidP="00883A44">
            <w:r w:rsidRPr="00883A44">
              <w:t>Расходы на тепловую энергию</w:t>
            </w:r>
          </w:p>
        </w:tc>
        <w:tc>
          <w:tcPr>
            <w:tcW w:w="3078" w:type="dxa"/>
            <w:shd w:val="clear" w:color="auto" w:fill="auto"/>
            <w:vAlign w:val="center"/>
            <w:hideMark/>
          </w:tcPr>
          <w:p w14:paraId="331F28A9" w14:textId="77777777" w:rsidR="00883A44" w:rsidRPr="00883A44" w:rsidRDefault="00883A44" w:rsidP="00883A44">
            <w:pPr>
              <w:jc w:val="center"/>
            </w:pPr>
            <w:r w:rsidRPr="00883A44">
              <w:t>0</w:t>
            </w:r>
          </w:p>
        </w:tc>
        <w:tc>
          <w:tcPr>
            <w:tcW w:w="2693" w:type="dxa"/>
            <w:shd w:val="clear" w:color="auto" w:fill="auto"/>
            <w:vAlign w:val="center"/>
            <w:hideMark/>
          </w:tcPr>
          <w:p w14:paraId="4D6797C9" w14:textId="77777777" w:rsidR="00883A44" w:rsidRPr="00883A44" w:rsidRDefault="00883A44" w:rsidP="00883A44">
            <w:pPr>
              <w:jc w:val="center"/>
            </w:pPr>
            <w:r w:rsidRPr="00883A44">
              <w:t>0</w:t>
            </w:r>
          </w:p>
        </w:tc>
      </w:tr>
      <w:tr w:rsidR="00883A44" w:rsidRPr="00883A44" w14:paraId="038B3E26" w14:textId="77777777" w:rsidTr="00581DF2">
        <w:trPr>
          <w:trHeight w:val="360"/>
        </w:trPr>
        <w:tc>
          <w:tcPr>
            <w:tcW w:w="630" w:type="dxa"/>
            <w:shd w:val="clear" w:color="auto" w:fill="auto"/>
            <w:vAlign w:val="center"/>
            <w:hideMark/>
          </w:tcPr>
          <w:p w14:paraId="46BA95F4" w14:textId="77777777" w:rsidR="00883A44" w:rsidRPr="00883A44" w:rsidRDefault="00883A44" w:rsidP="00883A44">
            <w:pPr>
              <w:jc w:val="center"/>
            </w:pPr>
            <w:r w:rsidRPr="00883A44">
              <w:t>4</w:t>
            </w:r>
          </w:p>
        </w:tc>
        <w:tc>
          <w:tcPr>
            <w:tcW w:w="2921" w:type="dxa"/>
            <w:shd w:val="clear" w:color="auto" w:fill="auto"/>
            <w:vAlign w:val="center"/>
            <w:hideMark/>
          </w:tcPr>
          <w:p w14:paraId="7F178615" w14:textId="77777777" w:rsidR="00883A44" w:rsidRPr="00883A44" w:rsidRDefault="00883A44" w:rsidP="00883A44">
            <w:r w:rsidRPr="00883A44">
              <w:t>Расходы на холодную воду</w:t>
            </w:r>
          </w:p>
        </w:tc>
        <w:tc>
          <w:tcPr>
            <w:tcW w:w="3078" w:type="dxa"/>
            <w:shd w:val="clear" w:color="auto" w:fill="auto"/>
            <w:vAlign w:val="center"/>
            <w:hideMark/>
          </w:tcPr>
          <w:p w14:paraId="447FC8AB" w14:textId="77777777" w:rsidR="00883A44" w:rsidRPr="00883A44" w:rsidRDefault="00883A44" w:rsidP="00883A44">
            <w:pPr>
              <w:jc w:val="center"/>
            </w:pPr>
            <w:r w:rsidRPr="00883A44">
              <w:rPr>
                <w:szCs w:val="20"/>
              </w:rPr>
              <w:t>1 110</w:t>
            </w:r>
          </w:p>
        </w:tc>
        <w:tc>
          <w:tcPr>
            <w:tcW w:w="2693" w:type="dxa"/>
            <w:shd w:val="clear" w:color="auto" w:fill="auto"/>
            <w:vAlign w:val="center"/>
            <w:hideMark/>
          </w:tcPr>
          <w:p w14:paraId="75421778" w14:textId="77777777" w:rsidR="00883A44" w:rsidRPr="00883A44" w:rsidRDefault="00883A44" w:rsidP="00883A44">
            <w:pPr>
              <w:jc w:val="center"/>
            </w:pPr>
            <w:r w:rsidRPr="00883A44">
              <w:rPr>
                <w:szCs w:val="20"/>
              </w:rPr>
              <w:t>1 110</w:t>
            </w:r>
          </w:p>
        </w:tc>
      </w:tr>
      <w:tr w:rsidR="00883A44" w:rsidRPr="00883A44" w14:paraId="4596E976" w14:textId="77777777" w:rsidTr="00581DF2">
        <w:trPr>
          <w:trHeight w:val="360"/>
        </w:trPr>
        <w:tc>
          <w:tcPr>
            <w:tcW w:w="630" w:type="dxa"/>
            <w:shd w:val="clear" w:color="auto" w:fill="auto"/>
            <w:vAlign w:val="center"/>
            <w:hideMark/>
          </w:tcPr>
          <w:p w14:paraId="0FDBEC7C" w14:textId="77777777" w:rsidR="00883A44" w:rsidRPr="00883A44" w:rsidRDefault="00883A44" w:rsidP="00883A44">
            <w:pPr>
              <w:jc w:val="center"/>
            </w:pPr>
            <w:r w:rsidRPr="00883A44">
              <w:t>6</w:t>
            </w:r>
          </w:p>
        </w:tc>
        <w:tc>
          <w:tcPr>
            <w:tcW w:w="2921" w:type="dxa"/>
            <w:shd w:val="clear" w:color="auto" w:fill="auto"/>
            <w:vAlign w:val="center"/>
            <w:hideMark/>
          </w:tcPr>
          <w:p w14:paraId="030BF8C3" w14:textId="77777777" w:rsidR="00883A44" w:rsidRPr="00883A44" w:rsidRDefault="00883A44" w:rsidP="00883A44">
            <w:pPr>
              <w:jc w:val="center"/>
            </w:pPr>
            <w:r w:rsidRPr="00883A44">
              <w:t>ИТОГО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0EA7" w14:textId="77777777" w:rsidR="00883A44" w:rsidRPr="00883A44" w:rsidRDefault="00883A44" w:rsidP="00883A44">
            <w:pPr>
              <w:jc w:val="center"/>
            </w:pPr>
            <w:r w:rsidRPr="00883A44">
              <w:rPr>
                <w:szCs w:val="20"/>
              </w:rPr>
              <w:t>19 589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661740" w14:textId="77777777" w:rsidR="00883A44" w:rsidRPr="00883A44" w:rsidRDefault="00883A44" w:rsidP="00883A44">
            <w:pPr>
              <w:jc w:val="center"/>
            </w:pPr>
            <w:r w:rsidRPr="00883A44">
              <w:rPr>
                <w:szCs w:val="20"/>
              </w:rPr>
              <w:t>19 130</w:t>
            </w:r>
          </w:p>
        </w:tc>
      </w:tr>
    </w:tbl>
    <w:p w14:paraId="49872D68" w14:textId="77777777" w:rsidR="00883A44" w:rsidRPr="00883A44" w:rsidRDefault="00883A44" w:rsidP="00883A44">
      <w:pPr>
        <w:ind w:firstLine="851"/>
        <w:jc w:val="right"/>
        <w:rPr>
          <w:sz w:val="28"/>
          <w:szCs w:val="28"/>
        </w:rPr>
      </w:pPr>
    </w:p>
    <w:p w14:paraId="61E5CAF1" w14:textId="77777777" w:rsidR="00883A44" w:rsidRPr="00883A44" w:rsidRDefault="00883A44" w:rsidP="00883A44">
      <w:pPr>
        <w:keepNext/>
        <w:ind w:firstLine="709"/>
        <w:outlineLvl w:val="1"/>
        <w:rPr>
          <w:b/>
          <w:sz w:val="28"/>
          <w:szCs w:val="20"/>
        </w:rPr>
      </w:pPr>
      <w:r w:rsidRPr="00883A44">
        <w:rPr>
          <w:b/>
          <w:sz w:val="28"/>
          <w:szCs w:val="20"/>
        </w:rPr>
        <w:t>4.4. Расходы из прибыли</w:t>
      </w:r>
    </w:p>
    <w:p w14:paraId="47A7696D" w14:textId="77777777" w:rsidR="00883A44" w:rsidRPr="00883A44" w:rsidRDefault="00883A44" w:rsidP="00883A44">
      <w:pPr>
        <w:keepNext/>
        <w:ind w:firstLine="709"/>
        <w:outlineLvl w:val="1"/>
        <w:rPr>
          <w:b/>
          <w:sz w:val="28"/>
          <w:szCs w:val="20"/>
        </w:rPr>
      </w:pPr>
      <w:r w:rsidRPr="00883A44">
        <w:rPr>
          <w:b/>
          <w:sz w:val="28"/>
          <w:szCs w:val="20"/>
        </w:rPr>
        <w:t>4.4.1. Расходы на капитальные вложения</w:t>
      </w:r>
    </w:p>
    <w:p w14:paraId="7C844752" w14:textId="77777777" w:rsidR="00883A44" w:rsidRPr="00883A44" w:rsidRDefault="00883A44" w:rsidP="00883A44">
      <w:pPr>
        <w:ind w:firstLine="709"/>
        <w:rPr>
          <w:sz w:val="28"/>
          <w:szCs w:val="28"/>
        </w:rPr>
      </w:pPr>
      <w:r w:rsidRPr="00883A44">
        <w:rPr>
          <w:sz w:val="28"/>
          <w:szCs w:val="28"/>
        </w:rPr>
        <w:t>Предприятием не заявлены расходы по статье.</w:t>
      </w:r>
    </w:p>
    <w:p w14:paraId="79B114FD" w14:textId="77777777" w:rsidR="00883A44" w:rsidRPr="00883A44" w:rsidRDefault="00883A44" w:rsidP="00883A44">
      <w:pPr>
        <w:ind w:firstLine="709"/>
        <w:rPr>
          <w:sz w:val="28"/>
          <w:szCs w:val="28"/>
        </w:rPr>
      </w:pPr>
    </w:p>
    <w:p w14:paraId="197F2606" w14:textId="77777777" w:rsidR="00883A44" w:rsidRPr="00883A44" w:rsidRDefault="00883A44" w:rsidP="00883A44">
      <w:pPr>
        <w:keepNext/>
        <w:ind w:firstLine="709"/>
        <w:outlineLvl w:val="1"/>
        <w:rPr>
          <w:b/>
          <w:sz w:val="28"/>
          <w:szCs w:val="20"/>
        </w:rPr>
      </w:pPr>
      <w:r w:rsidRPr="00883A44">
        <w:rPr>
          <w:b/>
          <w:sz w:val="28"/>
          <w:szCs w:val="20"/>
        </w:rPr>
        <w:t>4.4.2. Денежные выплаты социального характера (по коллективному договору)</w:t>
      </w:r>
    </w:p>
    <w:p w14:paraId="3DE26E40"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Предприятием заявлены расходы социального характера на 2021 год </w:t>
      </w:r>
      <w:r w:rsidRPr="00883A44">
        <w:rPr>
          <w:snapToGrid w:val="0"/>
          <w:sz w:val="28"/>
          <w:szCs w:val="28"/>
        </w:rPr>
        <w:br/>
        <w:t>на сумму 472 тыс. руб.</w:t>
      </w:r>
    </w:p>
    <w:p w14:paraId="32AC5E53"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В качестве обоснования предоставлены следующие документы </w:t>
      </w:r>
      <w:r w:rsidRPr="00883A44">
        <w:rPr>
          <w:snapToGrid w:val="0"/>
          <w:sz w:val="28"/>
          <w:szCs w:val="28"/>
        </w:rPr>
        <w:br/>
        <w:t>(ЕИАС DOCS.FORM.6.42 от 29.04.2020: Том 7, стр. 487-543, Том 14, стр. 1024-1098):</w:t>
      </w:r>
    </w:p>
    <w:p w14:paraId="19AB5E29"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коллективный договор ООО «Юргинские котельные»;</w:t>
      </w:r>
    </w:p>
    <w:p w14:paraId="5E4813B9"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смета выплат на социальное развитие и поощрение работников, участвующих в процессе производства тепловой энергии котельными </w:t>
      </w:r>
      <w:r w:rsidRPr="00883A44">
        <w:rPr>
          <w:snapToGrid w:val="0"/>
          <w:sz w:val="28"/>
          <w:szCs w:val="28"/>
        </w:rPr>
        <w:br/>
        <w:t>ООО «Юргинские котельные» на 2021 год;</w:t>
      </w:r>
    </w:p>
    <w:p w14:paraId="0E298F54"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расчёт единовременного пособия работников при выходе на пенсию </w:t>
      </w:r>
      <w:r w:rsidRPr="00883A44">
        <w:rPr>
          <w:snapToGrid w:val="0"/>
          <w:sz w:val="28"/>
          <w:szCs w:val="28"/>
        </w:rPr>
        <w:br/>
        <w:t xml:space="preserve">при установлении тарифа на производство тепловой энергии котельными </w:t>
      </w:r>
      <w:r w:rsidRPr="00883A44">
        <w:rPr>
          <w:snapToGrid w:val="0"/>
          <w:sz w:val="28"/>
          <w:szCs w:val="28"/>
        </w:rPr>
        <w:br/>
        <w:t>ООО «Юргинские котельные» на 2021 год;</w:t>
      </w:r>
    </w:p>
    <w:p w14:paraId="6B6C4B4D"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расходов на путевки в летний оздоровительный лагерь и детские новогодние подарки на 2021 год;</w:t>
      </w:r>
    </w:p>
    <w:p w14:paraId="3491B53F"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список работников и детей на получение новогоднего подарка </w:t>
      </w:r>
      <w:r w:rsidRPr="00883A44">
        <w:rPr>
          <w:snapToGrid w:val="0"/>
          <w:sz w:val="28"/>
          <w:szCs w:val="28"/>
        </w:rPr>
        <w:br/>
        <w:t>на 2021 год, утвержденный генеральным директором;</w:t>
      </w:r>
    </w:p>
    <w:p w14:paraId="54E2F77F"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список детей, направляемых в оздоровительный лагерь на 2021 год;</w:t>
      </w:r>
    </w:p>
    <w:p w14:paraId="223D932A"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письмо от МУ «Юргинский оздоровительный центр «Отдых» о подготовке к летней оздоровительной компании;</w:t>
      </w:r>
    </w:p>
    <w:p w14:paraId="2F43656F"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суммы на оказание материальной помощи при установлении тарифа на производство тепловой энергии ООО «Юргинские котельные» на 2021 год;</w:t>
      </w:r>
    </w:p>
    <w:p w14:paraId="47972F7C"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поощрения работников к юбилейным датам ООО «Юргинские котельные» на 2021 год;</w:t>
      </w:r>
    </w:p>
    <w:p w14:paraId="0E0591ED"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по оплате дополнительных отпусков за стаж работы в ЖКХ по ООО «Юргинские котельные» на 2021 год;</w:t>
      </w:r>
    </w:p>
    <w:p w14:paraId="06BBD777"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расчёт суммы поощрения к праздникам ООО «Юргинские котельные» на 2021 год;</w:t>
      </w:r>
    </w:p>
    <w:p w14:paraId="6F45A3B4"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положение о материальном поощрении и расходах на социальное развитие, утверждённое генеральным директором.</w:t>
      </w:r>
    </w:p>
    <w:p w14:paraId="5DA6286D" w14:textId="77777777" w:rsidR="00883A44" w:rsidRPr="00883A44" w:rsidRDefault="00883A44" w:rsidP="00A46BB1">
      <w:pPr>
        <w:numPr>
          <w:ilvl w:val="0"/>
          <w:numId w:val="23"/>
        </w:numPr>
        <w:spacing w:after="120"/>
        <w:ind w:left="0" w:firstLine="709"/>
        <w:contextualSpacing/>
        <w:jc w:val="both"/>
        <w:rPr>
          <w:snapToGrid w:val="0"/>
          <w:sz w:val="28"/>
          <w:szCs w:val="28"/>
        </w:rPr>
      </w:pPr>
      <w:r w:rsidRPr="00883A44">
        <w:rPr>
          <w:snapToGrid w:val="0"/>
          <w:sz w:val="28"/>
          <w:szCs w:val="28"/>
        </w:rPr>
        <w:t xml:space="preserve">шестиразрядная тарифная сетка для рабочих </w:t>
      </w:r>
      <w:r w:rsidRPr="00883A44">
        <w:rPr>
          <w:snapToGrid w:val="0"/>
          <w:sz w:val="28"/>
          <w:szCs w:val="28"/>
        </w:rPr>
        <w:br/>
        <w:t>ООО «Юргинские котельные» на 2021 год.</w:t>
      </w:r>
    </w:p>
    <w:p w14:paraId="4A69B723"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Эксперты проанализировали все представленные в качестве обоснования документы.</w:t>
      </w:r>
    </w:p>
    <w:p w14:paraId="54A395E0"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 xml:space="preserve">В соответствии с п. 8.3.1 коллективного договора был произведён расчёт единовременного пособия работников при увольнении в связи с уходом на пенсию единовременную материальную помощь в размере 15 тыс. руб. </w:t>
      </w:r>
    </w:p>
    <w:p w14:paraId="22B99C40"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На основании п. 9.1. коллективного договора были составлены списки детей работников со средним доходом на каждого члена семьи ниже прожиточного минимума,</w:t>
      </w:r>
      <w:r w:rsidRPr="00883A44">
        <w:rPr>
          <w:szCs w:val="20"/>
        </w:rPr>
        <w:t xml:space="preserve"> </w:t>
      </w:r>
      <w:r w:rsidRPr="00883A44">
        <w:rPr>
          <w:snapToGrid w:val="0"/>
          <w:sz w:val="28"/>
          <w:szCs w:val="28"/>
        </w:rPr>
        <w:t xml:space="preserve">направляемых в оздоровительный лагерь «Салют» </w:t>
      </w:r>
      <w:r w:rsidRPr="00883A44">
        <w:rPr>
          <w:snapToGrid w:val="0"/>
          <w:sz w:val="28"/>
          <w:szCs w:val="28"/>
        </w:rPr>
        <w:br/>
        <w:t>на 2021 году (возмещение стоимости путевки предприятием работникам – 90%) в размере 58 тыс. руб.</w:t>
      </w:r>
    </w:p>
    <w:p w14:paraId="45AC0FFA"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9.4 коллективного договора предприятием произведен расчёт расходов на новогодние детские подарки на 2021 год в размере 20 тыс. руб.</w:t>
      </w:r>
    </w:p>
    <w:p w14:paraId="74EDC3A8"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На основании п. 8.3.4-8.3.6 коллективного договора запланированы расходы на оказание материальной помощи на 2021 год в размере 74 тыс. руб.</w:t>
      </w:r>
    </w:p>
    <w:p w14:paraId="6077FC11"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Согласно п. 8.4.3. коллективного договора предприятием предоставлен список работников ООО «Юргинские котельные» с юбилейными датами в 2021 году. В соответствии со списком запланированы расходы на уровне 33 тыс. руб.</w:t>
      </w:r>
    </w:p>
    <w:p w14:paraId="760DF1B6"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4.8 коллективного договора предприятием произведен расчёт по оплате дополнительных отпусков за стаж работы в ЖКХ в размере 188 тыс. руб.</w:t>
      </w:r>
    </w:p>
    <w:p w14:paraId="0FFED5A5"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8.4.5 коллективного договора запланированы расходы на поощрения к праздникам на 2021 год на уровне 74 тыс. руб.</w:t>
      </w:r>
    </w:p>
    <w:p w14:paraId="3E56DE9A"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В соответствии с п. 8.4.1 коллективного договора запланированы расходы на поощрение за оперативное выполнение особо важных производственных заданий на 2021 год в размере 10 тыс. руб.</w:t>
      </w:r>
    </w:p>
    <w:p w14:paraId="25A6949C" w14:textId="77777777" w:rsidR="00883A44" w:rsidRPr="00883A44" w:rsidRDefault="00883A44" w:rsidP="00883A44">
      <w:pPr>
        <w:tabs>
          <w:tab w:val="left" w:pos="1890"/>
        </w:tabs>
        <w:spacing w:after="120"/>
        <w:ind w:firstLine="709"/>
        <w:contextualSpacing/>
        <w:jc w:val="both"/>
        <w:rPr>
          <w:snapToGrid w:val="0"/>
          <w:sz w:val="28"/>
          <w:szCs w:val="28"/>
        </w:rPr>
      </w:pPr>
      <w:r w:rsidRPr="00883A44">
        <w:rPr>
          <w:snapToGrid w:val="0"/>
          <w:sz w:val="28"/>
          <w:szCs w:val="28"/>
        </w:rPr>
        <w:t>Эксперты предлагают включить в расчёт НВВ на 2021 год расходы на денежные выплаты социального характера на уровне предложения предприятия 472 тыс. руб.</w:t>
      </w:r>
    </w:p>
    <w:p w14:paraId="029FF646" w14:textId="77777777" w:rsidR="00883A44" w:rsidRPr="00883A44" w:rsidRDefault="00883A44" w:rsidP="00883A44">
      <w:pPr>
        <w:keepNext/>
        <w:ind w:firstLine="709"/>
        <w:jc w:val="both"/>
        <w:outlineLvl w:val="1"/>
        <w:rPr>
          <w:b/>
          <w:color w:val="000000"/>
          <w:sz w:val="28"/>
          <w:szCs w:val="20"/>
        </w:rPr>
      </w:pPr>
      <w:r w:rsidRPr="00883A44">
        <w:rPr>
          <w:b/>
          <w:color w:val="000000"/>
          <w:sz w:val="28"/>
          <w:szCs w:val="20"/>
        </w:rPr>
        <w:t>4.5. Расчёт предпринимательской прибыли</w:t>
      </w:r>
    </w:p>
    <w:p w14:paraId="4DB7877D" w14:textId="77777777" w:rsidR="00883A44" w:rsidRPr="00883A44" w:rsidRDefault="00883A44" w:rsidP="00883A44">
      <w:pPr>
        <w:ind w:firstLine="709"/>
        <w:jc w:val="both"/>
        <w:rPr>
          <w:sz w:val="28"/>
          <w:szCs w:val="28"/>
        </w:rPr>
      </w:pPr>
      <w:r w:rsidRPr="00883A44">
        <w:rPr>
          <w:color w:val="000000"/>
          <w:sz w:val="28"/>
          <w:szCs w:val="20"/>
        </w:rPr>
        <w:t xml:space="preserve"> </w:t>
      </w:r>
      <w:r w:rsidRPr="00883A44">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14D598C3" w14:textId="77777777" w:rsidR="00883A44" w:rsidRPr="00883A44" w:rsidRDefault="00883A44" w:rsidP="00883A44">
      <w:pPr>
        <w:ind w:firstLine="709"/>
        <w:jc w:val="both"/>
        <w:rPr>
          <w:sz w:val="28"/>
          <w:szCs w:val="28"/>
        </w:rPr>
      </w:pPr>
      <w:r w:rsidRPr="00883A44">
        <w:rPr>
          <w:sz w:val="28"/>
          <w:szCs w:val="28"/>
        </w:rPr>
        <w:t>- являющейся государственным или муниципальным унитарным предприятием;</w:t>
      </w:r>
    </w:p>
    <w:p w14:paraId="61522CDB" w14:textId="77777777" w:rsidR="00883A44" w:rsidRPr="00883A44" w:rsidRDefault="00883A44" w:rsidP="00883A44">
      <w:pPr>
        <w:ind w:firstLine="709"/>
        <w:jc w:val="both"/>
        <w:rPr>
          <w:sz w:val="28"/>
          <w:szCs w:val="28"/>
        </w:rPr>
      </w:pPr>
      <w:r w:rsidRPr="00883A44">
        <w:rPr>
          <w:sz w:val="28"/>
          <w:szCs w:val="28"/>
        </w:rPr>
        <w:t xml:space="preserve">- владеющей объектом (объектами) теплоснабжения исключительно </w:t>
      </w:r>
      <w:r w:rsidRPr="00883A44">
        <w:rPr>
          <w:sz w:val="28"/>
          <w:szCs w:val="28"/>
        </w:rPr>
        <w:br/>
        <w:t>на основании договора (договоров) аренды, заключенного на срок менее 3 лет.</w:t>
      </w:r>
    </w:p>
    <w:p w14:paraId="288FBA5B" w14:textId="77777777" w:rsidR="00883A44" w:rsidRPr="00883A44" w:rsidRDefault="00883A44" w:rsidP="00883A44">
      <w:pPr>
        <w:ind w:firstLine="709"/>
        <w:jc w:val="both"/>
        <w:rPr>
          <w:sz w:val="28"/>
          <w:szCs w:val="28"/>
        </w:rPr>
      </w:pPr>
      <w:r w:rsidRPr="00883A44">
        <w:rPr>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883A44">
        <w:rPr>
          <w:sz w:val="28"/>
          <w:szCs w:val="28"/>
        </w:rPr>
        <w:br/>
        <w:t>для такой организации с учетом особенностей, предусмотренных пунктом 48(2) Методических указаний.</w:t>
      </w:r>
    </w:p>
    <w:p w14:paraId="2CED0502" w14:textId="77777777" w:rsidR="00883A44" w:rsidRPr="00883A44" w:rsidRDefault="00883A44" w:rsidP="00883A44">
      <w:pPr>
        <w:ind w:firstLine="709"/>
        <w:jc w:val="both"/>
        <w:rPr>
          <w:sz w:val="28"/>
          <w:szCs w:val="28"/>
        </w:rPr>
      </w:pPr>
      <w:r w:rsidRPr="00883A44">
        <w:rPr>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883A44">
        <w:rPr>
          <w:sz w:val="28"/>
          <w:szCs w:val="28"/>
        </w:rPr>
        <w:br/>
        <w:t xml:space="preserve">с пунктом 73 Методических указаний (за исключением расходов на топливо, расходов на приобретение тепловой энергии (теплоносителя) и услуг </w:t>
      </w:r>
      <w:r w:rsidRPr="00883A44">
        <w:rPr>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BE5F04D" w14:textId="77777777" w:rsidR="00883A44" w:rsidRPr="00883A44" w:rsidRDefault="00883A44" w:rsidP="00883A44">
      <w:pPr>
        <w:ind w:firstLine="709"/>
        <w:jc w:val="both"/>
        <w:rPr>
          <w:sz w:val="28"/>
          <w:szCs w:val="28"/>
        </w:rPr>
      </w:pPr>
      <w:r w:rsidRPr="00883A44">
        <w:rPr>
          <w:sz w:val="28"/>
          <w:szCs w:val="28"/>
        </w:rPr>
        <w:t>Предложение предприятия в части расчетной предпринимательской прибыли 3 221 тыс. руб.</w:t>
      </w:r>
    </w:p>
    <w:p w14:paraId="5F4073E4" w14:textId="77777777" w:rsidR="00883A44" w:rsidRPr="00883A44" w:rsidRDefault="00883A44" w:rsidP="00883A44">
      <w:pPr>
        <w:ind w:firstLine="709"/>
        <w:jc w:val="both"/>
        <w:rPr>
          <w:sz w:val="28"/>
          <w:szCs w:val="28"/>
        </w:rPr>
      </w:pPr>
      <w:r w:rsidRPr="00883A44">
        <w:rPr>
          <w:sz w:val="28"/>
          <w:szCs w:val="28"/>
        </w:rPr>
        <w:t>Эксперты предлагают включить в расчёт НВВ на 2021 год 3 040 тыс. руб.:</w:t>
      </w:r>
    </w:p>
    <w:p w14:paraId="46AADB54" w14:textId="77777777" w:rsidR="00883A44" w:rsidRPr="00883A44" w:rsidRDefault="00883A44" w:rsidP="00883A44">
      <w:pPr>
        <w:jc w:val="both"/>
        <w:rPr>
          <w:sz w:val="28"/>
          <w:szCs w:val="28"/>
        </w:rPr>
      </w:pPr>
      <w:r w:rsidRPr="00883A44">
        <w:rPr>
          <w:sz w:val="28"/>
          <w:szCs w:val="28"/>
        </w:rPr>
        <w:t>(42 115 тыс. руб. (ОР) + 10 368 тыс. руб. (НР)+ 8 315 тыс. руб. (РЭР)) ×5%,</w:t>
      </w:r>
    </w:p>
    <w:p w14:paraId="23ACF5C4" w14:textId="77777777" w:rsidR="00883A44" w:rsidRPr="00883A44" w:rsidRDefault="00883A44" w:rsidP="00883A44">
      <w:pPr>
        <w:ind w:firstLine="709"/>
        <w:jc w:val="both"/>
        <w:rPr>
          <w:sz w:val="28"/>
          <w:szCs w:val="28"/>
        </w:rPr>
      </w:pPr>
      <w:r w:rsidRPr="00883A44">
        <w:rPr>
          <w:sz w:val="28"/>
          <w:szCs w:val="28"/>
        </w:rPr>
        <w:t>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w:t>
      </w:r>
    </w:p>
    <w:p w14:paraId="3D5D2849" w14:textId="77777777" w:rsidR="00883A44" w:rsidRPr="00883A44" w:rsidRDefault="00883A44" w:rsidP="00883A44">
      <w:pPr>
        <w:ind w:firstLine="709"/>
        <w:jc w:val="both"/>
        <w:rPr>
          <w:sz w:val="28"/>
          <w:szCs w:val="28"/>
        </w:rPr>
      </w:pPr>
      <w:r w:rsidRPr="00883A44">
        <w:rPr>
          <w:sz w:val="28"/>
          <w:szCs w:val="28"/>
        </w:rPr>
        <w:t>Корректировка предложения предприятия 181 тыс. руб. в сторону снижения за счёт корректировки вышеуказанных расходов.</w:t>
      </w:r>
    </w:p>
    <w:p w14:paraId="39DF4852" w14:textId="77777777" w:rsidR="00883A44" w:rsidRPr="00883A44" w:rsidRDefault="00883A44" w:rsidP="00883A44">
      <w:pPr>
        <w:ind w:firstLine="709"/>
        <w:rPr>
          <w:szCs w:val="20"/>
        </w:rPr>
      </w:pPr>
      <w:r w:rsidRPr="00883A44">
        <w:rPr>
          <w:szCs w:val="20"/>
        </w:rPr>
        <w:br w:type="page"/>
      </w:r>
    </w:p>
    <w:p w14:paraId="45E6366C" w14:textId="77777777" w:rsidR="00883A44" w:rsidRPr="00883A44" w:rsidRDefault="00883A44" w:rsidP="00A46BB1">
      <w:pPr>
        <w:keepNext/>
        <w:numPr>
          <w:ilvl w:val="0"/>
          <w:numId w:val="15"/>
        </w:numPr>
        <w:tabs>
          <w:tab w:val="left" w:pos="567"/>
        </w:tabs>
        <w:ind w:left="0" w:firstLine="709"/>
        <w:jc w:val="both"/>
        <w:outlineLvl w:val="0"/>
        <w:rPr>
          <w:b/>
          <w:sz w:val="28"/>
          <w:szCs w:val="28"/>
        </w:rPr>
      </w:pPr>
      <w:r w:rsidRPr="00883A44">
        <w:rPr>
          <w:b/>
          <w:sz w:val="28"/>
          <w:szCs w:val="28"/>
        </w:rPr>
        <w:t xml:space="preserve">Расчёт необходимой валовой выручки </w:t>
      </w:r>
      <w:r w:rsidRPr="00883A44">
        <w:rPr>
          <w:b/>
          <w:sz w:val="28"/>
          <w:szCs w:val="28"/>
        </w:rPr>
        <w:br/>
        <w:t xml:space="preserve">ООО «Юргинские котельные» на 2021 год </w:t>
      </w:r>
    </w:p>
    <w:p w14:paraId="2BC2B5C3" w14:textId="77777777" w:rsidR="00883A44" w:rsidRPr="00883A44" w:rsidRDefault="00883A44" w:rsidP="00883A44">
      <w:pPr>
        <w:ind w:firstLine="709"/>
        <w:jc w:val="both"/>
        <w:rPr>
          <w:sz w:val="28"/>
          <w:szCs w:val="28"/>
        </w:rPr>
      </w:pPr>
      <w:r w:rsidRPr="00883A44">
        <w:rPr>
          <w:sz w:val="28"/>
          <w:szCs w:val="28"/>
        </w:rPr>
        <w:t>Расчёт необходимой валовой выручки ООО «Юргинские котельные» на 2021 годы представлен в таблице 7.</w:t>
      </w:r>
    </w:p>
    <w:p w14:paraId="67C3BC39" w14:textId="77777777" w:rsidR="00883A44" w:rsidRPr="00883A44" w:rsidRDefault="00883A44" w:rsidP="00883A44">
      <w:pPr>
        <w:ind w:firstLine="851"/>
        <w:jc w:val="right"/>
        <w:rPr>
          <w:sz w:val="28"/>
          <w:szCs w:val="28"/>
        </w:rPr>
      </w:pPr>
    </w:p>
    <w:p w14:paraId="5B18D45C" w14:textId="4CD29D5F" w:rsidR="00883A44" w:rsidRPr="00883A44" w:rsidRDefault="00883A44" w:rsidP="00883A44">
      <w:pPr>
        <w:ind w:firstLine="851"/>
        <w:jc w:val="right"/>
        <w:rPr>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19</w:t>
      </w:r>
      <w:r w:rsidRPr="00883A44">
        <w:rPr>
          <w:sz w:val="28"/>
          <w:szCs w:val="28"/>
        </w:rPr>
        <w:fldChar w:fldCharType="end"/>
      </w:r>
    </w:p>
    <w:p w14:paraId="6297BEB6" w14:textId="77777777" w:rsidR="00883A44" w:rsidRPr="00883A44" w:rsidRDefault="00883A44" w:rsidP="00883A44">
      <w:pPr>
        <w:keepNext/>
        <w:ind w:left="360" w:right="141"/>
        <w:jc w:val="center"/>
        <w:outlineLvl w:val="2"/>
        <w:rPr>
          <w:rFonts w:cs="Arial"/>
          <w:b/>
          <w:bCs/>
          <w:snapToGrid w:val="0"/>
          <w:sz w:val="28"/>
          <w:szCs w:val="26"/>
          <w:lang w:eastAsia="en-US"/>
        </w:rPr>
      </w:pPr>
      <w:r w:rsidRPr="00883A44">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2021 год</w:t>
      </w:r>
    </w:p>
    <w:p w14:paraId="727C3E88" w14:textId="77777777" w:rsidR="00883A44" w:rsidRPr="00883A44" w:rsidRDefault="00883A44" w:rsidP="00883A44">
      <w:pPr>
        <w:ind w:firstLine="709"/>
        <w:jc w:val="center"/>
        <w:rPr>
          <w:rFonts w:eastAsia="Calibri"/>
          <w:sz w:val="28"/>
          <w:szCs w:val="28"/>
          <w:lang w:eastAsia="en-US"/>
        </w:rPr>
      </w:pPr>
      <w:r w:rsidRPr="00883A44">
        <w:rPr>
          <w:rFonts w:eastAsia="Calibri"/>
          <w:sz w:val="28"/>
          <w:szCs w:val="28"/>
          <w:lang w:eastAsia="en-US"/>
        </w:rPr>
        <w:t>(Приложение 5.9 к Методическим указаниям)</w:t>
      </w:r>
    </w:p>
    <w:p w14:paraId="2377CF42" w14:textId="77777777" w:rsidR="00883A44" w:rsidRPr="00883A44" w:rsidRDefault="00883A44" w:rsidP="00883A44">
      <w:pPr>
        <w:keepNext/>
        <w:jc w:val="center"/>
        <w:rPr>
          <w:b/>
          <w:sz w:val="28"/>
          <w:szCs w:val="20"/>
          <w:u w:val="single"/>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883A44" w:rsidRPr="00883A44" w14:paraId="0237FA19" w14:textId="77777777" w:rsidTr="00581DF2">
        <w:trPr>
          <w:trHeight w:val="507"/>
          <w:tblHeader/>
        </w:trPr>
        <w:tc>
          <w:tcPr>
            <w:tcW w:w="738" w:type="dxa"/>
            <w:vMerge w:val="restart"/>
            <w:shd w:val="clear" w:color="auto" w:fill="auto"/>
            <w:vAlign w:val="center"/>
            <w:hideMark/>
          </w:tcPr>
          <w:p w14:paraId="4656E786" w14:textId="77777777" w:rsidR="00883A44" w:rsidRPr="00883A44" w:rsidRDefault="00883A44" w:rsidP="00883A44">
            <w:pPr>
              <w:jc w:val="center"/>
              <w:rPr>
                <w:rFonts w:eastAsia="Calibri"/>
                <w:lang w:eastAsia="en-US"/>
              </w:rPr>
            </w:pPr>
            <w:r w:rsidRPr="00883A44">
              <w:rPr>
                <w:rFonts w:eastAsia="Calibri"/>
                <w:lang w:eastAsia="en-US"/>
              </w:rPr>
              <w:t>№ п/п</w:t>
            </w:r>
          </w:p>
        </w:tc>
        <w:tc>
          <w:tcPr>
            <w:tcW w:w="4252" w:type="dxa"/>
            <w:vMerge w:val="restart"/>
            <w:shd w:val="clear" w:color="auto" w:fill="auto"/>
            <w:vAlign w:val="center"/>
            <w:hideMark/>
          </w:tcPr>
          <w:p w14:paraId="0EFCE3A3" w14:textId="77777777" w:rsidR="00883A44" w:rsidRPr="00883A44" w:rsidRDefault="00883A44" w:rsidP="00883A44">
            <w:pPr>
              <w:jc w:val="center"/>
              <w:rPr>
                <w:rFonts w:eastAsia="Calibri"/>
                <w:lang w:eastAsia="en-US"/>
              </w:rPr>
            </w:pPr>
            <w:r w:rsidRPr="00883A44">
              <w:rPr>
                <w:rFonts w:eastAsia="Calibri"/>
                <w:lang w:eastAsia="en-US"/>
              </w:rPr>
              <w:t>Наименование расхода</w:t>
            </w:r>
          </w:p>
        </w:tc>
        <w:tc>
          <w:tcPr>
            <w:tcW w:w="1560" w:type="dxa"/>
            <w:vMerge w:val="restart"/>
            <w:shd w:val="clear" w:color="auto" w:fill="auto"/>
          </w:tcPr>
          <w:p w14:paraId="16B5A388" w14:textId="77777777" w:rsidR="00883A44" w:rsidRPr="00883A44" w:rsidRDefault="00883A44" w:rsidP="00883A44">
            <w:pPr>
              <w:ind w:left="-57" w:right="-57"/>
              <w:jc w:val="center"/>
              <w:rPr>
                <w:rFonts w:eastAsia="Calibri"/>
                <w:lang w:eastAsia="en-US"/>
              </w:rPr>
            </w:pPr>
            <w:r w:rsidRPr="00883A44">
              <w:rPr>
                <w:rFonts w:eastAsia="Calibri"/>
                <w:lang w:eastAsia="en-US"/>
              </w:rPr>
              <w:t>Предложение предприятия на 2021 год</w:t>
            </w:r>
          </w:p>
        </w:tc>
        <w:tc>
          <w:tcPr>
            <w:tcW w:w="1559" w:type="dxa"/>
            <w:vMerge w:val="restart"/>
            <w:shd w:val="clear" w:color="auto" w:fill="auto"/>
          </w:tcPr>
          <w:p w14:paraId="514F5E8A" w14:textId="77777777" w:rsidR="00883A44" w:rsidRPr="00883A44" w:rsidRDefault="00883A44" w:rsidP="00883A44">
            <w:pPr>
              <w:ind w:left="-57" w:right="-57"/>
              <w:jc w:val="center"/>
              <w:rPr>
                <w:rFonts w:eastAsia="Calibri"/>
                <w:lang w:eastAsia="en-US"/>
              </w:rPr>
            </w:pPr>
            <w:r w:rsidRPr="00883A44">
              <w:rPr>
                <w:rFonts w:eastAsia="Calibri"/>
                <w:lang w:eastAsia="en-US"/>
              </w:rPr>
              <w:t>Предложение экспертов на 2021 год</w:t>
            </w:r>
          </w:p>
        </w:tc>
        <w:tc>
          <w:tcPr>
            <w:tcW w:w="1571" w:type="dxa"/>
            <w:vMerge w:val="restart"/>
            <w:shd w:val="clear" w:color="auto" w:fill="auto"/>
          </w:tcPr>
          <w:p w14:paraId="6CEAAE92" w14:textId="77777777" w:rsidR="00883A44" w:rsidRPr="00883A44" w:rsidRDefault="00883A44" w:rsidP="00883A44">
            <w:pPr>
              <w:ind w:left="-57" w:right="-57"/>
              <w:jc w:val="center"/>
              <w:rPr>
                <w:rFonts w:eastAsia="Calibri"/>
                <w:lang w:eastAsia="en-US"/>
              </w:rPr>
            </w:pPr>
            <w:proofErr w:type="spellStart"/>
            <w:r w:rsidRPr="00883A44">
              <w:rPr>
                <w:rFonts w:eastAsia="Calibri"/>
                <w:lang w:eastAsia="en-US"/>
              </w:rPr>
              <w:t>Корректи-ровка</w:t>
            </w:r>
            <w:proofErr w:type="spellEnd"/>
            <w:r w:rsidRPr="00883A44">
              <w:rPr>
                <w:rFonts w:eastAsia="Calibri"/>
                <w:lang w:eastAsia="en-US"/>
              </w:rPr>
              <w:t xml:space="preserve"> предложения предприятия</w:t>
            </w:r>
          </w:p>
        </w:tc>
      </w:tr>
      <w:tr w:rsidR="00883A44" w:rsidRPr="00883A44" w14:paraId="702E6547" w14:textId="77777777" w:rsidTr="00581DF2">
        <w:trPr>
          <w:trHeight w:val="507"/>
          <w:tblHeader/>
        </w:trPr>
        <w:tc>
          <w:tcPr>
            <w:tcW w:w="738" w:type="dxa"/>
            <w:vMerge/>
            <w:shd w:val="clear" w:color="auto" w:fill="auto"/>
            <w:vAlign w:val="center"/>
            <w:hideMark/>
          </w:tcPr>
          <w:p w14:paraId="388249A7" w14:textId="77777777" w:rsidR="00883A44" w:rsidRPr="00883A44" w:rsidRDefault="00883A44" w:rsidP="00883A44">
            <w:pPr>
              <w:jc w:val="center"/>
              <w:rPr>
                <w:rFonts w:eastAsia="Calibri"/>
                <w:lang w:eastAsia="en-US"/>
              </w:rPr>
            </w:pPr>
          </w:p>
        </w:tc>
        <w:tc>
          <w:tcPr>
            <w:tcW w:w="4252" w:type="dxa"/>
            <w:vMerge/>
            <w:shd w:val="clear" w:color="auto" w:fill="auto"/>
            <w:vAlign w:val="center"/>
            <w:hideMark/>
          </w:tcPr>
          <w:p w14:paraId="79506AD3" w14:textId="77777777" w:rsidR="00883A44" w:rsidRPr="00883A44" w:rsidRDefault="00883A44" w:rsidP="00883A44">
            <w:pPr>
              <w:jc w:val="center"/>
              <w:rPr>
                <w:rFonts w:eastAsia="Calibri"/>
                <w:lang w:eastAsia="en-US"/>
              </w:rPr>
            </w:pPr>
          </w:p>
        </w:tc>
        <w:tc>
          <w:tcPr>
            <w:tcW w:w="1560" w:type="dxa"/>
            <w:vMerge/>
            <w:shd w:val="clear" w:color="auto" w:fill="auto"/>
            <w:vAlign w:val="center"/>
          </w:tcPr>
          <w:p w14:paraId="1D1F2BB9" w14:textId="77777777" w:rsidR="00883A44" w:rsidRPr="00883A44" w:rsidRDefault="00883A44" w:rsidP="00883A44">
            <w:pPr>
              <w:jc w:val="center"/>
              <w:rPr>
                <w:rFonts w:eastAsia="Calibri"/>
                <w:lang w:eastAsia="en-US"/>
              </w:rPr>
            </w:pPr>
          </w:p>
        </w:tc>
        <w:tc>
          <w:tcPr>
            <w:tcW w:w="1559" w:type="dxa"/>
            <w:vMerge/>
            <w:shd w:val="clear" w:color="auto" w:fill="auto"/>
            <w:vAlign w:val="center"/>
          </w:tcPr>
          <w:p w14:paraId="4FDD107A" w14:textId="77777777" w:rsidR="00883A44" w:rsidRPr="00883A44" w:rsidRDefault="00883A44" w:rsidP="00883A44">
            <w:pPr>
              <w:jc w:val="center"/>
              <w:rPr>
                <w:rFonts w:eastAsia="Calibri"/>
                <w:lang w:eastAsia="en-US"/>
              </w:rPr>
            </w:pPr>
          </w:p>
        </w:tc>
        <w:tc>
          <w:tcPr>
            <w:tcW w:w="1571" w:type="dxa"/>
            <w:vMerge/>
            <w:shd w:val="clear" w:color="auto" w:fill="auto"/>
            <w:vAlign w:val="center"/>
          </w:tcPr>
          <w:p w14:paraId="6ECE01F7" w14:textId="77777777" w:rsidR="00883A44" w:rsidRPr="00883A44" w:rsidRDefault="00883A44" w:rsidP="00883A44">
            <w:pPr>
              <w:jc w:val="center"/>
              <w:rPr>
                <w:rFonts w:eastAsia="Calibri"/>
                <w:lang w:eastAsia="en-US"/>
              </w:rPr>
            </w:pPr>
          </w:p>
        </w:tc>
      </w:tr>
      <w:tr w:rsidR="00883A44" w:rsidRPr="00883A44" w14:paraId="510252D2" w14:textId="77777777" w:rsidTr="00581DF2">
        <w:trPr>
          <w:trHeight w:val="349"/>
        </w:trPr>
        <w:tc>
          <w:tcPr>
            <w:tcW w:w="738" w:type="dxa"/>
            <w:shd w:val="clear" w:color="auto" w:fill="auto"/>
            <w:vAlign w:val="center"/>
            <w:hideMark/>
          </w:tcPr>
          <w:p w14:paraId="3EF03B12" w14:textId="77777777" w:rsidR="00883A44" w:rsidRPr="00883A44" w:rsidRDefault="00883A44" w:rsidP="00883A44">
            <w:pPr>
              <w:jc w:val="center"/>
              <w:rPr>
                <w:rFonts w:eastAsia="Calibri"/>
                <w:lang w:eastAsia="en-US"/>
              </w:rPr>
            </w:pPr>
            <w:r w:rsidRPr="00883A44">
              <w:rPr>
                <w:rFonts w:eastAsia="Calibri"/>
                <w:lang w:eastAsia="en-US"/>
              </w:rPr>
              <w:t>1</w:t>
            </w:r>
          </w:p>
        </w:tc>
        <w:tc>
          <w:tcPr>
            <w:tcW w:w="4252" w:type="dxa"/>
            <w:shd w:val="clear" w:color="auto" w:fill="auto"/>
            <w:vAlign w:val="center"/>
            <w:hideMark/>
          </w:tcPr>
          <w:p w14:paraId="2116F922" w14:textId="77777777" w:rsidR="00883A44" w:rsidRPr="00883A44" w:rsidRDefault="00883A44" w:rsidP="00883A44">
            <w:pPr>
              <w:rPr>
                <w:rFonts w:eastAsia="Calibri"/>
                <w:lang w:eastAsia="en-US"/>
              </w:rPr>
            </w:pPr>
            <w:r w:rsidRPr="00883A44">
              <w:rPr>
                <w:rFonts w:eastAsia="Calibri"/>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604DCB" w14:textId="77777777" w:rsidR="00883A44" w:rsidRPr="00883A44" w:rsidRDefault="00883A44" w:rsidP="00883A44">
            <w:pPr>
              <w:jc w:val="center"/>
              <w:rPr>
                <w:rFonts w:eastAsia="Calibri"/>
                <w:lang w:eastAsia="en-US"/>
              </w:rPr>
            </w:pPr>
            <w:r w:rsidRPr="00883A44">
              <w:t>44 642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952050" w14:textId="77777777" w:rsidR="00883A44" w:rsidRPr="00883A44" w:rsidRDefault="00883A44" w:rsidP="00883A44">
            <w:pPr>
              <w:jc w:val="center"/>
              <w:rPr>
                <w:rFonts w:eastAsia="Calibri"/>
                <w:lang w:eastAsia="en-US"/>
              </w:rPr>
            </w:pPr>
            <w:r w:rsidRPr="00883A44">
              <w:t>42 115</w:t>
            </w:r>
          </w:p>
        </w:tc>
        <w:tc>
          <w:tcPr>
            <w:tcW w:w="1571" w:type="dxa"/>
            <w:tcBorders>
              <w:top w:val="single" w:sz="4" w:space="0" w:color="auto"/>
              <w:left w:val="nil"/>
              <w:bottom w:val="single" w:sz="4" w:space="0" w:color="auto"/>
              <w:right w:val="single" w:sz="4" w:space="0" w:color="auto"/>
            </w:tcBorders>
            <w:shd w:val="clear" w:color="auto" w:fill="auto"/>
            <w:vAlign w:val="center"/>
          </w:tcPr>
          <w:p w14:paraId="4A058669" w14:textId="77777777" w:rsidR="00883A44" w:rsidRPr="00883A44" w:rsidRDefault="00883A44" w:rsidP="00883A44">
            <w:pPr>
              <w:jc w:val="center"/>
              <w:rPr>
                <w:rFonts w:eastAsia="Calibri"/>
                <w:lang w:eastAsia="en-US"/>
              </w:rPr>
            </w:pPr>
            <w:r w:rsidRPr="00883A44">
              <w:t>-2 527</w:t>
            </w:r>
          </w:p>
        </w:tc>
      </w:tr>
      <w:tr w:rsidR="00883A44" w:rsidRPr="00883A44" w14:paraId="40410A70" w14:textId="77777777" w:rsidTr="00581DF2">
        <w:trPr>
          <w:trHeight w:val="204"/>
        </w:trPr>
        <w:tc>
          <w:tcPr>
            <w:tcW w:w="738" w:type="dxa"/>
            <w:shd w:val="clear" w:color="auto" w:fill="auto"/>
            <w:vAlign w:val="center"/>
            <w:hideMark/>
          </w:tcPr>
          <w:p w14:paraId="6130129C" w14:textId="77777777" w:rsidR="00883A44" w:rsidRPr="00883A44" w:rsidRDefault="00883A44" w:rsidP="00883A44">
            <w:pPr>
              <w:jc w:val="center"/>
              <w:rPr>
                <w:rFonts w:eastAsia="Calibri"/>
                <w:lang w:eastAsia="en-US"/>
              </w:rPr>
            </w:pPr>
            <w:r w:rsidRPr="00883A44">
              <w:rPr>
                <w:rFonts w:eastAsia="Calibri"/>
                <w:lang w:eastAsia="en-US"/>
              </w:rPr>
              <w:t>2</w:t>
            </w:r>
          </w:p>
        </w:tc>
        <w:tc>
          <w:tcPr>
            <w:tcW w:w="4252" w:type="dxa"/>
            <w:shd w:val="clear" w:color="auto" w:fill="auto"/>
            <w:vAlign w:val="center"/>
            <w:hideMark/>
          </w:tcPr>
          <w:p w14:paraId="0C46E017" w14:textId="77777777" w:rsidR="00883A44" w:rsidRPr="00883A44" w:rsidRDefault="00883A44" w:rsidP="00883A44">
            <w:pPr>
              <w:rPr>
                <w:rFonts w:eastAsia="Calibri"/>
                <w:lang w:eastAsia="en-US"/>
              </w:rPr>
            </w:pPr>
            <w:r w:rsidRPr="00883A44">
              <w:rPr>
                <w:rFonts w:eastAsia="Calibri"/>
                <w:lang w:eastAsia="en-US"/>
              </w:rPr>
              <w:t>Неподконтрольные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0F77AC" w14:textId="77777777" w:rsidR="00883A44" w:rsidRPr="00883A44" w:rsidRDefault="00883A44" w:rsidP="00883A44">
            <w:pPr>
              <w:jc w:val="center"/>
              <w:rPr>
                <w:rFonts w:eastAsia="Calibri"/>
                <w:lang w:eastAsia="en-US"/>
              </w:rPr>
            </w:pPr>
            <w:r w:rsidRPr="00883A44">
              <w:t>11 579</w:t>
            </w:r>
          </w:p>
        </w:tc>
        <w:tc>
          <w:tcPr>
            <w:tcW w:w="1559" w:type="dxa"/>
            <w:tcBorders>
              <w:top w:val="nil"/>
              <w:left w:val="nil"/>
              <w:bottom w:val="single" w:sz="4" w:space="0" w:color="auto"/>
              <w:right w:val="single" w:sz="4" w:space="0" w:color="auto"/>
            </w:tcBorders>
            <w:shd w:val="clear" w:color="auto" w:fill="auto"/>
            <w:vAlign w:val="center"/>
          </w:tcPr>
          <w:p w14:paraId="6A6EC67E" w14:textId="77777777" w:rsidR="00883A44" w:rsidRPr="00883A44" w:rsidRDefault="00883A44" w:rsidP="00883A44">
            <w:pPr>
              <w:jc w:val="center"/>
              <w:rPr>
                <w:rFonts w:eastAsia="Calibri"/>
                <w:lang w:val="en-US" w:eastAsia="en-US"/>
              </w:rPr>
            </w:pPr>
            <w:r w:rsidRPr="00883A44">
              <w:t>10 486</w:t>
            </w:r>
          </w:p>
        </w:tc>
        <w:tc>
          <w:tcPr>
            <w:tcW w:w="1571" w:type="dxa"/>
            <w:tcBorders>
              <w:top w:val="nil"/>
              <w:left w:val="nil"/>
              <w:bottom w:val="single" w:sz="4" w:space="0" w:color="auto"/>
              <w:right w:val="single" w:sz="4" w:space="0" w:color="auto"/>
            </w:tcBorders>
            <w:shd w:val="clear" w:color="auto" w:fill="auto"/>
            <w:vAlign w:val="center"/>
          </w:tcPr>
          <w:p w14:paraId="36C1B4C7" w14:textId="77777777" w:rsidR="00883A44" w:rsidRPr="00883A44" w:rsidRDefault="00883A44" w:rsidP="00883A44">
            <w:pPr>
              <w:jc w:val="center"/>
              <w:rPr>
                <w:rFonts w:eastAsia="Calibri"/>
                <w:lang w:eastAsia="en-US"/>
              </w:rPr>
            </w:pPr>
            <w:r w:rsidRPr="00883A44">
              <w:t>-1 093</w:t>
            </w:r>
          </w:p>
        </w:tc>
      </w:tr>
      <w:tr w:rsidR="00883A44" w:rsidRPr="00883A44" w14:paraId="3ECA2FD4" w14:textId="77777777" w:rsidTr="00581DF2">
        <w:trPr>
          <w:trHeight w:val="818"/>
        </w:trPr>
        <w:tc>
          <w:tcPr>
            <w:tcW w:w="738" w:type="dxa"/>
            <w:shd w:val="clear" w:color="auto" w:fill="auto"/>
            <w:vAlign w:val="center"/>
            <w:hideMark/>
          </w:tcPr>
          <w:p w14:paraId="1A3A43DB" w14:textId="77777777" w:rsidR="00883A44" w:rsidRPr="00883A44" w:rsidRDefault="00883A44" w:rsidP="00883A44">
            <w:pPr>
              <w:jc w:val="center"/>
              <w:rPr>
                <w:rFonts w:eastAsia="Calibri"/>
                <w:lang w:eastAsia="en-US"/>
              </w:rPr>
            </w:pPr>
            <w:r w:rsidRPr="00883A44">
              <w:rPr>
                <w:rFonts w:eastAsia="Calibri"/>
                <w:lang w:eastAsia="en-US"/>
              </w:rPr>
              <w:t>3</w:t>
            </w:r>
          </w:p>
        </w:tc>
        <w:tc>
          <w:tcPr>
            <w:tcW w:w="4252" w:type="dxa"/>
            <w:shd w:val="clear" w:color="auto" w:fill="auto"/>
            <w:vAlign w:val="center"/>
            <w:hideMark/>
          </w:tcPr>
          <w:p w14:paraId="4849E1E1" w14:textId="77777777" w:rsidR="00883A44" w:rsidRPr="00883A44" w:rsidRDefault="00883A44" w:rsidP="00883A44">
            <w:pPr>
              <w:rPr>
                <w:rFonts w:eastAsia="Calibri"/>
                <w:lang w:eastAsia="en-US"/>
              </w:rPr>
            </w:pPr>
            <w:r w:rsidRPr="00883A44">
              <w:rPr>
                <w:rFonts w:eastAsia="Calibri"/>
                <w:lang w:eastAsia="en-US"/>
              </w:rPr>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556B4CDA" w14:textId="77777777" w:rsidR="00883A44" w:rsidRPr="00883A44" w:rsidRDefault="00883A44" w:rsidP="00883A44">
            <w:pPr>
              <w:jc w:val="center"/>
              <w:rPr>
                <w:rFonts w:eastAsia="Calibri"/>
                <w:lang w:eastAsia="en-US"/>
              </w:rPr>
            </w:pPr>
            <w:r w:rsidRPr="00883A44">
              <w:t>19 589</w:t>
            </w:r>
          </w:p>
        </w:tc>
        <w:tc>
          <w:tcPr>
            <w:tcW w:w="1559" w:type="dxa"/>
            <w:tcBorders>
              <w:top w:val="nil"/>
              <w:left w:val="nil"/>
              <w:bottom w:val="single" w:sz="4" w:space="0" w:color="auto"/>
              <w:right w:val="single" w:sz="4" w:space="0" w:color="auto"/>
            </w:tcBorders>
            <w:shd w:val="clear" w:color="auto" w:fill="auto"/>
            <w:vAlign w:val="center"/>
          </w:tcPr>
          <w:p w14:paraId="1070386A" w14:textId="77777777" w:rsidR="00883A44" w:rsidRPr="00883A44" w:rsidRDefault="00883A44" w:rsidP="00883A44">
            <w:pPr>
              <w:jc w:val="center"/>
              <w:rPr>
                <w:rFonts w:eastAsia="Calibri"/>
                <w:lang w:eastAsia="en-US"/>
              </w:rPr>
            </w:pPr>
            <w:r w:rsidRPr="00883A44">
              <w:t>19 130</w:t>
            </w:r>
          </w:p>
        </w:tc>
        <w:tc>
          <w:tcPr>
            <w:tcW w:w="1571" w:type="dxa"/>
            <w:tcBorders>
              <w:top w:val="nil"/>
              <w:left w:val="nil"/>
              <w:bottom w:val="single" w:sz="4" w:space="0" w:color="auto"/>
              <w:right w:val="single" w:sz="4" w:space="0" w:color="auto"/>
            </w:tcBorders>
            <w:shd w:val="clear" w:color="auto" w:fill="auto"/>
            <w:vAlign w:val="center"/>
          </w:tcPr>
          <w:p w14:paraId="3C30FF98" w14:textId="77777777" w:rsidR="00883A44" w:rsidRPr="00883A44" w:rsidRDefault="00883A44" w:rsidP="00883A44">
            <w:pPr>
              <w:jc w:val="center"/>
              <w:rPr>
                <w:rFonts w:eastAsia="Calibri"/>
                <w:lang w:eastAsia="en-US"/>
              </w:rPr>
            </w:pPr>
            <w:r w:rsidRPr="00883A44">
              <w:t>-459</w:t>
            </w:r>
          </w:p>
        </w:tc>
      </w:tr>
      <w:tr w:rsidR="00883A44" w:rsidRPr="00883A44" w14:paraId="28148436" w14:textId="77777777" w:rsidTr="00581DF2">
        <w:trPr>
          <w:trHeight w:val="183"/>
        </w:trPr>
        <w:tc>
          <w:tcPr>
            <w:tcW w:w="738" w:type="dxa"/>
            <w:shd w:val="clear" w:color="auto" w:fill="auto"/>
            <w:vAlign w:val="center"/>
            <w:hideMark/>
          </w:tcPr>
          <w:p w14:paraId="6D99A809" w14:textId="77777777" w:rsidR="00883A44" w:rsidRPr="00883A44" w:rsidRDefault="00883A44" w:rsidP="00883A44">
            <w:pPr>
              <w:jc w:val="center"/>
              <w:rPr>
                <w:rFonts w:eastAsia="Calibri"/>
                <w:lang w:eastAsia="en-US"/>
              </w:rPr>
            </w:pPr>
            <w:r w:rsidRPr="00883A44">
              <w:rPr>
                <w:rFonts w:eastAsia="Calibri"/>
                <w:lang w:eastAsia="en-US"/>
              </w:rPr>
              <w:t>4</w:t>
            </w:r>
          </w:p>
        </w:tc>
        <w:tc>
          <w:tcPr>
            <w:tcW w:w="4252" w:type="dxa"/>
            <w:shd w:val="clear" w:color="auto" w:fill="auto"/>
            <w:vAlign w:val="center"/>
            <w:hideMark/>
          </w:tcPr>
          <w:p w14:paraId="3AD0612C" w14:textId="77777777" w:rsidR="00883A44" w:rsidRPr="00883A44" w:rsidRDefault="00883A44" w:rsidP="00883A44">
            <w:pPr>
              <w:rPr>
                <w:rFonts w:eastAsia="Calibri"/>
                <w:lang w:eastAsia="en-US"/>
              </w:rPr>
            </w:pPr>
            <w:r w:rsidRPr="00883A44">
              <w:rPr>
                <w:rFonts w:eastAsia="Calibri"/>
                <w:lang w:eastAsia="en-US"/>
              </w:rPr>
              <w:t>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2CB138" w14:textId="77777777" w:rsidR="00883A44" w:rsidRPr="00883A44" w:rsidRDefault="00883A44" w:rsidP="00883A44">
            <w:pPr>
              <w:jc w:val="center"/>
              <w:rPr>
                <w:rFonts w:eastAsia="Calibri"/>
                <w:lang w:eastAsia="en-US"/>
              </w:rPr>
            </w:pPr>
            <w:r w:rsidRPr="00883A44">
              <w:t>472</w:t>
            </w:r>
          </w:p>
        </w:tc>
        <w:tc>
          <w:tcPr>
            <w:tcW w:w="1559" w:type="dxa"/>
            <w:tcBorders>
              <w:top w:val="nil"/>
              <w:left w:val="nil"/>
              <w:bottom w:val="single" w:sz="4" w:space="0" w:color="auto"/>
              <w:right w:val="single" w:sz="4" w:space="0" w:color="auto"/>
            </w:tcBorders>
            <w:shd w:val="clear" w:color="auto" w:fill="auto"/>
            <w:vAlign w:val="center"/>
          </w:tcPr>
          <w:p w14:paraId="3897A230" w14:textId="77777777" w:rsidR="00883A44" w:rsidRPr="00883A44" w:rsidRDefault="00883A44" w:rsidP="00883A44">
            <w:pPr>
              <w:jc w:val="center"/>
              <w:rPr>
                <w:rFonts w:eastAsia="Calibri"/>
                <w:lang w:eastAsia="en-US"/>
              </w:rPr>
            </w:pPr>
            <w:r w:rsidRPr="00883A44">
              <w:t>472</w:t>
            </w:r>
          </w:p>
        </w:tc>
        <w:tc>
          <w:tcPr>
            <w:tcW w:w="1571" w:type="dxa"/>
            <w:tcBorders>
              <w:top w:val="nil"/>
              <w:left w:val="nil"/>
              <w:bottom w:val="single" w:sz="4" w:space="0" w:color="auto"/>
              <w:right w:val="single" w:sz="4" w:space="0" w:color="auto"/>
            </w:tcBorders>
            <w:shd w:val="clear" w:color="auto" w:fill="auto"/>
            <w:vAlign w:val="center"/>
          </w:tcPr>
          <w:p w14:paraId="2C35D40B" w14:textId="77777777" w:rsidR="00883A44" w:rsidRPr="00883A44" w:rsidRDefault="00883A44" w:rsidP="00883A44">
            <w:pPr>
              <w:jc w:val="center"/>
              <w:rPr>
                <w:rFonts w:eastAsia="Calibri"/>
                <w:lang w:eastAsia="en-US"/>
              </w:rPr>
            </w:pPr>
            <w:r w:rsidRPr="00883A44">
              <w:t>0</w:t>
            </w:r>
          </w:p>
        </w:tc>
      </w:tr>
      <w:tr w:rsidR="00883A44" w:rsidRPr="00883A44" w14:paraId="2E8788EB" w14:textId="77777777" w:rsidTr="00581DF2">
        <w:trPr>
          <w:trHeight w:val="515"/>
        </w:trPr>
        <w:tc>
          <w:tcPr>
            <w:tcW w:w="738" w:type="dxa"/>
            <w:shd w:val="clear" w:color="auto" w:fill="auto"/>
            <w:vAlign w:val="center"/>
          </w:tcPr>
          <w:p w14:paraId="3620D9C5" w14:textId="77777777" w:rsidR="00883A44" w:rsidRPr="00883A44" w:rsidRDefault="00883A44" w:rsidP="00883A44">
            <w:pPr>
              <w:jc w:val="center"/>
              <w:rPr>
                <w:rFonts w:eastAsia="Calibri"/>
                <w:lang w:eastAsia="en-US"/>
              </w:rPr>
            </w:pPr>
            <w:r w:rsidRPr="00883A44">
              <w:rPr>
                <w:rFonts w:eastAsia="Calibri"/>
                <w:lang w:eastAsia="en-US"/>
              </w:rPr>
              <w:t>5</w:t>
            </w:r>
          </w:p>
        </w:tc>
        <w:tc>
          <w:tcPr>
            <w:tcW w:w="4252" w:type="dxa"/>
            <w:shd w:val="clear" w:color="auto" w:fill="auto"/>
            <w:vAlign w:val="center"/>
          </w:tcPr>
          <w:p w14:paraId="254F1F5A" w14:textId="77777777" w:rsidR="00883A44" w:rsidRPr="00883A44" w:rsidRDefault="00883A44" w:rsidP="00883A44">
            <w:pPr>
              <w:rPr>
                <w:rFonts w:eastAsia="Calibri"/>
                <w:lang w:eastAsia="en-US"/>
              </w:rPr>
            </w:pPr>
            <w:r w:rsidRPr="00883A44">
              <w:rPr>
                <w:rFonts w:eastAsia="Calibri"/>
                <w:lang w:eastAsia="en-US"/>
              </w:rPr>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728FCB" w14:textId="77777777" w:rsidR="00883A44" w:rsidRPr="00883A44" w:rsidRDefault="00883A44" w:rsidP="00883A44">
            <w:pPr>
              <w:jc w:val="center"/>
              <w:rPr>
                <w:rFonts w:eastAsia="Calibri"/>
                <w:lang w:eastAsia="en-US"/>
              </w:rPr>
            </w:pPr>
            <w:r w:rsidRPr="00883A44">
              <w:t>3 221</w:t>
            </w:r>
          </w:p>
        </w:tc>
        <w:tc>
          <w:tcPr>
            <w:tcW w:w="1559" w:type="dxa"/>
            <w:tcBorders>
              <w:top w:val="nil"/>
              <w:left w:val="nil"/>
              <w:bottom w:val="single" w:sz="4" w:space="0" w:color="auto"/>
              <w:right w:val="single" w:sz="4" w:space="0" w:color="auto"/>
            </w:tcBorders>
            <w:shd w:val="clear" w:color="auto" w:fill="auto"/>
            <w:vAlign w:val="center"/>
          </w:tcPr>
          <w:p w14:paraId="31033F41" w14:textId="77777777" w:rsidR="00883A44" w:rsidRPr="00883A44" w:rsidRDefault="00883A44" w:rsidP="00883A44">
            <w:pPr>
              <w:jc w:val="center"/>
              <w:rPr>
                <w:rFonts w:eastAsia="Calibri"/>
                <w:lang w:eastAsia="en-US"/>
              </w:rPr>
            </w:pPr>
            <w:r w:rsidRPr="00883A44">
              <w:t>3 040</w:t>
            </w:r>
          </w:p>
        </w:tc>
        <w:tc>
          <w:tcPr>
            <w:tcW w:w="1571" w:type="dxa"/>
            <w:tcBorders>
              <w:top w:val="nil"/>
              <w:left w:val="nil"/>
              <w:bottom w:val="single" w:sz="4" w:space="0" w:color="auto"/>
              <w:right w:val="single" w:sz="4" w:space="0" w:color="auto"/>
            </w:tcBorders>
            <w:shd w:val="clear" w:color="auto" w:fill="auto"/>
            <w:vAlign w:val="center"/>
          </w:tcPr>
          <w:p w14:paraId="649E78A7" w14:textId="77777777" w:rsidR="00883A44" w:rsidRPr="00883A44" w:rsidRDefault="00883A44" w:rsidP="00883A44">
            <w:pPr>
              <w:jc w:val="center"/>
              <w:rPr>
                <w:rFonts w:eastAsia="Calibri"/>
                <w:lang w:eastAsia="en-US"/>
              </w:rPr>
            </w:pPr>
            <w:r w:rsidRPr="00883A44">
              <w:t>-181</w:t>
            </w:r>
          </w:p>
        </w:tc>
      </w:tr>
      <w:tr w:rsidR="00883A44" w:rsidRPr="00883A44" w14:paraId="4741CEC4" w14:textId="77777777" w:rsidTr="00581DF2">
        <w:trPr>
          <w:trHeight w:val="992"/>
        </w:trPr>
        <w:tc>
          <w:tcPr>
            <w:tcW w:w="738" w:type="dxa"/>
            <w:shd w:val="clear" w:color="auto" w:fill="auto"/>
            <w:vAlign w:val="center"/>
            <w:hideMark/>
          </w:tcPr>
          <w:p w14:paraId="209C6894" w14:textId="77777777" w:rsidR="00883A44" w:rsidRPr="00883A44" w:rsidRDefault="00883A44" w:rsidP="00883A44">
            <w:pPr>
              <w:jc w:val="center"/>
              <w:rPr>
                <w:rFonts w:eastAsia="Calibri"/>
                <w:lang w:eastAsia="en-US"/>
              </w:rPr>
            </w:pPr>
            <w:r w:rsidRPr="00883A44">
              <w:rPr>
                <w:rFonts w:eastAsia="Calibri"/>
                <w:lang w:eastAsia="en-US"/>
              </w:rPr>
              <w:t>6</w:t>
            </w:r>
          </w:p>
        </w:tc>
        <w:tc>
          <w:tcPr>
            <w:tcW w:w="4252" w:type="dxa"/>
            <w:shd w:val="clear" w:color="auto" w:fill="auto"/>
            <w:vAlign w:val="center"/>
            <w:hideMark/>
          </w:tcPr>
          <w:p w14:paraId="2B64BB00" w14:textId="77777777" w:rsidR="00883A44" w:rsidRPr="00883A44" w:rsidRDefault="00883A44" w:rsidP="00883A44">
            <w:pPr>
              <w:rPr>
                <w:rFonts w:eastAsia="Calibri"/>
                <w:lang w:eastAsia="en-US"/>
              </w:rPr>
            </w:pPr>
            <w:r w:rsidRPr="00883A44">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66C28B"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4B423CA4"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471D39DE" w14:textId="77777777" w:rsidR="00883A44" w:rsidRPr="00883A44" w:rsidRDefault="00883A44" w:rsidP="00883A44">
            <w:pPr>
              <w:jc w:val="center"/>
              <w:rPr>
                <w:rFonts w:eastAsia="Calibri"/>
                <w:lang w:eastAsia="en-US"/>
              </w:rPr>
            </w:pPr>
            <w:r w:rsidRPr="00883A44">
              <w:t>0</w:t>
            </w:r>
          </w:p>
        </w:tc>
      </w:tr>
      <w:tr w:rsidR="00883A44" w:rsidRPr="00883A44" w14:paraId="3D325F9D" w14:textId="77777777" w:rsidTr="00581DF2">
        <w:trPr>
          <w:trHeight w:val="1292"/>
        </w:trPr>
        <w:tc>
          <w:tcPr>
            <w:tcW w:w="738" w:type="dxa"/>
            <w:shd w:val="clear" w:color="auto" w:fill="auto"/>
            <w:vAlign w:val="center"/>
            <w:hideMark/>
          </w:tcPr>
          <w:p w14:paraId="42A61C3B" w14:textId="77777777" w:rsidR="00883A44" w:rsidRPr="00883A44" w:rsidRDefault="00883A44" w:rsidP="00883A44">
            <w:pPr>
              <w:jc w:val="center"/>
              <w:rPr>
                <w:rFonts w:eastAsia="Calibri"/>
                <w:lang w:eastAsia="en-US"/>
              </w:rPr>
            </w:pPr>
            <w:r w:rsidRPr="00883A44">
              <w:rPr>
                <w:rFonts w:eastAsia="Calibri"/>
                <w:lang w:eastAsia="en-US"/>
              </w:rPr>
              <w:t>7</w:t>
            </w:r>
          </w:p>
        </w:tc>
        <w:tc>
          <w:tcPr>
            <w:tcW w:w="4252" w:type="dxa"/>
            <w:shd w:val="clear" w:color="auto" w:fill="auto"/>
            <w:vAlign w:val="center"/>
            <w:hideMark/>
          </w:tcPr>
          <w:p w14:paraId="7995D3E7" w14:textId="77777777" w:rsidR="00883A44" w:rsidRPr="00883A44" w:rsidRDefault="00883A44" w:rsidP="00883A44">
            <w:pPr>
              <w:rPr>
                <w:rFonts w:eastAsia="Calibri"/>
                <w:lang w:eastAsia="en-US"/>
              </w:rPr>
            </w:pPr>
            <w:r w:rsidRPr="00883A44">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EF4845"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0DB44295"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576AF47E" w14:textId="77777777" w:rsidR="00883A44" w:rsidRPr="00883A44" w:rsidRDefault="00883A44" w:rsidP="00883A44">
            <w:pPr>
              <w:jc w:val="center"/>
              <w:rPr>
                <w:rFonts w:eastAsia="Calibri"/>
                <w:lang w:eastAsia="en-US"/>
              </w:rPr>
            </w:pPr>
            <w:r w:rsidRPr="00883A44">
              <w:t>0</w:t>
            </w:r>
          </w:p>
        </w:tc>
      </w:tr>
      <w:tr w:rsidR="00883A44" w:rsidRPr="00883A44" w14:paraId="5BFEEE94" w14:textId="77777777" w:rsidTr="00581DF2">
        <w:trPr>
          <w:trHeight w:val="987"/>
        </w:trPr>
        <w:tc>
          <w:tcPr>
            <w:tcW w:w="738" w:type="dxa"/>
            <w:shd w:val="clear" w:color="auto" w:fill="auto"/>
            <w:vAlign w:val="center"/>
            <w:hideMark/>
          </w:tcPr>
          <w:p w14:paraId="508ADBB5" w14:textId="77777777" w:rsidR="00883A44" w:rsidRPr="00883A44" w:rsidRDefault="00883A44" w:rsidP="00883A44">
            <w:pPr>
              <w:jc w:val="center"/>
              <w:rPr>
                <w:rFonts w:eastAsia="Calibri"/>
                <w:lang w:eastAsia="en-US"/>
              </w:rPr>
            </w:pPr>
            <w:r w:rsidRPr="00883A44">
              <w:rPr>
                <w:rFonts w:eastAsia="Calibri"/>
                <w:lang w:eastAsia="en-US"/>
              </w:rPr>
              <w:t>8</w:t>
            </w:r>
          </w:p>
        </w:tc>
        <w:tc>
          <w:tcPr>
            <w:tcW w:w="4252" w:type="dxa"/>
            <w:shd w:val="clear" w:color="auto" w:fill="auto"/>
            <w:vAlign w:val="center"/>
            <w:hideMark/>
          </w:tcPr>
          <w:p w14:paraId="7A1B8824" w14:textId="77777777" w:rsidR="00883A44" w:rsidRPr="00883A44" w:rsidRDefault="00883A44" w:rsidP="00883A44">
            <w:pPr>
              <w:rPr>
                <w:rFonts w:eastAsia="Calibri"/>
                <w:lang w:eastAsia="en-US"/>
              </w:rPr>
            </w:pPr>
            <w:r w:rsidRPr="00883A44">
              <w:rPr>
                <w:rFonts w:eastAsia="Calibri"/>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42C1AC"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550C88DF"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5CEBC55A" w14:textId="77777777" w:rsidR="00883A44" w:rsidRPr="00883A44" w:rsidRDefault="00883A44" w:rsidP="00883A44">
            <w:pPr>
              <w:jc w:val="center"/>
              <w:rPr>
                <w:rFonts w:eastAsia="Calibri"/>
                <w:lang w:eastAsia="en-US"/>
              </w:rPr>
            </w:pPr>
            <w:r w:rsidRPr="00883A44">
              <w:t>0</w:t>
            </w:r>
          </w:p>
        </w:tc>
      </w:tr>
      <w:tr w:rsidR="00883A44" w:rsidRPr="00883A44" w14:paraId="6BA28324" w14:textId="77777777" w:rsidTr="00581DF2">
        <w:trPr>
          <w:trHeight w:val="495"/>
        </w:trPr>
        <w:tc>
          <w:tcPr>
            <w:tcW w:w="738" w:type="dxa"/>
            <w:shd w:val="clear" w:color="auto" w:fill="auto"/>
            <w:vAlign w:val="center"/>
            <w:hideMark/>
          </w:tcPr>
          <w:p w14:paraId="5E137849" w14:textId="77777777" w:rsidR="00883A44" w:rsidRPr="00883A44" w:rsidRDefault="00883A44" w:rsidP="00883A44">
            <w:pPr>
              <w:jc w:val="center"/>
              <w:rPr>
                <w:rFonts w:eastAsia="Calibri"/>
                <w:lang w:eastAsia="en-US"/>
              </w:rPr>
            </w:pPr>
            <w:r w:rsidRPr="00883A44">
              <w:rPr>
                <w:rFonts w:eastAsia="Calibri"/>
                <w:lang w:eastAsia="en-US"/>
              </w:rPr>
              <w:t>9</w:t>
            </w:r>
          </w:p>
        </w:tc>
        <w:tc>
          <w:tcPr>
            <w:tcW w:w="4252" w:type="dxa"/>
            <w:shd w:val="clear" w:color="auto" w:fill="auto"/>
            <w:vAlign w:val="center"/>
            <w:hideMark/>
          </w:tcPr>
          <w:p w14:paraId="2BFA5E2A" w14:textId="77777777" w:rsidR="00883A44" w:rsidRPr="00883A44" w:rsidRDefault="00883A44" w:rsidP="00883A44">
            <w:pPr>
              <w:rPr>
                <w:rFonts w:eastAsia="Calibri"/>
                <w:lang w:eastAsia="en-US"/>
              </w:rPr>
            </w:pPr>
            <w:r w:rsidRPr="00883A44">
              <w:rPr>
                <w:rFonts w:eastAsia="Calibri"/>
                <w:lang w:eastAsia="en-US"/>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3EFB3C56"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4746893B"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780B7C0A" w14:textId="77777777" w:rsidR="00883A44" w:rsidRPr="00883A44" w:rsidRDefault="00883A44" w:rsidP="00883A44">
            <w:pPr>
              <w:jc w:val="center"/>
              <w:rPr>
                <w:rFonts w:eastAsia="Calibri"/>
                <w:lang w:eastAsia="en-US"/>
              </w:rPr>
            </w:pPr>
            <w:r w:rsidRPr="00883A44">
              <w:t>0</w:t>
            </w:r>
          </w:p>
        </w:tc>
      </w:tr>
      <w:tr w:rsidR="00883A44" w:rsidRPr="00883A44" w14:paraId="781E9880" w14:textId="77777777" w:rsidTr="00581DF2">
        <w:trPr>
          <w:trHeight w:val="488"/>
        </w:trPr>
        <w:tc>
          <w:tcPr>
            <w:tcW w:w="738" w:type="dxa"/>
            <w:shd w:val="clear" w:color="auto" w:fill="auto"/>
            <w:vAlign w:val="center"/>
            <w:hideMark/>
          </w:tcPr>
          <w:p w14:paraId="548DF17D" w14:textId="77777777" w:rsidR="00883A44" w:rsidRPr="00883A44" w:rsidRDefault="00883A44" w:rsidP="00883A44">
            <w:pPr>
              <w:jc w:val="center"/>
              <w:rPr>
                <w:rFonts w:eastAsia="Calibri"/>
                <w:lang w:eastAsia="en-US"/>
              </w:rPr>
            </w:pPr>
            <w:r w:rsidRPr="00883A44">
              <w:rPr>
                <w:rFonts w:eastAsia="Calibri"/>
                <w:lang w:eastAsia="en-US"/>
              </w:rPr>
              <w:t>10</w:t>
            </w:r>
          </w:p>
        </w:tc>
        <w:tc>
          <w:tcPr>
            <w:tcW w:w="4252" w:type="dxa"/>
            <w:shd w:val="clear" w:color="auto" w:fill="auto"/>
            <w:vAlign w:val="center"/>
            <w:hideMark/>
          </w:tcPr>
          <w:p w14:paraId="64763A86" w14:textId="77777777" w:rsidR="00883A44" w:rsidRPr="00883A44" w:rsidRDefault="00883A44" w:rsidP="00883A44">
            <w:pPr>
              <w:rPr>
                <w:rFonts w:eastAsia="Calibri"/>
                <w:lang w:eastAsia="en-US"/>
              </w:rPr>
            </w:pPr>
            <w:r w:rsidRPr="00883A44">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B01906" w14:textId="77777777" w:rsidR="00883A44" w:rsidRPr="00883A44" w:rsidRDefault="00883A44" w:rsidP="00883A44">
            <w:pPr>
              <w:jc w:val="center"/>
              <w:rPr>
                <w:rFonts w:eastAsia="Calibri"/>
                <w:lang w:eastAsia="en-US"/>
              </w:rPr>
            </w:pPr>
            <w:r w:rsidRPr="00883A44">
              <w:t>0</w:t>
            </w:r>
          </w:p>
        </w:tc>
        <w:tc>
          <w:tcPr>
            <w:tcW w:w="1559" w:type="dxa"/>
            <w:tcBorders>
              <w:top w:val="nil"/>
              <w:left w:val="nil"/>
              <w:bottom w:val="single" w:sz="4" w:space="0" w:color="auto"/>
              <w:right w:val="single" w:sz="4" w:space="0" w:color="auto"/>
            </w:tcBorders>
            <w:shd w:val="clear" w:color="auto" w:fill="auto"/>
            <w:vAlign w:val="center"/>
          </w:tcPr>
          <w:p w14:paraId="4CBCB5B3" w14:textId="77777777" w:rsidR="00883A44" w:rsidRPr="00883A44" w:rsidRDefault="00883A44" w:rsidP="00883A44">
            <w:pPr>
              <w:jc w:val="center"/>
              <w:rPr>
                <w:rFonts w:eastAsia="Calibri"/>
                <w:lang w:eastAsia="en-US"/>
              </w:rPr>
            </w:pPr>
            <w:r w:rsidRPr="00883A44">
              <w:t>0</w:t>
            </w:r>
          </w:p>
        </w:tc>
        <w:tc>
          <w:tcPr>
            <w:tcW w:w="1571" w:type="dxa"/>
            <w:tcBorders>
              <w:top w:val="nil"/>
              <w:left w:val="nil"/>
              <w:bottom w:val="single" w:sz="4" w:space="0" w:color="auto"/>
              <w:right w:val="single" w:sz="4" w:space="0" w:color="auto"/>
            </w:tcBorders>
            <w:shd w:val="clear" w:color="auto" w:fill="auto"/>
            <w:vAlign w:val="center"/>
          </w:tcPr>
          <w:p w14:paraId="7E93688B" w14:textId="77777777" w:rsidR="00883A44" w:rsidRPr="00883A44" w:rsidRDefault="00883A44" w:rsidP="00883A44">
            <w:pPr>
              <w:jc w:val="center"/>
              <w:rPr>
                <w:rFonts w:eastAsia="Calibri"/>
                <w:lang w:eastAsia="en-US"/>
              </w:rPr>
            </w:pPr>
            <w:r w:rsidRPr="00883A44">
              <w:t>0</w:t>
            </w:r>
          </w:p>
        </w:tc>
      </w:tr>
      <w:tr w:rsidR="00883A44" w:rsidRPr="00883A44" w14:paraId="359DD75A" w14:textId="77777777" w:rsidTr="00581DF2">
        <w:trPr>
          <w:trHeight w:val="337"/>
        </w:trPr>
        <w:tc>
          <w:tcPr>
            <w:tcW w:w="738" w:type="dxa"/>
            <w:shd w:val="clear" w:color="auto" w:fill="auto"/>
            <w:vAlign w:val="center"/>
            <w:hideMark/>
          </w:tcPr>
          <w:p w14:paraId="48CD5804" w14:textId="77777777" w:rsidR="00883A44" w:rsidRPr="00883A44" w:rsidRDefault="00883A44" w:rsidP="00883A44">
            <w:pPr>
              <w:jc w:val="center"/>
              <w:rPr>
                <w:rFonts w:eastAsia="Calibri"/>
                <w:lang w:eastAsia="en-US"/>
              </w:rPr>
            </w:pPr>
            <w:r w:rsidRPr="00883A44">
              <w:rPr>
                <w:rFonts w:eastAsia="Calibri"/>
                <w:lang w:eastAsia="en-US"/>
              </w:rPr>
              <w:t>11</w:t>
            </w:r>
          </w:p>
        </w:tc>
        <w:tc>
          <w:tcPr>
            <w:tcW w:w="4252" w:type="dxa"/>
            <w:shd w:val="clear" w:color="auto" w:fill="auto"/>
            <w:vAlign w:val="center"/>
            <w:hideMark/>
          </w:tcPr>
          <w:p w14:paraId="08B6727D" w14:textId="77777777" w:rsidR="00883A44" w:rsidRPr="00883A44" w:rsidRDefault="00883A44" w:rsidP="00883A44">
            <w:pPr>
              <w:rPr>
                <w:rFonts w:eastAsia="Calibri"/>
                <w:lang w:eastAsia="en-US"/>
              </w:rPr>
            </w:pPr>
            <w:r w:rsidRPr="00883A44">
              <w:rPr>
                <w:rFonts w:eastAsia="Calibri"/>
                <w:lang w:eastAsia="en-US"/>
              </w:rPr>
              <w:t>ИТОГО необходимая валовая выручка</w:t>
            </w:r>
          </w:p>
        </w:tc>
        <w:tc>
          <w:tcPr>
            <w:tcW w:w="1560" w:type="dxa"/>
            <w:tcBorders>
              <w:top w:val="nil"/>
              <w:left w:val="single" w:sz="4" w:space="0" w:color="auto"/>
              <w:bottom w:val="single" w:sz="4" w:space="0" w:color="auto"/>
              <w:right w:val="nil"/>
            </w:tcBorders>
            <w:shd w:val="clear" w:color="auto" w:fill="auto"/>
            <w:vAlign w:val="center"/>
          </w:tcPr>
          <w:p w14:paraId="5A52E180" w14:textId="77777777" w:rsidR="00883A44" w:rsidRPr="00883A44" w:rsidRDefault="00883A44" w:rsidP="00883A44">
            <w:pPr>
              <w:jc w:val="center"/>
              <w:rPr>
                <w:rFonts w:eastAsia="Calibri"/>
                <w:lang w:eastAsia="en-US"/>
              </w:rPr>
            </w:pPr>
            <w:r w:rsidRPr="00883A44">
              <w:t>79 503</w:t>
            </w:r>
          </w:p>
        </w:tc>
        <w:tc>
          <w:tcPr>
            <w:tcW w:w="1559" w:type="dxa"/>
            <w:tcBorders>
              <w:top w:val="single" w:sz="4" w:space="0" w:color="auto"/>
              <w:left w:val="single" w:sz="4" w:space="0" w:color="auto"/>
              <w:bottom w:val="single" w:sz="4" w:space="0" w:color="auto"/>
              <w:right w:val="nil"/>
            </w:tcBorders>
            <w:shd w:val="clear" w:color="auto" w:fill="auto"/>
            <w:vAlign w:val="center"/>
          </w:tcPr>
          <w:p w14:paraId="38A1DF44" w14:textId="77777777" w:rsidR="00883A44" w:rsidRPr="00883A44" w:rsidRDefault="00883A44" w:rsidP="00883A44">
            <w:pPr>
              <w:jc w:val="center"/>
              <w:rPr>
                <w:rFonts w:eastAsia="Calibri"/>
                <w:lang w:eastAsia="en-US"/>
              </w:rPr>
            </w:pPr>
            <w:r w:rsidRPr="00883A44">
              <w:t>75 243</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34FEFF88" w14:textId="77777777" w:rsidR="00883A44" w:rsidRPr="00883A44" w:rsidRDefault="00883A44" w:rsidP="00883A44">
            <w:pPr>
              <w:jc w:val="center"/>
              <w:rPr>
                <w:rFonts w:eastAsia="Calibri"/>
                <w:lang w:eastAsia="en-US"/>
              </w:rPr>
            </w:pPr>
            <w:r w:rsidRPr="00883A44">
              <w:t>-4 260</w:t>
            </w:r>
          </w:p>
        </w:tc>
      </w:tr>
    </w:tbl>
    <w:p w14:paraId="035B7476" w14:textId="77777777" w:rsidR="00883A44" w:rsidRPr="00883A44" w:rsidRDefault="00883A44" w:rsidP="00A46BB1">
      <w:pPr>
        <w:keepNext/>
        <w:numPr>
          <w:ilvl w:val="0"/>
          <w:numId w:val="15"/>
        </w:numPr>
        <w:tabs>
          <w:tab w:val="left" w:pos="567"/>
        </w:tabs>
        <w:ind w:left="1778"/>
        <w:jc w:val="both"/>
        <w:outlineLvl w:val="0"/>
        <w:rPr>
          <w:b/>
          <w:sz w:val="28"/>
          <w:szCs w:val="28"/>
        </w:rPr>
      </w:pPr>
      <w:r w:rsidRPr="00883A44">
        <w:rPr>
          <w:b/>
          <w:sz w:val="28"/>
          <w:szCs w:val="28"/>
        </w:rPr>
        <w:br w:type="page"/>
        <w:t>Тарифы на тепловую энергию с коллекторов ООО «Юргинские котельные» на 2021 год.</w:t>
      </w:r>
    </w:p>
    <w:p w14:paraId="668F8165" w14:textId="77777777" w:rsidR="00883A44" w:rsidRPr="00883A44" w:rsidRDefault="00883A44" w:rsidP="00883A44">
      <w:pPr>
        <w:ind w:firstLine="709"/>
        <w:rPr>
          <w:sz w:val="28"/>
          <w:szCs w:val="28"/>
        </w:rPr>
      </w:pPr>
    </w:p>
    <w:p w14:paraId="2A63F82E" w14:textId="77777777" w:rsidR="00883A44" w:rsidRPr="00883A44" w:rsidRDefault="00883A44" w:rsidP="00883A44">
      <w:pPr>
        <w:ind w:firstLine="709"/>
        <w:jc w:val="both"/>
        <w:rPr>
          <w:sz w:val="28"/>
          <w:szCs w:val="28"/>
        </w:rPr>
      </w:pPr>
      <w:r w:rsidRPr="00883A44">
        <w:rPr>
          <w:sz w:val="28"/>
          <w:szCs w:val="28"/>
        </w:rPr>
        <w:t xml:space="preserve">Эксперты рассчитали тарифы на тепловую энергию для </w:t>
      </w:r>
      <w:r w:rsidRPr="00883A44">
        <w:rPr>
          <w:sz w:val="28"/>
          <w:szCs w:val="28"/>
        </w:rPr>
        <w:br/>
        <w:t>ООО «Юргинские котельные» (без НДС):</w:t>
      </w:r>
    </w:p>
    <w:p w14:paraId="5834B32F" w14:textId="77777777" w:rsidR="00883A44" w:rsidRPr="00883A44" w:rsidRDefault="00883A44" w:rsidP="00883A44">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883A44" w:rsidRPr="00883A44" w14:paraId="1F999364" w14:textId="77777777" w:rsidTr="00581DF2">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AEDEF" w14:textId="77777777" w:rsidR="00883A44" w:rsidRPr="00883A44" w:rsidRDefault="00883A44" w:rsidP="00883A44">
            <w:pPr>
              <w:jc w:val="center"/>
              <w:rPr>
                <w:b/>
                <w:bCs/>
                <w:sz w:val="28"/>
                <w:szCs w:val="28"/>
              </w:rPr>
            </w:pPr>
            <w:r w:rsidRPr="00883A44">
              <w:rPr>
                <w:b/>
                <w:bCs/>
                <w:sz w:val="28"/>
                <w:szCs w:val="28"/>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16DE31" w14:textId="77777777" w:rsidR="00883A44" w:rsidRPr="00883A44" w:rsidRDefault="00883A44" w:rsidP="00883A44">
            <w:pPr>
              <w:jc w:val="center"/>
              <w:rPr>
                <w:sz w:val="28"/>
                <w:szCs w:val="28"/>
              </w:rPr>
            </w:pPr>
            <w:r w:rsidRPr="00883A44">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56B4B9" w14:textId="77777777" w:rsidR="00883A44" w:rsidRPr="00883A44" w:rsidRDefault="00883A44" w:rsidP="00883A44">
            <w:pPr>
              <w:jc w:val="center"/>
              <w:rPr>
                <w:sz w:val="28"/>
                <w:szCs w:val="28"/>
              </w:rPr>
            </w:pPr>
            <w:r w:rsidRPr="00883A44">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5FFC83" w14:textId="77777777" w:rsidR="00883A44" w:rsidRPr="00883A44" w:rsidRDefault="00883A44" w:rsidP="00883A44">
            <w:pPr>
              <w:jc w:val="center"/>
              <w:rPr>
                <w:sz w:val="28"/>
                <w:szCs w:val="28"/>
              </w:rPr>
            </w:pPr>
            <w:r w:rsidRPr="00883A44">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672F97" w14:textId="77777777" w:rsidR="00883A44" w:rsidRPr="00883A44" w:rsidRDefault="00883A44" w:rsidP="00883A44">
            <w:pPr>
              <w:jc w:val="center"/>
              <w:rPr>
                <w:sz w:val="28"/>
                <w:szCs w:val="28"/>
              </w:rPr>
            </w:pPr>
            <w:r w:rsidRPr="00883A44">
              <w:rPr>
                <w:sz w:val="28"/>
                <w:szCs w:val="28"/>
              </w:rPr>
              <w:t>НВВ</w:t>
            </w:r>
          </w:p>
        </w:tc>
      </w:tr>
      <w:tr w:rsidR="00883A44" w:rsidRPr="00883A44" w14:paraId="04958A85" w14:textId="77777777" w:rsidTr="00581DF2">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B82D81" w14:textId="77777777" w:rsidR="00883A44" w:rsidRPr="00883A44" w:rsidRDefault="00883A44" w:rsidP="00883A44">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1B6A752" w14:textId="77777777" w:rsidR="00883A44" w:rsidRPr="00883A44" w:rsidRDefault="00883A44" w:rsidP="00883A44">
            <w:pPr>
              <w:jc w:val="center"/>
              <w:rPr>
                <w:sz w:val="28"/>
                <w:szCs w:val="28"/>
              </w:rPr>
            </w:pPr>
            <w:r w:rsidRPr="00883A44">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073DDF7E" w14:textId="77777777" w:rsidR="00883A44" w:rsidRPr="00883A44" w:rsidRDefault="00883A44" w:rsidP="00883A44">
            <w:pPr>
              <w:jc w:val="center"/>
              <w:rPr>
                <w:sz w:val="28"/>
                <w:szCs w:val="28"/>
              </w:rPr>
            </w:pPr>
            <w:r w:rsidRPr="00883A44">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6BB38B0F" w14:textId="77777777" w:rsidR="00883A44" w:rsidRPr="00883A44" w:rsidRDefault="00883A44" w:rsidP="00883A44">
            <w:pPr>
              <w:jc w:val="center"/>
              <w:rPr>
                <w:sz w:val="28"/>
                <w:szCs w:val="28"/>
              </w:rPr>
            </w:pPr>
            <w:r w:rsidRPr="00883A44">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61EAB7AE" w14:textId="77777777" w:rsidR="00883A44" w:rsidRPr="00883A44" w:rsidRDefault="00883A44" w:rsidP="00883A44">
            <w:pPr>
              <w:jc w:val="center"/>
              <w:rPr>
                <w:sz w:val="28"/>
                <w:szCs w:val="28"/>
              </w:rPr>
            </w:pPr>
            <w:r w:rsidRPr="00883A44">
              <w:rPr>
                <w:sz w:val="28"/>
                <w:szCs w:val="28"/>
              </w:rPr>
              <w:t>тыс. руб.</w:t>
            </w:r>
          </w:p>
        </w:tc>
      </w:tr>
      <w:tr w:rsidR="00883A44" w:rsidRPr="00883A44" w14:paraId="1A4B58C5"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EFD0E7" w14:textId="77777777" w:rsidR="00883A44" w:rsidRPr="00883A44" w:rsidRDefault="00883A44" w:rsidP="00883A44">
            <w:pPr>
              <w:rPr>
                <w:sz w:val="28"/>
                <w:szCs w:val="28"/>
              </w:rPr>
            </w:pPr>
            <w:r w:rsidRPr="00883A44">
              <w:rPr>
                <w:sz w:val="28"/>
                <w:szCs w:val="28"/>
              </w:rPr>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2E1DC9" w14:textId="77777777" w:rsidR="00883A44" w:rsidRPr="00883A44" w:rsidRDefault="00883A44" w:rsidP="00883A44">
            <w:pPr>
              <w:jc w:val="right"/>
              <w:rPr>
                <w:sz w:val="28"/>
                <w:szCs w:val="28"/>
              </w:rPr>
            </w:pPr>
            <w:r w:rsidRPr="00883A44">
              <w:rPr>
                <w:sz w:val="28"/>
                <w:szCs w:val="28"/>
              </w:rPr>
              <w:t>9,359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2398933" w14:textId="77777777" w:rsidR="00883A44" w:rsidRPr="00883A44" w:rsidRDefault="00883A44" w:rsidP="00883A44">
            <w:pPr>
              <w:jc w:val="right"/>
              <w:rPr>
                <w:sz w:val="28"/>
                <w:szCs w:val="28"/>
              </w:rPr>
            </w:pPr>
            <w:r w:rsidRPr="00883A44">
              <w:rPr>
                <w:sz w:val="28"/>
                <w:szCs w:val="28"/>
              </w:rPr>
              <w:t>4 341,28</w:t>
            </w:r>
          </w:p>
        </w:tc>
        <w:tc>
          <w:tcPr>
            <w:tcW w:w="1559" w:type="dxa"/>
            <w:tcBorders>
              <w:top w:val="nil"/>
              <w:left w:val="nil"/>
              <w:bottom w:val="single" w:sz="4" w:space="0" w:color="auto"/>
              <w:right w:val="single" w:sz="4" w:space="0" w:color="auto"/>
            </w:tcBorders>
            <w:shd w:val="clear" w:color="auto" w:fill="auto"/>
            <w:hideMark/>
          </w:tcPr>
          <w:p w14:paraId="245159EC" w14:textId="77777777" w:rsidR="00883A44" w:rsidRPr="00883A44" w:rsidRDefault="00883A44" w:rsidP="00883A44">
            <w:pPr>
              <w:jc w:val="right"/>
              <w:rPr>
                <w:sz w:val="28"/>
                <w:szCs w:val="28"/>
              </w:rPr>
            </w:pPr>
            <w:r w:rsidRPr="00883A44">
              <w:rPr>
                <w:sz w:val="28"/>
                <w:szCs w:val="28"/>
              </w:rPr>
              <w:t>-2,57%</w:t>
            </w:r>
          </w:p>
        </w:tc>
        <w:tc>
          <w:tcPr>
            <w:tcW w:w="1843" w:type="dxa"/>
            <w:tcBorders>
              <w:top w:val="nil"/>
              <w:left w:val="nil"/>
              <w:bottom w:val="single" w:sz="4" w:space="0" w:color="auto"/>
              <w:right w:val="single" w:sz="4" w:space="0" w:color="auto"/>
            </w:tcBorders>
            <w:shd w:val="clear" w:color="auto" w:fill="auto"/>
            <w:hideMark/>
          </w:tcPr>
          <w:p w14:paraId="5FF377E4" w14:textId="77777777" w:rsidR="00883A44" w:rsidRPr="00883A44" w:rsidRDefault="00883A44" w:rsidP="00883A44">
            <w:pPr>
              <w:jc w:val="right"/>
              <w:rPr>
                <w:sz w:val="28"/>
                <w:szCs w:val="28"/>
              </w:rPr>
            </w:pPr>
            <w:r w:rsidRPr="00883A44">
              <w:rPr>
                <w:sz w:val="28"/>
                <w:szCs w:val="28"/>
              </w:rPr>
              <w:t>40 630</w:t>
            </w:r>
          </w:p>
        </w:tc>
      </w:tr>
      <w:tr w:rsidR="00883A44" w:rsidRPr="00883A44" w14:paraId="48EB636E"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994978" w14:textId="77777777" w:rsidR="00883A44" w:rsidRPr="00883A44" w:rsidRDefault="00883A44" w:rsidP="00883A44">
            <w:pPr>
              <w:rPr>
                <w:sz w:val="28"/>
                <w:szCs w:val="28"/>
              </w:rPr>
            </w:pPr>
            <w:r w:rsidRPr="00883A44">
              <w:rPr>
                <w:sz w:val="28"/>
                <w:szCs w:val="28"/>
              </w:rPr>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EA45A82" w14:textId="77777777" w:rsidR="00883A44" w:rsidRPr="00883A44" w:rsidRDefault="00883A44" w:rsidP="00883A44">
            <w:pPr>
              <w:jc w:val="right"/>
              <w:rPr>
                <w:sz w:val="28"/>
                <w:szCs w:val="28"/>
              </w:rPr>
            </w:pPr>
            <w:r w:rsidRPr="00883A44">
              <w:rPr>
                <w:sz w:val="28"/>
                <w:szCs w:val="28"/>
              </w:rPr>
              <w:t>7,973</w:t>
            </w:r>
          </w:p>
        </w:tc>
        <w:tc>
          <w:tcPr>
            <w:tcW w:w="1843" w:type="dxa"/>
            <w:tcBorders>
              <w:top w:val="nil"/>
              <w:left w:val="single" w:sz="4" w:space="0" w:color="auto"/>
              <w:bottom w:val="single" w:sz="4" w:space="0" w:color="auto"/>
              <w:right w:val="single" w:sz="4" w:space="0" w:color="auto"/>
            </w:tcBorders>
            <w:shd w:val="clear" w:color="auto" w:fill="auto"/>
            <w:hideMark/>
          </w:tcPr>
          <w:p w14:paraId="723105DD" w14:textId="77777777" w:rsidR="00883A44" w:rsidRPr="00883A44" w:rsidRDefault="00883A44" w:rsidP="00883A44">
            <w:pPr>
              <w:jc w:val="right"/>
              <w:rPr>
                <w:sz w:val="28"/>
                <w:szCs w:val="28"/>
              </w:rPr>
            </w:pPr>
            <w:r w:rsidRPr="00883A44">
              <w:rPr>
                <w:sz w:val="28"/>
                <w:szCs w:val="28"/>
              </w:rPr>
              <w:t>4 341,28</w:t>
            </w:r>
          </w:p>
        </w:tc>
        <w:tc>
          <w:tcPr>
            <w:tcW w:w="1559" w:type="dxa"/>
            <w:tcBorders>
              <w:top w:val="nil"/>
              <w:left w:val="nil"/>
              <w:bottom w:val="single" w:sz="4" w:space="0" w:color="auto"/>
              <w:right w:val="single" w:sz="4" w:space="0" w:color="auto"/>
            </w:tcBorders>
            <w:shd w:val="clear" w:color="auto" w:fill="auto"/>
            <w:hideMark/>
          </w:tcPr>
          <w:p w14:paraId="5DBAEAEA" w14:textId="77777777" w:rsidR="00883A44" w:rsidRPr="00883A44" w:rsidRDefault="00883A44" w:rsidP="00883A44">
            <w:pPr>
              <w:jc w:val="right"/>
              <w:rPr>
                <w:sz w:val="28"/>
                <w:szCs w:val="28"/>
              </w:rPr>
            </w:pPr>
            <w:r w:rsidRPr="00883A44">
              <w:rPr>
                <w:sz w:val="28"/>
                <w:szCs w:val="28"/>
              </w:rPr>
              <w:t>0,00%</w:t>
            </w:r>
          </w:p>
        </w:tc>
        <w:tc>
          <w:tcPr>
            <w:tcW w:w="1843" w:type="dxa"/>
            <w:tcBorders>
              <w:top w:val="nil"/>
              <w:left w:val="nil"/>
              <w:bottom w:val="single" w:sz="4" w:space="0" w:color="auto"/>
              <w:right w:val="single" w:sz="4" w:space="0" w:color="auto"/>
            </w:tcBorders>
            <w:shd w:val="clear" w:color="auto" w:fill="auto"/>
            <w:hideMark/>
          </w:tcPr>
          <w:p w14:paraId="66D3081E" w14:textId="77777777" w:rsidR="00883A44" w:rsidRPr="00883A44" w:rsidRDefault="00883A44" w:rsidP="00883A44">
            <w:pPr>
              <w:jc w:val="right"/>
              <w:rPr>
                <w:sz w:val="28"/>
                <w:szCs w:val="28"/>
              </w:rPr>
            </w:pPr>
            <w:r w:rsidRPr="00883A44">
              <w:rPr>
                <w:sz w:val="28"/>
                <w:szCs w:val="28"/>
              </w:rPr>
              <w:t>34 613</w:t>
            </w:r>
          </w:p>
        </w:tc>
      </w:tr>
      <w:tr w:rsidR="00883A44" w:rsidRPr="00883A44" w14:paraId="481E724A" w14:textId="77777777" w:rsidTr="00581DF2">
        <w:trPr>
          <w:trHeight w:val="105"/>
        </w:trPr>
        <w:tc>
          <w:tcPr>
            <w:tcW w:w="2405" w:type="dxa"/>
            <w:tcBorders>
              <w:top w:val="nil"/>
              <w:left w:val="nil"/>
              <w:bottom w:val="single" w:sz="4" w:space="0" w:color="auto"/>
              <w:right w:val="nil"/>
            </w:tcBorders>
            <w:shd w:val="clear" w:color="auto" w:fill="auto"/>
            <w:vAlign w:val="center"/>
            <w:hideMark/>
          </w:tcPr>
          <w:p w14:paraId="09524875" w14:textId="77777777" w:rsidR="00883A44" w:rsidRPr="00883A44" w:rsidRDefault="00883A44" w:rsidP="00883A44">
            <w:pPr>
              <w:rPr>
                <w:sz w:val="28"/>
                <w:szCs w:val="28"/>
              </w:rPr>
            </w:pPr>
            <w:r w:rsidRPr="00883A44">
              <w:rPr>
                <w:sz w:val="28"/>
                <w:szCs w:val="28"/>
              </w:rPr>
              <w:t> </w:t>
            </w:r>
          </w:p>
        </w:tc>
        <w:tc>
          <w:tcPr>
            <w:tcW w:w="1843" w:type="dxa"/>
            <w:tcBorders>
              <w:top w:val="nil"/>
              <w:left w:val="nil"/>
              <w:bottom w:val="single" w:sz="4" w:space="0" w:color="auto"/>
              <w:right w:val="nil"/>
            </w:tcBorders>
            <w:shd w:val="clear" w:color="auto" w:fill="auto"/>
            <w:vAlign w:val="center"/>
            <w:hideMark/>
          </w:tcPr>
          <w:p w14:paraId="34B26DA5" w14:textId="77777777" w:rsidR="00883A44" w:rsidRPr="00883A44" w:rsidRDefault="00883A44" w:rsidP="00883A44">
            <w:pPr>
              <w:rPr>
                <w:sz w:val="28"/>
                <w:szCs w:val="28"/>
              </w:rPr>
            </w:pPr>
            <w:r w:rsidRPr="00883A44">
              <w:rPr>
                <w:sz w:val="28"/>
                <w:szCs w:val="28"/>
              </w:rPr>
              <w:t> </w:t>
            </w:r>
          </w:p>
        </w:tc>
        <w:tc>
          <w:tcPr>
            <w:tcW w:w="1843" w:type="dxa"/>
            <w:tcBorders>
              <w:top w:val="nil"/>
              <w:left w:val="nil"/>
              <w:bottom w:val="single" w:sz="4" w:space="0" w:color="auto"/>
              <w:right w:val="nil"/>
            </w:tcBorders>
            <w:shd w:val="clear" w:color="auto" w:fill="auto"/>
            <w:hideMark/>
          </w:tcPr>
          <w:p w14:paraId="3C25352C" w14:textId="77777777" w:rsidR="00883A44" w:rsidRPr="00883A44" w:rsidRDefault="00883A44" w:rsidP="00883A44">
            <w:pPr>
              <w:rPr>
                <w:sz w:val="28"/>
                <w:szCs w:val="28"/>
              </w:rPr>
            </w:pPr>
          </w:p>
        </w:tc>
        <w:tc>
          <w:tcPr>
            <w:tcW w:w="1559" w:type="dxa"/>
            <w:tcBorders>
              <w:top w:val="nil"/>
              <w:left w:val="nil"/>
              <w:bottom w:val="single" w:sz="4" w:space="0" w:color="auto"/>
              <w:right w:val="nil"/>
            </w:tcBorders>
            <w:shd w:val="clear" w:color="auto" w:fill="auto"/>
            <w:hideMark/>
          </w:tcPr>
          <w:p w14:paraId="7A75B7D7" w14:textId="77777777" w:rsidR="00883A44" w:rsidRPr="00883A44" w:rsidRDefault="00883A44" w:rsidP="00883A44">
            <w:pPr>
              <w:rPr>
                <w:sz w:val="28"/>
                <w:szCs w:val="28"/>
              </w:rPr>
            </w:pPr>
          </w:p>
        </w:tc>
        <w:tc>
          <w:tcPr>
            <w:tcW w:w="1843" w:type="dxa"/>
            <w:tcBorders>
              <w:top w:val="nil"/>
              <w:left w:val="nil"/>
              <w:bottom w:val="single" w:sz="4" w:space="0" w:color="auto"/>
              <w:right w:val="nil"/>
            </w:tcBorders>
            <w:shd w:val="clear" w:color="auto" w:fill="auto"/>
            <w:hideMark/>
          </w:tcPr>
          <w:p w14:paraId="111AB1AA" w14:textId="77777777" w:rsidR="00883A44" w:rsidRPr="00883A44" w:rsidRDefault="00883A44" w:rsidP="00883A44">
            <w:pPr>
              <w:rPr>
                <w:sz w:val="28"/>
                <w:szCs w:val="28"/>
              </w:rPr>
            </w:pPr>
          </w:p>
        </w:tc>
      </w:tr>
      <w:tr w:rsidR="00883A44" w:rsidRPr="00883A44" w14:paraId="54B227BB" w14:textId="77777777" w:rsidTr="00581DF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136F2D" w14:textId="77777777" w:rsidR="00883A44" w:rsidRPr="00883A44" w:rsidRDefault="00883A44" w:rsidP="00883A44">
            <w:pPr>
              <w:rPr>
                <w:b/>
                <w:bCs/>
                <w:sz w:val="28"/>
                <w:szCs w:val="28"/>
              </w:rPr>
            </w:pPr>
            <w:r w:rsidRPr="00883A44">
              <w:rPr>
                <w:b/>
                <w:bCs/>
                <w:sz w:val="28"/>
                <w:szCs w:val="28"/>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B9CF993" w14:textId="77777777" w:rsidR="00883A44" w:rsidRPr="00883A44" w:rsidRDefault="00883A44" w:rsidP="00883A44">
            <w:pPr>
              <w:jc w:val="right"/>
              <w:rPr>
                <w:b/>
                <w:bCs/>
                <w:sz w:val="28"/>
                <w:szCs w:val="28"/>
              </w:rPr>
            </w:pPr>
            <w:r w:rsidRPr="00883A44">
              <w:rPr>
                <w:b/>
                <w:bCs/>
                <w:sz w:val="28"/>
                <w:szCs w:val="28"/>
              </w:rPr>
              <w:t>17,332</w:t>
            </w:r>
          </w:p>
        </w:tc>
        <w:tc>
          <w:tcPr>
            <w:tcW w:w="1843" w:type="dxa"/>
            <w:tcBorders>
              <w:top w:val="nil"/>
              <w:left w:val="single" w:sz="4" w:space="0" w:color="auto"/>
              <w:bottom w:val="single" w:sz="4" w:space="0" w:color="auto"/>
              <w:right w:val="single" w:sz="4" w:space="0" w:color="auto"/>
            </w:tcBorders>
            <w:shd w:val="clear" w:color="auto" w:fill="auto"/>
            <w:hideMark/>
          </w:tcPr>
          <w:p w14:paraId="401F4947" w14:textId="77777777" w:rsidR="00883A44" w:rsidRPr="00883A44" w:rsidRDefault="00883A44" w:rsidP="00883A44">
            <w:pPr>
              <w:jc w:val="right"/>
              <w:rPr>
                <w:b/>
                <w:bCs/>
                <w:sz w:val="28"/>
                <w:szCs w:val="28"/>
              </w:rPr>
            </w:pPr>
            <w:r w:rsidRPr="00883A44">
              <w:rPr>
                <w:sz w:val="28"/>
                <w:szCs w:val="28"/>
              </w:rPr>
              <w:t>4 341,28</w:t>
            </w:r>
          </w:p>
        </w:tc>
        <w:tc>
          <w:tcPr>
            <w:tcW w:w="1559" w:type="dxa"/>
            <w:tcBorders>
              <w:top w:val="nil"/>
              <w:left w:val="nil"/>
              <w:bottom w:val="single" w:sz="4" w:space="0" w:color="auto"/>
              <w:right w:val="single" w:sz="4" w:space="0" w:color="auto"/>
            </w:tcBorders>
            <w:shd w:val="clear" w:color="auto" w:fill="auto"/>
            <w:hideMark/>
          </w:tcPr>
          <w:p w14:paraId="0B4B1092" w14:textId="77777777" w:rsidR="00883A44" w:rsidRPr="00883A44" w:rsidRDefault="00883A44" w:rsidP="00883A44">
            <w:pPr>
              <w:jc w:val="right"/>
              <w:rPr>
                <w:b/>
                <w:bCs/>
                <w:sz w:val="28"/>
                <w:szCs w:val="28"/>
              </w:rPr>
            </w:pPr>
            <w:r w:rsidRPr="00883A44">
              <w:rPr>
                <w:sz w:val="28"/>
                <w:szCs w:val="28"/>
              </w:rPr>
              <w:t>0,00%</w:t>
            </w:r>
          </w:p>
        </w:tc>
        <w:tc>
          <w:tcPr>
            <w:tcW w:w="1843" w:type="dxa"/>
            <w:tcBorders>
              <w:top w:val="nil"/>
              <w:left w:val="nil"/>
              <w:bottom w:val="single" w:sz="4" w:space="0" w:color="auto"/>
              <w:right w:val="single" w:sz="4" w:space="0" w:color="auto"/>
            </w:tcBorders>
            <w:shd w:val="clear" w:color="auto" w:fill="auto"/>
            <w:hideMark/>
          </w:tcPr>
          <w:p w14:paraId="59C77A78" w14:textId="77777777" w:rsidR="00883A44" w:rsidRPr="00883A44" w:rsidRDefault="00883A44" w:rsidP="00883A44">
            <w:pPr>
              <w:jc w:val="right"/>
              <w:rPr>
                <w:b/>
                <w:bCs/>
                <w:sz w:val="28"/>
                <w:szCs w:val="28"/>
              </w:rPr>
            </w:pPr>
            <w:r w:rsidRPr="00883A44">
              <w:rPr>
                <w:sz w:val="28"/>
                <w:szCs w:val="28"/>
              </w:rPr>
              <w:t>75 243</w:t>
            </w:r>
          </w:p>
        </w:tc>
      </w:tr>
    </w:tbl>
    <w:p w14:paraId="51AB1E7A" w14:textId="77777777" w:rsidR="00883A44" w:rsidRPr="00883A44" w:rsidRDefault="00883A44" w:rsidP="00883A44">
      <w:pPr>
        <w:ind w:firstLine="851"/>
        <w:jc w:val="both"/>
        <w:rPr>
          <w:sz w:val="28"/>
          <w:szCs w:val="28"/>
        </w:rPr>
      </w:pPr>
    </w:p>
    <w:p w14:paraId="2CBD1D97" w14:textId="77777777" w:rsidR="00883A44" w:rsidRPr="00883A44" w:rsidRDefault="00883A44" w:rsidP="00883A44">
      <w:pPr>
        <w:ind w:firstLine="851"/>
        <w:jc w:val="center"/>
        <w:rPr>
          <w:b/>
          <w:sz w:val="28"/>
          <w:szCs w:val="28"/>
        </w:rPr>
      </w:pPr>
      <w:r w:rsidRPr="00883A44">
        <w:rPr>
          <w:sz w:val="28"/>
          <w:szCs w:val="28"/>
        </w:rPr>
        <w:br w:type="page"/>
      </w:r>
      <w:r w:rsidRPr="00883A44">
        <w:rPr>
          <w:b/>
          <w:sz w:val="28"/>
          <w:szCs w:val="28"/>
        </w:rPr>
        <w:t xml:space="preserve">Сравнительный анализ динамики расходов в сравнении </w:t>
      </w:r>
      <w:r w:rsidRPr="00883A44">
        <w:rPr>
          <w:b/>
          <w:sz w:val="28"/>
          <w:szCs w:val="28"/>
        </w:rPr>
        <w:br/>
        <w:t>с предыдущими периодами регулирования</w:t>
      </w:r>
      <w:r w:rsidRPr="00883A44">
        <w:rPr>
          <w:b/>
          <w:sz w:val="28"/>
          <w:szCs w:val="28"/>
        </w:rPr>
        <w:br/>
        <w:t xml:space="preserve"> ООО «Юргинские котельные»</w:t>
      </w:r>
    </w:p>
    <w:p w14:paraId="6E24F994" w14:textId="77777777" w:rsidR="00883A44" w:rsidRPr="00883A44" w:rsidRDefault="00883A44" w:rsidP="00883A44">
      <w:pPr>
        <w:ind w:firstLine="851"/>
        <w:jc w:val="both"/>
        <w:rPr>
          <w:sz w:val="28"/>
          <w:szCs w:val="28"/>
        </w:rPr>
      </w:pPr>
      <w:r w:rsidRPr="00883A44">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 таблицах 8 – 11.</w:t>
      </w:r>
    </w:p>
    <w:p w14:paraId="1B8786CC" w14:textId="77777777" w:rsidR="00883A44" w:rsidRPr="00883A44" w:rsidRDefault="00883A44" w:rsidP="00883A44">
      <w:pPr>
        <w:ind w:firstLine="851"/>
        <w:jc w:val="center"/>
        <w:rPr>
          <w:b/>
          <w:sz w:val="28"/>
          <w:szCs w:val="28"/>
        </w:rPr>
      </w:pPr>
      <w:r w:rsidRPr="00883A44">
        <w:rPr>
          <w:b/>
          <w:sz w:val="28"/>
          <w:szCs w:val="28"/>
        </w:rPr>
        <w:t>Расходы на производство тепловой энергии</w:t>
      </w:r>
    </w:p>
    <w:p w14:paraId="394B0678" w14:textId="77777777" w:rsidR="00883A44" w:rsidRPr="00883A44" w:rsidRDefault="00883A44" w:rsidP="00883A44">
      <w:pPr>
        <w:ind w:firstLine="851"/>
        <w:jc w:val="center"/>
        <w:rPr>
          <w:sz w:val="28"/>
          <w:szCs w:val="28"/>
        </w:rPr>
      </w:pPr>
    </w:p>
    <w:p w14:paraId="0E43F294" w14:textId="2AA066C2" w:rsidR="00883A44" w:rsidRPr="00883A44" w:rsidRDefault="00883A44" w:rsidP="00883A44">
      <w:pPr>
        <w:keepNext/>
        <w:jc w:val="right"/>
        <w:rPr>
          <w:bCs/>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20</w:t>
      </w:r>
      <w:r w:rsidRPr="00883A44">
        <w:rPr>
          <w:sz w:val="28"/>
          <w:szCs w:val="28"/>
        </w:rPr>
        <w:fldChar w:fldCharType="end"/>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883A44" w:rsidRPr="00883A44" w14:paraId="0EB220A1" w14:textId="77777777" w:rsidTr="00581DF2">
        <w:trPr>
          <w:trHeight w:val="705"/>
        </w:trPr>
        <w:tc>
          <w:tcPr>
            <w:tcW w:w="11167" w:type="dxa"/>
            <w:gridSpan w:val="9"/>
            <w:tcBorders>
              <w:top w:val="nil"/>
              <w:left w:val="nil"/>
              <w:bottom w:val="nil"/>
              <w:right w:val="nil"/>
            </w:tcBorders>
            <w:shd w:val="clear" w:color="auto" w:fill="auto"/>
            <w:noWrap/>
            <w:vAlign w:val="center"/>
            <w:hideMark/>
          </w:tcPr>
          <w:p w14:paraId="5FBDC818" w14:textId="77777777" w:rsidR="00883A44" w:rsidRPr="00883A44" w:rsidRDefault="00883A44" w:rsidP="00883A44">
            <w:pPr>
              <w:ind w:right="1337"/>
              <w:jc w:val="center"/>
              <w:rPr>
                <w:bCs/>
                <w:sz w:val="28"/>
                <w:szCs w:val="28"/>
              </w:rPr>
            </w:pPr>
            <w:r w:rsidRPr="00883A44">
              <w:rPr>
                <w:bCs/>
                <w:sz w:val="28"/>
                <w:szCs w:val="28"/>
              </w:rPr>
              <w:t>Реестр операционных (подконтрольных) расходов</w:t>
            </w:r>
          </w:p>
        </w:tc>
      </w:tr>
      <w:tr w:rsidR="00883A44" w:rsidRPr="00883A44" w14:paraId="733432E8" w14:textId="77777777" w:rsidTr="00581DF2">
        <w:trPr>
          <w:trHeight w:val="300"/>
        </w:trPr>
        <w:tc>
          <w:tcPr>
            <w:tcW w:w="750" w:type="dxa"/>
            <w:tcBorders>
              <w:top w:val="nil"/>
              <w:left w:val="nil"/>
              <w:bottom w:val="nil"/>
              <w:right w:val="nil"/>
            </w:tcBorders>
            <w:shd w:val="clear" w:color="auto" w:fill="auto"/>
            <w:vAlign w:val="center"/>
            <w:hideMark/>
          </w:tcPr>
          <w:p w14:paraId="629A8725" w14:textId="77777777" w:rsidR="00883A44" w:rsidRPr="00883A44" w:rsidRDefault="00883A44" w:rsidP="00883A44">
            <w:pPr>
              <w:rPr>
                <w:b/>
                <w:bCs/>
              </w:rPr>
            </w:pPr>
          </w:p>
        </w:tc>
        <w:tc>
          <w:tcPr>
            <w:tcW w:w="3503" w:type="dxa"/>
            <w:tcBorders>
              <w:top w:val="nil"/>
              <w:left w:val="nil"/>
              <w:bottom w:val="nil"/>
              <w:right w:val="nil"/>
            </w:tcBorders>
            <w:shd w:val="clear" w:color="auto" w:fill="auto"/>
            <w:vAlign w:val="center"/>
            <w:hideMark/>
          </w:tcPr>
          <w:p w14:paraId="5D3F7B4B" w14:textId="77777777" w:rsidR="00883A44" w:rsidRPr="00883A44" w:rsidRDefault="00883A44" w:rsidP="00883A44">
            <w:pPr>
              <w:jc w:val="center"/>
            </w:pPr>
          </w:p>
        </w:tc>
        <w:tc>
          <w:tcPr>
            <w:tcW w:w="1431" w:type="dxa"/>
            <w:tcBorders>
              <w:top w:val="nil"/>
              <w:left w:val="nil"/>
              <w:bottom w:val="nil"/>
              <w:right w:val="nil"/>
            </w:tcBorders>
            <w:shd w:val="clear" w:color="auto" w:fill="auto"/>
            <w:vAlign w:val="center"/>
            <w:hideMark/>
          </w:tcPr>
          <w:p w14:paraId="6769D8D1" w14:textId="77777777" w:rsidR="00883A44" w:rsidRPr="00883A44" w:rsidRDefault="00883A44" w:rsidP="00883A44">
            <w:pPr>
              <w:jc w:val="center"/>
            </w:pPr>
          </w:p>
        </w:tc>
        <w:tc>
          <w:tcPr>
            <w:tcW w:w="1838" w:type="dxa"/>
            <w:gridSpan w:val="2"/>
            <w:tcBorders>
              <w:top w:val="nil"/>
              <w:left w:val="nil"/>
              <w:bottom w:val="nil"/>
              <w:right w:val="nil"/>
            </w:tcBorders>
            <w:shd w:val="clear" w:color="auto" w:fill="auto"/>
            <w:vAlign w:val="center"/>
            <w:hideMark/>
          </w:tcPr>
          <w:p w14:paraId="62AFAB55" w14:textId="77777777" w:rsidR="00883A44" w:rsidRPr="00883A44" w:rsidRDefault="00883A44" w:rsidP="00883A44">
            <w:pPr>
              <w:jc w:val="center"/>
            </w:pPr>
          </w:p>
        </w:tc>
        <w:tc>
          <w:tcPr>
            <w:tcW w:w="1773" w:type="dxa"/>
            <w:gridSpan w:val="2"/>
            <w:tcBorders>
              <w:top w:val="nil"/>
              <w:left w:val="nil"/>
              <w:bottom w:val="nil"/>
              <w:right w:val="nil"/>
            </w:tcBorders>
            <w:shd w:val="clear" w:color="auto" w:fill="auto"/>
            <w:vAlign w:val="center"/>
            <w:hideMark/>
          </w:tcPr>
          <w:p w14:paraId="084CBAD1" w14:textId="77777777" w:rsidR="00883A44" w:rsidRPr="00883A44" w:rsidRDefault="00883A44" w:rsidP="00883A44">
            <w:pPr>
              <w:jc w:val="right"/>
            </w:pPr>
            <w:r w:rsidRPr="00883A44">
              <w:t>тыс. руб.</w:t>
            </w:r>
          </w:p>
        </w:tc>
        <w:tc>
          <w:tcPr>
            <w:tcW w:w="1872" w:type="dxa"/>
            <w:gridSpan w:val="2"/>
            <w:tcBorders>
              <w:top w:val="nil"/>
              <w:left w:val="nil"/>
              <w:bottom w:val="nil"/>
              <w:right w:val="nil"/>
            </w:tcBorders>
            <w:shd w:val="clear" w:color="auto" w:fill="auto"/>
            <w:vAlign w:val="center"/>
            <w:hideMark/>
          </w:tcPr>
          <w:p w14:paraId="02A79CBA" w14:textId="77777777" w:rsidR="00883A44" w:rsidRPr="00883A44" w:rsidRDefault="00883A44" w:rsidP="00883A44">
            <w:pPr>
              <w:jc w:val="right"/>
            </w:pPr>
          </w:p>
        </w:tc>
      </w:tr>
      <w:tr w:rsidR="00883A44" w:rsidRPr="00883A44" w14:paraId="46C4750C" w14:textId="77777777" w:rsidTr="00581DF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1D5FC" w14:textId="77777777" w:rsidR="00883A44" w:rsidRPr="00883A44" w:rsidRDefault="00883A44" w:rsidP="00883A44">
            <w:pPr>
              <w:jc w:val="center"/>
            </w:pPr>
            <w:r w:rsidRPr="00883A44">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9CAFE16" w14:textId="77777777" w:rsidR="00883A44" w:rsidRPr="00883A44" w:rsidRDefault="00883A44" w:rsidP="00883A44">
            <w:pPr>
              <w:jc w:val="center"/>
            </w:pPr>
            <w:r w:rsidRPr="00883A44">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5B826E27" w14:textId="77777777" w:rsidR="00883A44" w:rsidRPr="00883A44" w:rsidRDefault="00883A44" w:rsidP="00883A44">
            <w:pPr>
              <w:jc w:val="center"/>
            </w:pPr>
            <w:r w:rsidRPr="00883A44">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35C8B80B" w14:textId="77777777" w:rsidR="00883A44" w:rsidRPr="00883A44" w:rsidRDefault="00883A44" w:rsidP="00883A44">
            <w:pPr>
              <w:jc w:val="center"/>
            </w:pPr>
            <w:r w:rsidRPr="00883A44">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94AB8" w14:textId="77777777" w:rsidR="00883A44" w:rsidRPr="00883A44" w:rsidRDefault="00883A44" w:rsidP="00883A44">
            <w:pPr>
              <w:jc w:val="center"/>
            </w:pPr>
            <w:r w:rsidRPr="00883A44">
              <w:t>Динамика расходов</w:t>
            </w:r>
          </w:p>
        </w:tc>
      </w:tr>
      <w:tr w:rsidR="00883A44" w:rsidRPr="00883A44" w14:paraId="641055EA"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1F1A" w14:textId="77777777" w:rsidR="00883A44" w:rsidRPr="00883A44" w:rsidRDefault="00883A44" w:rsidP="00883A44">
            <w:pPr>
              <w:jc w:val="center"/>
            </w:pPr>
            <w:r w:rsidRPr="00883A44">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0752F2C" w14:textId="77777777" w:rsidR="00883A44" w:rsidRPr="00883A44" w:rsidRDefault="00883A44" w:rsidP="00883A44">
            <w:r w:rsidRPr="00883A44">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F4EE0" w14:textId="77777777" w:rsidR="00883A44" w:rsidRPr="00883A44" w:rsidRDefault="00883A44" w:rsidP="00883A44">
            <w:pPr>
              <w:jc w:val="center"/>
            </w:pPr>
            <w:r w:rsidRPr="00883A44">
              <w:rPr>
                <w:szCs w:val="20"/>
              </w:rPr>
              <w:t>1 977</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3CA1C171" w14:textId="77777777" w:rsidR="00883A44" w:rsidRPr="00883A44" w:rsidRDefault="00883A44" w:rsidP="00883A44">
            <w:pPr>
              <w:jc w:val="center"/>
            </w:pPr>
            <w:r w:rsidRPr="00883A44">
              <w:rPr>
                <w:szCs w:val="20"/>
              </w:rPr>
              <w:t>2 028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486D7C5" w14:textId="77777777" w:rsidR="00883A44" w:rsidRPr="00883A44" w:rsidRDefault="00883A44" w:rsidP="00883A44">
            <w:pPr>
              <w:jc w:val="center"/>
            </w:pPr>
            <w:r w:rsidRPr="00883A44">
              <w:rPr>
                <w:szCs w:val="20"/>
              </w:rPr>
              <w:t>51</w:t>
            </w:r>
          </w:p>
        </w:tc>
      </w:tr>
      <w:tr w:rsidR="00883A44" w:rsidRPr="00883A44" w14:paraId="2871F12F"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D86F" w14:textId="77777777" w:rsidR="00883A44" w:rsidRPr="00883A44" w:rsidRDefault="00883A44" w:rsidP="00883A44">
            <w:pPr>
              <w:jc w:val="center"/>
            </w:pPr>
            <w:r w:rsidRPr="00883A44">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4C7FFC7" w14:textId="77777777" w:rsidR="00883A44" w:rsidRPr="00883A44" w:rsidRDefault="00883A44" w:rsidP="00883A44">
            <w:r w:rsidRPr="00883A44">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7AC4CE3" w14:textId="77777777" w:rsidR="00883A44" w:rsidRPr="00883A44" w:rsidRDefault="00883A44" w:rsidP="00883A44">
            <w:pPr>
              <w:jc w:val="center"/>
            </w:pPr>
            <w:r w:rsidRPr="00883A44">
              <w:rPr>
                <w:szCs w:val="20"/>
              </w:rPr>
              <w:t>895</w:t>
            </w:r>
          </w:p>
        </w:tc>
        <w:tc>
          <w:tcPr>
            <w:tcW w:w="1847" w:type="dxa"/>
            <w:gridSpan w:val="2"/>
            <w:tcBorders>
              <w:top w:val="nil"/>
              <w:left w:val="nil"/>
              <w:bottom w:val="single" w:sz="4" w:space="0" w:color="auto"/>
              <w:right w:val="single" w:sz="4" w:space="0" w:color="auto"/>
            </w:tcBorders>
            <w:shd w:val="clear" w:color="auto" w:fill="auto"/>
            <w:vAlign w:val="center"/>
          </w:tcPr>
          <w:p w14:paraId="180E60E8" w14:textId="77777777" w:rsidR="00883A44" w:rsidRPr="00883A44" w:rsidRDefault="00883A44" w:rsidP="00883A44">
            <w:pPr>
              <w:jc w:val="center"/>
            </w:pPr>
            <w:r w:rsidRPr="00883A44">
              <w:rPr>
                <w:szCs w:val="20"/>
              </w:rPr>
              <w:t>918</w:t>
            </w:r>
          </w:p>
        </w:tc>
        <w:tc>
          <w:tcPr>
            <w:tcW w:w="1872" w:type="dxa"/>
            <w:gridSpan w:val="2"/>
            <w:tcBorders>
              <w:top w:val="nil"/>
              <w:left w:val="nil"/>
              <w:bottom w:val="single" w:sz="4" w:space="0" w:color="auto"/>
              <w:right w:val="single" w:sz="4" w:space="0" w:color="auto"/>
            </w:tcBorders>
            <w:shd w:val="clear" w:color="auto" w:fill="auto"/>
            <w:vAlign w:val="center"/>
          </w:tcPr>
          <w:p w14:paraId="7AA85FD9" w14:textId="77777777" w:rsidR="00883A44" w:rsidRPr="00883A44" w:rsidRDefault="00883A44" w:rsidP="00883A44">
            <w:pPr>
              <w:jc w:val="center"/>
            </w:pPr>
            <w:r w:rsidRPr="00883A44">
              <w:rPr>
                <w:szCs w:val="20"/>
              </w:rPr>
              <w:t>23</w:t>
            </w:r>
          </w:p>
        </w:tc>
      </w:tr>
      <w:tr w:rsidR="00883A44" w:rsidRPr="00883A44" w14:paraId="0B3DB7D5"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5A89" w14:textId="77777777" w:rsidR="00883A44" w:rsidRPr="00883A44" w:rsidRDefault="00883A44" w:rsidP="00883A44">
            <w:pPr>
              <w:jc w:val="center"/>
            </w:pPr>
            <w:r w:rsidRPr="00883A44">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1241808" w14:textId="77777777" w:rsidR="00883A44" w:rsidRPr="00883A44" w:rsidRDefault="00883A44" w:rsidP="00883A44">
            <w:r w:rsidRPr="00883A44">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0BAB1B7" w14:textId="77777777" w:rsidR="00883A44" w:rsidRPr="00883A44" w:rsidRDefault="00883A44" w:rsidP="00883A44">
            <w:pPr>
              <w:jc w:val="center"/>
            </w:pPr>
            <w:r w:rsidRPr="00883A44">
              <w:rPr>
                <w:szCs w:val="20"/>
              </w:rPr>
              <w:t>28 199</w:t>
            </w:r>
          </w:p>
        </w:tc>
        <w:tc>
          <w:tcPr>
            <w:tcW w:w="1847" w:type="dxa"/>
            <w:gridSpan w:val="2"/>
            <w:tcBorders>
              <w:top w:val="nil"/>
              <w:left w:val="nil"/>
              <w:bottom w:val="single" w:sz="4" w:space="0" w:color="auto"/>
              <w:right w:val="single" w:sz="4" w:space="0" w:color="auto"/>
            </w:tcBorders>
            <w:shd w:val="clear" w:color="auto" w:fill="auto"/>
            <w:vAlign w:val="center"/>
          </w:tcPr>
          <w:p w14:paraId="054085E9" w14:textId="77777777" w:rsidR="00883A44" w:rsidRPr="00883A44" w:rsidRDefault="00883A44" w:rsidP="00883A44">
            <w:pPr>
              <w:jc w:val="center"/>
            </w:pPr>
            <w:r w:rsidRPr="00883A44">
              <w:rPr>
                <w:szCs w:val="20"/>
              </w:rPr>
              <w:t>28 922</w:t>
            </w:r>
          </w:p>
        </w:tc>
        <w:tc>
          <w:tcPr>
            <w:tcW w:w="1872" w:type="dxa"/>
            <w:gridSpan w:val="2"/>
            <w:tcBorders>
              <w:top w:val="nil"/>
              <w:left w:val="nil"/>
              <w:bottom w:val="single" w:sz="4" w:space="0" w:color="auto"/>
              <w:right w:val="single" w:sz="4" w:space="0" w:color="auto"/>
            </w:tcBorders>
            <w:shd w:val="clear" w:color="auto" w:fill="auto"/>
            <w:vAlign w:val="center"/>
          </w:tcPr>
          <w:p w14:paraId="175DF99D" w14:textId="77777777" w:rsidR="00883A44" w:rsidRPr="00883A44" w:rsidRDefault="00883A44" w:rsidP="00883A44">
            <w:pPr>
              <w:jc w:val="center"/>
            </w:pPr>
            <w:r w:rsidRPr="00883A44">
              <w:rPr>
                <w:szCs w:val="20"/>
              </w:rPr>
              <w:t>723</w:t>
            </w:r>
          </w:p>
        </w:tc>
      </w:tr>
      <w:tr w:rsidR="00883A44" w:rsidRPr="00883A44" w14:paraId="5487AD00" w14:textId="77777777" w:rsidTr="00581DF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17E8" w14:textId="77777777" w:rsidR="00883A44" w:rsidRPr="00883A44" w:rsidRDefault="00883A44" w:rsidP="00883A44">
            <w:pPr>
              <w:jc w:val="center"/>
            </w:pPr>
            <w:r w:rsidRPr="00883A44">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61BFB99" w14:textId="77777777" w:rsidR="00883A44" w:rsidRPr="00883A44" w:rsidRDefault="00883A44" w:rsidP="00883A44">
            <w:r w:rsidRPr="00883A44">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7A8FC7AA" w14:textId="77777777" w:rsidR="00883A44" w:rsidRPr="00883A44" w:rsidRDefault="00883A44" w:rsidP="00883A44">
            <w:pPr>
              <w:jc w:val="center"/>
            </w:pPr>
            <w:r w:rsidRPr="00883A44">
              <w:rPr>
                <w:szCs w:val="20"/>
              </w:rPr>
              <w:t>5 223</w:t>
            </w:r>
          </w:p>
        </w:tc>
        <w:tc>
          <w:tcPr>
            <w:tcW w:w="1847" w:type="dxa"/>
            <w:gridSpan w:val="2"/>
            <w:tcBorders>
              <w:top w:val="nil"/>
              <w:left w:val="nil"/>
              <w:bottom w:val="single" w:sz="4" w:space="0" w:color="auto"/>
              <w:right w:val="single" w:sz="4" w:space="0" w:color="auto"/>
            </w:tcBorders>
            <w:shd w:val="clear" w:color="auto" w:fill="auto"/>
            <w:vAlign w:val="center"/>
          </w:tcPr>
          <w:p w14:paraId="78EBAF9A" w14:textId="77777777" w:rsidR="00883A44" w:rsidRPr="00883A44" w:rsidRDefault="00883A44" w:rsidP="00883A44">
            <w:pPr>
              <w:jc w:val="center"/>
            </w:pPr>
            <w:r w:rsidRPr="00883A44">
              <w:rPr>
                <w:szCs w:val="20"/>
              </w:rPr>
              <w:t>5 357</w:t>
            </w:r>
          </w:p>
        </w:tc>
        <w:tc>
          <w:tcPr>
            <w:tcW w:w="1872" w:type="dxa"/>
            <w:gridSpan w:val="2"/>
            <w:tcBorders>
              <w:top w:val="nil"/>
              <w:left w:val="nil"/>
              <w:bottom w:val="single" w:sz="4" w:space="0" w:color="auto"/>
              <w:right w:val="single" w:sz="4" w:space="0" w:color="auto"/>
            </w:tcBorders>
            <w:shd w:val="clear" w:color="auto" w:fill="auto"/>
            <w:vAlign w:val="center"/>
          </w:tcPr>
          <w:p w14:paraId="04BCA80D" w14:textId="77777777" w:rsidR="00883A44" w:rsidRPr="00883A44" w:rsidRDefault="00883A44" w:rsidP="00883A44">
            <w:pPr>
              <w:jc w:val="center"/>
            </w:pPr>
            <w:r w:rsidRPr="00883A44">
              <w:rPr>
                <w:szCs w:val="20"/>
              </w:rPr>
              <w:t>134</w:t>
            </w:r>
          </w:p>
        </w:tc>
      </w:tr>
      <w:tr w:rsidR="00883A44" w:rsidRPr="00883A44" w14:paraId="0F6232DA" w14:textId="77777777" w:rsidTr="00581DF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4AE44" w14:textId="77777777" w:rsidR="00883A44" w:rsidRPr="00883A44" w:rsidRDefault="00883A44" w:rsidP="00883A44">
            <w:pPr>
              <w:jc w:val="center"/>
            </w:pPr>
            <w:r w:rsidRPr="00883A44">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29E5BAA" w14:textId="77777777" w:rsidR="00883A44" w:rsidRPr="00883A44" w:rsidRDefault="00883A44" w:rsidP="00883A44">
            <w:r w:rsidRPr="00883A44">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02F776D" w14:textId="77777777" w:rsidR="00883A44" w:rsidRPr="00883A44" w:rsidRDefault="00883A44" w:rsidP="00883A44">
            <w:pPr>
              <w:jc w:val="center"/>
            </w:pPr>
            <w:r w:rsidRPr="00883A44">
              <w:rPr>
                <w:szCs w:val="20"/>
              </w:rPr>
              <w:t>4 375</w:t>
            </w:r>
          </w:p>
        </w:tc>
        <w:tc>
          <w:tcPr>
            <w:tcW w:w="1847" w:type="dxa"/>
            <w:gridSpan w:val="2"/>
            <w:tcBorders>
              <w:top w:val="nil"/>
              <w:left w:val="nil"/>
              <w:bottom w:val="single" w:sz="4" w:space="0" w:color="auto"/>
              <w:right w:val="single" w:sz="4" w:space="0" w:color="auto"/>
            </w:tcBorders>
            <w:shd w:val="clear" w:color="auto" w:fill="auto"/>
            <w:vAlign w:val="center"/>
          </w:tcPr>
          <w:p w14:paraId="78057560" w14:textId="77777777" w:rsidR="00883A44" w:rsidRPr="00883A44" w:rsidRDefault="00883A44" w:rsidP="00883A44">
            <w:pPr>
              <w:jc w:val="center"/>
            </w:pPr>
            <w:r w:rsidRPr="00883A44">
              <w:rPr>
                <w:szCs w:val="20"/>
              </w:rPr>
              <w:t>4 487</w:t>
            </w:r>
          </w:p>
        </w:tc>
        <w:tc>
          <w:tcPr>
            <w:tcW w:w="1872" w:type="dxa"/>
            <w:gridSpan w:val="2"/>
            <w:tcBorders>
              <w:top w:val="nil"/>
              <w:left w:val="nil"/>
              <w:bottom w:val="single" w:sz="4" w:space="0" w:color="auto"/>
              <w:right w:val="single" w:sz="4" w:space="0" w:color="auto"/>
            </w:tcBorders>
            <w:shd w:val="clear" w:color="auto" w:fill="auto"/>
            <w:vAlign w:val="center"/>
          </w:tcPr>
          <w:p w14:paraId="0474C97B" w14:textId="77777777" w:rsidR="00883A44" w:rsidRPr="00883A44" w:rsidRDefault="00883A44" w:rsidP="00883A44">
            <w:pPr>
              <w:jc w:val="center"/>
            </w:pPr>
            <w:r w:rsidRPr="00883A44">
              <w:rPr>
                <w:szCs w:val="20"/>
              </w:rPr>
              <w:t>112</w:t>
            </w:r>
          </w:p>
        </w:tc>
      </w:tr>
      <w:tr w:rsidR="00883A44" w:rsidRPr="00883A44" w14:paraId="712C4358"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8D64" w14:textId="77777777" w:rsidR="00883A44" w:rsidRPr="00883A44" w:rsidRDefault="00883A44" w:rsidP="00883A44">
            <w:pPr>
              <w:jc w:val="center"/>
            </w:pPr>
            <w:r w:rsidRPr="00883A44">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84E1803" w14:textId="77777777" w:rsidR="00883A44" w:rsidRPr="00883A44" w:rsidRDefault="00883A44" w:rsidP="00883A44">
            <w:r w:rsidRPr="00883A44">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6FBE709" w14:textId="77777777" w:rsidR="00883A44" w:rsidRPr="00883A44" w:rsidRDefault="00883A44" w:rsidP="00883A44">
            <w:pPr>
              <w:jc w:val="center"/>
            </w:pPr>
            <w:r w:rsidRPr="00883A44">
              <w:rPr>
                <w:szCs w:val="20"/>
              </w:rPr>
              <w:t> 0</w:t>
            </w:r>
          </w:p>
        </w:tc>
        <w:tc>
          <w:tcPr>
            <w:tcW w:w="1847" w:type="dxa"/>
            <w:gridSpan w:val="2"/>
            <w:tcBorders>
              <w:top w:val="nil"/>
              <w:left w:val="nil"/>
              <w:bottom w:val="single" w:sz="4" w:space="0" w:color="auto"/>
              <w:right w:val="single" w:sz="4" w:space="0" w:color="auto"/>
            </w:tcBorders>
            <w:shd w:val="clear" w:color="auto" w:fill="auto"/>
            <w:vAlign w:val="center"/>
          </w:tcPr>
          <w:p w14:paraId="08DB03BD"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552B175E" w14:textId="77777777" w:rsidR="00883A44" w:rsidRPr="00883A44" w:rsidRDefault="00883A44" w:rsidP="00883A44">
            <w:pPr>
              <w:jc w:val="center"/>
            </w:pPr>
            <w:r w:rsidRPr="00883A44">
              <w:rPr>
                <w:szCs w:val="20"/>
              </w:rPr>
              <w:t>0</w:t>
            </w:r>
          </w:p>
        </w:tc>
      </w:tr>
      <w:tr w:rsidR="00883A44" w:rsidRPr="00883A44" w14:paraId="3D4066AA"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6AC6" w14:textId="77777777" w:rsidR="00883A44" w:rsidRPr="00883A44" w:rsidRDefault="00883A44" w:rsidP="00883A44">
            <w:pPr>
              <w:jc w:val="center"/>
            </w:pPr>
            <w:r w:rsidRPr="00883A44">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8AD05AB" w14:textId="77777777" w:rsidR="00883A44" w:rsidRPr="00883A44" w:rsidRDefault="00883A44" w:rsidP="00883A44">
            <w:r w:rsidRPr="00883A44">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0BF65DD" w14:textId="77777777" w:rsidR="00883A44" w:rsidRPr="00883A44" w:rsidRDefault="00883A44" w:rsidP="00883A44">
            <w:pPr>
              <w:jc w:val="center"/>
            </w:pPr>
            <w:r w:rsidRPr="00883A44">
              <w:rPr>
                <w:szCs w:val="20"/>
              </w:rPr>
              <w:t>150</w:t>
            </w:r>
          </w:p>
        </w:tc>
        <w:tc>
          <w:tcPr>
            <w:tcW w:w="1847" w:type="dxa"/>
            <w:gridSpan w:val="2"/>
            <w:tcBorders>
              <w:top w:val="nil"/>
              <w:left w:val="nil"/>
              <w:bottom w:val="single" w:sz="4" w:space="0" w:color="auto"/>
              <w:right w:val="single" w:sz="4" w:space="0" w:color="auto"/>
            </w:tcBorders>
            <w:shd w:val="clear" w:color="auto" w:fill="auto"/>
            <w:vAlign w:val="center"/>
          </w:tcPr>
          <w:p w14:paraId="49B3829C" w14:textId="77777777" w:rsidR="00883A44" w:rsidRPr="00883A44" w:rsidRDefault="00883A44" w:rsidP="00883A44">
            <w:pPr>
              <w:jc w:val="center"/>
            </w:pPr>
            <w:r w:rsidRPr="00883A44">
              <w:rPr>
                <w:szCs w:val="20"/>
              </w:rPr>
              <w:t>154</w:t>
            </w:r>
          </w:p>
        </w:tc>
        <w:tc>
          <w:tcPr>
            <w:tcW w:w="1872" w:type="dxa"/>
            <w:gridSpan w:val="2"/>
            <w:tcBorders>
              <w:top w:val="nil"/>
              <w:left w:val="nil"/>
              <w:bottom w:val="single" w:sz="4" w:space="0" w:color="auto"/>
              <w:right w:val="single" w:sz="4" w:space="0" w:color="auto"/>
            </w:tcBorders>
            <w:shd w:val="clear" w:color="auto" w:fill="auto"/>
            <w:vAlign w:val="center"/>
          </w:tcPr>
          <w:p w14:paraId="06A684C6" w14:textId="77777777" w:rsidR="00883A44" w:rsidRPr="00883A44" w:rsidRDefault="00883A44" w:rsidP="00883A44">
            <w:pPr>
              <w:jc w:val="center"/>
            </w:pPr>
            <w:r w:rsidRPr="00883A44">
              <w:rPr>
                <w:szCs w:val="20"/>
              </w:rPr>
              <w:t>4</w:t>
            </w:r>
          </w:p>
        </w:tc>
      </w:tr>
      <w:tr w:rsidR="00883A44" w:rsidRPr="00883A44" w14:paraId="2FBC9519"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F4D37" w14:textId="77777777" w:rsidR="00883A44" w:rsidRPr="00883A44" w:rsidRDefault="00883A44" w:rsidP="00883A44">
            <w:pPr>
              <w:jc w:val="center"/>
            </w:pPr>
            <w:r w:rsidRPr="00883A44">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2321F6E" w14:textId="77777777" w:rsidR="00883A44" w:rsidRPr="00883A44" w:rsidRDefault="00883A44" w:rsidP="00883A44">
            <w:r w:rsidRPr="00883A44">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37ECA0BE" w14:textId="77777777" w:rsidR="00883A44" w:rsidRPr="00883A44" w:rsidRDefault="00883A44" w:rsidP="00883A44">
            <w:pPr>
              <w:jc w:val="center"/>
            </w:pPr>
            <w:r w:rsidRPr="00883A44">
              <w:rPr>
                <w:szCs w:val="20"/>
              </w:rPr>
              <w:t> </w:t>
            </w:r>
          </w:p>
        </w:tc>
        <w:tc>
          <w:tcPr>
            <w:tcW w:w="1847" w:type="dxa"/>
            <w:gridSpan w:val="2"/>
            <w:tcBorders>
              <w:top w:val="nil"/>
              <w:left w:val="nil"/>
              <w:bottom w:val="single" w:sz="4" w:space="0" w:color="auto"/>
              <w:right w:val="single" w:sz="4" w:space="0" w:color="auto"/>
            </w:tcBorders>
            <w:shd w:val="clear" w:color="auto" w:fill="auto"/>
            <w:vAlign w:val="center"/>
          </w:tcPr>
          <w:p w14:paraId="0BDF7471"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682B73E" w14:textId="77777777" w:rsidR="00883A44" w:rsidRPr="00883A44" w:rsidRDefault="00883A44" w:rsidP="00883A44">
            <w:pPr>
              <w:jc w:val="center"/>
            </w:pPr>
            <w:r w:rsidRPr="00883A44">
              <w:rPr>
                <w:szCs w:val="20"/>
              </w:rPr>
              <w:t>0</w:t>
            </w:r>
          </w:p>
        </w:tc>
      </w:tr>
      <w:tr w:rsidR="00883A44" w:rsidRPr="00883A44" w14:paraId="1FF0532B"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B62C" w14:textId="77777777" w:rsidR="00883A44" w:rsidRPr="00883A44" w:rsidRDefault="00883A44" w:rsidP="00883A44">
            <w:pPr>
              <w:jc w:val="center"/>
            </w:pPr>
            <w:r w:rsidRPr="00883A44">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649AADF" w14:textId="77777777" w:rsidR="00883A44" w:rsidRPr="00883A44" w:rsidRDefault="00883A44" w:rsidP="00883A44">
            <w:r w:rsidRPr="00883A44">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32D14A4" w14:textId="77777777" w:rsidR="00883A44" w:rsidRPr="00883A44" w:rsidRDefault="00883A44" w:rsidP="00883A44">
            <w:pPr>
              <w:jc w:val="center"/>
            </w:pPr>
            <w:r w:rsidRPr="00883A44">
              <w:rPr>
                <w:szCs w:val="20"/>
              </w:rPr>
              <w:t>176</w:t>
            </w:r>
          </w:p>
        </w:tc>
        <w:tc>
          <w:tcPr>
            <w:tcW w:w="1847" w:type="dxa"/>
            <w:gridSpan w:val="2"/>
            <w:tcBorders>
              <w:top w:val="nil"/>
              <w:left w:val="nil"/>
              <w:bottom w:val="single" w:sz="4" w:space="0" w:color="auto"/>
              <w:right w:val="single" w:sz="4" w:space="0" w:color="auto"/>
            </w:tcBorders>
            <w:shd w:val="clear" w:color="auto" w:fill="auto"/>
            <w:vAlign w:val="center"/>
          </w:tcPr>
          <w:p w14:paraId="437D9312" w14:textId="77777777" w:rsidR="00883A44" w:rsidRPr="00883A44" w:rsidRDefault="00883A44" w:rsidP="00883A44">
            <w:pPr>
              <w:jc w:val="center"/>
            </w:pPr>
            <w:r w:rsidRPr="00883A44">
              <w:rPr>
                <w:szCs w:val="20"/>
              </w:rPr>
              <w:t>181</w:t>
            </w:r>
          </w:p>
        </w:tc>
        <w:tc>
          <w:tcPr>
            <w:tcW w:w="1872" w:type="dxa"/>
            <w:gridSpan w:val="2"/>
            <w:tcBorders>
              <w:top w:val="nil"/>
              <w:left w:val="nil"/>
              <w:bottom w:val="single" w:sz="4" w:space="0" w:color="auto"/>
              <w:right w:val="single" w:sz="4" w:space="0" w:color="auto"/>
            </w:tcBorders>
            <w:shd w:val="clear" w:color="auto" w:fill="auto"/>
            <w:vAlign w:val="center"/>
          </w:tcPr>
          <w:p w14:paraId="437FFBEC" w14:textId="77777777" w:rsidR="00883A44" w:rsidRPr="00883A44" w:rsidRDefault="00883A44" w:rsidP="00883A44">
            <w:pPr>
              <w:jc w:val="center"/>
            </w:pPr>
            <w:r w:rsidRPr="00883A44">
              <w:rPr>
                <w:szCs w:val="20"/>
              </w:rPr>
              <w:t>5</w:t>
            </w:r>
          </w:p>
        </w:tc>
      </w:tr>
      <w:tr w:rsidR="00883A44" w:rsidRPr="00883A44" w14:paraId="0605149A"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6891" w14:textId="77777777" w:rsidR="00883A44" w:rsidRPr="00883A44" w:rsidRDefault="00883A44" w:rsidP="00883A44">
            <w:pPr>
              <w:jc w:val="center"/>
            </w:pPr>
            <w:r w:rsidRPr="00883A44">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ABF7B9C" w14:textId="77777777" w:rsidR="00883A44" w:rsidRPr="00883A44" w:rsidRDefault="00883A44" w:rsidP="00883A44">
            <w:r w:rsidRPr="00883A44">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EF5EFF4" w14:textId="77777777" w:rsidR="00883A44" w:rsidRPr="00883A44" w:rsidRDefault="00883A44" w:rsidP="00883A44">
            <w:pPr>
              <w:jc w:val="center"/>
            </w:pPr>
            <w:r w:rsidRPr="00883A44">
              <w:rPr>
                <w:szCs w:val="20"/>
              </w:rPr>
              <w:t>67</w:t>
            </w:r>
          </w:p>
        </w:tc>
        <w:tc>
          <w:tcPr>
            <w:tcW w:w="1847" w:type="dxa"/>
            <w:gridSpan w:val="2"/>
            <w:tcBorders>
              <w:top w:val="nil"/>
              <w:left w:val="nil"/>
              <w:bottom w:val="single" w:sz="4" w:space="0" w:color="auto"/>
              <w:right w:val="single" w:sz="4" w:space="0" w:color="auto"/>
            </w:tcBorders>
            <w:shd w:val="clear" w:color="auto" w:fill="auto"/>
            <w:vAlign w:val="center"/>
          </w:tcPr>
          <w:p w14:paraId="1C034D24" w14:textId="77777777" w:rsidR="00883A44" w:rsidRPr="00883A44" w:rsidRDefault="00883A44" w:rsidP="00883A44">
            <w:pPr>
              <w:jc w:val="center"/>
            </w:pPr>
            <w:r w:rsidRPr="00883A44">
              <w:rPr>
                <w:szCs w:val="20"/>
              </w:rPr>
              <w:t>68</w:t>
            </w:r>
          </w:p>
        </w:tc>
        <w:tc>
          <w:tcPr>
            <w:tcW w:w="1872" w:type="dxa"/>
            <w:gridSpan w:val="2"/>
            <w:tcBorders>
              <w:top w:val="nil"/>
              <w:left w:val="nil"/>
              <w:bottom w:val="single" w:sz="4" w:space="0" w:color="auto"/>
              <w:right w:val="single" w:sz="4" w:space="0" w:color="auto"/>
            </w:tcBorders>
            <w:shd w:val="clear" w:color="auto" w:fill="auto"/>
            <w:vAlign w:val="center"/>
          </w:tcPr>
          <w:p w14:paraId="45B32E54" w14:textId="77777777" w:rsidR="00883A44" w:rsidRPr="00883A44" w:rsidRDefault="00883A44" w:rsidP="00883A44">
            <w:pPr>
              <w:jc w:val="center"/>
            </w:pPr>
            <w:r w:rsidRPr="00883A44">
              <w:rPr>
                <w:szCs w:val="20"/>
              </w:rPr>
              <w:t>1</w:t>
            </w:r>
          </w:p>
        </w:tc>
      </w:tr>
      <w:tr w:rsidR="00883A44" w:rsidRPr="00883A44" w14:paraId="708ED299"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0162" w14:textId="77777777" w:rsidR="00883A44" w:rsidRPr="00883A44" w:rsidRDefault="00883A44" w:rsidP="00883A44">
            <w:pPr>
              <w:jc w:val="center"/>
            </w:pPr>
            <w:r w:rsidRPr="00883A44">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AE5D13D" w14:textId="77777777" w:rsidR="00883A44" w:rsidRPr="00883A44" w:rsidRDefault="00883A44" w:rsidP="00883A44">
            <w:pPr>
              <w:ind w:right="-106"/>
            </w:pPr>
            <w:r w:rsidRPr="00883A44">
              <w:t>ИТОГО операционные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D98D352" w14:textId="77777777" w:rsidR="00883A44" w:rsidRPr="00883A44" w:rsidRDefault="00883A44" w:rsidP="00883A44">
            <w:pPr>
              <w:jc w:val="center"/>
            </w:pPr>
            <w:r w:rsidRPr="00883A44">
              <w:rPr>
                <w:szCs w:val="20"/>
              </w:rPr>
              <w:t>41 062</w:t>
            </w:r>
          </w:p>
        </w:tc>
        <w:tc>
          <w:tcPr>
            <w:tcW w:w="1847" w:type="dxa"/>
            <w:gridSpan w:val="2"/>
            <w:tcBorders>
              <w:top w:val="nil"/>
              <w:left w:val="nil"/>
              <w:bottom w:val="single" w:sz="4" w:space="0" w:color="auto"/>
              <w:right w:val="single" w:sz="4" w:space="0" w:color="auto"/>
            </w:tcBorders>
            <w:shd w:val="clear" w:color="auto" w:fill="auto"/>
            <w:vAlign w:val="center"/>
          </w:tcPr>
          <w:p w14:paraId="7AEFD989" w14:textId="77777777" w:rsidR="00883A44" w:rsidRPr="00883A44" w:rsidRDefault="00883A44" w:rsidP="00883A44">
            <w:pPr>
              <w:jc w:val="center"/>
            </w:pPr>
            <w:r w:rsidRPr="00883A44">
              <w:rPr>
                <w:szCs w:val="20"/>
              </w:rPr>
              <w:t>42 115</w:t>
            </w:r>
          </w:p>
        </w:tc>
        <w:tc>
          <w:tcPr>
            <w:tcW w:w="1872" w:type="dxa"/>
            <w:gridSpan w:val="2"/>
            <w:tcBorders>
              <w:top w:val="nil"/>
              <w:left w:val="nil"/>
              <w:bottom w:val="single" w:sz="4" w:space="0" w:color="auto"/>
              <w:right w:val="single" w:sz="4" w:space="0" w:color="auto"/>
            </w:tcBorders>
            <w:shd w:val="clear" w:color="auto" w:fill="auto"/>
            <w:vAlign w:val="center"/>
          </w:tcPr>
          <w:p w14:paraId="5E795A6C" w14:textId="77777777" w:rsidR="00883A44" w:rsidRPr="00883A44" w:rsidRDefault="00883A44" w:rsidP="00883A44">
            <w:pPr>
              <w:jc w:val="center"/>
            </w:pPr>
            <w:r w:rsidRPr="00883A44">
              <w:rPr>
                <w:szCs w:val="20"/>
              </w:rPr>
              <w:t>1 053</w:t>
            </w:r>
          </w:p>
        </w:tc>
      </w:tr>
    </w:tbl>
    <w:p w14:paraId="323230F8" w14:textId="71547B54" w:rsidR="00883A44" w:rsidRPr="00883A44" w:rsidRDefault="00883A44" w:rsidP="00883A44">
      <w:pPr>
        <w:tabs>
          <w:tab w:val="left" w:pos="1890"/>
        </w:tabs>
        <w:ind w:left="7938" w:right="-142"/>
        <w:jc w:val="right"/>
        <w:rPr>
          <w:sz w:val="28"/>
          <w:szCs w:val="28"/>
        </w:rPr>
      </w:pPr>
      <w:r w:rsidRPr="00883A44">
        <w:rPr>
          <w:sz w:val="28"/>
          <w:szCs w:val="28"/>
        </w:rPr>
        <w:br w:type="page"/>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21</w:t>
      </w:r>
      <w:r w:rsidRPr="00883A44">
        <w:rPr>
          <w:sz w:val="28"/>
          <w:szCs w:val="28"/>
        </w:rPr>
        <w:fldChar w:fldCharType="end"/>
      </w:r>
    </w:p>
    <w:p w14:paraId="4A8D5776" w14:textId="77777777" w:rsidR="00883A44" w:rsidRPr="00883A44" w:rsidRDefault="00883A44" w:rsidP="00883A44">
      <w:pPr>
        <w:keepNext/>
        <w:jc w:val="center"/>
        <w:rPr>
          <w:b/>
          <w:sz w:val="28"/>
          <w:szCs w:val="28"/>
          <w:u w:val="single"/>
        </w:rPr>
      </w:pP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883A44" w:rsidRPr="00883A44" w14:paraId="2A392A38" w14:textId="77777777" w:rsidTr="00581DF2">
        <w:trPr>
          <w:trHeight w:val="315"/>
        </w:trPr>
        <w:tc>
          <w:tcPr>
            <w:tcW w:w="9321" w:type="dxa"/>
            <w:gridSpan w:val="7"/>
            <w:tcBorders>
              <w:top w:val="nil"/>
              <w:left w:val="nil"/>
              <w:bottom w:val="nil"/>
              <w:right w:val="nil"/>
            </w:tcBorders>
            <w:shd w:val="clear" w:color="auto" w:fill="auto"/>
            <w:noWrap/>
            <w:vAlign w:val="center"/>
            <w:hideMark/>
          </w:tcPr>
          <w:p w14:paraId="2B611AA4" w14:textId="77777777" w:rsidR="00883A44" w:rsidRPr="00883A44" w:rsidRDefault="00883A44" w:rsidP="00883A44">
            <w:pPr>
              <w:jc w:val="center"/>
              <w:rPr>
                <w:sz w:val="28"/>
                <w:szCs w:val="28"/>
              </w:rPr>
            </w:pPr>
            <w:r w:rsidRPr="00883A44">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747D813" w14:textId="77777777" w:rsidR="00883A44" w:rsidRPr="00883A44" w:rsidRDefault="00883A44" w:rsidP="00883A44"/>
        </w:tc>
      </w:tr>
      <w:tr w:rsidR="00883A44" w:rsidRPr="00883A44" w14:paraId="41A82524" w14:textId="77777777" w:rsidTr="00581DF2">
        <w:trPr>
          <w:trHeight w:val="300"/>
        </w:trPr>
        <w:tc>
          <w:tcPr>
            <w:tcW w:w="776" w:type="dxa"/>
            <w:tcBorders>
              <w:top w:val="nil"/>
              <w:left w:val="nil"/>
              <w:bottom w:val="nil"/>
              <w:right w:val="nil"/>
            </w:tcBorders>
            <w:shd w:val="clear" w:color="auto" w:fill="auto"/>
            <w:noWrap/>
            <w:vAlign w:val="center"/>
            <w:hideMark/>
          </w:tcPr>
          <w:p w14:paraId="6E156D99" w14:textId="77777777" w:rsidR="00883A44" w:rsidRPr="00883A44" w:rsidRDefault="00883A44" w:rsidP="00883A44"/>
        </w:tc>
        <w:tc>
          <w:tcPr>
            <w:tcW w:w="3361" w:type="dxa"/>
            <w:tcBorders>
              <w:top w:val="nil"/>
              <w:left w:val="nil"/>
              <w:bottom w:val="nil"/>
              <w:right w:val="nil"/>
            </w:tcBorders>
            <w:shd w:val="clear" w:color="auto" w:fill="auto"/>
            <w:noWrap/>
            <w:vAlign w:val="center"/>
            <w:hideMark/>
          </w:tcPr>
          <w:p w14:paraId="471A7CD2" w14:textId="77777777" w:rsidR="00883A44" w:rsidRPr="00883A44" w:rsidRDefault="00883A44" w:rsidP="00883A44"/>
        </w:tc>
        <w:tc>
          <w:tcPr>
            <w:tcW w:w="1573" w:type="dxa"/>
            <w:tcBorders>
              <w:top w:val="nil"/>
              <w:left w:val="nil"/>
              <w:bottom w:val="nil"/>
              <w:right w:val="nil"/>
            </w:tcBorders>
            <w:shd w:val="clear" w:color="auto" w:fill="auto"/>
            <w:noWrap/>
            <w:vAlign w:val="center"/>
            <w:hideMark/>
          </w:tcPr>
          <w:p w14:paraId="5E33500A" w14:textId="77777777" w:rsidR="00883A44" w:rsidRPr="00883A44" w:rsidRDefault="00883A44" w:rsidP="00883A44">
            <w:pPr>
              <w:rPr>
                <w:sz w:val="28"/>
                <w:szCs w:val="28"/>
              </w:rPr>
            </w:pPr>
          </w:p>
        </w:tc>
        <w:tc>
          <w:tcPr>
            <w:tcW w:w="1838" w:type="dxa"/>
            <w:gridSpan w:val="2"/>
            <w:tcBorders>
              <w:top w:val="nil"/>
              <w:left w:val="nil"/>
              <w:bottom w:val="nil"/>
              <w:right w:val="nil"/>
            </w:tcBorders>
            <w:shd w:val="clear" w:color="auto" w:fill="auto"/>
            <w:noWrap/>
            <w:vAlign w:val="center"/>
            <w:hideMark/>
          </w:tcPr>
          <w:p w14:paraId="719281F8" w14:textId="77777777" w:rsidR="00883A44" w:rsidRPr="00883A44" w:rsidRDefault="00883A44" w:rsidP="00883A44">
            <w:pPr>
              <w:rPr>
                <w:sz w:val="28"/>
                <w:szCs w:val="28"/>
              </w:rPr>
            </w:pPr>
          </w:p>
        </w:tc>
        <w:tc>
          <w:tcPr>
            <w:tcW w:w="1773" w:type="dxa"/>
            <w:gridSpan w:val="2"/>
            <w:tcBorders>
              <w:top w:val="nil"/>
              <w:left w:val="nil"/>
              <w:bottom w:val="nil"/>
              <w:right w:val="nil"/>
            </w:tcBorders>
            <w:shd w:val="clear" w:color="auto" w:fill="auto"/>
            <w:noWrap/>
            <w:vAlign w:val="center"/>
            <w:hideMark/>
          </w:tcPr>
          <w:p w14:paraId="1C910E58" w14:textId="77777777" w:rsidR="00883A44" w:rsidRPr="00883A44" w:rsidRDefault="00883A44" w:rsidP="00883A44">
            <w:pPr>
              <w:jc w:val="right"/>
              <w:rPr>
                <w:sz w:val="28"/>
                <w:szCs w:val="28"/>
              </w:rPr>
            </w:pPr>
            <w:r w:rsidRPr="00883A44">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03DFF434" w14:textId="77777777" w:rsidR="00883A44" w:rsidRPr="00883A44" w:rsidRDefault="00883A44" w:rsidP="00883A44">
            <w:pPr>
              <w:rPr>
                <w:sz w:val="28"/>
                <w:szCs w:val="28"/>
              </w:rPr>
            </w:pPr>
          </w:p>
        </w:tc>
      </w:tr>
      <w:tr w:rsidR="00883A44" w:rsidRPr="00883A44" w14:paraId="2C46F308" w14:textId="77777777" w:rsidTr="00581DF2">
        <w:trPr>
          <w:gridAfter w:val="1"/>
          <w:wAfter w:w="1573" w:type="dxa"/>
          <w:trHeight w:val="120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9D08" w14:textId="77777777" w:rsidR="00883A44" w:rsidRPr="00883A44" w:rsidRDefault="00883A44" w:rsidP="00883A44">
            <w:pPr>
              <w:jc w:val="center"/>
            </w:pPr>
            <w:r w:rsidRPr="00883A44">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863CA1" w14:textId="77777777" w:rsidR="00883A44" w:rsidRPr="00883A44" w:rsidRDefault="00883A44" w:rsidP="00883A44">
            <w:pPr>
              <w:jc w:val="center"/>
            </w:pPr>
            <w:r w:rsidRPr="00883A44">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D0EEF1" w14:textId="77777777" w:rsidR="00883A44" w:rsidRPr="00883A44" w:rsidRDefault="00883A44" w:rsidP="00883A44">
            <w:pPr>
              <w:jc w:val="center"/>
            </w:pPr>
            <w:r w:rsidRPr="00883A44">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206B502C" w14:textId="77777777" w:rsidR="00883A44" w:rsidRPr="00883A44" w:rsidRDefault="00883A44" w:rsidP="00883A44">
            <w:pPr>
              <w:jc w:val="center"/>
            </w:pPr>
            <w:r w:rsidRPr="00883A44">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F5970" w14:textId="77777777" w:rsidR="00883A44" w:rsidRPr="00883A44" w:rsidRDefault="00883A44" w:rsidP="00883A44">
            <w:pPr>
              <w:jc w:val="center"/>
            </w:pPr>
            <w:r w:rsidRPr="00883A44">
              <w:t>Динамика расходов</w:t>
            </w:r>
          </w:p>
        </w:tc>
      </w:tr>
      <w:tr w:rsidR="00883A44" w:rsidRPr="00883A44" w14:paraId="7C24DB29"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4F7A" w14:textId="77777777" w:rsidR="00883A44" w:rsidRPr="00883A44" w:rsidRDefault="00883A44" w:rsidP="00883A44">
            <w:pPr>
              <w:jc w:val="center"/>
            </w:pPr>
            <w:r w:rsidRPr="00883A44">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83BF6D" w14:textId="77777777" w:rsidR="00883A44" w:rsidRPr="00883A44" w:rsidRDefault="00883A44" w:rsidP="00883A44">
            <w:r w:rsidRPr="00883A44">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53BD12" w14:textId="77777777" w:rsidR="00883A44" w:rsidRPr="00883A44" w:rsidRDefault="00883A44" w:rsidP="00883A44">
            <w:pPr>
              <w:jc w:val="center"/>
            </w:pPr>
            <w:r w:rsidRPr="00883A44">
              <w:rPr>
                <w:szCs w:val="20"/>
              </w:rPr>
              <w:t>39</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893AC6" w14:textId="77777777" w:rsidR="00883A44" w:rsidRPr="00883A44" w:rsidRDefault="00883A44" w:rsidP="00883A44">
            <w:pPr>
              <w:jc w:val="center"/>
            </w:pPr>
            <w:r w:rsidRPr="00883A44">
              <w:rPr>
                <w:szCs w:val="20"/>
              </w:rPr>
              <w:t>43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A0929A" w14:textId="77777777" w:rsidR="00883A44" w:rsidRPr="00883A44" w:rsidRDefault="00883A44" w:rsidP="00883A44">
            <w:pPr>
              <w:jc w:val="center"/>
            </w:pPr>
            <w:r w:rsidRPr="00883A44">
              <w:rPr>
                <w:szCs w:val="20"/>
              </w:rPr>
              <w:t>4</w:t>
            </w:r>
          </w:p>
        </w:tc>
      </w:tr>
      <w:tr w:rsidR="00883A44" w:rsidRPr="00883A44" w14:paraId="1338CFE0"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9D18" w14:textId="77777777" w:rsidR="00883A44" w:rsidRPr="00883A44" w:rsidRDefault="00883A44" w:rsidP="00883A44">
            <w:pPr>
              <w:jc w:val="center"/>
            </w:pPr>
            <w:r w:rsidRPr="00883A44">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8AF7C75" w14:textId="77777777" w:rsidR="00883A44" w:rsidRPr="00883A44" w:rsidRDefault="00883A44" w:rsidP="00883A44">
            <w:r w:rsidRPr="00883A44">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466D11" w14:textId="77777777" w:rsidR="00883A44" w:rsidRPr="00883A44" w:rsidRDefault="00883A44" w:rsidP="00883A44">
            <w:pPr>
              <w:jc w:val="center"/>
            </w:pPr>
            <w:r w:rsidRPr="00883A44">
              <w:rPr>
                <w:szCs w:val="20"/>
              </w:rPr>
              <w:t>785</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BD319D7" w14:textId="77777777" w:rsidR="00883A44" w:rsidRPr="00883A44" w:rsidRDefault="00883A44" w:rsidP="00883A44">
            <w:pPr>
              <w:jc w:val="center"/>
            </w:pPr>
            <w:r w:rsidRPr="00883A44">
              <w:rPr>
                <w:szCs w:val="20"/>
              </w:rPr>
              <w:t>785</w:t>
            </w:r>
          </w:p>
        </w:tc>
        <w:tc>
          <w:tcPr>
            <w:tcW w:w="1872" w:type="dxa"/>
            <w:gridSpan w:val="2"/>
            <w:tcBorders>
              <w:top w:val="nil"/>
              <w:left w:val="nil"/>
              <w:bottom w:val="single" w:sz="4" w:space="0" w:color="auto"/>
              <w:right w:val="single" w:sz="4" w:space="0" w:color="auto"/>
            </w:tcBorders>
            <w:shd w:val="clear" w:color="auto" w:fill="auto"/>
            <w:noWrap/>
            <w:vAlign w:val="center"/>
          </w:tcPr>
          <w:p w14:paraId="5C931FD3" w14:textId="77777777" w:rsidR="00883A44" w:rsidRPr="00883A44" w:rsidRDefault="00883A44" w:rsidP="00883A44">
            <w:pPr>
              <w:jc w:val="center"/>
            </w:pPr>
            <w:r w:rsidRPr="00883A44">
              <w:rPr>
                <w:szCs w:val="20"/>
              </w:rPr>
              <w:t>0</w:t>
            </w:r>
          </w:p>
        </w:tc>
      </w:tr>
      <w:tr w:rsidR="00883A44" w:rsidRPr="00883A44" w14:paraId="3B38C16F"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B7F46" w14:textId="77777777" w:rsidR="00883A44" w:rsidRPr="00883A44" w:rsidRDefault="00883A44" w:rsidP="00883A44">
            <w:pPr>
              <w:jc w:val="center"/>
            </w:pPr>
            <w:r w:rsidRPr="00883A44">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9E4B10" w14:textId="77777777" w:rsidR="00883A44" w:rsidRPr="00883A44" w:rsidRDefault="00883A44" w:rsidP="00883A44">
            <w:r w:rsidRPr="00883A44">
              <w:t>Концессионная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28C36" w14:textId="77777777" w:rsidR="00883A44" w:rsidRPr="00883A44" w:rsidRDefault="00883A44" w:rsidP="00883A44">
            <w:pPr>
              <w:jc w:val="cente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EB9E6EF" w14:textId="77777777" w:rsidR="00883A44" w:rsidRPr="00883A44" w:rsidRDefault="00883A44" w:rsidP="00883A44">
            <w:pPr>
              <w:jc w:val="center"/>
            </w:pPr>
            <w:r w:rsidRPr="00883A44">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2CDD2748" w14:textId="77777777" w:rsidR="00883A44" w:rsidRPr="00883A44" w:rsidRDefault="00883A44" w:rsidP="00883A44">
            <w:pPr>
              <w:jc w:val="center"/>
            </w:pPr>
            <w:r w:rsidRPr="00883A44">
              <w:rPr>
                <w:szCs w:val="20"/>
              </w:rPr>
              <w:t>0</w:t>
            </w:r>
          </w:p>
        </w:tc>
      </w:tr>
      <w:tr w:rsidR="00883A44" w:rsidRPr="00883A44" w14:paraId="555D9344"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95B8" w14:textId="77777777" w:rsidR="00883A44" w:rsidRPr="00883A44" w:rsidRDefault="00883A44" w:rsidP="00883A44">
            <w:pPr>
              <w:jc w:val="center"/>
            </w:pPr>
            <w:r w:rsidRPr="00883A44">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B977E1" w14:textId="77777777" w:rsidR="00883A44" w:rsidRPr="00883A44" w:rsidRDefault="00883A44" w:rsidP="00883A44">
            <w:pPr>
              <w:jc w:val="both"/>
            </w:pPr>
            <w:r w:rsidRPr="00883A44">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38C9E2" w14:textId="77777777" w:rsidR="00883A44" w:rsidRPr="00883A44" w:rsidRDefault="00883A44" w:rsidP="00883A44">
            <w:pPr>
              <w:jc w:val="center"/>
            </w:pPr>
            <w:r w:rsidRPr="00883A44">
              <w:rPr>
                <w:szCs w:val="20"/>
              </w:rPr>
              <w:t>12</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6CA5A017" w14:textId="77777777" w:rsidR="00883A44" w:rsidRPr="00883A44" w:rsidRDefault="00883A44" w:rsidP="00883A44">
            <w:pPr>
              <w:jc w:val="center"/>
            </w:pPr>
            <w:r w:rsidRPr="00883A44">
              <w:rPr>
                <w:szCs w:val="20"/>
              </w:rPr>
              <w:t>7</w:t>
            </w:r>
          </w:p>
        </w:tc>
        <w:tc>
          <w:tcPr>
            <w:tcW w:w="1872" w:type="dxa"/>
            <w:gridSpan w:val="2"/>
            <w:tcBorders>
              <w:top w:val="nil"/>
              <w:left w:val="nil"/>
              <w:bottom w:val="single" w:sz="4" w:space="0" w:color="auto"/>
              <w:right w:val="single" w:sz="4" w:space="0" w:color="auto"/>
            </w:tcBorders>
            <w:shd w:val="clear" w:color="auto" w:fill="auto"/>
            <w:noWrap/>
            <w:vAlign w:val="center"/>
          </w:tcPr>
          <w:p w14:paraId="28FB8D04" w14:textId="77777777" w:rsidR="00883A44" w:rsidRPr="00883A44" w:rsidRDefault="00883A44" w:rsidP="00883A44">
            <w:pPr>
              <w:jc w:val="center"/>
            </w:pPr>
            <w:r w:rsidRPr="00883A44">
              <w:rPr>
                <w:szCs w:val="20"/>
              </w:rPr>
              <w:t>-5</w:t>
            </w:r>
          </w:p>
        </w:tc>
      </w:tr>
      <w:tr w:rsidR="00883A44" w:rsidRPr="00883A44" w14:paraId="0E4B146B" w14:textId="77777777" w:rsidTr="00581DF2">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761E" w14:textId="77777777" w:rsidR="00883A44" w:rsidRPr="00883A44" w:rsidRDefault="00883A44" w:rsidP="00883A44">
            <w:pPr>
              <w:jc w:val="center"/>
            </w:pPr>
            <w:r w:rsidRPr="00883A44">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AB0B48" w14:textId="77777777" w:rsidR="00883A44" w:rsidRPr="00883A44" w:rsidRDefault="00883A44" w:rsidP="00883A44">
            <w:pPr>
              <w:jc w:val="both"/>
            </w:pPr>
            <w:r w:rsidRPr="00883A44">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DC8D57" w14:textId="77777777" w:rsidR="00883A44" w:rsidRPr="00883A44" w:rsidRDefault="00883A44" w:rsidP="00883A44">
            <w:pPr>
              <w:jc w:val="center"/>
            </w:pPr>
            <w:r w:rsidRPr="00883A44">
              <w:rPr>
                <w:szCs w:val="20"/>
              </w:rPr>
              <w:t>12</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13273EB1" w14:textId="77777777" w:rsidR="00883A44" w:rsidRPr="00883A44" w:rsidRDefault="00883A44" w:rsidP="00883A44">
            <w:pPr>
              <w:jc w:val="center"/>
            </w:pPr>
            <w:r w:rsidRPr="00883A44">
              <w:rPr>
                <w:szCs w:val="20"/>
              </w:rPr>
              <w:t>7</w:t>
            </w:r>
          </w:p>
        </w:tc>
        <w:tc>
          <w:tcPr>
            <w:tcW w:w="1872" w:type="dxa"/>
            <w:gridSpan w:val="2"/>
            <w:tcBorders>
              <w:top w:val="nil"/>
              <w:left w:val="nil"/>
              <w:bottom w:val="single" w:sz="4" w:space="0" w:color="auto"/>
              <w:right w:val="single" w:sz="4" w:space="0" w:color="auto"/>
            </w:tcBorders>
            <w:shd w:val="clear" w:color="auto" w:fill="auto"/>
            <w:noWrap/>
            <w:vAlign w:val="center"/>
          </w:tcPr>
          <w:p w14:paraId="639CB7FB" w14:textId="77777777" w:rsidR="00883A44" w:rsidRPr="00883A44" w:rsidRDefault="00883A44" w:rsidP="00883A44">
            <w:pPr>
              <w:jc w:val="center"/>
            </w:pPr>
            <w:r w:rsidRPr="00883A44">
              <w:rPr>
                <w:szCs w:val="20"/>
              </w:rPr>
              <w:t>-5</w:t>
            </w:r>
          </w:p>
        </w:tc>
      </w:tr>
      <w:tr w:rsidR="00883A44" w:rsidRPr="00883A44" w14:paraId="291C11BB" w14:textId="77777777" w:rsidTr="00581DF2">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B067D" w14:textId="77777777" w:rsidR="00883A44" w:rsidRPr="00883A44" w:rsidRDefault="00883A44" w:rsidP="00883A44">
            <w:pPr>
              <w:jc w:val="center"/>
            </w:pPr>
            <w:r w:rsidRPr="00883A44">
              <w:t>1.4.2</w:t>
            </w:r>
          </w:p>
        </w:tc>
        <w:tc>
          <w:tcPr>
            <w:tcW w:w="3361" w:type="dxa"/>
            <w:tcBorders>
              <w:top w:val="single" w:sz="4" w:space="0" w:color="auto"/>
              <w:left w:val="nil"/>
              <w:bottom w:val="single" w:sz="4" w:space="0" w:color="auto"/>
              <w:right w:val="single" w:sz="4" w:space="0" w:color="auto"/>
            </w:tcBorders>
            <w:shd w:val="clear" w:color="auto" w:fill="auto"/>
            <w:vAlign w:val="center"/>
          </w:tcPr>
          <w:p w14:paraId="4C14DD66" w14:textId="77777777" w:rsidR="00883A44" w:rsidRPr="00883A44" w:rsidRDefault="00883A44" w:rsidP="00883A44">
            <w:pPr>
              <w:jc w:val="both"/>
            </w:pPr>
            <w:r w:rsidRPr="00883A44">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7E72C9" w14:textId="77777777" w:rsidR="00883A44" w:rsidRPr="00883A44" w:rsidRDefault="00883A44" w:rsidP="00883A44">
            <w:pPr>
              <w:jc w:val="center"/>
              <w:rPr>
                <w:szCs w:val="20"/>
              </w:rP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90675F8" w14:textId="77777777" w:rsidR="00883A44" w:rsidRPr="00883A44" w:rsidRDefault="00883A44" w:rsidP="00883A44">
            <w:pPr>
              <w:jc w:val="center"/>
              <w:rPr>
                <w:szCs w:val="20"/>
              </w:rPr>
            </w:pPr>
            <w:r w:rsidRPr="00883A44">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77E8629D" w14:textId="77777777" w:rsidR="00883A44" w:rsidRPr="00883A44" w:rsidRDefault="00883A44" w:rsidP="00883A44">
            <w:pPr>
              <w:jc w:val="center"/>
              <w:rPr>
                <w:szCs w:val="20"/>
              </w:rPr>
            </w:pPr>
            <w:r w:rsidRPr="00883A44">
              <w:rPr>
                <w:szCs w:val="20"/>
              </w:rPr>
              <w:t>0</w:t>
            </w:r>
          </w:p>
        </w:tc>
      </w:tr>
      <w:tr w:rsidR="00883A44" w:rsidRPr="00883A44" w14:paraId="657D773A"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ED9A" w14:textId="77777777" w:rsidR="00883A44" w:rsidRPr="00883A44" w:rsidRDefault="00883A44" w:rsidP="00883A44">
            <w:pPr>
              <w:jc w:val="center"/>
            </w:pPr>
            <w:r w:rsidRPr="00883A44">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080F67" w14:textId="77777777" w:rsidR="00883A44" w:rsidRPr="00883A44" w:rsidRDefault="00883A44" w:rsidP="00883A44">
            <w:r w:rsidRPr="00883A44">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43AFD2" w14:textId="77777777" w:rsidR="00883A44" w:rsidRPr="00883A44" w:rsidRDefault="00883A44" w:rsidP="00883A44">
            <w:pPr>
              <w:jc w:val="cente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3BCD71E" w14:textId="77777777" w:rsidR="00883A44" w:rsidRPr="00883A44" w:rsidRDefault="00883A44" w:rsidP="00883A44">
            <w:pPr>
              <w:jc w:val="center"/>
            </w:pPr>
            <w:r w:rsidRPr="00883A44">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E956CD9" w14:textId="77777777" w:rsidR="00883A44" w:rsidRPr="00883A44" w:rsidRDefault="00883A44" w:rsidP="00883A44">
            <w:pPr>
              <w:jc w:val="center"/>
            </w:pPr>
            <w:r w:rsidRPr="00883A44">
              <w:rPr>
                <w:szCs w:val="20"/>
              </w:rPr>
              <w:t>0</w:t>
            </w:r>
          </w:p>
        </w:tc>
      </w:tr>
      <w:tr w:rsidR="00883A44" w:rsidRPr="00883A44" w14:paraId="24C7D9FC"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E754" w14:textId="77777777" w:rsidR="00883A44" w:rsidRPr="00883A44" w:rsidRDefault="00883A44" w:rsidP="00883A44">
            <w:pPr>
              <w:jc w:val="center"/>
            </w:pPr>
            <w:r w:rsidRPr="00883A44">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DE53A3" w14:textId="77777777" w:rsidR="00883A44" w:rsidRPr="00883A44" w:rsidRDefault="00883A44" w:rsidP="00883A44">
            <w:pPr>
              <w:jc w:val="both"/>
            </w:pPr>
            <w:r w:rsidRPr="00883A44">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3B710D" w14:textId="77777777" w:rsidR="00883A44" w:rsidRPr="00883A44" w:rsidRDefault="00883A44" w:rsidP="00883A44">
            <w:pPr>
              <w:jc w:val="center"/>
            </w:pPr>
            <w:r w:rsidRPr="00883A44">
              <w:rPr>
                <w:szCs w:val="20"/>
              </w:rPr>
              <w:t>8 516</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116CDB97" w14:textId="77777777" w:rsidR="00883A44" w:rsidRPr="00883A44" w:rsidRDefault="00883A44" w:rsidP="00883A44">
            <w:pPr>
              <w:jc w:val="center"/>
            </w:pPr>
            <w:r w:rsidRPr="00883A44">
              <w:rPr>
                <w:szCs w:val="20"/>
              </w:rPr>
              <w:t>9 533</w:t>
            </w:r>
          </w:p>
        </w:tc>
        <w:tc>
          <w:tcPr>
            <w:tcW w:w="1872" w:type="dxa"/>
            <w:gridSpan w:val="2"/>
            <w:tcBorders>
              <w:top w:val="nil"/>
              <w:left w:val="nil"/>
              <w:bottom w:val="single" w:sz="4" w:space="0" w:color="auto"/>
              <w:right w:val="single" w:sz="4" w:space="0" w:color="auto"/>
            </w:tcBorders>
            <w:shd w:val="clear" w:color="auto" w:fill="auto"/>
            <w:noWrap/>
            <w:vAlign w:val="center"/>
          </w:tcPr>
          <w:p w14:paraId="1830D77F" w14:textId="77777777" w:rsidR="00883A44" w:rsidRPr="00883A44" w:rsidRDefault="00883A44" w:rsidP="00883A44">
            <w:pPr>
              <w:jc w:val="center"/>
            </w:pPr>
            <w:r w:rsidRPr="00883A44">
              <w:rPr>
                <w:szCs w:val="20"/>
              </w:rPr>
              <w:t>1 017</w:t>
            </w:r>
          </w:p>
        </w:tc>
      </w:tr>
      <w:tr w:rsidR="00883A44" w:rsidRPr="00883A44" w14:paraId="5FED6007"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70E4" w14:textId="77777777" w:rsidR="00883A44" w:rsidRPr="00883A44" w:rsidRDefault="00883A44" w:rsidP="00883A44">
            <w:pPr>
              <w:jc w:val="center"/>
            </w:pPr>
            <w:r w:rsidRPr="00883A44">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B19439" w14:textId="77777777" w:rsidR="00883A44" w:rsidRPr="00883A44" w:rsidRDefault="00883A44" w:rsidP="00883A44">
            <w:pPr>
              <w:jc w:val="both"/>
            </w:pPr>
            <w:r w:rsidRPr="00883A44">
              <w:t>Расходы по сомнительным долгам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902DCC" w14:textId="77777777" w:rsidR="00883A44" w:rsidRPr="00883A44" w:rsidRDefault="00883A44" w:rsidP="00883A44">
            <w:pPr>
              <w:jc w:val="cente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13398B7B" w14:textId="77777777" w:rsidR="00883A44" w:rsidRPr="00883A44" w:rsidRDefault="00883A44" w:rsidP="00883A44">
            <w:pPr>
              <w:jc w:val="center"/>
            </w:pPr>
            <w:r w:rsidRPr="00883A44">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21A8B325" w14:textId="77777777" w:rsidR="00883A44" w:rsidRPr="00883A44" w:rsidRDefault="00883A44" w:rsidP="00883A44">
            <w:pPr>
              <w:jc w:val="center"/>
            </w:pPr>
            <w:r w:rsidRPr="00883A44">
              <w:rPr>
                <w:szCs w:val="20"/>
              </w:rPr>
              <w:t>0</w:t>
            </w:r>
          </w:p>
        </w:tc>
      </w:tr>
      <w:tr w:rsidR="00883A44" w:rsidRPr="00883A44" w14:paraId="7AF4CDB4"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DCF9" w14:textId="77777777" w:rsidR="00883A44" w:rsidRPr="00883A44" w:rsidRDefault="00883A44" w:rsidP="00883A44">
            <w:pPr>
              <w:jc w:val="center"/>
            </w:pPr>
            <w:r w:rsidRPr="00883A44">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EF1852" w14:textId="77777777" w:rsidR="00883A44" w:rsidRPr="00883A44" w:rsidRDefault="00883A44" w:rsidP="00883A44">
            <w:pPr>
              <w:jc w:val="both"/>
            </w:pPr>
            <w:r w:rsidRPr="00883A44">
              <w:t>Амортизация основных средств и нематериальных активов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4CFC9" w14:textId="77777777" w:rsidR="00883A44" w:rsidRPr="00883A44" w:rsidRDefault="00883A44" w:rsidP="00883A44">
            <w:pPr>
              <w:jc w:val="center"/>
            </w:pPr>
            <w:r w:rsidRPr="00883A44">
              <w:rPr>
                <w:szCs w:val="20"/>
              </w:rPr>
              <w:t>38</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60245598" w14:textId="77777777" w:rsidR="00883A44" w:rsidRPr="00883A44" w:rsidRDefault="00883A44" w:rsidP="00883A44">
            <w:pPr>
              <w:jc w:val="center"/>
            </w:pPr>
            <w:r w:rsidRPr="00883A44">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6CF4808F" w14:textId="77777777" w:rsidR="00883A44" w:rsidRPr="00883A44" w:rsidRDefault="00883A44" w:rsidP="00883A44">
            <w:pPr>
              <w:jc w:val="center"/>
            </w:pPr>
            <w:r w:rsidRPr="00883A44">
              <w:rPr>
                <w:szCs w:val="20"/>
              </w:rPr>
              <w:t>-38</w:t>
            </w:r>
          </w:p>
        </w:tc>
      </w:tr>
      <w:tr w:rsidR="00883A44" w:rsidRPr="00883A44" w14:paraId="66D8343A" w14:textId="77777777" w:rsidTr="00581DF2">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77FE" w14:textId="77777777" w:rsidR="00883A44" w:rsidRPr="00883A44" w:rsidRDefault="00883A44" w:rsidP="00883A44">
            <w:pPr>
              <w:jc w:val="center"/>
            </w:pPr>
            <w:r w:rsidRPr="00883A44">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0FBF9A8" w14:textId="77777777" w:rsidR="00883A44" w:rsidRPr="00883A44" w:rsidRDefault="00883A44" w:rsidP="00883A44">
            <w:pPr>
              <w:jc w:val="both"/>
            </w:pPr>
            <w:r w:rsidRPr="00883A44">
              <w:t>Расходы на выплаты по договорам займа и кредитным договорам, включая проценты по ним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A56636" w14:textId="77777777" w:rsidR="00883A44" w:rsidRPr="00883A44" w:rsidRDefault="00883A44" w:rsidP="00883A44">
            <w:pPr>
              <w:jc w:val="center"/>
            </w:pPr>
            <w:r w:rsidRPr="00883A44">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4D4F310F" w14:textId="77777777" w:rsidR="00883A44" w:rsidRPr="00883A44" w:rsidRDefault="00883A44" w:rsidP="00883A44">
            <w:pPr>
              <w:jc w:val="center"/>
            </w:pPr>
            <w:r w:rsidRPr="00883A44">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7219E7A2" w14:textId="77777777" w:rsidR="00883A44" w:rsidRPr="00883A44" w:rsidRDefault="00883A44" w:rsidP="00883A44">
            <w:pPr>
              <w:jc w:val="center"/>
            </w:pPr>
            <w:r w:rsidRPr="00883A44">
              <w:rPr>
                <w:szCs w:val="20"/>
              </w:rPr>
              <w:t>0</w:t>
            </w:r>
          </w:p>
        </w:tc>
      </w:tr>
      <w:tr w:rsidR="00883A44" w:rsidRPr="00883A44" w14:paraId="7A3B102A"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7103" w14:textId="77777777" w:rsidR="00883A44" w:rsidRPr="00883A44" w:rsidRDefault="00883A44" w:rsidP="00883A44">
            <w:pPr>
              <w:jc w:val="center"/>
            </w:pPr>
            <w:r w:rsidRPr="00883A44">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F42EB2" w14:textId="77777777" w:rsidR="00883A44" w:rsidRPr="00883A44" w:rsidRDefault="00883A44" w:rsidP="00883A44">
            <w:r w:rsidRPr="00883A44">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03BC2" w14:textId="77777777" w:rsidR="00883A44" w:rsidRPr="00883A44" w:rsidRDefault="00883A44" w:rsidP="00883A44">
            <w:pPr>
              <w:jc w:val="center"/>
            </w:pPr>
            <w:r w:rsidRPr="00883A44">
              <w:rPr>
                <w:szCs w:val="20"/>
              </w:rPr>
              <w:t>9 390</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6BF133D3" w14:textId="77777777" w:rsidR="00883A44" w:rsidRPr="00883A44" w:rsidRDefault="00883A44" w:rsidP="00883A44">
            <w:pPr>
              <w:jc w:val="center"/>
            </w:pPr>
            <w:r w:rsidRPr="00883A44">
              <w:rPr>
                <w:szCs w:val="20"/>
              </w:rPr>
              <w:t>10 368</w:t>
            </w:r>
          </w:p>
        </w:tc>
        <w:tc>
          <w:tcPr>
            <w:tcW w:w="1872" w:type="dxa"/>
            <w:gridSpan w:val="2"/>
            <w:tcBorders>
              <w:top w:val="nil"/>
              <w:left w:val="nil"/>
              <w:bottom w:val="single" w:sz="4" w:space="0" w:color="auto"/>
              <w:right w:val="single" w:sz="4" w:space="0" w:color="auto"/>
            </w:tcBorders>
            <w:shd w:val="clear" w:color="auto" w:fill="auto"/>
            <w:noWrap/>
            <w:vAlign w:val="center"/>
          </w:tcPr>
          <w:p w14:paraId="1F5E2841" w14:textId="77777777" w:rsidR="00883A44" w:rsidRPr="00883A44" w:rsidRDefault="00883A44" w:rsidP="00883A44">
            <w:pPr>
              <w:jc w:val="center"/>
            </w:pPr>
            <w:r w:rsidRPr="00883A44">
              <w:rPr>
                <w:szCs w:val="20"/>
              </w:rPr>
              <w:t>978</w:t>
            </w:r>
          </w:p>
        </w:tc>
      </w:tr>
      <w:tr w:rsidR="00883A44" w:rsidRPr="00883A44" w14:paraId="6523E9CD"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81132" w14:textId="77777777" w:rsidR="00883A44" w:rsidRPr="00883A44" w:rsidRDefault="00883A44" w:rsidP="00883A44">
            <w:pPr>
              <w:jc w:val="center"/>
            </w:pPr>
            <w:r w:rsidRPr="00883A44">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FE88168" w14:textId="77777777" w:rsidR="00883A44" w:rsidRPr="00883A44" w:rsidRDefault="00883A44" w:rsidP="00883A44">
            <w:r w:rsidRPr="00883A44">
              <w:t>Налог на прибыль</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94F3F" w14:textId="77777777" w:rsidR="00883A44" w:rsidRPr="00883A44" w:rsidRDefault="00883A44" w:rsidP="00883A44">
            <w:pPr>
              <w:jc w:val="center"/>
            </w:pPr>
            <w:r w:rsidRPr="00883A44">
              <w:rPr>
                <w:szCs w:val="20"/>
              </w:rPr>
              <w:t>93</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5121DCE8" w14:textId="77777777" w:rsidR="00883A44" w:rsidRPr="00883A44" w:rsidRDefault="00883A44" w:rsidP="00883A44">
            <w:pPr>
              <w:jc w:val="center"/>
            </w:pPr>
            <w:r w:rsidRPr="00883A44">
              <w:rPr>
                <w:szCs w:val="20"/>
              </w:rPr>
              <w:t>118</w:t>
            </w:r>
          </w:p>
        </w:tc>
        <w:tc>
          <w:tcPr>
            <w:tcW w:w="1872" w:type="dxa"/>
            <w:gridSpan w:val="2"/>
            <w:tcBorders>
              <w:top w:val="nil"/>
              <w:left w:val="nil"/>
              <w:bottom w:val="single" w:sz="4" w:space="0" w:color="auto"/>
              <w:right w:val="single" w:sz="4" w:space="0" w:color="auto"/>
            </w:tcBorders>
            <w:shd w:val="clear" w:color="auto" w:fill="auto"/>
            <w:noWrap/>
            <w:vAlign w:val="center"/>
          </w:tcPr>
          <w:p w14:paraId="1B2492E4" w14:textId="77777777" w:rsidR="00883A44" w:rsidRPr="00883A44" w:rsidRDefault="00883A44" w:rsidP="00883A44">
            <w:pPr>
              <w:jc w:val="center"/>
            </w:pPr>
            <w:r w:rsidRPr="00883A44">
              <w:rPr>
                <w:szCs w:val="20"/>
              </w:rPr>
              <w:t>25</w:t>
            </w:r>
          </w:p>
        </w:tc>
      </w:tr>
      <w:tr w:rsidR="00883A44" w:rsidRPr="00883A44" w14:paraId="2F391AF4" w14:textId="77777777" w:rsidTr="00581DF2">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476C" w14:textId="77777777" w:rsidR="00883A44" w:rsidRPr="00883A44" w:rsidRDefault="00883A44" w:rsidP="00883A44">
            <w:pPr>
              <w:jc w:val="center"/>
            </w:pPr>
            <w:r w:rsidRPr="00883A44">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39CDEE" w14:textId="77777777" w:rsidR="00883A44" w:rsidRPr="00883A44" w:rsidRDefault="00883A44" w:rsidP="00883A44">
            <w:pPr>
              <w:jc w:val="both"/>
            </w:pPr>
            <w:r w:rsidRPr="00883A44">
              <w:t>Итого неподконтрольных расходов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9DF92E" w14:textId="77777777" w:rsidR="00883A44" w:rsidRPr="00883A44" w:rsidRDefault="00883A44" w:rsidP="00883A44">
            <w:pPr>
              <w:jc w:val="center"/>
            </w:pPr>
            <w:r w:rsidRPr="00883A44">
              <w:rPr>
                <w:szCs w:val="20"/>
              </w:rPr>
              <w:t>9 483</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2A6D2BC2" w14:textId="77777777" w:rsidR="00883A44" w:rsidRPr="00883A44" w:rsidRDefault="00883A44" w:rsidP="00883A44">
            <w:pPr>
              <w:jc w:val="center"/>
            </w:pPr>
            <w:r w:rsidRPr="00883A44">
              <w:rPr>
                <w:szCs w:val="20"/>
              </w:rPr>
              <w:t>10 486</w:t>
            </w:r>
          </w:p>
        </w:tc>
        <w:tc>
          <w:tcPr>
            <w:tcW w:w="1872" w:type="dxa"/>
            <w:gridSpan w:val="2"/>
            <w:tcBorders>
              <w:top w:val="nil"/>
              <w:left w:val="nil"/>
              <w:bottom w:val="single" w:sz="4" w:space="0" w:color="auto"/>
              <w:right w:val="single" w:sz="4" w:space="0" w:color="auto"/>
            </w:tcBorders>
            <w:shd w:val="clear" w:color="auto" w:fill="auto"/>
            <w:noWrap/>
            <w:vAlign w:val="center"/>
          </w:tcPr>
          <w:p w14:paraId="39348758" w14:textId="77777777" w:rsidR="00883A44" w:rsidRPr="00883A44" w:rsidRDefault="00883A44" w:rsidP="00883A44">
            <w:pPr>
              <w:jc w:val="center"/>
            </w:pPr>
            <w:r w:rsidRPr="00883A44">
              <w:rPr>
                <w:szCs w:val="20"/>
              </w:rPr>
              <w:t>1 003</w:t>
            </w:r>
          </w:p>
        </w:tc>
      </w:tr>
      <w:tr w:rsidR="00883A44" w:rsidRPr="00883A44" w14:paraId="7728C77C" w14:textId="77777777" w:rsidTr="00581DF2">
        <w:trPr>
          <w:trHeight w:val="300"/>
        </w:trPr>
        <w:tc>
          <w:tcPr>
            <w:tcW w:w="776" w:type="dxa"/>
            <w:tcBorders>
              <w:top w:val="nil"/>
              <w:left w:val="nil"/>
              <w:bottom w:val="nil"/>
              <w:right w:val="nil"/>
            </w:tcBorders>
            <w:shd w:val="clear" w:color="auto" w:fill="auto"/>
            <w:vAlign w:val="center"/>
            <w:hideMark/>
          </w:tcPr>
          <w:p w14:paraId="3CCBD044" w14:textId="77777777" w:rsidR="00883A44" w:rsidRPr="00883A44" w:rsidRDefault="00883A44" w:rsidP="00883A44">
            <w:pPr>
              <w:jc w:val="center"/>
              <w:rPr>
                <w:color w:val="FF0000"/>
              </w:rPr>
            </w:pPr>
          </w:p>
        </w:tc>
        <w:tc>
          <w:tcPr>
            <w:tcW w:w="3361" w:type="dxa"/>
            <w:tcBorders>
              <w:top w:val="nil"/>
              <w:left w:val="nil"/>
              <w:bottom w:val="nil"/>
              <w:right w:val="nil"/>
            </w:tcBorders>
            <w:shd w:val="clear" w:color="auto" w:fill="auto"/>
            <w:vAlign w:val="center"/>
            <w:hideMark/>
          </w:tcPr>
          <w:p w14:paraId="7201A16F" w14:textId="77777777" w:rsidR="00883A44" w:rsidRPr="00883A44" w:rsidRDefault="00883A44" w:rsidP="00883A44"/>
        </w:tc>
        <w:tc>
          <w:tcPr>
            <w:tcW w:w="1573" w:type="dxa"/>
            <w:tcBorders>
              <w:top w:val="nil"/>
              <w:left w:val="nil"/>
              <w:bottom w:val="nil"/>
              <w:right w:val="nil"/>
            </w:tcBorders>
            <w:shd w:val="clear" w:color="auto" w:fill="auto"/>
            <w:vAlign w:val="center"/>
            <w:hideMark/>
          </w:tcPr>
          <w:p w14:paraId="439B0C45" w14:textId="77777777" w:rsidR="00883A44" w:rsidRPr="00883A44" w:rsidRDefault="00883A44" w:rsidP="00883A44"/>
        </w:tc>
        <w:tc>
          <w:tcPr>
            <w:tcW w:w="1838" w:type="dxa"/>
            <w:gridSpan w:val="2"/>
            <w:tcBorders>
              <w:top w:val="nil"/>
              <w:left w:val="nil"/>
              <w:bottom w:val="nil"/>
              <w:right w:val="nil"/>
            </w:tcBorders>
            <w:shd w:val="clear" w:color="auto" w:fill="auto"/>
            <w:vAlign w:val="center"/>
            <w:hideMark/>
          </w:tcPr>
          <w:p w14:paraId="2E32911A" w14:textId="77777777" w:rsidR="00883A44" w:rsidRPr="00883A44" w:rsidRDefault="00883A44" w:rsidP="00883A44"/>
        </w:tc>
        <w:tc>
          <w:tcPr>
            <w:tcW w:w="1773" w:type="dxa"/>
            <w:gridSpan w:val="2"/>
            <w:tcBorders>
              <w:top w:val="nil"/>
              <w:left w:val="nil"/>
              <w:bottom w:val="nil"/>
              <w:right w:val="nil"/>
            </w:tcBorders>
            <w:shd w:val="clear" w:color="auto" w:fill="auto"/>
            <w:vAlign w:val="center"/>
            <w:hideMark/>
          </w:tcPr>
          <w:p w14:paraId="64F56AB5" w14:textId="77777777" w:rsidR="00883A44" w:rsidRPr="00883A44" w:rsidRDefault="00883A44" w:rsidP="00883A44"/>
        </w:tc>
        <w:tc>
          <w:tcPr>
            <w:tcW w:w="1872" w:type="dxa"/>
            <w:gridSpan w:val="2"/>
            <w:tcBorders>
              <w:top w:val="nil"/>
              <w:left w:val="nil"/>
              <w:bottom w:val="nil"/>
              <w:right w:val="nil"/>
            </w:tcBorders>
            <w:shd w:val="clear" w:color="auto" w:fill="auto"/>
            <w:vAlign w:val="center"/>
            <w:hideMark/>
          </w:tcPr>
          <w:p w14:paraId="360BA0E8" w14:textId="77777777" w:rsidR="00883A44" w:rsidRPr="00883A44" w:rsidRDefault="00883A44" w:rsidP="00883A44"/>
        </w:tc>
      </w:tr>
    </w:tbl>
    <w:p w14:paraId="7279CCC4" w14:textId="77777777" w:rsidR="00883A44" w:rsidRPr="00883A44" w:rsidRDefault="00883A44" w:rsidP="00883A44">
      <w:pPr>
        <w:tabs>
          <w:tab w:val="left" w:pos="1890"/>
        </w:tabs>
        <w:ind w:left="9215" w:right="-142" w:firstLine="851"/>
        <w:jc w:val="right"/>
        <w:rPr>
          <w:sz w:val="28"/>
          <w:szCs w:val="28"/>
        </w:rPr>
      </w:pPr>
    </w:p>
    <w:p w14:paraId="45B16A9F" w14:textId="4A8D8AAA" w:rsidR="00883A44" w:rsidRPr="00883A44" w:rsidRDefault="00883A44" w:rsidP="00883A44">
      <w:pPr>
        <w:keepNext/>
        <w:jc w:val="right"/>
        <w:rPr>
          <w:bCs/>
          <w:sz w:val="28"/>
          <w:szCs w:val="28"/>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22</w:t>
      </w:r>
      <w:r w:rsidRPr="00883A44">
        <w:rPr>
          <w:sz w:val="28"/>
          <w:szCs w:val="28"/>
        </w:rPr>
        <w:fldChar w:fldCharType="end"/>
      </w:r>
    </w:p>
    <w:p w14:paraId="4254337F" w14:textId="77777777" w:rsidR="00883A44" w:rsidRPr="00883A44" w:rsidRDefault="00883A44" w:rsidP="00883A44">
      <w:pPr>
        <w:keepNext/>
        <w:jc w:val="center"/>
        <w:rPr>
          <w:b/>
          <w:sz w:val="28"/>
          <w:szCs w:val="20"/>
          <w:u w:val="single"/>
        </w:rPr>
      </w:pP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883A44" w:rsidRPr="00883A44" w14:paraId="7D462119" w14:textId="77777777" w:rsidTr="00581DF2">
        <w:trPr>
          <w:trHeight w:val="630"/>
        </w:trPr>
        <w:tc>
          <w:tcPr>
            <w:tcW w:w="11167" w:type="dxa"/>
            <w:gridSpan w:val="9"/>
            <w:tcBorders>
              <w:top w:val="nil"/>
              <w:left w:val="nil"/>
              <w:bottom w:val="nil"/>
              <w:right w:val="nil"/>
            </w:tcBorders>
            <w:shd w:val="clear" w:color="auto" w:fill="auto"/>
            <w:noWrap/>
            <w:vAlign w:val="center"/>
            <w:hideMark/>
          </w:tcPr>
          <w:p w14:paraId="334871E5" w14:textId="77777777" w:rsidR="00883A44" w:rsidRPr="00883A44" w:rsidRDefault="00883A44" w:rsidP="00883A44">
            <w:pPr>
              <w:ind w:right="1478"/>
              <w:jc w:val="center"/>
              <w:rPr>
                <w:bCs/>
                <w:sz w:val="28"/>
                <w:szCs w:val="28"/>
              </w:rPr>
            </w:pPr>
            <w:r w:rsidRPr="00883A44">
              <w:rPr>
                <w:bCs/>
                <w:sz w:val="28"/>
                <w:szCs w:val="28"/>
              </w:rPr>
              <w:t xml:space="preserve">Реестр расходов на приобретение энергетических ресурсов, холодной воды </w:t>
            </w:r>
            <w:r w:rsidRPr="00883A44">
              <w:rPr>
                <w:bCs/>
                <w:sz w:val="28"/>
                <w:szCs w:val="28"/>
              </w:rPr>
              <w:br/>
              <w:t>и теплоносителя</w:t>
            </w:r>
          </w:p>
        </w:tc>
      </w:tr>
      <w:tr w:rsidR="00883A44" w:rsidRPr="00883A44" w14:paraId="5F408BAA" w14:textId="77777777" w:rsidTr="00581DF2">
        <w:trPr>
          <w:trHeight w:val="300"/>
        </w:trPr>
        <w:tc>
          <w:tcPr>
            <w:tcW w:w="750" w:type="dxa"/>
            <w:tcBorders>
              <w:top w:val="nil"/>
              <w:left w:val="nil"/>
              <w:bottom w:val="nil"/>
              <w:right w:val="nil"/>
            </w:tcBorders>
            <w:shd w:val="clear" w:color="auto" w:fill="auto"/>
            <w:vAlign w:val="center"/>
            <w:hideMark/>
          </w:tcPr>
          <w:p w14:paraId="0670C428" w14:textId="77777777" w:rsidR="00883A44" w:rsidRPr="00883A44" w:rsidRDefault="00883A44" w:rsidP="00883A44">
            <w:pPr>
              <w:rPr>
                <w:b/>
                <w:bCs/>
                <w:sz w:val="28"/>
                <w:szCs w:val="28"/>
              </w:rPr>
            </w:pPr>
          </w:p>
        </w:tc>
        <w:tc>
          <w:tcPr>
            <w:tcW w:w="3361" w:type="dxa"/>
            <w:tcBorders>
              <w:top w:val="nil"/>
              <w:left w:val="nil"/>
              <w:bottom w:val="nil"/>
              <w:right w:val="nil"/>
            </w:tcBorders>
            <w:shd w:val="clear" w:color="auto" w:fill="auto"/>
            <w:vAlign w:val="center"/>
            <w:hideMark/>
          </w:tcPr>
          <w:p w14:paraId="2F21E09D" w14:textId="77777777" w:rsidR="00883A44" w:rsidRPr="00883A44" w:rsidRDefault="00883A44" w:rsidP="00883A44">
            <w:pPr>
              <w:rPr>
                <w:sz w:val="28"/>
                <w:szCs w:val="28"/>
              </w:rPr>
            </w:pPr>
          </w:p>
        </w:tc>
        <w:tc>
          <w:tcPr>
            <w:tcW w:w="1573" w:type="dxa"/>
            <w:tcBorders>
              <w:top w:val="nil"/>
              <w:left w:val="nil"/>
              <w:bottom w:val="nil"/>
              <w:right w:val="nil"/>
            </w:tcBorders>
            <w:shd w:val="clear" w:color="auto" w:fill="auto"/>
            <w:vAlign w:val="center"/>
            <w:hideMark/>
          </w:tcPr>
          <w:p w14:paraId="41B2B5B6" w14:textId="77777777" w:rsidR="00883A44" w:rsidRPr="00883A44" w:rsidRDefault="00883A44" w:rsidP="00883A44">
            <w:pPr>
              <w:rPr>
                <w:sz w:val="28"/>
                <w:szCs w:val="28"/>
              </w:rPr>
            </w:pPr>
          </w:p>
        </w:tc>
        <w:tc>
          <w:tcPr>
            <w:tcW w:w="1838" w:type="dxa"/>
            <w:gridSpan w:val="2"/>
            <w:tcBorders>
              <w:top w:val="nil"/>
              <w:left w:val="nil"/>
              <w:bottom w:val="nil"/>
              <w:right w:val="nil"/>
            </w:tcBorders>
            <w:shd w:val="clear" w:color="auto" w:fill="auto"/>
            <w:vAlign w:val="center"/>
            <w:hideMark/>
          </w:tcPr>
          <w:p w14:paraId="7FF1D650" w14:textId="77777777" w:rsidR="00883A44" w:rsidRPr="00883A44" w:rsidRDefault="00883A44" w:rsidP="00883A44">
            <w:pPr>
              <w:rPr>
                <w:sz w:val="28"/>
                <w:szCs w:val="28"/>
              </w:rPr>
            </w:pPr>
          </w:p>
        </w:tc>
        <w:tc>
          <w:tcPr>
            <w:tcW w:w="1773" w:type="dxa"/>
            <w:gridSpan w:val="2"/>
            <w:tcBorders>
              <w:top w:val="nil"/>
              <w:left w:val="nil"/>
              <w:bottom w:val="nil"/>
              <w:right w:val="nil"/>
            </w:tcBorders>
            <w:shd w:val="clear" w:color="auto" w:fill="auto"/>
            <w:vAlign w:val="center"/>
            <w:hideMark/>
          </w:tcPr>
          <w:p w14:paraId="7BB7BB09" w14:textId="77777777" w:rsidR="00883A44" w:rsidRPr="00883A44" w:rsidRDefault="00883A44" w:rsidP="00883A44">
            <w:pPr>
              <w:jc w:val="right"/>
              <w:rPr>
                <w:sz w:val="28"/>
                <w:szCs w:val="28"/>
              </w:rPr>
            </w:pPr>
            <w:r w:rsidRPr="00883A44">
              <w:rPr>
                <w:sz w:val="28"/>
                <w:szCs w:val="28"/>
              </w:rPr>
              <w:t>тыс. руб.</w:t>
            </w:r>
          </w:p>
        </w:tc>
        <w:tc>
          <w:tcPr>
            <w:tcW w:w="1872" w:type="dxa"/>
            <w:gridSpan w:val="2"/>
            <w:tcBorders>
              <w:top w:val="nil"/>
              <w:left w:val="nil"/>
              <w:bottom w:val="nil"/>
              <w:right w:val="nil"/>
            </w:tcBorders>
            <w:shd w:val="clear" w:color="auto" w:fill="auto"/>
            <w:vAlign w:val="center"/>
            <w:hideMark/>
          </w:tcPr>
          <w:p w14:paraId="528F51C3" w14:textId="77777777" w:rsidR="00883A44" w:rsidRPr="00883A44" w:rsidRDefault="00883A44" w:rsidP="00883A44">
            <w:pPr>
              <w:rPr>
                <w:sz w:val="28"/>
                <w:szCs w:val="28"/>
              </w:rPr>
            </w:pPr>
          </w:p>
        </w:tc>
      </w:tr>
      <w:tr w:rsidR="00883A44" w:rsidRPr="00883A44" w14:paraId="306D6C61" w14:textId="77777777" w:rsidTr="00581DF2">
        <w:trPr>
          <w:trHeight w:val="300"/>
        </w:trPr>
        <w:tc>
          <w:tcPr>
            <w:tcW w:w="750" w:type="dxa"/>
            <w:tcBorders>
              <w:top w:val="nil"/>
              <w:left w:val="nil"/>
              <w:bottom w:val="nil"/>
              <w:right w:val="nil"/>
            </w:tcBorders>
            <w:shd w:val="clear" w:color="auto" w:fill="auto"/>
            <w:vAlign w:val="center"/>
          </w:tcPr>
          <w:p w14:paraId="4A3AF331" w14:textId="77777777" w:rsidR="00883A44" w:rsidRPr="00883A44" w:rsidRDefault="00883A44" w:rsidP="00883A44">
            <w:pPr>
              <w:rPr>
                <w:b/>
                <w:bCs/>
                <w:sz w:val="28"/>
                <w:szCs w:val="28"/>
              </w:rPr>
            </w:pPr>
          </w:p>
        </w:tc>
        <w:tc>
          <w:tcPr>
            <w:tcW w:w="3361" w:type="dxa"/>
            <w:tcBorders>
              <w:top w:val="nil"/>
              <w:left w:val="nil"/>
              <w:bottom w:val="nil"/>
              <w:right w:val="nil"/>
            </w:tcBorders>
            <w:shd w:val="clear" w:color="auto" w:fill="auto"/>
            <w:vAlign w:val="center"/>
          </w:tcPr>
          <w:p w14:paraId="529070FF" w14:textId="77777777" w:rsidR="00883A44" w:rsidRPr="00883A44" w:rsidRDefault="00883A44" w:rsidP="00883A44">
            <w:pPr>
              <w:rPr>
                <w:sz w:val="28"/>
                <w:szCs w:val="28"/>
              </w:rPr>
            </w:pPr>
          </w:p>
        </w:tc>
        <w:tc>
          <w:tcPr>
            <w:tcW w:w="1573" w:type="dxa"/>
            <w:tcBorders>
              <w:top w:val="nil"/>
              <w:left w:val="nil"/>
              <w:bottom w:val="nil"/>
              <w:right w:val="nil"/>
            </w:tcBorders>
            <w:shd w:val="clear" w:color="auto" w:fill="auto"/>
            <w:vAlign w:val="center"/>
          </w:tcPr>
          <w:p w14:paraId="0A4BCA72" w14:textId="77777777" w:rsidR="00883A44" w:rsidRPr="00883A44" w:rsidRDefault="00883A44" w:rsidP="00883A44">
            <w:pPr>
              <w:rPr>
                <w:sz w:val="28"/>
                <w:szCs w:val="28"/>
              </w:rPr>
            </w:pPr>
          </w:p>
        </w:tc>
        <w:tc>
          <w:tcPr>
            <w:tcW w:w="1838" w:type="dxa"/>
            <w:gridSpan w:val="2"/>
            <w:tcBorders>
              <w:top w:val="nil"/>
              <w:left w:val="nil"/>
              <w:bottom w:val="nil"/>
              <w:right w:val="nil"/>
            </w:tcBorders>
            <w:shd w:val="clear" w:color="auto" w:fill="auto"/>
            <w:vAlign w:val="center"/>
          </w:tcPr>
          <w:p w14:paraId="18A228CB" w14:textId="77777777" w:rsidR="00883A44" w:rsidRPr="00883A44" w:rsidRDefault="00883A44" w:rsidP="00883A44">
            <w:pPr>
              <w:rPr>
                <w:sz w:val="28"/>
                <w:szCs w:val="28"/>
              </w:rPr>
            </w:pPr>
          </w:p>
        </w:tc>
        <w:tc>
          <w:tcPr>
            <w:tcW w:w="1773" w:type="dxa"/>
            <w:gridSpan w:val="2"/>
            <w:tcBorders>
              <w:top w:val="nil"/>
              <w:left w:val="nil"/>
              <w:bottom w:val="nil"/>
              <w:right w:val="nil"/>
            </w:tcBorders>
            <w:shd w:val="clear" w:color="auto" w:fill="auto"/>
            <w:vAlign w:val="center"/>
          </w:tcPr>
          <w:p w14:paraId="2003C220" w14:textId="77777777" w:rsidR="00883A44" w:rsidRPr="00883A44" w:rsidRDefault="00883A44" w:rsidP="00883A44">
            <w:pPr>
              <w:jc w:val="right"/>
              <w:rPr>
                <w:sz w:val="28"/>
                <w:szCs w:val="28"/>
              </w:rPr>
            </w:pPr>
          </w:p>
        </w:tc>
        <w:tc>
          <w:tcPr>
            <w:tcW w:w="1872" w:type="dxa"/>
            <w:gridSpan w:val="2"/>
            <w:tcBorders>
              <w:top w:val="nil"/>
              <w:left w:val="nil"/>
              <w:bottom w:val="nil"/>
              <w:right w:val="nil"/>
            </w:tcBorders>
            <w:shd w:val="clear" w:color="auto" w:fill="auto"/>
            <w:vAlign w:val="center"/>
          </w:tcPr>
          <w:p w14:paraId="4B3AF8F3" w14:textId="77777777" w:rsidR="00883A44" w:rsidRPr="00883A44" w:rsidRDefault="00883A44" w:rsidP="00883A44">
            <w:pPr>
              <w:rPr>
                <w:sz w:val="28"/>
                <w:szCs w:val="28"/>
              </w:rPr>
            </w:pPr>
          </w:p>
        </w:tc>
      </w:tr>
      <w:tr w:rsidR="00883A44" w:rsidRPr="00883A44" w14:paraId="601EE919" w14:textId="77777777" w:rsidTr="00581DF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8081" w14:textId="77777777" w:rsidR="00883A44" w:rsidRPr="00883A44" w:rsidRDefault="00883A44" w:rsidP="00883A44">
            <w:pPr>
              <w:jc w:val="center"/>
              <w:rPr>
                <w:sz w:val="28"/>
                <w:szCs w:val="28"/>
              </w:rPr>
            </w:pPr>
            <w:r w:rsidRPr="00883A44">
              <w:rPr>
                <w:sz w:val="28"/>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C5C8B3" w14:textId="77777777" w:rsidR="00883A44" w:rsidRPr="00883A44" w:rsidRDefault="00883A44" w:rsidP="00883A44">
            <w:pPr>
              <w:jc w:val="center"/>
              <w:rPr>
                <w:sz w:val="28"/>
                <w:szCs w:val="28"/>
              </w:rPr>
            </w:pPr>
            <w:r w:rsidRPr="00883A44">
              <w:rPr>
                <w:sz w:val="28"/>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8B17456" w14:textId="77777777" w:rsidR="00883A44" w:rsidRPr="00883A44" w:rsidRDefault="00883A44" w:rsidP="00883A44">
            <w:pPr>
              <w:jc w:val="center"/>
              <w:rPr>
                <w:sz w:val="28"/>
                <w:szCs w:val="28"/>
              </w:rPr>
            </w:pPr>
            <w:r w:rsidRPr="00883A44">
              <w:rPr>
                <w:sz w:val="28"/>
                <w:szCs w:val="28"/>
              </w:rPr>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2AC8E401" w14:textId="77777777" w:rsidR="00883A44" w:rsidRPr="00883A44" w:rsidRDefault="00883A44" w:rsidP="00883A44">
            <w:pPr>
              <w:jc w:val="center"/>
              <w:rPr>
                <w:sz w:val="28"/>
                <w:szCs w:val="28"/>
              </w:rPr>
            </w:pPr>
            <w:r w:rsidRPr="00883A44">
              <w:rPr>
                <w:sz w:val="28"/>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FCF41" w14:textId="77777777" w:rsidR="00883A44" w:rsidRPr="00883A44" w:rsidRDefault="00883A44" w:rsidP="00883A44">
            <w:pPr>
              <w:jc w:val="center"/>
              <w:rPr>
                <w:sz w:val="28"/>
                <w:szCs w:val="28"/>
              </w:rPr>
            </w:pPr>
            <w:r w:rsidRPr="00883A44">
              <w:rPr>
                <w:sz w:val="28"/>
                <w:szCs w:val="28"/>
              </w:rPr>
              <w:t>Динамика расходов</w:t>
            </w:r>
          </w:p>
        </w:tc>
      </w:tr>
      <w:tr w:rsidR="00883A44" w:rsidRPr="00883A44" w14:paraId="55BE0CD2"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40EC" w14:textId="77777777" w:rsidR="00883A44" w:rsidRPr="00883A44" w:rsidRDefault="00883A44" w:rsidP="00883A44">
            <w:pPr>
              <w:jc w:val="center"/>
              <w:rPr>
                <w:sz w:val="28"/>
                <w:szCs w:val="28"/>
              </w:rPr>
            </w:pPr>
            <w:r w:rsidRPr="00883A44">
              <w:rPr>
                <w:sz w:val="28"/>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84533D" w14:textId="77777777" w:rsidR="00883A44" w:rsidRPr="00883A44" w:rsidRDefault="00883A44" w:rsidP="00883A44">
            <w:pPr>
              <w:rPr>
                <w:sz w:val="28"/>
                <w:szCs w:val="28"/>
              </w:rPr>
            </w:pPr>
            <w:r w:rsidRPr="00883A44">
              <w:rPr>
                <w:sz w:val="28"/>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9F2CC" w14:textId="77777777" w:rsidR="00883A44" w:rsidRPr="00883A44" w:rsidRDefault="00883A44" w:rsidP="00883A44">
            <w:pPr>
              <w:jc w:val="center"/>
              <w:rPr>
                <w:sz w:val="28"/>
                <w:szCs w:val="28"/>
              </w:rPr>
            </w:pPr>
            <w:r w:rsidRPr="00883A44">
              <w:rPr>
                <w:sz w:val="28"/>
                <w:szCs w:val="28"/>
              </w:rPr>
              <w:t>10 354</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7C645951" w14:textId="77777777" w:rsidR="00883A44" w:rsidRPr="00883A44" w:rsidRDefault="00883A44" w:rsidP="00883A44">
            <w:pPr>
              <w:jc w:val="center"/>
              <w:rPr>
                <w:sz w:val="28"/>
                <w:szCs w:val="28"/>
              </w:rPr>
            </w:pPr>
            <w:r w:rsidRPr="00883A44">
              <w:rPr>
                <w:sz w:val="28"/>
                <w:szCs w:val="28"/>
              </w:rPr>
              <w:t>10 815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C37721" w14:textId="77777777" w:rsidR="00883A44" w:rsidRPr="00883A44" w:rsidRDefault="00883A44" w:rsidP="00883A44">
            <w:pPr>
              <w:jc w:val="center"/>
              <w:rPr>
                <w:sz w:val="28"/>
                <w:szCs w:val="28"/>
              </w:rPr>
            </w:pPr>
            <w:r w:rsidRPr="00883A44">
              <w:rPr>
                <w:sz w:val="28"/>
                <w:szCs w:val="28"/>
              </w:rPr>
              <w:t>461</w:t>
            </w:r>
          </w:p>
        </w:tc>
      </w:tr>
      <w:tr w:rsidR="00883A44" w:rsidRPr="00883A44" w14:paraId="66DA4F82"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BA57" w14:textId="77777777" w:rsidR="00883A44" w:rsidRPr="00883A44" w:rsidRDefault="00883A44" w:rsidP="00883A44">
            <w:pPr>
              <w:jc w:val="center"/>
              <w:rPr>
                <w:sz w:val="28"/>
                <w:szCs w:val="28"/>
              </w:rPr>
            </w:pPr>
            <w:r w:rsidRPr="00883A44">
              <w:rPr>
                <w:sz w:val="28"/>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3F8495" w14:textId="77777777" w:rsidR="00883A44" w:rsidRPr="00883A44" w:rsidRDefault="00883A44" w:rsidP="00883A44">
            <w:pPr>
              <w:jc w:val="both"/>
              <w:rPr>
                <w:sz w:val="28"/>
                <w:szCs w:val="28"/>
              </w:rPr>
            </w:pPr>
            <w:r w:rsidRPr="00883A44">
              <w:rPr>
                <w:sz w:val="28"/>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CE0E0A" w14:textId="77777777" w:rsidR="00883A44" w:rsidRPr="00883A44" w:rsidRDefault="00883A44" w:rsidP="00883A44">
            <w:pPr>
              <w:jc w:val="center"/>
              <w:rPr>
                <w:sz w:val="28"/>
                <w:szCs w:val="28"/>
              </w:rPr>
            </w:pPr>
            <w:r w:rsidRPr="00883A44">
              <w:rPr>
                <w:sz w:val="28"/>
                <w:szCs w:val="28"/>
              </w:rPr>
              <w:t>6 330</w:t>
            </w:r>
          </w:p>
        </w:tc>
        <w:tc>
          <w:tcPr>
            <w:tcW w:w="1847" w:type="dxa"/>
            <w:gridSpan w:val="2"/>
            <w:tcBorders>
              <w:top w:val="nil"/>
              <w:left w:val="nil"/>
              <w:bottom w:val="single" w:sz="4" w:space="0" w:color="auto"/>
              <w:right w:val="single" w:sz="4" w:space="0" w:color="auto"/>
            </w:tcBorders>
            <w:shd w:val="clear" w:color="auto" w:fill="auto"/>
            <w:vAlign w:val="center"/>
          </w:tcPr>
          <w:p w14:paraId="4BFD5B2A" w14:textId="77777777" w:rsidR="00883A44" w:rsidRPr="00883A44" w:rsidRDefault="00883A44" w:rsidP="00883A44">
            <w:pPr>
              <w:jc w:val="center"/>
              <w:rPr>
                <w:sz w:val="28"/>
                <w:szCs w:val="28"/>
              </w:rPr>
            </w:pPr>
            <w:r w:rsidRPr="00883A44">
              <w:rPr>
                <w:sz w:val="28"/>
                <w:szCs w:val="28"/>
              </w:rPr>
              <w:t>7 205</w:t>
            </w:r>
          </w:p>
        </w:tc>
        <w:tc>
          <w:tcPr>
            <w:tcW w:w="1872" w:type="dxa"/>
            <w:gridSpan w:val="2"/>
            <w:tcBorders>
              <w:top w:val="nil"/>
              <w:left w:val="nil"/>
              <w:bottom w:val="single" w:sz="4" w:space="0" w:color="auto"/>
              <w:right w:val="single" w:sz="4" w:space="0" w:color="auto"/>
            </w:tcBorders>
            <w:shd w:val="clear" w:color="auto" w:fill="auto"/>
            <w:vAlign w:val="center"/>
          </w:tcPr>
          <w:p w14:paraId="519F49AD" w14:textId="77777777" w:rsidR="00883A44" w:rsidRPr="00883A44" w:rsidRDefault="00883A44" w:rsidP="00883A44">
            <w:pPr>
              <w:jc w:val="center"/>
              <w:rPr>
                <w:sz w:val="28"/>
                <w:szCs w:val="28"/>
              </w:rPr>
            </w:pPr>
            <w:r w:rsidRPr="00883A44">
              <w:rPr>
                <w:sz w:val="28"/>
                <w:szCs w:val="28"/>
              </w:rPr>
              <w:t>875</w:t>
            </w:r>
          </w:p>
        </w:tc>
      </w:tr>
      <w:tr w:rsidR="00883A44" w:rsidRPr="00883A44" w14:paraId="2C35B450"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0A03" w14:textId="77777777" w:rsidR="00883A44" w:rsidRPr="00883A44" w:rsidRDefault="00883A44" w:rsidP="00883A44">
            <w:pPr>
              <w:jc w:val="center"/>
              <w:rPr>
                <w:sz w:val="28"/>
                <w:szCs w:val="28"/>
              </w:rPr>
            </w:pPr>
            <w:r w:rsidRPr="00883A44">
              <w:rPr>
                <w:sz w:val="28"/>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72027D" w14:textId="77777777" w:rsidR="00883A44" w:rsidRPr="00883A44" w:rsidRDefault="00883A44" w:rsidP="00883A44">
            <w:pPr>
              <w:jc w:val="both"/>
              <w:rPr>
                <w:sz w:val="28"/>
                <w:szCs w:val="28"/>
              </w:rPr>
            </w:pPr>
            <w:r w:rsidRPr="00883A44">
              <w:rPr>
                <w:sz w:val="28"/>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D63061" w14:textId="77777777" w:rsidR="00883A44" w:rsidRPr="00883A44" w:rsidRDefault="00883A44" w:rsidP="00883A44">
            <w:pPr>
              <w:jc w:val="center"/>
              <w:rPr>
                <w:sz w:val="28"/>
                <w:szCs w:val="28"/>
              </w:rPr>
            </w:pPr>
            <w:r w:rsidRPr="00883A44">
              <w:rPr>
                <w:sz w:val="28"/>
                <w:szCs w:val="28"/>
              </w:rPr>
              <w:t>0 </w:t>
            </w:r>
          </w:p>
        </w:tc>
        <w:tc>
          <w:tcPr>
            <w:tcW w:w="1847" w:type="dxa"/>
            <w:gridSpan w:val="2"/>
            <w:tcBorders>
              <w:top w:val="nil"/>
              <w:left w:val="nil"/>
              <w:bottom w:val="single" w:sz="4" w:space="0" w:color="auto"/>
              <w:right w:val="single" w:sz="4" w:space="0" w:color="auto"/>
            </w:tcBorders>
            <w:shd w:val="clear" w:color="auto" w:fill="auto"/>
            <w:vAlign w:val="center"/>
          </w:tcPr>
          <w:p w14:paraId="0D0AD135" w14:textId="77777777" w:rsidR="00883A44" w:rsidRPr="00883A44" w:rsidRDefault="00883A44" w:rsidP="00883A44">
            <w:pPr>
              <w:jc w:val="center"/>
              <w:rPr>
                <w:sz w:val="28"/>
                <w:szCs w:val="28"/>
              </w:rPr>
            </w:pPr>
            <w:r w:rsidRPr="00883A44">
              <w:rPr>
                <w:sz w:val="28"/>
                <w:szCs w:val="28"/>
              </w:rPr>
              <w:t>0 </w:t>
            </w:r>
          </w:p>
        </w:tc>
        <w:tc>
          <w:tcPr>
            <w:tcW w:w="1872" w:type="dxa"/>
            <w:gridSpan w:val="2"/>
            <w:tcBorders>
              <w:top w:val="nil"/>
              <w:left w:val="nil"/>
              <w:bottom w:val="single" w:sz="4" w:space="0" w:color="auto"/>
              <w:right w:val="single" w:sz="4" w:space="0" w:color="auto"/>
            </w:tcBorders>
            <w:shd w:val="clear" w:color="auto" w:fill="auto"/>
            <w:vAlign w:val="center"/>
          </w:tcPr>
          <w:p w14:paraId="73089B2B" w14:textId="77777777" w:rsidR="00883A44" w:rsidRPr="00883A44" w:rsidRDefault="00883A44" w:rsidP="00883A44">
            <w:pPr>
              <w:jc w:val="center"/>
              <w:rPr>
                <w:sz w:val="28"/>
                <w:szCs w:val="28"/>
              </w:rPr>
            </w:pPr>
            <w:r w:rsidRPr="00883A44">
              <w:rPr>
                <w:sz w:val="28"/>
                <w:szCs w:val="28"/>
              </w:rPr>
              <w:t>0</w:t>
            </w:r>
          </w:p>
        </w:tc>
      </w:tr>
      <w:tr w:rsidR="00883A44" w:rsidRPr="00883A44" w14:paraId="30D3F30F"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325EC" w14:textId="77777777" w:rsidR="00883A44" w:rsidRPr="00883A44" w:rsidRDefault="00883A44" w:rsidP="00883A44">
            <w:pPr>
              <w:jc w:val="center"/>
              <w:rPr>
                <w:sz w:val="28"/>
                <w:szCs w:val="28"/>
              </w:rPr>
            </w:pPr>
            <w:r w:rsidRPr="00883A44">
              <w:rPr>
                <w:sz w:val="28"/>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E2A5CD" w14:textId="77777777" w:rsidR="00883A44" w:rsidRPr="00883A44" w:rsidRDefault="00883A44" w:rsidP="00883A44">
            <w:pPr>
              <w:jc w:val="both"/>
              <w:rPr>
                <w:sz w:val="28"/>
                <w:szCs w:val="28"/>
              </w:rPr>
            </w:pPr>
            <w:r w:rsidRPr="00883A44">
              <w:rPr>
                <w:sz w:val="28"/>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FF85DC" w14:textId="77777777" w:rsidR="00883A44" w:rsidRPr="00883A44" w:rsidRDefault="00883A44" w:rsidP="00883A44">
            <w:pPr>
              <w:jc w:val="center"/>
              <w:rPr>
                <w:sz w:val="28"/>
                <w:szCs w:val="28"/>
              </w:rPr>
            </w:pPr>
            <w:r w:rsidRPr="00883A44">
              <w:rPr>
                <w:sz w:val="28"/>
                <w:szCs w:val="28"/>
              </w:rPr>
              <w:t>910</w:t>
            </w:r>
          </w:p>
        </w:tc>
        <w:tc>
          <w:tcPr>
            <w:tcW w:w="1847" w:type="dxa"/>
            <w:gridSpan w:val="2"/>
            <w:tcBorders>
              <w:top w:val="nil"/>
              <w:left w:val="nil"/>
              <w:bottom w:val="single" w:sz="4" w:space="0" w:color="auto"/>
              <w:right w:val="single" w:sz="4" w:space="0" w:color="auto"/>
            </w:tcBorders>
            <w:shd w:val="clear" w:color="auto" w:fill="auto"/>
            <w:vAlign w:val="center"/>
          </w:tcPr>
          <w:p w14:paraId="51BF2156" w14:textId="77777777" w:rsidR="00883A44" w:rsidRPr="00883A44" w:rsidRDefault="00883A44" w:rsidP="00883A44">
            <w:pPr>
              <w:jc w:val="center"/>
              <w:rPr>
                <w:sz w:val="28"/>
                <w:szCs w:val="28"/>
              </w:rPr>
            </w:pPr>
            <w:r w:rsidRPr="00883A44">
              <w:rPr>
                <w:sz w:val="28"/>
                <w:szCs w:val="28"/>
              </w:rPr>
              <w:t>1 110</w:t>
            </w:r>
          </w:p>
        </w:tc>
        <w:tc>
          <w:tcPr>
            <w:tcW w:w="1872" w:type="dxa"/>
            <w:gridSpan w:val="2"/>
            <w:tcBorders>
              <w:top w:val="nil"/>
              <w:left w:val="nil"/>
              <w:bottom w:val="single" w:sz="4" w:space="0" w:color="auto"/>
              <w:right w:val="single" w:sz="4" w:space="0" w:color="auto"/>
            </w:tcBorders>
            <w:shd w:val="clear" w:color="auto" w:fill="auto"/>
            <w:vAlign w:val="center"/>
          </w:tcPr>
          <w:p w14:paraId="2C6EC6F8" w14:textId="77777777" w:rsidR="00883A44" w:rsidRPr="00883A44" w:rsidRDefault="00883A44" w:rsidP="00883A44">
            <w:pPr>
              <w:jc w:val="center"/>
              <w:rPr>
                <w:sz w:val="28"/>
                <w:szCs w:val="28"/>
              </w:rPr>
            </w:pPr>
            <w:r w:rsidRPr="00883A44">
              <w:rPr>
                <w:sz w:val="28"/>
                <w:szCs w:val="28"/>
              </w:rPr>
              <w:t>200</w:t>
            </w:r>
          </w:p>
        </w:tc>
      </w:tr>
      <w:tr w:rsidR="00883A44" w:rsidRPr="00883A44" w14:paraId="007A1AE8"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4D8E" w14:textId="77777777" w:rsidR="00883A44" w:rsidRPr="00883A44" w:rsidRDefault="00883A44" w:rsidP="00883A44">
            <w:pPr>
              <w:jc w:val="center"/>
              <w:rPr>
                <w:sz w:val="28"/>
                <w:szCs w:val="28"/>
              </w:rPr>
            </w:pPr>
            <w:r w:rsidRPr="00883A44">
              <w:rPr>
                <w:sz w:val="28"/>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4C28E3" w14:textId="77777777" w:rsidR="00883A44" w:rsidRPr="00883A44" w:rsidRDefault="00883A44" w:rsidP="00883A44">
            <w:pPr>
              <w:jc w:val="both"/>
              <w:rPr>
                <w:sz w:val="28"/>
                <w:szCs w:val="28"/>
              </w:rPr>
            </w:pPr>
            <w:r w:rsidRPr="00883A44">
              <w:rPr>
                <w:sz w:val="28"/>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CC96050" w14:textId="77777777" w:rsidR="00883A44" w:rsidRPr="00883A44" w:rsidRDefault="00883A44" w:rsidP="00883A44">
            <w:pPr>
              <w:jc w:val="center"/>
              <w:rPr>
                <w:sz w:val="28"/>
                <w:szCs w:val="28"/>
              </w:rPr>
            </w:pPr>
            <w:r w:rsidRPr="00883A44">
              <w:rPr>
                <w:sz w:val="28"/>
                <w:szCs w:val="28"/>
              </w:rPr>
              <w:t>0 </w:t>
            </w:r>
          </w:p>
        </w:tc>
        <w:tc>
          <w:tcPr>
            <w:tcW w:w="1847" w:type="dxa"/>
            <w:gridSpan w:val="2"/>
            <w:tcBorders>
              <w:top w:val="nil"/>
              <w:left w:val="nil"/>
              <w:bottom w:val="single" w:sz="4" w:space="0" w:color="auto"/>
              <w:right w:val="single" w:sz="4" w:space="0" w:color="auto"/>
            </w:tcBorders>
            <w:shd w:val="clear" w:color="auto" w:fill="auto"/>
            <w:vAlign w:val="center"/>
          </w:tcPr>
          <w:p w14:paraId="44809A5B" w14:textId="77777777" w:rsidR="00883A44" w:rsidRPr="00883A44" w:rsidRDefault="00883A44" w:rsidP="00883A44">
            <w:pPr>
              <w:jc w:val="center"/>
              <w:rPr>
                <w:sz w:val="28"/>
                <w:szCs w:val="28"/>
              </w:rPr>
            </w:pPr>
            <w:r w:rsidRPr="00883A44">
              <w:rPr>
                <w:sz w:val="28"/>
                <w:szCs w:val="28"/>
              </w:rPr>
              <w:t>0 </w:t>
            </w:r>
          </w:p>
        </w:tc>
        <w:tc>
          <w:tcPr>
            <w:tcW w:w="1872" w:type="dxa"/>
            <w:gridSpan w:val="2"/>
            <w:tcBorders>
              <w:top w:val="nil"/>
              <w:left w:val="nil"/>
              <w:bottom w:val="single" w:sz="4" w:space="0" w:color="auto"/>
              <w:right w:val="single" w:sz="4" w:space="0" w:color="auto"/>
            </w:tcBorders>
            <w:shd w:val="clear" w:color="auto" w:fill="auto"/>
            <w:vAlign w:val="center"/>
          </w:tcPr>
          <w:p w14:paraId="14AE5EDE" w14:textId="77777777" w:rsidR="00883A44" w:rsidRPr="00883A44" w:rsidRDefault="00883A44" w:rsidP="00883A44">
            <w:pPr>
              <w:jc w:val="center"/>
              <w:rPr>
                <w:sz w:val="28"/>
                <w:szCs w:val="28"/>
              </w:rPr>
            </w:pPr>
            <w:r w:rsidRPr="00883A44">
              <w:rPr>
                <w:sz w:val="28"/>
                <w:szCs w:val="28"/>
              </w:rPr>
              <w:t>0</w:t>
            </w:r>
          </w:p>
        </w:tc>
      </w:tr>
      <w:tr w:rsidR="00883A44" w:rsidRPr="00883A44" w14:paraId="3F867589" w14:textId="77777777" w:rsidTr="00581DF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E8DB" w14:textId="77777777" w:rsidR="00883A44" w:rsidRPr="00883A44" w:rsidRDefault="00883A44" w:rsidP="00883A44">
            <w:pPr>
              <w:jc w:val="center"/>
              <w:rPr>
                <w:sz w:val="28"/>
                <w:szCs w:val="28"/>
              </w:rPr>
            </w:pPr>
            <w:r w:rsidRPr="00883A44">
              <w:rPr>
                <w:sz w:val="28"/>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000AB3" w14:textId="77777777" w:rsidR="00883A44" w:rsidRPr="00883A44" w:rsidRDefault="00883A44" w:rsidP="00883A44">
            <w:pPr>
              <w:rPr>
                <w:sz w:val="28"/>
                <w:szCs w:val="28"/>
              </w:rPr>
            </w:pPr>
            <w:r w:rsidRPr="00883A44">
              <w:rPr>
                <w:sz w:val="28"/>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A764F9" w14:textId="77777777" w:rsidR="00883A44" w:rsidRPr="00883A44" w:rsidRDefault="00883A44" w:rsidP="00883A44">
            <w:pPr>
              <w:jc w:val="center"/>
              <w:rPr>
                <w:sz w:val="28"/>
                <w:szCs w:val="28"/>
              </w:rPr>
            </w:pPr>
            <w:r w:rsidRPr="00883A44">
              <w:rPr>
                <w:sz w:val="28"/>
                <w:szCs w:val="28"/>
              </w:rPr>
              <w:t>17 593</w:t>
            </w:r>
          </w:p>
        </w:tc>
        <w:tc>
          <w:tcPr>
            <w:tcW w:w="1847" w:type="dxa"/>
            <w:gridSpan w:val="2"/>
            <w:tcBorders>
              <w:top w:val="nil"/>
              <w:left w:val="nil"/>
              <w:bottom w:val="single" w:sz="4" w:space="0" w:color="auto"/>
              <w:right w:val="single" w:sz="4" w:space="0" w:color="auto"/>
            </w:tcBorders>
            <w:shd w:val="clear" w:color="auto" w:fill="auto"/>
            <w:vAlign w:val="center"/>
          </w:tcPr>
          <w:p w14:paraId="5ED96651" w14:textId="77777777" w:rsidR="00883A44" w:rsidRPr="00883A44" w:rsidRDefault="00883A44" w:rsidP="00883A44">
            <w:pPr>
              <w:jc w:val="center"/>
              <w:rPr>
                <w:sz w:val="28"/>
                <w:szCs w:val="28"/>
              </w:rPr>
            </w:pPr>
            <w:r w:rsidRPr="00883A44">
              <w:rPr>
                <w:sz w:val="28"/>
                <w:szCs w:val="28"/>
              </w:rPr>
              <w:t>19 130</w:t>
            </w:r>
          </w:p>
        </w:tc>
        <w:tc>
          <w:tcPr>
            <w:tcW w:w="1872" w:type="dxa"/>
            <w:gridSpan w:val="2"/>
            <w:tcBorders>
              <w:top w:val="nil"/>
              <w:left w:val="nil"/>
              <w:bottom w:val="single" w:sz="4" w:space="0" w:color="auto"/>
              <w:right w:val="single" w:sz="4" w:space="0" w:color="auto"/>
            </w:tcBorders>
            <w:shd w:val="clear" w:color="auto" w:fill="auto"/>
            <w:vAlign w:val="center"/>
          </w:tcPr>
          <w:p w14:paraId="553724AA" w14:textId="77777777" w:rsidR="00883A44" w:rsidRPr="00883A44" w:rsidRDefault="00883A44" w:rsidP="00883A44">
            <w:pPr>
              <w:jc w:val="center"/>
              <w:rPr>
                <w:sz w:val="28"/>
                <w:szCs w:val="28"/>
              </w:rPr>
            </w:pPr>
            <w:r w:rsidRPr="00883A44">
              <w:rPr>
                <w:sz w:val="28"/>
                <w:szCs w:val="28"/>
              </w:rPr>
              <w:t>1 537</w:t>
            </w:r>
          </w:p>
        </w:tc>
      </w:tr>
      <w:tr w:rsidR="00883A44" w:rsidRPr="00883A44" w14:paraId="60D287A7" w14:textId="77777777" w:rsidTr="00581DF2">
        <w:trPr>
          <w:trHeight w:val="300"/>
        </w:trPr>
        <w:tc>
          <w:tcPr>
            <w:tcW w:w="750" w:type="dxa"/>
            <w:tcBorders>
              <w:top w:val="nil"/>
              <w:left w:val="nil"/>
              <w:bottom w:val="nil"/>
              <w:right w:val="nil"/>
            </w:tcBorders>
            <w:shd w:val="clear" w:color="auto" w:fill="auto"/>
            <w:vAlign w:val="center"/>
            <w:hideMark/>
          </w:tcPr>
          <w:p w14:paraId="2457D234" w14:textId="77777777" w:rsidR="00883A44" w:rsidRPr="00883A44" w:rsidRDefault="00883A44" w:rsidP="00883A44">
            <w:pPr>
              <w:jc w:val="center"/>
              <w:rPr>
                <w:color w:val="FF0000"/>
                <w:sz w:val="28"/>
                <w:szCs w:val="28"/>
              </w:rPr>
            </w:pPr>
          </w:p>
        </w:tc>
        <w:tc>
          <w:tcPr>
            <w:tcW w:w="3361" w:type="dxa"/>
            <w:tcBorders>
              <w:top w:val="nil"/>
              <w:left w:val="nil"/>
              <w:bottom w:val="nil"/>
              <w:right w:val="nil"/>
            </w:tcBorders>
            <w:shd w:val="clear" w:color="auto" w:fill="auto"/>
            <w:vAlign w:val="center"/>
            <w:hideMark/>
          </w:tcPr>
          <w:p w14:paraId="5827C8AA" w14:textId="77777777" w:rsidR="00883A44" w:rsidRPr="00883A44" w:rsidRDefault="00883A44" w:rsidP="00883A44">
            <w:pPr>
              <w:rPr>
                <w:sz w:val="28"/>
                <w:szCs w:val="28"/>
              </w:rPr>
            </w:pPr>
          </w:p>
        </w:tc>
        <w:tc>
          <w:tcPr>
            <w:tcW w:w="1573" w:type="dxa"/>
            <w:tcBorders>
              <w:top w:val="nil"/>
              <w:left w:val="nil"/>
              <w:bottom w:val="nil"/>
              <w:right w:val="nil"/>
            </w:tcBorders>
            <w:shd w:val="clear" w:color="auto" w:fill="auto"/>
            <w:vAlign w:val="center"/>
            <w:hideMark/>
          </w:tcPr>
          <w:p w14:paraId="094A0F4E" w14:textId="77777777" w:rsidR="00883A44" w:rsidRPr="00883A44" w:rsidRDefault="00883A44" w:rsidP="00883A44">
            <w:pPr>
              <w:jc w:val="center"/>
              <w:rPr>
                <w:sz w:val="28"/>
                <w:szCs w:val="28"/>
              </w:rPr>
            </w:pPr>
          </w:p>
        </w:tc>
        <w:tc>
          <w:tcPr>
            <w:tcW w:w="1838" w:type="dxa"/>
            <w:gridSpan w:val="2"/>
            <w:tcBorders>
              <w:top w:val="nil"/>
              <w:left w:val="nil"/>
              <w:bottom w:val="nil"/>
              <w:right w:val="nil"/>
            </w:tcBorders>
            <w:shd w:val="clear" w:color="auto" w:fill="auto"/>
            <w:vAlign w:val="center"/>
            <w:hideMark/>
          </w:tcPr>
          <w:p w14:paraId="7939EC3D" w14:textId="77777777" w:rsidR="00883A44" w:rsidRPr="00883A44" w:rsidRDefault="00883A44" w:rsidP="00883A44">
            <w:pPr>
              <w:jc w:val="center"/>
              <w:rPr>
                <w:sz w:val="28"/>
                <w:szCs w:val="28"/>
              </w:rPr>
            </w:pPr>
          </w:p>
        </w:tc>
        <w:tc>
          <w:tcPr>
            <w:tcW w:w="1773" w:type="dxa"/>
            <w:gridSpan w:val="2"/>
            <w:tcBorders>
              <w:top w:val="nil"/>
              <w:left w:val="nil"/>
              <w:bottom w:val="nil"/>
              <w:right w:val="nil"/>
            </w:tcBorders>
            <w:shd w:val="clear" w:color="auto" w:fill="auto"/>
            <w:vAlign w:val="center"/>
            <w:hideMark/>
          </w:tcPr>
          <w:p w14:paraId="3E28D63F" w14:textId="77777777" w:rsidR="00883A44" w:rsidRPr="00883A44" w:rsidRDefault="00883A44" w:rsidP="00883A44">
            <w:pPr>
              <w:jc w:val="center"/>
              <w:rPr>
                <w:sz w:val="28"/>
                <w:szCs w:val="28"/>
              </w:rPr>
            </w:pPr>
          </w:p>
        </w:tc>
        <w:tc>
          <w:tcPr>
            <w:tcW w:w="1872" w:type="dxa"/>
            <w:gridSpan w:val="2"/>
            <w:tcBorders>
              <w:top w:val="nil"/>
              <w:left w:val="nil"/>
              <w:bottom w:val="nil"/>
              <w:right w:val="nil"/>
            </w:tcBorders>
            <w:shd w:val="clear" w:color="auto" w:fill="auto"/>
            <w:vAlign w:val="center"/>
            <w:hideMark/>
          </w:tcPr>
          <w:p w14:paraId="3FB012EB" w14:textId="77777777" w:rsidR="00883A44" w:rsidRPr="00883A44" w:rsidRDefault="00883A44" w:rsidP="00883A44">
            <w:pPr>
              <w:jc w:val="center"/>
              <w:rPr>
                <w:sz w:val="28"/>
                <w:szCs w:val="28"/>
              </w:rPr>
            </w:pPr>
          </w:p>
        </w:tc>
      </w:tr>
      <w:tr w:rsidR="00883A44" w:rsidRPr="00883A44" w14:paraId="032145E9" w14:textId="77777777" w:rsidTr="00581DF2">
        <w:trPr>
          <w:trHeight w:val="300"/>
        </w:trPr>
        <w:tc>
          <w:tcPr>
            <w:tcW w:w="750" w:type="dxa"/>
            <w:tcBorders>
              <w:top w:val="nil"/>
              <w:left w:val="nil"/>
              <w:bottom w:val="nil"/>
              <w:right w:val="nil"/>
            </w:tcBorders>
            <w:shd w:val="clear" w:color="auto" w:fill="auto"/>
            <w:vAlign w:val="center"/>
            <w:hideMark/>
          </w:tcPr>
          <w:p w14:paraId="07AAFA0C" w14:textId="77777777" w:rsidR="00883A44" w:rsidRPr="00883A44" w:rsidRDefault="00883A44" w:rsidP="00883A44">
            <w:pPr>
              <w:rPr>
                <w:sz w:val="28"/>
                <w:szCs w:val="28"/>
              </w:rPr>
            </w:pPr>
          </w:p>
        </w:tc>
        <w:tc>
          <w:tcPr>
            <w:tcW w:w="3361" w:type="dxa"/>
            <w:tcBorders>
              <w:top w:val="nil"/>
              <w:left w:val="nil"/>
              <w:bottom w:val="nil"/>
              <w:right w:val="nil"/>
            </w:tcBorders>
            <w:shd w:val="clear" w:color="auto" w:fill="auto"/>
            <w:vAlign w:val="center"/>
            <w:hideMark/>
          </w:tcPr>
          <w:p w14:paraId="454752CF" w14:textId="77777777" w:rsidR="00883A44" w:rsidRPr="00883A44" w:rsidRDefault="00883A44" w:rsidP="00883A44">
            <w:pPr>
              <w:rPr>
                <w:sz w:val="28"/>
                <w:szCs w:val="28"/>
              </w:rPr>
            </w:pPr>
          </w:p>
        </w:tc>
        <w:tc>
          <w:tcPr>
            <w:tcW w:w="1573" w:type="dxa"/>
            <w:tcBorders>
              <w:top w:val="nil"/>
              <w:left w:val="nil"/>
              <w:bottom w:val="nil"/>
              <w:right w:val="nil"/>
            </w:tcBorders>
            <w:shd w:val="clear" w:color="auto" w:fill="auto"/>
            <w:vAlign w:val="center"/>
            <w:hideMark/>
          </w:tcPr>
          <w:p w14:paraId="5C40AEBB" w14:textId="77777777" w:rsidR="00883A44" w:rsidRPr="00883A44" w:rsidRDefault="00883A44" w:rsidP="00883A44">
            <w:pPr>
              <w:jc w:val="center"/>
              <w:rPr>
                <w:sz w:val="28"/>
                <w:szCs w:val="28"/>
              </w:rPr>
            </w:pPr>
          </w:p>
        </w:tc>
        <w:tc>
          <w:tcPr>
            <w:tcW w:w="1838" w:type="dxa"/>
            <w:gridSpan w:val="2"/>
            <w:tcBorders>
              <w:top w:val="nil"/>
              <w:left w:val="nil"/>
              <w:bottom w:val="nil"/>
              <w:right w:val="nil"/>
            </w:tcBorders>
            <w:shd w:val="clear" w:color="auto" w:fill="auto"/>
            <w:vAlign w:val="center"/>
            <w:hideMark/>
          </w:tcPr>
          <w:p w14:paraId="387C2C7A" w14:textId="77777777" w:rsidR="00883A44" w:rsidRPr="00883A44" w:rsidRDefault="00883A44" w:rsidP="00883A44">
            <w:pPr>
              <w:jc w:val="center"/>
              <w:rPr>
                <w:sz w:val="28"/>
                <w:szCs w:val="28"/>
              </w:rPr>
            </w:pPr>
          </w:p>
        </w:tc>
        <w:tc>
          <w:tcPr>
            <w:tcW w:w="1773" w:type="dxa"/>
            <w:gridSpan w:val="2"/>
            <w:tcBorders>
              <w:top w:val="nil"/>
              <w:left w:val="nil"/>
              <w:bottom w:val="nil"/>
              <w:right w:val="nil"/>
            </w:tcBorders>
            <w:shd w:val="clear" w:color="auto" w:fill="auto"/>
            <w:vAlign w:val="center"/>
            <w:hideMark/>
          </w:tcPr>
          <w:p w14:paraId="0EC3176B" w14:textId="77777777" w:rsidR="00883A44" w:rsidRPr="00883A44" w:rsidRDefault="00883A44" w:rsidP="00883A44">
            <w:pPr>
              <w:jc w:val="center"/>
              <w:rPr>
                <w:sz w:val="28"/>
                <w:szCs w:val="28"/>
              </w:rPr>
            </w:pPr>
          </w:p>
        </w:tc>
        <w:tc>
          <w:tcPr>
            <w:tcW w:w="1872" w:type="dxa"/>
            <w:gridSpan w:val="2"/>
            <w:tcBorders>
              <w:top w:val="nil"/>
              <w:left w:val="nil"/>
              <w:bottom w:val="nil"/>
              <w:right w:val="nil"/>
            </w:tcBorders>
            <w:shd w:val="clear" w:color="auto" w:fill="auto"/>
            <w:vAlign w:val="center"/>
            <w:hideMark/>
          </w:tcPr>
          <w:p w14:paraId="6D662834" w14:textId="77777777" w:rsidR="00883A44" w:rsidRPr="00883A44" w:rsidRDefault="00883A44" w:rsidP="00883A44">
            <w:pPr>
              <w:jc w:val="center"/>
              <w:rPr>
                <w:sz w:val="28"/>
                <w:szCs w:val="28"/>
              </w:rPr>
            </w:pPr>
          </w:p>
        </w:tc>
      </w:tr>
    </w:tbl>
    <w:p w14:paraId="2E83A83A" w14:textId="77777777" w:rsidR="00883A44" w:rsidRPr="00883A44" w:rsidRDefault="00883A44" w:rsidP="00883A44">
      <w:pPr>
        <w:tabs>
          <w:tab w:val="left" w:pos="1890"/>
        </w:tabs>
        <w:ind w:right="-142"/>
        <w:rPr>
          <w:sz w:val="28"/>
          <w:szCs w:val="28"/>
        </w:rPr>
      </w:pPr>
    </w:p>
    <w:p w14:paraId="0BD995D6" w14:textId="77777777" w:rsidR="00883A44" w:rsidRPr="00883A44" w:rsidRDefault="00883A44" w:rsidP="00883A44">
      <w:pPr>
        <w:keepNext/>
        <w:jc w:val="center"/>
        <w:rPr>
          <w:b/>
          <w:sz w:val="28"/>
          <w:szCs w:val="20"/>
          <w:u w:val="single"/>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883A44" w:rsidRPr="00883A44" w14:paraId="1B808A59" w14:textId="77777777" w:rsidTr="00581DF2">
        <w:trPr>
          <w:trHeight w:val="315"/>
          <w:tblHeader/>
        </w:trPr>
        <w:tc>
          <w:tcPr>
            <w:tcW w:w="9295" w:type="dxa"/>
            <w:gridSpan w:val="7"/>
            <w:tcBorders>
              <w:top w:val="nil"/>
              <w:left w:val="nil"/>
              <w:bottom w:val="nil"/>
              <w:right w:val="nil"/>
            </w:tcBorders>
            <w:shd w:val="clear" w:color="auto" w:fill="auto"/>
            <w:noWrap/>
            <w:vAlign w:val="center"/>
            <w:hideMark/>
          </w:tcPr>
          <w:p w14:paraId="3555F847" w14:textId="00114FA6" w:rsidR="00883A44" w:rsidRPr="00883A44" w:rsidRDefault="00883A44" w:rsidP="00883A44">
            <w:pPr>
              <w:keepNext/>
              <w:jc w:val="right"/>
              <w:rPr>
                <w:bCs/>
                <w:sz w:val="28"/>
                <w:szCs w:val="20"/>
              </w:rPr>
            </w:pPr>
            <w:r w:rsidRPr="00883A44">
              <w:rPr>
                <w:sz w:val="28"/>
                <w:szCs w:val="28"/>
              </w:rPr>
              <w:t xml:space="preserve">Таблица </w:t>
            </w:r>
            <w:r w:rsidRPr="00883A44">
              <w:rPr>
                <w:sz w:val="28"/>
                <w:szCs w:val="28"/>
              </w:rPr>
              <w:fldChar w:fldCharType="begin"/>
            </w:r>
            <w:r w:rsidRPr="00883A44">
              <w:rPr>
                <w:sz w:val="28"/>
                <w:szCs w:val="28"/>
              </w:rPr>
              <w:instrText xml:space="preserve"> SEQ Таблица \* ARABIC </w:instrText>
            </w:r>
            <w:r w:rsidRPr="00883A44">
              <w:rPr>
                <w:sz w:val="28"/>
                <w:szCs w:val="28"/>
              </w:rPr>
              <w:fldChar w:fldCharType="separate"/>
            </w:r>
            <w:r w:rsidR="000961E5">
              <w:rPr>
                <w:noProof/>
                <w:sz w:val="28"/>
                <w:szCs w:val="28"/>
              </w:rPr>
              <w:t>23</w:t>
            </w:r>
            <w:r w:rsidRPr="00883A44">
              <w:rPr>
                <w:sz w:val="28"/>
                <w:szCs w:val="28"/>
              </w:rPr>
              <w:fldChar w:fldCharType="end"/>
            </w:r>
          </w:p>
          <w:p w14:paraId="3E2284D9" w14:textId="77777777" w:rsidR="00883A44" w:rsidRPr="00883A44" w:rsidRDefault="00883A44" w:rsidP="00883A44">
            <w:pPr>
              <w:ind w:right="-394"/>
              <w:jc w:val="center"/>
              <w:rPr>
                <w:bCs/>
                <w:sz w:val="28"/>
                <w:szCs w:val="28"/>
              </w:rPr>
            </w:pPr>
            <w:r w:rsidRPr="00883A44">
              <w:rPr>
                <w:bCs/>
                <w:sz w:val="28"/>
                <w:szCs w:val="28"/>
              </w:rPr>
              <w:t>Расчет необходимой валовой выручки на производство тепловой энергии</w:t>
            </w:r>
          </w:p>
          <w:p w14:paraId="4D4F567E" w14:textId="77777777" w:rsidR="00883A44" w:rsidRPr="00883A44" w:rsidRDefault="00883A44" w:rsidP="00883A44">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77B5FB8F" w14:textId="77777777" w:rsidR="00883A44" w:rsidRPr="00883A44" w:rsidRDefault="00883A44" w:rsidP="00883A44">
            <w:pPr>
              <w:jc w:val="center"/>
              <w:rPr>
                <w:sz w:val="28"/>
                <w:szCs w:val="28"/>
              </w:rPr>
            </w:pPr>
          </w:p>
        </w:tc>
      </w:tr>
      <w:tr w:rsidR="00883A44" w:rsidRPr="00883A44" w14:paraId="061D8EEA" w14:textId="77777777" w:rsidTr="00581DF2">
        <w:trPr>
          <w:trHeight w:val="300"/>
          <w:tblHeader/>
        </w:trPr>
        <w:tc>
          <w:tcPr>
            <w:tcW w:w="750" w:type="dxa"/>
            <w:tcBorders>
              <w:top w:val="nil"/>
              <w:left w:val="nil"/>
              <w:bottom w:val="nil"/>
              <w:right w:val="nil"/>
            </w:tcBorders>
            <w:shd w:val="clear" w:color="auto" w:fill="auto"/>
            <w:vAlign w:val="center"/>
            <w:hideMark/>
          </w:tcPr>
          <w:p w14:paraId="2D48334D" w14:textId="77777777" w:rsidR="00883A44" w:rsidRPr="00883A44" w:rsidRDefault="00883A44" w:rsidP="00883A44"/>
        </w:tc>
        <w:tc>
          <w:tcPr>
            <w:tcW w:w="4245" w:type="dxa"/>
            <w:tcBorders>
              <w:top w:val="nil"/>
              <w:left w:val="nil"/>
              <w:bottom w:val="nil"/>
              <w:right w:val="nil"/>
            </w:tcBorders>
            <w:shd w:val="clear" w:color="auto" w:fill="auto"/>
            <w:vAlign w:val="center"/>
            <w:hideMark/>
          </w:tcPr>
          <w:p w14:paraId="45E4E8F0" w14:textId="77777777" w:rsidR="00883A44" w:rsidRPr="00883A44" w:rsidRDefault="00883A44" w:rsidP="00883A44">
            <w:pPr>
              <w:rPr>
                <w:sz w:val="28"/>
                <w:szCs w:val="28"/>
              </w:rPr>
            </w:pPr>
          </w:p>
        </w:tc>
        <w:tc>
          <w:tcPr>
            <w:tcW w:w="689" w:type="dxa"/>
            <w:tcBorders>
              <w:top w:val="nil"/>
              <w:left w:val="nil"/>
              <w:bottom w:val="nil"/>
              <w:right w:val="nil"/>
            </w:tcBorders>
            <w:shd w:val="clear" w:color="auto" w:fill="auto"/>
            <w:vAlign w:val="center"/>
            <w:hideMark/>
          </w:tcPr>
          <w:p w14:paraId="79C92277" w14:textId="77777777" w:rsidR="00883A44" w:rsidRPr="00883A44" w:rsidRDefault="00883A44" w:rsidP="00883A44">
            <w:pPr>
              <w:jc w:val="center"/>
              <w:rPr>
                <w:sz w:val="28"/>
                <w:szCs w:val="28"/>
              </w:rPr>
            </w:pPr>
          </w:p>
        </w:tc>
        <w:tc>
          <w:tcPr>
            <w:tcW w:w="1838" w:type="dxa"/>
            <w:gridSpan w:val="2"/>
            <w:tcBorders>
              <w:top w:val="nil"/>
              <w:left w:val="nil"/>
              <w:bottom w:val="nil"/>
              <w:right w:val="nil"/>
            </w:tcBorders>
            <w:shd w:val="clear" w:color="auto" w:fill="auto"/>
            <w:vAlign w:val="center"/>
            <w:hideMark/>
          </w:tcPr>
          <w:p w14:paraId="343C22EC" w14:textId="77777777" w:rsidR="00883A44" w:rsidRPr="00883A44" w:rsidRDefault="00883A44" w:rsidP="00883A44">
            <w:pPr>
              <w:jc w:val="center"/>
              <w:rPr>
                <w:sz w:val="28"/>
                <w:szCs w:val="28"/>
              </w:rPr>
            </w:pPr>
          </w:p>
        </w:tc>
        <w:tc>
          <w:tcPr>
            <w:tcW w:w="1773" w:type="dxa"/>
            <w:gridSpan w:val="2"/>
            <w:tcBorders>
              <w:top w:val="nil"/>
              <w:left w:val="nil"/>
              <w:bottom w:val="nil"/>
              <w:right w:val="nil"/>
            </w:tcBorders>
            <w:shd w:val="clear" w:color="auto" w:fill="auto"/>
            <w:vAlign w:val="center"/>
            <w:hideMark/>
          </w:tcPr>
          <w:p w14:paraId="02147C99" w14:textId="77777777" w:rsidR="00883A44" w:rsidRPr="00883A44" w:rsidRDefault="00883A44" w:rsidP="00883A44">
            <w:pPr>
              <w:jc w:val="right"/>
              <w:rPr>
                <w:sz w:val="28"/>
                <w:szCs w:val="28"/>
              </w:rPr>
            </w:pPr>
            <w:r w:rsidRPr="00883A44">
              <w:rPr>
                <w:sz w:val="28"/>
                <w:szCs w:val="28"/>
              </w:rPr>
              <w:t>тыс. руб.</w:t>
            </w:r>
          </w:p>
        </w:tc>
        <w:tc>
          <w:tcPr>
            <w:tcW w:w="1872" w:type="dxa"/>
            <w:gridSpan w:val="2"/>
            <w:tcBorders>
              <w:top w:val="nil"/>
              <w:left w:val="nil"/>
              <w:bottom w:val="nil"/>
              <w:right w:val="nil"/>
            </w:tcBorders>
            <w:shd w:val="clear" w:color="auto" w:fill="auto"/>
            <w:vAlign w:val="center"/>
            <w:hideMark/>
          </w:tcPr>
          <w:p w14:paraId="66FCAA49" w14:textId="77777777" w:rsidR="00883A44" w:rsidRPr="00883A44" w:rsidRDefault="00883A44" w:rsidP="00883A44">
            <w:pPr>
              <w:jc w:val="center"/>
              <w:rPr>
                <w:sz w:val="28"/>
                <w:szCs w:val="28"/>
              </w:rPr>
            </w:pPr>
          </w:p>
        </w:tc>
      </w:tr>
      <w:tr w:rsidR="00883A44" w:rsidRPr="00883A44" w14:paraId="2DF03EC3" w14:textId="77777777" w:rsidTr="00581DF2">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49B3" w14:textId="77777777" w:rsidR="00883A44" w:rsidRPr="00883A44" w:rsidRDefault="00883A44" w:rsidP="00883A44">
            <w:pPr>
              <w:jc w:val="center"/>
            </w:pPr>
            <w:r w:rsidRPr="00883A44">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11835B1" w14:textId="77777777" w:rsidR="00883A44" w:rsidRPr="00883A44" w:rsidRDefault="00883A44" w:rsidP="00883A44">
            <w:pPr>
              <w:jc w:val="center"/>
            </w:pPr>
            <w:r w:rsidRPr="00883A44">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38D07CBA" w14:textId="77777777" w:rsidR="00883A44" w:rsidRPr="00883A44" w:rsidRDefault="00883A44" w:rsidP="00883A44">
            <w:pPr>
              <w:jc w:val="center"/>
            </w:pPr>
            <w:r w:rsidRPr="00883A44">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14DB29B" w14:textId="77777777" w:rsidR="00883A44" w:rsidRPr="00883A44" w:rsidRDefault="00883A44" w:rsidP="00883A44">
            <w:pPr>
              <w:jc w:val="center"/>
            </w:pPr>
            <w:r w:rsidRPr="00883A44">
              <w:t>Предложение экспертов на 2021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99F48" w14:textId="77777777" w:rsidR="00883A44" w:rsidRPr="00883A44" w:rsidRDefault="00883A44" w:rsidP="00883A44">
            <w:pPr>
              <w:jc w:val="center"/>
            </w:pPr>
            <w:r w:rsidRPr="00883A44">
              <w:t>Динамика расходов</w:t>
            </w:r>
          </w:p>
        </w:tc>
      </w:tr>
      <w:tr w:rsidR="00883A44" w:rsidRPr="00883A44" w14:paraId="03F5F3F3"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7BC1" w14:textId="77777777" w:rsidR="00883A44" w:rsidRPr="00883A44" w:rsidRDefault="00883A44" w:rsidP="00883A44">
            <w:pPr>
              <w:jc w:val="center"/>
            </w:pPr>
            <w:r w:rsidRPr="00883A44">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52C8ECD" w14:textId="77777777" w:rsidR="00883A44" w:rsidRPr="00883A44" w:rsidRDefault="00883A44" w:rsidP="00883A44">
            <w:r w:rsidRPr="00883A44">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F39B1" w14:textId="77777777" w:rsidR="00883A44" w:rsidRPr="00883A44" w:rsidRDefault="00883A44" w:rsidP="00883A44">
            <w:pPr>
              <w:jc w:val="center"/>
            </w:pPr>
            <w:r w:rsidRPr="00883A44">
              <w:rPr>
                <w:szCs w:val="20"/>
              </w:rPr>
              <w:t>41 062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538BB" w14:textId="77777777" w:rsidR="00883A44" w:rsidRPr="00883A44" w:rsidRDefault="00883A44" w:rsidP="00883A44">
            <w:pPr>
              <w:jc w:val="center"/>
            </w:pPr>
            <w:r w:rsidRPr="00883A44">
              <w:rPr>
                <w:szCs w:val="20"/>
              </w:rPr>
              <w:t>42 115</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525E3A78" w14:textId="77777777" w:rsidR="00883A44" w:rsidRPr="00883A44" w:rsidRDefault="00883A44" w:rsidP="00883A44">
            <w:pPr>
              <w:jc w:val="center"/>
            </w:pPr>
            <w:r w:rsidRPr="00883A44">
              <w:rPr>
                <w:szCs w:val="20"/>
              </w:rPr>
              <w:t>1 053</w:t>
            </w:r>
          </w:p>
        </w:tc>
      </w:tr>
      <w:tr w:rsidR="00883A44" w:rsidRPr="00883A44" w14:paraId="56152BE1"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6967" w14:textId="77777777" w:rsidR="00883A44" w:rsidRPr="00883A44" w:rsidRDefault="00883A44" w:rsidP="00883A44">
            <w:pPr>
              <w:jc w:val="center"/>
            </w:pPr>
            <w:r w:rsidRPr="00883A44">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48449C4" w14:textId="77777777" w:rsidR="00883A44" w:rsidRPr="00883A44" w:rsidRDefault="00883A44" w:rsidP="00883A44">
            <w:pPr>
              <w:jc w:val="both"/>
            </w:pPr>
            <w:r w:rsidRPr="00883A44">
              <w:t>Неподконтрольные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ECAA2" w14:textId="77777777" w:rsidR="00883A44" w:rsidRPr="00883A44" w:rsidRDefault="00883A44" w:rsidP="00883A44">
            <w:pPr>
              <w:jc w:val="center"/>
            </w:pPr>
            <w:r w:rsidRPr="00883A44">
              <w:rPr>
                <w:szCs w:val="20"/>
              </w:rPr>
              <w:t>9 483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C8067F1" w14:textId="77777777" w:rsidR="00883A44" w:rsidRPr="00883A44" w:rsidRDefault="00883A44" w:rsidP="00883A44">
            <w:pPr>
              <w:jc w:val="center"/>
            </w:pPr>
            <w:r w:rsidRPr="00883A44">
              <w:rPr>
                <w:szCs w:val="20"/>
              </w:rPr>
              <w:t>10 486</w:t>
            </w:r>
          </w:p>
        </w:tc>
        <w:tc>
          <w:tcPr>
            <w:tcW w:w="1338" w:type="dxa"/>
            <w:gridSpan w:val="2"/>
            <w:tcBorders>
              <w:top w:val="nil"/>
              <w:left w:val="nil"/>
              <w:bottom w:val="single" w:sz="4" w:space="0" w:color="auto"/>
              <w:right w:val="single" w:sz="4" w:space="0" w:color="auto"/>
            </w:tcBorders>
            <w:shd w:val="clear" w:color="auto" w:fill="auto"/>
            <w:vAlign w:val="center"/>
          </w:tcPr>
          <w:p w14:paraId="55206024" w14:textId="77777777" w:rsidR="00883A44" w:rsidRPr="00883A44" w:rsidRDefault="00883A44" w:rsidP="00883A44">
            <w:pPr>
              <w:jc w:val="center"/>
            </w:pPr>
            <w:r w:rsidRPr="00883A44">
              <w:rPr>
                <w:szCs w:val="20"/>
              </w:rPr>
              <w:t>1 003</w:t>
            </w:r>
          </w:p>
        </w:tc>
      </w:tr>
      <w:tr w:rsidR="00883A44" w:rsidRPr="00883A44" w14:paraId="3E1ED7EB" w14:textId="77777777" w:rsidTr="00581DF2">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38AC" w14:textId="77777777" w:rsidR="00883A44" w:rsidRPr="00883A44" w:rsidRDefault="00883A44" w:rsidP="00883A44">
            <w:pPr>
              <w:jc w:val="center"/>
            </w:pPr>
            <w:r w:rsidRPr="00883A44">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227E179" w14:textId="77777777" w:rsidR="00883A44" w:rsidRPr="00883A44" w:rsidRDefault="00883A44" w:rsidP="00883A44">
            <w:pPr>
              <w:jc w:val="both"/>
            </w:pPr>
            <w:r w:rsidRPr="00883A44">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1A145" w14:textId="77777777" w:rsidR="00883A44" w:rsidRPr="00883A44" w:rsidRDefault="00883A44" w:rsidP="00883A44">
            <w:pPr>
              <w:jc w:val="center"/>
            </w:pPr>
            <w:r w:rsidRPr="00883A44">
              <w:rPr>
                <w:szCs w:val="20"/>
              </w:rPr>
              <w:t>17 593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C94A464" w14:textId="77777777" w:rsidR="00883A44" w:rsidRPr="00883A44" w:rsidRDefault="00883A44" w:rsidP="00883A44">
            <w:pPr>
              <w:jc w:val="center"/>
            </w:pPr>
            <w:r w:rsidRPr="00883A44">
              <w:rPr>
                <w:szCs w:val="20"/>
              </w:rPr>
              <w:t>19 130</w:t>
            </w:r>
          </w:p>
        </w:tc>
        <w:tc>
          <w:tcPr>
            <w:tcW w:w="1338" w:type="dxa"/>
            <w:gridSpan w:val="2"/>
            <w:tcBorders>
              <w:top w:val="nil"/>
              <w:left w:val="nil"/>
              <w:bottom w:val="single" w:sz="4" w:space="0" w:color="auto"/>
              <w:right w:val="single" w:sz="4" w:space="0" w:color="auto"/>
            </w:tcBorders>
            <w:shd w:val="clear" w:color="auto" w:fill="auto"/>
            <w:vAlign w:val="center"/>
          </w:tcPr>
          <w:p w14:paraId="2D735F61" w14:textId="77777777" w:rsidR="00883A44" w:rsidRPr="00883A44" w:rsidRDefault="00883A44" w:rsidP="00883A44">
            <w:pPr>
              <w:jc w:val="center"/>
            </w:pPr>
            <w:r w:rsidRPr="00883A44">
              <w:rPr>
                <w:szCs w:val="20"/>
              </w:rPr>
              <w:t>1 537</w:t>
            </w:r>
          </w:p>
        </w:tc>
      </w:tr>
      <w:tr w:rsidR="00883A44" w:rsidRPr="00883A44" w14:paraId="71D9E301"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E1761" w14:textId="77777777" w:rsidR="00883A44" w:rsidRPr="00883A44" w:rsidRDefault="00883A44" w:rsidP="00883A44">
            <w:pPr>
              <w:jc w:val="center"/>
            </w:pPr>
            <w:r w:rsidRPr="00883A44">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EE3C93F" w14:textId="77777777" w:rsidR="00883A44" w:rsidRPr="00883A44" w:rsidRDefault="00883A44" w:rsidP="00883A44">
            <w:pPr>
              <w:jc w:val="both"/>
            </w:pPr>
            <w:r w:rsidRPr="00883A44">
              <w:t>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C23AB" w14:textId="77777777" w:rsidR="00883A44" w:rsidRPr="00883A44" w:rsidRDefault="00883A44" w:rsidP="00883A44">
            <w:pPr>
              <w:jc w:val="center"/>
            </w:pPr>
            <w:r w:rsidRPr="00883A44">
              <w:rPr>
                <w:szCs w:val="20"/>
              </w:rPr>
              <w:t>372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DE1304A" w14:textId="77777777" w:rsidR="00883A44" w:rsidRPr="00883A44" w:rsidRDefault="00883A44" w:rsidP="00883A44">
            <w:pPr>
              <w:jc w:val="center"/>
            </w:pPr>
            <w:r w:rsidRPr="00883A44">
              <w:rPr>
                <w:szCs w:val="20"/>
              </w:rPr>
              <w:t>472</w:t>
            </w:r>
          </w:p>
        </w:tc>
        <w:tc>
          <w:tcPr>
            <w:tcW w:w="1338" w:type="dxa"/>
            <w:gridSpan w:val="2"/>
            <w:tcBorders>
              <w:top w:val="nil"/>
              <w:left w:val="nil"/>
              <w:bottom w:val="single" w:sz="4" w:space="0" w:color="auto"/>
              <w:right w:val="single" w:sz="4" w:space="0" w:color="auto"/>
            </w:tcBorders>
            <w:shd w:val="clear" w:color="auto" w:fill="auto"/>
            <w:vAlign w:val="center"/>
          </w:tcPr>
          <w:p w14:paraId="13064035" w14:textId="77777777" w:rsidR="00883A44" w:rsidRPr="00883A44" w:rsidRDefault="00883A44" w:rsidP="00883A44">
            <w:pPr>
              <w:jc w:val="center"/>
            </w:pPr>
            <w:r w:rsidRPr="00883A44">
              <w:rPr>
                <w:szCs w:val="20"/>
              </w:rPr>
              <w:t>100</w:t>
            </w:r>
          </w:p>
        </w:tc>
      </w:tr>
      <w:tr w:rsidR="00883A44" w:rsidRPr="00883A44" w14:paraId="0169B61C"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E68E94" w14:textId="77777777" w:rsidR="00883A44" w:rsidRPr="00883A44" w:rsidRDefault="00883A44" w:rsidP="00883A44">
            <w:pPr>
              <w:jc w:val="center"/>
            </w:pPr>
            <w:r w:rsidRPr="00883A44">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7DF8AF49" w14:textId="77777777" w:rsidR="00883A44" w:rsidRPr="00883A44" w:rsidRDefault="00883A44" w:rsidP="00883A44">
            <w:pPr>
              <w:jc w:val="both"/>
            </w:pPr>
            <w:r w:rsidRPr="00883A44">
              <w:t>Предпринимательская 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97676" w14:textId="77777777" w:rsidR="00883A44" w:rsidRPr="00883A44" w:rsidRDefault="00883A44" w:rsidP="00883A44">
            <w:pPr>
              <w:jc w:val="center"/>
              <w:rPr>
                <w:szCs w:val="20"/>
              </w:rPr>
            </w:pPr>
            <w:r w:rsidRPr="00883A44">
              <w:rPr>
                <w:szCs w:val="20"/>
              </w:rPr>
              <w:t>2 885</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0F258EC" w14:textId="77777777" w:rsidR="00883A44" w:rsidRPr="00883A44" w:rsidRDefault="00883A44" w:rsidP="00883A44">
            <w:pPr>
              <w:jc w:val="center"/>
              <w:rPr>
                <w:szCs w:val="20"/>
              </w:rPr>
            </w:pPr>
            <w:r w:rsidRPr="00883A44">
              <w:rPr>
                <w:szCs w:val="20"/>
              </w:rPr>
              <w:t>3 040</w:t>
            </w:r>
          </w:p>
        </w:tc>
        <w:tc>
          <w:tcPr>
            <w:tcW w:w="1338" w:type="dxa"/>
            <w:gridSpan w:val="2"/>
            <w:tcBorders>
              <w:top w:val="nil"/>
              <w:left w:val="nil"/>
              <w:bottom w:val="single" w:sz="4" w:space="0" w:color="auto"/>
              <w:right w:val="single" w:sz="4" w:space="0" w:color="auto"/>
            </w:tcBorders>
            <w:shd w:val="clear" w:color="auto" w:fill="auto"/>
            <w:vAlign w:val="center"/>
          </w:tcPr>
          <w:p w14:paraId="3C4A1739" w14:textId="77777777" w:rsidR="00883A44" w:rsidRPr="00883A44" w:rsidRDefault="00883A44" w:rsidP="00883A44">
            <w:pPr>
              <w:jc w:val="center"/>
              <w:rPr>
                <w:szCs w:val="20"/>
              </w:rPr>
            </w:pPr>
            <w:r w:rsidRPr="00883A44">
              <w:rPr>
                <w:szCs w:val="20"/>
              </w:rPr>
              <w:t>155</w:t>
            </w:r>
          </w:p>
        </w:tc>
      </w:tr>
      <w:tr w:rsidR="00883A44" w:rsidRPr="00883A44" w14:paraId="32E9D87B" w14:textId="77777777" w:rsidTr="00581DF2">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FFD3" w14:textId="77777777" w:rsidR="00883A44" w:rsidRPr="00883A44" w:rsidRDefault="00883A44" w:rsidP="00883A44">
            <w:pPr>
              <w:jc w:val="center"/>
            </w:pPr>
            <w:r w:rsidRPr="00883A44">
              <w:t>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3122F92" w14:textId="77777777" w:rsidR="00883A44" w:rsidRPr="00883A44" w:rsidRDefault="00883A44" w:rsidP="00883A44">
            <w:pPr>
              <w:jc w:val="both"/>
            </w:pPr>
            <w:r w:rsidRPr="00883A44">
              <w:t>ИТОГО необходимая валовая выручка</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4BB7EB40" w14:textId="77777777" w:rsidR="00883A44" w:rsidRPr="00883A44" w:rsidRDefault="00883A44" w:rsidP="00883A44">
            <w:pPr>
              <w:jc w:val="center"/>
            </w:pPr>
            <w:r w:rsidRPr="00883A44">
              <w:rPr>
                <w:szCs w:val="20"/>
              </w:rPr>
              <w:t>71 395</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9C8CFB6" w14:textId="77777777" w:rsidR="00883A44" w:rsidRPr="00883A44" w:rsidRDefault="00883A44" w:rsidP="00883A44">
            <w:pPr>
              <w:jc w:val="center"/>
            </w:pPr>
            <w:r w:rsidRPr="00883A44">
              <w:rPr>
                <w:szCs w:val="20"/>
              </w:rPr>
              <w:t>75 243</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574AC" w14:textId="77777777" w:rsidR="00883A44" w:rsidRPr="00883A44" w:rsidRDefault="00883A44" w:rsidP="00883A44">
            <w:pPr>
              <w:jc w:val="center"/>
            </w:pPr>
            <w:r w:rsidRPr="00883A44">
              <w:rPr>
                <w:szCs w:val="20"/>
              </w:rPr>
              <w:t>3 848</w:t>
            </w:r>
          </w:p>
        </w:tc>
      </w:tr>
    </w:tbl>
    <w:p w14:paraId="5022B309" w14:textId="77777777" w:rsidR="00883A44" w:rsidRPr="00883A44" w:rsidRDefault="00883A44" w:rsidP="00883A44">
      <w:pPr>
        <w:ind w:firstLine="851"/>
        <w:jc w:val="center"/>
        <w:rPr>
          <w:sz w:val="28"/>
          <w:szCs w:val="28"/>
        </w:rPr>
      </w:pPr>
    </w:p>
    <w:p w14:paraId="5E3B3DA1" w14:textId="77777777" w:rsidR="00883A44" w:rsidRPr="00883A44" w:rsidRDefault="00883A44" w:rsidP="00883A44">
      <w:pPr>
        <w:ind w:firstLine="851"/>
        <w:jc w:val="center"/>
        <w:rPr>
          <w:sz w:val="28"/>
          <w:szCs w:val="28"/>
        </w:rPr>
      </w:pPr>
    </w:p>
    <w:p w14:paraId="1D343ED5" w14:textId="77777777" w:rsidR="00883A44" w:rsidRDefault="00883A44" w:rsidP="00000CBC">
      <w:pPr>
        <w:ind w:right="-285"/>
        <w:rPr>
          <w:snapToGrid w:val="0"/>
          <w:color w:val="000000"/>
          <w:sz w:val="28"/>
        </w:rPr>
        <w:sectPr w:rsidR="00883A44" w:rsidSect="00D457DE">
          <w:pgSz w:w="11906" w:h="16838"/>
          <w:pgMar w:top="709" w:right="851" w:bottom="1134" w:left="1701" w:header="709" w:footer="709" w:gutter="0"/>
          <w:cols w:space="708"/>
          <w:titlePg/>
          <w:docGrid w:linePitch="360"/>
        </w:sectPr>
      </w:pPr>
    </w:p>
    <w:p w14:paraId="6053746C" w14:textId="706DF8E5" w:rsidR="00883A44" w:rsidRDefault="00883A44" w:rsidP="00883A44">
      <w:pPr>
        <w:tabs>
          <w:tab w:val="left" w:pos="5580"/>
          <w:tab w:val="left" w:pos="9498"/>
        </w:tabs>
        <w:ind w:right="-569" w:firstLine="5670"/>
      </w:pPr>
      <w:r>
        <w:t>Приложение № 16 к протоколу № 67</w:t>
      </w:r>
    </w:p>
    <w:p w14:paraId="7CA647E5" w14:textId="77777777" w:rsidR="00883A44" w:rsidRDefault="00883A44" w:rsidP="00883A44">
      <w:pPr>
        <w:tabs>
          <w:tab w:val="left" w:pos="5580"/>
          <w:tab w:val="left" w:pos="9498"/>
        </w:tabs>
        <w:ind w:right="-569" w:firstLine="5670"/>
      </w:pPr>
      <w:r>
        <w:t>заседания Правления Региональной</w:t>
      </w:r>
    </w:p>
    <w:p w14:paraId="12211547" w14:textId="77777777" w:rsidR="00883A44" w:rsidRDefault="00883A44" w:rsidP="00883A44">
      <w:pPr>
        <w:tabs>
          <w:tab w:val="left" w:pos="5580"/>
          <w:tab w:val="left" w:pos="9498"/>
        </w:tabs>
        <w:ind w:right="-569" w:firstLine="5670"/>
      </w:pPr>
      <w:r>
        <w:t>энергетической комиссии</w:t>
      </w:r>
    </w:p>
    <w:p w14:paraId="1A3A0CA7" w14:textId="7EDC39E2" w:rsidR="00883A44" w:rsidRDefault="00883A44" w:rsidP="00883A44">
      <w:pPr>
        <w:tabs>
          <w:tab w:val="left" w:pos="5580"/>
          <w:tab w:val="left" w:pos="9498"/>
        </w:tabs>
        <w:ind w:right="-569" w:firstLine="5670"/>
      </w:pPr>
      <w:r>
        <w:t>Кузбасса от 22.10.2020</w:t>
      </w:r>
    </w:p>
    <w:p w14:paraId="61A59D58" w14:textId="77777777" w:rsidR="00883A44" w:rsidRDefault="00883A44" w:rsidP="00883A44">
      <w:pPr>
        <w:tabs>
          <w:tab w:val="left" w:pos="5580"/>
          <w:tab w:val="left" w:pos="9498"/>
        </w:tabs>
        <w:ind w:right="-569" w:firstLine="5670"/>
      </w:pPr>
    </w:p>
    <w:p w14:paraId="5E3CDF9D" w14:textId="77777777" w:rsidR="00883A44" w:rsidRPr="00883A44" w:rsidRDefault="00883A44" w:rsidP="00883A44">
      <w:pPr>
        <w:ind w:left="-1276" w:right="-1134" w:firstLine="709"/>
        <w:jc w:val="center"/>
        <w:rPr>
          <w:b/>
          <w:bCs/>
          <w:color w:val="000000"/>
          <w:kern w:val="32"/>
          <w:sz w:val="28"/>
          <w:szCs w:val="28"/>
          <w:lang w:eastAsia="en-US"/>
        </w:rPr>
      </w:pPr>
      <w:r w:rsidRPr="00883A44">
        <w:rPr>
          <w:b/>
          <w:bCs/>
          <w:sz w:val="28"/>
          <w:szCs w:val="28"/>
          <w:lang w:eastAsia="en-US"/>
        </w:rPr>
        <w:t xml:space="preserve">Долгосрочные </w:t>
      </w:r>
      <w:r w:rsidRPr="00883A44">
        <w:rPr>
          <w:b/>
          <w:bCs/>
          <w:sz w:val="28"/>
          <w:szCs w:val="28"/>
          <w:lang w:val="x-none" w:eastAsia="en-US"/>
        </w:rPr>
        <w:t xml:space="preserve">тарифы </w:t>
      </w:r>
      <w:r w:rsidRPr="00883A44">
        <w:rPr>
          <w:b/>
          <w:bCs/>
          <w:color w:val="000000"/>
          <w:kern w:val="32"/>
          <w:sz w:val="28"/>
          <w:szCs w:val="28"/>
          <w:lang w:eastAsia="en-US"/>
        </w:rPr>
        <w:t>ООО «Юргинские котельные»</w:t>
      </w:r>
      <w:r w:rsidRPr="00883A44">
        <w:rPr>
          <w:b/>
          <w:bCs/>
          <w:color w:val="000000"/>
          <w:kern w:val="32"/>
          <w:sz w:val="28"/>
          <w:szCs w:val="28"/>
          <w:lang w:eastAsia="en-US"/>
        </w:rPr>
        <w:br/>
        <w:t xml:space="preserve"> на тепловую энергию, </w:t>
      </w:r>
      <w:r w:rsidRPr="00883A44">
        <w:rPr>
          <w:b/>
          <w:bCs/>
          <w:color w:val="000000"/>
          <w:kern w:val="32"/>
          <w:sz w:val="28"/>
          <w:szCs w:val="28"/>
          <w:lang w:val="x-none" w:eastAsia="en-US"/>
        </w:rPr>
        <w:t>реализуем</w:t>
      </w:r>
      <w:r w:rsidRPr="00883A44">
        <w:rPr>
          <w:b/>
          <w:bCs/>
          <w:color w:val="000000"/>
          <w:kern w:val="32"/>
          <w:sz w:val="28"/>
          <w:szCs w:val="28"/>
          <w:lang w:eastAsia="en-US"/>
        </w:rPr>
        <w:t>ую с коллекторов источника,</w:t>
      </w:r>
      <w:r w:rsidRPr="00883A44">
        <w:rPr>
          <w:b/>
          <w:bCs/>
          <w:color w:val="000000"/>
          <w:kern w:val="32"/>
          <w:sz w:val="28"/>
          <w:szCs w:val="28"/>
          <w:lang w:eastAsia="en-US"/>
        </w:rPr>
        <w:br/>
        <w:t xml:space="preserve"> на период с 01.01.2020 по 31.12.2022</w:t>
      </w:r>
    </w:p>
    <w:p w14:paraId="605B6CCA" w14:textId="77777777" w:rsidR="00883A44" w:rsidRPr="00883A44" w:rsidRDefault="00883A44" w:rsidP="00883A44">
      <w:pPr>
        <w:ind w:left="-284" w:right="-709"/>
        <w:jc w:val="right"/>
        <w:rPr>
          <w:b/>
          <w:sz w:val="28"/>
          <w:szCs w:val="28"/>
          <w:lang w:eastAsia="en-US"/>
        </w:rPr>
      </w:pPr>
    </w:p>
    <w:p w14:paraId="2E696AA9" w14:textId="77777777" w:rsidR="00883A44" w:rsidRPr="00883A44" w:rsidRDefault="00883A44" w:rsidP="00883A44">
      <w:pPr>
        <w:ind w:left="-284" w:right="-569"/>
        <w:jc w:val="right"/>
        <w:rPr>
          <w:bCs/>
          <w:sz w:val="28"/>
          <w:szCs w:val="28"/>
          <w:lang w:eastAsia="en-US"/>
        </w:rPr>
      </w:pPr>
      <w:r w:rsidRPr="00883A44">
        <w:rPr>
          <w:bCs/>
          <w:sz w:val="28"/>
          <w:szCs w:val="28"/>
          <w:lang w:eastAsia="en-US"/>
        </w:rPr>
        <w:t>(без НДС)</w:t>
      </w:r>
    </w:p>
    <w:tbl>
      <w:tblPr>
        <w:tblpPr w:leftFromText="180" w:rightFromText="180" w:vertAnchor="text" w:horzAnchor="margin" w:tblpXSpec="center" w:tblpY="339"/>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2047"/>
        <w:gridCol w:w="1501"/>
        <w:gridCol w:w="1091"/>
        <w:gridCol w:w="818"/>
        <w:gridCol w:w="954"/>
        <w:gridCol w:w="819"/>
        <w:gridCol w:w="821"/>
        <w:gridCol w:w="1092"/>
      </w:tblGrid>
      <w:tr w:rsidR="00883A44" w:rsidRPr="00883A44" w14:paraId="567106B8" w14:textId="77777777" w:rsidTr="00883A44">
        <w:trPr>
          <w:trHeight w:val="276"/>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1D2D90BD" w14:textId="77777777" w:rsidR="00883A44" w:rsidRPr="00883A44" w:rsidRDefault="00883A44" w:rsidP="00883A44">
            <w:pPr>
              <w:ind w:right="-2"/>
              <w:jc w:val="center"/>
              <w:rPr>
                <w:lang w:eastAsia="en-US"/>
              </w:rPr>
            </w:pPr>
            <w:r w:rsidRPr="00883A44">
              <w:rPr>
                <w:lang w:eastAsia="en-US"/>
              </w:rPr>
              <w:t>Наиме-</w:t>
            </w:r>
            <w:proofErr w:type="spellStart"/>
            <w:r w:rsidRPr="00883A44">
              <w:rPr>
                <w:lang w:eastAsia="en-US"/>
              </w:rPr>
              <w:t>нование</w:t>
            </w:r>
            <w:proofErr w:type="spellEnd"/>
            <w:r w:rsidRPr="00883A44">
              <w:rPr>
                <w:lang w:eastAsia="en-US"/>
              </w:rPr>
              <w:t xml:space="preserve"> </w:t>
            </w:r>
            <w:proofErr w:type="spellStart"/>
            <w:r w:rsidRPr="00883A44">
              <w:rPr>
                <w:lang w:eastAsia="en-US"/>
              </w:rPr>
              <w:t>регули-руемой</w:t>
            </w:r>
            <w:proofErr w:type="spellEnd"/>
            <w:r w:rsidRPr="00883A44">
              <w:rPr>
                <w:lang w:eastAsia="en-US"/>
              </w:rPr>
              <w:t xml:space="preserve"> </w:t>
            </w:r>
            <w:proofErr w:type="spellStart"/>
            <w:r w:rsidRPr="00883A44">
              <w:rPr>
                <w:lang w:eastAsia="en-US"/>
              </w:rPr>
              <w:t>органи-зации</w:t>
            </w:r>
            <w:proofErr w:type="spellEnd"/>
          </w:p>
        </w:tc>
        <w:tc>
          <w:tcPr>
            <w:tcW w:w="2047" w:type="dxa"/>
            <w:vMerge w:val="restart"/>
            <w:tcBorders>
              <w:top w:val="single" w:sz="4" w:space="0" w:color="auto"/>
              <w:left w:val="single" w:sz="4" w:space="0" w:color="auto"/>
              <w:bottom w:val="single" w:sz="4" w:space="0" w:color="auto"/>
              <w:right w:val="single" w:sz="4" w:space="0" w:color="auto"/>
            </w:tcBorders>
            <w:vAlign w:val="center"/>
            <w:hideMark/>
          </w:tcPr>
          <w:p w14:paraId="7816771A" w14:textId="77777777" w:rsidR="00883A44" w:rsidRPr="00883A44" w:rsidRDefault="00883A44" w:rsidP="00883A44">
            <w:pPr>
              <w:ind w:right="-2"/>
              <w:jc w:val="center"/>
              <w:rPr>
                <w:lang w:eastAsia="en-US"/>
              </w:rPr>
            </w:pPr>
            <w:r w:rsidRPr="00883A44">
              <w:rPr>
                <w:lang w:eastAsia="en-US"/>
              </w:rPr>
              <w:t>Вид тарифа</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10E4157D" w14:textId="77777777" w:rsidR="00883A44" w:rsidRPr="00883A44" w:rsidRDefault="00883A44" w:rsidP="00883A44">
            <w:pPr>
              <w:ind w:right="-2"/>
              <w:jc w:val="center"/>
              <w:rPr>
                <w:lang w:eastAsia="en-US"/>
              </w:rPr>
            </w:pPr>
            <w:r w:rsidRPr="00883A44">
              <w:rPr>
                <w:lang w:eastAsia="en-US"/>
              </w:rPr>
              <w:t>Период</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19190566" w14:textId="77777777" w:rsidR="00883A44" w:rsidRPr="00883A44" w:rsidRDefault="00883A44" w:rsidP="00883A44">
            <w:pPr>
              <w:ind w:right="-2"/>
              <w:jc w:val="center"/>
              <w:rPr>
                <w:lang w:eastAsia="en-US"/>
              </w:rPr>
            </w:pPr>
            <w:r w:rsidRPr="00883A44">
              <w:rPr>
                <w:lang w:eastAsia="en-US"/>
              </w:rPr>
              <w:t>Вода</w:t>
            </w:r>
          </w:p>
        </w:tc>
        <w:tc>
          <w:tcPr>
            <w:tcW w:w="3412" w:type="dxa"/>
            <w:gridSpan w:val="4"/>
            <w:tcBorders>
              <w:top w:val="single" w:sz="4" w:space="0" w:color="auto"/>
              <w:left w:val="single" w:sz="4" w:space="0" w:color="auto"/>
              <w:bottom w:val="single" w:sz="4" w:space="0" w:color="auto"/>
              <w:right w:val="single" w:sz="4" w:space="0" w:color="auto"/>
            </w:tcBorders>
            <w:vAlign w:val="center"/>
            <w:hideMark/>
          </w:tcPr>
          <w:p w14:paraId="6FF0DB3D" w14:textId="77777777" w:rsidR="00883A44" w:rsidRPr="00883A44" w:rsidRDefault="00883A44" w:rsidP="00883A44">
            <w:pPr>
              <w:ind w:right="-2"/>
              <w:jc w:val="center"/>
              <w:rPr>
                <w:lang w:eastAsia="en-US"/>
              </w:rPr>
            </w:pPr>
            <w:r w:rsidRPr="00883A44">
              <w:rPr>
                <w:lang w:eastAsia="en-US"/>
              </w:rPr>
              <w:t>Отборный пар давлением</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0617B46A" w14:textId="77777777" w:rsidR="00883A44" w:rsidRPr="00883A44" w:rsidRDefault="00883A44" w:rsidP="00883A44">
            <w:pPr>
              <w:ind w:left="-108" w:right="-2" w:hanging="108"/>
              <w:jc w:val="center"/>
              <w:rPr>
                <w:lang w:eastAsia="en-US"/>
              </w:rPr>
            </w:pPr>
            <w:r w:rsidRPr="00883A44">
              <w:rPr>
                <w:lang w:eastAsia="en-US"/>
              </w:rPr>
              <w:t xml:space="preserve">Острый </w:t>
            </w:r>
            <w:r w:rsidRPr="00883A44">
              <w:rPr>
                <w:lang w:eastAsia="en-US"/>
              </w:rPr>
              <w:br/>
              <w:t xml:space="preserve">и </w:t>
            </w:r>
            <w:proofErr w:type="spellStart"/>
            <w:r w:rsidRPr="00883A44">
              <w:rPr>
                <w:lang w:eastAsia="en-US"/>
              </w:rPr>
              <w:t>редуци-рован-ный</w:t>
            </w:r>
            <w:proofErr w:type="spellEnd"/>
            <w:r w:rsidRPr="00883A44">
              <w:rPr>
                <w:lang w:eastAsia="en-US"/>
              </w:rPr>
              <w:t xml:space="preserve"> пар</w:t>
            </w:r>
          </w:p>
        </w:tc>
      </w:tr>
      <w:tr w:rsidR="00883A44" w:rsidRPr="00883A44" w14:paraId="27FD2DB5" w14:textId="77777777" w:rsidTr="00883A44">
        <w:trPr>
          <w:trHeight w:val="1372"/>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91BB43C"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46DE3125" w14:textId="77777777" w:rsidR="00883A44" w:rsidRPr="00883A44" w:rsidRDefault="00883A44" w:rsidP="00883A44">
            <w:pPr>
              <w:rPr>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5103FFE" w14:textId="77777777" w:rsidR="00883A44" w:rsidRPr="00883A44" w:rsidRDefault="00883A44" w:rsidP="00883A44">
            <w:pPr>
              <w:rPr>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B73CE29" w14:textId="77777777" w:rsidR="00883A44" w:rsidRPr="00883A44" w:rsidRDefault="00883A44" w:rsidP="00883A44">
            <w:pPr>
              <w:rPr>
                <w:lang w:eastAsia="en-US"/>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54B8E165" w14:textId="77777777" w:rsidR="00883A44" w:rsidRPr="00883A44" w:rsidRDefault="00883A44" w:rsidP="00883A44">
            <w:pPr>
              <w:ind w:right="-2"/>
              <w:jc w:val="center"/>
              <w:rPr>
                <w:vertAlign w:val="superscript"/>
                <w:lang w:eastAsia="en-US"/>
              </w:rPr>
            </w:pPr>
            <w:r w:rsidRPr="00883A44">
              <w:rPr>
                <w:lang w:eastAsia="en-US"/>
              </w:rPr>
              <w:t>от 1,2 до 2,5 кг/см</w:t>
            </w:r>
            <w:r w:rsidRPr="00883A44">
              <w:rPr>
                <w:vertAlign w:val="superscript"/>
                <w:lang w:eastAsia="en-US"/>
              </w:rPr>
              <w:t>2</w:t>
            </w:r>
          </w:p>
        </w:tc>
        <w:tc>
          <w:tcPr>
            <w:tcW w:w="954" w:type="dxa"/>
            <w:tcBorders>
              <w:top w:val="single" w:sz="4" w:space="0" w:color="auto"/>
              <w:left w:val="single" w:sz="4" w:space="0" w:color="auto"/>
              <w:bottom w:val="single" w:sz="4" w:space="0" w:color="auto"/>
              <w:right w:val="single" w:sz="4" w:space="0" w:color="auto"/>
            </w:tcBorders>
            <w:vAlign w:val="center"/>
            <w:hideMark/>
          </w:tcPr>
          <w:p w14:paraId="53ABCC1D" w14:textId="77777777" w:rsidR="00883A44" w:rsidRPr="00883A44" w:rsidRDefault="00883A44" w:rsidP="00883A44">
            <w:pPr>
              <w:ind w:right="-2"/>
              <w:jc w:val="center"/>
              <w:rPr>
                <w:lang w:eastAsia="en-US"/>
              </w:rPr>
            </w:pPr>
            <w:r w:rsidRPr="00883A44">
              <w:rPr>
                <w:lang w:eastAsia="en-US"/>
              </w:rPr>
              <w:t>от 2,5 до 7,0 кг/см</w:t>
            </w:r>
            <w:r w:rsidRPr="00883A44">
              <w:rPr>
                <w:vertAlign w:val="superscript"/>
                <w:lang w:eastAsia="en-US"/>
              </w:rPr>
              <w:t>2</w:t>
            </w:r>
          </w:p>
        </w:tc>
        <w:tc>
          <w:tcPr>
            <w:tcW w:w="819" w:type="dxa"/>
            <w:tcBorders>
              <w:top w:val="single" w:sz="4" w:space="0" w:color="auto"/>
              <w:left w:val="single" w:sz="4" w:space="0" w:color="auto"/>
              <w:bottom w:val="single" w:sz="4" w:space="0" w:color="auto"/>
              <w:right w:val="single" w:sz="4" w:space="0" w:color="auto"/>
            </w:tcBorders>
            <w:vAlign w:val="center"/>
            <w:hideMark/>
          </w:tcPr>
          <w:p w14:paraId="00C24802" w14:textId="77777777" w:rsidR="00883A44" w:rsidRPr="00883A44" w:rsidRDefault="00883A44" w:rsidP="00883A44">
            <w:pPr>
              <w:ind w:right="-2"/>
              <w:jc w:val="center"/>
              <w:rPr>
                <w:lang w:eastAsia="en-US"/>
              </w:rPr>
            </w:pPr>
            <w:r w:rsidRPr="00883A44">
              <w:rPr>
                <w:lang w:eastAsia="en-US"/>
              </w:rPr>
              <w:t>от 7,0 до 13,0 кг/см</w:t>
            </w:r>
            <w:r w:rsidRPr="00883A44">
              <w:rPr>
                <w:vertAlign w:val="superscript"/>
                <w:lang w:eastAsia="en-US"/>
              </w:rPr>
              <w:t>2</w:t>
            </w:r>
          </w:p>
        </w:tc>
        <w:tc>
          <w:tcPr>
            <w:tcW w:w="818" w:type="dxa"/>
            <w:tcBorders>
              <w:top w:val="single" w:sz="4" w:space="0" w:color="auto"/>
              <w:left w:val="single" w:sz="4" w:space="0" w:color="auto"/>
              <w:bottom w:val="single" w:sz="4" w:space="0" w:color="auto"/>
              <w:right w:val="single" w:sz="4" w:space="0" w:color="auto"/>
            </w:tcBorders>
            <w:vAlign w:val="center"/>
            <w:hideMark/>
          </w:tcPr>
          <w:p w14:paraId="3851358A" w14:textId="77777777" w:rsidR="00883A44" w:rsidRPr="00883A44" w:rsidRDefault="00883A44" w:rsidP="00883A44">
            <w:pPr>
              <w:ind w:right="-2" w:hanging="108"/>
              <w:jc w:val="center"/>
              <w:rPr>
                <w:lang w:eastAsia="en-US"/>
              </w:rPr>
            </w:pPr>
            <w:r w:rsidRPr="00883A44">
              <w:rPr>
                <w:lang w:eastAsia="en-US"/>
              </w:rPr>
              <w:t>свыше 13,0 кг/см</w:t>
            </w:r>
            <w:r w:rsidRPr="00883A44">
              <w:rPr>
                <w:vertAlign w:val="superscript"/>
                <w:lang w:eastAsia="en-US"/>
              </w:rPr>
              <w:t>2</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E7FCD8C" w14:textId="77777777" w:rsidR="00883A44" w:rsidRPr="00883A44" w:rsidRDefault="00883A44" w:rsidP="00883A44">
            <w:pPr>
              <w:rPr>
                <w:lang w:eastAsia="en-US"/>
              </w:rPr>
            </w:pPr>
          </w:p>
        </w:tc>
      </w:tr>
      <w:tr w:rsidR="00883A44" w:rsidRPr="00883A44" w14:paraId="6F8C7400" w14:textId="77777777" w:rsidTr="00883A44">
        <w:trPr>
          <w:trHeight w:val="297"/>
        </w:trPr>
        <w:tc>
          <w:tcPr>
            <w:tcW w:w="1332" w:type="dxa"/>
            <w:tcBorders>
              <w:top w:val="single" w:sz="4" w:space="0" w:color="auto"/>
              <w:left w:val="single" w:sz="4" w:space="0" w:color="auto"/>
              <w:bottom w:val="single" w:sz="4" w:space="0" w:color="auto"/>
              <w:right w:val="single" w:sz="4" w:space="0" w:color="auto"/>
            </w:tcBorders>
            <w:vAlign w:val="center"/>
            <w:hideMark/>
          </w:tcPr>
          <w:p w14:paraId="36CF34EC" w14:textId="77777777" w:rsidR="00883A44" w:rsidRPr="00883A44" w:rsidRDefault="00883A44" w:rsidP="00883A44">
            <w:pPr>
              <w:ind w:left="-142" w:right="-73"/>
              <w:jc w:val="center"/>
              <w:rPr>
                <w:bCs/>
                <w:color w:val="000000"/>
                <w:kern w:val="32"/>
                <w:lang w:eastAsia="en-US"/>
              </w:rPr>
            </w:pPr>
            <w:r w:rsidRPr="00883A44">
              <w:rPr>
                <w:bCs/>
                <w:color w:val="000000"/>
                <w:kern w:val="32"/>
                <w:lang w:eastAsia="en-US"/>
              </w:rPr>
              <w:t>1</w:t>
            </w:r>
          </w:p>
        </w:tc>
        <w:tc>
          <w:tcPr>
            <w:tcW w:w="2047" w:type="dxa"/>
            <w:tcBorders>
              <w:top w:val="single" w:sz="4" w:space="0" w:color="auto"/>
              <w:left w:val="single" w:sz="4" w:space="0" w:color="auto"/>
              <w:bottom w:val="single" w:sz="4" w:space="0" w:color="auto"/>
              <w:right w:val="single" w:sz="4" w:space="0" w:color="auto"/>
            </w:tcBorders>
            <w:hideMark/>
          </w:tcPr>
          <w:p w14:paraId="462E161B" w14:textId="77777777" w:rsidR="00883A44" w:rsidRPr="00883A44" w:rsidRDefault="00883A44" w:rsidP="00883A44">
            <w:pPr>
              <w:ind w:right="-111"/>
              <w:jc w:val="center"/>
              <w:rPr>
                <w:lang w:eastAsia="en-US"/>
              </w:rPr>
            </w:pPr>
            <w:r w:rsidRPr="00883A44">
              <w:rPr>
                <w:lang w:eastAsia="en-US"/>
              </w:rPr>
              <w:t>2</w:t>
            </w:r>
          </w:p>
        </w:tc>
        <w:tc>
          <w:tcPr>
            <w:tcW w:w="1501" w:type="dxa"/>
            <w:tcBorders>
              <w:top w:val="single" w:sz="4" w:space="0" w:color="auto"/>
              <w:left w:val="single" w:sz="4" w:space="0" w:color="auto"/>
              <w:bottom w:val="single" w:sz="4" w:space="0" w:color="auto"/>
              <w:right w:val="single" w:sz="4" w:space="0" w:color="auto"/>
            </w:tcBorders>
            <w:hideMark/>
          </w:tcPr>
          <w:p w14:paraId="7112D183" w14:textId="77777777" w:rsidR="00883A44" w:rsidRPr="00883A44" w:rsidRDefault="00883A44" w:rsidP="00883A44">
            <w:pPr>
              <w:ind w:right="-111"/>
              <w:jc w:val="center"/>
              <w:rPr>
                <w:lang w:eastAsia="en-US"/>
              </w:rPr>
            </w:pPr>
            <w:r w:rsidRPr="00883A44">
              <w:rPr>
                <w:lang w:eastAsia="en-US"/>
              </w:rPr>
              <w:t>3</w:t>
            </w:r>
          </w:p>
        </w:tc>
        <w:tc>
          <w:tcPr>
            <w:tcW w:w="1091" w:type="dxa"/>
            <w:tcBorders>
              <w:top w:val="single" w:sz="4" w:space="0" w:color="auto"/>
              <w:left w:val="single" w:sz="4" w:space="0" w:color="auto"/>
              <w:bottom w:val="single" w:sz="4" w:space="0" w:color="auto"/>
              <w:right w:val="single" w:sz="4" w:space="0" w:color="auto"/>
            </w:tcBorders>
            <w:hideMark/>
          </w:tcPr>
          <w:p w14:paraId="79FC8845" w14:textId="77777777" w:rsidR="00883A44" w:rsidRPr="00883A44" w:rsidRDefault="00883A44" w:rsidP="00883A44">
            <w:pPr>
              <w:ind w:right="-111"/>
              <w:jc w:val="center"/>
              <w:rPr>
                <w:lang w:eastAsia="en-US"/>
              </w:rPr>
            </w:pPr>
            <w:r w:rsidRPr="00883A44">
              <w:rPr>
                <w:lang w:eastAsia="en-US"/>
              </w:rPr>
              <w:t>4</w:t>
            </w:r>
          </w:p>
        </w:tc>
        <w:tc>
          <w:tcPr>
            <w:tcW w:w="818" w:type="dxa"/>
            <w:tcBorders>
              <w:top w:val="single" w:sz="4" w:space="0" w:color="auto"/>
              <w:left w:val="single" w:sz="4" w:space="0" w:color="auto"/>
              <w:bottom w:val="single" w:sz="4" w:space="0" w:color="auto"/>
              <w:right w:val="single" w:sz="4" w:space="0" w:color="auto"/>
            </w:tcBorders>
            <w:hideMark/>
          </w:tcPr>
          <w:p w14:paraId="6804BEAB" w14:textId="77777777" w:rsidR="00883A44" w:rsidRPr="00883A44" w:rsidRDefault="00883A44" w:rsidP="00883A44">
            <w:pPr>
              <w:ind w:right="-111"/>
              <w:jc w:val="center"/>
              <w:rPr>
                <w:lang w:eastAsia="en-US"/>
              </w:rPr>
            </w:pPr>
            <w:r w:rsidRPr="00883A44">
              <w:rPr>
                <w:lang w:eastAsia="en-US"/>
              </w:rPr>
              <w:t>5</w:t>
            </w:r>
          </w:p>
        </w:tc>
        <w:tc>
          <w:tcPr>
            <w:tcW w:w="954" w:type="dxa"/>
            <w:tcBorders>
              <w:top w:val="single" w:sz="4" w:space="0" w:color="auto"/>
              <w:left w:val="single" w:sz="4" w:space="0" w:color="auto"/>
              <w:bottom w:val="single" w:sz="4" w:space="0" w:color="auto"/>
              <w:right w:val="single" w:sz="4" w:space="0" w:color="auto"/>
            </w:tcBorders>
            <w:hideMark/>
          </w:tcPr>
          <w:p w14:paraId="19138CDA" w14:textId="77777777" w:rsidR="00883A44" w:rsidRPr="00883A44" w:rsidRDefault="00883A44" w:rsidP="00883A44">
            <w:pPr>
              <w:ind w:right="-111"/>
              <w:jc w:val="center"/>
              <w:rPr>
                <w:lang w:eastAsia="en-US"/>
              </w:rPr>
            </w:pPr>
            <w:r w:rsidRPr="00883A44">
              <w:rPr>
                <w:lang w:eastAsia="en-US"/>
              </w:rPr>
              <w:t>6</w:t>
            </w:r>
          </w:p>
        </w:tc>
        <w:tc>
          <w:tcPr>
            <w:tcW w:w="819" w:type="dxa"/>
            <w:tcBorders>
              <w:top w:val="single" w:sz="4" w:space="0" w:color="auto"/>
              <w:left w:val="single" w:sz="4" w:space="0" w:color="auto"/>
              <w:bottom w:val="single" w:sz="4" w:space="0" w:color="auto"/>
              <w:right w:val="single" w:sz="4" w:space="0" w:color="auto"/>
            </w:tcBorders>
            <w:hideMark/>
          </w:tcPr>
          <w:p w14:paraId="1E0F3BCC" w14:textId="77777777" w:rsidR="00883A44" w:rsidRPr="00883A44" w:rsidRDefault="00883A44" w:rsidP="00883A44">
            <w:pPr>
              <w:ind w:right="-111"/>
              <w:jc w:val="center"/>
              <w:rPr>
                <w:lang w:eastAsia="en-US"/>
              </w:rPr>
            </w:pPr>
            <w:r w:rsidRPr="00883A44">
              <w:rPr>
                <w:lang w:eastAsia="en-US"/>
              </w:rPr>
              <w:t>7</w:t>
            </w:r>
          </w:p>
        </w:tc>
        <w:tc>
          <w:tcPr>
            <w:tcW w:w="818" w:type="dxa"/>
            <w:tcBorders>
              <w:top w:val="single" w:sz="4" w:space="0" w:color="auto"/>
              <w:left w:val="single" w:sz="4" w:space="0" w:color="auto"/>
              <w:bottom w:val="single" w:sz="4" w:space="0" w:color="auto"/>
              <w:right w:val="single" w:sz="4" w:space="0" w:color="auto"/>
            </w:tcBorders>
            <w:hideMark/>
          </w:tcPr>
          <w:p w14:paraId="4975C837" w14:textId="77777777" w:rsidR="00883A44" w:rsidRPr="00883A44" w:rsidRDefault="00883A44" w:rsidP="00883A44">
            <w:pPr>
              <w:ind w:right="-111"/>
              <w:jc w:val="center"/>
              <w:rPr>
                <w:lang w:eastAsia="en-US"/>
              </w:rPr>
            </w:pPr>
            <w:r w:rsidRPr="00883A44">
              <w:rPr>
                <w:lang w:eastAsia="en-US"/>
              </w:rPr>
              <w:t>8</w:t>
            </w:r>
          </w:p>
        </w:tc>
        <w:tc>
          <w:tcPr>
            <w:tcW w:w="1091" w:type="dxa"/>
            <w:tcBorders>
              <w:top w:val="single" w:sz="4" w:space="0" w:color="auto"/>
              <w:left w:val="single" w:sz="4" w:space="0" w:color="auto"/>
              <w:bottom w:val="single" w:sz="4" w:space="0" w:color="auto"/>
              <w:right w:val="single" w:sz="4" w:space="0" w:color="auto"/>
            </w:tcBorders>
            <w:hideMark/>
          </w:tcPr>
          <w:p w14:paraId="468ECE48" w14:textId="77777777" w:rsidR="00883A44" w:rsidRPr="00883A44" w:rsidRDefault="00883A44" w:rsidP="00883A44">
            <w:pPr>
              <w:ind w:right="-111"/>
              <w:jc w:val="center"/>
              <w:rPr>
                <w:lang w:eastAsia="en-US"/>
              </w:rPr>
            </w:pPr>
            <w:r w:rsidRPr="00883A44">
              <w:rPr>
                <w:lang w:eastAsia="en-US"/>
              </w:rPr>
              <w:t>9</w:t>
            </w:r>
          </w:p>
        </w:tc>
      </w:tr>
      <w:tr w:rsidR="00883A44" w:rsidRPr="00883A44" w14:paraId="28C5E704" w14:textId="77777777" w:rsidTr="00883A44">
        <w:trPr>
          <w:trHeight w:val="297"/>
        </w:trPr>
        <w:tc>
          <w:tcPr>
            <w:tcW w:w="1332" w:type="dxa"/>
            <w:vMerge w:val="restart"/>
            <w:tcBorders>
              <w:top w:val="single" w:sz="4" w:space="0" w:color="auto"/>
              <w:left w:val="single" w:sz="4" w:space="0" w:color="auto"/>
              <w:bottom w:val="single" w:sz="4" w:space="0" w:color="auto"/>
              <w:right w:val="single" w:sz="4" w:space="0" w:color="auto"/>
            </w:tcBorders>
            <w:vAlign w:val="center"/>
          </w:tcPr>
          <w:p w14:paraId="7A4B07A7" w14:textId="77777777" w:rsidR="00883A44" w:rsidRPr="00883A44" w:rsidRDefault="00883A44" w:rsidP="00883A44">
            <w:pPr>
              <w:ind w:left="-142" w:right="-73"/>
              <w:jc w:val="center"/>
              <w:rPr>
                <w:lang w:eastAsia="en-US"/>
              </w:rPr>
            </w:pPr>
            <w:r w:rsidRPr="00883A44">
              <w:rPr>
                <w:bCs/>
                <w:color w:val="000000"/>
                <w:kern w:val="32"/>
                <w:lang w:eastAsia="en-US"/>
              </w:rPr>
              <w:t xml:space="preserve">ООО «Юргинские котельные» </w:t>
            </w:r>
            <w:r w:rsidRPr="00883A44">
              <w:rPr>
                <w:bCs/>
                <w:color w:val="000000"/>
                <w:kern w:val="32"/>
                <w:lang w:eastAsia="en-US"/>
              </w:rPr>
              <w:br/>
            </w:r>
          </w:p>
          <w:p w14:paraId="2B7181FD" w14:textId="77777777" w:rsidR="00883A44" w:rsidRPr="00883A44" w:rsidRDefault="00883A44" w:rsidP="00883A44">
            <w:pPr>
              <w:ind w:left="-142" w:right="-70"/>
              <w:jc w:val="center"/>
              <w:rPr>
                <w:lang w:eastAsia="en-US"/>
              </w:rPr>
            </w:pPr>
          </w:p>
        </w:tc>
        <w:tc>
          <w:tcPr>
            <w:tcW w:w="9143" w:type="dxa"/>
            <w:gridSpan w:val="8"/>
            <w:tcBorders>
              <w:top w:val="single" w:sz="4" w:space="0" w:color="auto"/>
              <w:left w:val="single" w:sz="4" w:space="0" w:color="auto"/>
              <w:bottom w:val="single" w:sz="4" w:space="0" w:color="auto"/>
              <w:right w:val="single" w:sz="4" w:space="0" w:color="auto"/>
            </w:tcBorders>
            <w:hideMark/>
          </w:tcPr>
          <w:p w14:paraId="3C94852D" w14:textId="77777777" w:rsidR="00883A44" w:rsidRPr="00883A44" w:rsidRDefault="00883A44" w:rsidP="00883A44">
            <w:pPr>
              <w:ind w:right="-2"/>
              <w:jc w:val="center"/>
              <w:rPr>
                <w:lang w:eastAsia="en-US"/>
              </w:rPr>
            </w:pPr>
            <w:r w:rsidRPr="00883A44">
              <w:rPr>
                <w:lang w:eastAsia="en-US"/>
              </w:rPr>
              <w:t>Для потребителей в случае отсутствия дифференциации тарифов по схеме подключения</w:t>
            </w:r>
          </w:p>
        </w:tc>
      </w:tr>
      <w:tr w:rsidR="00883A44" w:rsidRPr="00883A44" w14:paraId="7417A116" w14:textId="77777777" w:rsidTr="00883A44">
        <w:trPr>
          <w:trHeight w:val="276"/>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B3C4BDC" w14:textId="77777777" w:rsidR="00883A44" w:rsidRPr="00883A44" w:rsidRDefault="00883A44" w:rsidP="00883A44">
            <w:pPr>
              <w:rPr>
                <w:lang w:eastAsia="en-US"/>
              </w:rPr>
            </w:pPr>
          </w:p>
        </w:tc>
        <w:tc>
          <w:tcPr>
            <w:tcW w:w="2047" w:type="dxa"/>
            <w:vMerge w:val="restart"/>
            <w:tcBorders>
              <w:top w:val="single" w:sz="4" w:space="0" w:color="auto"/>
              <w:left w:val="single" w:sz="4" w:space="0" w:color="auto"/>
              <w:bottom w:val="single" w:sz="4" w:space="0" w:color="auto"/>
              <w:right w:val="single" w:sz="4" w:space="0" w:color="auto"/>
            </w:tcBorders>
            <w:vAlign w:val="center"/>
            <w:hideMark/>
          </w:tcPr>
          <w:p w14:paraId="633714BB" w14:textId="77777777" w:rsidR="00883A44" w:rsidRPr="00883A44" w:rsidRDefault="00883A44" w:rsidP="00883A44">
            <w:pPr>
              <w:jc w:val="center"/>
              <w:rPr>
                <w:lang w:eastAsia="en-US"/>
              </w:rPr>
            </w:pPr>
            <w:proofErr w:type="spellStart"/>
            <w:r w:rsidRPr="00883A44">
              <w:rPr>
                <w:lang w:eastAsia="en-US"/>
              </w:rPr>
              <w:t>Одноставочный</w:t>
            </w:r>
            <w:proofErr w:type="spellEnd"/>
          </w:p>
          <w:p w14:paraId="532333A8" w14:textId="77777777" w:rsidR="00883A44" w:rsidRPr="00883A44" w:rsidRDefault="00883A44" w:rsidP="00883A44">
            <w:pPr>
              <w:jc w:val="center"/>
              <w:rPr>
                <w:lang w:eastAsia="en-US"/>
              </w:rPr>
            </w:pPr>
            <w:r w:rsidRPr="00883A44">
              <w:rPr>
                <w:lang w:eastAsia="en-US"/>
              </w:rPr>
              <w:t>руб./Гкал</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8819930" w14:textId="77777777" w:rsidR="00883A44" w:rsidRPr="00883A44" w:rsidRDefault="00883A44" w:rsidP="00883A44">
            <w:pPr>
              <w:jc w:val="center"/>
              <w:rPr>
                <w:lang w:eastAsia="en-US"/>
              </w:rPr>
            </w:pPr>
            <w:r w:rsidRPr="00883A44">
              <w:rPr>
                <w:lang w:eastAsia="en-US"/>
              </w:rPr>
              <w:t>с 01.01.2020</w:t>
            </w:r>
          </w:p>
        </w:tc>
        <w:tc>
          <w:tcPr>
            <w:tcW w:w="1091" w:type="dxa"/>
            <w:tcBorders>
              <w:top w:val="single" w:sz="4" w:space="0" w:color="auto"/>
              <w:left w:val="single" w:sz="4" w:space="0" w:color="auto"/>
              <w:bottom w:val="single" w:sz="4" w:space="0" w:color="auto"/>
              <w:right w:val="single" w:sz="4" w:space="0" w:color="auto"/>
            </w:tcBorders>
            <w:hideMark/>
          </w:tcPr>
          <w:p w14:paraId="6EDE8227" w14:textId="77777777" w:rsidR="00883A44" w:rsidRPr="00883A44" w:rsidRDefault="00883A44" w:rsidP="00883A44">
            <w:pPr>
              <w:jc w:val="center"/>
              <w:rPr>
                <w:lang w:eastAsia="en-US"/>
              </w:rPr>
            </w:pPr>
            <w:r w:rsidRPr="00883A44">
              <w:rPr>
                <w:lang w:eastAsia="en-US"/>
              </w:rPr>
              <w:t>3 912,60</w:t>
            </w:r>
          </w:p>
        </w:tc>
        <w:tc>
          <w:tcPr>
            <w:tcW w:w="818" w:type="dxa"/>
            <w:tcBorders>
              <w:top w:val="single" w:sz="4" w:space="0" w:color="auto"/>
              <w:left w:val="single" w:sz="4" w:space="0" w:color="auto"/>
              <w:bottom w:val="single" w:sz="4" w:space="0" w:color="auto"/>
              <w:right w:val="single" w:sz="4" w:space="0" w:color="auto"/>
            </w:tcBorders>
            <w:vAlign w:val="center"/>
            <w:hideMark/>
          </w:tcPr>
          <w:p w14:paraId="69340974" w14:textId="77777777" w:rsidR="00883A44" w:rsidRPr="00883A44" w:rsidRDefault="00883A44" w:rsidP="00883A44">
            <w:pPr>
              <w:ind w:right="-2"/>
              <w:jc w:val="center"/>
              <w:rPr>
                <w:lang w:val="en-US" w:eastAsia="en-US"/>
              </w:rPr>
            </w:pPr>
            <w:r w:rsidRPr="00883A44">
              <w:rPr>
                <w:lang w:val="en-US"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0C5B8794"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6CE37A"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225F8754"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5D76A59"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D99A913" w14:textId="77777777" w:rsidTr="00883A44">
        <w:trPr>
          <w:trHeight w:val="288"/>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98BB124"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0F179E81"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182867F9" w14:textId="77777777" w:rsidR="00883A44" w:rsidRPr="00883A44" w:rsidRDefault="00883A44" w:rsidP="00883A44">
            <w:pPr>
              <w:jc w:val="center"/>
              <w:rPr>
                <w:lang w:eastAsia="en-US"/>
              </w:rPr>
            </w:pPr>
            <w:r w:rsidRPr="00883A44">
              <w:rPr>
                <w:lang w:eastAsia="en-US"/>
              </w:rPr>
              <w:t>с 01.07.2020</w:t>
            </w:r>
          </w:p>
        </w:tc>
        <w:tc>
          <w:tcPr>
            <w:tcW w:w="1091" w:type="dxa"/>
            <w:tcBorders>
              <w:top w:val="single" w:sz="4" w:space="0" w:color="auto"/>
              <w:left w:val="single" w:sz="4" w:space="0" w:color="auto"/>
              <w:bottom w:val="single" w:sz="4" w:space="0" w:color="auto"/>
              <w:right w:val="single" w:sz="4" w:space="0" w:color="auto"/>
            </w:tcBorders>
            <w:hideMark/>
          </w:tcPr>
          <w:p w14:paraId="61297C45" w14:textId="77777777" w:rsidR="00883A44" w:rsidRPr="00883A44" w:rsidRDefault="00883A44" w:rsidP="00883A44">
            <w:pPr>
              <w:jc w:val="center"/>
              <w:rPr>
                <w:lang w:eastAsia="en-US"/>
              </w:rPr>
            </w:pPr>
            <w:r w:rsidRPr="00883A44">
              <w:rPr>
                <w:lang w:eastAsia="en-US"/>
              </w:rPr>
              <w:t>4 455,78</w:t>
            </w:r>
          </w:p>
        </w:tc>
        <w:tc>
          <w:tcPr>
            <w:tcW w:w="818" w:type="dxa"/>
            <w:tcBorders>
              <w:top w:val="single" w:sz="4" w:space="0" w:color="auto"/>
              <w:left w:val="single" w:sz="4" w:space="0" w:color="auto"/>
              <w:bottom w:val="single" w:sz="4" w:space="0" w:color="auto"/>
              <w:right w:val="single" w:sz="4" w:space="0" w:color="auto"/>
            </w:tcBorders>
            <w:vAlign w:val="center"/>
            <w:hideMark/>
          </w:tcPr>
          <w:p w14:paraId="0F91417B"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5289BA10"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08B3E25D"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77FFC87F"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ABBB19D"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B10976C" w14:textId="77777777" w:rsidTr="00883A44">
        <w:trPr>
          <w:trHeight w:val="188"/>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0AF84454"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7161F8E5"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569653BD" w14:textId="77777777" w:rsidR="00883A44" w:rsidRPr="00883A44" w:rsidRDefault="00883A44" w:rsidP="00883A44">
            <w:pPr>
              <w:jc w:val="center"/>
              <w:rPr>
                <w:lang w:eastAsia="en-US"/>
              </w:rPr>
            </w:pPr>
            <w:r w:rsidRPr="00883A44">
              <w:rPr>
                <w:lang w:eastAsia="en-US"/>
              </w:rPr>
              <w:t>с 01.01.2021</w:t>
            </w:r>
          </w:p>
        </w:tc>
        <w:tc>
          <w:tcPr>
            <w:tcW w:w="1091" w:type="dxa"/>
            <w:tcBorders>
              <w:top w:val="single" w:sz="4" w:space="0" w:color="auto"/>
              <w:left w:val="single" w:sz="4" w:space="0" w:color="auto"/>
              <w:bottom w:val="single" w:sz="4" w:space="0" w:color="auto"/>
              <w:right w:val="single" w:sz="4" w:space="0" w:color="auto"/>
            </w:tcBorders>
            <w:hideMark/>
          </w:tcPr>
          <w:p w14:paraId="60175EE3" w14:textId="77777777" w:rsidR="00883A44" w:rsidRPr="00883A44" w:rsidRDefault="00883A44" w:rsidP="00883A44">
            <w:pPr>
              <w:jc w:val="center"/>
              <w:rPr>
                <w:lang w:eastAsia="en-US"/>
              </w:rPr>
            </w:pPr>
            <w:r w:rsidRPr="00883A44">
              <w:rPr>
                <w:lang w:eastAsia="en-US"/>
              </w:rPr>
              <w:t>4 341,28</w:t>
            </w:r>
          </w:p>
        </w:tc>
        <w:tc>
          <w:tcPr>
            <w:tcW w:w="818" w:type="dxa"/>
            <w:tcBorders>
              <w:top w:val="single" w:sz="4" w:space="0" w:color="auto"/>
              <w:left w:val="single" w:sz="4" w:space="0" w:color="auto"/>
              <w:bottom w:val="single" w:sz="4" w:space="0" w:color="auto"/>
              <w:right w:val="single" w:sz="4" w:space="0" w:color="auto"/>
            </w:tcBorders>
            <w:vAlign w:val="center"/>
            <w:hideMark/>
          </w:tcPr>
          <w:p w14:paraId="7BA01383"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47197BC1"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37AD7BFF"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157ABA29"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44662D"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60E3D697" w14:textId="77777777" w:rsidTr="00883A44">
        <w:trPr>
          <w:trHeight w:val="188"/>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68E0A96"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5238FC2D"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6F2F2276" w14:textId="77777777" w:rsidR="00883A44" w:rsidRPr="00883A44" w:rsidRDefault="00883A44" w:rsidP="00883A44">
            <w:pPr>
              <w:jc w:val="center"/>
              <w:rPr>
                <w:lang w:eastAsia="en-US"/>
              </w:rPr>
            </w:pPr>
            <w:r w:rsidRPr="00883A44">
              <w:rPr>
                <w:lang w:eastAsia="en-US"/>
              </w:rPr>
              <w:t>с 01.07.2021</w:t>
            </w:r>
          </w:p>
        </w:tc>
        <w:tc>
          <w:tcPr>
            <w:tcW w:w="1091" w:type="dxa"/>
            <w:tcBorders>
              <w:top w:val="single" w:sz="4" w:space="0" w:color="auto"/>
              <w:left w:val="single" w:sz="4" w:space="0" w:color="auto"/>
              <w:bottom w:val="single" w:sz="4" w:space="0" w:color="auto"/>
              <w:right w:val="single" w:sz="4" w:space="0" w:color="auto"/>
            </w:tcBorders>
            <w:hideMark/>
          </w:tcPr>
          <w:p w14:paraId="7E49FA15" w14:textId="77777777" w:rsidR="00883A44" w:rsidRPr="00883A44" w:rsidRDefault="00883A44" w:rsidP="00883A44">
            <w:pPr>
              <w:jc w:val="center"/>
              <w:rPr>
                <w:lang w:eastAsia="en-US"/>
              </w:rPr>
            </w:pPr>
            <w:r w:rsidRPr="00883A44">
              <w:rPr>
                <w:lang w:eastAsia="en-US"/>
              </w:rPr>
              <w:t>4 341,28</w:t>
            </w:r>
          </w:p>
        </w:tc>
        <w:tc>
          <w:tcPr>
            <w:tcW w:w="818" w:type="dxa"/>
            <w:tcBorders>
              <w:top w:val="single" w:sz="4" w:space="0" w:color="auto"/>
              <w:left w:val="single" w:sz="4" w:space="0" w:color="auto"/>
              <w:bottom w:val="single" w:sz="4" w:space="0" w:color="auto"/>
              <w:right w:val="single" w:sz="4" w:space="0" w:color="auto"/>
            </w:tcBorders>
            <w:hideMark/>
          </w:tcPr>
          <w:p w14:paraId="770BE326"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1E161BD2"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51361A3C"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23994C8F"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4B1ADED8" w14:textId="77777777" w:rsidR="00883A44" w:rsidRPr="00883A44" w:rsidRDefault="00883A44" w:rsidP="00883A44">
            <w:pPr>
              <w:jc w:val="center"/>
              <w:rPr>
                <w:lang w:eastAsia="en-US"/>
              </w:rPr>
            </w:pPr>
            <w:r w:rsidRPr="00883A44">
              <w:rPr>
                <w:lang w:eastAsia="en-US"/>
              </w:rPr>
              <w:t>x</w:t>
            </w:r>
          </w:p>
        </w:tc>
      </w:tr>
      <w:tr w:rsidR="00883A44" w:rsidRPr="00883A44" w14:paraId="1EF64704" w14:textId="77777777" w:rsidTr="00883A44">
        <w:trPr>
          <w:trHeight w:val="188"/>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1FAC3BB2"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2D7AD12A"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5BB70642" w14:textId="77777777" w:rsidR="00883A44" w:rsidRPr="00883A44" w:rsidRDefault="00883A44" w:rsidP="00883A44">
            <w:pPr>
              <w:jc w:val="center"/>
              <w:rPr>
                <w:lang w:eastAsia="en-US"/>
              </w:rPr>
            </w:pPr>
            <w:r w:rsidRPr="00883A44">
              <w:rPr>
                <w:lang w:eastAsia="en-US"/>
              </w:rPr>
              <w:t>с 01.01.2022</w:t>
            </w:r>
          </w:p>
        </w:tc>
        <w:tc>
          <w:tcPr>
            <w:tcW w:w="1091" w:type="dxa"/>
            <w:tcBorders>
              <w:top w:val="single" w:sz="4" w:space="0" w:color="auto"/>
              <w:left w:val="single" w:sz="4" w:space="0" w:color="auto"/>
              <w:bottom w:val="single" w:sz="4" w:space="0" w:color="auto"/>
              <w:right w:val="single" w:sz="4" w:space="0" w:color="auto"/>
            </w:tcBorders>
            <w:hideMark/>
          </w:tcPr>
          <w:p w14:paraId="1777EF31" w14:textId="77777777" w:rsidR="00883A44" w:rsidRPr="00883A44" w:rsidRDefault="00883A44" w:rsidP="00883A44">
            <w:pPr>
              <w:jc w:val="center"/>
              <w:rPr>
                <w:lang w:eastAsia="en-US"/>
              </w:rPr>
            </w:pPr>
            <w:r w:rsidRPr="00883A44">
              <w:rPr>
                <w:lang w:eastAsia="en-US"/>
              </w:rPr>
              <w:t>4 264,73</w:t>
            </w:r>
          </w:p>
        </w:tc>
        <w:tc>
          <w:tcPr>
            <w:tcW w:w="818" w:type="dxa"/>
            <w:tcBorders>
              <w:top w:val="single" w:sz="4" w:space="0" w:color="auto"/>
              <w:left w:val="single" w:sz="4" w:space="0" w:color="auto"/>
              <w:bottom w:val="single" w:sz="4" w:space="0" w:color="auto"/>
              <w:right w:val="single" w:sz="4" w:space="0" w:color="auto"/>
            </w:tcBorders>
            <w:hideMark/>
          </w:tcPr>
          <w:p w14:paraId="6F1FDCC7"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34659E0D"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396D37F5"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2E0886AD"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18235811" w14:textId="77777777" w:rsidR="00883A44" w:rsidRPr="00883A44" w:rsidRDefault="00883A44" w:rsidP="00883A44">
            <w:pPr>
              <w:jc w:val="center"/>
              <w:rPr>
                <w:lang w:eastAsia="en-US"/>
              </w:rPr>
            </w:pPr>
            <w:r w:rsidRPr="00883A44">
              <w:rPr>
                <w:lang w:eastAsia="en-US"/>
              </w:rPr>
              <w:t>x</w:t>
            </w:r>
          </w:p>
        </w:tc>
      </w:tr>
      <w:tr w:rsidR="00883A44" w:rsidRPr="00883A44" w14:paraId="695C25DE" w14:textId="77777777" w:rsidTr="00883A44">
        <w:trPr>
          <w:trHeight w:val="188"/>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690F18D3"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03385596"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2338036E" w14:textId="77777777" w:rsidR="00883A44" w:rsidRPr="00883A44" w:rsidRDefault="00883A44" w:rsidP="00883A44">
            <w:pPr>
              <w:jc w:val="center"/>
              <w:rPr>
                <w:lang w:eastAsia="en-US"/>
              </w:rPr>
            </w:pPr>
            <w:r w:rsidRPr="00883A44">
              <w:rPr>
                <w:lang w:eastAsia="en-US"/>
              </w:rPr>
              <w:t>с 01.07.2022</w:t>
            </w:r>
          </w:p>
        </w:tc>
        <w:tc>
          <w:tcPr>
            <w:tcW w:w="1091" w:type="dxa"/>
            <w:tcBorders>
              <w:top w:val="single" w:sz="4" w:space="0" w:color="auto"/>
              <w:left w:val="single" w:sz="4" w:space="0" w:color="auto"/>
              <w:bottom w:val="single" w:sz="4" w:space="0" w:color="auto"/>
              <w:right w:val="single" w:sz="4" w:space="0" w:color="auto"/>
            </w:tcBorders>
            <w:hideMark/>
          </w:tcPr>
          <w:p w14:paraId="36E865AF" w14:textId="77777777" w:rsidR="00883A44" w:rsidRPr="00883A44" w:rsidRDefault="00883A44" w:rsidP="00883A44">
            <w:pPr>
              <w:jc w:val="center"/>
              <w:rPr>
                <w:lang w:eastAsia="en-US"/>
              </w:rPr>
            </w:pPr>
            <w:r w:rsidRPr="00883A44">
              <w:rPr>
                <w:lang w:eastAsia="en-US"/>
              </w:rPr>
              <w:t>4 511,79</w:t>
            </w:r>
          </w:p>
        </w:tc>
        <w:tc>
          <w:tcPr>
            <w:tcW w:w="818" w:type="dxa"/>
            <w:tcBorders>
              <w:top w:val="single" w:sz="4" w:space="0" w:color="auto"/>
              <w:left w:val="single" w:sz="4" w:space="0" w:color="auto"/>
              <w:bottom w:val="single" w:sz="4" w:space="0" w:color="auto"/>
              <w:right w:val="single" w:sz="4" w:space="0" w:color="auto"/>
            </w:tcBorders>
            <w:hideMark/>
          </w:tcPr>
          <w:p w14:paraId="0C91C970"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4FE97F84"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4BCDBCC6"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2ECFDF42"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77B4ACF5" w14:textId="77777777" w:rsidR="00883A44" w:rsidRPr="00883A44" w:rsidRDefault="00883A44" w:rsidP="00883A44">
            <w:pPr>
              <w:jc w:val="center"/>
              <w:rPr>
                <w:lang w:eastAsia="en-US"/>
              </w:rPr>
            </w:pPr>
            <w:r w:rsidRPr="00883A44">
              <w:rPr>
                <w:lang w:eastAsia="en-US"/>
              </w:rPr>
              <w:t>x</w:t>
            </w:r>
          </w:p>
        </w:tc>
      </w:tr>
      <w:tr w:rsidR="00883A44" w:rsidRPr="00883A44" w14:paraId="44AF83F5" w14:textId="77777777" w:rsidTr="00883A44">
        <w:trPr>
          <w:trHeight w:val="332"/>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0F25A106" w14:textId="77777777" w:rsidR="00883A44" w:rsidRPr="00883A44" w:rsidRDefault="00883A44" w:rsidP="00883A44">
            <w:pPr>
              <w:rPr>
                <w:lang w:eastAsia="en-US"/>
              </w:rPr>
            </w:pPr>
          </w:p>
        </w:tc>
        <w:tc>
          <w:tcPr>
            <w:tcW w:w="2047" w:type="dxa"/>
            <w:tcBorders>
              <w:top w:val="single" w:sz="4" w:space="0" w:color="auto"/>
              <w:left w:val="single" w:sz="4" w:space="0" w:color="auto"/>
              <w:bottom w:val="single" w:sz="4" w:space="0" w:color="auto"/>
              <w:right w:val="single" w:sz="4" w:space="0" w:color="auto"/>
            </w:tcBorders>
            <w:hideMark/>
          </w:tcPr>
          <w:p w14:paraId="319F21D2" w14:textId="77777777" w:rsidR="00883A44" w:rsidRPr="00883A44" w:rsidRDefault="00883A44" w:rsidP="00883A44">
            <w:pPr>
              <w:jc w:val="center"/>
              <w:rPr>
                <w:lang w:eastAsia="en-US"/>
              </w:rPr>
            </w:pPr>
            <w:proofErr w:type="spellStart"/>
            <w:r w:rsidRPr="00883A44">
              <w:rPr>
                <w:lang w:eastAsia="en-US"/>
              </w:rPr>
              <w:t>Двухставочный</w:t>
            </w:r>
            <w:proofErr w:type="spellEnd"/>
          </w:p>
        </w:tc>
        <w:tc>
          <w:tcPr>
            <w:tcW w:w="1501" w:type="dxa"/>
            <w:tcBorders>
              <w:top w:val="single" w:sz="4" w:space="0" w:color="auto"/>
              <w:left w:val="single" w:sz="4" w:space="0" w:color="auto"/>
              <w:bottom w:val="single" w:sz="4" w:space="0" w:color="auto"/>
              <w:right w:val="single" w:sz="4" w:space="0" w:color="auto"/>
            </w:tcBorders>
            <w:vAlign w:val="center"/>
            <w:hideMark/>
          </w:tcPr>
          <w:p w14:paraId="40E1496F"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CB007E"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0FDE9B19"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69F0BFD5"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53FC3F98"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0F2095AB"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1A86B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495FE18A" w14:textId="77777777" w:rsidTr="00883A44">
        <w:trPr>
          <w:trHeight w:val="1107"/>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1C66278C" w14:textId="77777777" w:rsidR="00883A44" w:rsidRPr="00883A44" w:rsidRDefault="00883A44" w:rsidP="00883A44">
            <w:pPr>
              <w:rPr>
                <w:lang w:eastAsia="en-US"/>
              </w:rPr>
            </w:pPr>
          </w:p>
        </w:tc>
        <w:tc>
          <w:tcPr>
            <w:tcW w:w="2047" w:type="dxa"/>
            <w:tcBorders>
              <w:top w:val="single" w:sz="4" w:space="0" w:color="auto"/>
              <w:left w:val="single" w:sz="4" w:space="0" w:color="auto"/>
              <w:bottom w:val="single" w:sz="4" w:space="0" w:color="auto"/>
              <w:right w:val="single" w:sz="4" w:space="0" w:color="auto"/>
            </w:tcBorders>
            <w:hideMark/>
          </w:tcPr>
          <w:p w14:paraId="1607DBA9" w14:textId="77777777" w:rsidR="00883A44" w:rsidRPr="00883A44" w:rsidRDefault="00883A44" w:rsidP="00883A44">
            <w:pPr>
              <w:jc w:val="center"/>
              <w:rPr>
                <w:lang w:eastAsia="en-US"/>
              </w:rPr>
            </w:pPr>
            <w:r w:rsidRPr="00883A44">
              <w:rPr>
                <w:lang w:eastAsia="en-US"/>
              </w:rPr>
              <w:t>Ставка за тепловую энергию, руб./Гкал</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682A5E8"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238203"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763F6090"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78686C58"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59116BDF"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0C642640"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91C2FBA"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2B0ABE45" w14:textId="77777777" w:rsidTr="00883A44">
        <w:trPr>
          <w:trHeight w:val="1407"/>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7E5C456B" w14:textId="77777777" w:rsidR="00883A44" w:rsidRPr="00883A44" w:rsidRDefault="00883A44" w:rsidP="00883A44">
            <w:pPr>
              <w:rPr>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4E0155B" w14:textId="77777777" w:rsidR="00883A44" w:rsidRPr="00883A44" w:rsidRDefault="00883A44" w:rsidP="00883A44">
            <w:pPr>
              <w:jc w:val="center"/>
              <w:rPr>
                <w:lang w:eastAsia="en-US"/>
              </w:rPr>
            </w:pPr>
            <w:r w:rsidRPr="00883A44">
              <w:rPr>
                <w:lang w:eastAsia="en-US"/>
              </w:rPr>
              <w:t xml:space="preserve">Ставка за содержание тепловой мощности, </w:t>
            </w:r>
          </w:p>
          <w:p w14:paraId="13A004BA" w14:textId="77777777" w:rsidR="00883A44" w:rsidRPr="00883A44" w:rsidRDefault="00883A44" w:rsidP="00883A44">
            <w:pPr>
              <w:jc w:val="center"/>
              <w:rPr>
                <w:lang w:eastAsia="en-US"/>
              </w:rPr>
            </w:pPr>
            <w:r w:rsidRPr="00883A44">
              <w:rPr>
                <w:lang w:eastAsia="en-US"/>
              </w:rPr>
              <w:t xml:space="preserve">тыс. руб./Гкал/ч </w:t>
            </w:r>
          </w:p>
          <w:p w14:paraId="7CE1FDAD" w14:textId="77777777" w:rsidR="00883A44" w:rsidRPr="00883A44" w:rsidRDefault="00883A44" w:rsidP="00883A44">
            <w:pPr>
              <w:jc w:val="center"/>
              <w:rPr>
                <w:lang w:eastAsia="en-US"/>
              </w:rPr>
            </w:pPr>
            <w:r w:rsidRPr="00883A44">
              <w:rPr>
                <w:lang w:eastAsia="en-US"/>
              </w:rPr>
              <w:t>в мес.</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4CDD933"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123D09"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1EBC755D"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3EEF2443"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774EF002"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2A5A7C7B"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C6648FB"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32DFAB46" w14:textId="77777777" w:rsidTr="00883A44">
        <w:trPr>
          <w:trHeight w:val="276"/>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563224EC" w14:textId="77777777" w:rsidR="00883A44" w:rsidRPr="00883A44" w:rsidRDefault="00883A44" w:rsidP="00883A44">
            <w:pPr>
              <w:rPr>
                <w:lang w:eastAsia="en-US"/>
              </w:rPr>
            </w:pPr>
          </w:p>
        </w:tc>
        <w:tc>
          <w:tcPr>
            <w:tcW w:w="9143" w:type="dxa"/>
            <w:gridSpan w:val="8"/>
            <w:tcBorders>
              <w:top w:val="single" w:sz="4" w:space="0" w:color="auto"/>
              <w:left w:val="single" w:sz="4" w:space="0" w:color="auto"/>
              <w:bottom w:val="single" w:sz="4" w:space="0" w:color="auto"/>
              <w:right w:val="single" w:sz="4" w:space="0" w:color="auto"/>
            </w:tcBorders>
            <w:vAlign w:val="center"/>
            <w:hideMark/>
          </w:tcPr>
          <w:p w14:paraId="5CBF52FD" w14:textId="77777777" w:rsidR="00883A44" w:rsidRPr="00883A44" w:rsidRDefault="00883A44" w:rsidP="00883A44">
            <w:pPr>
              <w:jc w:val="center"/>
              <w:rPr>
                <w:lang w:eastAsia="en-US"/>
              </w:rPr>
            </w:pPr>
            <w:r w:rsidRPr="00883A44">
              <w:rPr>
                <w:lang w:eastAsia="en-US"/>
              </w:rPr>
              <w:t>Население (тарифы указываются с учетом НДС) *</w:t>
            </w:r>
          </w:p>
        </w:tc>
      </w:tr>
      <w:tr w:rsidR="00883A44" w:rsidRPr="00883A44" w14:paraId="74F5371A" w14:textId="77777777" w:rsidTr="00883A44">
        <w:trPr>
          <w:trHeight w:val="223"/>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9BA5D78" w14:textId="77777777" w:rsidR="00883A44" w:rsidRPr="00883A44" w:rsidRDefault="00883A44" w:rsidP="00883A44">
            <w:pPr>
              <w:rPr>
                <w:lang w:eastAsia="en-US"/>
              </w:rPr>
            </w:pPr>
          </w:p>
        </w:tc>
        <w:tc>
          <w:tcPr>
            <w:tcW w:w="2047" w:type="dxa"/>
            <w:vMerge w:val="restart"/>
            <w:tcBorders>
              <w:top w:val="single" w:sz="4" w:space="0" w:color="auto"/>
              <w:left w:val="single" w:sz="4" w:space="0" w:color="auto"/>
              <w:bottom w:val="single" w:sz="4" w:space="0" w:color="auto"/>
              <w:right w:val="single" w:sz="4" w:space="0" w:color="auto"/>
            </w:tcBorders>
            <w:vAlign w:val="center"/>
            <w:hideMark/>
          </w:tcPr>
          <w:p w14:paraId="0DA0918C" w14:textId="77777777" w:rsidR="00883A44" w:rsidRPr="00883A44" w:rsidRDefault="00883A44" w:rsidP="00883A44">
            <w:pPr>
              <w:jc w:val="center"/>
              <w:rPr>
                <w:lang w:eastAsia="en-US"/>
              </w:rPr>
            </w:pPr>
            <w:proofErr w:type="spellStart"/>
            <w:r w:rsidRPr="00883A44">
              <w:rPr>
                <w:lang w:eastAsia="en-US"/>
              </w:rPr>
              <w:t>Одноставочный</w:t>
            </w:r>
            <w:proofErr w:type="spellEnd"/>
          </w:p>
          <w:p w14:paraId="63FC703D" w14:textId="77777777" w:rsidR="00883A44" w:rsidRPr="00883A44" w:rsidRDefault="00883A44" w:rsidP="00883A44">
            <w:pPr>
              <w:jc w:val="center"/>
              <w:rPr>
                <w:lang w:eastAsia="en-US"/>
              </w:rPr>
            </w:pPr>
            <w:r w:rsidRPr="00883A44">
              <w:rPr>
                <w:lang w:eastAsia="en-US"/>
              </w:rPr>
              <w:t>руб./Гкал</w:t>
            </w:r>
          </w:p>
        </w:tc>
        <w:tc>
          <w:tcPr>
            <w:tcW w:w="1501" w:type="dxa"/>
            <w:tcBorders>
              <w:top w:val="single" w:sz="4" w:space="0" w:color="auto"/>
              <w:left w:val="single" w:sz="4" w:space="0" w:color="auto"/>
              <w:bottom w:val="single" w:sz="4" w:space="0" w:color="auto"/>
              <w:right w:val="single" w:sz="4" w:space="0" w:color="auto"/>
            </w:tcBorders>
            <w:hideMark/>
          </w:tcPr>
          <w:p w14:paraId="666ABFD5" w14:textId="77777777" w:rsidR="00883A44" w:rsidRPr="00883A44" w:rsidRDefault="00883A44" w:rsidP="00883A44">
            <w:pPr>
              <w:jc w:val="center"/>
              <w:rPr>
                <w:lang w:eastAsia="en-US"/>
              </w:rPr>
            </w:pPr>
            <w:r w:rsidRPr="00883A44">
              <w:rPr>
                <w:lang w:eastAsia="en-US"/>
              </w:rPr>
              <w:t>с 01.01.2020</w:t>
            </w:r>
          </w:p>
        </w:tc>
        <w:tc>
          <w:tcPr>
            <w:tcW w:w="1091" w:type="dxa"/>
            <w:tcBorders>
              <w:top w:val="single" w:sz="4" w:space="0" w:color="auto"/>
              <w:left w:val="single" w:sz="4" w:space="0" w:color="auto"/>
              <w:bottom w:val="single" w:sz="4" w:space="0" w:color="auto"/>
              <w:right w:val="single" w:sz="4" w:space="0" w:color="auto"/>
            </w:tcBorders>
            <w:hideMark/>
          </w:tcPr>
          <w:p w14:paraId="284E28E5"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59839CDA" w14:textId="77777777" w:rsidR="00883A44" w:rsidRPr="00883A44" w:rsidRDefault="00883A44" w:rsidP="00883A44">
            <w:pPr>
              <w:ind w:right="-2"/>
              <w:jc w:val="center"/>
              <w:rPr>
                <w:lang w:val="en-US" w:eastAsia="en-US"/>
              </w:rPr>
            </w:pPr>
            <w:r w:rsidRPr="00883A44">
              <w:rPr>
                <w:lang w:val="en-US"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292531DC"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12F69686"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18F93EBE"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CE8AB02"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113EED8" w14:textId="77777777" w:rsidTr="00883A44">
        <w:trPr>
          <w:trHeight w:val="179"/>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7E4FD64E"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57DD63E6"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634E483E" w14:textId="77777777" w:rsidR="00883A44" w:rsidRPr="00883A44" w:rsidRDefault="00883A44" w:rsidP="00883A44">
            <w:pPr>
              <w:jc w:val="center"/>
              <w:rPr>
                <w:lang w:eastAsia="en-US"/>
              </w:rPr>
            </w:pPr>
            <w:r w:rsidRPr="00883A44">
              <w:rPr>
                <w:lang w:eastAsia="en-US"/>
              </w:rPr>
              <w:t>с 01.07.2020</w:t>
            </w:r>
          </w:p>
        </w:tc>
        <w:tc>
          <w:tcPr>
            <w:tcW w:w="1091" w:type="dxa"/>
            <w:tcBorders>
              <w:top w:val="single" w:sz="4" w:space="0" w:color="auto"/>
              <w:left w:val="single" w:sz="4" w:space="0" w:color="auto"/>
              <w:bottom w:val="single" w:sz="4" w:space="0" w:color="auto"/>
              <w:right w:val="single" w:sz="4" w:space="0" w:color="auto"/>
            </w:tcBorders>
            <w:hideMark/>
          </w:tcPr>
          <w:p w14:paraId="4D365C9F"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398C2165"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4FE9ED2B"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5C3C5D6A"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12D8A0B3"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B99A9CD"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03C746C2" w14:textId="77777777" w:rsidTr="00883A44">
        <w:trPr>
          <w:trHeight w:val="134"/>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24BEB85A"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43B30D1E"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70B091F" w14:textId="77777777" w:rsidR="00883A44" w:rsidRPr="00883A44" w:rsidRDefault="00883A44" w:rsidP="00883A44">
            <w:pPr>
              <w:jc w:val="center"/>
              <w:rPr>
                <w:lang w:eastAsia="en-US"/>
              </w:rPr>
            </w:pPr>
            <w:r w:rsidRPr="00883A44">
              <w:rPr>
                <w:lang w:eastAsia="en-US"/>
              </w:rPr>
              <w:t>с 01.01.2021</w:t>
            </w:r>
          </w:p>
        </w:tc>
        <w:tc>
          <w:tcPr>
            <w:tcW w:w="1091" w:type="dxa"/>
            <w:tcBorders>
              <w:top w:val="single" w:sz="4" w:space="0" w:color="auto"/>
              <w:left w:val="single" w:sz="4" w:space="0" w:color="auto"/>
              <w:bottom w:val="single" w:sz="4" w:space="0" w:color="auto"/>
              <w:right w:val="single" w:sz="4" w:space="0" w:color="auto"/>
            </w:tcBorders>
            <w:hideMark/>
          </w:tcPr>
          <w:p w14:paraId="0D69C035"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2CFF71D8"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5EBF34F9"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68601590"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49281EBD"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233001F1" w14:textId="77777777" w:rsidR="00883A44" w:rsidRPr="00883A44" w:rsidRDefault="00883A44" w:rsidP="00883A44">
            <w:pPr>
              <w:jc w:val="center"/>
              <w:rPr>
                <w:lang w:eastAsia="en-US"/>
              </w:rPr>
            </w:pPr>
            <w:r w:rsidRPr="00883A44">
              <w:rPr>
                <w:lang w:eastAsia="en-US"/>
              </w:rPr>
              <w:t>x</w:t>
            </w:r>
          </w:p>
        </w:tc>
      </w:tr>
      <w:tr w:rsidR="00883A44" w:rsidRPr="00883A44" w14:paraId="4D880D0B" w14:textId="77777777" w:rsidTr="00883A44">
        <w:trPr>
          <w:trHeight w:val="134"/>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0EF2298A"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7B305B49"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092AFCA7" w14:textId="77777777" w:rsidR="00883A44" w:rsidRPr="00883A44" w:rsidRDefault="00883A44" w:rsidP="00883A44">
            <w:pPr>
              <w:jc w:val="center"/>
              <w:rPr>
                <w:lang w:eastAsia="en-US"/>
              </w:rPr>
            </w:pPr>
            <w:r w:rsidRPr="00883A44">
              <w:rPr>
                <w:lang w:eastAsia="en-US"/>
              </w:rPr>
              <w:t>с 01.07.2021</w:t>
            </w:r>
          </w:p>
        </w:tc>
        <w:tc>
          <w:tcPr>
            <w:tcW w:w="1091" w:type="dxa"/>
            <w:tcBorders>
              <w:top w:val="single" w:sz="4" w:space="0" w:color="auto"/>
              <w:left w:val="single" w:sz="4" w:space="0" w:color="auto"/>
              <w:bottom w:val="single" w:sz="4" w:space="0" w:color="auto"/>
              <w:right w:val="single" w:sz="4" w:space="0" w:color="auto"/>
            </w:tcBorders>
            <w:hideMark/>
          </w:tcPr>
          <w:p w14:paraId="512B5355"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0628B45B"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629BBDAE"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0BC8A603"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2B9586DA"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226310CB" w14:textId="77777777" w:rsidR="00883A44" w:rsidRPr="00883A44" w:rsidRDefault="00883A44" w:rsidP="00883A44">
            <w:pPr>
              <w:jc w:val="center"/>
              <w:rPr>
                <w:lang w:eastAsia="en-US"/>
              </w:rPr>
            </w:pPr>
            <w:r w:rsidRPr="00883A44">
              <w:rPr>
                <w:lang w:eastAsia="en-US"/>
              </w:rPr>
              <w:t>x</w:t>
            </w:r>
          </w:p>
        </w:tc>
      </w:tr>
      <w:tr w:rsidR="00883A44" w:rsidRPr="00883A44" w14:paraId="37339195" w14:textId="77777777" w:rsidTr="00883A44">
        <w:trPr>
          <w:trHeight w:val="134"/>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77693BE7"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1B2C161D"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0559207E" w14:textId="77777777" w:rsidR="00883A44" w:rsidRPr="00883A44" w:rsidRDefault="00883A44" w:rsidP="00883A44">
            <w:pPr>
              <w:jc w:val="center"/>
              <w:rPr>
                <w:lang w:eastAsia="en-US"/>
              </w:rPr>
            </w:pPr>
            <w:r w:rsidRPr="00883A44">
              <w:rPr>
                <w:lang w:eastAsia="en-US"/>
              </w:rPr>
              <w:t>с 01.01.2022</w:t>
            </w:r>
          </w:p>
        </w:tc>
        <w:tc>
          <w:tcPr>
            <w:tcW w:w="1091" w:type="dxa"/>
            <w:tcBorders>
              <w:top w:val="single" w:sz="4" w:space="0" w:color="auto"/>
              <w:left w:val="single" w:sz="4" w:space="0" w:color="auto"/>
              <w:bottom w:val="single" w:sz="4" w:space="0" w:color="auto"/>
              <w:right w:val="single" w:sz="4" w:space="0" w:color="auto"/>
            </w:tcBorders>
            <w:hideMark/>
          </w:tcPr>
          <w:p w14:paraId="47403FF7"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06E2B76F"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42A3C27D"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1F6912D9"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1D04D5B7"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5D87A0E0" w14:textId="77777777" w:rsidR="00883A44" w:rsidRPr="00883A44" w:rsidRDefault="00883A44" w:rsidP="00883A44">
            <w:pPr>
              <w:jc w:val="center"/>
              <w:rPr>
                <w:lang w:eastAsia="en-US"/>
              </w:rPr>
            </w:pPr>
            <w:r w:rsidRPr="00883A44">
              <w:rPr>
                <w:lang w:eastAsia="en-US"/>
              </w:rPr>
              <w:t>x</w:t>
            </w:r>
          </w:p>
        </w:tc>
      </w:tr>
      <w:tr w:rsidR="00883A44" w:rsidRPr="00883A44" w14:paraId="60803136" w14:textId="77777777" w:rsidTr="00883A44">
        <w:trPr>
          <w:trHeight w:val="134"/>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5064E3A9" w14:textId="77777777" w:rsidR="00883A44" w:rsidRPr="00883A44" w:rsidRDefault="00883A44" w:rsidP="00883A44">
            <w:pPr>
              <w:rPr>
                <w:lang w:eastAsia="en-U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497E9EC3" w14:textId="77777777" w:rsidR="00883A44" w:rsidRPr="00883A44" w:rsidRDefault="00883A44" w:rsidP="00883A44">
            <w:pPr>
              <w:rPr>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199D8CEA" w14:textId="77777777" w:rsidR="00883A44" w:rsidRPr="00883A44" w:rsidRDefault="00883A44" w:rsidP="00883A44">
            <w:pPr>
              <w:jc w:val="center"/>
              <w:rPr>
                <w:lang w:eastAsia="en-US"/>
              </w:rPr>
            </w:pPr>
            <w:r w:rsidRPr="00883A44">
              <w:rPr>
                <w:lang w:eastAsia="en-US"/>
              </w:rPr>
              <w:t>с 01.07.2022</w:t>
            </w:r>
          </w:p>
        </w:tc>
        <w:tc>
          <w:tcPr>
            <w:tcW w:w="1091" w:type="dxa"/>
            <w:tcBorders>
              <w:top w:val="single" w:sz="4" w:space="0" w:color="auto"/>
              <w:left w:val="single" w:sz="4" w:space="0" w:color="auto"/>
              <w:bottom w:val="single" w:sz="4" w:space="0" w:color="auto"/>
              <w:right w:val="single" w:sz="4" w:space="0" w:color="auto"/>
            </w:tcBorders>
            <w:hideMark/>
          </w:tcPr>
          <w:p w14:paraId="4C3399F7"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72A671F8"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hideMark/>
          </w:tcPr>
          <w:p w14:paraId="766F1DBE" w14:textId="77777777" w:rsidR="00883A44" w:rsidRPr="00883A44" w:rsidRDefault="00883A44" w:rsidP="00883A44">
            <w:pPr>
              <w:jc w:val="center"/>
              <w:rPr>
                <w:lang w:eastAsia="en-US"/>
              </w:rPr>
            </w:pPr>
            <w:r w:rsidRPr="00883A44">
              <w:rPr>
                <w:lang w:eastAsia="en-US"/>
              </w:rPr>
              <w:t>x</w:t>
            </w:r>
          </w:p>
        </w:tc>
        <w:tc>
          <w:tcPr>
            <w:tcW w:w="819" w:type="dxa"/>
            <w:tcBorders>
              <w:top w:val="single" w:sz="4" w:space="0" w:color="auto"/>
              <w:left w:val="single" w:sz="4" w:space="0" w:color="auto"/>
              <w:bottom w:val="single" w:sz="4" w:space="0" w:color="auto"/>
              <w:right w:val="single" w:sz="4" w:space="0" w:color="auto"/>
            </w:tcBorders>
            <w:hideMark/>
          </w:tcPr>
          <w:p w14:paraId="1FD4FC89"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hideMark/>
          </w:tcPr>
          <w:p w14:paraId="48E8C6A5"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hideMark/>
          </w:tcPr>
          <w:p w14:paraId="25198E98" w14:textId="77777777" w:rsidR="00883A44" w:rsidRPr="00883A44" w:rsidRDefault="00883A44" w:rsidP="00883A44">
            <w:pPr>
              <w:jc w:val="center"/>
              <w:rPr>
                <w:lang w:eastAsia="en-US"/>
              </w:rPr>
            </w:pPr>
            <w:r w:rsidRPr="00883A44">
              <w:rPr>
                <w:lang w:eastAsia="en-US"/>
              </w:rPr>
              <w:t>x</w:t>
            </w:r>
          </w:p>
        </w:tc>
      </w:tr>
      <w:tr w:rsidR="00883A44" w:rsidRPr="00883A44" w14:paraId="6626416A" w14:textId="77777777" w:rsidTr="00883A44">
        <w:trPr>
          <w:trHeight w:val="276"/>
        </w:trPr>
        <w:tc>
          <w:tcPr>
            <w:tcW w:w="1332" w:type="dxa"/>
            <w:tcBorders>
              <w:top w:val="single" w:sz="4" w:space="0" w:color="auto"/>
              <w:left w:val="single" w:sz="4" w:space="0" w:color="auto"/>
              <w:bottom w:val="single" w:sz="4" w:space="0" w:color="auto"/>
              <w:right w:val="single" w:sz="4" w:space="0" w:color="auto"/>
            </w:tcBorders>
            <w:hideMark/>
          </w:tcPr>
          <w:p w14:paraId="30ECD636" w14:textId="77777777" w:rsidR="00883A44" w:rsidRPr="00883A44" w:rsidRDefault="00883A44" w:rsidP="00883A44">
            <w:pPr>
              <w:ind w:right="-2"/>
              <w:jc w:val="center"/>
              <w:rPr>
                <w:lang w:eastAsia="en-US"/>
              </w:rPr>
            </w:pPr>
            <w:r w:rsidRPr="00883A44">
              <w:rPr>
                <w:lang w:eastAsia="en-US"/>
              </w:rPr>
              <w:t>1</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E2972F" w14:textId="77777777" w:rsidR="00883A44" w:rsidRPr="00883A44" w:rsidRDefault="00883A44" w:rsidP="00883A44">
            <w:pPr>
              <w:jc w:val="center"/>
              <w:rPr>
                <w:lang w:eastAsia="en-US"/>
              </w:rPr>
            </w:pPr>
            <w:r w:rsidRPr="00883A44">
              <w:rPr>
                <w:lang w:eastAsia="en-US"/>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7CE9713" w14:textId="77777777" w:rsidR="00883A44" w:rsidRPr="00883A44" w:rsidRDefault="00883A44" w:rsidP="00883A44">
            <w:pPr>
              <w:jc w:val="center"/>
              <w:rPr>
                <w:lang w:eastAsia="en-US"/>
              </w:rPr>
            </w:pPr>
            <w:r w:rsidRPr="00883A44">
              <w:rPr>
                <w:lang w:eastAsia="en-US"/>
              </w:rPr>
              <w:t>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B86AC29" w14:textId="77777777" w:rsidR="00883A44" w:rsidRPr="00883A44" w:rsidRDefault="00883A44" w:rsidP="00883A44">
            <w:pPr>
              <w:jc w:val="center"/>
              <w:rPr>
                <w:lang w:eastAsia="en-US"/>
              </w:rPr>
            </w:pPr>
            <w:r w:rsidRPr="00883A44">
              <w:rPr>
                <w:lang w:eastAsia="en-US"/>
              </w:rPr>
              <w:t>4</w:t>
            </w:r>
          </w:p>
        </w:tc>
        <w:tc>
          <w:tcPr>
            <w:tcW w:w="818" w:type="dxa"/>
            <w:tcBorders>
              <w:top w:val="single" w:sz="4" w:space="0" w:color="auto"/>
              <w:left w:val="single" w:sz="4" w:space="0" w:color="auto"/>
              <w:bottom w:val="single" w:sz="4" w:space="0" w:color="auto"/>
              <w:right w:val="single" w:sz="4" w:space="0" w:color="auto"/>
            </w:tcBorders>
            <w:vAlign w:val="center"/>
            <w:hideMark/>
          </w:tcPr>
          <w:p w14:paraId="08878F45" w14:textId="77777777" w:rsidR="00883A44" w:rsidRPr="00883A44" w:rsidRDefault="00883A44" w:rsidP="00883A44">
            <w:pPr>
              <w:jc w:val="center"/>
              <w:rPr>
                <w:lang w:eastAsia="en-US"/>
              </w:rPr>
            </w:pPr>
            <w:r w:rsidRPr="00883A44">
              <w:rPr>
                <w:lang w:eastAsia="en-US"/>
              </w:rPr>
              <w:t>5</w:t>
            </w:r>
          </w:p>
        </w:tc>
        <w:tc>
          <w:tcPr>
            <w:tcW w:w="954" w:type="dxa"/>
            <w:tcBorders>
              <w:top w:val="single" w:sz="4" w:space="0" w:color="auto"/>
              <w:left w:val="single" w:sz="4" w:space="0" w:color="auto"/>
              <w:bottom w:val="single" w:sz="4" w:space="0" w:color="auto"/>
              <w:right w:val="single" w:sz="4" w:space="0" w:color="auto"/>
            </w:tcBorders>
            <w:vAlign w:val="center"/>
            <w:hideMark/>
          </w:tcPr>
          <w:p w14:paraId="538FEC88" w14:textId="77777777" w:rsidR="00883A44" w:rsidRPr="00883A44" w:rsidRDefault="00883A44" w:rsidP="00883A44">
            <w:pPr>
              <w:ind w:right="-2"/>
              <w:jc w:val="center"/>
              <w:rPr>
                <w:lang w:eastAsia="en-US"/>
              </w:rPr>
            </w:pPr>
            <w:r w:rsidRPr="00883A44">
              <w:rPr>
                <w:lang w:eastAsia="en-US"/>
              </w:rPr>
              <w:t>6</w:t>
            </w:r>
          </w:p>
        </w:tc>
        <w:tc>
          <w:tcPr>
            <w:tcW w:w="819" w:type="dxa"/>
            <w:tcBorders>
              <w:top w:val="single" w:sz="4" w:space="0" w:color="auto"/>
              <w:left w:val="single" w:sz="4" w:space="0" w:color="auto"/>
              <w:bottom w:val="single" w:sz="4" w:space="0" w:color="auto"/>
              <w:right w:val="single" w:sz="4" w:space="0" w:color="auto"/>
            </w:tcBorders>
            <w:vAlign w:val="center"/>
            <w:hideMark/>
          </w:tcPr>
          <w:p w14:paraId="53720C86" w14:textId="77777777" w:rsidR="00883A44" w:rsidRPr="00883A44" w:rsidRDefault="00883A44" w:rsidP="00883A44">
            <w:pPr>
              <w:ind w:right="-2"/>
              <w:jc w:val="center"/>
              <w:rPr>
                <w:lang w:eastAsia="en-US"/>
              </w:rPr>
            </w:pPr>
            <w:r w:rsidRPr="00883A44">
              <w:rPr>
                <w:lang w:eastAsia="en-US"/>
              </w:rPr>
              <w:t>7</w:t>
            </w:r>
          </w:p>
        </w:tc>
        <w:tc>
          <w:tcPr>
            <w:tcW w:w="818" w:type="dxa"/>
            <w:tcBorders>
              <w:top w:val="single" w:sz="4" w:space="0" w:color="auto"/>
              <w:left w:val="single" w:sz="4" w:space="0" w:color="auto"/>
              <w:bottom w:val="single" w:sz="4" w:space="0" w:color="auto"/>
              <w:right w:val="single" w:sz="4" w:space="0" w:color="auto"/>
            </w:tcBorders>
            <w:vAlign w:val="center"/>
            <w:hideMark/>
          </w:tcPr>
          <w:p w14:paraId="595758D4" w14:textId="77777777" w:rsidR="00883A44" w:rsidRPr="00883A44" w:rsidRDefault="00883A44" w:rsidP="00883A44">
            <w:pPr>
              <w:ind w:right="-2"/>
              <w:jc w:val="center"/>
              <w:rPr>
                <w:lang w:eastAsia="en-US"/>
              </w:rPr>
            </w:pPr>
            <w:r w:rsidRPr="00883A44">
              <w:rPr>
                <w:lang w:eastAsia="en-US"/>
              </w:rPr>
              <w:t>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6F7A94A" w14:textId="77777777" w:rsidR="00883A44" w:rsidRPr="00883A44" w:rsidRDefault="00883A44" w:rsidP="00883A44">
            <w:pPr>
              <w:ind w:right="-2"/>
              <w:jc w:val="center"/>
              <w:rPr>
                <w:lang w:eastAsia="en-US"/>
              </w:rPr>
            </w:pPr>
            <w:r w:rsidRPr="00883A44">
              <w:rPr>
                <w:lang w:eastAsia="en-US"/>
              </w:rPr>
              <w:t>9</w:t>
            </w:r>
          </w:p>
        </w:tc>
      </w:tr>
      <w:tr w:rsidR="00883A44" w:rsidRPr="00883A44" w14:paraId="3B67DD50" w14:textId="77777777" w:rsidTr="00883A44">
        <w:trPr>
          <w:trHeight w:val="264"/>
        </w:trPr>
        <w:tc>
          <w:tcPr>
            <w:tcW w:w="1332" w:type="dxa"/>
            <w:vMerge w:val="restart"/>
            <w:tcBorders>
              <w:top w:val="single" w:sz="4" w:space="0" w:color="auto"/>
              <w:left w:val="single" w:sz="4" w:space="0" w:color="auto"/>
              <w:right w:val="single" w:sz="4" w:space="0" w:color="auto"/>
            </w:tcBorders>
            <w:vAlign w:val="center"/>
          </w:tcPr>
          <w:p w14:paraId="64A86EED" w14:textId="77777777" w:rsidR="00883A44" w:rsidRPr="00883A44" w:rsidRDefault="00883A44" w:rsidP="00883A44">
            <w:pPr>
              <w:ind w:left="-142" w:right="-108" w:firstLine="142"/>
              <w:jc w:val="center"/>
              <w:rPr>
                <w:lang w:eastAsia="en-US"/>
              </w:rPr>
            </w:pPr>
            <w:r w:rsidRPr="00883A44">
              <w:rPr>
                <w:lang w:eastAsia="en-US"/>
              </w:rPr>
              <w:t>ООО «Юргинские котельные»</w:t>
            </w:r>
          </w:p>
          <w:p w14:paraId="2CB457C2" w14:textId="77777777" w:rsidR="00883A44" w:rsidRPr="00883A44" w:rsidRDefault="00883A44" w:rsidP="00883A44">
            <w:pPr>
              <w:ind w:right="-2"/>
              <w:rPr>
                <w:lang w:eastAsia="en-US"/>
              </w:rPr>
            </w:pPr>
          </w:p>
        </w:tc>
        <w:tc>
          <w:tcPr>
            <w:tcW w:w="2047" w:type="dxa"/>
            <w:tcBorders>
              <w:top w:val="single" w:sz="4" w:space="0" w:color="auto"/>
              <w:left w:val="single" w:sz="4" w:space="0" w:color="auto"/>
              <w:bottom w:val="single" w:sz="4" w:space="0" w:color="auto"/>
              <w:right w:val="single" w:sz="4" w:space="0" w:color="auto"/>
            </w:tcBorders>
            <w:vAlign w:val="center"/>
          </w:tcPr>
          <w:p w14:paraId="1D978944" w14:textId="77777777" w:rsidR="00883A44" w:rsidRPr="00883A44" w:rsidRDefault="00883A44" w:rsidP="00883A44">
            <w:pPr>
              <w:jc w:val="center"/>
              <w:rPr>
                <w:lang w:eastAsia="en-US"/>
              </w:rPr>
            </w:pPr>
            <w:proofErr w:type="spellStart"/>
            <w:r w:rsidRPr="00883A44">
              <w:rPr>
                <w:lang w:eastAsia="en-US"/>
              </w:rPr>
              <w:t>Двухставочный</w:t>
            </w:r>
            <w:proofErr w:type="spellEnd"/>
          </w:p>
        </w:tc>
        <w:tc>
          <w:tcPr>
            <w:tcW w:w="1501" w:type="dxa"/>
            <w:tcBorders>
              <w:top w:val="single" w:sz="4" w:space="0" w:color="auto"/>
              <w:left w:val="single" w:sz="4" w:space="0" w:color="auto"/>
              <w:bottom w:val="single" w:sz="4" w:space="0" w:color="auto"/>
              <w:right w:val="single" w:sz="4" w:space="0" w:color="auto"/>
            </w:tcBorders>
            <w:vAlign w:val="center"/>
          </w:tcPr>
          <w:p w14:paraId="5979BCBC"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tcPr>
          <w:p w14:paraId="2E4A59A1"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tcPr>
          <w:p w14:paraId="755D4D73"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tcPr>
          <w:p w14:paraId="17713E6C"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tcPr>
          <w:p w14:paraId="6E7482A2"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tcPr>
          <w:p w14:paraId="06C4730C"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tcPr>
          <w:p w14:paraId="397E3FF1"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6EC118D5" w14:textId="77777777" w:rsidTr="00883A44">
        <w:trPr>
          <w:trHeight w:val="1107"/>
        </w:trPr>
        <w:tc>
          <w:tcPr>
            <w:tcW w:w="1332" w:type="dxa"/>
            <w:vMerge/>
            <w:tcBorders>
              <w:left w:val="single" w:sz="4" w:space="0" w:color="auto"/>
              <w:right w:val="single" w:sz="4" w:space="0" w:color="auto"/>
            </w:tcBorders>
            <w:vAlign w:val="center"/>
          </w:tcPr>
          <w:p w14:paraId="1AA21AF5" w14:textId="77777777" w:rsidR="00883A44" w:rsidRPr="00883A44" w:rsidRDefault="00883A44" w:rsidP="00883A44">
            <w:pPr>
              <w:ind w:right="-2"/>
              <w:rPr>
                <w:lang w:eastAsia="en-US"/>
              </w:rPr>
            </w:pPr>
          </w:p>
        </w:tc>
        <w:tc>
          <w:tcPr>
            <w:tcW w:w="2047" w:type="dxa"/>
            <w:tcBorders>
              <w:top w:val="single" w:sz="4" w:space="0" w:color="auto"/>
              <w:left w:val="single" w:sz="4" w:space="0" w:color="auto"/>
              <w:bottom w:val="single" w:sz="4" w:space="0" w:color="auto"/>
              <w:right w:val="single" w:sz="4" w:space="0" w:color="auto"/>
            </w:tcBorders>
            <w:vAlign w:val="center"/>
          </w:tcPr>
          <w:p w14:paraId="57F0FB20" w14:textId="77777777" w:rsidR="00883A44" w:rsidRPr="00883A44" w:rsidRDefault="00883A44" w:rsidP="00883A44">
            <w:pPr>
              <w:jc w:val="center"/>
              <w:rPr>
                <w:lang w:eastAsia="en-US"/>
              </w:rPr>
            </w:pPr>
            <w:r w:rsidRPr="00883A44">
              <w:rPr>
                <w:lang w:eastAsia="en-US"/>
              </w:rPr>
              <w:t xml:space="preserve">Ставка за тепловую </w:t>
            </w:r>
            <w:proofErr w:type="spellStart"/>
            <w:r w:rsidRPr="00883A44">
              <w:rPr>
                <w:lang w:eastAsia="en-US"/>
              </w:rPr>
              <w:t>энегрию</w:t>
            </w:r>
            <w:proofErr w:type="spellEnd"/>
            <w:r w:rsidRPr="00883A44">
              <w:rPr>
                <w:lang w:eastAsia="en-US"/>
              </w:rPr>
              <w:t>, руб./Гкал</w:t>
            </w:r>
          </w:p>
        </w:tc>
        <w:tc>
          <w:tcPr>
            <w:tcW w:w="1501" w:type="dxa"/>
            <w:tcBorders>
              <w:top w:val="single" w:sz="4" w:space="0" w:color="auto"/>
              <w:left w:val="single" w:sz="4" w:space="0" w:color="auto"/>
              <w:bottom w:val="single" w:sz="4" w:space="0" w:color="auto"/>
              <w:right w:val="single" w:sz="4" w:space="0" w:color="auto"/>
            </w:tcBorders>
            <w:vAlign w:val="center"/>
          </w:tcPr>
          <w:p w14:paraId="52DED776"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tcPr>
          <w:p w14:paraId="49FCA5BB"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tcPr>
          <w:p w14:paraId="7C6EC4EE"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tcPr>
          <w:p w14:paraId="4085E209"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tcPr>
          <w:p w14:paraId="6B3D4B9C"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tcPr>
          <w:p w14:paraId="298A7F6F"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tcPr>
          <w:p w14:paraId="41477E32" w14:textId="77777777" w:rsidR="00883A44" w:rsidRPr="00883A44" w:rsidRDefault="00883A44" w:rsidP="00883A44">
            <w:pPr>
              <w:ind w:right="-2"/>
              <w:jc w:val="center"/>
              <w:rPr>
                <w:lang w:val="en-US" w:eastAsia="en-US"/>
              </w:rPr>
            </w:pPr>
            <w:r w:rsidRPr="00883A44">
              <w:rPr>
                <w:lang w:val="en-US" w:eastAsia="en-US"/>
              </w:rPr>
              <w:t>x</w:t>
            </w:r>
          </w:p>
        </w:tc>
      </w:tr>
      <w:tr w:rsidR="00883A44" w:rsidRPr="00883A44" w14:paraId="799438FE" w14:textId="77777777" w:rsidTr="00883A44">
        <w:trPr>
          <w:trHeight w:val="264"/>
        </w:trPr>
        <w:tc>
          <w:tcPr>
            <w:tcW w:w="1332" w:type="dxa"/>
            <w:vMerge/>
            <w:tcBorders>
              <w:left w:val="single" w:sz="4" w:space="0" w:color="auto"/>
              <w:bottom w:val="single" w:sz="4" w:space="0" w:color="auto"/>
              <w:right w:val="single" w:sz="4" w:space="0" w:color="auto"/>
            </w:tcBorders>
            <w:vAlign w:val="center"/>
          </w:tcPr>
          <w:p w14:paraId="00E286F6" w14:textId="77777777" w:rsidR="00883A44" w:rsidRPr="00883A44" w:rsidRDefault="00883A44" w:rsidP="00883A44">
            <w:pPr>
              <w:ind w:right="-2"/>
              <w:rPr>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D604E48" w14:textId="77777777" w:rsidR="00883A44" w:rsidRPr="00883A44" w:rsidRDefault="00883A44" w:rsidP="00883A44">
            <w:pPr>
              <w:jc w:val="center"/>
              <w:rPr>
                <w:lang w:eastAsia="en-US"/>
              </w:rPr>
            </w:pPr>
            <w:r w:rsidRPr="00883A44">
              <w:rPr>
                <w:lang w:eastAsia="en-US"/>
              </w:rPr>
              <w:t>Ставка за содержание тепловой мощности,</w:t>
            </w:r>
          </w:p>
          <w:p w14:paraId="42A7DB80" w14:textId="77777777" w:rsidR="00883A44" w:rsidRPr="00883A44" w:rsidRDefault="00883A44" w:rsidP="00883A44">
            <w:pPr>
              <w:jc w:val="center"/>
              <w:rPr>
                <w:lang w:eastAsia="en-US"/>
              </w:rPr>
            </w:pPr>
            <w:r w:rsidRPr="00883A44">
              <w:rPr>
                <w:lang w:eastAsia="en-US"/>
              </w:rPr>
              <w:t xml:space="preserve"> тыс. руб./Гкал/ч </w:t>
            </w:r>
          </w:p>
          <w:p w14:paraId="3C9C9D72" w14:textId="77777777" w:rsidR="00883A44" w:rsidRPr="00883A44" w:rsidRDefault="00883A44" w:rsidP="00883A44">
            <w:pPr>
              <w:jc w:val="center"/>
              <w:rPr>
                <w:lang w:eastAsia="en-US"/>
              </w:rPr>
            </w:pPr>
            <w:r w:rsidRPr="00883A44">
              <w:rPr>
                <w:lang w:eastAsia="en-US"/>
              </w:rPr>
              <w:t>в мес.</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F50FBC6" w14:textId="77777777" w:rsidR="00883A44" w:rsidRPr="00883A44" w:rsidRDefault="00883A44" w:rsidP="00883A44">
            <w:pPr>
              <w:jc w:val="center"/>
              <w:rPr>
                <w:lang w:eastAsia="en-US"/>
              </w:rPr>
            </w:pPr>
            <w:r w:rsidRPr="00883A44">
              <w:rPr>
                <w:lang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0D7C135" w14:textId="77777777" w:rsidR="00883A44" w:rsidRPr="00883A44" w:rsidRDefault="00883A44" w:rsidP="00883A44">
            <w:pPr>
              <w:jc w:val="center"/>
              <w:rPr>
                <w:lang w:eastAsia="en-US"/>
              </w:rPr>
            </w:pPr>
            <w:r w:rsidRPr="00883A44">
              <w:rPr>
                <w:lang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1BE5C5" w14:textId="77777777" w:rsidR="00883A44" w:rsidRPr="00883A44" w:rsidRDefault="00883A44" w:rsidP="00883A44">
            <w:pPr>
              <w:jc w:val="center"/>
              <w:rPr>
                <w:lang w:eastAsia="en-US"/>
              </w:rPr>
            </w:pPr>
            <w:r w:rsidRPr="00883A44">
              <w:rPr>
                <w:lang w:eastAsia="en-US"/>
              </w:rPr>
              <w:t>x</w:t>
            </w:r>
          </w:p>
        </w:tc>
        <w:tc>
          <w:tcPr>
            <w:tcW w:w="954" w:type="dxa"/>
            <w:tcBorders>
              <w:top w:val="single" w:sz="4" w:space="0" w:color="auto"/>
              <w:left w:val="single" w:sz="4" w:space="0" w:color="auto"/>
              <w:bottom w:val="single" w:sz="4" w:space="0" w:color="auto"/>
              <w:right w:val="single" w:sz="4" w:space="0" w:color="auto"/>
            </w:tcBorders>
            <w:vAlign w:val="center"/>
            <w:hideMark/>
          </w:tcPr>
          <w:p w14:paraId="394A9667" w14:textId="77777777" w:rsidR="00883A44" w:rsidRPr="00883A44" w:rsidRDefault="00883A44" w:rsidP="00883A44">
            <w:pPr>
              <w:ind w:right="-2"/>
              <w:jc w:val="center"/>
              <w:rPr>
                <w:lang w:val="en-US" w:eastAsia="en-US"/>
              </w:rPr>
            </w:pPr>
            <w:r w:rsidRPr="00883A44">
              <w:rPr>
                <w:lang w:val="en-US" w:eastAsia="en-US"/>
              </w:rPr>
              <w:t>x</w:t>
            </w:r>
          </w:p>
        </w:tc>
        <w:tc>
          <w:tcPr>
            <w:tcW w:w="819" w:type="dxa"/>
            <w:tcBorders>
              <w:top w:val="single" w:sz="4" w:space="0" w:color="auto"/>
              <w:left w:val="single" w:sz="4" w:space="0" w:color="auto"/>
              <w:bottom w:val="single" w:sz="4" w:space="0" w:color="auto"/>
              <w:right w:val="single" w:sz="4" w:space="0" w:color="auto"/>
            </w:tcBorders>
            <w:vAlign w:val="center"/>
            <w:hideMark/>
          </w:tcPr>
          <w:p w14:paraId="7D78AD1B" w14:textId="77777777" w:rsidR="00883A44" w:rsidRPr="00883A44" w:rsidRDefault="00883A44" w:rsidP="00883A44">
            <w:pPr>
              <w:ind w:right="-2"/>
              <w:jc w:val="center"/>
              <w:rPr>
                <w:lang w:val="en-US" w:eastAsia="en-US"/>
              </w:rPr>
            </w:pPr>
            <w:r w:rsidRPr="00883A44">
              <w:rPr>
                <w:lang w:val="en-US" w:eastAsia="en-US"/>
              </w:rPr>
              <w:t>x</w:t>
            </w:r>
          </w:p>
        </w:tc>
        <w:tc>
          <w:tcPr>
            <w:tcW w:w="818" w:type="dxa"/>
            <w:tcBorders>
              <w:top w:val="single" w:sz="4" w:space="0" w:color="auto"/>
              <w:left w:val="single" w:sz="4" w:space="0" w:color="auto"/>
              <w:bottom w:val="single" w:sz="4" w:space="0" w:color="auto"/>
              <w:right w:val="single" w:sz="4" w:space="0" w:color="auto"/>
            </w:tcBorders>
            <w:vAlign w:val="center"/>
            <w:hideMark/>
          </w:tcPr>
          <w:p w14:paraId="1995CDC9" w14:textId="77777777" w:rsidR="00883A44" w:rsidRPr="00883A44" w:rsidRDefault="00883A44" w:rsidP="00883A44">
            <w:pPr>
              <w:ind w:right="-2"/>
              <w:jc w:val="center"/>
              <w:rPr>
                <w:lang w:val="en-US" w:eastAsia="en-US"/>
              </w:rPr>
            </w:pPr>
            <w:r w:rsidRPr="00883A44">
              <w:rPr>
                <w:lang w:val="en-US" w:eastAsia="en-US"/>
              </w:rPr>
              <w:t>x</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3045DEE" w14:textId="77777777" w:rsidR="00883A44" w:rsidRPr="00883A44" w:rsidRDefault="00883A44" w:rsidP="00883A44">
            <w:pPr>
              <w:ind w:right="-2"/>
              <w:jc w:val="center"/>
              <w:rPr>
                <w:lang w:val="en-US" w:eastAsia="en-US"/>
              </w:rPr>
            </w:pPr>
            <w:r w:rsidRPr="00883A44">
              <w:rPr>
                <w:lang w:val="en-US" w:eastAsia="en-US"/>
              </w:rPr>
              <w:t>x</w:t>
            </w:r>
          </w:p>
        </w:tc>
      </w:tr>
    </w:tbl>
    <w:p w14:paraId="465B57B1" w14:textId="77777777" w:rsidR="00883A44" w:rsidRPr="00883A44" w:rsidRDefault="00883A44" w:rsidP="00883A44">
      <w:pPr>
        <w:ind w:left="-1134" w:right="-427" w:firstLine="708"/>
        <w:jc w:val="both"/>
        <w:rPr>
          <w:sz w:val="28"/>
          <w:szCs w:val="28"/>
          <w:lang w:eastAsia="en-US"/>
        </w:rPr>
      </w:pPr>
    </w:p>
    <w:p w14:paraId="393FFF09" w14:textId="77777777" w:rsidR="00883A44" w:rsidRPr="00883A44" w:rsidRDefault="00883A44" w:rsidP="00883A44">
      <w:pPr>
        <w:ind w:left="-851" w:right="-427" w:firstLine="708"/>
        <w:jc w:val="both"/>
        <w:rPr>
          <w:color w:val="000000"/>
          <w:sz w:val="28"/>
          <w:szCs w:val="28"/>
          <w:lang w:eastAsia="en-US"/>
        </w:rPr>
      </w:pPr>
      <w:r w:rsidRPr="00883A44">
        <w:rPr>
          <w:sz w:val="28"/>
          <w:szCs w:val="28"/>
          <w:lang w:eastAsia="en-US"/>
        </w:rPr>
        <w:t>* Выделяется в целях реализации пункта 6 статьи 168 Налогового кодекса Российской Федерации (часть вторая).</w:t>
      </w:r>
    </w:p>
    <w:p w14:paraId="6727DF06" w14:textId="77777777" w:rsidR="00883A44" w:rsidRPr="00883A44" w:rsidRDefault="00883A44" w:rsidP="00883A44">
      <w:pPr>
        <w:tabs>
          <w:tab w:val="left" w:pos="0"/>
        </w:tabs>
        <w:ind w:left="5387" w:right="-427"/>
        <w:jc w:val="right"/>
        <w:rPr>
          <w:sz w:val="28"/>
          <w:szCs w:val="28"/>
          <w:lang w:eastAsia="en-US"/>
        </w:rPr>
      </w:pPr>
      <w:r w:rsidRPr="00883A44">
        <w:rPr>
          <w:sz w:val="28"/>
          <w:szCs w:val="28"/>
          <w:lang w:eastAsia="en-US"/>
        </w:rPr>
        <w:t>».</w:t>
      </w:r>
    </w:p>
    <w:p w14:paraId="7FA3D273" w14:textId="77777777" w:rsidR="00883A44" w:rsidRPr="00883A44" w:rsidRDefault="00883A44" w:rsidP="00883A44">
      <w:pPr>
        <w:ind w:right="-427"/>
        <w:rPr>
          <w:b/>
          <w:bCs/>
          <w:sz w:val="28"/>
          <w:szCs w:val="28"/>
          <w:lang w:eastAsia="en-US"/>
        </w:rPr>
      </w:pPr>
    </w:p>
    <w:p w14:paraId="1E6A2393" w14:textId="77777777" w:rsidR="00B01CD9" w:rsidRDefault="00B01CD9" w:rsidP="00883A44">
      <w:pPr>
        <w:ind w:right="-427"/>
        <w:rPr>
          <w:snapToGrid w:val="0"/>
          <w:color w:val="000000"/>
          <w:sz w:val="28"/>
        </w:rPr>
        <w:sectPr w:rsidR="00B01CD9" w:rsidSect="00D457DE">
          <w:pgSz w:w="11906" w:h="16838"/>
          <w:pgMar w:top="709" w:right="851" w:bottom="1134" w:left="1701" w:header="709" w:footer="709" w:gutter="0"/>
          <w:cols w:space="708"/>
          <w:titlePg/>
          <w:docGrid w:linePitch="360"/>
        </w:sectPr>
      </w:pPr>
    </w:p>
    <w:p w14:paraId="14AD3C77" w14:textId="749B1297" w:rsidR="00B01CD9" w:rsidRDefault="00B01CD9" w:rsidP="00B01CD9">
      <w:pPr>
        <w:tabs>
          <w:tab w:val="left" w:pos="5580"/>
          <w:tab w:val="left" w:pos="9498"/>
        </w:tabs>
        <w:ind w:right="-569" w:firstLine="5670"/>
      </w:pPr>
      <w:r>
        <w:t>Приложение № 17 к протоколу № 67</w:t>
      </w:r>
    </w:p>
    <w:p w14:paraId="54F55E39" w14:textId="77777777" w:rsidR="00B01CD9" w:rsidRDefault="00B01CD9" w:rsidP="00B01CD9">
      <w:pPr>
        <w:tabs>
          <w:tab w:val="left" w:pos="5580"/>
          <w:tab w:val="left" w:pos="9498"/>
        </w:tabs>
        <w:ind w:right="-569" w:firstLine="5670"/>
      </w:pPr>
      <w:r>
        <w:t>заседания Правления Региональной</w:t>
      </w:r>
    </w:p>
    <w:p w14:paraId="642C9080" w14:textId="77777777" w:rsidR="00B01CD9" w:rsidRDefault="00B01CD9" w:rsidP="00B01CD9">
      <w:pPr>
        <w:tabs>
          <w:tab w:val="left" w:pos="5580"/>
          <w:tab w:val="left" w:pos="9498"/>
        </w:tabs>
        <w:ind w:right="-569" w:firstLine="5670"/>
      </w:pPr>
      <w:r>
        <w:t>энергетической комиссии</w:t>
      </w:r>
    </w:p>
    <w:p w14:paraId="1CB0744A" w14:textId="5D1C5D51" w:rsidR="00B01CD9" w:rsidRDefault="00B01CD9" w:rsidP="00B01CD9">
      <w:pPr>
        <w:tabs>
          <w:tab w:val="left" w:pos="5580"/>
          <w:tab w:val="left" w:pos="9498"/>
        </w:tabs>
        <w:ind w:right="-569" w:firstLine="5670"/>
      </w:pPr>
      <w:r>
        <w:t>Кузбасса от 22.10.2020</w:t>
      </w:r>
    </w:p>
    <w:p w14:paraId="2434E0CB" w14:textId="77777777" w:rsidR="00B01CD9" w:rsidRDefault="00B01CD9" w:rsidP="00B01CD9">
      <w:pPr>
        <w:tabs>
          <w:tab w:val="left" w:pos="5580"/>
          <w:tab w:val="left" w:pos="9498"/>
        </w:tabs>
        <w:ind w:right="-569" w:firstLine="5670"/>
      </w:pPr>
    </w:p>
    <w:p w14:paraId="4F9FDBBD" w14:textId="77777777" w:rsidR="00B01CD9" w:rsidRPr="00B01CD9" w:rsidRDefault="00B01CD9" w:rsidP="00B01CD9">
      <w:pPr>
        <w:keepNext/>
        <w:jc w:val="center"/>
        <w:outlineLvl w:val="0"/>
        <w:rPr>
          <w:b/>
          <w:iCs/>
          <w:color w:val="000000"/>
          <w:sz w:val="28"/>
          <w:szCs w:val="28"/>
        </w:rPr>
      </w:pPr>
      <w:r w:rsidRPr="00B01CD9">
        <w:rPr>
          <w:b/>
          <w:iCs/>
          <w:color w:val="000000"/>
          <w:sz w:val="28"/>
          <w:szCs w:val="28"/>
        </w:rPr>
        <w:t>Экспертное заключение</w:t>
      </w:r>
    </w:p>
    <w:p w14:paraId="42BDB402" w14:textId="77777777" w:rsidR="00B01CD9" w:rsidRPr="00B01CD9" w:rsidRDefault="00B01CD9" w:rsidP="00B01CD9">
      <w:pPr>
        <w:keepNext/>
        <w:jc w:val="center"/>
        <w:outlineLvl w:val="0"/>
        <w:rPr>
          <w:b/>
          <w:iCs/>
          <w:sz w:val="28"/>
          <w:szCs w:val="28"/>
        </w:rPr>
      </w:pPr>
      <w:r w:rsidRPr="00B01CD9">
        <w:rPr>
          <w:b/>
          <w:iCs/>
          <w:sz w:val="28"/>
          <w:szCs w:val="28"/>
        </w:rPr>
        <w:t>Региональной энергетической комиссии Кузбасса</w:t>
      </w:r>
    </w:p>
    <w:p w14:paraId="02AF7C1C" w14:textId="77777777" w:rsidR="00B01CD9" w:rsidRPr="00B01CD9" w:rsidRDefault="00B01CD9" w:rsidP="00B01CD9">
      <w:pPr>
        <w:jc w:val="center"/>
        <w:rPr>
          <w:color w:val="000000"/>
          <w:sz w:val="28"/>
          <w:szCs w:val="28"/>
        </w:rPr>
      </w:pPr>
      <w:r w:rsidRPr="00B01CD9">
        <w:rPr>
          <w:color w:val="000000"/>
          <w:sz w:val="28"/>
          <w:szCs w:val="28"/>
        </w:rPr>
        <w:t>по материалам, представленным</w:t>
      </w:r>
      <w:r w:rsidRPr="00B01CD9">
        <w:rPr>
          <w:b/>
          <w:color w:val="000000"/>
          <w:sz w:val="28"/>
          <w:szCs w:val="28"/>
        </w:rPr>
        <w:t xml:space="preserve"> </w:t>
      </w:r>
      <w:r w:rsidRPr="00B01CD9">
        <w:rPr>
          <w:b/>
          <w:bCs/>
          <w:kern w:val="32"/>
          <w:sz w:val="28"/>
          <w:szCs w:val="28"/>
          <w:lang w:eastAsia="en-US"/>
        </w:rPr>
        <w:t>ООО «</w:t>
      </w:r>
      <w:proofErr w:type="spellStart"/>
      <w:r w:rsidRPr="00B01CD9">
        <w:rPr>
          <w:b/>
          <w:bCs/>
          <w:kern w:val="32"/>
          <w:sz w:val="28"/>
          <w:szCs w:val="28"/>
          <w:lang w:eastAsia="en-US"/>
        </w:rPr>
        <w:t>Экопром</w:t>
      </w:r>
      <w:proofErr w:type="spellEnd"/>
      <w:r w:rsidRPr="00B01CD9">
        <w:rPr>
          <w:b/>
          <w:bCs/>
          <w:kern w:val="32"/>
          <w:sz w:val="28"/>
          <w:szCs w:val="28"/>
          <w:lang w:eastAsia="en-US"/>
        </w:rPr>
        <w:t>» (г. Кемерово)</w:t>
      </w:r>
      <w:r w:rsidRPr="00B01CD9">
        <w:rPr>
          <w:color w:val="000000"/>
          <w:sz w:val="28"/>
          <w:szCs w:val="28"/>
        </w:rPr>
        <w:t xml:space="preserve">, </w:t>
      </w:r>
    </w:p>
    <w:p w14:paraId="2138E74F" w14:textId="77777777" w:rsidR="00B01CD9" w:rsidRPr="00B01CD9" w:rsidRDefault="00B01CD9" w:rsidP="00B01CD9">
      <w:pPr>
        <w:jc w:val="center"/>
        <w:rPr>
          <w:color w:val="000000"/>
          <w:sz w:val="28"/>
          <w:szCs w:val="28"/>
        </w:rPr>
      </w:pPr>
      <w:r w:rsidRPr="00B01CD9">
        <w:rPr>
          <w:color w:val="000000"/>
          <w:sz w:val="28"/>
          <w:szCs w:val="28"/>
        </w:rPr>
        <w:t>для утверждения</w:t>
      </w:r>
      <w:r w:rsidRPr="00B01CD9">
        <w:rPr>
          <w:sz w:val="28"/>
          <w:szCs w:val="28"/>
        </w:rPr>
        <w:t xml:space="preserve"> тарифов </w:t>
      </w:r>
      <w:r w:rsidRPr="00B01CD9">
        <w:rPr>
          <w:color w:val="000000"/>
          <w:sz w:val="28"/>
          <w:szCs w:val="28"/>
        </w:rPr>
        <w:t xml:space="preserve">на </w:t>
      </w:r>
      <w:r w:rsidRPr="00B01CD9">
        <w:rPr>
          <w:sz w:val="28"/>
          <w:szCs w:val="28"/>
        </w:rPr>
        <w:t>захоронение твердых коммунальных отходов</w:t>
      </w:r>
      <w:r w:rsidRPr="00B01CD9">
        <w:rPr>
          <w:color w:val="000000"/>
          <w:sz w:val="28"/>
          <w:szCs w:val="28"/>
        </w:rPr>
        <w:t xml:space="preserve">   на 2020-2021 годы</w:t>
      </w:r>
    </w:p>
    <w:p w14:paraId="2934E029" w14:textId="77777777" w:rsidR="00B01CD9" w:rsidRPr="00B01CD9" w:rsidRDefault="00B01CD9" w:rsidP="00B01CD9">
      <w:pPr>
        <w:jc w:val="both"/>
        <w:rPr>
          <w:i/>
          <w:color w:val="FF0000"/>
          <w:szCs w:val="29"/>
        </w:rPr>
      </w:pPr>
    </w:p>
    <w:p w14:paraId="6C8844BB" w14:textId="77777777" w:rsidR="00B01CD9" w:rsidRPr="00B01CD9" w:rsidRDefault="00B01CD9" w:rsidP="00B01CD9">
      <w:pPr>
        <w:ind w:firstLine="709"/>
        <w:jc w:val="both"/>
        <w:rPr>
          <w:color w:val="000000"/>
          <w:sz w:val="4"/>
          <w:szCs w:val="4"/>
        </w:rPr>
      </w:pPr>
    </w:p>
    <w:p w14:paraId="42C1B0D8" w14:textId="77777777" w:rsidR="00B01CD9" w:rsidRPr="00B01CD9" w:rsidRDefault="00B01CD9" w:rsidP="00B01CD9">
      <w:pPr>
        <w:ind w:firstLine="709"/>
        <w:jc w:val="both"/>
        <w:rPr>
          <w:sz w:val="28"/>
          <w:szCs w:val="28"/>
        </w:rPr>
      </w:pPr>
      <w:r w:rsidRPr="00B01CD9">
        <w:rPr>
          <w:sz w:val="28"/>
          <w:szCs w:val="28"/>
        </w:rPr>
        <w:t>В целях объективного и всестороннего рассмотрения обосновывающих материалов, представленных ООО «</w:t>
      </w:r>
      <w:proofErr w:type="spellStart"/>
      <w:r w:rsidRPr="00B01CD9">
        <w:rPr>
          <w:sz w:val="28"/>
          <w:szCs w:val="28"/>
        </w:rPr>
        <w:t>Экопром</w:t>
      </w:r>
      <w:proofErr w:type="spellEnd"/>
      <w:r w:rsidRPr="00B01CD9">
        <w:rPr>
          <w:sz w:val="28"/>
          <w:szCs w:val="28"/>
        </w:rPr>
        <w:t>» для утверждения тарифов на услугу захоронения твердых коммунальных отходов на 2020-2021 годы, распоряжением Региональной энергетической комиссии Кузбасса                            от 05.10.2020 № 73 «О создании рабочей группы по рассмотрению тарифного дела ООО «</w:t>
      </w:r>
      <w:proofErr w:type="spellStart"/>
      <w:r w:rsidRPr="00B01CD9">
        <w:rPr>
          <w:sz w:val="28"/>
          <w:szCs w:val="28"/>
        </w:rPr>
        <w:t>Экопром</w:t>
      </w:r>
      <w:proofErr w:type="spellEnd"/>
      <w:r w:rsidRPr="00B01CD9">
        <w:rPr>
          <w:sz w:val="28"/>
          <w:szCs w:val="28"/>
        </w:rPr>
        <w:t>» была создана рабочая группа в составе:</w:t>
      </w:r>
    </w:p>
    <w:p w14:paraId="1BAA3280" w14:textId="77777777" w:rsidR="00B01CD9" w:rsidRPr="00B01CD9" w:rsidRDefault="00B01CD9" w:rsidP="00B01CD9">
      <w:pPr>
        <w:ind w:firstLine="709"/>
        <w:jc w:val="both"/>
        <w:rPr>
          <w:sz w:val="28"/>
          <w:szCs w:val="28"/>
        </w:rPr>
      </w:pPr>
      <w:r w:rsidRPr="00B01CD9">
        <w:rPr>
          <w:sz w:val="28"/>
          <w:szCs w:val="28"/>
        </w:rPr>
        <w:t>Малюта Д.В. – председатель Региональной энергетической комиссии Кузбасса;</w:t>
      </w:r>
    </w:p>
    <w:p w14:paraId="6B601EC8" w14:textId="77777777" w:rsidR="00B01CD9" w:rsidRPr="00B01CD9" w:rsidRDefault="00B01CD9" w:rsidP="00B01CD9">
      <w:pPr>
        <w:ind w:firstLine="709"/>
        <w:jc w:val="both"/>
        <w:rPr>
          <w:sz w:val="28"/>
          <w:szCs w:val="28"/>
        </w:rPr>
      </w:pPr>
      <w:r w:rsidRPr="00B01CD9">
        <w:rPr>
          <w:sz w:val="28"/>
          <w:szCs w:val="28"/>
        </w:rPr>
        <w:t>Антоненко Е.И. – начальник отдела ценообразования в сфере водоснабжения, водоотведения и утилизации отходов Региональной энергетической комиссии Кузбасса;</w:t>
      </w:r>
    </w:p>
    <w:p w14:paraId="6189C708" w14:textId="77777777" w:rsidR="00B01CD9" w:rsidRPr="00B01CD9" w:rsidRDefault="00B01CD9" w:rsidP="00B01CD9">
      <w:pPr>
        <w:ind w:firstLine="709"/>
        <w:jc w:val="both"/>
        <w:rPr>
          <w:sz w:val="28"/>
          <w:szCs w:val="28"/>
        </w:rPr>
      </w:pPr>
      <w:proofErr w:type="spellStart"/>
      <w:r w:rsidRPr="00B01CD9">
        <w:rPr>
          <w:sz w:val="28"/>
          <w:szCs w:val="28"/>
        </w:rPr>
        <w:t>Щекотова</w:t>
      </w:r>
      <w:proofErr w:type="spellEnd"/>
      <w:r w:rsidRPr="00B01CD9">
        <w:rPr>
          <w:sz w:val="28"/>
          <w:szCs w:val="28"/>
        </w:rPr>
        <w:t xml:space="preserve"> А.В. – главный консультант отдела ценообразования в сфере водоснабжения, водоотведения и утилизации отходов Региональной энергетической комиссии Кузбасса.</w:t>
      </w:r>
    </w:p>
    <w:p w14:paraId="7DA558CA" w14:textId="77777777" w:rsidR="00B01CD9" w:rsidRPr="00B01CD9" w:rsidRDefault="00B01CD9" w:rsidP="00B01CD9">
      <w:pPr>
        <w:ind w:firstLine="709"/>
        <w:jc w:val="both"/>
        <w:rPr>
          <w:color w:val="000000"/>
          <w:sz w:val="28"/>
          <w:szCs w:val="28"/>
        </w:rPr>
      </w:pPr>
      <w:r w:rsidRPr="00B01CD9">
        <w:rPr>
          <w:sz w:val="28"/>
          <w:szCs w:val="28"/>
        </w:rPr>
        <w:t>Рабочая группа Региональной энергетической комиссии Кузбасса (далее – рабочая группа, специалисты), рассмотрев представленные</w:t>
      </w:r>
      <w:r w:rsidRPr="00B01CD9">
        <w:rPr>
          <w:color w:val="000000"/>
          <w:sz w:val="28"/>
          <w:szCs w:val="28"/>
        </w:rPr>
        <w:t xml:space="preserve"> организацией предложения </w:t>
      </w:r>
      <w:r w:rsidRPr="00B01CD9">
        <w:rPr>
          <w:sz w:val="28"/>
          <w:szCs w:val="28"/>
        </w:rPr>
        <w:t>по утверждению тарифов на захоронение твердых коммунальных отходов</w:t>
      </w:r>
      <w:r w:rsidRPr="00B01CD9">
        <w:rPr>
          <w:color w:val="000000"/>
          <w:sz w:val="28"/>
          <w:szCs w:val="28"/>
        </w:rPr>
        <w:t>, отмечают, что они отражают экономическую ситуацию в организации в сложившихся условиях хозяйствования.</w:t>
      </w:r>
    </w:p>
    <w:p w14:paraId="4B4C4A3F" w14:textId="77777777" w:rsidR="00B01CD9" w:rsidRPr="00B01CD9" w:rsidRDefault="00B01CD9" w:rsidP="00B01CD9">
      <w:pPr>
        <w:ind w:firstLine="709"/>
        <w:jc w:val="both"/>
        <w:rPr>
          <w:color w:val="000000"/>
          <w:sz w:val="28"/>
          <w:szCs w:val="28"/>
        </w:rPr>
      </w:pPr>
    </w:p>
    <w:p w14:paraId="48C93F4F" w14:textId="77777777" w:rsidR="00B01CD9" w:rsidRPr="00B01CD9" w:rsidRDefault="00B01CD9" w:rsidP="00B01CD9">
      <w:pPr>
        <w:ind w:firstLine="709"/>
        <w:jc w:val="both"/>
        <w:rPr>
          <w:color w:val="000000"/>
          <w:sz w:val="28"/>
          <w:szCs w:val="28"/>
        </w:rPr>
      </w:pPr>
      <w:r w:rsidRPr="00B01CD9">
        <w:rPr>
          <w:color w:val="000000"/>
          <w:sz w:val="28"/>
          <w:szCs w:val="28"/>
        </w:rPr>
        <w:t>ООО «</w:t>
      </w:r>
      <w:proofErr w:type="spellStart"/>
      <w:r w:rsidRPr="00B01CD9">
        <w:rPr>
          <w:color w:val="000000"/>
          <w:sz w:val="28"/>
          <w:szCs w:val="28"/>
        </w:rPr>
        <w:t>Экопром</w:t>
      </w:r>
      <w:proofErr w:type="spellEnd"/>
      <w:r w:rsidRPr="00B01CD9">
        <w:rPr>
          <w:color w:val="000000"/>
          <w:sz w:val="28"/>
          <w:szCs w:val="28"/>
        </w:rPr>
        <w:t xml:space="preserve">» (г. Кемерово) обратилось в Региональную энергетическую комиссию Кузбасса (далее – РЭК Кузбасса) с заявлением об </w:t>
      </w:r>
      <w:r w:rsidRPr="00B01CD9">
        <w:rPr>
          <w:sz w:val="28"/>
          <w:szCs w:val="28"/>
        </w:rPr>
        <w:t>утверждении тарифов на захоронение твердых коммунальных отходов</w:t>
      </w:r>
      <w:r w:rsidRPr="00B01CD9">
        <w:rPr>
          <w:color w:val="000000"/>
          <w:sz w:val="28"/>
          <w:szCs w:val="28"/>
        </w:rPr>
        <w:t xml:space="preserve"> на период с 01.09.2020 по 31.12.2021 (</w:t>
      </w:r>
      <w:proofErr w:type="spellStart"/>
      <w:r w:rsidRPr="00B01CD9">
        <w:rPr>
          <w:color w:val="000000"/>
          <w:sz w:val="28"/>
          <w:szCs w:val="28"/>
        </w:rPr>
        <w:t>вх</w:t>
      </w:r>
      <w:proofErr w:type="spellEnd"/>
      <w:r w:rsidRPr="00B01CD9">
        <w:rPr>
          <w:color w:val="000000"/>
          <w:sz w:val="28"/>
          <w:szCs w:val="28"/>
        </w:rPr>
        <w:t xml:space="preserve">. от 31.07.2020 № 3377) с применением метода экономически обоснованных расходов </w:t>
      </w:r>
      <w:r w:rsidRPr="00B01CD9">
        <w:rPr>
          <w:color w:val="000000"/>
          <w:sz w:val="28"/>
          <w:szCs w:val="28"/>
          <w:u w:val="single"/>
        </w:rPr>
        <w:t>впервые</w:t>
      </w:r>
      <w:r w:rsidRPr="00B01CD9">
        <w:rPr>
          <w:color w:val="000000"/>
          <w:sz w:val="28"/>
          <w:szCs w:val="28"/>
        </w:rPr>
        <w:t>. Согласно представленному заявлению организацией было предложено утвердить тарифы на услуги по захоронению твердых коммунальных отходов:</w:t>
      </w:r>
    </w:p>
    <w:p w14:paraId="6B8E8D2B" w14:textId="77777777" w:rsidR="00B01CD9" w:rsidRPr="00B01CD9" w:rsidRDefault="00B01CD9" w:rsidP="00B01CD9">
      <w:pPr>
        <w:ind w:firstLine="709"/>
        <w:jc w:val="both"/>
        <w:rPr>
          <w:color w:val="000000"/>
          <w:sz w:val="28"/>
          <w:szCs w:val="28"/>
        </w:rPr>
      </w:pPr>
      <w:r w:rsidRPr="00B01CD9">
        <w:rPr>
          <w:color w:val="000000"/>
          <w:sz w:val="28"/>
          <w:szCs w:val="28"/>
        </w:rPr>
        <w:t>- на период с 01.09.2020 по 31.12.2020 в размере 1340,62 руб./т.;</w:t>
      </w:r>
    </w:p>
    <w:p w14:paraId="56CA91CC" w14:textId="77777777" w:rsidR="00B01CD9" w:rsidRPr="00B01CD9" w:rsidRDefault="00B01CD9" w:rsidP="00B01CD9">
      <w:pPr>
        <w:ind w:firstLine="709"/>
        <w:jc w:val="both"/>
        <w:rPr>
          <w:color w:val="000000"/>
          <w:sz w:val="28"/>
          <w:szCs w:val="28"/>
        </w:rPr>
      </w:pPr>
      <w:r w:rsidRPr="00B01CD9">
        <w:rPr>
          <w:color w:val="000000"/>
          <w:sz w:val="28"/>
          <w:szCs w:val="28"/>
        </w:rPr>
        <w:t>- на период с 01.01.2021 по 31.12.2021 в размере 1314,06 руб./т.</w:t>
      </w:r>
    </w:p>
    <w:p w14:paraId="34481D98" w14:textId="77777777" w:rsidR="00B01CD9" w:rsidRPr="00B01CD9" w:rsidRDefault="00B01CD9" w:rsidP="00B01CD9">
      <w:pPr>
        <w:ind w:firstLine="709"/>
        <w:jc w:val="both"/>
        <w:rPr>
          <w:color w:val="000000"/>
          <w:sz w:val="28"/>
          <w:szCs w:val="28"/>
        </w:rPr>
      </w:pPr>
    </w:p>
    <w:p w14:paraId="4DA42BEE" w14:textId="77777777" w:rsidR="00B01CD9" w:rsidRPr="00B01CD9" w:rsidRDefault="00B01CD9" w:rsidP="00B01CD9">
      <w:pPr>
        <w:ind w:firstLine="709"/>
        <w:jc w:val="both"/>
        <w:rPr>
          <w:sz w:val="28"/>
          <w:szCs w:val="28"/>
        </w:rPr>
      </w:pPr>
      <w:r w:rsidRPr="00B01CD9">
        <w:rPr>
          <w:sz w:val="28"/>
          <w:szCs w:val="28"/>
        </w:rPr>
        <w:t>На основании представленного заявления с учетом дополнительно предоставленных материалов (</w:t>
      </w:r>
      <w:proofErr w:type="spellStart"/>
      <w:r w:rsidRPr="00B01CD9">
        <w:rPr>
          <w:sz w:val="28"/>
          <w:szCs w:val="28"/>
        </w:rPr>
        <w:t>вх</w:t>
      </w:r>
      <w:proofErr w:type="spellEnd"/>
      <w:r w:rsidRPr="00B01CD9">
        <w:rPr>
          <w:sz w:val="28"/>
          <w:szCs w:val="28"/>
        </w:rPr>
        <w:t xml:space="preserve">. от 27.08.2020 № 3864, </w:t>
      </w:r>
      <w:proofErr w:type="spellStart"/>
      <w:r w:rsidRPr="00B01CD9">
        <w:rPr>
          <w:sz w:val="28"/>
          <w:szCs w:val="28"/>
        </w:rPr>
        <w:t>вх</w:t>
      </w:r>
      <w:proofErr w:type="spellEnd"/>
      <w:r w:rsidRPr="00B01CD9">
        <w:rPr>
          <w:sz w:val="28"/>
          <w:szCs w:val="28"/>
        </w:rPr>
        <w:t>. от 04.09.2020                 № 4019) открыто дело «Об утверждении тарифов на услугу захоронения твердых коммунальных отходов на 2020-2021 гг., оказываемую                             ООО «</w:t>
      </w:r>
      <w:proofErr w:type="spellStart"/>
      <w:r w:rsidRPr="00B01CD9">
        <w:rPr>
          <w:sz w:val="28"/>
          <w:szCs w:val="28"/>
        </w:rPr>
        <w:t>Экопром</w:t>
      </w:r>
      <w:proofErr w:type="spellEnd"/>
      <w:r w:rsidRPr="00B01CD9">
        <w:rPr>
          <w:sz w:val="28"/>
          <w:szCs w:val="28"/>
        </w:rPr>
        <w:t>» (г. Кемерово)»</w:t>
      </w:r>
      <w:r w:rsidRPr="00B01CD9">
        <w:rPr>
          <w:sz w:val="28"/>
          <w:szCs w:val="20"/>
        </w:rPr>
        <w:t xml:space="preserve"> </w:t>
      </w:r>
      <w:r w:rsidRPr="00B01CD9">
        <w:rPr>
          <w:sz w:val="28"/>
          <w:szCs w:val="28"/>
        </w:rPr>
        <w:t>за № 123-ТКО.</w:t>
      </w:r>
    </w:p>
    <w:p w14:paraId="2E362FE4" w14:textId="77777777" w:rsidR="00B01CD9" w:rsidRPr="00B01CD9" w:rsidRDefault="00B01CD9" w:rsidP="00B01CD9">
      <w:pPr>
        <w:ind w:firstLine="709"/>
        <w:jc w:val="both"/>
        <w:rPr>
          <w:sz w:val="28"/>
          <w:szCs w:val="28"/>
        </w:rPr>
      </w:pPr>
      <w:r w:rsidRPr="00B01CD9">
        <w:rPr>
          <w:b/>
          <w:sz w:val="28"/>
          <w:szCs w:val="28"/>
          <w:u w:val="single"/>
        </w:rPr>
        <w:t>Необходимо отметить</w:t>
      </w:r>
      <w:r w:rsidRPr="00B01CD9">
        <w:rPr>
          <w:sz w:val="28"/>
          <w:szCs w:val="28"/>
        </w:rPr>
        <w:t xml:space="preserve">, что в процессе рассмотрения тарифного дела предприятием в адрес регулирующего органа был направлен ряд дополнительных материалов, в которых уточненные расходы по статьям затрат </w:t>
      </w:r>
      <w:r w:rsidRPr="00B01CD9">
        <w:rPr>
          <w:sz w:val="28"/>
          <w:szCs w:val="28"/>
          <w:u w:val="single"/>
        </w:rPr>
        <w:t>не соответствовали заявленным ранее значениям</w:t>
      </w:r>
      <w:r w:rsidRPr="00B01CD9">
        <w:rPr>
          <w:sz w:val="28"/>
          <w:szCs w:val="28"/>
        </w:rPr>
        <w:t xml:space="preserve">. При этом общая корректировка заявленной суммы НВВ и размера тарифов предприятием в адрес регулятора </w:t>
      </w:r>
      <w:r w:rsidRPr="00B01CD9">
        <w:rPr>
          <w:sz w:val="28"/>
          <w:szCs w:val="28"/>
          <w:u w:val="single"/>
        </w:rPr>
        <w:t>не направлялась</w:t>
      </w:r>
      <w:r w:rsidRPr="00B01CD9">
        <w:rPr>
          <w:sz w:val="28"/>
          <w:szCs w:val="28"/>
        </w:rPr>
        <w:t>.</w:t>
      </w:r>
    </w:p>
    <w:p w14:paraId="6FD7FCEA" w14:textId="77777777" w:rsidR="00B01CD9" w:rsidRPr="00B01CD9" w:rsidRDefault="00B01CD9" w:rsidP="00B01CD9">
      <w:pPr>
        <w:ind w:firstLine="709"/>
        <w:jc w:val="both"/>
        <w:rPr>
          <w:sz w:val="28"/>
          <w:szCs w:val="28"/>
        </w:rPr>
      </w:pPr>
      <w:r w:rsidRPr="00B01CD9">
        <w:rPr>
          <w:sz w:val="28"/>
          <w:szCs w:val="28"/>
        </w:rPr>
        <w:t xml:space="preserve">В соответствии с п. 15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для организации, в отношении которой ранее не осуществлялось государственное регулирование тарифов, тарифы </w:t>
      </w:r>
      <w:r w:rsidRPr="00B01CD9">
        <w:rPr>
          <w:sz w:val="28"/>
          <w:szCs w:val="28"/>
          <w:u w:val="single"/>
        </w:rPr>
        <w:t xml:space="preserve">на текущий год определяются в случае, если предложение об установлении тарифов подано </w:t>
      </w:r>
      <w:r w:rsidRPr="00B01CD9">
        <w:rPr>
          <w:b/>
          <w:sz w:val="28"/>
          <w:szCs w:val="28"/>
          <w:u w:val="single"/>
        </w:rPr>
        <w:t>не позднее 1 ноября</w:t>
      </w:r>
      <w:r w:rsidRPr="00B01CD9">
        <w:rPr>
          <w:sz w:val="28"/>
          <w:szCs w:val="28"/>
          <w:u w:val="single"/>
        </w:rPr>
        <w:t xml:space="preserve"> текущего года</w:t>
      </w:r>
      <w:r w:rsidRPr="00B01CD9">
        <w:rPr>
          <w:sz w:val="28"/>
          <w:szCs w:val="28"/>
        </w:rPr>
        <w:t>. В этом случае тарифы для организации устанавливаются в течение 30 календарных дней со дня поступления в орган регулирования предложения об установлении тарифов и необходимых обосновывающих материалов в полном объеме. По решению органа регулирования указанный срок может быть продлен не более чем на 30 календарных дней.</w:t>
      </w:r>
    </w:p>
    <w:p w14:paraId="4C0E9AF6" w14:textId="77777777" w:rsidR="00B01CD9" w:rsidRPr="00B01CD9" w:rsidRDefault="00B01CD9" w:rsidP="00B01CD9">
      <w:pPr>
        <w:ind w:firstLine="709"/>
        <w:jc w:val="both"/>
        <w:rPr>
          <w:color w:val="000000"/>
          <w:sz w:val="28"/>
          <w:szCs w:val="28"/>
        </w:rPr>
      </w:pPr>
      <w:r w:rsidRPr="00B01CD9">
        <w:rPr>
          <w:color w:val="000000"/>
          <w:sz w:val="28"/>
          <w:szCs w:val="28"/>
        </w:rPr>
        <w:t>В связи с направлением ООО «</w:t>
      </w:r>
      <w:proofErr w:type="spellStart"/>
      <w:r w:rsidRPr="00B01CD9">
        <w:rPr>
          <w:color w:val="000000"/>
          <w:sz w:val="28"/>
          <w:szCs w:val="28"/>
        </w:rPr>
        <w:t>Экопром</w:t>
      </w:r>
      <w:proofErr w:type="spellEnd"/>
      <w:r w:rsidRPr="00B01CD9">
        <w:rPr>
          <w:color w:val="000000"/>
          <w:sz w:val="28"/>
          <w:szCs w:val="28"/>
        </w:rPr>
        <w:t>» в адрес РЭК Кузбасса дополнительных документов и уточненных расчетов по некоторым статьям затрат для утверждения тарифа в области обращения с ТКО (</w:t>
      </w:r>
      <w:proofErr w:type="spellStart"/>
      <w:r w:rsidRPr="00B01CD9">
        <w:rPr>
          <w:color w:val="000000"/>
          <w:sz w:val="28"/>
          <w:szCs w:val="28"/>
        </w:rPr>
        <w:t>вх</w:t>
      </w:r>
      <w:proofErr w:type="spellEnd"/>
      <w:r w:rsidRPr="00B01CD9">
        <w:rPr>
          <w:color w:val="000000"/>
          <w:sz w:val="28"/>
          <w:szCs w:val="28"/>
        </w:rPr>
        <w:t xml:space="preserve">. от 06.10.2020 № 4672, </w:t>
      </w:r>
      <w:proofErr w:type="spellStart"/>
      <w:r w:rsidRPr="00B01CD9">
        <w:rPr>
          <w:color w:val="000000"/>
          <w:sz w:val="28"/>
          <w:szCs w:val="28"/>
        </w:rPr>
        <w:t>вх</w:t>
      </w:r>
      <w:proofErr w:type="spellEnd"/>
      <w:r w:rsidRPr="00B01CD9">
        <w:rPr>
          <w:color w:val="000000"/>
          <w:sz w:val="28"/>
          <w:szCs w:val="28"/>
        </w:rPr>
        <w:t>. от 08.10.2020 № 4751) возникла необходимость проведения дополнительного анализа представленных материалов.</w:t>
      </w:r>
    </w:p>
    <w:p w14:paraId="675BB63E" w14:textId="77777777" w:rsidR="00B01CD9" w:rsidRPr="00B01CD9" w:rsidRDefault="00B01CD9" w:rsidP="00B01CD9">
      <w:pPr>
        <w:ind w:firstLine="709"/>
        <w:jc w:val="both"/>
        <w:rPr>
          <w:color w:val="000000"/>
          <w:sz w:val="28"/>
          <w:szCs w:val="28"/>
        </w:rPr>
      </w:pPr>
      <w:r w:rsidRPr="00B01CD9">
        <w:rPr>
          <w:sz w:val="28"/>
          <w:szCs w:val="28"/>
        </w:rPr>
        <w:t xml:space="preserve">Руководствуясь </w:t>
      </w:r>
      <w:r w:rsidRPr="00B01CD9">
        <w:rPr>
          <w:color w:val="000000"/>
          <w:sz w:val="28"/>
          <w:szCs w:val="28"/>
        </w:rPr>
        <w:t>п. 15 Правил, срок рассмотрения тарифного дела                     № 123-ТКО был продлен на 30 календарных дней до 15.11.2020                                (исх. от 09.10.2020 № М-10-79/3551-02).</w:t>
      </w:r>
    </w:p>
    <w:p w14:paraId="446B516C" w14:textId="77777777" w:rsidR="00B01CD9" w:rsidRPr="00B01CD9" w:rsidRDefault="00B01CD9" w:rsidP="00B01CD9">
      <w:pPr>
        <w:ind w:firstLine="709"/>
        <w:jc w:val="both"/>
        <w:rPr>
          <w:color w:val="000000"/>
          <w:sz w:val="28"/>
          <w:szCs w:val="28"/>
        </w:rPr>
      </w:pPr>
      <w:r w:rsidRPr="00B01CD9">
        <w:rPr>
          <w:color w:val="000000"/>
          <w:sz w:val="28"/>
          <w:szCs w:val="28"/>
        </w:rPr>
        <w:t xml:space="preserve">В процессе рассмотрения материалов тарифного дела </w:t>
      </w:r>
      <w:r w:rsidRPr="00B01CD9">
        <w:rPr>
          <w:b/>
          <w:color w:val="000000"/>
          <w:sz w:val="28"/>
          <w:szCs w:val="28"/>
          <w:u w:val="single"/>
        </w:rPr>
        <w:t>регулирующим органом были сделаны следующие запросы дополнительных материалов</w:t>
      </w:r>
      <w:r w:rsidRPr="00B01CD9">
        <w:rPr>
          <w:color w:val="000000"/>
          <w:sz w:val="28"/>
          <w:szCs w:val="28"/>
        </w:rPr>
        <w:t>:</w:t>
      </w:r>
    </w:p>
    <w:p w14:paraId="641F8176" w14:textId="77777777" w:rsidR="00B01CD9" w:rsidRPr="00B01CD9" w:rsidRDefault="00B01CD9" w:rsidP="00B01CD9">
      <w:pPr>
        <w:ind w:firstLine="709"/>
        <w:jc w:val="both"/>
        <w:rPr>
          <w:color w:val="000000"/>
          <w:sz w:val="28"/>
          <w:szCs w:val="28"/>
        </w:rPr>
      </w:pPr>
      <w:r w:rsidRPr="00B01CD9">
        <w:rPr>
          <w:color w:val="000000"/>
          <w:sz w:val="28"/>
          <w:szCs w:val="28"/>
        </w:rPr>
        <w:t>- исх. от 15.09.2020 № М-10-79/3179-01;</w:t>
      </w:r>
    </w:p>
    <w:p w14:paraId="27B674EB" w14:textId="77777777" w:rsidR="00B01CD9" w:rsidRPr="00B01CD9" w:rsidRDefault="00B01CD9" w:rsidP="00B01CD9">
      <w:pPr>
        <w:ind w:firstLine="709"/>
        <w:jc w:val="both"/>
        <w:rPr>
          <w:sz w:val="28"/>
          <w:szCs w:val="28"/>
        </w:rPr>
      </w:pPr>
      <w:r w:rsidRPr="00B01CD9">
        <w:rPr>
          <w:color w:val="000000"/>
          <w:sz w:val="28"/>
          <w:szCs w:val="28"/>
        </w:rPr>
        <w:t xml:space="preserve">- </w:t>
      </w:r>
      <w:r w:rsidRPr="00B01CD9">
        <w:rPr>
          <w:sz w:val="28"/>
          <w:szCs w:val="28"/>
        </w:rPr>
        <w:t>исх. от 09.10.2020 № М-10-79/3552-02.</w:t>
      </w:r>
    </w:p>
    <w:p w14:paraId="1DB0282D" w14:textId="77777777" w:rsidR="00B01CD9" w:rsidRPr="00B01CD9" w:rsidRDefault="00B01CD9" w:rsidP="00B01CD9">
      <w:pPr>
        <w:ind w:firstLine="709"/>
        <w:jc w:val="both"/>
        <w:rPr>
          <w:color w:val="000000"/>
          <w:sz w:val="28"/>
          <w:szCs w:val="28"/>
        </w:rPr>
      </w:pPr>
      <w:r w:rsidRPr="00B01CD9">
        <w:rPr>
          <w:color w:val="000000"/>
          <w:sz w:val="28"/>
          <w:szCs w:val="28"/>
        </w:rPr>
        <w:t xml:space="preserve">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w:t>
      </w:r>
    </w:p>
    <w:p w14:paraId="0A0200CC" w14:textId="77777777" w:rsidR="00B01CD9" w:rsidRPr="00B01CD9" w:rsidRDefault="00B01CD9" w:rsidP="00B01CD9">
      <w:pPr>
        <w:ind w:firstLine="709"/>
        <w:jc w:val="both"/>
        <w:rPr>
          <w:color w:val="000000"/>
          <w:sz w:val="28"/>
          <w:szCs w:val="28"/>
        </w:rPr>
      </w:pPr>
      <w:r w:rsidRPr="00B01CD9">
        <w:rPr>
          <w:color w:val="000000"/>
          <w:sz w:val="28"/>
          <w:szCs w:val="28"/>
        </w:rPr>
        <w:t xml:space="preserve">С целью соблюдения сроков, предусмотренных п. 15 Правил (с учетом продления на 30 календарных дней), тарифы утверждаются </w:t>
      </w:r>
      <w:r w:rsidRPr="00B01CD9">
        <w:rPr>
          <w:color w:val="000000"/>
          <w:sz w:val="28"/>
          <w:szCs w:val="28"/>
          <w:u w:val="single"/>
        </w:rPr>
        <w:t>на период                        с 22.10.2020 по 31.12.2021</w:t>
      </w:r>
      <w:r w:rsidRPr="00B01CD9">
        <w:rPr>
          <w:color w:val="000000"/>
          <w:sz w:val="28"/>
          <w:szCs w:val="28"/>
        </w:rPr>
        <w:t>, с учетом следующей календарной разбивки:</w:t>
      </w:r>
    </w:p>
    <w:p w14:paraId="09E5394D" w14:textId="77777777" w:rsidR="00B01CD9" w:rsidRPr="00B01CD9" w:rsidRDefault="00B01CD9" w:rsidP="00B01CD9">
      <w:pPr>
        <w:ind w:firstLine="709"/>
        <w:jc w:val="both"/>
        <w:rPr>
          <w:color w:val="000000"/>
          <w:sz w:val="28"/>
          <w:szCs w:val="28"/>
        </w:rPr>
      </w:pPr>
      <w:r w:rsidRPr="00B01CD9">
        <w:rPr>
          <w:color w:val="000000"/>
          <w:sz w:val="28"/>
          <w:szCs w:val="28"/>
        </w:rPr>
        <w:t>- с 22.10.2020 по 31.12.2020;</w:t>
      </w:r>
    </w:p>
    <w:p w14:paraId="39D3F260" w14:textId="77777777" w:rsidR="00B01CD9" w:rsidRPr="00B01CD9" w:rsidRDefault="00B01CD9" w:rsidP="00B01CD9">
      <w:pPr>
        <w:ind w:firstLine="709"/>
        <w:jc w:val="both"/>
        <w:rPr>
          <w:color w:val="000000"/>
          <w:sz w:val="28"/>
          <w:szCs w:val="28"/>
        </w:rPr>
      </w:pPr>
      <w:r w:rsidRPr="00B01CD9">
        <w:rPr>
          <w:color w:val="000000"/>
          <w:sz w:val="28"/>
          <w:szCs w:val="28"/>
        </w:rPr>
        <w:t>- с 01.01.2021 по 30.06.2021;</w:t>
      </w:r>
    </w:p>
    <w:p w14:paraId="13061795" w14:textId="77777777" w:rsidR="00B01CD9" w:rsidRPr="00B01CD9" w:rsidRDefault="00B01CD9" w:rsidP="00B01CD9">
      <w:pPr>
        <w:ind w:firstLine="709"/>
        <w:jc w:val="both"/>
        <w:rPr>
          <w:color w:val="000000"/>
          <w:sz w:val="28"/>
          <w:szCs w:val="28"/>
        </w:rPr>
      </w:pPr>
      <w:r w:rsidRPr="00B01CD9">
        <w:rPr>
          <w:color w:val="000000"/>
          <w:sz w:val="28"/>
          <w:szCs w:val="28"/>
        </w:rPr>
        <w:t>- с 01.07.2021 по 31.12.2021.</w:t>
      </w:r>
    </w:p>
    <w:p w14:paraId="6BC36646" w14:textId="77777777" w:rsidR="00B01CD9" w:rsidRPr="00B01CD9" w:rsidRDefault="00B01CD9" w:rsidP="00B01CD9">
      <w:pPr>
        <w:ind w:firstLine="709"/>
        <w:jc w:val="both"/>
        <w:rPr>
          <w:color w:val="000000"/>
          <w:sz w:val="28"/>
          <w:szCs w:val="16"/>
        </w:rPr>
      </w:pPr>
    </w:p>
    <w:p w14:paraId="42377FA5" w14:textId="77777777" w:rsidR="00B01CD9" w:rsidRPr="00B01CD9" w:rsidRDefault="00B01CD9" w:rsidP="00B01CD9">
      <w:pPr>
        <w:jc w:val="center"/>
        <w:rPr>
          <w:b/>
          <w:sz w:val="32"/>
          <w:szCs w:val="32"/>
          <w:u w:val="single"/>
        </w:rPr>
      </w:pPr>
      <w:r w:rsidRPr="00B01CD9">
        <w:rPr>
          <w:b/>
          <w:sz w:val="32"/>
          <w:szCs w:val="32"/>
          <w:u w:val="single"/>
        </w:rPr>
        <w:t>Общая характеристика организации</w:t>
      </w:r>
    </w:p>
    <w:p w14:paraId="6628AC4A" w14:textId="77777777" w:rsidR="00B01CD9" w:rsidRPr="00B01CD9" w:rsidRDefault="00B01CD9" w:rsidP="00B01CD9">
      <w:pPr>
        <w:jc w:val="center"/>
        <w:rPr>
          <w:b/>
          <w:sz w:val="20"/>
          <w:szCs w:val="10"/>
          <w:u w:val="single"/>
        </w:rPr>
      </w:pPr>
    </w:p>
    <w:p w14:paraId="41667A6F" w14:textId="77777777" w:rsidR="00B01CD9" w:rsidRPr="00B01CD9" w:rsidRDefault="00B01CD9" w:rsidP="00B01CD9">
      <w:pPr>
        <w:ind w:firstLine="709"/>
        <w:jc w:val="both"/>
        <w:rPr>
          <w:color w:val="000000"/>
          <w:sz w:val="28"/>
          <w:szCs w:val="28"/>
        </w:rPr>
      </w:pPr>
      <w:r w:rsidRPr="00B01CD9">
        <w:rPr>
          <w:color w:val="000000"/>
          <w:sz w:val="28"/>
          <w:szCs w:val="28"/>
        </w:rPr>
        <w:t>ООО «</w:t>
      </w:r>
      <w:proofErr w:type="spellStart"/>
      <w:r w:rsidRPr="00B01CD9">
        <w:rPr>
          <w:color w:val="000000"/>
          <w:sz w:val="28"/>
          <w:szCs w:val="28"/>
        </w:rPr>
        <w:t>Экопром</w:t>
      </w:r>
      <w:proofErr w:type="spellEnd"/>
      <w:r w:rsidRPr="00B01CD9">
        <w:rPr>
          <w:color w:val="000000"/>
          <w:sz w:val="28"/>
          <w:szCs w:val="28"/>
        </w:rPr>
        <w:t>» (далее – организация, предприятие) было образовано в 2014 году. Согласно Уставу, предприятие вправе осуществлять любую деятельность, не запрещенную законодательством Российской Федерации.</w:t>
      </w:r>
    </w:p>
    <w:p w14:paraId="1373CF37" w14:textId="77777777" w:rsidR="00B01CD9" w:rsidRPr="00B01CD9" w:rsidRDefault="00B01CD9" w:rsidP="00B01CD9">
      <w:pPr>
        <w:ind w:firstLine="709"/>
        <w:jc w:val="both"/>
        <w:rPr>
          <w:sz w:val="28"/>
          <w:szCs w:val="28"/>
        </w:rPr>
      </w:pPr>
      <w:r w:rsidRPr="00B01CD9">
        <w:rPr>
          <w:sz w:val="28"/>
          <w:szCs w:val="28"/>
        </w:rPr>
        <w:t>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 367 от 26.09.2016 г. (далее – Территориальная схема), на перспективном полигоне ТКО Кемеровского муниципального округа планируется прием отходов г. Кемерово,                               г. Березовский, Кемеровского муниципального округа, Топкинского муниципального округа.</w:t>
      </w:r>
    </w:p>
    <w:p w14:paraId="5CE1311E" w14:textId="77777777" w:rsidR="00B01CD9" w:rsidRPr="00B01CD9" w:rsidRDefault="00B01CD9" w:rsidP="00B01CD9">
      <w:pPr>
        <w:ind w:firstLine="709"/>
        <w:jc w:val="both"/>
        <w:rPr>
          <w:sz w:val="28"/>
          <w:szCs w:val="28"/>
        </w:rPr>
      </w:pPr>
    </w:p>
    <w:p w14:paraId="46263852" w14:textId="77777777" w:rsidR="00B01CD9" w:rsidRPr="00B01CD9" w:rsidRDefault="00B01CD9" w:rsidP="00B01CD9">
      <w:pPr>
        <w:ind w:firstLine="709"/>
        <w:jc w:val="both"/>
        <w:rPr>
          <w:sz w:val="28"/>
          <w:szCs w:val="28"/>
        </w:rPr>
      </w:pPr>
      <w:r w:rsidRPr="00B01CD9">
        <w:rPr>
          <w:sz w:val="28"/>
          <w:szCs w:val="28"/>
        </w:rPr>
        <w:t>ООО «</w:t>
      </w:r>
      <w:proofErr w:type="spellStart"/>
      <w:r w:rsidRPr="00B01CD9">
        <w:rPr>
          <w:sz w:val="28"/>
          <w:szCs w:val="28"/>
        </w:rPr>
        <w:t>Экопром</w:t>
      </w:r>
      <w:proofErr w:type="spellEnd"/>
      <w:r w:rsidRPr="00B01CD9">
        <w:rPr>
          <w:sz w:val="28"/>
          <w:szCs w:val="28"/>
        </w:rPr>
        <w:t xml:space="preserve">» для осуществления деятельности в области обращения с твердыми коммунальными отходами (далее – ТКО) в соответствии с утвержденной инвестиционной программой осуществлено строительство </w:t>
      </w:r>
      <w:r w:rsidRPr="00B01CD9">
        <w:rPr>
          <w:sz w:val="28"/>
          <w:szCs w:val="28"/>
          <w:lang w:val="en-US"/>
        </w:rPr>
        <w:t>I</w:t>
      </w:r>
      <w:r w:rsidRPr="00B01CD9">
        <w:rPr>
          <w:sz w:val="28"/>
          <w:szCs w:val="28"/>
        </w:rPr>
        <w:t xml:space="preserve"> очереди полигона промышленных и коммунальных отходов (далее – полигон ПКО), в том числе:</w:t>
      </w:r>
    </w:p>
    <w:p w14:paraId="434B7542" w14:textId="77777777" w:rsidR="00B01CD9" w:rsidRPr="00B01CD9" w:rsidRDefault="00B01CD9" w:rsidP="00B01CD9">
      <w:pPr>
        <w:ind w:firstLine="709"/>
        <w:jc w:val="both"/>
        <w:rPr>
          <w:sz w:val="28"/>
          <w:szCs w:val="28"/>
        </w:rPr>
      </w:pPr>
      <w:r w:rsidRPr="00B01CD9">
        <w:rPr>
          <w:sz w:val="28"/>
          <w:szCs w:val="28"/>
        </w:rPr>
        <w:t>- участок складирования (карта № 1);</w:t>
      </w:r>
    </w:p>
    <w:p w14:paraId="40DE4C27" w14:textId="77777777" w:rsidR="00B01CD9" w:rsidRPr="00B01CD9" w:rsidRDefault="00B01CD9" w:rsidP="00B01CD9">
      <w:pPr>
        <w:ind w:firstLine="709"/>
        <w:jc w:val="both"/>
        <w:rPr>
          <w:sz w:val="28"/>
          <w:szCs w:val="28"/>
        </w:rPr>
      </w:pPr>
      <w:r w:rsidRPr="00B01CD9">
        <w:rPr>
          <w:sz w:val="28"/>
          <w:szCs w:val="28"/>
        </w:rPr>
        <w:t>- площадка крупногабаритного мусора (далее – КГМ);</w:t>
      </w:r>
    </w:p>
    <w:p w14:paraId="2B1C5294" w14:textId="77777777" w:rsidR="00B01CD9" w:rsidRPr="00B01CD9" w:rsidRDefault="00B01CD9" w:rsidP="00B01CD9">
      <w:pPr>
        <w:ind w:firstLine="709"/>
        <w:jc w:val="both"/>
        <w:rPr>
          <w:sz w:val="28"/>
          <w:szCs w:val="28"/>
        </w:rPr>
      </w:pPr>
      <w:r w:rsidRPr="00B01CD9">
        <w:rPr>
          <w:sz w:val="28"/>
          <w:szCs w:val="28"/>
        </w:rPr>
        <w:t>- ванна для обеззараживания колес;</w:t>
      </w:r>
    </w:p>
    <w:p w14:paraId="7898CC82" w14:textId="77777777" w:rsidR="00B01CD9" w:rsidRPr="00B01CD9" w:rsidRDefault="00B01CD9" w:rsidP="00B01CD9">
      <w:pPr>
        <w:ind w:firstLine="709"/>
        <w:jc w:val="both"/>
        <w:rPr>
          <w:sz w:val="28"/>
          <w:szCs w:val="28"/>
        </w:rPr>
      </w:pPr>
      <w:r w:rsidRPr="00B01CD9">
        <w:rPr>
          <w:sz w:val="28"/>
          <w:szCs w:val="28"/>
        </w:rPr>
        <w:t>- стоянка легковых автомобилей;</w:t>
      </w:r>
    </w:p>
    <w:p w14:paraId="18EA81C7" w14:textId="77777777" w:rsidR="00B01CD9" w:rsidRPr="00B01CD9" w:rsidRDefault="00B01CD9" w:rsidP="00B01CD9">
      <w:pPr>
        <w:ind w:firstLine="709"/>
        <w:jc w:val="both"/>
        <w:rPr>
          <w:sz w:val="28"/>
          <w:szCs w:val="28"/>
        </w:rPr>
      </w:pPr>
      <w:r w:rsidRPr="00B01CD9">
        <w:rPr>
          <w:sz w:val="28"/>
          <w:szCs w:val="28"/>
        </w:rPr>
        <w:t>- трансформаторная подстанция;</w:t>
      </w:r>
    </w:p>
    <w:p w14:paraId="77816E28" w14:textId="77777777" w:rsidR="00B01CD9" w:rsidRPr="00B01CD9" w:rsidRDefault="00B01CD9" w:rsidP="00B01CD9">
      <w:pPr>
        <w:ind w:firstLine="709"/>
        <w:jc w:val="both"/>
        <w:rPr>
          <w:sz w:val="28"/>
          <w:szCs w:val="28"/>
        </w:rPr>
      </w:pPr>
      <w:r w:rsidRPr="00B01CD9">
        <w:rPr>
          <w:sz w:val="28"/>
          <w:szCs w:val="28"/>
        </w:rPr>
        <w:t>- контрольно-пропускной пункт;</w:t>
      </w:r>
    </w:p>
    <w:p w14:paraId="3B6BDD95" w14:textId="77777777" w:rsidR="00B01CD9" w:rsidRPr="00B01CD9" w:rsidRDefault="00B01CD9" w:rsidP="00B01CD9">
      <w:pPr>
        <w:ind w:firstLine="709"/>
        <w:jc w:val="both"/>
        <w:rPr>
          <w:sz w:val="28"/>
          <w:szCs w:val="28"/>
        </w:rPr>
      </w:pPr>
      <w:r w:rsidRPr="00B01CD9">
        <w:rPr>
          <w:sz w:val="28"/>
          <w:szCs w:val="28"/>
        </w:rPr>
        <w:t>- весовая;</w:t>
      </w:r>
    </w:p>
    <w:p w14:paraId="34206A15" w14:textId="77777777" w:rsidR="00B01CD9" w:rsidRPr="00B01CD9" w:rsidRDefault="00B01CD9" w:rsidP="00B01CD9">
      <w:pPr>
        <w:ind w:firstLine="709"/>
        <w:jc w:val="both"/>
        <w:rPr>
          <w:sz w:val="28"/>
          <w:szCs w:val="28"/>
        </w:rPr>
      </w:pPr>
      <w:r w:rsidRPr="00B01CD9">
        <w:rPr>
          <w:sz w:val="28"/>
          <w:szCs w:val="28"/>
        </w:rPr>
        <w:t>- ограждение административно-хозяйственной зоны;</w:t>
      </w:r>
    </w:p>
    <w:p w14:paraId="5A927002" w14:textId="77777777" w:rsidR="00B01CD9" w:rsidRPr="00B01CD9" w:rsidRDefault="00B01CD9" w:rsidP="00B01CD9">
      <w:pPr>
        <w:ind w:firstLine="709"/>
        <w:jc w:val="both"/>
        <w:rPr>
          <w:sz w:val="28"/>
          <w:szCs w:val="28"/>
        </w:rPr>
      </w:pPr>
      <w:r w:rsidRPr="00B01CD9">
        <w:rPr>
          <w:sz w:val="28"/>
          <w:szCs w:val="28"/>
        </w:rPr>
        <w:t>- сети электроснабжения и электроосвещения.</w:t>
      </w:r>
    </w:p>
    <w:p w14:paraId="3EDFE866" w14:textId="77777777" w:rsidR="00B01CD9" w:rsidRPr="00B01CD9" w:rsidRDefault="00B01CD9" w:rsidP="00B01CD9">
      <w:pPr>
        <w:ind w:firstLine="709"/>
        <w:jc w:val="both"/>
        <w:rPr>
          <w:sz w:val="28"/>
          <w:szCs w:val="28"/>
        </w:rPr>
      </w:pPr>
      <w:r w:rsidRPr="00B01CD9">
        <w:rPr>
          <w:sz w:val="28"/>
          <w:szCs w:val="28"/>
        </w:rPr>
        <w:t xml:space="preserve">Строительство </w:t>
      </w:r>
      <w:r w:rsidRPr="00B01CD9">
        <w:rPr>
          <w:sz w:val="28"/>
          <w:szCs w:val="28"/>
          <w:lang w:val="en-US"/>
        </w:rPr>
        <w:t>I</w:t>
      </w:r>
      <w:r w:rsidRPr="00B01CD9">
        <w:rPr>
          <w:sz w:val="28"/>
          <w:szCs w:val="28"/>
        </w:rPr>
        <w:t xml:space="preserve"> очереди полигона ПКО производилось в соответствии с проектной документацией, разработанной ООО «</w:t>
      </w:r>
      <w:proofErr w:type="spellStart"/>
      <w:r w:rsidRPr="00B01CD9">
        <w:rPr>
          <w:sz w:val="28"/>
          <w:szCs w:val="28"/>
        </w:rPr>
        <w:t>Сибшахтостройпроект</w:t>
      </w:r>
      <w:proofErr w:type="spellEnd"/>
      <w:r w:rsidRPr="00B01CD9">
        <w:rPr>
          <w:sz w:val="28"/>
          <w:szCs w:val="28"/>
        </w:rPr>
        <w:t>». Полигон является специализированным сооружением, предназначенным для:</w:t>
      </w:r>
    </w:p>
    <w:p w14:paraId="2EE36B92" w14:textId="77777777" w:rsidR="00B01CD9" w:rsidRPr="00B01CD9" w:rsidRDefault="00B01CD9" w:rsidP="00B01CD9">
      <w:pPr>
        <w:ind w:firstLine="709"/>
        <w:jc w:val="both"/>
        <w:rPr>
          <w:sz w:val="28"/>
          <w:szCs w:val="28"/>
        </w:rPr>
      </w:pPr>
      <w:r w:rsidRPr="00B01CD9">
        <w:rPr>
          <w:sz w:val="28"/>
          <w:szCs w:val="28"/>
        </w:rPr>
        <w:t>- приема, обработки и размещения твердых коммунальных отходов и крупногабаритного мусора;</w:t>
      </w:r>
    </w:p>
    <w:p w14:paraId="65A283B3" w14:textId="77777777" w:rsidR="00B01CD9" w:rsidRPr="00B01CD9" w:rsidRDefault="00B01CD9" w:rsidP="00B01CD9">
      <w:pPr>
        <w:ind w:firstLine="709"/>
        <w:jc w:val="both"/>
        <w:rPr>
          <w:sz w:val="28"/>
          <w:szCs w:val="28"/>
        </w:rPr>
      </w:pPr>
      <w:r w:rsidRPr="00B01CD9">
        <w:rPr>
          <w:sz w:val="28"/>
          <w:szCs w:val="28"/>
        </w:rPr>
        <w:t>- приема и размещения промышленных отходов.</w:t>
      </w:r>
    </w:p>
    <w:p w14:paraId="26A344B1" w14:textId="77777777" w:rsidR="00B01CD9" w:rsidRPr="00B01CD9" w:rsidRDefault="00B01CD9" w:rsidP="00B01CD9">
      <w:pPr>
        <w:ind w:firstLine="709"/>
        <w:jc w:val="both"/>
        <w:rPr>
          <w:sz w:val="28"/>
          <w:szCs w:val="28"/>
        </w:rPr>
      </w:pPr>
      <w:r w:rsidRPr="00B01CD9">
        <w:rPr>
          <w:sz w:val="28"/>
          <w:szCs w:val="28"/>
        </w:rPr>
        <w:t>Полигон ПКО расположен на территории Кемеровского муниципального округа, в 2-х км. западнее г. Кемерово и немного более 1 км. севернее п. Пригородный.</w:t>
      </w:r>
    </w:p>
    <w:p w14:paraId="608F0BE5" w14:textId="77777777" w:rsidR="00B01CD9" w:rsidRPr="00B01CD9" w:rsidRDefault="00B01CD9" w:rsidP="00B01CD9">
      <w:pPr>
        <w:ind w:firstLine="709"/>
        <w:jc w:val="both"/>
        <w:rPr>
          <w:sz w:val="28"/>
          <w:szCs w:val="28"/>
        </w:rPr>
      </w:pPr>
      <w:r w:rsidRPr="00B01CD9">
        <w:rPr>
          <w:sz w:val="28"/>
          <w:szCs w:val="28"/>
        </w:rPr>
        <w:t xml:space="preserve">Основное сооружение полигона – участок складирования ПКО. Площадь участка складирования разбита на две очереди эксплуатации, из которых </w:t>
      </w:r>
      <w:r w:rsidRPr="00B01CD9">
        <w:rPr>
          <w:sz w:val="28"/>
          <w:szCs w:val="28"/>
          <w:lang w:val="en-US"/>
        </w:rPr>
        <w:t>I</w:t>
      </w:r>
      <w:r w:rsidRPr="00B01CD9">
        <w:rPr>
          <w:sz w:val="28"/>
          <w:szCs w:val="28"/>
        </w:rPr>
        <w:t xml:space="preserve"> очередь включает в себя пусковой комплекс. Площадь участка складирования полигона ПКО – 29,8 га. </w:t>
      </w:r>
    </w:p>
    <w:p w14:paraId="6AC848F9" w14:textId="77777777" w:rsidR="00B01CD9" w:rsidRPr="00B01CD9" w:rsidRDefault="00B01CD9" w:rsidP="00B01CD9">
      <w:pPr>
        <w:ind w:firstLine="709"/>
        <w:jc w:val="both"/>
        <w:rPr>
          <w:sz w:val="28"/>
          <w:szCs w:val="28"/>
        </w:rPr>
      </w:pPr>
      <w:r w:rsidRPr="00B01CD9">
        <w:rPr>
          <w:sz w:val="28"/>
          <w:szCs w:val="28"/>
        </w:rPr>
        <w:t xml:space="preserve">Основание участка складирования запроектировано каскадно-террасной с общим понижением, повторяющим уклон естественного рельефа, для создания благоприятных условий отведения фильтрата. Проблема защиты почв и грунтовых вод от загрязнения фильтратом решена путем сооружения водонепроницаемого (противофильтрационного экрана) с использованием </w:t>
      </w:r>
      <w:proofErr w:type="spellStart"/>
      <w:r w:rsidRPr="00B01CD9">
        <w:rPr>
          <w:sz w:val="28"/>
          <w:szCs w:val="28"/>
        </w:rPr>
        <w:t>геомембраны</w:t>
      </w:r>
      <w:proofErr w:type="spellEnd"/>
      <w:r w:rsidRPr="00B01CD9">
        <w:rPr>
          <w:sz w:val="28"/>
          <w:szCs w:val="28"/>
        </w:rPr>
        <w:t xml:space="preserve"> и защитного слоя из уплотненного суглинка.</w:t>
      </w:r>
    </w:p>
    <w:p w14:paraId="20A4712B" w14:textId="77777777" w:rsidR="00B01CD9" w:rsidRPr="00B01CD9" w:rsidRDefault="00B01CD9" w:rsidP="00B01CD9">
      <w:pPr>
        <w:ind w:firstLine="709"/>
        <w:jc w:val="both"/>
        <w:rPr>
          <w:sz w:val="28"/>
          <w:szCs w:val="28"/>
        </w:rPr>
      </w:pPr>
      <w:r w:rsidRPr="00B01CD9">
        <w:rPr>
          <w:sz w:val="28"/>
          <w:szCs w:val="28"/>
        </w:rPr>
        <w:t>Все работы по складированию, уплотнению и изоляции ПКО на полигоне выполняются механизировано.</w:t>
      </w:r>
    </w:p>
    <w:p w14:paraId="5F964A13" w14:textId="77777777" w:rsidR="00B01CD9" w:rsidRPr="00B01CD9" w:rsidRDefault="00B01CD9" w:rsidP="00B01CD9">
      <w:pPr>
        <w:ind w:firstLine="709"/>
        <w:jc w:val="both"/>
        <w:rPr>
          <w:sz w:val="28"/>
          <w:szCs w:val="28"/>
        </w:rPr>
      </w:pPr>
      <w:r w:rsidRPr="00B01CD9">
        <w:rPr>
          <w:sz w:val="28"/>
          <w:szCs w:val="28"/>
        </w:rPr>
        <w:t xml:space="preserve">Доставка ПКО на полигон осуществляется специализированным транспортом. Доставляемые на полигон отходы подлежат учету по объему в неуплотненном состоянии и по массе. Для этого на въезде в административно-хозяйственную зону построена весовая, оборудованная автомобильными весами с платформой длиной 9 м. </w:t>
      </w:r>
    </w:p>
    <w:p w14:paraId="23A4915F" w14:textId="77777777" w:rsidR="00B01CD9" w:rsidRPr="00B01CD9" w:rsidRDefault="00B01CD9" w:rsidP="00B01CD9">
      <w:pPr>
        <w:ind w:firstLine="709"/>
        <w:jc w:val="both"/>
        <w:rPr>
          <w:sz w:val="28"/>
          <w:szCs w:val="28"/>
        </w:rPr>
      </w:pPr>
      <w:r w:rsidRPr="00B01CD9">
        <w:rPr>
          <w:sz w:val="28"/>
          <w:szCs w:val="28"/>
        </w:rPr>
        <w:t>Мусоровозам, доставляющим ПО на полигон, разрешается въезд на рабочую карту. Въезд, проезд и выезд автомашин по территории полигона осуществляется по установленным маршрутам. Мусоровозы доставляют отходы к рабочей карте. Рабочая карта разбивается на участки. На одном участке работают мусоровозы, на другом работают бульдозеры и каток-уплотнитель. Кроме того, в границах карты выделяются отдельные участки складирования ТКО и ПО.</w:t>
      </w:r>
    </w:p>
    <w:p w14:paraId="7B69B483" w14:textId="77777777" w:rsidR="00B01CD9" w:rsidRPr="00B01CD9" w:rsidRDefault="00B01CD9" w:rsidP="00B01CD9">
      <w:pPr>
        <w:ind w:firstLine="709"/>
        <w:jc w:val="both"/>
        <w:rPr>
          <w:sz w:val="28"/>
          <w:szCs w:val="28"/>
        </w:rPr>
      </w:pPr>
      <w:r w:rsidRPr="00B01CD9">
        <w:rPr>
          <w:sz w:val="28"/>
          <w:szCs w:val="28"/>
        </w:rPr>
        <w:t xml:space="preserve">Выгруженные из машины ПКО, сдвигаются бульдозерами на рабочую карту, создавая слой высотой 0,5 м. За счет уплотненных слоев создается вал с пологим откосом высотой 2 м. над уровнем площадки разгрузки мусоровозов. Вал следующей рабочей карты «надвигают» к предыдущему (складирование методом «надвиг»). При этом методе отходы укладывают снизу-вверх. Уплотненный слой ТКО высотой 2 м. изолируется слоем грунта 0,25 м. </w:t>
      </w:r>
    </w:p>
    <w:p w14:paraId="213EFEFA" w14:textId="77777777" w:rsidR="00B01CD9" w:rsidRPr="00B01CD9" w:rsidRDefault="00B01CD9" w:rsidP="00B01CD9">
      <w:pPr>
        <w:ind w:firstLine="709"/>
        <w:jc w:val="both"/>
        <w:rPr>
          <w:sz w:val="28"/>
          <w:szCs w:val="28"/>
        </w:rPr>
      </w:pPr>
      <w:r w:rsidRPr="00B01CD9">
        <w:rPr>
          <w:sz w:val="28"/>
          <w:szCs w:val="28"/>
        </w:rPr>
        <w:t>Крупногабаритный мусор транспортируется специализированным транспортом в зону складирования на площадке переработки КГМ, затем загружается в измельчитель погрузчиком. Переработанный, измельченный КГМ транспортируется на участок складирования полигона для дальнейшего захоронения и использования на изолирующие слои.</w:t>
      </w:r>
    </w:p>
    <w:p w14:paraId="08C87A31" w14:textId="77777777" w:rsidR="00B01CD9" w:rsidRPr="00B01CD9" w:rsidRDefault="00B01CD9" w:rsidP="00B01CD9">
      <w:pPr>
        <w:ind w:firstLine="709"/>
        <w:jc w:val="both"/>
        <w:rPr>
          <w:sz w:val="28"/>
          <w:szCs w:val="28"/>
        </w:rPr>
      </w:pPr>
      <w:r w:rsidRPr="00B01CD9">
        <w:rPr>
          <w:sz w:val="28"/>
          <w:szCs w:val="28"/>
        </w:rPr>
        <w:t>Для исключения распространения инфекции на выезде с территории полигона, напротив ворот предусмотрена контрольно-дезинфицирующая зона с устройством железобетонной ванны для обеззараживания колес, заполненная 3%-</w:t>
      </w:r>
      <w:proofErr w:type="spellStart"/>
      <w:r w:rsidRPr="00B01CD9">
        <w:rPr>
          <w:sz w:val="28"/>
          <w:szCs w:val="28"/>
        </w:rPr>
        <w:t>ным</w:t>
      </w:r>
      <w:proofErr w:type="spellEnd"/>
      <w:r w:rsidRPr="00B01CD9">
        <w:rPr>
          <w:sz w:val="28"/>
          <w:szCs w:val="28"/>
        </w:rPr>
        <w:t xml:space="preserve"> раствором лизола и опилками. Размеры ванны                    8,0˟3,0 ˟0,3 м.</w:t>
      </w:r>
    </w:p>
    <w:p w14:paraId="0E045437" w14:textId="77777777" w:rsidR="00B01CD9" w:rsidRPr="00B01CD9" w:rsidRDefault="00B01CD9" w:rsidP="00B01CD9">
      <w:pPr>
        <w:ind w:firstLine="709"/>
        <w:jc w:val="both"/>
        <w:rPr>
          <w:sz w:val="28"/>
          <w:szCs w:val="28"/>
        </w:rPr>
      </w:pPr>
      <w:r w:rsidRPr="00B01CD9">
        <w:rPr>
          <w:sz w:val="28"/>
          <w:szCs w:val="28"/>
        </w:rPr>
        <w:t xml:space="preserve">На </w:t>
      </w:r>
      <w:r w:rsidRPr="00B01CD9">
        <w:rPr>
          <w:sz w:val="28"/>
          <w:szCs w:val="28"/>
          <w:lang w:val="en-US"/>
        </w:rPr>
        <w:t>II</w:t>
      </w:r>
      <w:r w:rsidRPr="00B01CD9">
        <w:rPr>
          <w:sz w:val="28"/>
          <w:szCs w:val="28"/>
        </w:rPr>
        <w:t xml:space="preserve"> этапе проектом предусмотрено строительство комплекса сортировки ТКО.</w:t>
      </w:r>
    </w:p>
    <w:p w14:paraId="571F6E1D" w14:textId="77777777" w:rsidR="00B01CD9" w:rsidRPr="00B01CD9" w:rsidRDefault="00B01CD9" w:rsidP="00B01CD9">
      <w:pPr>
        <w:ind w:firstLine="709"/>
        <w:jc w:val="both"/>
        <w:rPr>
          <w:sz w:val="28"/>
          <w:szCs w:val="28"/>
        </w:rPr>
      </w:pPr>
    </w:p>
    <w:p w14:paraId="6BD027D9" w14:textId="77777777" w:rsidR="00B01CD9" w:rsidRPr="00B01CD9" w:rsidRDefault="00B01CD9" w:rsidP="00B01CD9">
      <w:pPr>
        <w:ind w:firstLine="709"/>
        <w:jc w:val="both"/>
        <w:rPr>
          <w:sz w:val="28"/>
          <w:szCs w:val="28"/>
        </w:rPr>
      </w:pPr>
      <w:r w:rsidRPr="00B01CD9">
        <w:rPr>
          <w:sz w:val="28"/>
          <w:szCs w:val="28"/>
        </w:rPr>
        <w:t xml:space="preserve">Договоры аренды земельных участков от 30.12.2014 № 09-6181,                от 30.12.2014 № 09-6182, от 17.03.2016 № 09-6651 с КУМИ Кемеровского муниципального района закрепляют за организацией право временного владения и пользования земельными участками, на которых расположены основные производственные мощности. </w:t>
      </w:r>
    </w:p>
    <w:p w14:paraId="2B959D74" w14:textId="77777777" w:rsidR="00B01CD9" w:rsidRPr="00B01CD9" w:rsidRDefault="00B01CD9" w:rsidP="00B01CD9">
      <w:pPr>
        <w:ind w:firstLine="709"/>
        <w:jc w:val="both"/>
        <w:rPr>
          <w:sz w:val="28"/>
          <w:szCs w:val="28"/>
        </w:rPr>
      </w:pPr>
      <w:r w:rsidRPr="00B01CD9">
        <w:rPr>
          <w:sz w:val="28"/>
          <w:szCs w:val="28"/>
        </w:rPr>
        <w:t xml:space="preserve">Федеральной службой по надзору в сфере природопользования организации выдана лицензия (от 19.08.2020 № (42) – 9535 – СОУР) на осуществление деятельности по сбору, транспортированию, обработке, утилизации, обезвреживанию, размещению отходов </w:t>
      </w:r>
      <w:r w:rsidRPr="00B01CD9">
        <w:rPr>
          <w:sz w:val="28"/>
          <w:szCs w:val="28"/>
          <w:lang w:val="en-US"/>
        </w:rPr>
        <w:t>I</w:t>
      </w:r>
      <w:r w:rsidRPr="00B01CD9">
        <w:rPr>
          <w:sz w:val="28"/>
          <w:szCs w:val="28"/>
        </w:rPr>
        <w:t>-</w:t>
      </w:r>
      <w:r w:rsidRPr="00B01CD9">
        <w:rPr>
          <w:sz w:val="28"/>
          <w:szCs w:val="28"/>
          <w:lang w:val="en-US"/>
        </w:rPr>
        <w:t>IV</w:t>
      </w:r>
      <w:r w:rsidRPr="00B01CD9">
        <w:rPr>
          <w:sz w:val="28"/>
          <w:szCs w:val="28"/>
        </w:rPr>
        <w:t xml:space="preserve"> классов опасности (вид работ (услуг), выполняемых (оказываемых) в составе лицензируемого вида деятельности – сбор отходов </w:t>
      </w:r>
      <w:r w:rsidRPr="00B01CD9">
        <w:rPr>
          <w:sz w:val="28"/>
          <w:szCs w:val="28"/>
          <w:lang w:val="en-US"/>
        </w:rPr>
        <w:t>III</w:t>
      </w:r>
      <w:r w:rsidRPr="00B01CD9">
        <w:rPr>
          <w:sz w:val="28"/>
          <w:szCs w:val="28"/>
        </w:rPr>
        <w:t xml:space="preserve"> класса опасности, размещение отходов </w:t>
      </w:r>
      <w:r w:rsidRPr="00B01CD9">
        <w:rPr>
          <w:sz w:val="28"/>
          <w:szCs w:val="28"/>
          <w:lang w:val="en-US"/>
        </w:rPr>
        <w:t>III</w:t>
      </w:r>
      <w:r w:rsidRPr="00B01CD9">
        <w:rPr>
          <w:sz w:val="28"/>
          <w:szCs w:val="28"/>
        </w:rPr>
        <w:t xml:space="preserve"> класса опасности, сбор отходов </w:t>
      </w:r>
      <w:r w:rsidRPr="00B01CD9">
        <w:rPr>
          <w:sz w:val="28"/>
          <w:szCs w:val="28"/>
          <w:lang w:val="en-US"/>
        </w:rPr>
        <w:t>IV</w:t>
      </w:r>
      <w:r w:rsidRPr="00B01CD9">
        <w:rPr>
          <w:sz w:val="28"/>
          <w:szCs w:val="28"/>
        </w:rPr>
        <w:t xml:space="preserve"> класса опасности, обработка отходов </w:t>
      </w:r>
      <w:r w:rsidRPr="00B01CD9">
        <w:rPr>
          <w:sz w:val="28"/>
          <w:szCs w:val="28"/>
          <w:lang w:val="en-US"/>
        </w:rPr>
        <w:t>IV</w:t>
      </w:r>
      <w:r w:rsidRPr="00B01CD9">
        <w:rPr>
          <w:sz w:val="28"/>
          <w:szCs w:val="28"/>
        </w:rPr>
        <w:t xml:space="preserve"> класса опасности, утилизация отходов </w:t>
      </w:r>
      <w:r w:rsidRPr="00B01CD9">
        <w:rPr>
          <w:sz w:val="28"/>
          <w:szCs w:val="28"/>
          <w:lang w:val="en-US"/>
        </w:rPr>
        <w:t>IV</w:t>
      </w:r>
      <w:r w:rsidRPr="00B01CD9">
        <w:rPr>
          <w:sz w:val="28"/>
          <w:szCs w:val="28"/>
        </w:rPr>
        <w:t xml:space="preserve"> класса опасности, размещение отходов </w:t>
      </w:r>
      <w:r w:rsidRPr="00B01CD9">
        <w:rPr>
          <w:sz w:val="28"/>
          <w:szCs w:val="28"/>
          <w:lang w:val="en-US"/>
        </w:rPr>
        <w:t>IV</w:t>
      </w:r>
      <w:r w:rsidRPr="00B01CD9">
        <w:rPr>
          <w:sz w:val="28"/>
          <w:szCs w:val="28"/>
        </w:rPr>
        <w:t xml:space="preserve"> класса опасности), выданная на основании решения лицензирующего органа от 19.08.2020 № 969-рд.</w:t>
      </w:r>
    </w:p>
    <w:p w14:paraId="25C63B17" w14:textId="77777777" w:rsidR="00B01CD9" w:rsidRPr="00B01CD9" w:rsidRDefault="00B01CD9" w:rsidP="00B01CD9">
      <w:pPr>
        <w:ind w:firstLine="709"/>
        <w:jc w:val="both"/>
        <w:rPr>
          <w:color w:val="000000"/>
          <w:sz w:val="28"/>
          <w:szCs w:val="28"/>
        </w:rPr>
      </w:pPr>
    </w:p>
    <w:p w14:paraId="40D5B3ED" w14:textId="77777777" w:rsidR="00B01CD9" w:rsidRPr="00B01CD9" w:rsidRDefault="00B01CD9" w:rsidP="00B01CD9">
      <w:pPr>
        <w:jc w:val="center"/>
        <w:rPr>
          <w:b/>
          <w:sz w:val="32"/>
          <w:szCs w:val="32"/>
          <w:u w:val="single"/>
        </w:rPr>
      </w:pPr>
      <w:r w:rsidRPr="00B01CD9">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1646B61" w14:textId="77777777" w:rsidR="00B01CD9" w:rsidRPr="00B01CD9" w:rsidRDefault="00B01CD9" w:rsidP="00B01CD9">
      <w:pPr>
        <w:jc w:val="center"/>
        <w:rPr>
          <w:b/>
          <w:sz w:val="18"/>
          <w:szCs w:val="10"/>
          <w:u w:val="single"/>
        </w:rPr>
      </w:pPr>
    </w:p>
    <w:p w14:paraId="647851BC" w14:textId="77777777" w:rsidR="00B01CD9" w:rsidRPr="00B01CD9" w:rsidRDefault="00B01CD9" w:rsidP="00B01CD9">
      <w:pPr>
        <w:ind w:firstLine="709"/>
        <w:jc w:val="both"/>
        <w:rPr>
          <w:sz w:val="28"/>
          <w:szCs w:val="28"/>
        </w:rPr>
      </w:pPr>
      <w:r w:rsidRPr="00B01CD9">
        <w:rPr>
          <w:sz w:val="28"/>
          <w:szCs w:val="28"/>
        </w:rPr>
        <w:t>Материалы организации по расчету тарифов на 2020-2021 годы подготовлены в соответствии с требованиями Правила регулирования тарифов в сфере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76E48FE8" w14:textId="77777777" w:rsidR="00B01CD9" w:rsidRPr="00B01CD9" w:rsidRDefault="00B01CD9" w:rsidP="00B01CD9">
      <w:pPr>
        <w:ind w:firstLine="709"/>
        <w:jc w:val="both"/>
        <w:rPr>
          <w:color w:val="FF0000"/>
          <w:sz w:val="28"/>
          <w:szCs w:val="28"/>
        </w:rPr>
      </w:pPr>
    </w:p>
    <w:p w14:paraId="3971A5BA" w14:textId="77777777" w:rsidR="00B01CD9" w:rsidRPr="00B01CD9" w:rsidRDefault="00B01CD9" w:rsidP="00B01CD9">
      <w:pPr>
        <w:ind w:firstLine="709"/>
        <w:jc w:val="center"/>
        <w:rPr>
          <w:b/>
          <w:sz w:val="32"/>
          <w:szCs w:val="32"/>
          <w:u w:val="single"/>
        </w:rPr>
      </w:pPr>
      <w:r w:rsidRPr="00B01CD9">
        <w:rPr>
          <w:b/>
          <w:sz w:val="32"/>
          <w:szCs w:val="32"/>
          <w:u w:val="single"/>
        </w:rPr>
        <w:t xml:space="preserve">Оценка достоверности данных, приведенных                                        </w:t>
      </w:r>
    </w:p>
    <w:p w14:paraId="57EFA085" w14:textId="77777777" w:rsidR="00B01CD9" w:rsidRPr="00B01CD9" w:rsidRDefault="00B01CD9" w:rsidP="00B01CD9">
      <w:pPr>
        <w:ind w:firstLine="709"/>
        <w:jc w:val="center"/>
        <w:rPr>
          <w:b/>
          <w:sz w:val="32"/>
          <w:szCs w:val="32"/>
          <w:u w:val="single"/>
        </w:rPr>
      </w:pPr>
      <w:r w:rsidRPr="00B01CD9">
        <w:rPr>
          <w:b/>
          <w:sz w:val="32"/>
          <w:szCs w:val="32"/>
          <w:u w:val="single"/>
        </w:rPr>
        <w:t xml:space="preserve">в предложениях об установлении тарифов </w:t>
      </w:r>
    </w:p>
    <w:p w14:paraId="1EEDE0E4" w14:textId="77777777" w:rsidR="00B01CD9" w:rsidRPr="00B01CD9" w:rsidRDefault="00B01CD9" w:rsidP="00B01CD9">
      <w:pPr>
        <w:ind w:firstLine="709"/>
        <w:jc w:val="center"/>
        <w:rPr>
          <w:b/>
          <w:sz w:val="14"/>
          <w:szCs w:val="10"/>
          <w:u w:val="single"/>
        </w:rPr>
      </w:pPr>
    </w:p>
    <w:p w14:paraId="26D944C0" w14:textId="77777777" w:rsidR="00B01CD9" w:rsidRPr="00B01CD9" w:rsidRDefault="00B01CD9" w:rsidP="00B01CD9">
      <w:pPr>
        <w:ind w:firstLine="709"/>
        <w:jc w:val="both"/>
        <w:rPr>
          <w:sz w:val="28"/>
          <w:szCs w:val="28"/>
        </w:rPr>
      </w:pPr>
      <w:r w:rsidRPr="00B01CD9">
        <w:rPr>
          <w:sz w:val="28"/>
          <w:szCs w:val="28"/>
        </w:rPr>
        <w:t xml:space="preserve">Рабочей группой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рабочей группы исходили из того, что представленная организацией информация является достоверной. </w:t>
      </w:r>
      <w:r w:rsidRPr="00B01CD9">
        <w:rPr>
          <w:sz w:val="28"/>
          <w:szCs w:val="28"/>
          <w:u w:val="single"/>
        </w:rPr>
        <w:t>Ответственность за достоверность информации несет руководитель организации</w:t>
      </w:r>
      <w:r w:rsidRPr="00B01CD9">
        <w:rPr>
          <w:sz w:val="28"/>
          <w:szCs w:val="28"/>
        </w:rPr>
        <w:t>.</w:t>
      </w:r>
    </w:p>
    <w:p w14:paraId="782F3CE2" w14:textId="77777777" w:rsidR="00B01CD9" w:rsidRPr="00B01CD9" w:rsidRDefault="00B01CD9" w:rsidP="00B01CD9">
      <w:pPr>
        <w:ind w:firstLine="709"/>
        <w:jc w:val="both"/>
        <w:rPr>
          <w:sz w:val="28"/>
          <w:szCs w:val="28"/>
        </w:rPr>
      </w:pPr>
      <w:r w:rsidRPr="00B01CD9">
        <w:rPr>
          <w:sz w:val="28"/>
          <w:szCs w:val="28"/>
        </w:rPr>
        <w:t xml:space="preserve">Проделанная в процессе проведения экспертизы работа </w:t>
      </w:r>
      <w:r w:rsidRPr="00B01CD9">
        <w:rPr>
          <w:sz w:val="28"/>
          <w:szCs w:val="28"/>
          <w:u w:val="single"/>
        </w:rPr>
        <w:t>не означает</w:t>
      </w:r>
      <w:r w:rsidRPr="00B01CD9">
        <w:rPr>
          <w:sz w:val="28"/>
          <w:szCs w:val="28"/>
        </w:rPr>
        <w:t xml:space="preserve">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2020-2021 годы.</w:t>
      </w:r>
    </w:p>
    <w:p w14:paraId="473FA0B7" w14:textId="77777777" w:rsidR="00B01CD9" w:rsidRPr="00B01CD9" w:rsidRDefault="00B01CD9" w:rsidP="00B01CD9">
      <w:pPr>
        <w:ind w:firstLine="709"/>
        <w:jc w:val="both"/>
        <w:rPr>
          <w:sz w:val="28"/>
          <w:szCs w:val="28"/>
        </w:rPr>
      </w:pPr>
      <w:r w:rsidRPr="00B01CD9">
        <w:rPr>
          <w:sz w:val="28"/>
          <w:szCs w:val="28"/>
        </w:rPr>
        <w:t>Экспертная оценка экономической обоснованности расходов на услуги захоронения твердых коммунальных отходов, принимаемых для расчета НВВ и тарифов на 2020-2021 годы, производилась на основе анализа общих смет расходов в экономических элементах.</w:t>
      </w:r>
    </w:p>
    <w:p w14:paraId="6F0554A2" w14:textId="77777777" w:rsidR="00B01CD9" w:rsidRPr="00B01CD9" w:rsidRDefault="00B01CD9" w:rsidP="00B01CD9">
      <w:pPr>
        <w:ind w:firstLine="709"/>
        <w:jc w:val="both"/>
        <w:rPr>
          <w:sz w:val="28"/>
          <w:szCs w:val="28"/>
        </w:rPr>
      </w:pPr>
    </w:p>
    <w:p w14:paraId="3A8CC7FC" w14:textId="77777777" w:rsidR="00B01CD9" w:rsidRPr="00B01CD9" w:rsidRDefault="00B01CD9" w:rsidP="00B01CD9">
      <w:pPr>
        <w:ind w:firstLine="709"/>
        <w:jc w:val="both"/>
        <w:rPr>
          <w:sz w:val="28"/>
          <w:szCs w:val="28"/>
        </w:rPr>
      </w:pPr>
    </w:p>
    <w:p w14:paraId="45E0CF36" w14:textId="77777777" w:rsidR="00B01CD9" w:rsidRPr="00B01CD9" w:rsidRDefault="00B01CD9" w:rsidP="00B01CD9">
      <w:pPr>
        <w:jc w:val="center"/>
        <w:rPr>
          <w:b/>
          <w:sz w:val="32"/>
          <w:szCs w:val="32"/>
          <w:u w:val="single"/>
        </w:rPr>
      </w:pPr>
      <w:r w:rsidRPr="00B01CD9">
        <w:rPr>
          <w:b/>
          <w:sz w:val="32"/>
          <w:szCs w:val="32"/>
          <w:u w:val="single"/>
        </w:rPr>
        <w:t>Оценка имущественного и финансового состояния организации</w:t>
      </w:r>
    </w:p>
    <w:p w14:paraId="5C7A1B17" w14:textId="77777777" w:rsidR="00B01CD9" w:rsidRPr="00B01CD9" w:rsidRDefault="00B01CD9" w:rsidP="00B01CD9">
      <w:pPr>
        <w:jc w:val="center"/>
        <w:rPr>
          <w:b/>
          <w:sz w:val="14"/>
          <w:szCs w:val="10"/>
          <w:u w:val="single"/>
        </w:rPr>
      </w:pPr>
    </w:p>
    <w:p w14:paraId="536E1E57" w14:textId="77777777" w:rsidR="00B01CD9" w:rsidRPr="00B01CD9" w:rsidRDefault="00B01CD9" w:rsidP="00B01CD9">
      <w:pPr>
        <w:ind w:firstLine="709"/>
        <w:jc w:val="both"/>
        <w:rPr>
          <w:color w:val="000000"/>
          <w:sz w:val="28"/>
          <w:szCs w:val="28"/>
        </w:rPr>
      </w:pPr>
      <w:r w:rsidRPr="00B01CD9">
        <w:rPr>
          <w:color w:val="000000"/>
          <w:sz w:val="28"/>
          <w:szCs w:val="28"/>
        </w:rPr>
        <w:t>Как уже было отмечено ранее, основным видом деятельности рассматриваемого предприятия является оказание услуг в области обращения с твердыми коммунальными отходами. Кроме того, организация занимается оказанием прочих услуг.</w:t>
      </w:r>
    </w:p>
    <w:p w14:paraId="428ED968" w14:textId="77777777" w:rsidR="00B01CD9" w:rsidRPr="00B01CD9" w:rsidRDefault="00B01CD9" w:rsidP="00B01CD9">
      <w:pPr>
        <w:ind w:firstLine="709"/>
        <w:jc w:val="both"/>
        <w:rPr>
          <w:color w:val="000000"/>
          <w:sz w:val="28"/>
          <w:szCs w:val="28"/>
        </w:rPr>
      </w:pPr>
      <w:r w:rsidRPr="00B01CD9">
        <w:rPr>
          <w:color w:val="000000"/>
          <w:sz w:val="28"/>
          <w:szCs w:val="28"/>
        </w:rPr>
        <w:t xml:space="preserve">В связи с тем, что данное предприятие </w:t>
      </w:r>
      <w:r w:rsidRPr="00B01CD9">
        <w:rPr>
          <w:color w:val="000000"/>
          <w:sz w:val="28"/>
          <w:szCs w:val="28"/>
          <w:u w:val="single"/>
        </w:rPr>
        <w:t>впервые</w:t>
      </w:r>
      <w:r w:rsidRPr="00B01CD9">
        <w:rPr>
          <w:color w:val="000000"/>
          <w:sz w:val="28"/>
          <w:szCs w:val="28"/>
        </w:rPr>
        <w:t xml:space="preserve"> обратилось в регулирующий орган с предложением об установлении тарифов на услуги захоронения твердых коммунальных отходов и ранее не осуществляло регулируемые виды деятельности, провести оценку финансового состояния по данным бухгалтерских регистров не представляется возможным.</w:t>
      </w:r>
    </w:p>
    <w:p w14:paraId="7D373089" w14:textId="77777777" w:rsidR="00B01CD9" w:rsidRPr="00B01CD9" w:rsidRDefault="00B01CD9" w:rsidP="00B01CD9">
      <w:pPr>
        <w:autoSpaceDE w:val="0"/>
        <w:autoSpaceDN w:val="0"/>
        <w:adjustRightInd w:val="0"/>
        <w:ind w:firstLine="709"/>
        <w:jc w:val="both"/>
        <w:rPr>
          <w:color w:val="000000"/>
          <w:sz w:val="28"/>
          <w:szCs w:val="28"/>
        </w:rPr>
      </w:pPr>
      <w:r w:rsidRPr="00B01CD9">
        <w:rPr>
          <w:color w:val="000000"/>
          <w:sz w:val="28"/>
          <w:szCs w:val="28"/>
        </w:rPr>
        <w:t>Организация применяет общую систему налогообложения.</w:t>
      </w:r>
    </w:p>
    <w:p w14:paraId="494DFC18" w14:textId="77777777" w:rsidR="00B01CD9" w:rsidRPr="00B01CD9" w:rsidRDefault="00B01CD9" w:rsidP="00B01CD9">
      <w:pPr>
        <w:autoSpaceDE w:val="0"/>
        <w:autoSpaceDN w:val="0"/>
        <w:adjustRightInd w:val="0"/>
        <w:ind w:firstLine="709"/>
        <w:jc w:val="both"/>
        <w:rPr>
          <w:color w:val="000000"/>
          <w:sz w:val="28"/>
          <w:szCs w:val="28"/>
        </w:rPr>
      </w:pPr>
      <w:r w:rsidRPr="00B01CD9">
        <w:rPr>
          <w:color w:val="000000"/>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4FCCF62A" w14:textId="77777777" w:rsidR="00B01CD9" w:rsidRPr="00B01CD9" w:rsidRDefault="00B01CD9" w:rsidP="00B01CD9">
      <w:pPr>
        <w:ind w:firstLine="709"/>
        <w:jc w:val="both"/>
        <w:rPr>
          <w:color w:val="000000"/>
          <w:sz w:val="28"/>
          <w:szCs w:val="28"/>
        </w:rPr>
      </w:pPr>
    </w:p>
    <w:p w14:paraId="050C941C" w14:textId="77777777" w:rsidR="00B01CD9" w:rsidRPr="00B01CD9" w:rsidRDefault="00B01CD9" w:rsidP="00B01CD9">
      <w:pPr>
        <w:jc w:val="center"/>
        <w:rPr>
          <w:b/>
          <w:sz w:val="32"/>
          <w:szCs w:val="32"/>
          <w:u w:val="single"/>
        </w:rPr>
      </w:pPr>
      <w:r w:rsidRPr="00B01CD9">
        <w:rPr>
          <w:b/>
          <w:sz w:val="32"/>
          <w:szCs w:val="32"/>
          <w:u w:val="single"/>
        </w:rPr>
        <w:t>Анализ основных технико-экономических показателей</w:t>
      </w:r>
    </w:p>
    <w:p w14:paraId="4E9AAA65" w14:textId="77777777" w:rsidR="00B01CD9" w:rsidRPr="00B01CD9" w:rsidRDefault="00B01CD9" w:rsidP="00B01CD9">
      <w:pPr>
        <w:jc w:val="center"/>
        <w:rPr>
          <w:color w:val="FF0000"/>
          <w:sz w:val="16"/>
          <w:szCs w:val="28"/>
        </w:rPr>
      </w:pPr>
    </w:p>
    <w:p w14:paraId="1E87D5B0" w14:textId="77777777" w:rsidR="00B01CD9" w:rsidRPr="00B01CD9" w:rsidRDefault="00B01CD9" w:rsidP="00B01CD9">
      <w:pPr>
        <w:ind w:firstLine="709"/>
        <w:jc w:val="both"/>
        <w:rPr>
          <w:sz w:val="28"/>
          <w:szCs w:val="28"/>
        </w:rPr>
      </w:pPr>
      <w:r w:rsidRPr="00B01CD9">
        <w:rPr>
          <w:sz w:val="28"/>
          <w:szCs w:val="28"/>
        </w:rPr>
        <w:t>В соответствии с п.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5C1D711D" w14:textId="77777777" w:rsidR="00B01CD9" w:rsidRPr="00B01CD9" w:rsidRDefault="00B01CD9" w:rsidP="00B01CD9">
      <w:pPr>
        <w:ind w:firstLine="709"/>
        <w:jc w:val="both"/>
        <w:rPr>
          <w:sz w:val="28"/>
          <w:szCs w:val="28"/>
        </w:rPr>
      </w:pPr>
      <w:r w:rsidRPr="00B01CD9">
        <w:rPr>
          <w:sz w:val="28"/>
          <w:szCs w:val="28"/>
        </w:rPr>
        <w:t>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и обезвреживания отходов на иных объектах, такие изменения учитываются при определении объема и (или) массы твердых коммунальных отходов в соответствии с данными, представленными в территориальной схеме, и (или) расчетом регулируемой организации.</w:t>
      </w:r>
    </w:p>
    <w:p w14:paraId="70895DDE" w14:textId="77777777" w:rsidR="00B01CD9" w:rsidRPr="00B01CD9" w:rsidRDefault="00B01CD9" w:rsidP="00B01CD9">
      <w:pPr>
        <w:ind w:firstLine="709"/>
        <w:jc w:val="both"/>
        <w:rPr>
          <w:szCs w:val="20"/>
        </w:rPr>
      </w:pPr>
      <w:r w:rsidRPr="00B01CD9">
        <w:rPr>
          <w:szCs w:val="20"/>
        </w:rPr>
        <w:t xml:space="preserve"> </w:t>
      </w:r>
      <w:r w:rsidRPr="00B01CD9">
        <w:rPr>
          <w:sz w:val="28"/>
          <w:szCs w:val="28"/>
        </w:rPr>
        <w:t>Организацией в сфере обращения с ТКО заявлены следующие объемные показатели для расчета:</w:t>
      </w:r>
      <w:r w:rsidRPr="00B01CD9">
        <w:rPr>
          <w:szCs w:val="20"/>
        </w:rPr>
        <w:t xml:space="preserve"> </w:t>
      </w:r>
    </w:p>
    <w:p w14:paraId="60E302E9" w14:textId="77777777" w:rsidR="00B01CD9" w:rsidRPr="00B01CD9" w:rsidRDefault="00B01CD9" w:rsidP="00B01CD9">
      <w:pPr>
        <w:ind w:firstLine="709"/>
        <w:jc w:val="both"/>
        <w:rPr>
          <w:sz w:val="28"/>
          <w:szCs w:val="28"/>
        </w:rPr>
      </w:pPr>
      <w:r w:rsidRPr="00B01CD9">
        <w:rPr>
          <w:sz w:val="28"/>
          <w:szCs w:val="28"/>
        </w:rPr>
        <w:t xml:space="preserve">- на период с 01.09.2020 по 31.12.2020 – 56002,00 тонн; </w:t>
      </w:r>
    </w:p>
    <w:p w14:paraId="7FF388D2" w14:textId="77777777" w:rsidR="00B01CD9" w:rsidRPr="00B01CD9" w:rsidRDefault="00B01CD9" w:rsidP="00B01CD9">
      <w:pPr>
        <w:ind w:firstLine="709"/>
        <w:jc w:val="both"/>
        <w:rPr>
          <w:sz w:val="28"/>
          <w:szCs w:val="28"/>
        </w:rPr>
      </w:pPr>
      <w:r w:rsidRPr="00B01CD9">
        <w:rPr>
          <w:sz w:val="28"/>
          <w:szCs w:val="28"/>
        </w:rPr>
        <w:t>- на период с 01.01.2021 по 31.12.2021 – 168006,00 тонн.</w:t>
      </w:r>
    </w:p>
    <w:p w14:paraId="3CD4DADF" w14:textId="77777777" w:rsidR="00B01CD9" w:rsidRPr="00B01CD9" w:rsidRDefault="00B01CD9" w:rsidP="00B01CD9">
      <w:pPr>
        <w:ind w:firstLine="709"/>
        <w:jc w:val="both"/>
        <w:rPr>
          <w:sz w:val="28"/>
          <w:szCs w:val="28"/>
        </w:rPr>
      </w:pPr>
      <w:r w:rsidRPr="00B01CD9">
        <w:rPr>
          <w:sz w:val="28"/>
          <w:szCs w:val="28"/>
        </w:rPr>
        <w:t xml:space="preserve">Расчет и обоснование предложенных значений в материалах дела </w:t>
      </w:r>
      <w:r w:rsidRPr="00B01CD9">
        <w:rPr>
          <w:b/>
          <w:sz w:val="28"/>
          <w:szCs w:val="28"/>
          <w:u w:val="single"/>
        </w:rPr>
        <w:t>отсутствует</w:t>
      </w:r>
      <w:r w:rsidRPr="00B01CD9">
        <w:rPr>
          <w:sz w:val="28"/>
          <w:szCs w:val="28"/>
        </w:rPr>
        <w:t xml:space="preserve">. В пояснительной записке к расчетам предприятием указано, что объемы ТКО предлагается принять в соответствии со значениями, предусмотренными Территориальной схемой обращения с отходами производства и потребления. Однако, </w:t>
      </w:r>
      <w:r w:rsidRPr="00B01CD9">
        <w:rPr>
          <w:sz w:val="28"/>
          <w:szCs w:val="28"/>
          <w:u w:val="single"/>
        </w:rPr>
        <w:t>заявленные предприятием значения в Территориальной схеме отсутствуют</w:t>
      </w:r>
      <w:r w:rsidRPr="00B01CD9">
        <w:rPr>
          <w:sz w:val="28"/>
          <w:szCs w:val="28"/>
        </w:rPr>
        <w:t xml:space="preserve">. </w:t>
      </w:r>
    </w:p>
    <w:p w14:paraId="4CDD7D25" w14:textId="77777777" w:rsidR="00B01CD9" w:rsidRPr="00B01CD9" w:rsidRDefault="00B01CD9" w:rsidP="00B01CD9">
      <w:pPr>
        <w:ind w:firstLine="709"/>
        <w:jc w:val="both"/>
        <w:rPr>
          <w:sz w:val="28"/>
          <w:szCs w:val="28"/>
        </w:rPr>
      </w:pPr>
      <w:r w:rsidRPr="00B01CD9">
        <w:rPr>
          <w:sz w:val="28"/>
          <w:szCs w:val="28"/>
        </w:rPr>
        <w:t xml:space="preserve">В связи с тем, что данное предприятие ранее не осуществляло регулируемый вид деятельности в сфере обращения с ТКО, </w:t>
      </w:r>
      <w:r w:rsidRPr="00B01CD9">
        <w:rPr>
          <w:sz w:val="28"/>
          <w:szCs w:val="28"/>
          <w:u w:val="single"/>
        </w:rPr>
        <w:t>информация о фактических показателях объемов</w:t>
      </w:r>
      <w:r w:rsidRPr="00B01CD9">
        <w:rPr>
          <w:sz w:val="28"/>
          <w:szCs w:val="28"/>
        </w:rPr>
        <w:t xml:space="preserve"> в распоряжении регулятора </w:t>
      </w:r>
      <w:r w:rsidRPr="00B01CD9">
        <w:rPr>
          <w:sz w:val="28"/>
          <w:szCs w:val="28"/>
          <w:u w:val="single"/>
        </w:rPr>
        <w:t>отсутствует</w:t>
      </w:r>
      <w:r w:rsidRPr="00B01CD9">
        <w:rPr>
          <w:sz w:val="28"/>
          <w:szCs w:val="28"/>
        </w:rPr>
        <w:t>.</w:t>
      </w:r>
    </w:p>
    <w:p w14:paraId="6816D000" w14:textId="77777777" w:rsidR="00B01CD9" w:rsidRPr="00B01CD9" w:rsidRDefault="00B01CD9" w:rsidP="00B01CD9">
      <w:pPr>
        <w:ind w:firstLine="709"/>
        <w:jc w:val="both"/>
        <w:rPr>
          <w:color w:val="000000"/>
          <w:sz w:val="28"/>
          <w:szCs w:val="28"/>
        </w:rPr>
      </w:pPr>
      <w:r w:rsidRPr="00B01CD9">
        <w:rPr>
          <w:color w:val="000000"/>
          <w:sz w:val="28"/>
          <w:szCs w:val="28"/>
        </w:rPr>
        <w:t xml:space="preserve">Проанализировав представленные документы, специалист полагает экономически и технологически обоснованным принять </w:t>
      </w:r>
      <w:r w:rsidRPr="00B01CD9">
        <w:rPr>
          <w:color w:val="000000"/>
          <w:sz w:val="28"/>
          <w:szCs w:val="28"/>
          <w:u w:val="single"/>
        </w:rPr>
        <w:t>показатели объемов на 2020-2021 годы</w:t>
      </w:r>
      <w:r w:rsidRPr="00B01CD9">
        <w:rPr>
          <w:color w:val="000000"/>
          <w:sz w:val="28"/>
          <w:szCs w:val="28"/>
        </w:rPr>
        <w:t xml:space="preserve"> с</w:t>
      </w:r>
      <w:r w:rsidRPr="00B01CD9">
        <w:rPr>
          <w:sz w:val="28"/>
          <w:szCs w:val="28"/>
        </w:rPr>
        <w:t>огласно данных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(в редакции постановления Правительства Кемеровской области – Кузбасса от 10.12.2019 № 713) (далее – Территориальная схема). В частности, регулятором использовалось Приложение Б2 «Сводная информация об объектах инфраструктуры», показатель - завезено отходов, поступивших на перспективный полигон в Кемеровском районе, в следующем размере</w:t>
      </w:r>
      <w:r w:rsidRPr="00B01CD9">
        <w:rPr>
          <w:color w:val="000000"/>
          <w:sz w:val="28"/>
          <w:szCs w:val="28"/>
        </w:rPr>
        <w:t>:</w:t>
      </w:r>
    </w:p>
    <w:p w14:paraId="4E368EDA" w14:textId="77777777" w:rsidR="00B01CD9" w:rsidRPr="00B01CD9" w:rsidRDefault="00B01CD9" w:rsidP="00B01CD9">
      <w:pPr>
        <w:ind w:firstLine="709"/>
        <w:jc w:val="both"/>
        <w:rPr>
          <w:color w:val="000000"/>
          <w:sz w:val="28"/>
          <w:szCs w:val="28"/>
        </w:rPr>
      </w:pPr>
      <w:r w:rsidRPr="00B01CD9">
        <w:rPr>
          <w:color w:val="000000"/>
          <w:sz w:val="28"/>
          <w:szCs w:val="28"/>
        </w:rPr>
        <w:t>- на 2020 год – 206940 тонн;</w:t>
      </w:r>
    </w:p>
    <w:p w14:paraId="1E132EE5" w14:textId="77777777" w:rsidR="00B01CD9" w:rsidRPr="00B01CD9" w:rsidRDefault="00B01CD9" w:rsidP="00B01CD9">
      <w:pPr>
        <w:ind w:firstLine="709"/>
        <w:jc w:val="both"/>
        <w:rPr>
          <w:color w:val="000000"/>
          <w:sz w:val="28"/>
          <w:szCs w:val="28"/>
        </w:rPr>
      </w:pPr>
      <w:r w:rsidRPr="00B01CD9">
        <w:rPr>
          <w:color w:val="000000"/>
          <w:sz w:val="28"/>
          <w:szCs w:val="28"/>
        </w:rPr>
        <w:t>- на 2021 год – 181220 тонн.</w:t>
      </w:r>
    </w:p>
    <w:p w14:paraId="60FAB7AB" w14:textId="77777777" w:rsidR="00B01CD9" w:rsidRPr="00B01CD9" w:rsidRDefault="00B01CD9" w:rsidP="00B01CD9">
      <w:pPr>
        <w:ind w:firstLine="709"/>
        <w:jc w:val="both"/>
        <w:rPr>
          <w:color w:val="000000"/>
          <w:sz w:val="28"/>
          <w:szCs w:val="28"/>
        </w:rPr>
      </w:pPr>
      <w:r w:rsidRPr="00B01CD9">
        <w:rPr>
          <w:color w:val="000000"/>
          <w:sz w:val="28"/>
          <w:szCs w:val="28"/>
        </w:rPr>
        <w:t xml:space="preserve">Объемные значения в пересчете на плановый период с учетом принятой календарной разбивки </w:t>
      </w:r>
      <w:r w:rsidRPr="00B01CD9">
        <w:rPr>
          <w:color w:val="000000"/>
          <w:sz w:val="28"/>
          <w:szCs w:val="28"/>
          <w:u w:val="single"/>
        </w:rPr>
        <w:t>предлагается учесть на следующем уровне</w:t>
      </w:r>
      <w:r w:rsidRPr="00B01CD9">
        <w:rPr>
          <w:color w:val="000000"/>
          <w:sz w:val="28"/>
          <w:szCs w:val="28"/>
        </w:rPr>
        <w:t>:</w:t>
      </w:r>
    </w:p>
    <w:p w14:paraId="0D6508F8" w14:textId="77777777" w:rsidR="00B01CD9" w:rsidRPr="00B01CD9" w:rsidRDefault="00B01CD9" w:rsidP="00B01CD9">
      <w:pPr>
        <w:ind w:firstLine="709"/>
        <w:jc w:val="both"/>
        <w:rPr>
          <w:sz w:val="28"/>
          <w:szCs w:val="28"/>
        </w:rPr>
      </w:pPr>
      <w:r w:rsidRPr="00B01CD9">
        <w:rPr>
          <w:sz w:val="28"/>
          <w:szCs w:val="28"/>
        </w:rPr>
        <w:t>- на период с 22.10.2020 по 31.12.2020 –</w:t>
      </w:r>
      <w:r w:rsidRPr="00B01CD9">
        <w:rPr>
          <w:color w:val="FF0000"/>
          <w:sz w:val="28"/>
          <w:szCs w:val="28"/>
        </w:rPr>
        <w:t xml:space="preserve"> </w:t>
      </w:r>
      <w:r w:rsidRPr="00B01CD9">
        <w:rPr>
          <w:b/>
          <w:i/>
          <w:sz w:val="28"/>
          <w:szCs w:val="28"/>
        </w:rPr>
        <w:t>40144,10</w:t>
      </w:r>
      <w:r w:rsidRPr="00B01CD9">
        <w:rPr>
          <w:sz w:val="28"/>
          <w:szCs w:val="28"/>
        </w:rPr>
        <w:t xml:space="preserve"> т.; </w:t>
      </w:r>
    </w:p>
    <w:p w14:paraId="7815D082" w14:textId="77777777" w:rsidR="00B01CD9" w:rsidRPr="00B01CD9" w:rsidRDefault="00B01CD9" w:rsidP="00B01CD9">
      <w:pPr>
        <w:ind w:firstLine="709"/>
        <w:jc w:val="both"/>
        <w:rPr>
          <w:sz w:val="28"/>
          <w:szCs w:val="28"/>
        </w:rPr>
      </w:pPr>
      <w:r w:rsidRPr="00B01CD9">
        <w:rPr>
          <w:sz w:val="28"/>
          <w:szCs w:val="28"/>
        </w:rPr>
        <w:t>- на период с 01.01.2021 по 30.06.2021 –</w:t>
      </w:r>
      <w:r w:rsidRPr="00B01CD9">
        <w:rPr>
          <w:color w:val="FF0000"/>
          <w:sz w:val="28"/>
          <w:szCs w:val="28"/>
        </w:rPr>
        <w:t xml:space="preserve"> </w:t>
      </w:r>
      <w:r w:rsidRPr="00B01CD9">
        <w:rPr>
          <w:b/>
          <w:i/>
          <w:sz w:val="28"/>
          <w:szCs w:val="28"/>
        </w:rPr>
        <w:t>90610,00</w:t>
      </w:r>
      <w:r w:rsidRPr="00B01CD9">
        <w:rPr>
          <w:sz w:val="28"/>
          <w:szCs w:val="28"/>
        </w:rPr>
        <w:t xml:space="preserve"> т.;</w:t>
      </w:r>
    </w:p>
    <w:p w14:paraId="77ECF0D4" w14:textId="77777777" w:rsidR="00B01CD9" w:rsidRPr="00B01CD9" w:rsidRDefault="00B01CD9" w:rsidP="00B01CD9">
      <w:pPr>
        <w:ind w:firstLine="709"/>
        <w:jc w:val="both"/>
        <w:rPr>
          <w:sz w:val="28"/>
          <w:szCs w:val="28"/>
        </w:rPr>
      </w:pPr>
      <w:r w:rsidRPr="00B01CD9">
        <w:rPr>
          <w:sz w:val="28"/>
          <w:szCs w:val="28"/>
        </w:rPr>
        <w:t xml:space="preserve">- на период с 01.07.2021 по 31.12.2021 – </w:t>
      </w:r>
      <w:r w:rsidRPr="00B01CD9">
        <w:rPr>
          <w:b/>
          <w:i/>
          <w:sz w:val="28"/>
          <w:szCs w:val="28"/>
        </w:rPr>
        <w:t>90610,00</w:t>
      </w:r>
      <w:r w:rsidRPr="00B01CD9">
        <w:rPr>
          <w:sz w:val="28"/>
          <w:szCs w:val="28"/>
        </w:rPr>
        <w:t xml:space="preserve"> т. </w:t>
      </w:r>
    </w:p>
    <w:p w14:paraId="57DFDA8B" w14:textId="77777777" w:rsidR="00B01CD9" w:rsidRPr="00B01CD9" w:rsidRDefault="00B01CD9" w:rsidP="00B01CD9">
      <w:pPr>
        <w:ind w:firstLine="709"/>
        <w:jc w:val="both"/>
        <w:rPr>
          <w:sz w:val="28"/>
          <w:szCs w:val="28"/>
          <w:u w:val="single"/>
        </w:rPr>
      </w:pPr>
    </w:p>
    <w:p w14:paraId="41CFE521" w14:textId="77777777" w:rsidR="00B01CD9" w:rsidRPr="00B01CD9" w:rsidRDefault="00B01CD9" w:rsidP="00B01CD9">
      <w:pPr>
        <w:ind w:firstLine="709"/>
        <w:jc w:val="both"/>
        <w:rPr>
          <w:sz w:val="28"/>
          <w:szCs w:val="28"/>
        </w:rPr>
      </w:pPr>
      <w:r w:rsidRPr="00B01CD9">
        <w:rPr>
          <w:sz w:val="28"/>
          <w:szCs w:val="28"/>
        </w:rPr>
        <w:t xml:space="preserve">Размер финансовых потребностей, необходимых для реализации производственной программы в области </w:t>
      </w:r>
      <w:r w:rsidRPr="00B01CD9">
        <w:rPr>
          <w:sz w:val="28"/>
          <w:szCs w:val="28"/>
          <w:u w:val="single"/>
        </w:rPr>
        <w:t>обращения с ТКО</w:t>
      </w:r>
      <w:r w:rsidRPr="00B01CD9">
        <w:rPr>
          <w:sz w:val="28"/>
          <w:szCs w:val="28"/>
        </w:rPr>
        <w:t>, составляет:</w:t>
      </w:r>
    </w:p>
    <w:p w14:paraId="5F960CA3" w14:textId="77777777" w:rsidR="00B01CD9" w:rsidRPr="00B01CD9" w:rsidRDefault="00B01CD9" w:rsidP="00B01CD9">
      <w:pPr>
        <w:ind w:firstLine="709"/>
        <w:jc w:val="both"/>
        <w:rPr>
          <w:sz w:val="28"/>
          <w:szCs w:val="28"/>
        </w:rPr>
      </w:pPr>
      <w:r w:rsidRPr="00B01CD9">
        <w:rPr>
          <w:sz w:val="28"/>
          <w:szCs w:val="28"/>
        </w:rPr>
        <w:t>- на период с 22.10.2020 по 31.12.2020 –</w:t>
      </w:r>
      <w:r w:rsidRPr="00B01CD9">
        <w:rPr>
          <w:color w:val="FF0000"/>
          <w:sz w:val="28"/>
          <w:szCs w:val="28"/>
        </w:rPr>
        <w:t xml:space="preserve"> </w:t>
      </w:r>
      <w:r w:rsidRPr="00B01CD9">
        <w:rPr>
          <w:b/>
          <w:i/>
          <w:sz w:val="28"/>
          <w:szCs w:val="28"/>
        </w:rPr>
        <w:t>29161,07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A6FA767" w14:textId="77777777" w:rsidR="00B01CD9" w:rsidRPr="00B01CD9" w:rsidRDefault="00B01CD9" w:rsidP="00B01CD9">
      <w:pPr>
        <w:ind w:firstLine="709"/>
        <w:jc w:val="both"/>
        <w:rPr>
          <w:sz w:val="28"/>
          <w:szCs w:val="28"/>
        </w:rPr>
      </w:pPr>
      <w:r w:rsidRPr="00B01CD9">
        <w:rPr>
          <w:sz w:val="28"/>
          <w:szCs w:val="28"/>
        </w:rPr>
        <w:t>- на период с 01.01.2021 по 30.06.2021 –</w:t>
      </w:r>
      <w:r w:rsidRPr="00B01CD9">
        <w:rPr>
          <w:color w:val="FF0000"/>
          <w:sz w:val="28"/>
          <w:szCs w:val="28"/>
        </w:rPr>
        <w:t xml:space="preserve"> </w:t>
      </w:r>
      <w:r w:rsidRPr="00B01CD9">
        <w:rPr>
          <w:b/>
          <w:i/>
          <w:sz w:val="28"/>
          <w:szCs w:val="28"/>
        </w:rPr>
        <w:t>65820,01</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4875DA42" w14:textId="77777777" w:rsidR="00B01CD9" w:rsidRPr="00B01CD9" w:rsidRDefault="00B01CD9" w:rsidP="00B01CD9">
      <w:pPr>
        <w:ind w:firstLine="709"/>
        <w:jc w:val="both"/>
        <w:rPr>
          <w:sz w:val="28"/>
          <w:szCs w:val="28"/>
        </w:rPr>
      </w:pPr>
      <w:r w:rsidRPr="00B01CD9">
        <w:rPr>
          <w:sz w:val="28"/>
          <w:szCs w:val="28"/>
        </w:rPr>
        <w:t xml:space="preserve">- на период с 01.07.2021 по 31.12.2021 – </w:t>
      </w:r>
      <w:r w:rsidRPr="00B01CD9">
        <w:rPr>
          <w:b/>
          <w:i/>
          <w:sz w:val="28"/>
          <w:szCs w:val="28"/>
        </w:rPr>
        <w:t>65820,01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C42E686" w14:textId="77777777" w:rsidR="00B01CD9" w:rsidRPr="00B01CD9" w:rsidRDefault="00B01CD9" w:rsidP="00B01CD9">
      <w:pPr>
        <w:ind w:firstLine="709"/>
        <w:jc w:val="both"/>
        <w:rPr>
          <w:sz w:val="20"/>
          <w:szCs w:val="28"/>
        </w:rPr>
      </w:pPr>
    </w:p>
    <w:p w14:paraId="5D9286A2" w14:textId="77777777" w:rsidR="00B01CD9" w:rsidRPr="00B01CD9" w:rsidRDefault="00B01CD9" w:rsidP="00B01CD9">
      <w:pPr>
        <w:ind w:firstLine="709"/>
        <w:jc w:val="both"/>
        <w:rPr>
          <w:sz w:val="20"/>
          <w:szCs w:val="28"/>
        </w:rPr>
      </w:pPr>
    </w:p>
    <w:p w14:paraId="5943DAAE" w14:textId="77777777" w:rsidR="00B01CD9" w:rsidRPr="00B01CD9" w:rsidRDefault="00B01CD9" w:rsidP="00B01CD9">
      <w:pPr>
        <w:tabs>
          <w:tab w:val="left" w:pos="284"/>
        </w:tabs>
        <w:jc w:val="center"/>
        <w:rPr>
          <w:b/>
          <w:color w:val="000000"/>
          <w:sz w:val="36"/>
          <w:szCs w:val="28"/>
          <w:u w:val="single"/>
        </w:rPr>
      </w:pPr>
      <w:r w:rsidRPr="00B01CD9">
        <w:rPr>
          <w:b/>
          <w:sz w:val="36"/>
          <w:szCs w:val="28"/>
          <w:u w:val="single"/>
        </w:rPr>
        <w:t>Захоронение твердых коммунальных отходов</w:t>
      </w:r>
    </w:p>
    <w:p w14:paraId="1B291948" w14:textId="77777777" w:rsidR="00B01CD9" w:rsidRPr="00B01CD9" w:rsidRDefault="00B01CD9" w:rsidP="00B01CD9">
      <w:pPr>
        <w:tabs>
          <w:tab w:val="left" w:pos="284"/>
        </w:tabs>
        <w:ind w:left="1069" w:firstLine="709"/>
        <w:rPr>
          <w:b/>
          <w:color w:val="000000"/>
          <w:sz w:val="20"/>
          <w:szCs w:val="28"/>
          <w:highlight w:val="yellow"/>
          <w:u w:val="single"/>
        </w:rPr>
      </w:pPr>
    </w:p>
    <w:p w14:paraId="12BBB15B" w14:textId="77777777" w:rsidR="00B01CD9" w:rsidRPr="00B01CD9" w:rsidRDefault="00B01CD9" w:rsidP="00B01CD9">
      <w:pPr>
        <w:jc w:val="center"/>
        <w:rPr>
          <w:b/>
          <w:sz w:val="32"/>
          <w:szCs w:val="32"/>
          <w:u w:val="single"/>
        </w:rPr>
      </w:pPr>
      <w:r w:rsidRPr="00B01CD9">
        <w:rPr>
          <w:b/>
          <w:sz w:val="32"/>
          <w:szCs w:val="32"/>
          <w:u w:val="single"/>
        </w:rPr>
        <w:t>Анализ расчета величины необходимой валовой выручки</w:t>
      </w:r>
    </w:p>
    <w:p w14:paraId="458FAD80" w14:textId="77777777" w:rsidR="00B01CD9" w:rsidRPr="00B01CD9" w:rsidRDefault="00B01CD9" w:rsidP="00B01CD9">
      <w:pPr>
        <w:tabs>
          <w:tab w:val="left" w:pos="3990"/>
        </w:tabs>
        <w:ind w:firstLine="709"/>
        <w:jc w:val="both"/>
        <w:rPr>
          <w:color w:val="FF0000"/>
          <w:sz w:val="16"/>
          <w:szCs w:val="16"/>
        </w:rPr>
      </w:pPr>
      <w:r w:rsidRPr="00B01CD9">
        <w:rPr>
          <w:color w:val="FF0000"/>
          <w:sz w:val="16"/>
          <w:szCs w:val="16"/>
        </w:rPr>
        <w:tab/>
      </w:r>
    </w:p>
    <w:p w14:paraId="33FFDF3E" w14:textId="77777777" w:rsidR="00B01CD9" w:rsidRPr="00B01CD9" w:rsidRDefault="00B01CD9" w:rsidP="00B01CD9">
      <w:pPr>
        <w:ind w:firstLine="709"/>
        <w:jc w:val="both"/>
        <w:rPr>
          <w:sz w:val="28"/>
          <w:szCs w:val="28"/>
        </w:rPr>
      </w:pPr>
      <w:r w:rsidRPr="00B01CD9">
        <w:rPr>
          <w:sz w:val="28"/>
          <w:szCs w:val="28"/>
        </w:rPr>
        <w:t>Организацией заявлена необходимая валовая выручка:</w:t>
      </w:r>
    </w:p>
    <w:p w14:paraId="7A241BE5" w14:textId="77777777" w:rsidR="00B01CD9" w:rsidRPr="00B01CD9" w:rsidRDefault="00B01CD9" w:rsidP="00B01CD9">
      <w:pPr>
        <w:ind w:firstLine="709"/>
        <w:jc w:val="both"/>
        <w:rPr>
          <w:sz w:val="28"/>
          <w:szCs w:val="28"/>
        </w:rPr>
      </w:pPr>
      <w:r w:rsidRPr="00B01CD9">
        <w:rPr>
          <w:sz w:val="28"/>
          <w:szCs w:val="28"/>
        </w:rPr>
        <w:t xml:space="preserve">-  на период с 01.09.2020 по 31.12.2020 в размере </w:t>
      </w:r>
      <w:r w:rsidRPr="00B01CD9">
        <w:rPr>
          <w:b/>
          <w:i/>
          <w:sz w:val="28"/>
          <w:szCs w:val="28"/>
        </w:rPr>
        <w:t xml:space="preserve">75077,57 </w:t>
      </w:r>
      <w:r w:rsidRPr="00B01CD9">
        <w:rPr>
          <w:sz w:val="28"/>
          <w:szCs w:val="28"/>
        </w:rPr>
        <w:t xml:space="preserve">тыс. руб., тариф – в размере </w:t>
      </w:r>
      <w:r w:rsidRPr="00B01CD9">
        <w:rPr>
          <w:b/>
          <w:i/>
          <w:sz w:val="28"/>
          <w:szCs w:val="28"/>
        </w:rPr>
        <w:t>1340,62</w:t>
      </w:r>
      <w:r w:rsidRPr="00B01CD9">
        <w:rPr>
          <w:sz w:val="28"/>
          <w:szCs w:val="28"/>
        </w:rPr>
        <w:t xml:space="preserve"> руб./т.;</w:t>
      </w:r>
    </w:p>
    <w:p w14:paraId="564F203E" w14:textId="77777777" w:rsidR="00B01CD9" w:rsidRPr="00B01CD9" w:rsidRDefault="00B01CD9" w:rsidP="00B01CD9">
      <w:pPr>
        <w:ind w:firstLine="709"/>
        <w:jc w:val="both"/>
        <w:rPr>
          <w:sz w:val="28"/>
          <w:szCs w:val="28"/>
        </w:rPr>
      </w:pPr>
      <w:r w:rsidRPr="00B01CD9">
        <w:rPr>
          <w:sz w:val="28"/>
          <w:szCs w:val="28"/>
        </w:rPr>
        <w:t xml:space="preserve">-  на 2021 год в размере </w:t>
      </w:r>
      <w:r w:rsidRPr="00B01CD9">
        <w:rPr>
          <w:b/>
          <w:i/>
          <w:sz w:val="28"/>
          <w:szCs w:val="28"/>
        </w:rPr>
        <w:t xml:space="preserve">220770,63 </w:t>
      </w:r>
      <w:r w:rsidRPr="00B01CD9">
        <w:rPr>
          <w:sz w:val="28"/>
          <w:szCs w:val="28"/>
        </w:rPr>
        <w:t xml:space="preserve">тыс. руб., тариф – в размере                         </w:t>
      </w:r>
      <w:r w:rsidRPr="00B01CD9">
        <w:rPr>
          <w:b/>
          <w:i/>
          <w:sz w:val="28"/>
          <w:szCs w:val="28"/>
        </w:rPr>
        <w:t>1314,06</w:t>
      </w:r>
      <w:r w:rsidRPr="00B01CD9">
        <w:rPr>
          <w:sz w:val="28"/>
          <w:szCs w:val="28"/>
        </w:rPr>
        <w:t xml:space="preserve"> руб./т.</w:t>
      </w:r>
    </w:p>
    <w:p w14:paraId="3494D4B3" w14:textId="77777777" w:rsidR="00B01CD9" w:rsidRPr="00B01CD9" w:rsidRDefault="00B01CD9" w:rsidP="00B01CD9">
      <w:pPr>
        <w:ind w:firstLine="709"/>
        <w:jc w:val="both"/>
        <w:rPr>
          <w:sz w:val="28"/>
          <w:szCs w:val="28"/>
        </w:rPr>
      </w:pPr>
    </w:p>
    <w:p w14:paraId="4CB09943" w14:textId="77777777" w:rsidR="00B01CD9" w:rsidRPr="00B01CD9" w:rsidRDefault="00B01CD9" w:rsidP="00B01CD9">
      <w:pPr>
        <w:autoSpaceDE w:val="0"/>
        <w:autoSpaceDN w:val="0"/>
        <w:adjustRightInd w:val="0"/>
        <w:ind w:firstLine="709"/>
        <w:jc w:val="both"/>
        <w:rPr>
          <w:sz w:val="28"/>
          <w:szCs w:val="28"/>
        </w:rPr>
      </w:pPr>
      <w:r w:rsidRPr="00B01CD9">
        <w:rPr>
          <w:color w:val="000000"/>
          <w:sz w:val="28"/>
          <w:szCs w:val="28"/>
        </w:rPr>
        <w:t xml:space="preserve">В соответствии с п. </w:t>
      </w:r>
      <w:r w:rsidRPr="00B01CD9">
        <w:rPr>
          <w:sz w:val="28"/>
          <w:szCs w:val="28"/>
        </w:rPr>
        <w:t xml:space="preserve">16. </w:t>
      </w:r>
      <w:hyperlink r:id="rId53" w:history="1">
        <w:r w:rsidRPr="00B01CD9">
          <w:rPr>
            <w:color w:val="000000"/>
            <w:sz w:val="28"/>
            <w:szCs w:val="28"/>
          </w:rPr>
          <w:t>Основами</w:t>
        </w:r>
      </w:hyperlink>
      <w:r w:rsidRPr="00B01CD9">
        <w:rPr>
          <w:color w:val="000000"/>
          <w:sz w:val="28"/>
          <w:szCs w:val="28"/>
        </w:rPr>
        <w:t xml:space="preserve"> ценообразования, утвержденными Постановлением Правительства РФ </w:t>
      </w:r>
      <w:r w:rsidRPr="00B01CD9">
        <w:rPr>
          <w:sz w:val="28"/>
          <w:szCs w:val="28"/>
        </w:rPr>
        <w:t xml:space="preserve">от 30.05.2016 № 484 «О ценообразовании в области обращения с твердыми коммунальными отходами» (далее – Основы ценообразования) </w:t>
      </w:r>
      <w:r w:rsidRPr="00B01CD9">
        <w:rPr>
          <w:b/>
          <w:bCs/>
          <w:sz w:val="28"/>
          <w:szCs w:val="28"/>
        </w:rPr>
        <w:t>выбор метода регулирования тарифов осуществляется органом регулирования</w:t>
      </w:r>
      <w:r w:rsidRPr="00B01CD9">
        <w:rPr>
          <w:sz w:val="28"/>
          <w:szCs w:val="28"/>
        </w:rPr>
        <w:t xml:space="preserve"> с учетом предложения регулируемой организации.</w:t>
      </w:r>
    </w:p>
    <w:p w14:paraId="2DF48F0F" w14:textId="77777777" w:rsidR="00B01CD9" w:rsidRPr="00B01CD9" w:rsidRDefault="00B01CD9" w:rsidP="00B01CD9">
      <w:pPr>
        <w:autoSpaceDE w:val="0"/>
        <w:autoSpaceDN w:val="0"/>
        <w:adjustRightInd w:val="0"/>
        <w:ind w:firstLine="709"/>
        <w:jc w:val="both"/>
        <w:rPr>
          <w:sz w:val="28"/>
          <w:szCs w:val="28"/>
        </w:rPr>
      </w:pPr>
      <w:r w:rsidRPr="00B01CD9">
        <w:rPr>
          <w:color w:val="000000"/>
          <w:sz w:val="28"/>
          <w:szCs w:val="28"/>
        </w:rPr>
        <w:t xml:space="preserve">В соответствии с п. </w:t>
      </w:r>
      <w:r w:rsidRPr="00B01CD9">
        <w:rPr>
          <w:sz w:val="28"/>
          <w:szCs w:val="28"/>
        </w:rPr>
        <w:t xml:space="preserve">6 Методических указаний при установлении тарифов на обработку, обезвреживание и захоронение твердых коммунальных отходов </w:t>
      </w:r>
      <w:r w:rsidRPr="00B01CD9">
        <w:rPr>
          <w:sz w:val="28"/>
          <w:szCs w:val="28"/>
          <w:u w:val="single"/>
        </w:rPr>
        <w:t>используется метод экономически обоснованных расходов (затрат)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r w:rsidRPr="00B01CD9">
        <w:rPr>
          <w:sz w:val="28"/>
          <w:szCs w:val="28"/>
        </w:rPr>
        <w:t xml:space="preserve">. </w:t>
      </w:r>
    </w:p>
    <w:p w14:paraId="1A21059F"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 xml:space="preserve"> На основании вышеизложенного тарифы на захоронение ТКО                     ООО «</w:t>
      </w:r>
      <w:proofErr w:type="spellStart"/>
      <w:r w:rsidRPr="00B01CD9">
        <w:rPr>
          <w:sz w:val="28"/>
          <w:szCs w:val="28"/>
        </w:rPr>
        <w:t>Экопром</w:t>
      </w:r>
      <w:proofErr w:type="spellEnd"/>
      <w:r w:rsidRPr="00B01CD9">
        <w:rPr>
          <w:sz w:val="28"/>
          <w:szCs w:val="28"/>
        </w:rPr>
        <w:t xml:space="preserve">» устанавливаются с применением </w:t>
      </w:r>
      <w:r w:rsidRPr="00B01CD9">
        <w:rPr>
          <w:b/>
          <w:bCs/>
          <w:sz w:val="28"/>
          <w:szCs w:val="28"/>
        </w:rPr>
        <w:t>метода экономически обоснованных расходов</w:t>
      </w:r>
      <w:r w:rsidRPr="00B01CD9">
        <w:rPr>
          <w:sz w:val="28"/>
          <w:szCs w:val="28"/>
        </w:rPr>
        <w:t>.</w:t>
      </w:r>
    </w:p>
    <w:p w14:paraId="7FE17010" w14:textId="77777777" w:rsidR="00B01CD9" w:rsidRPr="00B01CD9" w:rsidRDefault="00B01CD9" w:rsidP="00B01CD9">
      <w:pPr>
        <w:autoSpaceDE w:val="0"/>
        <w:autoSpaceDN w:val="0"/>
        <w:adjustRightInd w:val="0"/>
        <w:ind w:firstLine="709"/>
        <w:jc w:val="both"/>
        <w:rPr>
          <w:sz w:val="28"/>
          <w:szCs w:val="28"/>
        </w:rPr>
      </w:pPr>
    </w:p>
    <w:p w14:paraId="069504B6"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1DE26700"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1) производственных расходов;</w:t>
      </w:r>
    </w:p>
    <w:p w14:paraId="11963D46"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2) ремонтных расходов;</w:t>
      </w:r>
    </w:p>
    <w:p w14:paraId="4BB96AD7"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3) административных расходов;</w:t>
      </w:r>
    </w:p>
    <w:p w14:paraId="23448DBA"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4) сбытовых расходов;</w:t>
      </w:r>
    </w:p>
    <w:p w14:paraId="17FDE753"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5) расходов на амортизацию основных средств и нематериальных активов;</w:t>
      </w:r>
    </w:p>
    <w:p w14:paraId="02A00AF6"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6) расходов на арендную плату, лизинговые платежи, концессионную плату;</w:t>
      </w:r>
    </w:p>
    <w:p w14:paraId="50D12E7F"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7) расходов, связанных с оплатой налогов, сборов и других обязательных платежей;</w:t>
      </w:r>
    </w:p>
    <w:p w14:paraId="03F1A1A6"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8) расходов на оплату товаров, работ и услуг других операторов по обращению с твердыми коммунальными отходами, определяемых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 но не превышающих предельных тарифов, установленных таким операторам органом регулирования тарифов;</w:t>
      </w:r>
    </w:p>
    <w:p w14:paraId="67D309CF"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 xml:space="preserve">9) расходов на плату за негативное воздействие на окружающую среду при размещении твердых коммунальных отходов, размер которой определяется в соответствии </w:t>
      </w:r>
      <w:r w:rsidRPr="00B01CD9">
        <w:rPr>
          <w:color w:val="000000"/>
          <w:sz w:val="28"/>
          <w:szCs w:val="28"/>
        </w:rPr>
        <w:t xml:space="preserve">с </w:t>
      </w:r>
      <w:hyperlink r:id="rId54" w:history="1">
        <w:r w:rsidRPr="00B01CD9">
          <w:rPr>
            <w:color w:val="000000"/>
            <w:sz w:val="28"/>
            <w:szCs w:val="28"/>
          </w:rPr>
          <w:t>пунктом 43.1</w:t>
        </w:r>
      </w:hyperlink>
      <w:r w:rsidRPr="00B01CD9">
        <w:rPr>
          <w:color w:val="000000"/>
          <w:sz w:val="28"/>
          <w:szCs w:val="28"/>
        </w:rPr>
        <w:t xml:space="preserve"> Основ</w:t>
      </w:r>
      <w:r w:rsidRPr="00B01CD9">
        <w:rPr>
          <w:sz w:val="28"/>
          <w:szCs w:val="28"/>
        </w:rPr>
        <w:t xml:space="preserve"> ценообразования;</w:t>
      </w:r>
    </w:p>
    <w:p w14:paraId="262C465B"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10) нормативной прибыли;</w:t>
      </w:r>
    </w:p>
    <w:p w14:paraId="0B93EA14"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11) расчетной предпринимательской прибыли регулируемой организации.</w:t>
      </w:r>
    </w:p>
    <w:p w14:paraId="4487ACA6" w14:textId="77777777" w:rsidR="00B01CD9" w:rsidRPr="00B01CD9" w:rsidRDefault="00B01CD9" w:rsidP="00B01CD9">
      <w:pPr>
        <w:ind w:firstLine="709"/>
        <w:jc w:val="both"/>
        <w:rPr>
          <w:sz w:val="28"/>
          <w:szCs w:val="28"/>
        </w:rPr>
      </w:pPr>
    </w:p>
    <w:p w14:paraId="23F73CAA" w14:textId="77777777" w:rsidR="00B01CD9" w:rsidRPr="00B01CD9" w:rsidRDefault="00B01CD9" w:rsidP="00B01CD9">
      <w:pPr>
        <w:ind w:firstLine="709"/>
        <w:jc w:val="both"/>
        <w:rPr>
          <w:sz w:val="28"/>
          <w:szCs w:val="28"/>
        </w:rPr>
      </w:pPr>
      <w:r w:rsidRPr="00B01CD9">
        <w:rPr>
          <w:sz w:val="28"/>
          <w:szCs w:val="28"/>
        </w:rPr>
        <w:t>При расчете статей расходов специалистом использовались:</w:t>
      </w:r>
    </w:p>
    <w:p w14:paraId="5EDF0FDC" w14:textId="77777777" w:rsidR="00B01CD9" w:rsidRPr="00B01CD9" w:rsidRDefault="00B01CD9" w:rsidP="00B01CD9">
      <w:pPr>
        <w:ind w:firstLine="709"/>
        <w:jc w:val="both"/>
        <w:rPr>
          <w:sz w:val="28"/>
          <w:szCs w:val="28"/>
        </w:rPr>
      </w:pPr>
      <w:r w:rsidRPr="00B01CD9">
        <w:rPr>
          <w:sz w:val="28"/>
          <w:szCs w:val="28"/>
        </w:rPr>
        <w:t xml:space="preserve"> </w:t>
      </w:r>
      <w:r w:rsidRPr="00B01CD9">
        <w:rPr>
          <w:sz w:val="28"/>
          <w:szCs w:val="28"/>
          <w:u w:val="single"/>
        </w:rPr>
        <w:t>индекс потребительских цен</w:t>
      </w:r>
      <w:r w:rsidRPr="00B01CD9">
        <w:rPr>
          <w:sz w:val="28"/>
          <w:szCs w:val="28"/>
        </w:rPr>
        <w:t xml:space="preserve"> на 2021 год – 103,6% (далее – ИПЦ Минэкономразвития России); </w:t>
      </w:r>
    </w:p>
    <w:p w14:paraId="2E705D6A" w14:textId="77777777" w:rsidR="00B01CD9" w:rsidRPr="00B01CD9" w:rsidRDefault="00B01CD9" w:rsidP="00B01CD9">
      <w:pPr>
        <w:ind w:firstLine="709"/>
        <w:jc w:val="both"/>
        <w:rPr>
          <w:sz w:val="28"/>
          <w:szCs w:val="28"/>
        </w:rPr>
      </w:pPr>
      <w:r w:rsidRPr="00B01CD9">
        <w:rPr>
          <w:sz w:val="28"/>
          <w:szCs w:val="28"/>
          <w:u w:val="single"/>
        </w:rPr>
        <w:t>индекс цен производителей электрической энергии</w:t>
      </w:r>
      <w:r w:rsidRPr="00B01CD9">
        <w:rPr>
          <w:sz w:val="28"/>
          <w:szCs w:val="28"/>
        </w:rPr>
        <w:t xml:space="preserve"> на 2021 год 104% (далее – ИЦП Минэкономразвития России).</w:t>
      </w:r>
    </w:p>
    <w:p w14:paraId="27BC73F7" w14:textId="77777777" w:rsidR="00B01CD9" w:rsidRPr="00B01CD9" w:rsidRDefault="00B01CD9" w:rsidP="00B01CD9">
      <w:pPr>
        <w:ind w:firstLine="709"/>
        <w:jc w:val="both"/>
        <w:rPr>
          <w:sz w:val="28"/>
          <w:szCs w:val="28"/>
        </w:rPr>
      </w:pPr>
      <w:r w:rsidRPr="00B01CD9">
        <w:rPr>
          <w:sz w:val="28"/>
          <w:szCs w:val="28"/>
        </w:rPr>
        <w:t xml:space="preserve">Вышеуказанные индексы приняты согласно </w:t>
      </w:r>
      <w:r w:rsidRPr="00B01CD9">
        <w:rPr>
          <w:rFonts w:eastAsia="Calibri"/>
          <w:sz w:val="28"/>
          <w:szCs w:val="28"/>
        </w:rPr>
        <w:t xml:space="preserve">основных параметров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26.09.2020г. на официальном сайте Министерства экономического развития Российской Федерации (далее - </w:t>
      </w:r>
      <w:r w:rsidRPr="00B01CD9">
        <w:rPr>
          <w:sz w:val="28"/>
          <w:szCs w:val="28"/>
        </w:rPr>
        <w:t>прогноз Минэкономразвития России).</w:t>
      </w:r>
    </w:p>
    <w:p w14:paraId="03B99703" w14:textId="77777777" w:rsidR="00B01CD9" w:rsidRPr="00B01CD9" w:rsidRDefault="00B01CD9" w:rsidP="00B01CD9">
      <w:pPr>
        <w:tabs>
          <w:tab w:val="left" w:pos="1134"/>
        </w:tabs>
        <w:ind w:firstLine="709"/>
        <w:jc w:val="both"/>
        <w:rPr>
          <w:sz w:val="28"/>
          <w:szCs w:val="28"/>
        </w:rPr>
      </w:pPr>
    </w:p>
    <w:p w14:paraId="01E2FE1F" w14:textId="77777777" w:rsidR="00B01CD9" w:rsidRPr="00B01CD9" w:rsidRDefault="00B01CD9" w:rsidP="00B01CD9">
      <w:pPr>
        <w:tabs>
          <w:tab w:val="left" w:pos="1134"/>
        </w:tabs>
        <w:ind w:firstLine="709"/>
        <w:jc w:val="both"/>
        <w:rPr>
          <w:sz w:val="28"/>
          <w:szCs w:val="28"/>
        </w:rPr>
      </w:pPr>
      <w:r w:rsidRPr="00B01CD9">
        <w:rPr>
          <w:sz w:val="28"/>
          <w:szCs w:val="28"/>
        </w:rPr>
        <w:t xml:space="preserve">Кроме того, </w:t>
      </w:r>
      <w:r w:rsidRPr="00B01CD9">
        <w:rPr>
          <w:b/>
          <w:sz w:val="28"/>
          <w:szCs w:val="28"/>
          <w:u w:val="single"/>
        </w:rPr>
        <w:t>необходимо отметить</w:t>
      </w:r>
      <w:r w:rsidRPr="00B01CD9">
        <w:rPr>
          <w:sz w:val="28"/>
          <w:szCs w:val="28"/>
        </w:rPr>
        <w:t>:</w:t>
      </w:r>
    </w:p>
    <w:p w14:paraId="7C3BAF4B" w14:textId="77777777" w:rsidR="00B01CD9" w:rsidRPr="00B01CD9" w:rsidRDefault="00B01CD9" w:rsidP="00B01CD9">
      <w:pPr>
        <w:ind w:firstLine="709"/>
        <w:jc w:val="both"/>
        <w:rPr>
          <w:sz w:val="28"/>
          <w:szCs w:val="28"/>
        </w:rPr>
      </w:pPr>
      <w:r w:rsidRPr="00B01CD9">
        <w:rPr>
          <w:sz w:val="28"/>
          <w:szCs w:val="28"/>
        </w:rPr>
        <w:t>В соответствии с п. 10 Основ ценообразования в области обращения с твердыми коммунальными отходами, утвержденными</w:t>
      </w:r>
      <w:r w:rsidRPr="00B01CD9">
        <w:rPr>
          <w:szCs w:val="20"/>
        </w:rPr>
        <w:t xml:space="preserve"> </w:t>
      </w:r>
      <w:r w:rsidRPr="00B01CD9">
        <w:rPr>
          <w:sz w:val="28"/>
          <w:szCs w:val="28"/>
        </w:rPr>
        <w:t xml:space="preserve">Постановлением Правительства РФ от 30.05.2016 № 484 «О ценообразовании в области обращения с твердыми коммунальными отходами» (далее – Основы ценообразования) в случае </w:t>
      </w:r>
      <w:r w:rsidRPr="00B01CD9">
        <w:rPr>
          <w:sz w:val="28"/>
          <w:szCs w:val="28"/>
          <w:u w:val="single"/>
        </w:rPr>
        <w:t>если регулируемая организация</w:t>
      </w:r>
      <w:r w:rsidRPr="00B01CD9">
        <w:rPr>
          <w:sz w:val="28"/>
          <w:szCs w:val="28"/>
        </w:rPr>
        <w:t xml:space="preserve"> кроме регулируемых видов деятельности в области обращения с твердыми коммунальными отходами </w:t>
      </w:r>
      <w:r w:rsidRPr="00B01CD9">
        <w:rPr>
          <w:sz w:val="28"/>
          <w:szCs w:val="28"/>
          <w:u w:val="single"/>
        </w:rPr>
        <w:t>осуществляет нерегулируемые виды деятельности</w:t>
      </w:r>
      <w:r w:rsidRPr="00B01CD9">
        <w:rPr>
          <w:sz w:val="28"/>
          <w:szCs w:val="28"/>
        </w:rPr>
        <w:t xml:space="preserve">, </w:t>
      </w:r>
      <w:r w:rsidRPr="00B01CD9">
        <w:rPr>
          <w:sz w:val="28"/>
          <w:szCs w:val="28"/>
          <w:u w:val="single"/>
        </w:rPr>
        <w:t xml:space="preserve">расходы на осуществление нерегулируемых видов деятельности и полученная в ходе их осуществления прибыль (убытки) при установлении тарифов </w:t>
      </w:r>
      <w:r w:rsidRPr="00B01CD9">
        <w:rPr>
          <w:b/>
          <w:sz w:val="28"/>
          <w:szCs w:val="28"/>
          <w:u w:val="single"/>
        </w:rPr>
        <w:t>не учитываются</w:t>
      </w:r>
      <w:r w:rsidRPr="00B01CD9">
        <w:rPr>
          <w:sz w:val="28"/>
          <w:szCs w:val="28"/>
        </w:rPr>
        <w:t>,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18C0CDC2" w14:textId="77777777" w:rsidR="00B01CD9" w:rsidRPr="00B01CD9" w:rsidRDefault="00B01CD9" w:rsidP="00B01CD9">
      <w:pPr>
        <w:ind w:firstLine="709"/>
        <w:jc w:val="both"/>
        <w:rPr>
          <w:sz w:val="28"/>
          <w:szCs w:val="28"/>
        </w:rPr>
      </w:pPr>
      <w:r w:rsidRPr="00B01CD9">
        <w:rPr>
          <w:sz w:val="28"/>
          <w:szCs w:val="28"/>
        </w:rPr>
        <w:t>На основании вышеизложенного и в связи с тем, что на полигоне, обслуживаемом ООО «</w:t>
      </w:r>
      <w:proofErr w:type="spellStart"/>
      <w:r w:rsidRPr="00B01CD9">
        <w:rPr>
          <w:sz w:val="28"/>
          <w:szCs w:val="28"/>
        </w:rPr>
        <w:t>Экопром</w:t>
      </w:r>
      <w:proofErr w:type="spellEnd"/>
      <w:r w:rsidRPr="00B01CD9">
        <w:rPr>
          <w:sz w:val="28"/>
          <w:szCs w:val="28"/>
        </w:rPr>
        <w:t xml:space="preserve">, планируется помимо ТКО также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w:t>
      </w:r>
      <w:r w:rsidRPr="00B01CD9">
        <w:rPr>
          <w:b/>
          <w:sz w:val="28"/>
          <w:szCs w:val="28"/>
          <w:u w:val="single"/>
        </w:rPr>
        <w:t>в доле на захоронение ТКО – 82,94%</w:t>
      </w:r>
      <w:r w:rsidRPr="00B01CD9">
        <w:rPr>
          <w:sz w:val="28"/>
          <w:szCs w:val="28"/>
        </w:rPr>
        <w:t>. Доля принята регулятором на уровне фактической доли промышленных отходов в общем объеме отходов, поступивших на действующий полигон г. Кемерово за 2019 год, по данным организации, обслуживающей полигон промышленных и коммунальных отходов на территории г. Кемерово (до строительства нового полигона) – МП г. Кемерово «Спецавтохозяйство».</w:t>
      </w:r>
    </w:p>
    <w:p w14:paraId="37A2391C" w14:textId="77777777" w:rsidR="00B01CD9" w:rsidRPr="00B01CD9" w:rsidRDefault="00B01CD9" w:rsidP="00B01CD9">
      <w:pPr>
        <w:ind w:firstLine="709"/>
        <w:jc w:val="both"/>
        <w:rPr>
          <w:sz w:val="28"/>
          <w:szCs w:val="28"/>
        </w:rPr>
      </w:pPr>
    </w:p>
    <w:p w14:paraId="6575B266" w14:textId="77777777" w:rsidR="00B01CD9" w:rsidRPr="00B01CD9" w:rsidRDefault="00B01CD9" w:rsidP="00B01CD9">
      <w:pPr>
        <w:ind w:firstLine="709"/>
        <w:jc w:val="both"/>
        <w:rPr>
          <w:sz w:val="28"/>
          <w:szCs w:val="28"/>
        </w:rPr>
      </w:pPr>
      <w:r w:rsidRPr="00B01CD9">
        <w:rPr>
          <w:sz w:val="28"/>
          <w:szCs w:val="28"/>
        </w:rPr>
        <w:t xml:space="preserve">Величина необходимой валовой выручки в области </w:t>
      </w:r>
      <w:r w:rsidRPr="00B01CD9">
        <w:rPr>
          <w:sz w:val="28"/>
          <w:szCs w:val="28"/>
          <w:u w:val="single"/>
        </w:rPr>
        <w:t>обращения с ТКО</w:t>
      </w:r>
      <w:r w:rsidRPr="00B01CD9">
        <w:rPr>
          <w:sz w:val="28"/>
          <w:szCs w:val="28"/>
        </w:rPr>
        <w:t>, по расчету регулятора составляет:</w:t>
      </w:r>
    </w:p>
    <w:p w14:paraId="6F49DAFA" w14:textId="77777777" w:rsidR="00B01CD9" w:rsidRPr="00B01CD9" w:rsidRDefault="00B01CD9" w:rsidP="00B01CD9">
      <w:pPr>
        <w:ind w:firstLine="709"/>
        <w:jc w:val="both"/>
        <w:rPr>
          <w:sz w:val="28"/>
          <w:szCs w:val="28"/>
        </w:rPr>
      </w:pPr>
      <w:r w:rsidRPr="00B01CD9">
        <w:rPr>
          <w:sz w:val="28"/>
          <w:szCs w:val="28"/>
        </w:rPr>
        <w:t>- на период с 22.10.2020 по 31.12.2020 –</w:t>
      </w:r>
      <w:r w:rsidRPr="00B01CD9">
        <w:rPr>
          <w:color w:val="FF0000"/>
          <w:sz w:val="28"/>
          <w:szCs w:val="28"/>
        </w:rPr>
        <w:t xml:space="preserve"> </w:t>
      </w:r>
      <w:r w:rsidRPr="00B01CD9">
        <w:rPr>
          <w:b/>
          <w:i/>
          <w:sz w:val="28"/>
          <w:szCs w:val="28"/>
        </w:rPr>
        <w:t>29161,07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F62A68C" w14:textId="77777777" w:rsidR="00B01CD9" w:rsidRPr="00B01CD9" w:rsidRDefault="00B01CD9" w:rsidP="00B01CD9">
      <w:pPr>
        <w:ind w:firstLine="709"/>
        <w:jc w:val="both"/>
        <w:rPr>
          <w:sz w:val="28"/>
          <w:szCs w:val="28"/>
        </w:rPr>
      </w:pPr>
      <w:r w:rsidRPr="00B01CD9">
        <w:rPr>
          <w:sz w:val="28"/>
          <w:szCs w:val="28"/>
        </w:rPr>
        <w:t>- на период с 01.01.2021 по 30.06.2021 –</w:t>
      </w:r>
      <w:r w:rsidRPr="00B01CD9">
        <w:rPr>
          <w:color w:val="FF0000"/>
          <w:sz w:val="28"/>
          <w:szCs w:val="28"/>
        </w:rPr>
        <w:t xml:space="preserve"> </w:t>
      </w:r>
      <w:r w:rsidRPr="00B01CD9">
        <w:rPr>
          <w:b/>
          <w:i/>
          <w:sz w:val="28"/>
          <w:szCs w:val="28"/>
        </w:rPr>
        <w:t>65820,01</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069C4146" w14:textId="77777777" w:rsidR="00B01CD9" w:rsidRPr="00B01CD9" w:rsidRDefault="00B01CD9" w:rsidP="00B01CD9">
      <w:pPr>
        <w:ind w:firstLine="709"/>
        <w:jc w:val="both"/>
        <w:rPr>
          <w:sz w:val="28"/>
          <w:szCs w:val="28"/>
        </w:rPr>
      </w:pPr>
      <w:r w:rsidRPr="00B01CD9">
        <w:rPr>
          <w:sz w:val="28"/>
          <w:szCs w:val="28"/>
        </w:rPr>
        <w:t xml:space="preserve">- на период с 01.07.2021 по 31.12.2021 – </w:t>
      </w:r>
      <w:r w:rsidRPr="00B01CD9">
        <w:rPr>
          <w:b/>
          <w:i/>
          <w:sz w:val="28"/>
          <w:szCs w:val="28"/>
        </w:rPr>
        <w:t>65820,01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380CA03" w14:textId="77777777" w:rsidR="00B01CD9" w:rsidRPr="00B01CD9" w:rsidRDefault="00B01CD9" w:rsidP="00B01CD9">
      <w:pPr>
        <w:tabs>
          <w:tab w:val="left" w:pos="284"/>
          <w:tab w:val="left" w:pos="1560"/>
        </w:tabs>
        <w:ind w:firstLine="709"/>
        <w:jc w:val="both"/>
        <w:rPr>
          <w:sz w:val="28"/>
          <w:szCs w:val="28"/>
        </w:rPr>
      </w:pPr>
    </w:p>
    <w:p w14:paraId="6ED295AD" w14:textId="77777777" w:rsidR="00B01CD9" w:rsidRPr="00B01CD9" w:rsidRDefault="00B01CD9" w:rsidP="00B01CD9">
      <w:pPr>
        <w:ind w:firstLine="709"/>
        <w:jc w:val="both"/>
        <w:rPr>
          <w:sz w:val="28"/>
          <w:szCs w:val="28"/>
        </w:rPr>
      </w:pPr>
      <w:r w:rsidRPr="00B01CD9">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регулирующий орган полагает возможным принять расходы по статьям затрат на следующем уровне.</w:t>
      </w:r>
    </w:p>
    <w:p w14:paraId="1FC4FDB8" w14:textId="77777777" w:rsidR="00B01CD9" w:rsidRPr="00B01CD9" w:rsidRDefault="00B01CD9" w:rsidP="00B01CD9">
      <w:pPr>
        <w:jc w:val="center"/>
        <w:rPr>
          <w:b/>
          <w:color w:val="000000"/>
          <w:sz w:val="32"/>
          <w:szCs w:val="32"/>
          <w:u w:val="single"/>
        </w:rPr>
      </w:pPr>
      <w:r w:rsidRPr="00B01CD9">
        <w:rPr>
          <w:b/>
          <w:color w:val="000000"/>
          <w:sz w:val="32"/>
          <w:szCs w:val="32"/>
          <w:u w:val="single"/>
        </w:rPr>
        <w:t>1. Производственные расходы</w:t>
      </w:r>
    </w:p>
    <w:p w14:paraId="634636A9" w14:textId="77777777" w:rsidR="00B01CD9" w:rsidRPr="00B01CD9" w:rsidRDefault="00B01CD9" w:rsidP="00B01CD9">
      <w:pPr>
        <w:ind w:firstLine="709"/>
        <w:jc w:val="both"/>
        <w:rPr>
          <w:sz w:val="28"/>
          <w:szCs w:val="28"/>
        </w:rPr>
      </w:pPr>
    </w:p>
    <w:p w14:paraId="17ABE1CA" w14:textId="77777777" w:rsidR="00B01CD9" w:rsidRPr="00B01CD9" w:rsidRDefault="00B01CD9" w:rsidP="00B01CD9">
      <w:pPr>
        <w:ind w:firstLine="709"/>
        <w:jc w:val="both"/>
        <w:rPr>
          <w:sz w:val="28"/>
          <w:szCs w:val="28"/>
        </w:rPr>
      </w:pPr>
      <w:r w:rsidRPr="00B01CD9">
        <w:rPr>
          <w:sz w:val="28"/>
          <w:szCs w:val="28"/>
        </w:rPr>
        <w:t>В соответствии с п. 17 Методических указаний в составе производственных расходов учитываются:</w:t>
      </w:r>
    </w:p>
    <w:p w14:paraId="3801C78B" w14:textId="77777777" w:rsidR="00B01CD9" w:rsidRPr="00B01CD9" w:rsidRDefault="00B01CD9" w:rsidP="00B01CD9">
      <w:pPr>
        <w:ind w:firstLine="709"/>
        <w:jc w:val="both"/>
        <w:rPr>
          <w:sz w:val="28"/>
          <w:szCs w:val="28"/>
        </w:rPr>
      </w:pPr>
      <w:r w:rsidRPr="00B01CD9">
        <w:rPr>
          <w:sz w:val="28"/>
          <w:szCs w:val="28"/>
        </w:rPr>
        <w:t xml:space="preserve">1) </w:t>
      </w:r>
      <w:bookmarkStart w:id="121" w:name="_Hlk43450610"/>
      <w:r w:rsidRPr="00B01CD9">
        <w:rPr>
          <w:sz w:val="28"/>
          <w:szCs w:val="28"/>
        </w:rPr>
        <w:t>расходы на приобретение сырья и материалов, используемых для производственных нужд, и их хранение, определяемые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bookmarkEnd w:id="121"/>
      <w:r w:rsidRPr="00B01CD9">
        <w:rPr>
          <w:sz w:val="28"/>
          <w:szCs w:val="28"/>
        </w:rPr>
        <w:t>;</w:t>
      </w:r>
    </w:p>
    <w:p w14:paraId="3750EC13" w14:textId="77777777" w:rsidR="00B01CD9" w:rsidRPr="00B01CD9" w:rsidRDefault="00B01CD9" w:rsidP="00B01CD9">
      <w:pPr>
        <w:ind w:firstLine="709"/>
        <w:jc w:val="both"/>
        <w:rPr>
          <w:sz w:val="28"/>
          <w:szCs w:val="28"/>
        </w:rPr>
      </w:pPr>
      <w:r w:rsidRPr="00B01CD9">
        <w:rPr>
          <w:sz w:val="28"/>
          <w:szCs w:val="28"/>
        </w:rPr>
        <w:t>2) расходы на приобретаемые топливо, электрическую энергию (мощность), тепловую энергию (мощность), другие виды энергетических ресурсов, определяемые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на соответственно плановые (расчетные) цены (тарифы) на электрическую энергию (мощность), тепловую энергию (мощность), другие виды энергетических ресурсов;</w:t>
      </w:r>
    </w:p>
    <w:p w14:paraId="367D60CE" w14:textId="77777777" w:rsidR="00B01CD9" w:rsidRPr="00B01CD9" w:rsidRDefault="00B01CD9" w:rsidP="00B01CD9">
      <w:pPr>
        <w:ind w:firstLine="709"/>
        <w:jc w:val="both"/>
        <w:rPr>
          <w:sz w:val="28"/>
          <w:szCs w:val="28"/>
        </w:rPr>
      </w:pPr>
      <w:r w:rsidRPr="00B01CD9">
        <w:rPr>
          <w:sz w:val="28"/>
          <w:szCs w:val="28"/>
        </w:rPr>
        <w:t>3)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w:t>
      </w:r>
    </w:p>
    <w:p w14:paraId="02F798C1" w14:textId="77777777" w:rsidR="00B01CD9" w:rsidRPr="00B01CD9" w:rsidRDefault="00B01CD9" w:rsidP="00B01CD9">
      <w:pPr>
        <w:ind w:firstLine="709"/>
        <w:jc w:val="both"/>
        <w:rPr>
          <w:sz w:val="28"/>
          <w:szCs w:val="28"/>
        </w:rPr>
      </w:pPr>
      <w:r w:rsidRPr="00B01CD9">
        <w:rPr>
          <w:sz w:val="28"/>
          <w:szCs w:val="28"/>
        </w:rPr>
        <w:t>4) расходы на оплату труда и отчисления на социальные нужды основного производственного персонала;</w:t>
      </w:r>
    </w:p>
    <w:p w14:paraId="6FABD663" w14:textId="77777777" w:rsidR="00B01CD9" w:rsidRPr="00B01CD9" w:rsidRDefault="00B01CD9" w:rsidP="00B01CD9">
      <w:pPr>
        <w:ind w:firstLine="709"/>
        <w:jc w:val="both"/>
        <w:rPr>
          <w:sz w:val="28"/>
          <w:szCs w:val="28"/>
        </w:rPr>
      </w:pPr>
      <w:r w:rsidRPr="00B01CD9">
        <w:rPr>
          <w:sz w:val="28"/>
          <w:szCs w:val="28"/>
        </w:rPr>
        <w:t xml:space="preserve">5) </w:t>
      </w:r>
      <w:bookmarkStart w:id="122" w:name="_Hlk43462643"/>
      <w:r w:rsidRPr="00B01CD9">
        <w:rPr>
          <w:sz w:val="28"/>
          <w:szCs w:val="28"/>
        </w:rPr>
        <w:t>расходы на уплату процентов по займам и кредитам, не учитываемые при определении налогооблагаемой базы по налогу на прибыль, в состав которых включаются расходы по кредитам на покрытие кассовых разрывов, целевым кредитам на производственные нужды, за исключением иных видов кредитов, а также расходы на организацию и привлечение финансирования</w:t>
      </w:r>
      <w:bookmarkEnd w:id="122"/>
      <w:r w:rsidRPr="00B01CD9">
        <w:rPr>
          <w:sz w:val="28"/>
          <w:szCs w:val="28"/>
        </w:rPr>
        <w:t>;</w:t>
      </w:r>
    </w:p>
    <w:p w14:paraId="2E4C8F9A" w14:textId="77777777" w:rsidR="00B01CD9" w:rsidRPr="00B01CD9" w:rsidRDefault="00B01CD9" w:rsidP="00B01CD9">
      <w:pPr>
        <w:ind w:firstLine="709"/>
        <w:jc w:val="both"/>
        <w:rPr>
          <w:sz w:val="28"/>
          <w:szCs w:val="28"/>
        </w:rPr>
      </w:pPr>
      <w:r w:rsidRPr="00B01CD9">
        <w:rPr>
          <w:sz w:val="28"/>
          <w:szCs w:val="28"/>
        </w:rPr>
        <w:t>6) общехозяйственные расходы;</w:t>
      </w:r>
    </w:p>
    <w:p w14:paraId="4A2DC642" w14:textId="77777777" w:rsidR="00B01CD9" w:rsidRPr="00B01CD9" w:rsidRDefault="00B01CD9" w:rsidP="00B01CD9">
      <w:pPr>
        <w:ind w:firstLine="709"/>
        <w:jc w:val="both"/>
        <w:rPr>
          <w:sz w:val="28"/>
          <w:szCs w:val="28"/>
        </w:rPr>
      </w:pPr>
      <w:r w:rsidRPr="00B01CD9">
        <w:rPr>
          <w:sz w:val="28"/>
          <w:szCs w:val="28"/>
        </w:rPr>
        <w:t>7) прочие производственные расходы, непосредственно связанные с эксплуатацией объектов, используемых для обработки, обезвреживания, захоронения твердых коммунальных отходов, не учитываемые в составе ремонтных расходов, включая расходы на амортизацию автотранспорта, используемого регулируемой организацией для осуществления регулируемой деятельности.</w:t>
      </w:r>
    </w:p>
    <w:p w14:paraId="591BBE79" w14:textId="77777777" w:rsidR="00B01CD9" w:rsidRPr="00B01CD9" w:rsidRDefault="00B01CD9" w:rsidP="00B01CD9">
      <w:pPr>
        <w:ind w:firstLine="567"/>
        <w:jc w:val="both"/>
        <w:rPr>
          <w:sz w:val="28"/>
          <w:szCs w:val="28"/>
        </w:rPr>
      </w:pPr>
    </w:p>
    <w:p w14:paraId="18670266" w14:textId="77777777" w:rsidR="00B01CD9" w:rsidRPr="00B01CD9" w:rsidRDefault="00B01CD9" w:rsidP="00B01CD9">
      <w:pPr>
        <w:tabs>
          <w:tab w:val="left" w:pos="1134"/>
        </w:tabs>
        <w:jc w:val="center"/>
        <w:rPr>
          <w:sz w:val="28"/>
          <w:szCs w:val="28"/>
        </w:rPr>
      </w:pPr>
      <w:r w:rsidRPr="00B01CD9">
        <w:rPr>
          <w:b/>
          <w:sz w:val="32"/>
          <w:szCs w:val="32"/>
          <w:u w:val="single"/>
        </w:rPr>
        <w:t>1.1. «Затраты на покупную электрическую энергию»</w:t>
      </w:r>
    </w:p>
    <w:p w14:paraId="42D3BFBF" w14:textId="77777777" w:rsidR="00B01CD9" w:rsidRPr="00B01CD9" w:rsidRDefault="00B01CD9" w:rsidP="00B01CD9">
      <w:pPr>
        <w:tabs>
          <w:tab w:val="left" w:pos="1134"/>
        </w:tabs>
        <w:ind w:firstLine="709"/>
        <w:jc w:val="center"/>
        <w:rPr>
          <w:b/>
          <w:sz w:val="16"/>
          <w:szCs w:val="32"/>
          <w:u w:val="single"/>
        </w:rPr>
      </w:pPr>
    </w:p>
    <w:p w14:paraId="506FE12C" w14:textId="77777777" w:rsidR="00B01CD9" w:rsidRPr="00B01CD9" w:rsidRDefault="00B01CD9" w:rsidP="00B01CD9">
      <w:pPr>
        <w:tabs>
          <w:tab w:val="left" w:pos="709"/>
          <w:tab w:val="left" w:pos="993"/>
        </w:tabs>
        <w:ind w:firstLine="709"/>
        <w:jc w:val="both"/>
        <w:rPr>
          <w:sz w:val="28"/>
          <w:szCs w:val="28"/>
        </w:rPr>
      </w:pPr>
      <w:r w:rsidRPr="00B01CD9">
        <w:rPr>
          <w:sz w:val="28"/>
          <w:szCs w:val="28"/>
        </w:rPr>
        <w:t xml:space="preserve">В соответствии с </w:t>
      </w:r>
      <w:proofErr w:type="spellStart"/>
      <w:r w:rsidRPr="00B01CD9">
        <w:rPr>
          <w:sz w:val="28"/>
          <w:szCs w:val="28"/>
        </w:rPr>
        <w:t>п.п</w:t>
      </w:r>
      <w:proofErr w:type="spellEnd"/>
      <w:r w:rsidRPr="00B01CD9">
        <w:rPr>
          <w:sz w:val="28"/>
          <w:szCs w:val="28"/>
        </w:rPr>
        <w:t>. 2 п. 17 Методических указаний расходы на приобретаемые топливо, электрическую энергию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на соответственно плановые (расчетные) цены (тарифы) на электрическую энергию (мощность), тепловую энергию (мощность), другие виды энергетических ресурсов.</w:t>
      </w:r>
    </w:p>
    <w:p w14:paraId="6F1E2634" w14:textId="77777777" w:rsidR="00B01CD9" w:rsidRPr="00B01CD9" w:rsidRDefault="00B01CD9" w:rsidP="00B01CD9">
      <w:pPr>
        <w:tabs>
          <w:tab w:val="left" w:pos="1134"/>
        </w:tabs>
        <w:ind w:firstLine="709"/>
        <w:jc w:val="center"/>
        <w:rPr>
          <w:b/>
          <w:sz w:val="28"/>
          <w:szCs w:val="32"/>
          <w:u w:val="single"/>
        </w:rPr>
      </w:pPr>
    </w:p>
    <w:p w14:paraId="72AC9532"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61E48630"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515,07 </w:t>
      </w:r>
      <w:r w:rsidRPr="00B01CD9">
        <w:rPr>
          <w:sz w:val="28"/>
          <w:szCs w:val="28"/>
        </w:rPr>
        <w:t xml:space="preserve">тыс. руб. </w:t>
      </w:r>
      <w:r w:rsidRPr="00B01CD9">
        <w:rPr>
          <w:color w:val="000000"/>
          <w:sz w:val="28"/>
          <w:szCs w:val="28"/>
        </w:rPr>
        <w:t xml:space="preserve">(объем электрической энергии – 118,68 </w:t>
      </w:r>
      <w:proofErr w:type="spellStart"/>
      <w:r w:rsidRPr="00B01CD9">
        <w:rPr>
          <w:color w:val="000000"/>
          <w:sz w:val="28"/>
          <w:szCs w:val="28"/>
        </w:rPr>
        <w:t>тыс.кВт.ч</w:t>
      </w:r>
      <w:proofErr w:type="spellEnd"/>
      <w:r w:rsidRPr="00B01CD9">
        <w:rPr>
          <w:color w:val="000000"/>
          <w:sz w:val="28"/>
          <w:szCs w:val="28"/>
        </w:rPr>
        <w:t>. в год, цена – 4,34 руб./</w:t>
      </w:r>
      <w:proofErr w:type="spellStart"/>
      <w:r w:rsidRPr="00B01CD9">
        <w:rPr>
          <w:color w:val="000000"/>
          <w:sz w:val="28"/>
          <w:szCs w:val="28"/>
        </w:rPr>
        <w:t>кВт.ч</w:t>
      </w:r>
      <w:proofErr w:type="spellEnd"/>
      <w:r w:rsidRPr="00B01CD9">
        <w:rPr>
          <w:color w:val="000000"/>
          <w:sz w:val="28"/>
          <w:szCs w:val="28"/>
        </w:rPr>
        <w:t>.);</w:t>
      </w:r>
    </w:p>
    <w:p w14:paraId="16FCD65A"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1606,99 </w:t>
      </w:r>
      <w:r w:rsidRPr="00B01CD9">
        <w:rPr>
          <w:sz w:val="28"/>
          <w:szCs w:val="28"/>
        </w:rPr>
        <w:t xml:space="preserve">тыс. руб. </w:t>
      </w:r>
      <w:r w:rsidRPr="00B01CD9">
        <w:rPr>
          <w:color w:val="000000"/>
          <w:sz w:val="28"/>
          <w:szCs w:val="28"/>
        </w:rPr>
        <w:t xml:space="preserve">(объем электрической энергии – 356,03 </w:t>
      </w:r>
      <w:proofErr w:type="spellStart"/>
      <w:r w:rsidRPr="00B01CD9">
        <w:rPr>
          <w:color w:val="000000"/>
          <w:sz w:val="28"/>
          <w:szCs w:val="28"/>
        </w:rPr>
        <w:t>тыс.кВт.ч</w:t>
      </w:r>
      <w:proofErr w:type="spellEnd"/>
      <w:r w:rsidRPr="00B01CD9">
        <w:rPr>
          <w:color w:val="000000"/>
          <w:sz w:val="28"/>
          <w:szCs w:val="28"/>
        </w:rPr>
        <w:t>. в год, цена – 4,51 руб./</w:t>
      </w:r>
      <w:proofErr w:type="spellStart"/>
      <w:r w:rsidRPr="00B01CD9">
        <w:rPr>
          <w:color w:val="000000"/>
          <w:sz w:val="28"/>
          <w:szCs w:val="28"/>
        </w:rPr>
        <w:t>кВт.ч</w:t>
      </w:r>
      <w:proofErr w:type="spellEnd"/>
      <w:r w:rsidRPr="00B01CD9">
        <w:rPr>
          <w:color w:val="000000"/>
          <w:sz w:val="28"/>
          <w:szCs w:val="28"/>
        </w:rPr>
        <w:t>.).</w:t>
      </w:r>
    </w:p>
    <w:p w14:paraId="7CB7F848"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p>
    <w:p w14:paraId="38BCEE33"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color w:val="000000"/>
          <w:sz w:val="28"/>
          <w:szCs w:val="28"/>
        </w:rPr>
        <w:t xml:space="preserve">Оборудование организации потребляет электрическую энергию по уровню напряжения СН2. Поставка электрической энергии </w:t>
      </w:r>
      <w:r w:rsidRPr="00B01CD9">
        <w:rPr>
          <w:sz w:val="28"/>
          <w:szCs w:val="28"/>
        </w:rPr>
        <w:t>осуществляется</w:t>
      </w:r>
      <w:r w:rsidRPr="00B01CD9">
        <w:rPr>
          <w:color w:val="000000"/>
          <w:sz w:val="28"/>
          <w:szCs w:val="28"/>
        </w:rPr>
        <w:t xml:space="preserve"> ПАО «</w:t>
      </w:r>
      <w:proofErr w:type="spellStart"/>
      <w:r w:rsidRPr="00B01CD9">
        <w:rPr>
          <w:color w:val="000000"/>
          <w:sz w:val="28"/>
          <w:szCs w:val="28"/>
        </w:rPr>
        <w:t>Кузбассэнергосбыт</w:t>
      </w:r>
      <w:proofErr w:type="spellEnd"/>
      <w:r w:rsidRPr="00B01CD9">
        <w:rPr>
          <w:color w:val="000000"/>
          <w:sz w:val="28"/>
          <w:szCs w:val="28"/>
        </w:rPr>
        <w:t>».</w:t>
      </w:r>
    </w:p>
    <w:p w14:paraId="430AE0BC"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color w:val="000000"/>
          <w:sz w:val="28"/>
          <w:szCs w:val="28"/>
        </w:rPr>
        <w:t>В качестве обосновывающих документов в материалах тарифного дела представлены:</w:t>
      </w:r>
    </w:p>
    <w:p w14:paraId="135C6DB5"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color w:val="000000"/>
          <w:sz w:val="28"/>
          <w:szCs w:val="28"/>
        </w:rPr>
        <w:t>- договор энергоснабжения от 01.11.2019 № 500608 с ПАО «</w:t>
      </w:r>
      <w:proofErr w:type="spellStart"/>
      <w:r w:rsidRPr="00B01CD9">
        <w:rPr>
          <w:color w:val="000000"/>
          <w:sz w:val="28"/>
          <w:szCs w:val="28"/>
        </w:rPr>
        <w:t>Кузбассэнергосбыт</w:t>
      </w:r>
      <w:proofErr w:type="spellEnd"/>
      <w:r w:rsidRPr="00B01CD9">
        <w:rPr>
          <w:color w:val="000000"/>
          <w:sz w:val="28"/>
          <w:szCs w:val="28"/>
        </w:rPr>
        <w:t xml:space="preserve">» (том 1 стр. 81-116); </w:t>
      </w:r>
    </w:p>
    <w:p w14:paraId="5BE97153"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color w:val="000000"/>
          <w:sz w:val="28"/>
          <w:szCs w:val="28"/>
        </w:rPr>
        <w:t>- счет-фактура за июнь 2020 года (том 1 стр. 78);</w:t>
      </w:r>
    </w:p>
    <w:p w14:paraId="25AD5C50"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color w:val="000000"/>
          <w:sz w:val="28"/>
          <w:szCs w:val="28"/>
        </w:rPr>
        <w:t>- расчет электроэнергии на плановый период 2020-2021 гг. (том 1 стр. 77).</w:t>
      </w:r>
    </w:p>
    <w:p w14:paraId="06BB36C4"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В ответ на запрос регулятора (исх. от 15.09.2020 № М-10-79/3179-01) предприятием в составе дополнительных материалов (</w:t>
      </w:r>
      <w:proofErr w:type="spellStart"/>
      <w:r w:rsidRPr="00B01CD9">
        <w:rPr>
          <w:color w:val="000000"/>
          <w:sz w:val="28"/>
          <w:szCs w:val="28"/>
        </w:rPr>
        <w:t>вх</w:t>
      </w:r>
      <w:proofErr w:type="spellEnd"/>
      <w:r w:rsidRPr="00B01CD9">
        <w:rPr>
          <w:color w:val="000000"/>
          <w:sz w:val="28"/>
          <w:szCs w:val="28"/>
        </w:rPr>
        <w:t xml:space="preserve">. от 21.09.2020                 № 4295) была направлена часть проектной документации по строительству полигона промышленных и коммунальных отходов. В соответствии с представленной проектной документацией (подраздел 372-1-ИОС7 «Обоснование потребности в основных видах ресурсов для технологических нужд» (стр. 89)) годовой объем электрической энергии, рассчитанный исходя из максимальной мощности всех электроприборов на </w:t>
      </w:r>
      <w:r w:rsidRPr="00B01CD9">
        <w:rPr>
          <w:color w:val="000000"/>
          <w:sz w:val="28"/>
          <w:szCs w:val="28"/>
          <w:lang w:val="en-US"/>
        </w:rPr>
        <w:t>I</w:t>
      </w:r>
      <w:r w:rsidRPr="00B01CD9">
        <w:rPr>
          <w:color w:val="000000"/>
          <w:sz w:val="28"/>
          <w:szCs w:val="28"/>
        </w:rPr>
        <w:t xml:space="preserve"> этапе работы полигона (без учета сортировочного комплекса), определен в размере 278,46 </w:t>
      </w:r>
      <w:proofErr w:type="spellStart"/>
      <w:r w:rsidRPr="00B01CD9">
        <w:rPr>
          <w:color w:val="000000"/>
          <w:sz w:val="28"/>
          <w:szCs w:val="28"/>
        </w:rPr>
        <w:t>кВт.час</w:t>
      </w:r>
      <w:proofErr w:type="spellEnd"/>
      <w:r w:rsidRPr="00B01CD9">
        <w:rPr>
          <w:color w:val="000000"/>
          <w:sz w:val="28"/>
          <w:szCs w:val="28"/>
        </w:rPr>
        <w:t xml:space="preserve">. </w:t>
      </w:r>
    </w:p>
    <w:p w14:paraId="5730BE8A"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xml:space="preserve">Предложение предприятия в расчете на год значительно отличается от установленного проектной документацией значения. </w:t>
      </w:r>
      <w:r w:rsidRPr="00B01CD9">
        <w:rPr>
          <w:color w:val="000000"/>
          <w:sz w:val="28"/>
          <w:szCs w:val="28"/>
          <w:u w:val="single"/>
        </w:rPr>
        <w:t>Обоснование заявленного увеличения в представленных материалах отсутствует</w:t>
      </w:r>
      <w:r w:rsidRPr="00B01CD9">
        <w:rPr>
          <w:color w:val="000000"/>
          <w:sz w:val="28"/>
          <w:szCs w:val="28"/>
        </w:rPr>
        <w:t>. Сведения о фактическом расходе электрической энергии также отсутствуют в связи с тем, что фактически деятельность по захоронению ТКО не осуществлялась.</w:t>
      </w:r>
    </w:p>
    <w:p w14:paraId="040A9CF6" w14:textId="77777777" w:rsidR="00B01CD9" w:rsidRPr="00B01CD9" w:rsidRDefault="00B01CD9" w:rsidP="00B01CD9">
      <w:pPr>
        <w:tabs>
          <w:tab w:val="left" w:pos="1134"/>
        </w:tabs>
        <w:ind w:firstLine="709"/>
        <w:jc w:val="both"/>
        <w:rPr>
          <w:sz w:val="28"/>
          <w:szCs w:val="28"/>
        </w:rPr>
      </w:pPr>
      <w:r w:rsidRPr="00B01CD9">
        <w:rPr>
          <w:color w:val="000000"/>
          <w:sz w:val="28"/>
          <w:szCs w:val="28"/>
        </w:rPr>
        <w:t xml:space="preserve">На основании вышеизложенного, регулятором предлагается объемные показатели расхода электрической энергии принять в соответствии с представленной проектной документацией в размере </w:t>
      </w:r>
      <w:r w:rsidRPr="00B01CD9">
        <w:rPr>
          <w:b/>
          <w:i/>
          <w:color w:val="000000"/>
          <w:sz w:val="28"/>
          <w:szCs w:val="28"/>
        </w:rPr>
        <w:t>278,46</w:t>
      </w:r>
      <w:r w:rsidRPr="00B01CD9">
        <w:rPr>
          <w:color w:val="000000"/>
          <w:sz w:val="28"/>
          <w:szCs w:val="28"/>
        </w:rPr>
        <w:t xml:space="preserve"> </w:t>
      </w:r>
      <w:proofErr w:type="spellStart"/>
      <w:r w:rsidRPr="00B01CD9">
        <w:rPr>
          <w:color w:val="000000"/>
          <w:sz w:val="28"/>
          <w:szCs w:val="28"/>
        </w:rPr>
        <w:t>кВт.час</w:t>
      </w:r>
      <w:proofErr w:type="spellEnd"/>
      <w:r w:rsidRPr="00B01CD9">
        <w:rPr>
          <w:color w:val="000000"/>
          <w:sz w:val="28"/>
          <w:szCs w:val="28"/>
        </w:rPr>
        <w:t>. (в расчете на год).</w:t>
      </w:r>
      <w:r w:rsidRPr="00B01CD9">
        <w:rPr>
          <w:sz w:val="28"/>
          <w:szCs w:val="28"/>
        </w:rPr>
        <w:t xml:space="preserve"> Средний тариф 1 </w:t>
      </w:r>
      <w:proofErr w:type="spellStart"/>
      <w:r w:rsidRPr="00B01CD9">
        <w:rPr>
          <w:sz w:val="28"/>
          <w:szCs w:val="28"/>
        </w:rPr>
        <w:t>кВт.ч</w:t>
      </w:r>
      <w:proofErr w:type="spellEnd"/>
      <w:r w:rsidRPr="00B01CD9">
        <w:rPr>
          <w:sz w:val="28"/>
          <w:szCs w:val="28"/>
        </w:rPr>
        <w:t xml:space="preserve">. электроэнергии принят в размере                             </w:t>
      </w:r>
      <w:r w:rsidRPr="00B01CD9">
        <w:rPr>
          <w:b/>
          <w:i/>
          <w:sz w:val="28"/>
          <w:szCs w:val="28"/>
        </w:rPr>
        <w:t>4,34</w:t>
      </w:r>
      <w:r w:rsidRPr="00B01CD9">
        <w:rPr>
          <w:sz w:val="28"/>
          <w:szCs w:val="28"/>
        </w:rPr>
        <w:t xml:space="preserve"> </w:t>
      </w:r>
      <w:proofErr w:type="spellStart"/>
      <w:r w:rsidRPr="00B01CD9">
        <w:rPr>
          <w:sz w:val="28"/>
          <w:szCs w:val="28"/>
        </w:rPr>
        <w:t>руб.кВт</w:t>
      </w:r>
      <w:proofErr w:type="spellEnd"/>
      <w:r w:rsidRPr="00B01CD9">
        <w:rPr>
          <w:sz w:val="28"/>
          <w:szCs w:val="28"/>
        </w:rPr>
        <w:t>./ч. по данным представленного организацией счета-фактуры за июнь 2020 года. На 2021 год цена электрической энергии учтена с применением ИЦП Минэкономразвития России 104%</w:t>
      </w:r>
      <w:r w:rsidRPr="00B01CD9">
        <w:rPr>
          <w:color w:val="000000"/>
          <w:sz w:val="28"/>
          <w:szCs w:val="28"/>
        </w:rPr>
        <w:t>.</w:t>
      </w:r>
    </w:p>
    <w:p w14:paraId="26344144" w14:textId="77777777" w:rsidR="00B01CD9" w:rsidRPr="00B01CD9" w:rsidRDefault="00B01CD9" w:rsidP="00B01CD9">
      <w:pPr>
        <w:tabs>
          <w:tab w:val="left" w:pos="1134"/>
        </w:tabs>
        <w:ind w:firstLine="709"/>
        <w:jc w:val="both"/>
        <w:rPr>
          <w:color w:val="000000"/>
          <w:sz w:val="28"/>
          <w:szCs w:val="28"/>
        </w:rPr>
      </w:pPr>
    </w:p>
    <w:p w14:paraId="3DB89483" w14:textId="77777777" w:rsidR="00B01CD9" w:rsidRPr="00B01CD9" w:rsidRDefault="00B01CD9" w:rsidP="00B01CD9">
      <w:pPr>
        <w:tabs>
          <w:tab w:val="left" w:pos="1134"/>
        </w:tabs>
        <w:ind w:firstLine="709"/>
        <w:jc w:val="both"/>
        <w:rPr>
          <w:sz w:val="28"/>
          <w:szCs w:val="28"/>
        </w:rPr>
      </w:pPr>
      <w:r w:rsidRPr="00B01CD9">
        <w:rPr>
          <w:sz w:val="28"/>
          <w:szCs w:val="28"/>
        </w:rPr>
        <w:t>Расходы по статье с календарной разбивкой по периодам составили:</w:t>
      </w:r>
    </w:p>
    <w:p w14:paraId="6D26320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194,44 </w:t>
      </w:r>
      <w:r w:rsidRPr="00B01CD9">
        <w:rPr>
          <w:sz w:val="28"/>
          <w:szCs w:val="28"/>
        </w:rPr>
        <w:t>тыс. руб.</w:t>
      </w:r>
      <w:r w:rsidRPr="00B01CD9">
        <w:rPr>
          <w:color w:val="000000"/>
          <w:sz w:val="28"/>
          <w:szCs w:val="28"/>
        </w:rPr>
        <w:t xml:space="preserve"> (объем электрической энергии – 44,80 </w:t>
      </w:r>
      <w:proofErr w:type="spellStart"/>
      <w:r w:rsidRPr="00B01CD9">
        <w:rPr>
          <w:color w:val="000000"/>
          <w:sz w:val="28"/>
          <w:szCs w:val="28"/>
        </w:rPr>
        <w:t>тыс.кВт.ч</w:t>
      </w:r>
      <w:proofErr w:type="spellEnd"/>
      <w:r w:rsidRPr="00B01CD9">
        <w:rPr>
          <w:color w:val="000000"/>
          <w:sz w:val="28"/>
          <w:szCs w:val="28"/>
        </w:rPr>
        <w:t xml:space="preserve">. (в соответствии с проектной документацией 278,46 </w:t>
      </w:r>
      <w:proofErr w:type="spellStart"/>
      <w:r w:rsidRPr="00B01CD9">
        <w:rPr>
          <w:color w:val="000000"/>
          <w:sz w:val="28"/>
          <w:szCs w:val="28"/>
        </w:rPr>
        <w:t>кВт.час</w:t>
      </w:r>
      <w:proofErr w:type="spellEnd"/>
      <w:r w:rsidRPr="00B01CD9">
        <w:rPr>
          <w:color w:val="000000"/>
          <w:sz w:val="28"/>
          <w:szCs w:val="28"/>
        </w:rPr>
        <w:t xml:space="preserve"> в пересчете на плановый период, в доле на захоронение ТКО – 82,94%), цена – 4,34 руб./</w:t>
      </w:r>
      <w:proofErr w:type="spellStart"/>
      <w:r w:rsidRPr="00B01CD9">
        <w:rPr>
          <w:color w:val="000000"/>
          <w:sz w:val="28"/>
          <w:szCs w:val="28"/>
        </w:rPr>
        <w:t>кВт.ч</w:t>
      </w:r>
      <w:proofErr w:type="spellEnd"/>
      <w:r w:rsidRPr="00B01CD9">
        <w:rPr>
          <w:color w:val="000000"/>
          <w:sz w:val="28"/>
          <w:szCs w:val="28"/>
        </w:rPr>
        <w:t>.))</w:t>
      </w:r>
      <w:r w:rsidRPr="00B01CD9">
        <w:rPr>
          <w:sz w:val="28"/>
          <w:szCs w:val="28"/>
        </w:rPr>
        <w:t>;</w:t>
      </w:r>
    </w:p>
    <w:p w14:paraId="6D59A7C8"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521,22 </w:t>
      </w:r>
      <w:r w:rsidRPr="00B01CD9">
        <w:rPr>
          <w:sz w:val="28"/>
          <w:szCs w:val="28"/>
        </w:rPr>
        <w:t>тыс. руб.</w:t>
      </w:r>
      <w:r w:rsidRPr="00B01CD9">
        <w:rPr>
          <w:color w:val="000000"/>
          <w:sz w:val="28"/>
          <w:szCs w:val="28"/>
        </w:rPr>
        <w:t xml:space="preserve"> (объем электрической энергии – 115,48 </w:t>
      </w:r>
      <w:proofErr w:type="spellStart"/>
      <w:r w:rsidRPr="00B01CD9">
        <w:rPr>
          <w:color w:val="000000"/>
          <w:sz w:val="28"/>
          <w:szCs w:val="28"/>
        </w:rPr>
        <w:t>тыс.кВт.ч</w:t>
      </w:r>
      <w:proofErr w:type="spellEnd"/>
      <w:r w:rsidRPr="00B01CD9">
        <w:rPr>
          <w:color w:val="000000"/>
          <w:sz w:val="28"/>
          <w:szCs w:val="28"/>
        </w:rPr>
        <w:t xml:space="preserve">. (в соответствии с проектной документацией 278,46 </w:t>
      </w:r>
      <w:proofErr w:type="spellStart"/>
      <w:r w:rsidRPr="00B01CD9">
        <w:rPr>
          <w:color w:val="000000"/>
          <w:sz w:val="28"/>
          <w:szCs w:val="28"/>
        </w:rPr>
        <w:t>кВт.час</w:t>
      </w:r>
      <w:proofErr w:type="spellEnd"/>
      <w:r w:rsidRPr="00B01CD9">
        <w:rPr>
          <w:color w:val="000000"/>
          <w:sz w:val="28"/>
          <w:szCs w:val="28"/>
        </w:rPr>
        <w:t xml:space="preserve"> в пересчете на плановый период в доле на захоронение ТКО – 82,94%), цена – 4,51 руб./</w:t>
      </w:r>
      <w:proofErr w:type="spellStart"/>
      <w:r w:rsidRPr="00B01CD9">
        <w:rPr>
          <w:color w:val="000000"/>
          <w:sz w:val="28"/>
          <w:szCs w:val="28"/>
        </w:rPr>
        <w:t>кВт.ч</w:t>
      </w:r>
      <w:proofErr w:type="spellEnd"/>
      <w:r w:rsidRPr="00B01CD9">
        <w:rPr>
          <w:color w:val="000000"/>
          <w:sz w:val="28"/>
          <w:szCs w:val="28"/>
        </w:rPr>
        <w:t>.</w:t>
      </w:r>
      <w:r w:rsidRPr="00B01CD9">
        <w:rPr>
          <w:sz w:val="28"/>
          <w:szCs w:val="28"/>
        </w:rPr>
        <w:t xml:space="preserve"> на уровне предыдущего периода календарной разбивки с применением ИЦП Минэкономразвития России 104%</w:t>
      </w:r>
      <w:r w:rsidRPr="00B01CD9">
        <w:rPr>
          <w:color w:val="000000"/>
          <w:sz w:val="28"/>
          <w:szCs w:val="28"/>
        </w:rPr>
        <w:t>))</w:t>
      </w:r>
      <w:r w:rsidRPr="00B01CD9">
        <w:rPr>
          <w:sz w:val="28"/>
          <w:szCs w:val="28"/>
        </w:rPr>
        <w:t>;</w:t>
      </w:r>
    </w:p>
    <w:p w14:paraId="238685E4" w14:textId="77777777" w:rsidR="00B01CD9" w:rsidRPr="00B01CD9" w:rsidRDefault="00B01CD9" w:rsidP="00B01CD9">
      <w:pPr>
        <w:tabs>
          <w:tab w:val="left" w:pos="709"/>
        </w:tabs>
        <w:jc w:val="both"/>
        <w:rPr>
          <w:color w:val="FF0000"/>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521,22 </w:t>
      </w:r>
      <w:r w:rsidRPr="00B01CD9">
        <w:rPr>
          <w:sz w:val="28"/>
          <w:szCs w:val="28"/>
        </w:rPr>
        <w:t>тыс. руб. (объем и цена электрической энергии приняты на уровне предыдущего периода календарной разбивки).</w:t>
      </w:r>
    </w:p>
    <w:p w14:paraId="7ACB3465" w14:textId="77777777" w:rsidR="00B01CD9" w:rsidRPr="00B01CD9" w:rsidRDefault="00B01CD9" w:rsidP="00B01CD9">
      <w:pPr>
        <w:ind w:firstLine="567"/>
        <w:jc w:val="both"/>
        <w:rPr>
          <w:sz w:val="28"/>
          <w:szCs w:val="28"/>
        </w:rPr>
      </w:pPr>
    </w:p>
    <w:p w14:paraId="60A60C36" w14:textId="77777777" w:rsidR="00B01CD9" w:rsidRPr="00B01CD9" w:rsidRDefault="00B01CD9" w:rsidP="00B01CD9">
      <w:pPr>
        <w:tabs>
          <w:tab w:val="left" w:pos="1134"/>
        </w:tabs>
        <w:jc w:val="center"/>
        <w:rPr>
          <w:b/>
          <w:sz w:val="32"/>
          <w:szCs w:val="32"/>
          <w:u w:val="single"/>
        </w:rPr>
      </w:pPr>
      <w:r w:rsidRPr="00B01CD9">
        <w:rPr>
          <w:b/>
          <w:sz w:val="32"/>
          <w:szCs w:val="32"/>
          <w:u w:val="single"/>
        </w:rPr>
        <w:t>1.2. «Расходы на оплату труда основного производственного персонала»</w:t>
      </w:r>
    </w:p>
    <w:p w14:paraId="5D2F67D4" w14:textId="77777777" w:rsidR="00B01CD9" w:rsidRPr="00B01CD9" w:rsidRDefault="00B01CD9" w:rsidP="00B01CD9">
      <w:pPr>
        <w:tabs>
          <w:tab w:val="left" w:pos="1134"/>
        </w:tabs>
        <w:jc w:val="center"/>
        <w:rPr>
          <w:sz w:val="6"/>
          <w:szCs w:val="16"/>
        </w:rPr>
      </w:pPr>
    </w:p>
    <w:p w14:paraId="7EAF25A6"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20445841"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4920,00 </w:t>
      </w:r>
      <w:proofErr w:type="spellStart"/>
      <w:r w:rsidRPr="00B01CD9">
        <w:rPr>
          <w:sz w:val="28"/>
          <w:szCs w:val="28"/>
        </w:rPr>
        <w:t>тыс.руб</w:t>
      </w:r>
      <w:proofErr w:type="spellEnd"/>
      <w:r w:rsidRPr="00B01CD9">
        <w:rPr>
          <w:sz w:val="28"/>
          <w:szCs w:val="28"/>
        </w:rPr>
        <w:t>.</w:t>
      </w:r>
      <w:r w:rsidRPr="00B01CD9">
        <w:rPr>
          <w:b/>
          <w:i/>
          <w:sz w:val="28"/>
          <w:szCs w:val="28"/>
        </w:rPr>
        <w:t xml:space="preserve"> </w:t>
      </w:r>
      <w:r w:rsidRPr="00B01CD9">
        <w:rPr>
          <w:sz w:val="28"/>
          <w:szCs w:val="28"/>
        </w:rPr>
        <w:t xml:space="preserve">при численности </w:t>
      </w:r>
      <w:r w:rsidRPr="00B01CD9">
        <w:rPr>
          <w:b/>
          <w:i/>
          <w:sz w:val="28"/>
          <w:szCs w:val="28"/>
        </w:rPr>
        <w:t xml:space="preserve">39,00 </w:t>
      </w:r>
      <w:r w:rsidRPr="00B01CD9">
        <w:rPr>
          <w:sz w:val="28"/>
          <w:szCs w:val="28"/>
        </w:rPr>
        <w:t xml:space="preserve">человек и среднемесячной заработной плате </w:t>
      </w:r>
      <w:r w:rsidRPr="00B01CD9">
        <w:rPr>
          <w:b/>
          <w:i/>
          <w:sz w:val="28"/>
          <w:szCs w:val="28"/>
        </w:rPr>
        <w:t xml:space="preserve">31538,46 </w:t>
      </w:r>
      <w:r w:rsidRPr="00B01CD9">
        <w:rPr>
          <w:sz w:val="28"/>
          <w:szCs w:val="28"/>
        </w:rPr>
        <w:t>руб./чел./мес.;</w:t>
      </w:r>
    </w:p>
    <w:p w14:paraId="78FA6E55"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14760,00 </w:t>
      </w:r>
      <w:r w:rsidRPr="00B01CD9">
        <w:rPr>
          <w:sz w:val="28"/>
          <w:szCs w:val="28"/>
        </w:rPr>
        <w:t xml:space="preserve">тыс. руб. при численности </w:t>
      </w:r>
      <w:r w:rsidRPr="00B01CD9">
        <w:rPr>
          <w:b/>
          <w:i/>
          <w:sz w:val="28"/>
          <w:szCs w:val="28"/>
        </w:rPr>
        <w:t xml:space="preserve">39,00 </w:t>
      </w:r>
      <w:r w:rsidRPr="00B01CD9">
        <w:rPr>
          <w:sz w:val="28"/>
          <w:szCs w:val="28"/>
        </w:rPr>
        <w:t xml:space="preserve">человек и среднемесячной заработной плате </w:t>
      </w:r>
      <w:r w:rsidRPr="00B01CD9">
        <w:rPr>
          <w:b/>
          <w:i/>
          <w:sz w:val="28"/>
          <w:szCs w:val="28"/>
        </w:rPr>
        <w:t xml:space="preserve">31538,46 </w:t>
      </w:r>
      <w:r w:rsidRPr="00B01CD9">
        <w:rPr>
          <w:sz w:val="28"/>
          <w:szCs w:val="28"/>
        </w:rPr>
        <w:t>руб./чел./мес.</w:t>
      </w:r>
    </w:p>
    <w:p w14:paraId="3A679FFA"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p>
    <w:p w14:paraId="3470FF48" w14:textId="77777777" w:rsidR="00B01CD9" w:rsidRPr="00B01CD9" w:rsidRDefault="00B01CD9" w:rsidP="00B01CD9">
      <w:pPr>
        <w:tabs>
          <w:tab w:val="left" w:pos="1134"/>
        </w:tabs>
        <w:ind w:firstLine="709"/>
        <w:jc w:val="both"/>
        <w:rPr>
          <w:sz w:val="28"/>
          <w:szCs w:val="28"/>
        </w:rPr>
      </w:pPr>
      <w:r w:rsidRPr="00B01CD9">
        <w:rPr>
          <w:sz w:val="28"/>
          <w:szCs w:val="28"/>
        </w:rPr>
        <w:t>В качестве обосновывающих документов в материалах тарифного дела организацией представлены:</w:t>
      </w:r>
    </w:p>
    <w:p w14:paraId="6DFE2F3E" w14:textId="77777777" w:rsidR="00B01CD9" w:rsidRPr="00B01CD9" w:rsidRDefault="00B01CD9" w:rsidP="00B01CD9">
      <w:pPr>
        <w:tabs>
          <w:tab w:val="left" w:pos="1134"/>
        </w:tabs>
        <w:ind w:firstLine="709"/>
        <w:jc w:val="both"/>
        <w:rPr>
          <w:sz w:val="28"/>
          <w:szCs w:val="28"/>
        </w:rPr>
      </w:pPr>
      <w:r w:rsidRPr="00B01CD9">
        <w:rPr>
          <w:sz w:val="28"/>
          <w:szCs w:val="28"/>
        </w:rPr>
        <w:t>- расчет фонда оплаты труда ООО «</w:t>
      </w:r>
      <w:proofErr w:type="spellStart"/>
      <w:r w:rsidRPr="00B01CD9">
        <w:rPr>
          <w:sz w:val="28"/>
          <w:szCs w:val="28"/>
        </w:rPr>
        <w:t>Экопром</w:t>
      </w:r>
      <w:proofErr w:type="spellEnd"/>
      <w:r w:rsidRPr="00B01CD9">
        <w:rPr>
          <w:sz w:val="28"/>
          <w:szCs w:val="28"/>
        </w:rPr>
        <w:t>» на 2020-2021 годы (том 1 стр. 258-259);</w:t>
      </w:r>
    </w:p>
    <w:p w14:paraId="4B673F4E" w14:textId="77777777" w:rsidR="00B01CD9" w:rsidRPr="00B01CD9" w:rsidRDefault="00B01CD9" w:rsidP="00B01CD9">
      <w:pPr>
        <w:tabs>
          <w:tab w:val="left" w:pos="1134"/>
        </w:tabs>
        <w:ind w:firstLine="709"/>
        <w:jc w:val="both"/>
        <w:rPr>
          <w:sz w:val="28"/>
          <w:szCs w:val="28"/>
        </w:rPr>
      </w:pPr>
      <w:r w:rsidRPr="00B01CD9">
        <w:rPr>
          <w:sz w:val="28"/>
          <w:szCs w:val="28"/>
        </w:rPr>
        <w:t>- штатное расписание ООО «</w:t>
      </w:r>
      <w:proofErr w:type="spellStart"/>
      <w:r w:rsidRPr="00B01CD9">
        <w:rPr>
          <w:sz w:val="28"/>
          <w:szCs w:val="28"/>
        </w:rPr>
        <w:t>Экопром</w:t>
      </w:r>
      <w:proofErr w:type="spellEnd"/>
      <w:r w:rsidRPr="00B01CD9">
        <w:rPr>
          <w:sz w:val="28"/>
          <w:szCs w:val="28"/>
        </w:rPr>
        <w:t>» на период с 01.08.2020г. (том 1 стр. 260);</w:t>
      </w:r>
    </w:p>
    <w:p w14:paraId="52F46ED3" w14:textId="77777777" w:rsidR="00B01CD9" w:rsidRPr="00B01CD9" w:rsidRDefault="00B01CD9" w:rsidP="00B01CD9">
      <w:pPr>
        <w:tabs>
          <w:tab w:val="left" w:pos="1134"/>
        </w:tabs>
        <w:ind w:firstLine="709"/>
        <w:jc w:val="both"/>
        <w:rPr>
          <w:sz w:val="28"/>
          <w:szCs w:val="28"/>
        </w:rPr>
      </w:pPr>
      <w:r w:rsidRPr="00B01CD9">
        <w:rPr>
          <w:sz w:val="28"/>
          <w:szCs w:val="28"/>
        </w:rPr>
        <w:t>- положение об оплате труда работников ООО «</w:t>
      </w:r>
      <w:proofErr w:type="spellStart"/>
      <w:r w:rsidRPr="00B01CD9">
        <w:rPr>
          <w:sz w:val="28"/>
          <w:szCs w:val="28"/>
        </w:rPr>
        <w:t>Экопром</w:t>
      </w:r>
      <w:proofErr w:type="spellEnd"/>
      <w:r w:rsidRPr="00B01CD9">
        <w:rPr>
          <w:sz w:val="28"/>
          <w:szCs w:val="28"/>
        </w:rPr>
        <w:t>» (том 1 стр. 261-264).</w:t>
      </w:r>
    </w:p>
    <w:p w14:paraId="064C662E" w14:textId="77777777" w:rsidR="00B01CD9" w:rsidRPr="00B01CD9" w:rsidRDefault="00B01CD9" w:rsidP="00B01CD9">
      <w:pPr>
        <w:tabs>
          <w:tab w:val="left" w:pos="1134"/>
        </w:tabs>
        <w:ind w:firstLine="709"/>
        <w:jc w:val="both"/>
        <w:rPr>
          <w:color w:val="000000"/>
          <w:sz w:val="28"/>
          <w:szCs w:val="28"/>
        </w:rPr>
      </w:pPr>
      <w:r w:rsidRPr="00B01CD9">
        <w:rPr>
          <w:sz w:val="28"/>
          <w:szCs w:val="28"/>
          <w:u w:val="single"/>
        </w:rPr>
        <w:t>Необходимо отметить</w:t>
      </w:r>
      <w:r w:rsidRPr="00B01CD9">
        <w:rPr>
          <w:sz w:val="28"/>
          <w:szCs w:val="28"/>
        </w:rPr>
        <w:t xml:space="preserve">, что представленные документы не содержат полного объема сведений, необходимых для расчета фонда оплаты труда и численности персонала. Так, в представленном штатном расписании содержатся только сведения о численности персонала, что является некорректным для данного документа. В связи с чем регулятором в адрес предприятия был направлен запрос дополнительных материалов                            </w:t>
      </w:r>
      <w:r w:rsidRPr="00B01CD9">
        <w:rPr>
          <w:color w:val="000000"/>
          <w:sz w:val="28"/>
          <w:szCs w:val="28"/>
        </w:rPr>
        <w:t>(исх. от 15.09.2020 № М-10-79/3179-01), в ответ на который ООО «</w:t>
      </w:r>
      <w:proofErr w:type="spellStart"/>
      <w:r w:rsidRPr="00B01CD9">
        <w:rPr>
          <w:color w:val="000000"/>
          <w:sz w:val="28"/>
          <w:szCs w:val="28"/>
        </w:rPr>
        <w:t>Экопром</w:t>
      </w:r>
      <w:proofErr w:type="spellEnd"/>
      <w:r w:rsidRPr="00B01CD9">
        <w:rPr>
          <w:color w:val="000000"/>
          <w:sz w:val="28"/>
          <w:szCs w:val="28"/>
        </w:rPr>
        <w:t>» были направлены дополнительные документы по данной статье затрат                  (</w:t>
      </w:r>
      <w:proofErr w:type="spellStart"/>
      <w:r w:rsidRPr="00B01CD9">
        <w:rPr>
          <w:color w:val="000000"/>
          <w:sz w:val="28"/>
          <w:szCs w:val="28"/>
        </w:rPr>
        <w:t>вх</w:t>
      </w:r>
      <w:proofErr w:type="spellEnd"/>
      <w:r w:rsidRPr="00B01CD9">
        <w:rPr>
          <w:color w:val="000000"/>
          <w:sz w:val="28"/>
          <w:szCs w:val="28"/>
        </w:rPr>
        <w:t>. от 21.09.2020 № 4295):</w:t>
      </w:r>
    </w:p>
    <w:p w14:paraId="3BF897CD"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сведения о графике и режиме работы полигона;</w:t>
      </w:r>
    </w:p>
    <w:p w14:paraId="4AE469F1"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режим рабочего времени работников;</w:t>
      </w:r>
    </w:p>
    <w:p w14:paraId="37C10D8E"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единая тарифная сетка по разрядам оплаты труда сотрудников на 2020 год;</w:t>
      </w:r>
    </w:p>
    <w:p w14:paraId="0431D39C"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обоснование численности персонала ООО «</w:t>
      </w:r>
      <w:proofErr w:type="spellStart"/>
      <w:r w:rsidRPr="00B01CD9">
        <w:rPr>
          <w:color w:val="000000"/>
          <w:sz w:val="28"/>
          <w:szCs w:val="28"/>
        </w:rPr>
        <w:t>Экопром</w:t>
      </w:r>
      <w:proofErr w:type="spellEnd"/>
      <w:r w:rsidRPr="00B01CD9">
        <w:rPr>
          <w:color w:val="000000"/>
          <w:sz w:val="28"/>
          <w:szCs w:val="28"/>
        </w:rPr>
        <w:t>»;</w:t>
      </w:r>
    </w:p>
    <w:p w14:paraId="068FC50B"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штатное расписание ООО «</w:t>
      </w:r>
      <w:proofErr w:type="spellStart"/>
      <w:r w:rsidRPr="00B01CD9">
        <w:rPr>
          <w:color w:val="000000"/>
          <w:sz w:val="28"/>
          <w:szCs w:val="28"/>
        </w:rPr>
        <w:t>Экопром</w:t>
      </w:r>
      <w:proofErr w:type="spellEnd"/>
      <w:r w:rsidRPr="00B01CD9">
        <w:rPr>
          <w:color w:val="000000"/>
          <w:sz w:val="28"/>
          <w:szCs w:val="28"/>
        </w:rPr>
        <w:t>» с 01.08.2020, содержащее сведения о заработной плате и тарифных разрядах сотрудников.</w:t>
      </w:r>
    </w:p>
    <w:p w14:paraId="5486E168" w14:textId="77777777" w:rsidR="00B01CD9" w:rsidRPr="00B01CD9" w:rsidRDefault="00B01CD9" w:rsidP="00B01CD9">
      <w:pPr>
        <w:tabs>
          <w:tab w:val="left" w:pos="1134"/>
        </w:tabs>
        <w:ind w:firstLine="709"/>
        <w:jc w:val="both"/>
        <w:rPr>
          <w:color w:val="000000"/>
          <w:sz w:val="28"/>
          <w:szCs w:val="28"/>
        </w:rPr>
      </w:pPr>
    </w:p>
    <w:p w14:paraId="55822547"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xml:space="preserve">В соответствии с п. 26 Методических указаний при определении расходов на оплату труда </w:t>
      </w:r>
      <w:r w:rsidRPr="00B01CD9">
        <w:rPr>
          <w:color w:val="000000"/>
          <w:sz w:val="28"/>
          <w:szCs w:val="28"/>
          <w:u w:val="single"/>
        </w:rPr>
        <w:t>учитываются параметры отраслевого тарифного соглашения</w:t>
      </w:r>
      <w:r w:rsidRPr="00B01CD9">
        <w:rPr>
          <w:color w:val="000000"/>
          <w:sz w:val="28"/>
          <w:szCs w:val="28"/>
        </w:rPr>
        <w:t xml:space="preserve"> (при его наличии), 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 (при его наличии), условия коллективного договора, размер фонда оплаты труда в последнем расчетном периоде регулирования и планового и (или) фактического уровня фонда оплаты труда, сложившегося за последний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прогнозный индекс потребительских цен.</w:t>
      </w:r>
    </w:p>
    <w:p w14:paraId="7CDCEE1B" w14:textId="77777777" w:rsidR="00B01CD9" w:rsidRPr="00B01CD9" w:rsidRDefault="00B01CD9" w:rsidP="00B01CD9">
      <w:pPr>
        <w:tabs>
          <w:tab w:val="left" w:pos="1134"/>
        </w:tabs>
        <w:ind w:firstLine="709"/>
        <w:jc w:val="both"/>
        <w:rPr>
          <w:color w:val="000000"/>
          <w:sz w:val="28"/>
          <w:szCs w:val="28"/>
        </w:rPr>
      </w:pPr>
    </w:p>
    <w:p w14:paraId="42A76F6E"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 xml:space="preserve">Согласно п. 2.3. Отраслевого тарифного соглашения в жилищно-коммунальном хозяйстве Российской Федерации на 2017-2019 годы, утвержденное Общероссийским отраслевым объединением работодателей сферы жизнеобеспечения, Общероссийским профсоюзом работников жизнеобеспечения 8 декабря 2016 г. (далее – ОТС в ЖКХ РФ на 2017-2019 годы, соглашение), заработная плата работника, рассчитанная на основании минимальной месячной тарифной ставки рабочего первого разряда, </w:t>
      </w:r>
      <w:r w:rsidRPr="00B01CD9">
        <w:rPr>
          <w:b/>
          <w:sz w:val="28"/>
          <w:szCs w:val="28"/>
          <w:u w:val="single"/>
        </w:rPr>
        <w:t>не может быть менее</w:t>
      </w:r>
      <w:r w:rsidRPr="00B01CD9">
        <w:rPr>
          <w:sz w:val="28"/>
          <w:szCs w:val="28"/>
          <w:u w:val="single"/>
        </w:rPr>
        <w:t xml:space="preserve"> законодательно установленного</w:t>
      </w:r>
      <w:r w:rsidRPr="00B01CD9">
        <w:rPr>
          <w:sz w:val="28"/>
          <w:szCs w:val="28"/>
        </w:rPr>
        <w:t xml:space="preserve"> в субъекте Российской Федерации </w:t>
      </w:r>
      <w:r w:rsidRPr="00B01CD9">
        <w:rPr>
          <w:b/>
          <w:sz w:val="28"/>
          <w:szCs w:val="28"/>
          <w:u w:val="single"/>
        </w:rPr>
        <w:t>минимального размера оплаты труда</w:t>
      </w:r>
      <w:r w:rsidRPr="00B01CD9">
        <w:rPr>
          <w:sz w:val="28"/>
          <w:szCs w:val="28"/>
        </w:rPr>
        <w:t xml:space="preserve"> (далее – МРОТ) и величины прожиточного минимума на душу населения, установленных законами субъектов Российской Федерации.</w:t>
      </w:r>
    </w:p>
    <w:p w14:paraId="2C6A9EE9"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 xml:space="preserve">Федеральным законом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внесены изменения в </w:t>
      </w:r>
      <w:hyperlink r:id="rId55" w:history="1">
        <w:r w:rsidRPr="00B01CD9">
          <w:rPr>
            <w:sz w:val="28"/>
            <w:szCs w:val="28"/>
          </w:rPr>
          <w:t>статью</w:t>
        </w:r>
      </w:hyperlink>
      <w:r w:rsidRPr="00B01CD9">
        <w:rPr>
          <w:sz w:val="28"/>
          <w:szCs w:val="28"/>
        </w:rPr>
        <w:t xml:space="preserve"> 1 Федерального закона от 19.06.2000 № 82-ФЗ «О минимальном размере оплаты труда». Согласно новой редакции документа, </w:t>
      </w:r>
      <w:r w:rsidRPr="00B01CD9">
        <w:rPr>
          <w:sz w:val="28"/>
          <w:szCs w:val="28"/>
          <w:u w:val="single"/>
        </w:rPr>
        <w:t>начиная с 1 января 2019 года минимальный размер оплаты труда устанавливается</w:t>
      </w:r>
      <w:r w:rsidRPr="00B01CD9">
        <w:rPr>
          <w:sz w:val="28"/>
          <w:szCs w:val="28"/>
        </w:rPr>
        <w:t xml:space="preserve"> Федеральным законом </w:t>
      </w:r>
      <w:r w:rsidRPr="00B01CD9">
        <w:rPr>
          <w:sz w:val="28"/>
          <w:szCs w:val="28"/>
          <w:u w:val="single"/>
        </w:rPr>
        <w:t>в размере величины прожиточного минимума трудоспособного населения</w:t>
      </w:r>
      <w:r w:rsidRPr="00B01CD9">
        <w:rPr>
          <w:sz w:val="28"/>
          <w:szCs w:val="28"/>
        </w:rPr>
        <w:t xml:space="preserve"> в целом по Российской Федерации </w:t>
      </w:r>
      <w:r w:rsidRPr="00B01CD9">
        <w:rPr>
          <w:sz w:val="28"/>
          <w:szCs w:val="28"/>
          <w:u w:val="single"/>
        </w:rPr>
        <w:t>за второй квартал предыдущего года</w:t>
      </w:r>
      <w:r w:rsidRPr="00B01CD9">
        <w:rPr>
          <w:sz w:val="28"/>
          <w:szCs w:val="28"/>
        </w:rPr>
        <w:t>.</w:t>
      </w:r>
    </w:p>
    <w:p w14:paraId="115F2338" w14:textId="77777777" w:rsidR="00B01CD9" w:rsidRPr="00B01CD9" w:rsidRDefault="00B01CD9" w:rsidP="00B01CD9">
      <w:pPr>
        <w:ind w:firstLine="709"/>
        <w:jc w:val="both"/>
        <w:rPr>
          <w:sz w:val="28"/>
          <w:szCs w:val="28"/>
        </w:rPr>
      </w:pPr>
      <w:r w:rsidRPr="00B01CD9">
        <w:rPr>
          <w:sz w:val="28"/>
          <w:szCs w:val="28"/>
        </w:rPr>
        <w:t xml:space="preserve">Согласно приказу Министерства труда и социальной защиты Российской Федерации от 09.08.2019 № 561н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sidRPr="00B01CD9">
        <w:rPr>
          <w:sz w:val="28"/>
          <w:szCs w:val="28"/>
          <w:lang w:val="en-US"/>
        </w:rPr>
        <w:t>II</w:t>
      </w:r>
      <w:r w:rsidRPr="00B01CD9">
        <w:rPr>
          <w:sz w:val="28"/>
          <w:szCs w:val="28"/>
        </w:rPr>
        <w:t xml:space="preserve"> квартал 2019 года» (далее – Приказ № 561н), </w:t>
      </w:r>
      <w:r w:rsidRPr="00B01CD9">
        <w:rPr>
          <w:sz w:val="28"/>
          <w:szCs w:val="28"/>
          <w:u w:val="single"/>
        </w:rPr>
        <w:t xml:space="preserve">величина прожиточного минимума в целом по Российской Федерации за II квартал 2019 года для трудоспособного населения установлена в размере </w:t>
      </w:r>
      <w:r w:rsidRPr="00B01CD9">
        <w:rPr>
          <w:b/>
          <w:i/>
          <w:sz w:val="28"/>
          <w:szCs w:val="28"/>
          <w:u w:val="single"/>
        </w:rPr>
        <w:t>12130,00</w:t>
      </w:r>
      <w:r w:rsidRPr="00B01CD9">
        <w:rPr>
          <w:sz w:val="28"/>
          <w:szCs w:val="28"/>
          <w:u w:val="single"/>
        </w:rPr>
        <w:t xml:space="preserve"> руб</w:t>
      </w:r>
      <w:r w:rsidRPr="00B01CD9">
        <w:rPr>
          <w:i/>
          <w:sz w:val="28"/>
          <w:szCs w:val="28"/>
          <w:u w:val="single"/>
        </w:rPr>
        <w:t>.</w:t>
      </w:r>
      <w:r w:rsidRPr="00B01CD9">
        <w:rPr>
          <w:i/>
          <w:sz w:val="28"/>
          <w:szCs w:val="28"/>
        </w:rPr>
        <w:t xml:space="preserve">  </w:t>
      </w:r>
      <w:r w:rsidRPr="00B01CD9">
        <w:rPr>
          <w:sz w:val="28"/>
          <w:szCs w:val="28"/>
        </w:rPr>
        <w:t>Данный показатель с учетом районного коэффициента для Кемеровской области</w:t>
      </w:r>
      <w:r w:rsidRPr="00B01CD9">
        <w:rPr>
          <w:i/>
          <w:sz w:val="28"/>
          <w:szCs w:val="28"/>
        </w:rPr>
        <w:t xml:space="preserve"> (</w:t>
      </w:r>
      <w:r w:rsidRPr="00B01CD9">
        <w:rPr>
          <w:b/>
          <w:i/>
          <w:sz w:val="28"/>
          <w:szCs w:val="28"/>
        </w:rPr>
        <w:t>12130,00 * 1,30 = 15769,00</w:t>
      </w:r>
      <w:r w:rsidRPr="00B01CD9">
        <w:rPr>
          <w:sz w:val="28"/>
          <w:szCs w:val="28"/>
        </w:rPr>
        <w:t xml:space="preserve"> руб.). </w:t>
      </w:r>
    </w:p>
    <w:p w14:paraId="09D6D544"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 xml:space="preserve">Также Федеральным законом от 27.12.2019 № 463-ФЗ «О внесении изменений в статью 1 Федерального закона «О минимальном размере оплаты труда» внесены изменения в </w:t>
      </w:r>
      <w:hyperlink r:id="rId56" w:history="1">
        <w:r w:rsidRPr="00B01CD9">
          <w:rPr>
            <w:sz w:val="28"/>
            <w:szCs w:val="28"/>
          </w:rPr>
          <w:t>статью</w:t>
        </w:r>
      </w:hyperlink>
      <w:r w:rsidRPr="00B01CD9">
        <w:rPr>
          <w:sz w:val="28"/>
          <w:szCs w:val="28"/>
        </w:rPr>
        <w:t xml:space="preserve"> 1 Федерального закона от 19.06.2000               № 82-ФЗ «О минимальном размере оплаты труда», согласно которым МРОТ с 1 января 2020 года устанавливается в сумме </w:t>
      </w:r>
      <w:r w:rsidRPr="00B01CD9">
        <w:rPr>
          <w:b/>
          <w:i/>
          <w:sz w:val="28"/>
          <w:szCs w:val="28"/>
        </w:rPr>
        <w:t>12 130</w:t>
      </w:r>
      <w:r w:rsidRPr="00B01CD9">
        <w:rPr>
          <w:sz w:val="28"/>
          <w:szCs w:val="28"/>
        </w:rPr>
        <w:t xml:space="preserve"> рублей в месяц.</w:t>
      </w:r>
    </w:p>
    <w:p w14:paraId="11C054D8" w14:textId="77777777" w:rsidR="00B01CD9" w:rsidRPr="00B01CD9" w:rsidRDefault="00B01CD9" w:rsidP="00B01CD9">
      <w:pPr>
        <w:ind w:firstLine="709"/>
        <w:jc w:val="both"/>
        <w:rPr>
          <w:sz w:val="28"/>
          <w:szCs w:val="28"/>
        </w:rPr>
      </w:pPr>
      <w:r w:rsidRPr="00B01CD9">
        <w:rPr>
          <w:sz w:val="28"/>
          <w:szCs w:val="28"/>
        </w:rPr>
        <w:t>На основании вышеизложенного, фонд оплаты труда основного производственного персонала ООО «</w:t>
      </w:r>
      <w:proofErr w:type="spellStart"/>
      <w:r w:rsidRPr="00B01CD9">
        <w:rPr>
          <w:sz w:val="28"/>
          <w:szCs w:val="28"/>
        </w:rPr>
        <w:t>Экопром</w:t>
      </w:r>
      <w:proofErr w:type="spellEnd"/>
      <w:r w:rsidRPr="00B01CD9">
        <w:rPr>
          <w:sz w:val="28"/>
          <w:szCs w:val="28"/>
        </w:rPr>
        <w:t xml:space="preserve">» </w:t>
      </w:r>
      <w:r w:rsidRPr="00B01CD9">
        <w:rPr>
          <w:b/>
          <w:sz w:val="28"/>
          <w:szCs w:val="28"/>
          <w:u w:val="single"/>
        </w:rPr>
        <w:t>рассчитан регулятором</w:t>
      </w:r>
      <w:r w:rsidRPr="00B01CD9">
        <w:rPr>
          <w:sz w:val="28"/>
          <w:szCs w:val="28"/>
        </w:rPr>
        <w:t xml:space="preserve">, исходя из минимальной тарифной ставки рабочего первого разряда в соответствии с ОТС в ЖКХ РФ на 2017-2019 годы в размере </w:t>
      </w:r>
      <w:r w:rsidRPr="00B01CD9">
        <w:rPr>
          <w:b/>
          <w:i/>
          <w:sz w:val="28"/>
          <w:szCs w:val="28"/>
        </w:rPr>
        <w:t>12130</w:t>
      </w:r>
      <w:r w:rsidRPr="00B01CD9">
        <w:rPr>
          <w:sz w:val="28"/>
          <w:szCs w:val="28"/>
        </w:rPr>
        <w:t xml:space="preserve"> руб., </w:t>
      </w:r>
      <w:proofErr w:type="spellStart"/>
      <w:r w:rsidRPr="00B01CD9">
        <w:rPr>
          <w:sz w:val="28"/>
          <w:szCs w:val="28"/>
        </w:rPr>
        <w:t>межразрядных</w:t>
      </w:r>
      <w:proofErr w:type="spellEnd"/>
      <w:r w:rsidRPr="00B01CD9">
        <w:rPr>
          <w:sz w:val="28"/>
          <w:szCs w:val="28"/>
        </w:rPr>
        <w:t xml:space="preserve"> коэффициентов и разрядов работников в соответствии с представленным штатным расписанием, с учетом всех надбавок, предусмотренных штатным расписанием предприятия (районный коэффициент, выплата за вредные условия), и численности, принятой в расчет. Расходы на оплату труда на 2021 год рассчитаны регулятором с применением ИПЦ Минэкономразвития РФ 103,6%.</w:t>
      </w:r>
      <w:r w:rsidRPr="00B01CD9">
        <w:rPr>
          <w:color w:val="000000"/>
          <w:sz w:val="28"/>
          <w:szCs w:val="28"/>
        </w:rPr>
        <w:t xml:space="preserve"> Фонд оплаты труда принят в доле на захоронение ТКО – 82,94%.</w:t>
      </w:r>
    </w:p>
    <w:p w14:paraId="1A838C5B" w14:textId="77777777" w:rsidR="00B01CD9" w:rsidRPr="00B01CD9" w:rsidRDefault="00B01CD9" w:rsidP="00B01CD9">
      <w:pPr>
        <w:tabs>
          <w:tab w:val="left" w:pos="1134"/>
        </w:tabs>
        <w:ind w:firstLine="709"/>
        <w:jc w:val="both"/>
        <w:rPr>
          <w:color w:val="000000"/>
          <w:sz w:val="28"/>
          <w:szCs w:val="28"/>
        </w:rPr>
      </w:pPr>
    </w:p>
    <w:p w14:paraId="43AC4724"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Численность основного производственного персонала принята регулятором в соответствии с представленным штатным расписанием за исключением следующих должностей:</w:t>
      </w:r>
    </w:p>
    <w:p w14:paraId="4331FFE0"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водитель автомобиля (самосвала) – 4 ед.;</w:t>
      </w:r>
    </w:p>
    <w:p w14:paraId="70321F5F"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водитель экскаватора-погрузчика – 2 ед.;</w:t>
      </w:r>
    </w:p>
    <w:p w14:paraId="4DEA6809"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машинист бульдозера – 4 ед.</w:t>
      </w:r>
    </w:p>
    <w:p w14:paraId="34A60A18"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Исходя из представленных документов, данные транспортные средства арендуются предприятием по договору от 17.06.2020 № 15/07/2020 А и предоставляются вместе с обслуживающим персоналом. Расходы на оплату труда данных работников входят в состав стоимости машино-часа и в полном объеме учтены регулятором в соответствующей статье затрат «Транспортные услуги».</w:t>
      </w:r>
    </w:p>
    <w:p w14:paraId="60DE18FA"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Кроме того, регулятором не приняты к учету водители самосвала-</w:t>
      </w:r>
      <w:proofErr w:type="spellStart"/>
      <w:r w:rsidRPr="00B01CD9">
        <w:rPr>
          <w:color w:val="000000"/>
          <w:sz w:val="28"/>
          <w:szCs w:val="28"/>
        </w:rPr>
        <w:t>мультилифта</w:t>
      </w:r>
      <w:proofErr w:type="spellEnd"/>
      <w:r w:rsidRPr="00B01CD9">
        <w:rPr>
          <w:color w:val="000000"/>
          <w:sz w:val="28"/>
          <w:szCs w:val="28"/>
        </w:rPr>
        <w:t xml:space="preserve"> – 2 ед. в связи с отсутствием данных транспортных средств в пользовании предприятия (как среди собственной, так и среди арендованной техники). Общая численность персонала, принятого в расчет, составила 27 человек, в доле на захоронение ТКО – 82,94% - </w:t>
      </w:r>
      <w:r w:rsidRPr="00B01CD9">
        <w:rPr>
          <w:b/>
          <w:i/>
          <w:color w:val="000000"/>
          <w:sz w:val="28"/>
          <w:szCs w:val="28"/>
        </w:rPr>
        <w:t>22,39</w:t>
      </w:r>
      <w:r w:rsidRPr="00B01CD9">
        <w:rPr>
          <w:color w:val="000000"/>
          <w:sz w:val="28"/>
          <w:szCs w:val="28"/>
        </w:rPr>
        <w:t xml:space="preserve"> человека.</w:t>
      </w:r>
    </w:p>
    <w:p w14:paraId="43711BFE" w14:textId="77777777" w:rsidR="00B01CD9" w:rsidRPr="00B01CD9" w:rsidRDefault="00B01CD9" w:rsidP="00B01CD9">
      <w:pPr>
        <w:tabs>
          <w:tab w:val="left" w:pos="1134"/>
        </w:tabs>
        <w:ind w:firstLine="709"/>
        <w:jc w:val="both"/>
        <w:rPr>
          <w:sz w:val="28"/>
          <w:szCs w:val="28"/>
        </w:rPr>
      </w:pPr>
    </w:p>
    <w:p w14:paraId="654BABB3" w14:textId="77777777" w:rsidR="00B01CD9" w:rsidRPr="00B01CD9" w:rsidRDefault="00B01CD9" w:rsidP="00B01CD9">
      <w:pPr>
        <w:tabs>
          <w:tab w:val="left" w:pos="709"/>
        </w:tabs>
        <w:ind w:firstLine="709"/>
        <w:jc w:val="both"/>
        <w:rPr>
          <w:sz w:val="28"/>
          <w:szCs w:val="28"/>
        </w:rPr>
      </w:pPr>
      <w:r w:rsidRPr="00B01CD9">
        <w:rPr>
          <w:sz w:val="28"/>
          <w:szCs w:val="28"/>
        </w:rPr>
        <w:tab/>
      </w:r>
      <w:r w:rsidRPr="00B01CD9">
        <w:rPr>
          <w:color w:val="000000"/>
          <w:sz w:val="28"/>
          <w:szCs w:val="28"/>
        </w:rPr>
        <w:t xml:space="preserve"> </w:t>
      </w:r>
      <w:r w:rsidRPr="00B01CD9">
        <w:rPr>
          <w:sz w:val="28"/>
          <w:szCs w:val="28"/>
        </w:rPr>
        <w:t>Расходы по статье с календарной разбивкой по периодам составили:</w:t>
      </w:r>
    </w:p>
    <w:p w14:paraId="2306D65C"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1205,35 </w:t>
      </w:r>
      <w:r w:rsidRPr="00B01CD9">
        <w:rPr>
          <w:sz w:val="28"/>
          <w:szCs w:val="28"/>
        </w:rPr>
        <w:t>тыс. руб. (средняя заработная плата – 23122,03 руб./чел./мес., численность – 22,39 человека);</w:t>
      </w:r>
    </w:p>
    <w:p w14:paraId="585A4337"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3218,58 </w:t>
      </w:r>
      <w:r w:rsidRPr="00B01CD9">
        <w:rPr>
          <w:sz w:val="28"/>
          <w:szCs w:val="28"/>
        </w:rPr>
        <w:t>тыс. руб.</w:t>
      </w:r>
      <w:r w:rsidRPr="00B01CD9">
        <w:rPr>
          <w:color w:val="000000"/>
          <w:sz w:val="28"/>
          <w:szCs w:val="28"/>
        </w:rPr>
        <w:t xml:space="preserve"> </w:t>
      </w:r>
      <w:r w:rsidRPr="00B01CD9">
        <w:rPr>
          <w:sz w:val="28"/>
          <w:szCs w:val="28"/>
        </w:rPr>
        <w:t>(средняя заработная плата – 23954,42 руб./чел./мес., численность – 22,39 человека);</w:t>
      </w:r>
    </w:p>
    <w:p w14:paraId="19D16CE0"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3218,58 </w:t>
      </w:r>
      <w:r w:rsidRPr="00B01CD9">
        <w:rPr>
          <w:sz w:val="28"/>
          <w:szCs w:val="28"/>
        </w:rPr>
        <w:t>тыс. руб. (средняя заработная плата – 23954,42 руб./чел./мес., численность – 22,39 человека).</w:t>
      </w:r>
    </w:p>
    <w:p w14:paraId="124A8354" w14:textId="77777777" w:rsidR="00B01CD9" w:rsidRPr="00B01CD9" w:rsidRDefault="00B01CD9" w:rsidP="00B01CD9">
      <w:pPr>
        <w:tabs>
          <w:tab w:val="left" w:pos="709"/>
        </w:tabs>
        <w:jc w:val="both"/>
        <w:rPr>
          <w:sz w:val="28"/>
          <w:szCs w:val="28"/>
        </w:rPr>
      </w:pPr>
    </w:p>
    <w:p w14:paraId="4F9CD899" w14:textId="77777777" w:rsidR="00B01CD9" w:rsidRPr="00B01CD9" w:rsidRDefault="00B01CD9" w:rsidP="00B01CD9">
      <w:pPr>
        <w:tabs>
          <w:tab w:val="left" w:pos="1134"/>
        </w:tabs>
        <w:jc w:val="center"/>
        <w:rPr>
          <w:b/>
          <w:sz w:val="32"/>
          <w:szCs w:val="32"/>
          <w:u w:val="single"/>
        </w:rPr>
      </w:pPr>
      <w:r w:rsidRPr="00B01CD9">
        <w:rPr>
          <w:b/>
          <w:sz w:val="32"/>
          <w:szCs w:val="32"/>
          <w:u w:val="single"/>
        </w:rPr>
        <w:t>1.3. «Отчисления на социальные нужды от расходов на оплату труда основного производственного персонала»</w:t>
      </w:r>
    </w:p>
    <w:p w14:paraId="4F2E506E" w14:textId="77777777" w:rsidR="00B01CD9" w:rsidRPr="00B01CD9" w:rsidRDefault="00B01CD9" w:rsidP="00B01CD9">
      <w:pPr>
        <w:tabs>
          <w:tab w:val="left" w:pos="1134"/>
        </w:tabs>
        <w:ind w:left="709"/>
        <w:jc w:val="center"/>
        <w:rPr>
          <w:b/>
          <w:sz w:val="10"/>
          <w:szCs w:val="32"/>
          <w:u w:val="single"/>
        </w:rPr>
      </w:pPr>
    </w:p>
    <w:p w14:paraId="3ED0668D"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5BFAF9DA"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1106,99 </w:t>
      </w:r>
      <w:proofErr w:type="spellStart"/>
      <w:r w:rsidRPr="00B01CD9">
        <w:rPr>
          <w:sz w:val="28"/>
          <w:szCs w:val="28"/>
        </w:rPr>
        <w:t>тыс.руб</w:t>
      </w:r>
      <w:proofErr w:type="spellEnd"/>
      <w:r w:rsidRPr="00B01CD9">
        <w:rPr>
          <w:sz w:val="28"/>
          <w:szCs w:val="28"/>
        </w:rPr>
        <w:t>.;</w:t>
      </w:r>
    </w:p>
    <w:p w14:paraId="464FF6BD"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4457,52 </w:t>
      </w:r>
      <w:r w:rsidRPr="00B01CD9">
        <w:rPr>
          <w:sz w:val="28"/>
          <w:szCs w:val="28"/>
        </w:rPr>
        <w:t>тыс. руб.</w:t>
      </w:r>
    </w:p>
    <w:p w14:paraId="04B982A3" w14:textId="77777777" w:rsidR="00B01CD9" w:rsidRPr="00B01CD9" w:rsidRDefault="00B01CD9" w:rsidP="00B01CD9">
      <w:pPr>
        <w:tabs>
          <w:tab w:val="left" w:pos="1134"/>
        </w:tabs>
        <w:ind w:firstLine="709"/>
        <w:jc w:val="both"/>
        <w:rPr>
          <w:color w:val="000000"/>
          <w:sz w:val="28"/>
          <w:szCs w:val="28"/>
        </w:rPr>
      </w:pPr>
      <w:r w:rsidRPr="00B01CD9">
        <w:rPr>
          <w:sz w:val="28"/>
          <w:szCs w:val="28"/>
        </w:rPr>
        <w:t xml:space="preserve">Расходы по данной статье рассчитаны на основании </w:t>
      </w:r>
      <w:r w:rsidRPr="00B01CD9">
        <w:rPr>
          <w:color w:val="000000"/>
          <w:sz w:val="28"/>
          <w:szCs w:val="28"/>
        </w:rPr>
        <w:t>ст. 425 Налогового кодекса РФ (часть вторая) от 05.08.2000 № 117 – ФЗ (30%) с учетом изменений, вступивших в силу с 01.01.2019г., в том числе:</w:t>
      </w:r>
    </w:p>
    <w:p w14:paraId="5BD54FC0"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пенсионное страхование 22 %;</w:t>
      </w:r>
    </w:p>
    <w:p w14:paraId="21615CDB"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социальное страхование на случай временной нетрудоспособности 2,9 %;</w:t>
      </w:r>
    </w:p>
    <w:p w14:paraId="2F340AD0"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(0,30 %).</w:t>
      </w:r>
    </w:p>
    <w:p w14:paraId="7A8F8B73"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FE5BC5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365,22 </w:t>
      </w:r>
      <w:r w:rsidRPr="00B01CD9">
        <w:rPr>
          <w:sz w:val="28"/>
          <w:szCs w:val="28"/>
        </w:rPr>
        <w:t>тыс. руб.;</w:t>
      </w:r>
    </w:p>
    <w:p w14:paraId="5B76BE9A"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975,23 </w:t>
      </w:r>
      <w:r w:rsidRPr="00B01CD9">
        <w:rPr>
          <w:sz w:val="28"/>
          <w:szCs w:val="28"/>
        </w:rPr>
        <w:t>тыс. руб.;</w:t>
      </w:r>
    </w:p>
    <w:p w14:paraId="757AFCEC"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975,23 </w:t>
      </w:r>
      <w:r w:rsidRPr="00B01CD9">
        <w:rPr>
          <w:sz w:val="28"/>
          <w:szCs w:val="28"/>
        </w:rPr>
        <w:t>тыс. руб.</w:t>
      </w:r>
    </w:p>
    <w:p w14:paraId="0A45E7EB" w14:textId="77777777" w:rsidR="00B01CD9" w:rsidRPr="00B01CD9" w:rsidRDefault="00B01CD9" w:rsidP="00B01CD9">
      <w:pPr>
        <w:tabs>
          <w:tab w:val="left" w:pos="709"/>
        </w:tabs>
        <w:jc w:val="both"/>
        <w:rPr>
          <w:sz w:val="28"/>
          <w:szCs w:val="28"/>
        </w:rPr>
      </w:pPr>
    </w:p>
    <w:p w14:paraId="36DED15A" w14:textId="77777777" w:rsidR="00B01CD9" w:rsidRPr="00B01CD9" w:rsidRDefault="00B01CD9" w:rsidP="00B01CD9">
      <w:pPr>
        <w:tabs>
          <w:tab w:val="left" w:pos="1134"/>
        </w:tabs>
        <w:jc w:val="center"/>
        <w:rPr>
          <w:b/>
          <w:sz w:val="32"/>
          <w:szCs w:val="32"/>
          <w:u w:val="single"/>
        </w:rPr>
      </w:pPr>
      <w:r w:rsidRPr="00B01CD9">
        <w:rPr>
          <w:b/>
          <w:sz w:val="32"/>
          <w:szCs w:val="32"/>
          <w:u w:val="single"/>
        </w:rPr>
        <w:t xml:space="preserve">1.4. «Расходы на ГСМ (и/или расходы на аренду </w:t>
      </w:r>
      <w:proofErr w:type="spellStart"/>
      <w:r w:rsidRPr="00B01CD9">
        <w:rPr>
          <w:b/>
          <w:sz w:val="32"/>
          <w:szCs w:val="32"/>
          <w:u w:val="single"/>
        </w:rPr>
        <w:t>спец.техники</w:t>
      </w:r>
      <w:proofErr w:type="spellEnd"/>
      <w:r w:rsidRPr="00B01CD9">
        <w:rPr>
          <w:b/>
          <w:sz w:val="32"/>
          <w:szCs w:val="32"/>
          <w:u w:val="single"/>
        </w:rPr>
        <w:t>)»</w:t>
      </w:r>
    </w:p>
    <w:p w14:paraId="1D123F44" w14:textId="77777777" w:rsidR="00B01CD9" w:rsidRPr="00B01CD9" w:rsidRDefault="00B01CD9" w:rsidP="00B01CD9">
      <w:pPr>
        <w:tabs>
          <w:tab w:val="left" w:pos="1134"/>
        </w:tabs>
        <w:ind w:left="709"/>
        <w:jc w:val="center"/>
        <w:rPr>
          <w:b/>
          <w:sz w:val="10"/>
          <w:szCs w:val="32"/>
          <w:u w:val="single"/>
        </w:rPr>
      </w:pPr>
    </w:p>
    <w:p w14:paraId="6011D7D0"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279124AD"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11608,62 </w:t>
      </w:r>
      <w:proofErr w:type="spellStart"/>
      <w:r w:rsidRPr="00B01CD9">
        <w:rPr>
          <w:sz w:val="28"/>
          <w:szCs w:val="28"/>
        </w:rPr>
        <w:t>тыс.руб</w:t>
      </w:r>
      <w:proofErr w:type="spellEnd"/>
      <w:r w:rsidRPr="00B01CD9">
        <w:rPr>
          <w:sz w:val="28"/>
          <w:szCs w:val="28"/>
        </w:rPr>
        <w:t>.;</w:t>
      </w:r>
    </w:p>
    <w:p w14:paraId="0638B9B9"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34136,31 </w:t>
      </w:r>
      <w:r w:rsidRPr="00B01CD9">
        <w:rPr>
          <w:sz w:val="28"/>
          <w:szCs w:val="28"/>
        </w:rPr>
        <w:t>тыс. руб.</w:t>
      </w:r>
    </w:p>
    <w:p w14:paraId="49399C83" w14:textId="77777777" w:rsidR="00B01CD9" w:rsidRPr="00B01CD9" w:rsidRDefault="00B01CD9" w:rsidP="00B01CD9">
      <w:pPr>
        <w:tabs>
          <w:tab w:val="left" w:pos="709"/>
        </w:tabs>
        <w:ind w:firstLine="709"/>
        <w:jc w:val="both"/>
        <w:rPr>
          <w:sz w:val="28"/>
          <w:szCs w:val="28"/>
        </w:rPr>
      </w:pPr>
      <w:r w:rsidRPr="00B01CD9">
        <w:rPr>
          <w:sz w:val="28"/>
          <w:szCs w:val="28"/>
        </w:rPr>
        <w:t xml:space="preserve">В данной статье предприятием заявлены расходы на покупку ГСМ для техники, используемой для захоронения ТКО. </w:t>
      </w:r>
    </w:p>
    <w:p w14:paraId="4236312B" w14:textId="77777777" w:rsidR="00B01CD9" w:rsidRPr="00B01CD9" w:rsidRDefault="00B01CD9" w:rsidP="00B01CD9">
      <w:pPr>
        <w:tabs>
          <w:tab w:val="left" w:pos="709"/>
        </w:tabs>
        <w:ind w:firstLine="709"/>
        <w:jc w:val="both"/>
        <w:rPr>
          <w:sz w:val="28"/>
          <w:szCs w:val="28"/>
        </w:rPr>
      </w:pPr>
      <w:r w:rsidRPr="00B01CD9">
        <w:rPr>
          <w:sz w:val="28"/>
          <w:szCs w:val="28"/>
        </w:rPr>
        <w:t xml:space="preserve">Анализ представленных материалов показал, что расходы на ГСМ арендуемых транспортных средств входят в стоимость машино-часов по договору оказания услуг средствами механизации и/или автотранспортом с обслуживающим персоналом от 17.06.2020 № 15/07/2020 А. Данные расходы в полном объеме </w:t>
      </w:r>
      <w:r w:rsidRPr="00B01CD9">
        <w:rPr>
          <w:sz w:val="28"/>
          <w:szCs w:val="28"/>
          <w:u w:val="single"/>
        </w:rPr>
        <w:t>учтены в составе статьи «Транспортные услуги»</w:t>
      </w:r>
      <w:r w:rsidRPr="00B01CD9">
        <w:rPr>
          <w:sz w:val="28"/>
          <w:szCs w:val="28"/>
        </w:rPr>
        <w:t>.</w:t>
      </w:r>
    </w:p>
    <w:p w14:paraId="340927D2" w14:textId="77777777" w:rsidR="00B01CD9" w:rsidRPr="00B01CD9" w:rsidRDefault="00B01CD9" w:rsidP="00B01CD9">
      <w:pPr>
        <w:tabs>
          <w:tab w:val="left" w:pos="709"/>
        </w:tabs>
        <w:jc w:val="both"/>
        <w:rPr>
          <w:sz w:val="28"/>
          <w:szCs w:val="28"/>
        </w:rPr>
      </w:pPr>
      <w:r w:rsidRPr="00B01CD9">
        <w:rPr>
          <w:sz w:val="28"/>
          <w:szCs w:val="28"/>
        </w:rPr>
        <w:tab/>
        <w:t>Регулятором в данной статье учтены затраты на покупку ГСМ для дробильной установки и катка-уплотнителя. Расходы рассчитаны, исходя из:</w:t>
      </w:r>
    </w:p>
    <w:p w14:paraId="5E497E07" w14:textId="77777777" w:rsidR="00B01CD9" w:rsidRPr="00B01CD9" w:rsidRDefault="00B01CD9" w:rsidP="00B01CD9">
      <w:pPr>
        <w:tabs>
          <w:tab w:val="left" w:pos="709"/>
        </w:tabs>
        <w:jc w:val="both"/>
        <w:rPr>
          <w:sz w:val="28"/>
          <w:szCs w:val="28"/>
        </w:rPr>
      </w:pPr>
      <w:r w:rsidRPr="00B01CD9">
        <w:rPr>
          <w:sz w:val="28"/>
          <w:szCs w:val="28"/>
        </w:rPr>
        <w:tab/>
        <w:t xml:space="preserve">- количества плановых </w:t>
      </w:r>
      <w:proofErr w:type="spellStart"/>
      <w:r w:rsidRPr="00B01CD9">
        <w:rPr>
          <w:sz w:val="28"/>
          <w:szCs w:val="28"/>
        </w:rPr>
        <w:t>мото</w:t>
      </w:r>
      <w:proofErr w:type="spellEnd"/>
      <w:r w:rsidRPr="00B01CD9">
        <w:rPr>
          <w:sz w:val="28"/>
          <w:szCs w:val="28"/>
        </w:rPr>
        <w:t>-часов работы данного оборудования (по катку-уплотнителю количество часов работы принято на уровне предложения предприятия, исходя из представленного графика работы в размере 4197,50 часов в год; по дробильной установке количество часов работы принято по расчету регулятора, исходя из объема крупногабаритных отходов от МКД и частного сектора в соответствии с Территориальной схемой (72149,33 м3), и паспортной производительности дробильной установки (400 м3/час) в размере 180,37 часов в год);</w:t>
      </w:r>
    </w:p>
    <w:p w14:paraId="4474AB1C" w14:textId="77777777" w:rsidR="00B01CD9" w:rsidRPr="00B01CD9" w:rsidRDefault="00B01CD9" w:rsidP="00B01CD9">
      <w:pPr>
        <w:tabs>
          <w:tab w:val="left" w:pos="709"/>
        </w:tabs>
        <w:jc w:val="both"/>
        <w:rPr>
          <w:sz w:val="28"/>
          <w:szCs w:val="28"/>
        </w:rPr>
      </w:pPr>
      <w:r w:rsidRPr="00B01CD9">
        <w:rPr>
          <w:sz w:val="28"/>
          <w:szCs w:val="28"/>
        </w:rPr>
        <w:tab/>
        <w:t>- норм расходы топлива по катку-уплотнителю и дробильной установке в соответствии с представленными письмами производителей данной техники (том 1 стр. 25, 36);</w:t>
      </w:r>
    </w:p>
    <w:p w14:paraId="4AD51F79" w14:textId="77777777" w:rsidR="00B01CD9" w:rsidRPr="00B01CD9" w:rsidRDefault="00B01CD9" w:rsidP="00B01CD9">
      <w:pPr>
        <w:tabs>
          <w:tab w:val="left" w:pos="709"/>
        </w:tabs>
        <w:jc w:val="both"/>
        <w:rPr>
          <w:sz w:val="28"/>
          <w:szCs w:val="28"/>
        </w:rPr>
      </w:pPr>
      <w:r w:rsidRPr="00B01CD9">
        <w:rPr>
          <w:sz w:val="28"/>
          <w:szCs w:val="28"/>
        </w:rPr>
        <w:tab/>
        <w:t>- предельных значений зимних надбавок к нормам расхода топлива в соответствии с Распоряжением Минтранса России от 14.03.2008 № АМ-23-р «О введении в действие методических рекомендаций «Нормы расхода топлив и смазочных материалов на автомобильном транспорте».</w:t>
      </w:r>
    </w:p>
    <w:p w14:paraId="6D2537AD" w14:textId="77777777" w:rsidR="00B01CD9" w:rsidRPr="00B01CD9" w:rsidRDefault="00B01CD9" w:rsidP="00B01CD9">
      <w:pPr>
        <w:tabs>
          <w:tab w:val="left" w:pos="709"/>
        </w:tabs>
        <w:jc w:val="both"/>
        <w:rPr>
          <w:sz w:val="28"/>
          <w:szCs w:val="28"/>
        </w:rPr>
      </w:pPr>
      <w:r w:rsidRPr="00B01CD9">
        <w:rPr>
          <w:sz w:val="28"/>
          <w:szCs w:val="28"/>
        </w:rPr>
        <w:tab/>
        <w:t>Расчет расходов по статье в годовых параметрах представлен                           в Таблице 1.</w:t>
      </w:r>
    </w:p>
    <w:p w14:paraId="47D5D611" w14:textId="77777777" w:rsidR="00B01CD9" w:rsidRPr="00B01CD9" w:rsidRDefault="00B01CD9" w:rsidP="00B01CD9">
      <w:pPr>
        <w:tabs>
          <w:tab w:val="left" w:pos="709"/>
        </w:tabs>
        <w:rPr>
          <w:sz w:val="28"/>
          <w:szCs w:val="28"/>
        </w:rPr>
      </w:pPr>
      <w:r w:rsidRPr="00B01CD9">
        <w:rPr>
          <w:sz w:val="28"/>
          <w:szCs w:val="28"/>
        </w:rPr>
        <w:t xml:space="preserve">                                                                                                           Таблица 1</w:t>
      </w:r>
    </w:p>
    <w:p w14:paraId="71822B81" w14:textId="0A77BCBE" w:rsidR="00B01CD9" w:rsidRPr="00B01CD9" w:rsidRDefault="00B01CD9" w:rsidP="00B01CD9">
      <w:pPr>
        <w:tabs>
          <w:tab w:val="left" w:pos="709"/>
        </w:tabs>
        <w:jc w:val="center"/>
        <w:rPr>
          <w:sz w:val="28"/>
          <w:szCs w:val="28"/>
        </w:rPr>
      </w:pPr>
      <w:r w:rsidRPr="00B01CD9">
        <w:rPr>
          <w:noProof/>
          <w:szCs w:val="20"/>
        </w:rPr>
        <w:drawing>
          <wp:inline distT="0" distB="0" distL="0" distR="0" wp14:anchorId="64484226" wp14:editId="6C5EC350">
            <wp:extent cx="5140325" cy="3311525"/>
            <wp:effectExtent l="0" t="0" r="3175" b="3175"/>
            <wp:docPr id="1322" name="Рисунок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40325" cy="3311525"/>
                    </a:xfrm>
                    <a:prstGeom prst="rect">
                      <a:avLst/>
                    </a:prstGeom>
                    <a:noFill/>
                    <a:ln>
                      <a:noFill/>
                    </a:ln>
                  </pic:spPr>
                </pic:pic>
              </a:graphicData>
            </a:graphic>
          </wp:inline>
        </w:drawing>
      </w:r>
    </w:p>
    <w:p w14:paraId="29CBF232"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1017253C"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2FC23B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1336,29 </w:t>
      </w:r>
      <w:r w:rsidRPr="00B01CD9">
        <w:rPr>
          <w:sz w:val="28"/>
          <w:szCs w:val="28"/>
        </w:rPr>
        <w:t>тыс. руб.;</w:t>
      </w:r>
    </w:p>
    <w:p w14:paraId="7DF246A4"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3568,23 </w:t>
      </w:r>
      <w:r w:rsidRPr="00B01CD9">
        <w:rPr>
          <w:sz w:val="28"/>
          <w:szCs w:val="28"/>
        </w:rPr>
        <w:t>тыс. руб.;</w:t>
      </w:r>
    </w:p>
    <w:p w14:paraId="528CFFC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3568,23 </w:t>
      </w:r>
      <w:r w:rsidRPr="00B01CD9">
        <w:rPr>
          <w:sz w:val="28"/>
          <w:szCs w:val="28"/>
        </w:rPr>
        <w:t>тыс. руб.</w:t>
      </w:r>
    </w:p>
    <w:p w14:paraId="063C8AD3" w14:textId="77777777" w:rsidR="00B01CD9" w:rsidRPr="00B01CD9" w:rsidRDefault="00B01CD9" w:rsidP="00B01CD9">
      <w:pPr>
        <w:tabs>
          <w:tab w:val="left" w:pos="709"/>
        </w:tabs>
        <w:jc w:val="both"/>
        <w:rPr>
          <w:sz w:val="28"/>
          <w:szCs w:val="28"/>
        </w:rPr>
      </w:pPr>
    </w:p>
    <w:p w14:paraId="5BA66FDB" w14:textId="77777777" w:rsidR="00B01CD9" w:rsidRPr="00B01CD9" w:rsidRDefault="00B01CD9" w:rsidP="00B01CD9">
      <w:pPr>
        <w:tabs>
          <w:tab w:val="left" w:pos="1134"/>
        </w:tabs>
        <w:jc w:val="center"/>
        <w:rPr>
          <w:b/>
          <w:sz w:val="32"/>
          <w:szCs w:val="32"/>
          <w:u w:val="single"/>
        </w:rPr>
      </w:pPr>
      <w:r w:rsidRPr="00B01CD9">
        <w:rPr>
          <w:b/>
          <w:sz w:val="32"/>
          <w:szCs w:val="32"/>
          <w:u w:val="single"/>
        </w:rPr>
        <w:t>1.5. «Прочие производственные расходы»</w:t>
      </w:r>
    </w:p>
    <w:p w14:paraId="1B1E0F09" w14:textId="77777777" w:rsidR="00B01CD9" w:rsidRPr="00B01CD9" w:rsidRDefault="00B01CD9" w:rsidP="00B01CD9">
      <w:pPr>
        <w:tabs>
          <w:tab w:val="left" w:pos="1134"/>
        </w:tabs>
        <w:ind w:firstLine="709"/>
        <w:jc w:val="center"/>
        <w:rPr>
          <w:color w:val="FF0000"/>
          <w:sz w:val="12"/>
          <w:szCs w:val="28"/>
        </w:rPr>
      </w:pPr>
    </w:p>
    <w:p w14:paraId="6B338404"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325C6CB0" w14:textId="77777777" w:rsidR="00B01CD9" w:rsidRPr="00B01CD9" w:rsidRDefault="00B01CD9" w:rsidP="00B01CD9">
      <w:pPr>
        <w:ind w:firstLine="720"/>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14638,27 </w:t>
      </w:r>
      <w:proofErr w:type="spellStart"/>
      <w:r w:rsidRPr="00B01CD9">
        <w:rPr>
          <w:sz w:val="28"/>
          <w:szCs w:val="28"/>
        </w:rPr>
        <w:t>тыс.руб</w:t>
      </w:r>
      <w:proofErr w:type="spellEnd"/>
      <w:r w:rsidRPr="00B01CD9">
        <w:rPr>
          <w:sz w:val="28"/>
          <w:szCs w:val="28"/>
        </w:rPr>
        <w:t xml:space="preserve">., в том числе: </w:t>
      </w:r>
    </w:p>
    <w:p w14:paraId="1EC270AF"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«Изоляция уплотненных ТКО»</w:t>
      </w:r>
      <w:r w:rsidRPr="00B01CD9">
        <w:rPr>
          <w:sz w:val="28"/>
          <w:szCs w:val="28"/>
        </w:rPr>
        <w:t xml:space="preserve"> - </w:t>
      </w:r>
      <w:r w:rsidRPr="00B01CD9">
        <w:rPr>
          <w:b/>
          <w:i/>
          <w:sz w:val="28"/>
          <w:szCs w:val="28"/>
        </w:rPr>
        <w:t>4083,48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469ADC3"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«Расходы на экологическую программу по захоронению»</w:t>
      </w:r>
      <w:r w:rsidRPr="00B01CD9">
        <w:rPr>
          <w:sz w:val="28"/>
          <w:szCs w:val="28"/>
        </w:rPr>
        <w:t xml:space="preserve"> - </w:t>
      </w:r>
      <w:r w:rsidRPr="00B01CD9">
        <w:rPr>
          <w:b/>
          <w:i/>
          <w:sz w:val="28"/>
          <w:szCs w:val="28"/>
        </w:rPr>
        <w:t>1176,32</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053BD08F"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«Расходы на ОТ и ТБ»</w:t>
      </w:r>
      <w:r w:rsidRPr="00B01CD9">
        <w:rPr>
          <w:sz w:val="28"/>
          <w:szCs w:val="28"/>
        </w:rPr>
        <w:t xml:space="preserve"> - </w:t>
      </w:r>
      <w:r w:rsidRPr="00B01CD9">
        <w:rPr>
          <w:b/>
          <w:i/>
          <w:sz w:val="28"/>
          <w:szCs w:val="28"/>
        </w:rPr>
        <w:t>216,54</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2BCB2B2"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«Аренда ТС и оборудования»</w:t>
      </w:r>
      <w:r w:rsidRPr="00B01CD9">
        <w:rPr>
          <w:sz w:val="28"/>
          <w:szCs w:val="28"/>
        </w:rPr>
        <w:t xml:space="preserve"> - </w:t>
      </w:r>
      <w:r w:rsidRPr="00B01CD9">
        <w:rPr>
          <w:b/>
          <w:i/>
          <w:sz w:val="28"/>
          <w:szCs w:val="28"/>
        </w:rPr>
        <w:t>2007,20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C205211"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«Амортизация автотранспорта»</w:t>
      </w:r>
      <w:r w:rsidRPr="00B01CD9">
        <w:rPr>
          <w:sz w:val="28"/>
          <w:szCs w:val="28"/>
        </w:rPr>
        <w:t xml:space="preserve"> - </w:t>
      </w:r>
      <w:r w:rsidRPr="00B01CD9">
        <w:rPr>
          <w:b/>
          <w:i/>
          <w:sz w:val="28"/>
          <w:szCs w:val="28"/>
        </w:rPr>
        <w:t>608,11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EF95C98"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«Прочие материалы (лизол, опилки)»</w:t>
      </w:r>
      <w:r w:rsidRPr="00B01CD9">
        <w:rPr>
          <w:sz w:val="28"/>
          <w:szCs w:val="28"/>
        </w:rPr>
        <w:t xml:space="preserve"> - </w:t>
      </w:r>
      <w:r w:rsidRPr="00B01CD9">
        <w:rPr>
          <w:b/>
          <w:i/>
          <w:sz w:val="28"/>
          <w:szCs w:val="28"/>
        </w:rPr>
        <w:t>204,04</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F622E5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«Расходные материалы к спецтехнике (запасные части)»</w:t>
      </w:r>
      <w:r w:rsidRPr="00B01CD9">
        <w:rPr>
          <w:sz w:val="28"/>
          <w:szCs w:val="28"/>
        </w:rPr>
        <w:t xml:space="preserve"> - </w:t>
      </w:r>
      <w:r w:rsidRPr="00B01CD9">
        <w:rPr>
          <w:b/>
          <w:i/>
          <w:sz w:val="28"/>
          <w:szCs w:val="28"/>
        </w:rPr>
        <w:t>226,97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49810C7"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«Техобслуживание транспортных средств»</w:t>
      </w:r>
      <w:r w:rsidRPr="00B01CD9">
        <w:rPr>
          <w:sz w:val="28"/>
          <w:szCs w:val="28"/>
        </w:rPr>
        <w:t xml:space="preserve"> - </w:t>
      </w:r>
      <w:r w:rsidRPr="00B01CD9">
        <w:rPr>
          <w:b/>
          <w:i/>
          <w:sz w:val="28"/>
          <w:szCs w:val="28"/>
        </w:rPr>
        <w:t>3511,47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8C867FA"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«Устройство временных дорог из щебня»</w:t>
      </w:r>
      <w:r w:rsidRPr="00B01CD9">
        <w:rPr>
          <w:sz w:val="28"/>
          <w:szCs w:val="28"/>
        </w:rPr>
        <w:t xml:space="preserve"> - </w:t>
      </w:r>
      <w:r w:rsidRPr="00B01CD9">
        <w:rPr>
          <w:b/>
          <w:i/>
          <w:sz w:val="28"/>
          <w:szCs w:val="28"/>
        </w:rPr>
        <w:t>782,46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B49B8D0"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«Доставка работников до полигона»</w:t>
      </w:r>
      <w:r w:rsidRPr="00B01CD9">
        <w:rPr>
          <w:sz w:val="28"/>
          <w:szCs w:val="28"/>
        </w:rPr>
        <w:t xml:space="preserve"> - </w:t>
      </w:r>
      <w:r w:rsidRPr="00B01CD9">
        <w:rPr>
          <w:b/>
          <w:i/>
          <w:sz w:val="28"/>
          <w:szCs w:val="28"/>
        </w:rPr>
        <w:t>396,50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643D8FB"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«Услуги ассенизатора»</w:t>
      </w:r>
      <w:r w:rsidRPr="00B01CD9">
        <w:rPr>
          <w:sz w:val="28"/>
          <w:szCs w:val="28"/>
        </w:rPr>
        <w:t xml:space="preserve"> - </w:t>
      </w:r>
      <w:r w:rsidRPr="00B01CD9">
        <w:rPr>
          <w:b/>
          <w:i/>
          <w:sz w:val="28"/>
          <w:szCs w:val="28"/>
        </w:rPr>
        <w:t>25,60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53E7F1B8"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«Охрана имущества»</w:t>
      </w:r>
      <w:r w:rsidRPr="00B01CD9">
        <w:rPr>
          <w:sz w:val="28"/>
          <w:szCs w:val="28"/>
        </w:rPr>
        <w:t xml:space="preserve"> - </w:t>
      </w:r>
      <w:r w:rsidRPr="00B01CD9">
        <w:rPr>
          <w:b/>
          <w:i/>
          <w:sz w:val="28"/>
          <w:szCs w:val="28"/>
        </w:rPr>
        <w:t>1367,68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04310633"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i/>
          <w:sz w:val="28"/>
          <w:szCs w:val="28"/>
          <w:u w:val="single"/>
        </w:rPr>
        <w:t>«Страхование производственных объектов»</w:t>
      </w:r>
      <w:r w:rsidRPr="00B01CD9">
        <w:rPr>
          <w:sz w:val="28"/>
          <w:szCs w:val="28"/>
        </w:rPr>
        <w:t xml:space="preserve"> - </w:t>
      </w:r>
      <w:r w:rsidRPr="00B01CD9">
        <w:rPr>
          <w:b/>
          <w:i/>
          <w:sz w:val="28"/>
          <w:szCs w:val="28"/>
        </w:rPr>
        <w:t>31,90</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67C78AA6" w14:textId="77777777" w:rsidR="00B01CD9" w:rsidRPr="00B01CD9" w:rsidRDefault="00B01CD9" w:rsidP="00B01CD9">
      <w:pPr>
        <w:ind w:firstLine="720"/>
        <w:jc w:val="both"/>
        <w:rPr>
          <w:sz w:val="28"/>
          <w:szCs w:val="28"/>
        </w:rPr>
      </w:pPr>
    </w:p>
    <w:p w14:paraId="6D1EDE04" w14:textId="77777777" w:rsidR="00B01CD9" w:rsidRPr="00B01CD9" w:rsidRDefault="00B01CD9" w:rsidP="00B01CD9">
      <w:pPr>
        <w:ind w:firstLine="720"/>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42854,65 </w:t>
      </w:r>
      <w:proofErr w:type="spellStart"/>
      <w:r w:rsidRPr="00B01CD9">
        <w:rPr>
          <w:sz w:val="28"/>
          <w:szCs w:val="28"/>
        </w:rPr>
        <w:t>тыс.руб</w:t>
      </w:r>
      <w:proofErr w:type="spellEnd"/>
      <w:r w:rsidRPr="00B01CD9">
        <w:rPr>
          <w:sz w:val="28"/>
          <w:szCs w:val="28"/>
        </w:rPr>
        <w:t xml:space="preserve">., в том числе: </w:t>
      </w:r>
    </w:p>
    <w:p w14:paraId="543825E1"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«Изоляция уплотненных ТКО»</w:t>
      </w:r>
      <w:r w:rsidRPr="00B01CD9">
        <w:rPr>
          <w:sz w:val="28"/>
          <w:szCs w:val="28"/>
        </w:rPr>
        <w:t xml:space="preserve"> - </w:t>
      </w:r>
      <w:r w:rsidRPr="00B01CD9">
        <w:rPr>
          <w:b/>
          <w:i/>
          <w:sz w:val="28"/>
          <w:szCs w:val="28"/>
        </w:rPr>
        <w:t>12250,44</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09120E45"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«Расходы на экологическую программу по захоронению»</w:t>
      </w:r>
      <w:r w:rsidRPr="00B01CD9">
        <w:rPr>
          <w:sz w:val="28"/>
          <w:szCs w:val="28"/>
        </w:rPr>
        <w:t xml:space="preserve"> - </w:t>
      </w:r>
      <w:r w:rsidRPr="00B01CD9">
        <w:rPr>
          <w:b/>
          <w:i/>
          <w:sz w:val="28"/>
          <w:szCs w:val="28"/>
        </w:rPr>
        <w:t>1841,10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4BA254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«Расходы на ОТ и ТБ»</w:t>
      </w:r>
      <w:r w:rsidRPr="00B01CD9">
        <w:rPr>
          <w:sz w:val="28"/>
          <w:szCs w:val="28"/>
        </w:rPr>
        <w:t xml:space="preserve"> - </w:t>
      </w:r>
      <w:r w:rsidRPr="00B01CD9">
        <w:rPr>
          <w:b/>
          <w:i/>
          <w:sz w:val="28"/>
          <w:szCs w:val="28"/>
        </w:rPr>
        <w:t>565,81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4345E05"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«Аренда ТС и оборудования»</w:t>
      </w:r>
      <w:r w:rsidRPr="00B01CD9">
        <w:rPr>
          <w:sz w:val="28"/>
          <w:szCs w:val="28"/>
        </w:rPr>
        <w:t xml:space="preserve"> - </w:t>
      </w:r>
      <w:r w:rsidRPr="00B01CD9">
        <w:rPr>
          <w:b/>
          <w:i/>
          <w:sz w:val="28"/>
          <w:szCs w:val="28"/>
        </w:rPr>
        <w:t>6304,62</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807C820"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«Амортизация автотранспорта»</w:t>
      </w:r>
      <w:r w:rsidRPr="00B01CD9">
        <w:rPr>
          <w:sz w:val="28"/>
          <w:szCs w:val="28"/>
        </w:rPr>
        <w:t xml:space="preserve"> - </w:t>
      </w:r>
      <w:r w:rsidRPr="00B01CD9">
        <w:rPr>
          <w:b/>
          <w:i/>
          <w:sz w:val="28"/>
          <w:szCs w:val="28"/>
        </w:rPr>
        <w:t>1824,33</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D953317"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«Прочие материалы (лизол, опилки)»</w:t>
      </w:r>
      <w:r w:rsidRPr="00B01CD9">
        <w:rPr>
          <w:sz w:val="28"/>
          <w:szCs w:val="28"/>
        </w:rPr>
        <w:t xml:space="preserve"> - </w:t>
      </w:r>
      <w:r w:rsidRPr="00B01CD9">
        <w:rPr>
          <w:b/>
          <w:i/>
          <w:sz w:val="28"/>
          <w:szCs w:val="28"/>
        </w:rPr>
        <w:t>639,04</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FD5CD6C"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«Расходные материалы к спецтехнике (запасные части)»</w:t>
      </w:r>
      <w:r w:rsidRPr="00B01CD9">
        <w:rPr>
          <w:sz w:val="28"/>
          <w:szCs w:val="28"/>
        </w:rPr>
        <w:t xml:space="preserve"> - </w:t>
      </w:r>
      <w:r w:rsidRPr="00B01CD9">
        <w:rPr>
          <w:b/>
          <w:i/>
          <w:sz w:val="28"/>
          <w:szCs w:val="28"/>
        </w:rPr>
        <w:t>712,56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836A0CA"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«Техобслуживание транспортных средств»</w:t>
      </w:r>
      <w:r w:rsidRPr="00B01CD9">
        <w:rPr>
          <w:sz w:val="28"/>
          <w:szCs w:val="28"/>
        </w:rPr>
        <w:t xml:space="preserve"> - </w:t>
      </w:r>
      <w:r w:rsidRPr="00B01CD9">
        <w:rPr>
          <w:b/>
          <w:i/>
          <w:sz w:val="28"/>
          <w:szCs w:val="28"/>
        </w:rPr>
        <w:t>9333,06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2C36FA0"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«Поверка»</w:t>
      </w:r>
      <w:r w:rsidRPr="00B01CD9">
        <w:rPr>
          <w:sz w:val="28"/>
          <w:szCs w:val="28"/>
        </w:rPr>
        <w:t xml:space="preserve"> - </w:t>
      </w:r>
      <w:r w:rsidRPr="00B01CD9">
        <w:rPr>
          <w:b/>
          <w:i/>
          <w:sz w:val="28"/>
          <w:szCs w:val="28"/>
        </w:rPr>
        <w:t>53,92</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7E9E2BE8"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«Устройство временных дорог из щебня»</w:t>
      </w:r>
      <w:r w:rsidRPr="00B01CD9">
        <w:rPr>
          <w:sz w:val="28"/>
          <w:szCs w:val="28"/>
        </w:rPr>
        <w:t xml:space="preserve"> - </w:t>
      </w:r>
      <w:r w:rsidRPr="00B01CD9">
        <w:rPr>
          <w:b/>
          <w:i/>
          <w:sz w:val="28"/>
          <w:szCs w:val="28"/>
        </w:rPr>
        <w:t>3611,27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5075ADF"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«Доставка работников до полигона»</w:t>
      </w:r>
      <w:r w:rsidRPr="00B01CD9">
        <w:rPr>
          <w:sz w:val="28"/>
          <w:szCs w:val="28"/>
        </w:rPr>
        <w:t xml:space="preserve"> - </w:t>
      </w:r>
      <w:r w:rsidRPr="00B01CD9">
        <w:rPr>
          <w:b/>
          <w:i/>
          <w:sz w:val="28"/>
          <w:szCs w:val="28"/>
        </w:rPr>
        <w:t>1242,00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5635CC97"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«Услуги ассенизатора»</w:t>
      </w:r>
      <w:r w:rsidRPr="00B01CD9">
        <w:rPr>
          <w:sz w:val="28"/>
          <w:szCs w:val="28"/>
        </w:rPr>
        <w:t xml:space="preserve"> - </w:t>
      </w:r>
      <w:r w:rsidRPr="00B01CD9">
        <w:rPr>
          <w:b/>
          <w:i/>
          <w:sz w:val="28"/>
          <w:szCs w:val="28"/>
        </w:rPr>
        <w:t>80,41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68F6A3CE"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«Охрана имущества»</w:t>
      </w:r>
      <w:r w:rsidRPr="00B01CD9">
        <w:rPr>
          <w:sz w:val="28"/>
          <w:szCs w:val="28"/>
        </w:rPr>
        <w:t xml:space="preserve"> - </w:t>
      </w:r>
      <w:r w:rsidRPr="00B01CD9">
        <w:rPr>
          <w:b/>
          <w:i/>
          <w:sz w:val="28"/>
          <w:szCs w:val="28"/>
        </w:rPr>
        <w:t>4295,88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58F705B4"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i/>
          <w:sz w:val="28"/>
          <w:szCs w:val="28"/>
          <w:u w:val="single"/>
        </w:rPr>
        <w:t>«Страхование производственных объектов»</w:t>
      </w:r>
      <w:r w:rsidRPr="00B01CD9">
        <w:rPr>
          <w:sz w:val="28"/>
          <w:szCs w:val="28"/>
        </w:rPr>
        <w:t xml:space="preserve"> - </w:t>
      </w:r>
      <w:r w:rsidRPr="00B01CD9">
        <w:rPr>
          <w:b/>
          <w:i/>
          <w:sz w:val="28"/>
          <w:szCs w:val="28"/>
        </w:rPr>
        <w:t>100,21</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17A2AB80" w14:textId="77777777" w:rsidR="00B01CD9" w:rsidRPr="00B01CD9" w:rsidRDefault="00B01CD9" w:rsidP="00B01CD9">
      <w:pPr>
        <w:tabs>
          <w:tab w:val="left" w:pos="1134"/>
        </w:tabs>
        <w:ind w:firstLine="709"/>
        <w:jc w:val="both"/>
        <w:rPr>
          <w:sz w:val="28"/>
          <w:szCs w:val="28"/>
        </w:rPr>
      </w:pPr>
    </w:p>
    <w:p w14:paraId="569A108F" w14:textId="77777777" w:rsidR="00B01CD9" w:rsidRPr="00B01CD9" w:rsidRDefault="00B01CD9" w:rsidP="00B01CD9">
      <w:pPr>
        <w:tabs>
          <w:tab w:val="left" w:pos="709"/>
        </w:tabs>
        <w:jc w:val="both"/>
        <w:rPr>
          <w:sz w:val="28"/>
          <w:szCs w:val="28"/>
        </w:rPr>
      </w:pPr>
      <w:r w:rsidRPr="00B01CD9">
        <w:rPr>
          <w:sz w:val="28"/>
          <w:szCs w:val="28"/>
        </w:rPr>
        <w:tab/>
        <w:t xml:space="preserve">В соответствии с </w:t>
      </w:r>
      <w:proofErr w:type="spellStart"/>
      <w:r w:rsidRPr="00B01CD9">
        <w:rPr>
          <w:sz w:val="28"/>
          <w:szCs w:val="28"/>
        </w:rPr>
        <w:t>п.п</w:t>
      </w:r>
      <w:proofErr w:type="spellEnd"/>
      <w:r w:rsidRPr="00B01CD9">
        <w:rPr>
          <w:sz w:val="28"/>
          <w:szCs w:val="28"/>
        </w:rPr>
        <w:t>. 7 п. 17 Методических указаний в данной статье учитываются прочие производственные расходы, непосредственно связанные с эксплуатацией объектов, используемых для обработки, обезвреживания, захоронения твердых коммунальных отходов, не учитываемые в составе ремонтных расходов, включая расходы на амортизацию автотранспорта, используемого регулируемой организацией для осуществления регулируемой деятельности.</w:t>
      </w:r>
    </w:p>
    <w:p w14:paraId="6F7A2D97" w14:textId="77777777" w:rsidR="00B01CD9" w:rsidRPr="00B01CD9" w:rsidRDefault="00B01CD9" w:rsidP="00B01CD9">
      <w:pPr>
        <w:tabs>
          <w:tab w:val="left" w:pos="709"/>
        </w:tabs>
        <w:jc w:val="both"/>
        <w:rPr>
          <w:sz w:val="28"/>
          <w:szCs w:val="28"/>
        </w:rPr>
      </w:pPr>
    </w:p>
    <w:p w14:paraId="3D33EC6C"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«Изоляция уплотненных ТКО»</w:t>
      </w:r>
      <w:r w:rsidRPr="00B01CD9">
        <w:rPr>
          <w:sz w:val="28"/>
          <w:szCs w:val="28"/>
        </w:rPr>
        <w:t>:</w:t>
      </w:r>
    </w:p>
    <w:p w14:paraId="0C01BABD" w14:textId="77777777" w:rsidR="00B01CD9" w:rsidRPr="00B01CD9" w:rsidRDefault="00B01CD9" w:rsidP="00B01CD9">
      <w:pPr>
        <w:tabs>
          <w:tab w:val="left" w:pos="709"/>
        </w:tabs>
        <w:jc w:val="both"/>
        <w:rPr>
          <w:color w:val="000000"/>
          <w:sz w:val="28"/>
          <w:szCs w:val="28"/>
        </w:rPr>
      </w:pPr>
      <w:r w:rsidRPr="00B01CD9">
        <w:rPr>
          <w:sz w:val="28"/>
          <w:szCs w:val="28"/>
        </w:rPr>
        <w:tab/>
        <w:t>В данной статье предприятием заявлены расходы на покупку изоляционного грунта для пересыпки отходов. В качестве обосновывающих материалов предприятием представлен договор на покупку грунта от 15.07.2020 № 19-ЦР/2020 (подписанный вариант в составе дополнительного пакета документов</w:t>
      </w:r>
      <w:r w:rsidRPr="00B01CD9">
        <w:rPr>
          <w:color w:val="000000"/>
          <w:sz w:val="28"/>
          <w:szCs w:val="28"/>
        </w:rPr>
        <w:t xml:space="preserve"> </w:t>
      </w:r>
      <w:proofErr w:type="spellStart"/>
      <w:r w:rsidRPr="00B01CD9">
        <w:rPr>
          <w:color w:val="000000"/>
          <w:sz w:val="28"/>
          <w:szCs w:val="28"/>
        </w:rPr>
        <w:t>вх</w:t>
      </w:r>
      <w:proofErr w:type="spellEnd"/>
      <w:r w:rsidRPr="00B01CD9">
        <w:rPr>
          <w:color w:val="000000"/>
          <w:sz w:val="28"/>
          <w:szCs w:val="28"/>
        </w:rPr>
        <w:t xml:space="preserve">. от 21.09.2020 № 4295). </w:t>
      </w:r>
    </w:p>
    <w:p w14:paraId="39658D6C" w14:textId="77777777" w:rsidR="00B01CD9" w:rsidRPr="00B01CD9" w:rsidRDefault="00B01CD9" w:rsidP="00B01CD9">
      <w:pPr>
        <w:tabs>
          <w:tab w:val="left" w:pos="709"/>
        </w:tabs>
        <w:jc w:val="both"/>
        <w:rPr>
          <w:color w:val="000000"/>
          <w:sz w:val="28"/>
          <w:szCs w:val="28"/>
        </w:rPr>
      </w:pPr>
      <w:r w:rsidRPr="00B01CD9">
        <w:rPr>
          <w:color w:val="000000"/>
          <w:sz w:val="28"/>
          <w:szCs w:val="28"/>
        </w:rPr>
        <w:tab/>
        <w:t xml:space="preserve">При этом проектной документацией по строительству полигона промышленных и коммунальных отходов (подраздел 372-1-ИОС7 «Эксплуатация полигона ПКО. Технология складирования отходов» (стр. 79)) предусмотрено, что «промежуточная (внутренняя) изоляция уплотненных слоев отходов осуществляется </w:t>
      </w:r>
      <w:r w:rsidRPr="00B01CD9">
        <w:rPr>
          <w:color w:val="000000"/>
          <w:sz w:val="28"/>
          <w:szCs w:val="28"/>
          <w:u w:val="single"/>
        </w:rPr>
        <w:t>в первую очередь с использованием измельченного КГМ, промышленных отходов, отсева, либо ранее вынутым местным грунтом</w:t>
      </w:r>
      <w:r w:rsidRPr="00B01CD9">
        <w:rPr>
          <w:color w:val="000000"/>
          <w:sz w:val="28"/>
          <w:szCs w:val="28"/>
        </w:rPr>
        <w:t xml:space="preserve">». В этом же разделе проектной документации сделан вывод, что </w:t>
      </w:r>
      <w:r w:rsidRPr="00B01CD9">
        <w:rPr>
          <w:color w:val="000000"/>
          <w:sz w:val="28"/>
          <w:szCs w:val="28"/>
          <w:u w:val="single"/>
        </w:rPr>
        <w:t>«потребность в материалах для формирования изолирующих слоев будет обеспечена в полном объеме без привлечения дополнительных источников»</w:t>
      </w:r>
      <w:r w:rsidRPr="00B01CD9">
        <w:rPr>
          <w:color w:val="000000"/>
          <w:sz w:val="28"/>
          <w:szCs w:val="28"/>
        </w:rPr>
        <w:t>.</w:t>
      </w:r>
    </w:p>
    <w:p w14:paraId="07EF3AE2" w14:textId="77777777" w:rsidR="00B01CD9" w:rsidRPr="00B01CD9" w:rsidRDefault="00B01CD9" w:rsidP="00B01CD9">
      <w:pPr>
        <w:tabs>
          <w:tab w:val="left" w:pos="709"/>
        </w:tabs>
        <w:jc w:val="both"/>
        <w:rPr>
          <w:color w:val="000000"/>
          <w:sz w:val="28"/>
          <w:szCs w:val="28"/>
        </w:rPr>
      </w:pPr>
      <w:r w:rsidRPr="00B01CD9">
        <w:rPr>
          <w:color w:val="000000"/>
          <w:sz w:val="28"/>
          <w:szCs w:val="28"/>
        </w:rPr>
        <w:tab/>
        <w:t>В составе дополнительных материалов (</w:t>
      </w:r>
      <w:proofErr w:type="spellStart"/>
      <w:r w:rsidRPr="00B01CD9">
        <w:rPr>
          <w:color w:val="000000"/>
          <w:sz w:val="28"/>
          <w:szCs w:val="28"/>
        </w:rPr>
        <w:t>вх</w:t>
      </w:r>
      <w:proofErr w:type="spellEnd"/>
      <w:r w:rsidRPr="00B01CD9">
        <w:rPr>
          <w:color w:val="000000"/>
          <w:sz w:val="28"/>
          <w:szCs w:val="28"/>
        </w:rPr>
        <w:t xml:space="preserve">. от 08.10.2020 № 4751) предприятием представлены подробные расчеты расходов по данной статье, а также пояснения о необходимости приобретения изолирующего грунта у сторонней организации. Исходя из представленных документов, следует, что данная ситуация возникла в связи с тем, что проектом было предусмотрено, что избыток грунта после строительства 1-го этапа 1-ой очереди складирования (карты №№ 1-4) составит 38928,00 м3, однако фактически данный показатель оказался равен 9712,00 м3 (исходя из особенностей рельефа местности). Данная информация подтверждена письмом подрядчика, осуществлявшего строительные работы на полигоне, ООО «СК «Полигон» (письмо от 05.10.2020 № 145 (стр. 15 в составе пакета документов к письму </w:t>
      </w:r>
      <w:proofErr w:type="spellStart"/>
      <w:r w:rsidRPr="00B01CD9">
        <w:rPr>
          <w:color w:val="000000"/>
          <w:sz w:val="28"/>
          <w:szCs w:val="28"/>
        </w:rPr>
        <w:t>вх</w:t>
      </w:r>
      <w:proofErr w:type="spellEnd"/>
      <w:r w:rsidRPr="00B01CD9">
        <w:rPr>
          <w:color w:val="000000"/>
          <w:sz w:val="28"/>
          <w:szCs w:val="28"/>
        </w:rPr>
        <w:t xml:space="preserve">. от 08.10.2020 № 4751)), а также данными исполнительной съемки площадки планировки полигона ПКО (представлена предприятием в приложении к письму </w:t>
      </w:r>
      <w:proofErr w:type="spellStart"/>
      <w:r w:rsidRPr="00B01CD9">
        <w:rPr>
          <w:color w:val="000000"/>
          <w:sz w:val="28"/>
          <w:szCs w:val="28"/>
        </w:rPr>
        <w:t>вх</w:t>
      </w:r>
      <w:proofErr w:type="spellEnd"/>
      <w:r w:rsidRPr="00B01CD9">
        <w:rPr>
          <w:color w:val="000000"/>
          <w:sz w:val="28"/>
          <w:szCs w:val="28"/>
        </w:rPr>
        <w:t>. от 13.10.2020 № 4844). Данная выемка, согласно пояснениям предприятия, в полном объеме будет использована для изоляции откосов.</w:t>
      </w:r>
    </w:p>
    <w:p w14:paraId="7FB2B0FC" w14:textId="77777777" w:rsidR="00B01CD9" w:rsidRPr="00B01CD9" w:rsidRDefault="00B01CD9" w:rsidP="00B01CD9">
      <w:pPr>
        <w:tabs>
          <w:tab w:val="left" w:pos="709"/>
        </w:tabs>
        <w:jc w:val="both"/>
        <w:rPr>
          <w:color w:val="000000"/>
          <w:sz w:val="28"/>
          <w:szCs w:val="28"/>
        </w:rPr>
      </w:pPr>
      <w:r w:rsidRPr="00B01CD9">
        <w:rPr>
          <w:color w:val="000000"/>
          <w:sz w:val="28"/>
          <w:szCs w:val="28"/>
        </w:rPr>
        <w:tab/>
        <w:t xml:space="preserve">Кроме того, предприятием отмечено, что прием строительных отходов в составе промышленных отходов на полигоне ПКО осуществлять не планируется, в связи с чем весь объем промышленных отходов, предусмотренный проектом, не сможет быть использован для изолирующих слоев. Предприятием в приложении к письму </w:t>
      </w:r>
      <w:proofErr w:type="spellStart"/>
      <w:r w:rsidRPr="00B01CD9">
        <w:rPr>
          <w:color w:val="000000"/>
          <w:sz w:val="28"/>
          <w:szCs w:val="28"/>
        </w:rPr>
        <w:t>вх</w:t>
      </w:r>
      <w:proofErr w:type="spellEnd"/>
      <w:r w:rsidRPr="00B01CD9">
        <w:rPr>
          <w:color w:val="000000"/>
          <w:sz w:val="28"/>
          <w:szCs w:val="28"/>
        </w:rPr>
        <w:t>. от 13.10.2020 № 4844 представлен договор от 31.08.2020 № 46/2020-ЭП с ЗАО «</w:t>
      </w:r>
      <w:proofErr w:type="spellStart"/>
      <w:r w:rsidRPr="00B01CD9">
        <w:rPr>
          <w:color w:val="000000"/>
          <w:sz w:val="28"/>
          <w:szCs w:val="28"/>
        </w:rPr>
        <w:t>Спецгеоэкология</w:t>
      </w:r>
      <w:proofErr w:type="spellEnd"/>
      <w:r w:rsidRPr="00B01CD9">
        <w:rPr>
          <w:color w:val="000000"/>
          <w:sz w:val="28"/>
          <w:szCs w:val="28"/>
        </w:rPr>
        <w:t>» на разработку изменений (корректировки) проектной документации Полигона ПКО. Согласно пояснениям ООО «</w:t>
      </w:r>
      <w:proofErr w:type="spellStart"/>
      <w:r w:rsidRPr="00B01CD9">
        <w:rPr>
          <w:color w:val="000000"/>
          <w:sz w:val="28"/>
          <w:szCs w:val="28"/>
        </w:rPr>
        <w:t>Экопром</w:t>
      </w:r>
      <w:proofErr w:type="spellEnd"/>
      <w:r w:rsidRPr="00B01CD9">
        <w:rPr>
          <w:color w:val="000000"/>
          <w:sz w:val="28"/>
          <w:szCs w:val="28"/>
        </w:rPr>
        <w:t>» изменения будут внесены, в том числе, в части возможных источников материала для укладки изолирующих слоев.</w:t>
      </w:r>
    </w:p>
    <w:p w14:paraId="053CBF4B" w14:textId="77777777" w:rsidR="00B01CD9" w:rsidRPr="00B01CD9" w:rsidRDefault="00B01CD9" w:rsidP="00B01CD9">
      <w:pPr>
        <w:tabs>
          <w:tab w:val="left" w:pos="709"/>
        </w:tabs>
        <w:jc w:val="both"/>
        <w:rPr>
          <w:sz w:val="28"/>
          <w:szCs w:val="28"/>
        </w:rPr>
      </w:pPr>
      <w:r w:rsidRPr="00B01CD9">
        <w:rPr>
          <w:color w:val="000000"/>
          <w:sz w:val="28"/>
          <w:szCs w:val="28"/>
        </w:rPr>
        <w:tab/>
        <w:t xml:space="preserve">На основании вышеизложенного РЭК Кузбасса полагает возможным учесть часть заявленных предприятием расходов на покупку </w:t>
      </w:r>
      <w:r w:rsidRPr="00B01CD9">
        <w:rPr>
          <w:sz w:val="28"/>
          <w:szCs w:val="28"/>
        </w:rPr>
        <w:t>изоляционного грунта для пересыпки отходов. Расчет расходов представлен в Таблице 2:</w:t>
      </w:r>
    </w:p>
    <w:p w14:paraId="06834A96" w14:textId="77777777" w:rsidR="00B01CD9" w:rsidRPr="00B01CD9" w:rsidRDefault="00B01CD9" w:rsidP="00B01CD9">
      <w:pPr>
        <w:tabs>
          <w:tab w:val="left" w:pos="709"/>
        </w:tabs>
        <w:jc w:val="right"/>
        <w:rPr>
          <w:sz w:val="28"/>
          <w:szCs w:val="28"/>
        </w:rPr>
      </w:pPr>
    </w:p>
    <w:p w14:paraId="75D101A7" w14:textId="77777777" w:rsidR="00B01CD9" w:rsidRPr="00B01CD9" w:rsidRDefault="00B01CD9" w:rsidP="00B01CD9">
      <w:pPr>
        <w:tabs>
          <w:tab w:val="left" w:pos="709"/>
        </w:tabs>
        <w:jc w:val="right"/>
        <w:rPr>
          <w:sz w:val="28"/>
          <w:szCs w:val="28"/>
        </w:rPr>
      </w:pPr>
    </w:p>
    <w:p w14:paraId="6E396777" w14:textId="77777777" w:rsidR="00B01CD9" w:rsidRPr="00B01CD9" w:rsidRDefault="00B01CD9" w:rsidP="00B01CD9">
      <w:pPr>
        <w:tabs>
          <w:tab w:val="left" w:pos="709"/>
        </w:tabs>
        <w:jc w:val="right"/>
        <w:rPr>
          <w:sz w:val="28"/>
          <w:szCs w:val="28"/>
        </w:rPr>
      </w:pPr>
    </w:p>
    <w:p w14:paraId="2B432D8D" w14:textId="77777777" w:rsidR="00B01CD9" w:rsidRPr="00B01CD9" w:rsidRDefault="00B01CD9" w:rsidP="00B01CD9">
      <w:pPr>
        <w:tabs>
          <w:tab w:val="left" w:pos="709"/>
        </w:tabs>
        <w:jc w:val="right"/>
        <w:rPr>
          <w:sz w:val="28"/>
          <w:szCs w:val="28"/>
        </w:rPr>
      </w:pPr>
    </w:p>
    <w:p w14:paraId="4B3754A9" w14:textId="77777777" w:rsidR="00B01CD9" w:rsidRPr="00B01CD9" w:rsidRDefault="00B01CD9" w:rsidP="00B01CD9">
      <w:pPr>
        <w:tabs>
          <w:tab w:val="left" w:pos="709"/>
        </w:tabs>
        <w:jc w:val="right"/>
        <w:rPr>
          <w:sz w:val="28"/>
          <w:szCs w:val="28"/>
        </w:rPr>
      </w:pPr>
    </w:p>
    <w:p w14:paraId="24B7BA74" w14:textId="77777777" w:rsidR="00B01CD9" w:rsidRPr="00B01CD9" w:rsidRDefault="00B01CD9" w:rsidP="00B01CD9">
      <w:pPr>
        <w:tabs>
          <w:tab w:val="left" w:pos="709"/>
        </w:tabs>
        <w:jc w:val="right"/>
        <w:rPr>
          <w:sz w:val="28"/>
          <w:szCs w:val="28"/>
        </w:rPr>
      </w:pPr>
    </w:p>
    <w:p w14:paraId="3778AC90" w14:textId="77777777" w:rsidR="00B01CD9" w:rsidRPr="00B01CD9" w:rsidRDefault="00B01CD9" w:rsidP="00B01CD9">
      <w:pPr>
        <w:tabs>
          <w:tab w:val="left" w:pos="709"/>
        </w:tabs>
        <w:jc w:val="right"/>
        <w:rPr>
          <w:sz w:val="28"/>
          <w:szCs w:val="28"/>
        </w:rPr>
      </w:pPr>
      <w:r w:rsidRPr="00B01CD9">
        <w:rPr>
          <w:sz w:val="28"/>
          <w:szCs w:val="28"/>
        </w:rPr>
        <w:t>Таблица 2</w:t>
      </w:r>
    </w:p>
    <w:p w14:paraId="2B80E189" w14:textId="2BFEFA49" w:rsidR="00B01CD9" w:rsidRPr="00B01CD9" w:rsidRDefault="00B01CD9" w:rsidP="00B01CD9">
      <w:pPr>
        <w:tabs>
          <w:tab w:val="left" w:pos="709"/>
        </w:tabs>
        <w:jc w:val="both"/>
        <w:rPr>
          <w:sz w:val="28"/>
          <w:szCs w:val="28"/>
        </w:rPr>
      </w:pPr>
      <w:r w:rsidRPr="00B01CD9">
        <w:rPr>
          <w:noProof/>
          <w:szCs w:val="20"/>
        </w:rPr>
        <w:drawing>
          <wp:inline distT="0" distB="0" distL="0" distR="0" wp14:anchorId="431E8D83" wp14:editId="6EB4DFEA">
            <wp:extent cx="5939790" cy="5793740"/>
            <wp:effectExtent l="0" t="0" r="3810" b="0"/>
            <wp:docPr id="1321" name="Рисунок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39790" cy="5793740"/>
                    </a:xfrm>
                    <a:prstGeom prst="rect">
                      <a:avLst/>
                    </a:prstGeom>
                    <a:noFill/>
                    <a:ln>
                      <a:noFill/>
                    </a:ln>
                  </pic:spPr>
                </pic:pic>
              </a:graphicData>
            </a:graphic>
          </wp:inline>
        </w:drawing>
      </w:r>
    </w:p>
    <w:p w14:paraId="0A591AB7" w14:textId="77777777" w:rsidR="00B01CD9" w:rsidRPr="00B01CD9" w:rsidRDefault="00B01CD9" w:rsidP="00B01CD9">
      <w:pPr>
        <w:tabs>
          <w:tab w:val="left" w:pos="709"/>
        </w:tabs>
        <w:jc w:val="both"/>
        <w:rPr>
          <w:color w:val="000000"/>
          <w:sz w:val="28"/>
          <w:szCs w:val="28"/>
        </w:rPr>
      </w:pPr>
      <w:r w:rsidRPr="00B01CD9">
        <w:rPr>
          <w:color w:val="000000"/>
          <w:sz w:val="28"/>
          <w:szCs w:val="28"/>
        </w:rPr>
        <w:tab/>
      </w:r>
    </w:p>
    <w:p w14:paraId="17629F12" w14:textId="77777777" w:rsidR="00B01CD9" w:rsidRPr="00B01CD9" w:rsidRDefault="00B01CD9" w:rsidP="00B01CD9">
      <w:pPr>
        <w:tabs>
          <w:tab w:val="left" w:pos="709"/>
        </w:tabs>
        <w:jc w:val="both"/>
        <w:rPr>
          <w:sz w:val="28"/>
          <w:szCs w:val="28"/>
        </w:rPr>
      </w:pPr>
      <w:r w:rsidRPr="00B01CD9">
        <w:rPr>
          <w:color w:val="000000"/>
          <w:sz w:val="28"/>
          <w:szCs w:val="28"/>
        </w:rPr>
        <w:tab/>
        <w:t>На 2020 год регулятором предусмотрены расходы на укладку 1-го изоляционного слоя, на 2021 год – 4-х изоляционных слоев. Затраты учтены в доле на захоронение ТКО – 82,94%.</w:t>
      </w:r>
    </w:p>
    <w:p w14:paraId="3D7D3F0B"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8E86A1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2215,45 </w:t>
      </w:r>
      <w:r w:rsidRPr="00B01CD9">
        <w:rPr>
          <w:sz w:val="28"/>
          <w:szCs w:val="28"/>
        </w:rPr>
        <w:t>тыс. руб.;</w:t>
      </w:r>
    </w:p>
    <w:p w14:paraId="573B50DE"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4590,41 </w:t>
      </w:r>
      <w:r w:rsidRPr="00B01CD9">
        <w:rPr>
          <w:sz w:val="28"/>
          <w:szCs w:val="28"/>
        </w:rPr>
        <w:t>тыс. руб.;</w:t>
      </w:r>
    </w:p>
    <w:p w14:paraId="199A444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4590,41 </w:t>
      </w:r>
      <w:r w:rsidRPr="00B01CD9">
        <w:rPr>
          <w:sz w:val="28"/>
          <w:szCs w:val="28"/>
        </w:rPr>
        <w:t>тыс. руб.</w:t>
      </w:r>
    </w:p>
    <w:p w14:paraId="4E3ABD73" w14:textId="77777777" w:rsidR="00B01CD9" w:rsidRPr="00B01CD9" w:rsidRDefault="00B01CD9" w:rsidP="00B01CD9">
      <w:pPr>
        <w:tabs>
          <w:tab w:val="left" w:pos="709"/>
        </w:tabs>
        <w:jc w:val="both"/>
        <w:rPr>
          <w:sz w:val="28"/>
          <w:szCs w:val="28"/>
        </w:rPr>
      </w:pPr>
    </w:p>
    <w:p w14:paraId="3E82B434" w14:textId="77777777" w:rsidR="00B01CD9" w:rsidRPr="00B01CD9" w:rsidRDefault="00B01CD9" w:rsidP="00B01CD9">
      <w:pPr>
        <w:tabs>
          <w:tab w:val="left" w:pos="709"/>
        </w:tabs>
        <w:jc w:val="both"/>
        <w:rPr>
          <w:sz w:val="28"/>
          <w:szCs w:val="28"/>
        </w:rPr>
      </w:pPr>
    </w:p>
    <w:p w14:paraId="3747F70C"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«Расходы на экологическую программу по захоронению»</w:t>
      </w:r>
      <w:r w:rsidRPr="00B01CD9">
        <w:rPr>
          <w:sz w:val="28"/>
          <w:szCs w:val="28"/>
        </w:rPr>
        <w:t>:</w:t>
      </w:r>
    </w:p>
    <w:p w14:paraId="5EDD5E20" w14:textId="77777777" w:rsidR="00B01CD9" w:rsidRPr="00B01CD9" w:rsidRDefault="00B01CD9" w:rsidP="00B01CD9">
      <w:pPr>
        <w:tabs>
          <w:tab w:val="left" w:pos="709"/>
        </w:tabs>
        <w:jc w:val="both"/>
        <w:rPr>
          <w:sz w:val="28"/>
          <w:szCs w:val="28"/>
        </w:rPr>
      </w:pPr>
      <w:r w:rsidRPr="00B01CD9">
        <w:rPr>
          <w:sz w:val="28"/>
          <w:szCs w:val="28"/>
        </w:rPr>
        <w:tab/>
        <w:t>Расчет расходов по данной статье в годовых параметрах представлен в Таблице 3:</w:t>
      </w:r>
    </w:p>
    <w:p w14:paraId="6D70D880" w14:textId="77777777" w:rsidR="00B01CD9" w:rsidRPr="00B01CD9" w:rsidRDefault="00B01CD9" w:rsidP="00B01CD9">
      <w:pPr>
        <w:tabs>
          <w:tab w:val="left" w:pos="709"/>
        </w:tabs>
        <w:jc w:val="right"/>
        <w:rPr>
          <w:sz w:val="28"/>
          <w:szCs w:val="28"/>
        </w:rPr>
      </w:pPr>
    </w:p>
    <w:p w14:paraId="1D2E8F67" w14:textId="77777777" w:rsidR="00B01CD9" w:rsidRPr="00B01CD9" w:rsidRDefault="00B01CD9" w:rsidP="00B01CD9">
      <w:pPr>
        <w:tabs>
          <w:tab w:val="left" w:pos="709"/>
        </w:tabs>
        <w:jc w:val="right"/>
        <w:rPr>
          <w:szCs w:val="20"/>
        </w:rPr>
      </w:pPr>
      <w:r w:rsidRPr="00B01CD9">
        <w:rPr>
          <w:sz w:val="28"/>
          <w:szCs w:val="28"/>
        </w:rPr>
        <w:t xml:space="preserve">Таблица 3   </w:t>
      </w:r>
    </w:p>
    <w:p w14:paraId="1E402149" w14:textId="24E16B3A" w:rsidR="00B01CD9" w:rsidRPr="00B01CD9" w:rsidRDefault="00B01CD9" w:rsidP="00B01CD9">
      <w:pPr>
        <w:tabs>
          <w:tab w:val="left" w:pos="709"/>
        </w:tabs>
        <w:jc w:val="right"/>
        <w:rPr>
          <w:sz w:val="28"/>
          <w:szCs w:val="28"/>
        </w:rPr>
      </w:pPr>
      <w:r w:rsidRPr="00B01CD9">
        <w:rPr>
          <w:noProof/>
          <w:szCs w:val="20"/>
        </w:rPr>
        <w:drawing>
          <wp:inline distT="0" distB="0" distL="0" distR="0" wp14:anchorId="0627AF0A" wp14:editId="20D4F5AB">
            <wp:extent cx="5939790" cy="3618865"/>
            <wp:effectExtent l="0" t="0" r="3810" b="635"/>
            <wp:docPr id="1320" name="Рисунок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39790" cy="3618865"/>
                    </a:xfrm>
                    <a:prstGeom prst="rect">
                      <a:avLst/>
                    </a:prstGeom>
                    <a:noFill/>
                    <a:ln>
                      <a:noFill/>
                    </a:ln>
                  </pic:spPr>
                </pic:pic>
              </a:graphicData>
            </a:graphic>
          </wp:inline>
        </w:drawing>
      </w:r>
    </w:p>
    <w:p w14:paraId="1D49B035" w14:textId="77777777" w:rsidR="00B01CD9" w:rsidRPr="00B01CD9" w:rsidRDefault="00B01CD9" w:rsidP="00B01CD9">
      <w:pPr>
        <w:tabs>
          <w:tab w:val="left" w:pos="709"/>
        </w:tabs>
        <w:jc w:val="both"/>
        <w:rPr>
          <w:sz w:val="28"/>
          <w:szCs w:val="28"/>
        </w:rPr>
      </w:pPr>
      <w:r w:rsidRPr="00B01CD9">
        <w:rPr>
          <w:sz w:val="28"/>
          <w:szCs w:val="28"/>
        </w:rPr>
        <w:tab/>
      </w:r>
    </w:p>
    <w:p w14:paraId="2EF9AE0F" w14:textId="77777777" w:rsidR="00B01CD9" w:rsidRPr="00B01CD9" w:rsidRDefault="00B01CD9" w:rsidP="00B01CD9">
      <w:pPr>
        <w:tabs>
          <w:tab w:val="left" w:pos="709"/>
        </w:tabs>
        <w:jc w:val="both"/>
        <w:rPr>
          <w:sz w:val="28"/>
          <w:szCs w:val="28"/>
        </w:rPr>
      </w:pPr>
      <w:r w:rsidRPr="00B01CD9">
        <w:rPr>
          <w:sz w:val="28"/>
          <w:szCs w:val="28"/>
        </w:rPr>
        <w:tab/>
        <w:t>Расходы распределены по годам в соответствии со сроками, предусмотренными в представленных договорах.</w:t>
      </w:r>
      <w:r w:rsidRPr="00B01CD9">
        <w:rPr>
          <w:color w:val="000000"/>
          <w:sz w:val="28"/>
          <w:szCs w:val="28"/>
        </w:rPr>
        <w:t xml:space="preserve"> Затраты учтены в доле на захоронение ТКО – 82,94%.</w:t>
      </w:r>
    </w:p>
    <w:p w14:paraId="3B972FE5"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321531BE"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555,70 </w:t>
      </w:r>
      <w:r w:rsidRPr="00B01CD9">
        <w:rPr>
          <w:sz w:val="28"/>
          <w:szCs w:val="28"/>
        </w:rPr>
        <w:t>тыс. руб.;</w:t>
      </w:r>
    </w:p>
    <w:p w14:paraId="72221FC9"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44,41 </w:t>
      </w:r>
      <w:r w:rsidRPr="00B01CD9">
        <w:rPr>
          <w:sz w:val="28"/>
          <w:szCs w:val="28"/>
        </w:rPr>
        <w:t>тыс. руб.;</w:t>
      </w:r>
    </w:p>
    <w:p w14:paraId="222A5317"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44,41 </w:t>
      </w:r>
      <w:r w:rsidRPr="00B01CD9">
        <w:rPr>
          <w:sz w:val="28"/>
          <w:szCs w:val="28"/>
        </w:rPr>
        <w:t>тыс. руб.</w:t>
      </w:r>
    </w:p>
    <w:p w14:paraId="4CC25094" w14:textId="77777777" w:rsidR="00B01CD9" w:rsidRPr="00B01CD9" w:rsidRDefault="00B01CD9" w:rsidP="00B01CD9">
      <w:pPr>
        <w:tabs>
          <w:tab w:val="left" w:pos="709"/>
        </w:tabs>
        <w:jc w:val="both"/>
        <w:rPr>
          <w:sz w:val="28"/>
          <w:szCs w:val="28"/>
        </w:rPr>
      </w:pPr>
    </w:p>
    <w:p w14:paraId="559A1295" w14:textId="77777777" w:rsidR="00B01CD9" w:rsidRPr="00B01CD9" w:rsidRDefault="00B01CD9" w:rsidP="00B01CD9">
      <w:pPr>
        <w:tabs>
          <w:tab w:val="left" w:pos="709"/>
        </w:tabs>
        <w:jc w:val="both"/>
        <w:rPr>
          <w:sz w:val="28"/>
          <w:szCs w:val="28"/>
        </w:rPr>
      </w:pPr>
    </w:p>
    <w:p w14:paraId="12C7CFA6" w14:textId="77777777" w:rsidR="00B01CD9" w:rsidRPr="00B01CD9" w:rsidRDefault="00B01CD9" w:rsidP="00B01CD9">
      <w:pPr>
        <w:tabs>
          <w:tab w:val="left" w:pos="709"/>
        </w:tabs>
        <w:jc w:val="both"/>
        <w:rPr>
          <w:sz w:val="28"/>
          <w:szCs w:val="28"/>
        </w:rPr>
      </w:pPr>
      <w:r w:rsidRPr="00B01CD9">
        <w:rPr>
          <w:sz w:val="28"/>
          <w:szCs w:val="28"/>
        </w:rPr>
        <w:t xml:space="preserve"> </w:t>
      </w:r>
      <w:r w:rsidRPr="00B01CD9">
        <w:rPr>
          <w:sz w:val="28"/>
          <w:szCs w:val="28"/>
        </w:rPr>
        <w:tab/>
        <w:t xml:space="preserve">Расходы по статье </w:t>
      </w:r>
      <w:r w:rsidRPr="00B01CD9">
        <w:rPr>
          <w:i/>
          <w:sz w:val="28"/>
          <w:szCs w:val="28"/>
          <w:u w:val="single"/>
        </w:rPr>
        <w:t>«Расходы на ОТ и ТБ»</w:t>
      </w:r>
      <w:r w:rsidRPr="00B01CD9">
        <w:rPr>
          <w:sz w:val="28"/>
          <w:szCs w:val="28"/>
        </w:rPr>
        <w:t>:</w:t>
      </w:r>
    </w:p>
    <w:p w14:paraId="1675CDE7" w14:textId="77777777" w:rsidR="00B01CD9" w:rsidRPr="00B01CD9" w:rsidRDefault="00B01CD9" w:rsidP="00B01CD9">
      <w:pPr>
        <w:tabs>
          <w:tab w:val="left" w:pos="709"/>
        </w:tabs>
        <w:jc w:val="both"/>
        <w:rPr>
          <w:sz w:val="28"/>
          <w:szCs w:val="28"/>
        </w:rPr>
      </w:pPr>
      <w:r w:rsidRPr="00B01CD9">
        <w:rPr>
          <w:sz w:val="28"/>
          <w:szCs w:val="28"/>
        </w:rPr>
        <w:tab/>
        <w:t>Заявленные предприятием расходы по данной статье были в дальнейшем скорректированы письмом исх. от 12.10.2020 № 943 (</w:t>
      </w:r>
      <w:proofErr w:type="spellStart"/>
      <w:r w:rsidRPr="00B01CD9">
        <w:rPr>
          <w:sz w:val="28"/>
          <w:szCs w:val="28"/>
        </w:rPr>
        <w:t>вх</w:t>
      </w:r>
      <w:proofErr w:type="spellEnd"/>
      <w:r w:rsidRPr="00B01CD9">
        <w:rPr>
          <w:sz w:val="28"/>
          <w:szCs w:val="28"/>
        </w:rPr>
        <w:t>. от 12.10.2020 № 4810), также организацией были представлены дополнительные обосновывающие материалы.</w:t>
      </w:r>
    </w:p>
    <w:p w14:paraId="4068CC0B" w14:textId="77777777" w:rsidR="00B01CD9" w:rsidRPr="00B01CD9" w:rsidRDefault="00B01CD9" w:rsidP="00B01CD9">
      <w:pPr>
        <w:tabs>
          <w:tab w:val="left" w:pos="709"/>
        </w:tabs>
        <w:jc w:val="both"/>
        <w:rPr>
          <w:sz w:val="28"/>
          <w:szCs w:val="28"/>
        </w:rPr>
      </w:pPr>
      <w:r w:rsidRPr="00B01CD9">
        <w:rPr>
          <w:sz w:val="28"/>
          <w:szCs w:val="28"/>
        </w:rPr>
        <w:tab/>
        <w:t>Затраты приняты по расчету регулятора на основании представленных документов. Расчет расходов по данной статье представлен в Таблице 4:</w:t>
      </w:r>
    </w:p>
    <w:p w14:paraId="0F689385" w14:textId="77777777" w:rsidR="00B01CD9" w:rsidRPr="00B01CD9" w:rsidRDefault="00B01CD9" w:rsidP="00B01CD9">
      <w:pPr>
        <w:tabs>
          <w:tab w:val="left" w:pos="709"/>
        </w:tabs>
        <w:jc w:val="right"/>
        <w:rPr>
          <w:sz w:val="28"/>
          <w:szCs w:val="28"/>
        </w:rPr>
      </w:pPr>
    </w:p>
    <w:p w14:paraId="39F020C5" w14:textId="77777777" w:rsidR="00B01CD9" w:rsidRPr="00B01CD9" w:rsidRDefault="00B01CD9" w:rsidP="00B01CD9">
      <w:pPr>
        <w:tabs>
          <w:tab w:val="left" w:pos="709"/>
        </w:tabs>
        <w:jc w:val="right"/>
        <w:rPr>
          <w:sz w:val="28"/>
          <w:szCs w:val="28"/>
        </w:rPr>
      </w:pPr>
    </w:p>
    <w:p w14:paraId="4C25FC09" w14:textId="77777777" w:rsidR="00B01CD9" w:rsidRPr="00B01CD9" w:rsidRDefault="00B01CD9" w:rsidP="00B01CD9">
      <w:pPr>
        <w:tabs>
          <w:tab w:val="left" w:pos="709"/>
        </w:tabs>
        <w:jc w:val="right"/>
        <w:rPr>
          <w:sz w:val="28"/>
          <w:szCs w:val="28"/>
        </w:rPr>
      </w:pPr>
    </w:p>
    <w:p w14:paraId="6842B045" w14:textId="77777777" w:rsidR="00B01CD9" w:rsidRPr="00B01CD9" w:rsidRDefault="00B01CD9" w:rsidP="00B01CD9">
      <w:pPr>
        <w:tabs>
          <w:tab w:val="left" w:pos="709"/>
        </w:tabs>
        <w:jc w:val="right"/>
        <w:rPr>
          <w:sz w:val="28"/>
          <w:szCs w:val="28"/>
        </w:rPr>
      </w:pPr>
    </w:p>
    <w:p w14:paraId="61714073" w14:textId="77777777" w:rsidR="00B01CD9" w:rsidRPr="00B01CD9" w:rsidRDefault="00B01CD9" w:rsidP="00B01CD9">
      <w:pPr>
        <w:tabs>
          <w:tab w:val="left" w:pos="709"/>
        </w:tabs>
        <w:jc w:val="right"/>
        <w:rPr>
          <w:sz w:val="28"/>
          <w:szCs w:val="28"/>
        </w:rPr>
      </w:pPr>
    </w:p>
    <w:p w14:paraId="50C25F82" w14:textId="77777777" w:rsidR="00B01CD9" w:rsidRPr="00B01CD9" w:rsidRDefault="00B01CD9" w:rsidP="00B01CD9">
      <w:pPr>
        <w:tabs>
          <w:tab w:val="left" w:pos="709"/>
        </w:tabs>
        <w:jc w:val="right"/>
        <w:rPr>
          <w:sz w:val="28"/>
          <w:szCs w:val="28"/>
        </w:rPr>
      </w:pPr>
    </w:p>
    <w:p w14:paraId="4BD6CF00" w14:textId="77777777" w:rsidR="00B01CD9" w:rsidRPr="00B01CD9" w:rsidRDefault="00B01CD9" w:rsidP="00B01CD9">
      <w:pPr>
        <w:tabs>
          <w:tab w:val="left" w:pos="709"/>
        </w:tabs>
        <w:jc w:val="right"/>
        <w:rPr>
          <w:sz w:val="28"/>
          <w:szCs w:val="28"/>
        </w:rPr>
      </w:pPr>
    </w:p>
    <w:p w14:paraId="0AD00580" w14:textId="77777777" w:rsidR="00B01CD9" w:rsidRPr="00B01CD9" w:rsidRDefault="00B01CD9" w:rsidP="00B01CD9">
      <w:pPr>
        <w:tabs>
          <w:tab w:val="left" w:pos="709"/>
        </w:tabs>
        <w:jc w:val="right"/>
        <w:rPr>
          <w:sz w:val="28"/>
          <w:szCs w:val="28"/>
        </w:rPr>
      </w:pPr>
    </w:p>
    <w:p w14:paraId="696FB273" w14:textId="77777777" w:rsidR="00B01CD9" w:rsidRPr="00B01CD9" w:rsidRDefault="00B01CD9" w:rsidP="00B01CD9">
      <w:pPr>
        <w:tabs>
          <w:tab w:val="left" w:pos="709"/>
        </w:tabs>
        <w:jc w:val="right"/>
        <w:rPr>
          <w:sz w:val="28"/>
          <w:szCs w:val="28"/>
        </w:rPr>
      </w:pPr>
    </w:p>
    <w:p w14:paraId="7D1DD365" w14:textId="77777777" w:rsidR="00B01CD9" w:rsidRPr="00B01CD9" w:rsidRDefault="00B01CD9" w:rsidP="00B01CD9">
      <w:pPr>
        <w:tabs>
          <w:tab w:val="left" w:pos="709"/>
        </w:tabs>
        <w:jc w:val="right"/>
        <w:rPr>
          <w:sz w:val="28"/>
          <w:szCs w:val="28"/>
        </w:rPr>
      </w:pPr>
      <w:r w:rsidRPr="00B01CD9">
        <w:rPr>
          <w:sz w:val="28"/>
          <w:szCs w:val="28"/>
        </w:rPr>
        <w:t>Таблица 4</w:t>
      </w:r>
    </w:p>
    <w:p w14:paraId="7C43BFED" w14:textId="21CFC401" w:rsidR="00B01CD9" w:rsidRPr="00B01CD9" w:rsidRDefault="00B01CD9" w:rsidP="00B01CD9">
      <w:pPr>
        <w:tabs>
          <w:tab w:val="left" w:pos="709"/>
        </w:tabs>
        <w:jc w:val="both"/>
        <w:rPr>
          <w:sz w:val="28"/>
          <w:szCs w:val="28"/>
        </w:rPr>
      </w:pPr>
      <w:r w:rsidRPr="00B01CD9">
        <w:rPr>
          <w:noProof/>
          <w:szCs w:val="20"/>
        </w:rPr>
        <w:drawing>
          <wp:inline distT="0" distB="0" distL="0" distR="0" wp14:anchorId="3B72BAF2" wp14:editId="379D1F8A">
            <wp:extent cx="5932170" cy="4940935"/>
            <wp:effectExtent l="0" t="0" r="0" b="0"/>
            <wp:docPr id="1319" name="Рисунок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32170" cy="4940935"/>
                    </a:xfrm>
                    <a:prstGeom prst="rect">
                      <a:avLst/>
                    </a:prstGeom>
                    <a:noFill/>
                    <a:ln>
                      <a:noFill/>
                    </a:ln>
                  </pic:spPr>
                </pic:pic>
              </a:graphicData>
            </a:graphic>
          </wp:inline>
        </w:drawing>
      </w:r>
    </w:p>
    <w:p w14:paraId="4E26D937" w14:textId="77777777" w:rsidR="00B01CD9" w:rsidRPr="00B01CD9" w:rsidRDefault="00B01CD9" w:rsidP="00B01CD9">
      <w:pPr>
        <w:tabs>
          <w:tab w:val="left" w:pos="709"/>
        </w:tabs>
        <w:ind w:firstLine="709"/>
        <w:jc w:val="both"/>
        <w:rPr>
          <w:sz w:val="28"/>
          <w:szCs w:val="28"/>
        </w:rPr>
      </w:pPr>
      <w:r w:rsidRPr="00B01CD9">
        <w:rPr>
          <w:sz w:val="28"/>
          <w:szCs w:val="28"/>
        </w:rPr>
        <w:t>Расходы распределены по годам в соответствии со сроками, предусмотренными в представленных договорах.</w:t>
      </w:r>
      <w:r w:rsidRPr="00B01CD9">
        <w:rPr>
          <w:color w:val="000000"/>
          <w:sz w:val="28"/>
          <w:szCs w:val="28"/>
        </w:rPr>
        <w:t xml:space="preserve"> Затраты учтены в доле на захоронение ТКО – 82,94%.</w:t>
      </w:r>
    </w:p>
    <w:p w14:paraId="4367DF08"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2E41DC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65,64 </w:t>
      </w:r>
      <w:r w:rsidRPr="00B01CD9">
        <w:rPr>
          <w:sz w:val="28"/>
          <w:szCs w:val="28"/>
        </w:rPr>
        <w:t>тыс. руб.;</w:t>
      </w:r>
    </w:p>
    <w:p w14:paraId="04566BE1"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96,35 </w:t>
      </w:r>
      <w:r w:rsidRPr="00B01CD9">
        <w:rPr>
          <w:sz w:val="28"/>
          <w:szCs w:val="28"/>
        </w:rPr>
        <w:t>тыс. руб.;</w:t>
      </w:r>
    </w:p>
    <w:p w14:paraId="0275466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96,35 </w:t>
      </w:r>
      <w:r w:rsidRPr="00B01CD9">
        <w:rPr>
          <w:sz w:val="28"/>
          <w:szCs w:val="28"/>
        </w:rPr>
        <w:t>тыс. руб.</w:t>
      </w:r>
    </w:p>
    <w:p w14:paraId="681A6F3D" w14:textId="77777777" w:rsidR="00B01CD9" w:rsidRPr="00B01CD9" w:rsidRDefault="00B01CD9" w:rsidP="00B01CD9">
      <w:pPr>
        <w:tabs>
          <w:tab w:val="left" w:pos="709"/>
        </w:tabs>
        <w:ind w:firstLine="709"/>
        <w:jc w:val="both"/>
        <w:rPr>
          <w:sz w:val="28"/>
          <w:szCs w:val="28"/>
        </w:rPr>
      </w:pPr>
    </w:p>
    <w:p w14:paraId="592A70F3"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«Аренда ТС и оборудования»</w:t>
      </w:r>
      <w:r w:rsidRPr="00B01CD9">
        <w:rPr>
          <w:sz w:val="28"/>
          <w:szCs w:val="28"/>
        </w:rPr>
        <w:t>:</w:t>
      </w:r>
    </w:p>
    <w:p w14:paraId="4C3BF28B" w14:textId="77777777" w:rsidR="00B01CD9" w:rsidRPr="00B01CD9" w:rsidRDefault="00B01CD9" w:rsidP="00B01CD9">
      <w:pPr>
        <w:tabs>
          <w:tab w:val="left" w:pos="709"/>
        </w:tabs>
        <w:jc w:val="both"/>
        <w:rPr>
          <w:sz w:val="28"/>
          <w:szCs w:val="28"/>
        </w:rPr>
      </w:pPr>
      <w:r w:rsidRPr="00B01CD9">
        <w:rPr>
          <w:sz w:val="28"/>
          <w:szCs w:val="28"/>
        </w:rPr>
        <w:tab/>
        <w:t>Предприятием в данной статье заявлена часть расходов на аренду транспортных средств по договору от 17.06.2020 № 15/07/2020 А, а также расходы на аренду поливомоечной машины КО-806.</w:t>
      </w:r>
    </w:p>
    <w:p w14:paraId="32D4974A" w14:textId="77777777" w:rsidR="00B01CD9" w:rsidRPr="00B01CD9" w:rsidRDefault="00B01CD9" w:rsidP="00B01CD9">
      <w:pPr>
        <w:tabs>
          <w:tab w:val="left" w:pos="709"/>
        </w:tabs>
        <w:jc w:val="both"/>
        <w:rPr>
          <w:sz w:val="28"/>
          <w:szCs w:val="28"/>
        </w:rPr>
      </w:pPr>
      <w:r w:rsidRPr="00B01CD9">
        <w:rPr>
          <w:sz w:val="28"/>
          <w:szCs w:val="28"/>
        </w:rPr>
        <w:tab/>
        <w:t xml:space="preserve">В процессе экспертизы регулятором было выявлено, что фактически договор от 17.06.2020 № 15/07/2020 А является не договором аренды транспортных средств, а договором оказания транспортных услуг, в связи с чем расходы по данному договору </w:t>
      </w:r>
      <w:r w:rsidRPr="00B01CD9">
        <w:rPr>
          <w:sz w:val="28"/>
          <w:szCs w:val="28"/>
          <w:u w:val="single"/>
        </w:rPr>
        <w:t>учтены регулятором в соответствующей статье затрат «Транспортные услуги»</w:t>
      </w:r>
      <w:r w:rsidRPr="00B01CD9">
        <w:rPr>
          <w:sz w:val="28"/>
          <w:szCs w:val="28"/>
        </w:rPr>
        <w:t xml:space="preserve">. Документы, подтверждающие аренду поливомоечной машины КО-806, в материалах тарифного дела </w:t>
      </w:r>
      <w:r w:rsidRPr="00B01CD9">
        <w:rPr>
          <w:sz w:val="28"/>
          <w:szCs w:val="28"/>
          <w:u w:val="single"/>
        </w:rPr>
        <w:t>отсутствуют</w:t>
      </w:r>
      <w:r w:rsidRPr="00B01CD9">
        <w:rPr>
          <w:sz w:val="28"/>
          <w:szCs w:val="28"/>
        </w:rPr>
        <w:t>.</w:t>
      </w:r>
    </w:p>
    <w:p w14:paraId="20BCAEBA" w14:textId="77777777" w:rsidR="00B01CD9" w:rsidRPr="00B01CD9" w:rsidRDefault="00B01CD9" w:rsidP="00B01CD9">
      <w:pPr>
        <w:tabs>
          <w:tab w:val="left" w:pos="709"/>
        </w:tabs>
        <w:jc w:val="both"/>
        <w:rPr>
          <w:sz w:val="28"/>
          <w:szCs w:val="28"/>
        </w:rPr>
      </w:pPr>
      <w:r w:rsidRPr="00B01CD9">
        <w:rPr>
          <w:sz w:val="28"/>
          <w:szCs w:val="28"/>
        </w:rPr>
        <w:tab/>
        <w:t xml:space="preserve">В данной статье регулятором </w:t>
      </w:r>
      <w:r w:rsidRPr="00B01CD9">
        <w:rPr>
          <w:sz w:val="28"/>
          <w:szCs w:val="28"/>
          <w:u w:val="single"/>
        </w:rPr>
        <w:t xml:space="preserve">учтены расходы на лизинг дробильной установки </w:t>
      </w:r>
      <w:proofErr w:type="spellStart"/>
      <w:r w:rsidRPr="00B01CD9">
        <w:rPr>
          <w:sz w:val="28"/>
          <w:szCs w:val="28"/>
          <w:u w:val="single"/>
          <w:lang w:val="en-US"/>
        </w:rPr>
        <w:t>Husmann</w:t>
      </w:r>
      <w:proofErr w:type="spellEnd"/>
      <w:r w:rsidRPr="00B01CD9">
        <w:rPr>
          <w:sz w:val="28"/>
          <w:szCs w:val="28"/>
          <w:u w:val="single"/>
        </w:rPr>
        <w:t xml:space="preserve"> </w:t>
      </w:r>
      <w:r w:rsidRPr="00B01CD9">
        <w:rPr>
          <w:sz w:val="28"/>
          <w:szCs w:val="28"/>
          <w:u w:val="single"/>
          <w:lang w:val="en-US"/>
        </w:rPr>
        <w:t>HL</w:t>
      </w:r>
      <w:r w:rsidRPr="00B01CD9">
        <w:rPr>
          <w:sz w:val="28"/>
          <w:szCs w:val="28"/>
          <w:u w:val="single"/>
        </w:rPr>
        <w:t xml:space="preserve"> </w:t>
      </w:r>
      <w:r w:rsidRPr="00B01CD9">
        <w:rPr>
          <w:sz w:val="28"/>
          <w:szCs w:val="28"/>
          <w:u w:val="single"/>
          <w:lang w:val="en-US"/>
        </w:rPr>
        <w:t>II</w:t>
      </w:r>
      <w:r w:rsidRPr="00B01CD9">
        <w:rPr>
          <w:sz w:val="28"/>
          <w:szCs w:val="28"/>
          <w:u w:val="single"/>
        </w:rPr>
        <w:t xml:space="preserve"> 1622</w:t>
      </w:r>
      <w:r w:rsidRPr="00B01CD9">
        <w:rPr>
          <w:sz w:val="28"/>
          <w:szCs w:val="28"/>
        </w:rPr>
        <w:t xml:space="preserve"> по договору от 19.02.2020 № ЛО-20/4546/П. </w:t>
      </w:r>
    </w:p>
    <w:p w14:paraId="0187DBEF" w14:textId="77777777" w:rsidR="00B01CD9" w:rsidRPr="00B01CD9" w:rsidRDefault="00B01CD9" w:rsidP="00B01CD9">
      <w:pPr>
        <w:tabs>
          <w:tab w:val="left" w:pos="709"/>
        </w:tabs>
        <w:ind w:firstLine="720"/>
        <w:jc w:val="both"/>
        <w:rPr>
          <w:sz w:val="28"/>
          <w:szCs w:val="28"/>
        </w:rPr>
      </w:pPr>
      <w:r w:rsidRPr="00B01CD9">
        <w:rPr>
          <w:sz w:val="28"/>
          <w:szCs w:val="28"/>
        </w:rPr>
        <w:t xml:space="preserve">Согласно п. 35 Методических указаний </w:t>
      </w:r>
      <w:r w:rsidRPr="00B01CD9">
        <w:rPr>
          <w:b/>
          <w:sz w:val="28"/>
          <w:szCs w:val="28"/>
        </w:rPr>
        <w:t>расходы на</w:t>
      </w:r>
      <w:r w:rsidRPr="00B01CD9">
        <w:rPr>
          <w:sz w:val="28"/>
          <w:szCs w:val="28"/>
        </w:rPr>
        <w:t xml:space="preserve"> арендную плату и </w:t>
      </w:r>
      <w:r w:rsidRPr="00B01CD9">
        <w:rPr>
          <w:b/>
          <w:sz w:val="28"/>
          <w:szCs w:val="28"/>
        </w:rPr>
        <w:t>лизинговые платежи</w:t>
      </w:r>
      <w:r w:rsidRPr="00B01CD9">
        <w:rPr>
          <w:sz w:val="28"/>
          <w:szCs w:val="28"/>
        </w:rPr>
        <w:t xml:space="preserve"> в отношении объектов, используемых для обработки, обезвреживания, захоронения твердых коммунальных отходов, </w:t>
      </w:r>
      <w:r w:rsidRPr="00B01CD9">
        <w:rPr>
          <w:b/>
          <w:sz w:val="28"/>
          <w:szCs w:val="28"/>
        </w:rPr>
        <w:t>определяются органом регулирования тарифов в размере, не превышающем экономически обоснованный размер такой платы</w:t>
      </w:r>
      <w:r w:rsidRPr="00B01CD9">
        <w:rPr>
          <w:sz w:val="28"/>
          <w:szCs w:val="28"/>
        </w:rPr>
        <w:t>, с учетом особенностей, предусмотренных настоящим пунктом.</w:t>
      </w:r>
    </w:p>
    <w:p w14:paraId="540D0271" w14:textId="77777777" w:rsidR="00B01CD9" w:rsidRPr="00B01CD9" w:rsidRDefault="00B01CD9" w:rsidP="00B01CD9">
      <w:pPr>
        <w:tabs>
          <w:tab w:val="left" w:pos="709"/>
        </w:tabs>
        <w:jc w:val="both"/>
        <w:rPr>
          <w:sz w:val="28"/>
          <w:szCs w:val="28"/>
        </w:rPr>
      </w:pPr>
      <w:r w:rsidRPr="00B01CD9">
        <w:rPr>
          <w:sz w:val="28"/>
          <w:szCs w:val="28"/>
        </w:rPr>
        <w:tab/>
        <w:t xml:space="preserve">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w:t>
      </w:r>
      <w:r w:rsidRPr="00B01CD9">
        <w:rPr>
          <w:b/>
          <w:sz w:val="28"/>
          <w:szCs w:val="28"/>
        </w:rPr>
        <w:t>из принципа возмещения</w:t>
      </w:r>
      <w:r w:rsidRPr="00B01CD9">
        <w:rPr>
          <w:sz w:val="28"/>
          <w:szCs w:val="28"/>
        </w:rPr>
        <w:t xml:space="preserve"> арендодателю или </w:t>
      </w:r>
      <w:r w:rsidRPr="00B01CD9">
        <w:rPr>
          <w:b/>
          <w:sz w:val="28"/>
          <w:szCs w:val="28"/>
        </w:rPr>
        <w:t xml:space="preserve">лизингодателю амортизации, </w:t>
      </w:r>
      <w:r w:rsidRPr="00B01CD9">
        <w:rPr>
          <w:sz w:val="28"/>
          <w:szCs w:val="28"/>
        </w:rPr>
        <w:t>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12237FBF" w14:textId="77777777" w:rsidR="00B01CD9" w:rsidRPr="00B01CD9" w:rsidRDefault="00B01CD9" w:rsidP="00B01CD9">
      <w:pPr>
        <w:tabs>
          <w:tab w:val="left" w:pos="709"/>
        </w:tabs>
        <w:jc w:val="both"/>
        <w:rPr>
          <w:sz w:val="28"/>
          <w:szCs w:val="28"/>
        </w:rPr>
      </w:pPr>
      <w:r w:rsidRPr="00B01CD9">
        <w:rPr>
          <w:sz w:val="28"/>
          <w:szCs w:val="28"/>
        </w:rPr>
        <w:tab/>
        <w:t>На основании вышеизложенного в данной статье регулятором учтены расходы на лизинговые платежи в размере амортизационных отчислений, исходя из срока полезного использования, определенного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5.</w:t>
      </w:r>
    </w:p>
    <w:p w14:paraId="76E88765" w14:textId="77777777" w:rsidR="00B01CD9" w:rsidRPr="00B01CD9" w:rsidRDefault="00B01CD9" w:rsidP="00B01CD9">
      <w:pPr>
        <w:tabs>
          <w:tab w:val="left" w:pos="709"/>
        </w:tabs>
        <w:jc w:val="right"/>
        <w:rPr>
          <w:sz w:val="28"/>
          <w:szCs w:val="28"/>
        </w:rPr>
      </w:pPr>
      <w:r w:rsidRPr="00B01CD9">
        <w:rPr>
          <w:sz w:val="28"/>
          <w:szCs w:val="28"/>
        </w:rPr>
        <w:t>Таблица 5</w:t>
      </w:r>
    </w:p>
    <w:p w14:paraId="519F12B2" w14:textId="48C977DB" w:rsidR="00B01CD9" w:rsidRPr="00B01CD9" w:rsidRDefault="00B01CD9" w:rsidP="00B01CD9">
      <w:pPr>
        <w:tabs>
          <w:tab w:val="left" w:pos="709"/>
        </w:tabs>
        <w:jc w:val="both"/>
        <w:rPr>
          <w:szCs w:val="20"/>
        </w:rPr>
      </w:pPr>
      <w:r w:rsidRPr="00B01CD9">
        <w:rPr>
          <w:noProof/>
          <w:szCs w:val="20"/>
        </w:rPr>
        <w:drawing>
          <wp:inline distT="0" distB="0" distL="0" distR="0" wp14:anchorId="3B7AA51D" wp14:editId="365A7F11">
            <wp:extent cx="5939790" cy="1060450"/>
            <wp:effectExtent l="0" t="0" r="3810" b="6350"/>
            <wp:docPr id="1318"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9790" cy="1060450"/>
                    </a:xfrm>
                    <a:prstGeom prst="rect">
                      <a:avLst/>
                    </a:prstGeom>
                    <a:noFill/>
                    <a:ln>
                      <a:noFill/>
                    </a:ln>
                  </pic:spPr>
                </pic:pic>
              </a:graphicData>
            </a:graphic>
          </wp:inline>
        </w:drawing>
      </w:r>
    </w:p>
    <w:p w14:paraId="5E9D0ACF" w14:textId="77777777" w:rsidR="00B01CD9" w:rsidRPr="00B01CD9" w:rsidRDefault="00B01CD9" w:rsidP="00B01CD9">
      <w:pPr>
        <w:tabs>
          <w:tab w:val="left" w:pos="709"/>
        </w:tabs>
        <w:ind w:firstLine="709"/>
        <w:jc w:val="both"/>
        <w:rPr>
          <w:sz w:val="28"/>
          <w:szCs w:val="28"/>
        </w:rPr>
      </w:pPr>
      <w:r w:rsidRPr="00B01CD9">
        <w:rPr>
          <w:sz w:val="28"/>
          <w:szCs w:val="28"/>
        </w:rPr>
        <w:tab/>
        <w:t xml:space="preserve">Необходимо также отметить, что при расчете амортизационных отчислений регулятором использовалась </w:t>
      </w:r>
      <w:r w:rsidRPr="00B01CD9">
        <w:rPr>
          <w:sz w:val="28"/>
          <w:szCs w:val="28"/>
          <w:u w:val="single"/>
        </w:rPr>
        <w:t>стоимость дробильной установки с учетом процентов</w:t>
      </w:r>
      <w:r w:rsidRPr="00B01CD9">
        <w:rPr>
          <w:sz w:val="28"/>
          <w:szCs w:val="28"/>
        </w:rPr>
        <w:t xml:space="preserve">, предусмотренных договором лизинга (то есть учтена полная сумма возврата). </w:t>
      </w:r>
    </w:p>
    <w:p w14:paraId="49B4805D"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На 2020 год расходы приняты в пересчете на плановый период. </w:t>
      </w:r>
      <w:r w:rsidRPr="00B01CD9">
        <w:rPr>
          <w:color w:val="000000"/>
          <w:sz w:val="28"/>
          <w:szCs w:val="28"/>
        </w:rPr>
        <w:t>Затраты учтены в доле на захоронение ТКО – 82,94%.</w:t>
      </w:r>
    </w:p>
    <w:p w14:paraId="2CAD4F78"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FCE86B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344,25 </w:t>
      </w:r>
      <w:r w:rsidRPr="00B01CD9">
        <w:rPr>
          <w:sz w:val="28"/>
          <w:szCs w:val="28"/>
        </w:rPr>
        <w:t>тыс. руб.;</w:t>
      </w:r>
    </w:p>
    <w:p w14:paraId="0112BEFA"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887,30 </w:t>
      </w:r>
      <w:r w:rsidRPr="00B01CD9">
        <w:rPr>
          <w:sz w:val="28"/>
          <w:szCs w:val="28"/>
        </w:rPr>
        <w:t>тыс. руб.;</w:t>
      </w:r>
    </w:p>
    <w:p w14:paraId="47351B8A"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887,30 </w:t>
      </w:r>
      <w:r w:rsidRPr="00B01CD9">
        <w:rPr>
          <w:sz w:val="28"/>
          <w:szCs w:val="28"/>
        </w:rPr>
        <w:t>тыс. руб.</w:t>
      </w:r>
    </w:p>
    <w:p w14:paraId="5B6E691B" w14:textId="77777777" w:rsidR="00B01CD9" w:rsidRPr="00B01CD9" w:rsidRDefault="00B01CD9" w:rsidP="00B01CD9">
      <w:pPr>
        <w:tabs>
          <w:tab w:val="left" w:pos="709"/>
        </w:tabs>
        <w:ind w:firstLine="709"/>
        <w:jc w:val="both"/>
        <w:rPr>
          <w:color w:val="000000"/>
          <w:sz w:val="28"/>
          <w:szCs w:val="28"/>
        </w:rPr>
      </w:pPr>
    </w:p>
    <w:p w14:paraId="35C30C4C"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«Амортизация автотранспорта»</w:t>
      </w:r>
      <w:r w:rsidRPr="00B01CD9">
        <w:rPr>
          <w:sz w:val="28"/>
          <w:szCs w:val="28"/>
        </w:rPr>
        <w:t>:</w:t>
      </w:r>
    </w:p>
    <w:p w14:paraId="16BB9122" w14:textId="77777777" w:rsidR="00B01CD9" w:rsidRPr="00B01CD9" w:rsidRDefault="00B01CD9" w:rsidP="00B01CD9">
      <w:pPr>
        <w:tabs>
          <w:tab w:val="left" w:pos="709"/>
        </w:tabs>
        <w:ind w:firstLine="709"/>
        <w:jc w:val="both"/>
        <w:rPr>
          <w:color w:val="000000"/>
          <w:sz w:val="28"/>
          <w:szCs w:val="28"/>
        </w:rPr>
      </w:pPr>
      <w:r w:rsidRPr="00B01CD9">
        <w:rPr>
          <w:sz w:val="28"/>
          <w:szCs w:val="28"/>
        </w:rPr>
        <w:tab/>
        <w:t xml:space="preserve">В данной статье предприятием заявлены расходы на амортизацию катка-уплотнителя. В качестве обосновывающих документов организацией представлен контракт на поставку катка-уплотнителя производства </w:t>
      </w:r>
      <w:r w:rsidRPr="00B01CD9">
        <w:rPr>
          <w:sz w:val="28"/>
          <w:szCs w:val="28"/>
          <w:lang w:val="en-US"/>
        </w:rPr>
        <w:t>TANA</w:t>
      </w:r>
      <w:r w:rsidRPr="00B01CD9">
        <w:rPr>
          <w:sz w:val="28"/>
          <w:szCs w:val="28"/>
        </w:rPr>
        <w:t xml:space="preserve"> </w:t>
      </w:r>
      <w:r w:rsidRPr="00B01CD9">
        <w:rPr>
          <w:sz w:val="28"/>
          <w:szCs w:val="28"/>
          <w:lang w:val="en-US"/>
        </w:rPr>
        <w:t>OY</w:t>
      </w:r>
      <w:r w:rsidRPr="00B01CD9">
        <w:rPr>
          <w:sz w:val="28"/>
          <w:szCs w:val="28"/>
        </w:rPr>
        <w:t xml:space="preserve">, модель Е380, от 16.09.2019 № 16/09/2019 (том 1 стр. 26-35). Также дополнительно в ответ на запрос регулятора </w:t>
      </w:r>
      <w:r w:rsidRPr="00B01CD9">
        <w:rPr>
          <w:color w:val="000000"/>
          <w:sz w:val="28"/>
          <w:szCs w:val="28"/>
        </w:rPr>
        <w:t>(исх. от 15.09.2020 № М-10-79/3179-01) ООО «</w:t>
      </w:r>
      <w:proofErr w:type="spellStart"/>
      <w:r w:rsidRPr="00B01CD9">
        <w:rPr>
          <w:color w:val="000000"/>
          <w:sz w:val="28"/>
          <w:szCs w:val="28"/>
        </w:rPr>
        <w:t>Экопром</w:t>
      </w:r>
      <w:proofErr w:type="spellEnd"/>
      <w:r w:rsidRPr="00B01CD9">
        <w:rPr>
          <w:color w:val="000000"/>
          <w:sz w:val="28"/>
          <w:szCs w:val="28"/>
        </w:rPr>
        <w:t>» (</w:t>
      </w:r>
      <w:proofErr w:type="spellStart"/>
      <w:r w:rsidRPr="00B01CD9">
        <w:rPr>
          <w:color w:val="000000"/>
          <w:sz w:val="28"/>
          <w:szCs w:val="28"/>
        </w:rPr>
        <w:t>вх</w:t>
      </w:r>
      <w:proofErr w:type="spellEnd"/>
      <w:r w:rsidRPr="00B01CD9">
        <w:rPr>
          <w:color w:val="000000"/>
          <w:sz w:val="28"/>
          <w:szCs w:val="28"/>
        </w:rPr>
        <w:t>. от 21.09.2020 № 4295) была направлена инвентарная карточка по данному объекту основных средств.</w:t>
      </w:r>
    </w:p>
    <w:p w14:paraId="34BB90CE" w14:textId="77777777" w:rsidR="00B01CD9" w:rsidRPr="00B01CD9" w:rsidRDefault="00B01CD9" w:rsidP="00B01CD9">
      <w:pPr>
        <w:tabs>
          <w:tab w:val="left" w:pos="709"/>
        </w:tabs>
        <w:ind w:firstLine="709"/>
        <w:jc w:val="both"/>
        <w:rPr>
          <w:color w:val="000000"/>
          <w:sz w:val="28"/>
          <w:szCs w:val="28"/>
        </w:rPr>
      </w:pPr>
      <w:r w:rsidRPr="00B01CD9">
        <w:rPr>
          <w:b/>
          <w:color w:val="000000"/>
          <w:sz w:val="28"/>
          <w:szCs w:val="28"/>
          <w:u w:val="single"/>
        </w:rPr>
        <w:t>Необходимо отметить</w:t>
      </w:r>
      <w:r w:rsidRPr="00B01CD9">
        <w:rPr>
          <w:color w:val="000000"/>
          <w:sz w:val="28"/>
          <w:szCs w:val="28"/>
        </w:rPr>
        <w:t>, что в адрес регулятора ООО «</w:t>
      </w:r>
      <w:proofErr w:type="spellStart"/>
      <w:r w:rsidRPr="00B01CD9">
        <w:rPr>
          <w:color w:val="000000"/>
          <w:sz w:val="28"/>
          <w:szCs w:val="28"/>
        </w:rPr>
        <w:t>Экопром</w:t>
      </w:r>
      <w:proofErr w:type="spellEnd"/>
      <w:r w:rsidRPr="00B01CD9">
        <w:rPr>
          <w:color w:val="000000"/>
          <w:sz w:val="28"/>
          <w:szCs w:val="28"/>
        </w:rPr>
        <w:t>» было направлено обращение исх. от 16.10.2020 № 947 (</w:t>
      </w:r>
      <w:proofErr w:type="spellStart"/>
      <w:r w:rsidRPr="00B01CD9">
        <w:rPr>
          <w:color w:val="000000"/>
          <w:sz w:val="28"/>
          <w:szCs w:val="28"/>
        </w:rPr>
        <w:t>вх</w:t>
      </w:r>
      <w:proofErr w:type="spellEnd"/>
      <w:r w:rsidRPr="00B01CD9">
        <w:rPr>
          <w:color w:val="000000"/>
          <w:sz w:val="28"/>
          <w:szCs w:val="28"/>
        </w:rPr>
        <w:t xml:space="preserve">. от 16.10.2020 № 4887), согласно которому следует, что ранее представленная инвентарная карточка на </w:t>
      </w:r>
      <w:r w:rsidRPr="00B01CD9">
        <w:rPr>
          <w:sz w:val="28"/>
          <w:szCs w:val="28"/>
        </w:rPr>
        <w:t xml:space="preserve">каток-уплотнитель </w:t>
      </w:r>
      <w:r w:rsidRPr="00B01CD9">
        <w:rPr>
          <w:sz w:val="28"/>
          <w:szCs w:val="28"/>
          <w:lang w:val="en-US"/>
        </w:rPr>
        <w:t>TANA</w:t>
      </w:r>
      <w:r w:rsidRPr="00B01CD9">
        <w:rPr>
          <w:sz w:val="28"/>
          <w:szCs w:val="28"/>
        </w:rPr>
        <w:t xml:space="preserve"> </w:t>
      </w:r>
      <w:r w:rsidRPr="00B01CD9">
        <w:rPr>
          <w:sz w:val="28"/>
          <w:szCs w:val="28"/>
          <w:lang w:val="en-US"/>
        </w:rPr>
        <w:t>OY</w:t>
      </w:r>
      <w:r w:rsidRPr="00B01CD9">
        <w:rPr>
          <w:sz w:val="28"/>
          <w:szCs w:val="28"/>
        </w:rPr>
        <w:t xml:space="preserve"> Е380 содержит техническую ошибку в отнесении к амортизационной группе (вместо 4-ой группы указана 6-ая). Поправленная инвентарная карточка также приложена к обращению.</w:t>
      </w:r>
    </w:p>
    <w:p w14:paraId="1AAF054E"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Расчет амортизационных отчислений был произведен регулятором по данному объекту основных средств на основании данных инвентарной карточки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6.</w:t>
      </w:r>
    </w:p>
    <w:p w14:paraId="476B4C57" w14:textId="77777777" w:rsidR="00B01CD9" w:rsidRPr="00B01CD9" w:rsidRDefault="00B01CD9" w:rsidP="00B01CD9">
      <w:pPr>
        <w:autoSpaceDE w:val="0"/>
        <w:autoSpaceDN w:val="0"/>
        <w:adjustRightInd w:val="0"/>
        <w:ind w:firstLine="709"/>
        <w:jc w:val="right"/>
        <w:rPr>
          <w:sz w:val="28"/>
          <w:szCs w:val="28"/>
        </w:rPr>
      </w:pPr>
      <w:r w:rsidRPr="00B01CD9">
        <w:rPr>
          <w:sz w:val="28"/>
          <w:szCs w:val="28"/>
        </w:rPr>
        <w:t>Таблица 6</w:t>
      </w:r>
    </w:p>
    <w:p w14:paraId="7A5C789F" w14:textId="79A4753E" w:rsidR="00B01CD9" w:rsidRPr="00B01CD9" w:rsidRDefault="00B01CD9" w:rsidP="00B01CD9">
      <w:pPr>
        <w:autoSpaceDE w:val="0"/>
        <w:autoSpaceDN w:val="0"/>
        <w:adjustRightInd w:val="0"/>
        <w:jc w:val="both"/>
        <w:rPr>
          <w:sz w:val="28"/>
          <w:szCs w:val="28"/>
        </w:rPr>
      </w:pPr>
      <w:r w:rsidRPr="00B01CD9">
        <w:rPr>
          <w:noProof/>
          <w:szCs w:val="20"/>
        </w:rPr>
        <w:drawing>
          <wp:inline distT="0" distB="0" distL="0" distR="0" wp14:anchorId="6B1D2326" wp14:editId="63ACDCEE">
            <wp:extent cx="5939790" cy="1167765"/>
            <wp:effectExtent l="0" t="0" r="3810" b="0"/>
            <wp:docPr id="1317"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9790" cy="1167765"/>
                    </a:xfrm>
                    <a:prstGeom prst="rect">
                      <a:avLst/>
                    </a:prstGeom>
                    <a:noFill/>
                    <a:ln>
                      <a:noFill/>
                    </a:ln>
                  </pic:spPr>
                </pic:pic>
              </a:graphicData>
            </a:graphic>
          </wp:inline>
        </w:drawing>
      </w:r>
    </w:p>
    <w:p w14:paraId="488C75DB"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На 2020 год расходы приняты в пересчете на плановый период. </w:t>
      </w:r>
      <w:r w:rsidRPr="00B01CD9">
        <w:rPr>
          <w:color w:val="000000"/>
          <w:sz w:val="28"/>
          <w:szCs w:val="28"/>
        </w:rPr>
        <w:t>Затраты учтены в доле на захоронение ТКО – 82,94%.</w:t>
      </w:r>
    </w:p>
    <w:p w14:paraId="4F922368"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3465263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628,98 </w:t>
      </w:r>
      <w:r w:rsidRPr="00B01CD9">
        <w:rPr>
          <w:sz w:val="28"/>
          <w:szCs w:val="28"/>
        </w:rPr>
        <w:t>тыс. руб.;</w:t>
      </w:r>
    </w:p>
    <w:p w14:paraId="27791415"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1621,18 </w:t>
      </w:r>
      <w:r w:rsidRPr="00B01CD9">
        <w:rPr>
          <w:sz w:val="28"/>
          <w:szCs w:val="28"/>
        </w:rPr>
        <w:t>тыс. руб.;</w:t>
      </w:r>
    </w:p>
    <w:p w14:paraId="6B04314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1621,18 </w:t>
      </w:r>
      <w:r w:rsidRPr="00B01CD9">
        <w:rPr>
          <w:sz w:val="28"/>
          <w:szCs w:val="28"/>
        </w:rPr>
        <w:t>тыс. руб.</w:t>
      </w:r>
    </w:p>
    <w:p w14:paraId="1AE2A3B2" w14:textId="77777777" w:rsidR="00B01CD9" w:rsidRPr="00B01CD9" w:rsidRDefault="00B01CD9" w:rsidP="00B01CD9">
      <w:pPr>
        <w:tabs>
          <w:tab w:val="left" w:pos="709"/>
        </w:tabs>
        <w:jc w:val="both"/>
        <w:rPr>
          <w:sz w:val="28"/>
          <w:szCs w:val="28"/>
        </w:rPr>
      </w:pPr>
    </w:p>
    <w:p w14:paraId="03AE9ABE"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«Прочие материалы (лизол, опилки)»</w:t>
      </w:r>
      <w:r w:rsidRPr="00B01CD9">
        <w:rPr>
          <w:sz w:val="28"/>
          <w:szCs w:val="28"/>
        </w:rPr>
        <w:t>:</w:t>
      </w:r>
    </w:p>
    <w:p w14:paraId="5C730B8A" w14:textId="77777777" w:rsidR="00B01CD9" w:rsidRPr="00B01CD9" w:rsidRDefault="00B01CD9" w:rsidP="00B01CD9">
      <w:pPr>
        <w:tabs>
          <w:tab w:val="left" w:pos="709"/>
        </w:tabs>
        <w:jc w:val="both"/>
        <w:rPr>
          <w:sz w:val="28"/>
          <w:szCs w:val="28"/>
        </w:rPr>
      </w:pPr>
      <w:r w:rsidRPr="00B01CD9">
        <w:rPr>
          <w:sz w:val="28"/>
          <w:szCs w:val="28"/>
        </w:rPr>
        <w:tab/>
        <w:t>В данной статье предприятием заявлены расходы на приобретение опилок и лизола для заполнения ванны для обеззараживания колес.</w:t>
      </w:r>
    </w:p>
    <w:p w14:paraId="448EA6E4" w14:textId="77777777" w:rsidR="00B01CD9" w:rsidRPr="00B01CD9" w:rsidRDefault="00B01CD9" w:rsidP="00B01CD9">
      <w:pPr>
        <w:tabs>
          <w:tab w:val="left" w:pos="709"/>
        </w:tabs>
        <w:jc w:val="both"/>
        <w:rPr>
          <w:sz w:val="28"/>
          <w:szCs w:val="28"/>
        </w:rPr>
      </w:pPr>
      <w:r w:rsidRPr="00B01CD9">
        <w:rPr>
          <w:sz w:val="28"/>
          <w:szCs w:val="28"/>
        </w:rPr>
        <w:tab/>
        <w:t xml:space="preserve">В качестве обосновывающих документов организацией представлен договор поставки лизола от 23.07.2020 № 781 (том 1 стр. 72-75), коммерческое предложение по доставке опилок (том 1 стр. 76). На запрос регулятора </w:t>
      </w:r>
      <w:r w:rsidRPr="00B01CD9">
        <w:rPr>
          <w:color w:val="000000"/>
          <w:sz w:val="28"/>
          <w:szCs w:val="28"/>
        </w:rPr>
        <w:t xml:space="preserve">(исх. от 15.09.2020 № М-10-79/3179-01) договор на приобретение (поставку) опилок в РЭК Кузбасса </w:t>
      </w:r>
      <w:r w:rsidRPr="00B01CD9">
        <w:rPr>
          <w:color w:val="000000"/>
          <w:sz w:val="28"/>
          <w:szCs w:val="28"/>
          <w:u w:val="single"/>
        </w:rPr>
        <w:t>не представлен</w:t>
      </w:r>
      <w:r w:rsidRPr="00B01CD9">
        <w:rPr>
          <w:color w:val="000000"/>
          <w:sz w:val="28"/>
          <w:szCs w:val="28"/>
        </w:rPr>
        <w:t>.</w:t>
      </w:r>
    </w:p>
    <w:p w14:paraId="2FA5590A" w14:textId="77777777" w:rsidR="00B01CD9" w:rsidRPr="00B01CD9" w:rsidRDefault="00B01CD9" w:rsidP="00B01CD9">
      <w:pPr>
        <w:ind w:firstLine="709"/>
        <w:jc w:val="both"/>
        <w:rPr>
          <w:sz w:val="28"/>
          <w:szCs w:val="28"/>
        </w:rPr>
      </w:pPr>
      <w:r w:rsidRPr="00B01CD9">
        <w:rPr>
          <w:sz w:val="28"/>
          <w:szCs w:val="28"/>
        </w:rPr>
        <w:t>В соответствии с представленной проектной документацией для исключения распространения инфекции на выезде с территории полигона, напротив ворот предусмотрена контрольно-дезинфицирующая зона с устройством железобетонной ванны для обеззараживания колес, заполненная 3%-</w:t>
      </w:r>
      <w:proofErr w:type="spellStart"/>
      <w:r w:rsidRPr="00B01CD9">
        <w:rPr>
          <w:sz w:val="28"/>
          <w:szCs w:val="28"/>
        </w:rPr>
        <w:t>ным</w:t>
      </w:r>
      <w:proofErr w:type="spellEnd"/>
      <w:r w:rsidRPr="00B01CD9">
        <w:rPr>
          <w:sz w:val="28"/>
          <w:szCs w:val="28"/>
        </w:rPr>
        <w:t xml:space="preserve"> раствором лизола и опилками. Размеры ванны 8,0˟3,0 ˟0,3 м.</w:t>
      </w:r>
    </w:p>
    <w:p w14:paraId="755590CC" w14:textId="77777777" w:rsidR="00B01CD9" w:rsidRPr="00B01CD9" w:rsidRDefault="00B01CD9" w:rsidP="00B01CD9">
      <w:pPr>
        <w:ind w:firstLine="709"/>
        <w:jc w:val="both"/>
        <w:rPr>
          <w:sz w:val="28"/>
          <w:szCs w:val="28"/>
        </w:rPr>
      </w:pPr>
      <w:r w:rsidRPr="00B01CD9">
        <w:rPr>
          <w:sz w:val="28"/>
          <w:szCs w:val="28"/>
        </w:rPr>
        <w:t>Расчет произведен регулятором, исходя из имеющихся данных и представлен в Таблице 7.</w:t>
      </w:r>
    </w:p>
    <w:p w14:paraId="6EA0DCD7" w14:textId="77777777" w:rsidR="00B01CD9" w:rsidRPr="00B01CD9" w:rsidRDefault="00B01CD9" w:rsidP="00B01CD9">
      <w:pPr>
        <w:ind w:firstLine="709"/>
        <w:jc w:val="right"/>
        <w:rPr>
          <w:sz w:val="28"/>
          <w:szCs w:val="28"/>
        </w:rPr>
      </w:pPr>
    </w:p>
    <w:p w14:paraId="2C451254" w14:textId="77777777" w:rsidR="00B01CD9" w:rsidRPr="00B01CD9" w:rsidRDefault="00B01CD9" w:rsidP="00B01CD9">
      <w:pPr>
        <w:ind w:firstLine="709"/>
        <w:jc w:val="right"/>
        <w:rPr>
          <w:sz w:val="28"/>
          <w:szCs w:val="28"/>
        </w:rPr>
      </w:pPr>
      <w:r w:rsidRPr="00B01CD9">
        <w:rPr>
          <w:sz w:val="28"/>
          <w:szCs w:val="28"/>
        </w:rPr>
        <w:t>Таблица 7</w:t>
      </w:r>
    </w:p>
    <w:p w14:paraId="70DCDB7B" w14:textId="75168632" w:rsidR="00B01CD9" w:rsidRPr="00B01CD9" w:rsidRDefault="00B01CD9" w:rsidP="00B01CD9">
      <w:pPr>
        <w:jc w:val="both"/>
        <w:rPr>
          <w:sz w:val="28"/>
          <w:szCs w:val="28"/>
        </w:rPr>
      </w:pPr>
      <w:r w:rsidRPr="00B01CD9">
        <w:rPr>
          <w:noProof/>
          <w:szCs w:val="20"/>
        </w:rPr>
        <w:drawing>
          <wp:inline distT="0" distB="0" distL="0" distR="0" wp14:anchorId="24EE7E8D" wp14:editId="66A2229B">
            <wp:extent cx="5947410" cy="1713230"/>
            <wp:effectExtent l="0" t="0" r="0" b="1270"/>
            <wp:docPr id="1316"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7410" cy="1713230"/>
                    </a:xfrm>
                    <a:prstGeom prst="rect">
                      <a:avLst/>
                    </a:prstGeom>
                    <a:noFill/>
                    <a:ln>
                      <a:noFill/>
                    </a:ln>
                  </pic:spPr>
                </pic:pic>
              </a:graphicData>
            </a:graphic>
          </wp:inline>
        </w:drawing>
      </w:r>
    </w:p>
    <w:p w14:paraId="63DCFC03" w14:textId="77777777" w:rsidR="00B01CD9" w:rsidRPr="00B01CD9" w:rsidRDefault="00B01CD9" w:rsidP="00B01CD9">
      <w:pPr>
        <w:tabs>
          <w:tab w:val="left" w:pos="709"/>
        </w:tabs>
        <w:jc w:val="both"/>
        <w:rPr>
          <w:sz w:val="28"/>
          <w:szCs w:val="28"/>
        </w:rPr>
      </w:pPr>
      <w:r w:rsidRPr="00B01CD9">
        <w:rPr>
          <w:sz w:val="28"/>
          <w:szCs w:val="28"/>
        </w:rPr>
        <w:tab/>
        <w:t xml:space="preserve">Расходы на доставку лизола и на поставку опилок регулятором </w:t>
      </w:r>
      <w:r w:rsidRPr="00B01CD9">
        <w:rPr>
          <w:sz w:val="28"/>
          <w:szCs w:val="28"/>
          <w:u w:val="single"/>
        </w:rPr>
        <w:t>исключены</w:t>
      </w:r>
      <w:r w:rsidRPr="00B01CD9">
        <w:rPr>
          <w:sz w:val="28"/>
          <w:szCs w:val="28"/>
        </w:rPr>
        <w:t xml:space="preserve"> в связи с отсутствием обосновывающих материалов.</w:t>
      </w:r>
    </w:p>
    <w:p w14:paraId="2FBCE285"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На 2020 год расходы приняты в пересчете на плановый период. </w:t>
      </w: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7C4AE393"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00987B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4,62 </w:t>
      </w:r>
      <w:r w:rsidRPr="00B01CD9">
        <w:rPr>
          <w:sz w:val="28"/>
          <w:szCs w:val="28"/>
        </w:rPr>
        <w:t>тыс. руб.;</w:t>
      </w:r>
    </w:p>
    <w:p w14:paraId="68A98247"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12,33 </w:t>
      </w:r>
      <w:r w:rsidRPr="00B01CD9">
        <w:rPr>
          <w:sz w:val="28"/>
          <w:szCs w:val="28"/>
        </w:rPr>
        <w:t>тыс. руб.;</w:t>
      </w:r>
    </w:p>
    <w:p w14:paraId="49F7BA1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12,33 </w:t>
      </w:r>
      <w:r w:rsidRPr="00B01CD9">
        <w:rPr>
          <w:sz w:val="28"/>
          <w:szCs w:val="28"/>
        </w:rPr>
        <w:t>тыс. руб.</w:t>
      </w:r>
    </w:p>
    <w:p w14:paraId="3FAB6F42" w14:textId="77777777" w:rsidR="00B01CD9" w:rsidRPr="00B01CD9" w:rsidRDefault="00B01CD9" w:rsidP="00B01CD9">
      <w:pPr>
        <w:tabs>
          <w:tab w:val="left" w:pos="709"/>
        </w:tabs>
        <w:jc w:val="both"/>
        <w:rPr>
          <w:sz w:val="28"/>
          <w:szCs w:val="28"/>
        </w:rPr>
      </w:pPr>
    </w:p>
    <w:p w14:paraId="2ED7FB76"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«Транспортные услуги»</w:t>
      </w:r>
      <w:r w:rsidRPr="00B01CD9">
        <w:rPr>
          <w:sz w:val="28"/>
          <w:szCs w:val="28"/>
        </w:rPr>
        <w:t>:</w:t>
      </w:r>
    </w:p>
    <w:p w14:paraId="2ED6B875" w14:textId="77777777" w:rsidR="00B01CD9" w:rsidRPr="00B01CD9" w:rsidRDefault="00B01CD9" w:rsidP="00B01CD9">
      <w:pPr>
        <w:tabs>
          <w:tab w:val="left" w:pos="709"/>
        </w:tabs>
        <w:jc w:val="both"/>
        <w:rPr>
          <w:sz w:val="28"/>
          <w:szCs w:val="28"/>
        </w:rPr>
      </w:pPr>
      <w:r w:rsidRPr="00B01CD9">
        <w:rPr>
          <w:sz w:val="28"/>
          <w:szCs w:val="28"/>
        </w:rPr>
        <w:tab/>
        <w:t>В данной статье регулятором учтены расходы на оказание услуг средствами механизации и/или автотранспортом с обслуживающим персоналом по договору от 17.06.2020 № 15/07/2020 А, заявленные предприятием в разных статьях затрат по принадлежности конкретных расходов (оплата труда основного производственного персонала, аренда ТС, ГСМ и т.д.).</w:t>
      </w:r>
    </w:p>
    <w:p w14:paraId="7E6F2B21" w14:textId="77777777" w:rsidR="00B01CD9" w:rsidRPr="00B01CD9" w:rsidRDefault="00B01CD9" w:rsidP="00B01CD9">
      <w:pPr>
        <w:tabs>
          <w:tab w:val="left" w:pos="709"/>
        </w:tabs>
        <w:jc w:val="both"/>
        <w:rPr>
          <w:sz w:val="28"/>
          <w:szCs w:val="28"/>
        </w:rPr>
      </w:pPr>
      <w:r w:rsidRPr="00B01CD9">
        <w:rPr>
          <w:sz w:val="28"/>
          <w:szCs w:val="28"/>
        </w:rPr>
        <w:tab/>
        <w:t>Расчет расходов по данной статье представлен в Таблице 8.</w:t>
      </w:r>
    </w:p>
    <w:p w14:paraId="09D68DE6" w14:textId="77777777" w:rsidR="00B01CD9" w:rsidRPr="00B01CD9" w:rsidRDefault="00B01CD9" w:rsidP="00B01CD9">
      <w:pPr>
        <w:tabs>
          <w:tab w:val="left" w:pos="709"/>
        </w:tabs>
        <w:jc w:val="right"/>
        <w:rPr>
          <w:sz w:val="28"/>
          <w:szCs w:val="28"/>
        </w:rPr>
      </w:pPr>
      <w:r w:rsidRPr="00B01CD9">
        <w:rPr>
          <w:sz w:val="28"/>
          <w:szCs w:val="28"/>
        </w:rPr>
        <w:t>Таблица 8</w:t>
      </w:r>
    </w:p>
    <w:p w14:paraId="070E5C3E" w14:textId="6EAA3EA5" w:rsidR="00B01CD9" w:rsidRPr="00B01CD9" w:rsidRDefault="00B01CD9" w:rsidP="00B01CD9">
      <w:pPr>
        <w:tabs>
          <w:tab w:val="left" w:pos="709"/>
        </w:tabs>
        <w:jc w:val="both"/>
        <w:rPr>
          <w:sz w:val="28"/>
          <w:szCs w:val="28"/>
        </w:rPr>
      </w:pPr>
      <w:r w:rsidRPr="00B01CD9">
        <w:rPr>
          <w:noProof/>
          <w:szCs w:val="20"/>
        </w:rPr>
        <w:drawing>
          <wp:inline distT="0" distB="0" distL="0" distR="0" wp14:anchorId="6C79AF27" wp14:editId="3A6C7AA7">
            <wp:extent cx="5939790" cy="2750820"/>
            <wp:effectExtent l="0" t="0" r="3810" b="0"/>
            <wp:docPr id="1315"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39790" cy="2750820"/>
                    </a:xfrm>
                    <a:prstGeom prst="rect">
                      <a:avLst/>
                    </a:prstGeom>
                    <a:noFill/>
                    <a:ln>
                      <a:noFill/>
                    </a:ln>
                  </pic:spPr>
                </pic:pic>
              </a:graphicData>
            </a:graphic>
          </wp:inline>
        </w:drawing>
      </w:r>
    </w:p>
    <w:p w14:paraId="4CF56607" w14:textId="77777777" w:rsidR="00B01CD9" w:rsidRPr="00B01CD9" w:rsidRDefault="00B01CD9" w:rsidP="00B01CD9">
      <w:pPr>
        <w:tabs>
          <w:tab w:val="left" w:pos="709"/>
        </w:tabs>
        <w:ind w:firstLine="709"/>
        <w:jc w:val="both"/>
        <w:rPr>
          <w:color w:val="000000"/>
          <w:sz w:val="28"/>
          <w:szCs w:val="28"/>
        </w:rPr>
      </w:pPr>
      <w:r w:rsidRPr="00B01CD9">
        <w:rPr>
          <w:sz w:val="28"/>
          <w:szCs w:val="28"/>
        </w:rPr>
        <w:tab/>
        <w:t xml:space="preserve">На 2020 год расходы приняты в пересчете на плановый период. </w:t>
      </w: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7D57FA86"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3332DAA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5965,63 </w:t>
      </w:r>
      <w:r w:rsidRPr="00B01CD9">
        <w:rPr>
          <w:sz w:val="28"/>
          <w:szCs w:val="28"/>
        </w:rPr>
        <w:t>тыс. руб.;</w:t>
      </w:r>
    </w:p>
    <w:p w14:paraId="40FBB2DB"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15929,75 </w:t>
      </w:r>
      <w:r w:rsidRPr="00B01CD9">
        <w:rPr>
          <w:sz w:val="28"/>
          <w:szCs w:val="28"/>
        </w:rPr>
        <w:t>тыс. руб.;</w:t>
      </w:r>
    </w:p>
    <w:p w14:paraId="1309422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15929,75 </w:t>
      </w:r>
      <w:r w:rsidRPr="00B01CD9">
        <w:rPr>
          <w:sz w:val="28"/>
          <w:szCs w:val="28"/>
        </w:rPr>
        <w:t>тыс. руб.</w:t>
      </w:r>
    </w:p>
    <w:p w14:paraId="653B3CF6" w14:textId="77777777" w:rsidR="00B01CD9" w:rsidRPr="00B01CD9" w:rsidRDefault="00B01CD9" w:rsidP="00B01CD9">
      <w:pPr>
        <w:tabs>
          <w:tab w:val="left" w:pos="709"/>
        </w:tabs>
        <w:jc w:val="both"/>
        <w:rPr>
          <w:sz w:val="28"/>
          <w:szCs w:val="28"/>
        </w:rPr>
      </w:pPr>
    </w:p>
    <w:p w14:paraId="2C9E9A10" w14:textId="77777777" w:rsidR="00B01CD9" w:rsidRPr="00B01CD9" w:rsidRDefault="00B01CD9" w:rsidP="00B01CD9">
      <w:pPr>
        <w:tabs>
          <w:tab w:val="left" w:pos="709"/>
        </w:tabs>
        <w:jc w:val="both"/>
        <w:rPr>
          <w:sz w:val="28"/>
          <w:szCs w:val="28"/>
        </w:rPr>
      </w:pPr>
      <w:r w:rsidRPr="00B01CD9">
        <w:rPr>
          <w:sz w:val="28"/>
          <w:szCs w:val="28"/>
        </w:rPr>
        <w:tab/>
        <w:t xml:space="preserve">Расходы по статье </w:t>
      </w:r>
      <w:r w:rsidRPr="00B01CD9">
        <w:rPr>
          <w:i/>
          <w:sz w:val="28"/>
          <w:szCs w:val="28"/>
          <w:u w:val="single"/>
        </w:rPr>
        <w:t>«Расходные материалы к спецтехнике (запасные части)»</w:t>
      </w:r>
      <w:r w:rsidRPr="00B01CD9">
        <w:rPr>
          <w:sz w:val="28"/>
          <w:szCs w:val="28"/>
        </w:rPr>
        <w:t>:</w:t>
      </w:r>
    </w:p>
    <w:p w14:paraId="5B89127B" w14:textId="77777777" w:rsidR="00B01CD9" w:rsidRPr="00B01CD9" w:rsidRDefault="00B01CD9" w:rsidP="00B01CD9">
      <w:pPr>
        <w:tabs>
          <w:tab w:val="left" w:pos="709"/>
        </w:tabs>
        <w:jc w:val="both"/>
        <w:rPr>
          <w:sz w:val="28"/>
          <w:szCs w:val="28"/>
        </w:rPr>
      </w:pPr>
      <w:r w:rsidRPr="00B01CD9">
        <w:rPr>
          <w:sz w:val="28"/>
          <w:szCs w:val="28"/>
        </w:rPr>
        <w:tab/>
        <w:t xml:space="preserve">В данной статье предприятием заявлены расходы на покупку запасных частей к специализированной технике. Однако подробный расчет запасных частей в разрезе отдельных транспортных средств с обоснованием их необходимости, количества и периодичности замены в материалах тарифного дела </w:t>
      </w:r>
      <w:r w:rsidRPr="00B01CD9">
        <w:rPr>
          <w:sz w:val="28"/>
          <w:szCs w:val="28"/>
          <w:u w:val="single"/>
        </w:rPr>
        <w:t>не представлен</w:t>
      </w:r>
      <w:r w:rsidRPr="00B01CD9">
        <w:rPr>
          <w:sz w:val="28"/>
          <w:szCs w:val="28"/>
        </w:rPr>
        <w:t xml:space="preserve">. Договоры на покупку (поставку) запасных частей среди представленных документов также </w:t>
      </w:r>
      <w:r w:rsidRPr="00B01CD9">
        <w:rPr>
          <w:sz w:val="28"/>
          <w:szCs w:val="28"/>
          <w:u w:val="single"/>
        </w:rPr>
        <w:t>отсутствую</w:t>
      </w:r>
      <w:r w:rsidRPr="00B01CD9">
        <w:rPr>
          <w:sz w:val="28"/>
          <w:szCs w:val="28"/>
        </w:rPr>
        <w:t>т. В связи с чем расходы по данной статье признаны регулятором необоснованными и исключены из состава необходимой валовой выручки.</w:t>
      </w:r>
    </w:p>
    <w:p w14:paraId="3496DB24" w14:textId="77777777" w:rsidR="00B01CD9" w:rsidRPr="00B01CD9" w:rsidRDefault="00B01CD9" w:rsidP="00B01CD9">
      <w:pPr>
        <w:tabs>
          <w:tab w:val="left" w:pos="709"/>
        </w:tabs>
        <w:jc w:val="both"/>
        <w:rPr>
          <w:sz w:val="28"/>
          <w:szCs w:val="28"/>
        </w:rPr>
      </w:pPr>
      <w:r w:rsidRPr="00B01CD9">
        <w:rPr>
          <w:sz w:val="28"/>
          <w:szCs w:val="28"/>
        </w:rPr>
        <w:tab/>
        <w:t>Кроме того, необходимо отметить, что расходы на приобретение запасных частей входят в стоимость машино-часов по договору оказания услуг средствами механизации и/или автотранспортом с обслуживающим персоналом от 17.06.2020 № 15/07/2020 А и в полном объеме учтены в составе статьи «Транспортные услуги». Также приобретение запасных частей по катку-уплотнителю и дробильной установке частично входит в состав расходов на техническое обслуживание данных транспортных средств. Расходы на техническое обслуживание также учтены в соответствующей статье затрат.</w:t>
      </w:r>
    </w:p>
    <w:p w14:paraId="1A61C17B"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3348578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0,00 </w:t>
      </w:r>
      <w:r w:rsidRPr="00B01CD9">
        <w:rPr>
          <w:sz w:val="28"/>
          <w:szCs w:val="28"/>
        </w:rPr>
        <w:t>тыс. руб.;</w:t>
      </w:r>
    </w:p>
    <w:p w14:paraId="79520F88"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0,00 </w:t>
      </w:r>
      <w:r w:rsidRPr="00B01CD9">
        <w:rPr>
          <w:sz w:val="28"/>
          <w:szCs w:val="28"/>
        </w:rPr>
        <w:t>тыс. руб.;</w:t>
      </w:r>
    </w:p>
    <w:p w14:paraId="5C2AD788"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0,00 </w:t>
      </w:r>
      <w:r w:rsidRPr="00B01CD9">
        <w:rPr>
          <w:sz w:val="28"/>
          <w:szCs w:val="28"/>
        </w:rPr>
        <w:t>тыс. руб.</w:t>
      </w:r>
    </w:p>
    <w:p w14:paraId="729B5172" w14:textId="77777777" w:rsidR="00B01CD9" w:rsidRPr="00B01CD9" w:rsidRDefault="00B01CD9" w:rsidP="00B01CD9">
      <w:pPr>
        <w:tabs>
          <w:tab w:val="left" w:pos="709"/>
        </w:tabs>
        <w:jc w:val="both"/>
        <w:rPr>
          <w:sz w:val="28"/>
          <w:szCs w:val="28"/>
        </w:rPr>
      </w:pPr>
    </w:p>
    <w:p w14:paraId="4B9088D6"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«Техобслуживание транспортных средств»</w:t>
      </w:r>
      <w:r w:rsidRPr="00B01CD9">
        <w:rPr>
          <w:sz w:val="28"/>
          <w:szCs w:val="28"/>
        </w:rPr>
        <w:t>:</w:t>
      </w:r>
    </w:p>
    <w:p w14:paraId="02DE4E7D" w14:textId="77777777" w:rsidR="00B01CD9" w:rsidRPr="00B01CD9" w:rsidRDefault="00B01CD9" w:rsidP="00B01CD9">
      <w:pPr>
        <w:tabs>
          <w:tab w:val="left" w:pos="709"/>
        </w:tabs>
        <w:ind w:firstLine="709"/>
        <w:jc w:val="both"/>
        <w:rPr>
          <w:sz w:val="28"/>
          <w:szCs w:val="28"/>
        </w:rPr>
      </w:pPr>
      <w:r w:rsidRPr="00B01CD9">
        <w:rPr>
          <w:sz w:val="28"/>
          <w:szCs w:val="28"/>
        </w:rPr>
        <w:t xml:space="preserve">В данной статье предприятием заявлены расходы на техническое обслуживание техники, используемой для захоронения ТКО. </w:t>
      </w:r>
    </w:p>
    <w:p w14:paraId="2575D599" w14:textId="77777777" w:rsidR="00B01CD9" w:rsidRPr="00B01CD9" w:rsidRDefault="00B01CD9" w:rsidP="00B01CD9">
      <w:pPr>
        <w:tabs>
          <w:tab w:val="left" w:pos="709"/>
        </w:tabs>
        <w:ind w:firstLine="709"/>
        <w:jc w:val="both"/>
        <w:rPr>
          <w:sz w:val="28"/>
          <w:szCs w:val="28"/>
        </w:rPr>
      </w:pPr>
      <w:r w:rsidRPr="00B01CD9">
        <w:rPr>
          <w:sz w:val="28"/>
          <w:szCs w:val="28"/>
        </w:rPr>
        <w:t>Анализ представленных материалов показал, что расходы на техническое обслуживание арендуемых транспортных средств входят в стоимость машино-часов по договору оказания услуг средствами механизации и/или автотранспортом с обслуживающим персоналом от 17.06.2020 № 15/07/2020 А. Данные расходы в полном объеме учтены в составе статьи «Транспортные услуги».</w:t>
      </w:r>
    </w:p>
    <w:p w14:paraId="34900D4D" w14:textId="77777777" w:rsidR="00B01CD9" w:rsidRPr="00B01CD9" w:rsidRDefault="00B01CD9" w:rsidP="00B01CD9">
      <w:pPr>
        <w:tabs>
          <w:tab w:val="left" w:pos="709"/>
        </w:tabs>
        <w:ind w:firstLine="709"/>
        <w:jc w:val="both"/>
        <w:rPr>
          <w:sz w:val="28"/>
          <w:szCs w:val="28"/>
        </w:rPr>
      </w:pPr>
      <w:r w:rsidRPr="00B01CD9">
        <w:rPr>
          <w:sz w:val="28"/>
          <w:szCs w:val="28"/>
        </w:rPr>
        <w:t xml:space="preserve">Регулятором в данной статье учтены затраты на техническое обслуживание дробильной установки и катка-уплотнителя. Расходы рассчитаны, исходя из количества плановых </w:t>
      </w:r>
      <w:proofErr w:type="spellStart"/>
      <w:r w:rsidRPr="00B01CD9">
        <w:rPr>
          <w:sz w:val="28"/>
          <w:szCs w:val="28"/>
        </w:rPr>
        <w:t>мото</w:t>
      </w:r>
      <w:proofErr w:type="spellEnd"/>
      <w:r w:rsidRPr="00B01CD9">
        <w:rPr>
          <w:sz w:val="28"/>
          <w:szCs w:val="28"/>
        </w:rPr>
        <w:t>-часов работы данного оборудования и периодичности проведения ТО, рекомендованного производителями техники. Стоимость ТО принята в соответствии с представленными в материалах тарифного дела коммерческими предложениями. Расчет представлен в Таблице 9.</w:t>
      </w:r>
    </w:p>
    <w:p w14:paraId="155B0EBA" w14:textId="77777777" w:rsidR="00B01CD9" w:rsidRPr="00B01CD9" w:rsidRDefault="00B01CD9" w:rsidP="00B01CD9">
      <w:pPr>
        <w:tabs>
          <w:tab w:val="left" w:pos="709"/>
        </w:tabs>
        <w:ind w:firstLine="709"/>
        <w:jc w:val="right"/>
        <w:rPr>
          <w:sz w:val="28"/>
          <w:szCs w:val="28"/>
        </w:rPr>
      </w:pPr>
      <w:r w:rsidRPr="00B01CD9">
        <w:rPr>
          <w:sz w:val="28"/>
          <w:szCs w:val="28"/>
        </w:rPr>
        <w:t>Таблица 9</w:t>
      </w:r>
    </w:p>
    <w:p w14:paraId="6150C18C" w14:textId="2E945D3B" w:rsidR="00B01CD9" w:rsidRPr="00B01CD9" w:rsidRDefault="00B01CD9" w:rsidP="00B01CD9">
      <w:pPr>
        <w:tabs>
          <w:tab w:val="left" w:pos="709"/>
        </w:tabs>
        <w:jc w:val="both"/>
        <w:rPr>
          <w:sz w:val="28"/>
          <w:szCs w:val="28"/>
        </w:rPr>
      </w:pPr>
      <w:r w:rsidRPr="00B01CD9">
        <w:rPr>
          <w:noProof/>
          <w:szCs w:val="20"/>
        </w:rPr>
        <w:drawing>
          <wp:inline distT="0" distB="0" distL="0" distR="0" wp14:anchorId="13415365" wp14:editId="1C98D79D">
            <wp:extent cx="5932170" cy="2451100"/>
            <wp:effectExtent l="0" t="0" r="0" b="6350"/>
            <wp:docPr id="1314"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2170" cy="2451100"/>
                    </a:xfrm>
                    <a:prstGeom prst="rect">
                      <a:avLst/>
                    </a:prstGeom>
                    <a:noFill/>
                    <a:ln>
                      <a:noFill/>
                    </a:ln>
                  </pic:spPr>
                </pic:pic>
              </a:graphicData>
            </a:graphic>
          </wp:inline>
        </w:drawing>
      </w:r>
    </w:p>
    <w:p w14:paraId="721DF8BD" w14:textId="77777777" w:rsidR="00B01CD9" w:rsidRPr="00B01CD9" w:rsidRDefault="00B01CD9" w:rsidP="00B01CD9">
      <w:pPr>
        <w:tabs>
          <w:tab w:val="left" w:pos="709"/>
        </w:tabs>
        <w:ind w:firstLine="709"/>
        <w:jc w:val="both"/>
        <w:rPr>
          <w:sz w:val="28"/>
          <w:szCs w:val="28"/>
        </w:rPr>
      </w:pPr>
      <w:r w:rsidRPr="00B01CD9">
        <w:rPr>
          <w:sz w:val="28"/>
          <w:szCs w:val="28"/>
        </w:rPr>
        <w:t>Исходя из проанализированных материалов сделан вывод, что первое ТО дробильной установки будет произведено только после отработки 50 часов, то есть в 2021 году. Соответственно на 2020 год учтены расходы на ТО катка-уплотнителя исходя из количества отработанных часов за плановый период и стоимости 1го ТО. Подробный расчет плановых часов работы техники представлен в статье «Расходы на ГСМ и/или аренду спецтехники».</w:t>
      </w:r>
    </w:p>
    <w:p w14:paraId="02DC658C" w14:textId="77777777" w:rsidR="00B01CD9" w:rsidRPr="00B01CD9" w:rsidRDefault="00B01CD9" w:rsidP="00B01CD9">
      <w:pPr>
        <w:tabs>
          <w:tab w:val="left" w:pos="709"/>
        </w:tabs>
        <w:ind w:firstLine="709"/>
        <w:jc w:val="both"/>
        <w:rPr>
          <w:color w:val="000000"/>
          <w:sz w:val="28"/>
          <w:szCs w:val="28"/>
        </w:rPr>
      </w:pPr>
      <w:r w:rsidRPr="00B01CD9">
        <w:rPr>
          <w:sz w:val="28"/>
          <w:szCs w:val="28"/>
        </w:rPr>
        <w:tab/>
      </w: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5C305B23"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6253F29"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59,00 </w:t>
      </w:r>
      <w:r w:rsidRPr="00B01CD9">
        <w:rPr>
          <w:sz w:val="28"/>
          <w:szCs w:val="28"/>
        </w:rPr>
        <w:t>тыс. руб.;</w:t>
      </w:r>
    </w:p>
    <w:p w14:paraId="1DF4D287"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197,82 </w:t>
      </w:r>
      <w:r w:rsidRPr="00B01CD9">
        <w:rPr>
          <w:sz w:val="28"/>
          <w:szCs w:val="28"/>
        </w:rPr>
        <w:t>тыс. руб.;</w:t>
      </w:r>
    </w:p>
    <w:p w14:paraId="543D3539"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197,82 </w:t>
      </w:r>
      <w:r w:rsidRPr="00B01CD9">
        <w:rPr>
          <w:sz w:val="28"/>
          <w:szCs w:val="28"/>
        </w:rPr>
        <w:t>тыс. руб.</w:t>
      </w:r>
    </w:p>
    <w:p w14:paraId="4B2F9DAE" w14:textId="77777777" w:rsidR="00B01CD9" w:rsidRPr="00B01CD9" w:rsidRDefault="00B01CD9" w:rsidP="00B01CD9">
      <w:pPr>
        <w:tabs>
          <w:tab w:val="left" w:pos="709"/>
        </w:tabs>
        <w:ind w:firstLine="709"/>
        <w:jc w:val="both"/>
        <w:rPr>
          <w:sz w:val="28"/>
          <w:szCs w:val="28"/>
        </w:rPr>
      </w:pPr>
    </w:p>
    <w:p w14:paraId="7CC0EB1B"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«Поверка»</w:t>
      </w:r>
      <w:r w:rsidRPr="00B01CD9">
        <w:rPr>
          <w:sz w:val="28"/>
          <w:szCs w:val="28"/>
        </w:rPr>
        <w:t>:</w:t>
      </w:r>
    </w:p>
    <w:p w14:paraId="10087548" w14:textId="77777777" w:rsidR="00B01CD9" w:rsidRPr="00B01CD9" w:rsidRDefault="00B01CD9" w:rsidP="00B01CD9">
      <w:pPr>
        <w:tabs>
          <w:tab w:val="left" w:pos="709"/>
        </w:tabs>
        <w:ind w:firstLine="709"/>
        <w:jc w:val="both"/>
        <w:rPr>
          <w:sz w:val="28"/>
          <w:szCs w:val="28"/>
        </w:rPr>
      </w:pPr>
      <w:r w:rsidRPr="00B01CD9">
        <w:rPr>
          <w:sz w:val="28"/>
          <w:szCs w:val="28"/>
        </w:rPr>
        <w:t xml:space="preserve">В данной статье регулятором учтены расходы на поверку весов автомобильных. Затраты по статье приняты на уровне предложения предприятия в соответствии с представленным расчетом, договором оказания услуг от 05.02.2020 № 192-20 в размере 51,10 </w:t>
      </w:r>
      <w:proofErr w:type="spellStart"/>
      <w:r w:rsidRPr="00B01CD9">
        <w:rPr>
          <w:sz w:val="28"/>
          <w:szCs w:val="28"/>
        </w:rPr>
        <w:t>тыс.руб</w:t>
      </w:r>
      <w:proofErr w:type="spellEnd"/>
      <w:r w:rsidRPr="00B01CD9">
        <w:rPr>
          <w:sz w:val="28"/>
          <w:szCs w:val="28"/>
        </w:rPr>
        <w:t xml:space="preserve">. Исходя из представленных документов, периодичность проведения поверки весов автомобильных составляет 1 раз в год. В связи с чем расходы на данную услугу учтены только на 2021 год (когда потребуется первая поверка весов). </w:t>
      </w:r>
    </w:p>
    <w:p w14:paraId="2F87F20C" w14:textId="77777777" w:rsidR="00B01CD9" w:rsidRPr="00B01CD9" w:rsidRDefault="00B01CD9" w:rsidP="00B01CD9">
      <w:pPr>
        <w:tabs>
          <w:tab w:val="left" w:pos="709"/>
        </w:tabs>
        <w:ind w:firstLine="709"/>
        <w:jc w:val="both"/>
        <w:rPr>
          <w:color w:val="000000"/>
          <w:sz w:val="28"/>
          <w:szCs w:val="28"/>
        </w:rPr>
      </w:pPr>
      <w:r w:rsidRPr="00B01CD9">
        <w:rPr>
          <w:sz w:val="28"/>
          <w:szCs w:val="28"/>
        </w:rPr>
        <w:tab/>
      </w: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0D5D7441"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55419670"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0,00 </w:t>
      </w:r>
      <w:r w:rsidRPr="00B01CD9">
        <w:rPr>
          <w:sz w:val="28"/>
          <w:szCs w:val="28"/>
        </w:rPr>
        <w:t>тыс. руб.;</w:t>
      </w:r>
    </w:p>
    <w:p w14:paraId="503522B3"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21,91 </w:t>
      </w:r>
      <w:r w:rsidRPr="00B01CD9">
        <w:rPr>
          <w:sz w:val="28"/>
          <w:szCs w:val="28"/>
        </w:rPr>
        <w:t>тыс. руб.;</w:t>
      </w:r>
    </w:p>
    <w:p w14:paraId="218108F7"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21,91 </w:t>
      </w:r>
      <w:r w:rsidRPr="00B01CD9">
        <w:rPr>
          <w:sz w:val="28"/>
          <w:szCs w:val="28"/>
        </w:rPr>
        <w:t>тыс. руб.</w:t>
      </w:r>
    </w:p>
    <w:p w14:paraId="6E41C0B2" w14:textId="77777777" w:rsidR="00B01CD9" w:rsidRPr="00B01CD9" w:rsidRDefault="00B01CD9" w:rsidP="00B01CD9">
      <w:pPr>
        <w:tabs>
          <w:tab w:val="left" w:pos="709"/>
        </w:tabs>
        <w:ind w:firstLine="709"/>
        <w:jc w:val="both"/>
        <w:rPr>
          <w:sz w:val="28"/>
          <w:szCs w:val="28"/>
        </w:rPr>
      </w:pPr>
    </w:p>
    <w:p w14:paraId="6B8A6C1D"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«Устройство временных дорог из щебня»</w:t>
      </w:r>
      <w:r w:rsidRPr="00B01CD9">
        <w:rPr>
          <w:sz w:val="28"/>
          <w:szCs w:val="28"/>
        </w:rPr>
        <w:t>:</w:t>
      </w:r>
    </w:p>
    <w:p w14:paraId="386293B0" w14:textId="77777777" w:rsidR="00B01CD9" w:rsidRPr="00B01CD9" w:rsidRDefault="00B01CD9" w:rsidP="00B01CD9">
      <w:pPr>
        <w:tabs>
          <w:tab w:val="left" w:pos="709"/>
        </w:tabs>
        <w:jc w:val="both"/>
        <w:rPr>
          <w:color w:val="000000"/>
          <w:sz w:val="28"/>
          <w:szCs w:val="28"/>
        </w:rPr>
      </w:pPr>
      <w:r w:rsidRPr="00B01CD9">
        <w:rPr>
          <w:sz w:val="28"/>
          <w:szCs w:val="28"/>
        </w:rPr>
        <w:tab/>
        <w:t xml:space="preserve">В данной статье предприятием заявлены расходы на устройство временных дорог между слоями уплотненных отходов (после укладки изолирующего слоя) для проезда техники по территории карты складирования. В качестве обосновывающих документов на запрос регулятора </w:t>
      </w:r>
      <w:r w:rsidRPr="00B01CD9">
        <w:rPr>
          <w:color w:val="000000"/>
          <w:sz w:val="28"/>
          <w:szCs w:val="28"/>
        </w:rPr>
        <w:t xml:space="preserve">(исх. от 15.09.2020 № М-10-79/3179-01) </w:t>
      </w:r>
      <w:r w:rsidRPr="00B01CD9">
        <w:rPr>
          <w:sz w:val="28"/>
          <w:szCs w:val="28"/>
        </w:rPr>
        <w:t xml:space="preserve">предприятием </w:t>
      </w:r>
      <w:r w:rsidRPr="00B01CD9">
        <w:rPr>
          <w:color w:val="000000"/>
          <w:sz w:val="28"/>
          <w:szCs w:val="28"/>
        </w:rPr>
        <w:t>в составе дополнительных материалов (</w:t>
      </w:r>
      <w:proofErr w:type="spellStart"/>
      <w:r w:rsidRPr="00B01CD9">
        <w:rPr>
          <w:color w:val="000000"/>
          <w:sz w:val="28"/>
          <w:szCs w:val="28"/>
        </w:rPr>
        <w:t>вх</w:t>
      </w:r>
      <w:proofErr w:type="spellEnd"/>
      <w:r w:rsidRPr="00B01CD9">
        <w:rPr>
          <w:color w:val="000000"/>
          <w:sz w:val="28"/>
          <w:szCs w:val="28"/>
        </w:rPr>
        <w:t>. от 21.09.2020 № 4295) представлен подробный расчет расходов по статье, а также локальный сметный расчет              № 29.1</w:t>
      </w:r>
    </w:p>
    <w:p w14:paraId="38C8AA38" w14:textId="77777777" w:rsidR="00B01CD9" w:rsidRPr="00B01CD9" w:rsidRDefault="00B01CD9" w:rsidP="00B01CD9">
      <w:pPr>
        <w:tabs>
          <w:tab w:val="left" w:pos="709"/>
        </w:tabs>
        <w:jc w:val="both"/>
        <w:rPr>
          <w:color w:val="000000"/>
          <w:sz w:val="28"/>
          <w:szCs w:val="28"/>
        </w:rPr>
      </w:pPr>
      <w:r w:rsidRPr="00B01CD9">
        <w:rPr>
          <w:color w:val="000000"/>
          <w:sz w:val="28"/>
          <w:szCs w:val="28"/>
        </w:rPr>
        <w:tab/>
        <w:t>В связи с тем, что за плановый период 2020-2021 годов предполагается заполнение 1-ой карты складирования 5-ю слоями уплотненных отходов, предприятием предложено устройство 5-ти временных дорог, отсыпанных щебнем, между слоями уплотненных отходов и поверх 5-го слоя для проведения работ по изоляции откосов. Однако, регулирующий орган считает, что устройство отдельной временной дороги поверх 5-го слоя отходов является нецелесообразным, так как изоляция откосов может не понадобиться в плановом периоде.</w:t>
      </w:r>
    </w:p>
    <w:p w14:paraId="0536F3AC" w14:textId="77777777" w:rsidR="00B01CD9" w:rsidRPr="00B01CD9" w:rsidRDefault="00B01CD9" w:rsidP="00B01CD9">
      <w:pPr>
        <w:tabs>
          <w:tab w:val="left" w:pos="709"/>
        </w:tabs>
        <w:jc w:val="both"/>
        <w:rPr>
          <w:color w:val="000000"/>
          <w:sz w:val="28"/>
          <w:szCs w:val="28"/>
        </w:rPr>
      </w:pPr>
      <w:r w:rsidRPr="00B01CD9">
        <w:rPr>
          <w:color w:val="000000"/>
          <w:sz w:val="28"/>
          <w:szCs w:val="28"/>
        </w:rPr>
        <w:tab/>
        <w:t>На основании вышеизложенного РЭК Кузбасса полагает возможным учесть часть заявленных предприятием расходов в пересчете на устройство 4-х временных дорог (между уплотненными слоями отходов)</w:t>
      </w:r>
      <w:r w:rsidRPr="00B01CD9">
        <w:rPr>
          <w:sz w:val="28"/>
          <w:szCs w:val="28"/>
        </w:rPr>
        <w:t xml:space="preserve">. </w:t>
      </w:r>
      <w:r w:rsidRPr="00B01CD9">
        <w:rPr>
          <w:color w:val="000000"/>
          <w:sz w:val="28"/>
          <w:szCs w:val="28"/>
        </w:rPr>
        <w:tab/>
      </w:r>
    </w:p>
    <w:p w14:paraId="282ED258" w14:textId="77777777" w:rsidR="00B01CD9" w:rsidRPr="00B01CD9" w:rsidRDefault="00B01CD9" w:rsidP="00B01CD9">
      <w:pPr>
        <w:tabs>
          <w:tab w:val="left" w:pos="709"/>
        </w:tabs>
        <w:jc w:val="both"/>
        <w:rPr>
          <w:sz w:val="28"/>
          <w:szCs w:val="28"/>
        </w:rPr>
      </w:pPr>
      <w:r w:rsidRPr="00B01CD9">
        <w:rPr>
          <w:color w:val="000000"/>
          <w:sz w:val="28"/>
          <w:szCs w:val="28"/>
        </w:rPr>
        <w:tab/>
        <w:t>Расходы учтены на 2021 год на основании скорректированного расчета предприятия (</w:t>
      </w:r>
      <w:proofErr w:type="spellStart"/>
      <w:r w:rsidRPr="00B01CD9">
        <w:rPr>
          <w:color w:val="000000"/>
          <w:sz w:val="28"/>
          <w:szCs w:val="28"/>
        </w:rPr>
        <w:t>вх</w:t>
      </w:r>
      <w:proofErr w:type="spellEnd"/>
      <w:r w:rsidRPr="00B01CD9">
        <w:rPr>
          <w:color w:val="000000"/>
          <w:sz w:val="28"/>
          <w:szCs w:val="28"/>
        </w:rPr>
        <w:t>. от 08.10.2020 № 4751). Затраты учтены в доле на захоронение ТКО – 82,94%.</w:t>
      </w:r>
    </w:p>
    <w:p w14:paraId="2748510A"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1C59A2A9"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0,00 </w:t>
      </w:r>
      <w:r w:rsidRPr="00B01CD9">
        <w:rPr>
          <w:sz w:val="28"/>
          <w:szCs w:val="28"/>
        </w:rPr>
        <w:t>тыс. руб.;</w:t>
      </w:r>
    </w:p>
    <w:p w14:paraId="35C1DF73"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1157,18 </w:t>
      </w:r>
      <w:r w:rsidRPr="00B01CD9">
        <w:rPr>
          <w:sz w:val="28"/>
          <w:szCs w:val="28"/>
        </w:rPr>
        <w:t>тыс. руб.;</w:t>
      </w:r>
    </w:p>
    <w:p w14:paraId="69A5FF2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1157,18 </w:t>
      </w:r>
      <w:r w:rsidRPr="00B01CD9">
        <w:rPr>
          <w:sz w:val="28"/>
          <w:szCs w:val="28"/>
        </w:rPr>
        <w:t>тыс. руб.</w:t>
      </w:r>
    </w:p>
    <w:p w14:paraId="2039E30B" w14:textId="77777777" w:rsidR="00B01CD9" w:rsidRPr="00B01CD9" w:rsidRDefault="00B01CD9" w:rsidP="00B01CD9">
      <w:pPr>
        <w:tabs>
          <w:tab w:val="left" w:pos="709"/>
        </w:tabs>
        <w:ind w:firstLine="709"/>
        <w:jc w:val="both"/>
        <w:rPr>
          <w:sz w:val="28"/>
          <w:szCs w:val="28"/>
        </w:rPr>
      </w:pPr>
    </w:p>
    <w:p w14:paraId="67C7E41A"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«Доставка работников до полигона»</w:t>
      </w:r>
      <w:r w:rsidRPr="00B01CD9">
        <w:rPr>
          <w:sz w:val="28"/>
          <w:szCs w:val="28"/>
        </w:rPr>
        <w:t>:</w:t>
      </w:r>
    </w:p>
    <w:p w14:paraId="7A86A1BE"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В качестве обосновывающих документов к данной статье в материалах тарифного дела представлен договор об оказании услуг по организации перевозки пассажиров легковым автомобилем, микроавтобусом и автобусом от 15.07.2020 № 150720-01-И-1287 (том 2 стр. 90-100). Также дополнительно в ответ на запрос регулятора </w:t>
      </w:r>
      <w:r w:rsidRPr="00B01CD9">
        <w:rPr>
          <w:color w:val="000000"/>
          <w:sz w:val="28"/>
          <w:szCs w:val="28"/>
        </w:rPr>
        <w:t>(исх. от 15.09.2020 № М-10-79/3179-01) ООО «</w:t>
      </w:r>
      <w:proofErr w:type="spellStart"/>
      <w:r w:rsidRPr="00B01CD9">
        <w:rPr>
          <w:color w:val="000000"/>
          <w:sz w:val="28"/>
          <w:szCs w:val="28"/>
        </w:rPr>
        <w:t>Экопром</w:t>
      </w:r>
      <w:proofErr w:type="spellEnd"/>
      <w:r w:rsidRPr="00B01CD9">
        <w:rPr>
          <w:color w:val="000000"/>
          <w:sz w:val="28"/>
          <w:szCs w:val="28"/>
        </w:rPr>
        <w:t>» (</w:t>
      </w:r>
      <w:proofErr w:type="spellStart"/>
      <w:r w:rsidRPr="00B01CD9">
        <w:rPr>
          <w:color w:val="000000"/>
          <w:sz w:val="28"/>
          <w:szCs w:val="28"/>
        </w:rPr>
        <w:t>вх</w:t>
      </w:r>
      <w:proofErr w:type="spellEnd"/>
      <w:r w:rsidRPr="00B01CD9">
        <w:rPr>
          <w:color w:val="000000"/>
          <w:sz w:val="28"/>
          <w:szCs w:val="28"/>
        </w:rPr>
        <w:t xml:space="preserve">. от 21.09.2020 № 4295) были направлены пояснения по данной статье, в соответствии с которыми доставка работников до полигона ТКО, расположенного по адресу Кемеровский муниципальный округ, пос. Пригородный, ул. Трудовая, д. 26, будет осуществляться от конечного пункта городского транспорта (г. Кемерово, ул. 1-я Стахановская, д. 35) в течение года ежедневно. </w:t>
      </w:r>
    </w:p>
    <w:p w14:paraId="19F7F03C"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Согласно заказу на оказание трансферных услуг к представленному договору стоимость доставки сотрудников до полигона и обратно, исходя из количества доставляемых сотрудников, составит 3,25 </w:t>
      </w:r>
      <w:proofErr w:type="spellStart"/>
      <w:r w:rsidRPr="00B01CD9">
        <w:rPr>
          <w:color w:val="000000"/>
          <w:sz w:val="28"/>
          <w:szCs w:val="28"/>
        </w:rPr>
        <w:t>тыс.руб</w:t>
      </w:r>
      <w:proofErr w:type="spellEnd"/>
      <w:r w:rsidRPr="00B01CD9">
        <w:rPr>
          <w:color w:val="000000"/>
          <w:sz w:val="28"/>
          <w:szCs w:val="28"/>
        </w:rPr>
        <w:t>. в день (без НДС).</w:t>
      </w:r>
    </w:p>
    <w:p w14:paraId="57C7EB29"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Таким образом, расходы на доставку сотрудников в год составят:</w:t>
      </w:r>
    </w:p>
    <w:p w14:paraId="2B957B08" w14:textId="77777777" w:rsidR="00B01CD9" w:rsidRPr="00B01CD9" w:rsidRDefault="00B01CD9" w:rsidP="00B01CD9">
      <w:pPr>
        <w:tabs>
          <w:tab w:val="left" w:pos="709"/>
        </w:tabs>
        <w:ind w:firstLine="709"/>
        <w:jc w:val="both"/>
        <w:rPr>
          <w:color w:val="000000"/>
          <w:sz w:val="28"/>
          <w:szCs w:val="28"/>
        </w:rPr>
      </w:pPr>
    </w:p>
    <w:p w14:paraId="209DB468" w14:textId="77777777" w:rsidR="00B01CD9" w:rsidRPr="00B01CD9" w:rsidRDefault="00B01CD9" w:rsidP="00B01CD9">
      <w:pPr>
        <w:tabs>
          <w:tab w:val="left" w:pos="709"/>
        </w:tabs>
        <w:ind w:firstLine="709"/>
        <w:jc w:val="both"/>
        <w:rPr>
          <w:sz w:val="28"/>
          <w:szCs w:val="28"/>
        </w:rPr>
      </w:pPr>
      <w:r w:rsidRPr="00B01CD9">
        <w:rPr>
          <w:color w:val="000000"/>
          <w:sz w:val="28"/>
          <w:szCs w:val="28"/>
        </w:rPr>
        <w:t xml:space="preserve">365 дней * 3,25 </w:t>
      </w:r>
      <w:proofErr w:type="spellStart"/>
      <w:r w:rsidRPr="00B01CD9">
        <w:rPr>
          <w:color w:val="000000"/>
          <w:sz w:val="28"/>
          <w:szCs w:val="28"/>
        </w:rPr>
        <w:t>тыс.руб</w:t>
      </w:r>
      <w:proofErr w:type="spellEnd"/>
      <w:r w:rsidRPr="00B01CD9">
        <w:rPr>
          <w:color w:val="000000"/>
          <w:sz w:val="28"/>
          <w:szCs w:val="28"/>
        </w:rPr>
        <w:t xml:space="preserve">. = 1186,25 </w:t>
      </w:r>
      <w:proofErr w:type="spellStart"/>
      <w:r w:rsidRPr="00B01CD9">
        <w:rPr>
          <w:color w:val="000000"/>
          <w:sz w:val="28"/>
          <w:szCs w:val="28"/>
        </w:rPr>
        <w:t>тыс.руб</w:t>
      </w:r>
      <w:proofErr w:type="spellEnd"/>
      <w:r w:rsidRPr="00B01CD9">
        <w:rPr>
          <w:color w:val="000000"/>
          <w:sz w:val="28"/>
          <w:szCs w:val="28"/>
        </w:rPr>
        <w:t>.</w:t>
      </w:r>
    </w:p>
    <w:p w14:paraId="5D1EACBB" w14:textId="77777777" w:rsidR="00B01CD9" w:rsidRPr="00B01CD9" w:rsidRDefault="00B01CD9" w:rsidP="00B01CD9">
      <w:pPr>
        <w:tabs>
          <w:tab w:val="left" w:pos="709"/>
        </w:tabs>
        <w:ind w:firstLine="709"/>
        <w:jc w:val="both"/>
        <w:rPr>
          <w:color w:val="000000"/>
          <w:sz w:val="28"/>
          <w:szCs w:val="28"/>
        </w:rPr>
      </w:pPr>
    </w:p>
    <w:p w14:paraId="7CD56F8D"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23256A76"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D71FC9E"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190,86 </w:t>
      </w:r>
      <w:r w:rsidRPr="00B01CD9">
        <w:rPr>
          <w:sz w:val="28"/>
          <w:szCs w:val="28"/>
        </w:rPr>
        <w:t>тыс. руб.;</w:t>
      </w:r>
    </w:p>
    <w:p w14:paraId="48F52BB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509,65 </w:t>
      </w:r>
      <w:r w:rsidRPr="00B01CD9">
        <w:rPr>
          <w:sz w:val="28"/>
          <w:szCs w:val="28"/>
        </w:rPr>
        <w:t>тыс. руб.;</w:t>
      </w:r>
    </w:p>
    <w:p w14:paraId="009BD2B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509,65 </w:t>
      </w:r>
      <w:r w:rsidRPr="00B01CD9">
        <w:rPr>
          <w:sz w:val="28"/>
          <w:szCs w:val="28"/>
        </w:rPr>
        <w:t>тыс. руб.</w:t>
      </w:r>
    </w:p>
    <w:p w14:paraId="74EEB2C1" w14:textId="77777777" w:rsidR="00B01CD9" w:rsidRPr="00B01CD9" w:rsidRDefault="00B01CD9" w:rsidP="00B01CD9">
      <w:pPr>
        <w:tabs>
          <w:tab w:val="left" w:pos="709"/>
        </w:tabs>
        <w:ind w:firstLine="709"/>
        <w:jc w:val="both"/>
        <w:rPr>
          <w:sz w:val="28"/>
          <w:szCs w:val="28"/>
        </w:rPr>
      </w:pPr>
    </w:p>
    <w:p w14:paraId="044C89E2"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«Услуги ассенизатора»</w:t>
      </w:r>
      <w:r w:rsidRPr="00B01CD9">
        <w:rPr>
          <w:sz w:val="28"/>
          <w:szCs w:val="28"/>
        </w:rPr>
        <w:t>:</w:t>
      </w:r>
    </w:p>
    <w:p w14:paraId="0752542F" w14:textId="77777777" w:rsidR="00B01CD9" w:rsidRPr="00B01CD9" w:rsidRDefault="00B01CD9" w:rsidP="00B01CD9">
      <w:pPr>
        <w:tabs>
          <w:tab w:val="left" w:pos="709"/>
        </w:tabs>
        <w:ind w:firstLine="709"/>
        <w:jc w:val="both"/>
        <w:rPr>
          <w:sz w:val="28"/>
          <w:szCs w:val="28"/>
        </w:rPr>
      </w:pPr>
      <w:r w:rsidRPr="00B01CD9">
        <w:rPr>
          <w:sz w:val="28"/>
          <w:szCs w:val="28"/>
        </w:rPr>
        <w:t>В связи с отсутствием централизованной системы водоотведения на полигоне промышленных и коммунальных отходов предприятием предусмотрена установка мобильной туалетной кабины. Обслуживание данной кабины, в частности вывоз жидких бытовых отходов, осуществляется по договору от 01.10.2016 № 0016/16 ООО «</w:t>
      </w:r>
      <w:proofErr w:type="spellStart"/>
      <w:r w:rsidRPr="00B01CD9">
        <w:rPr>
          <w:sz w:val="28"/>
          <w:szCs w:val="28"/>
        </w:rPr>
        <w:t>БиоСан</w:t>
      </w:r>
      <w:proofErr w:type="spellEnd"/>
      <w:r w:rsidRPr="00B01CD9">
        <w:rPr>
          <w:sz w:val="28"/>
          <w:szCs w:val="28"/>
        </w:rPr>
        <w:t xml:space="preserve">» (том 2 стр. 102-104). Согласно представленному договору стоимость 1 услуги составляет 0,80 </w:t>
      </w:r>
      <w:proofErr w:type="spellStart"/>
      <w:r w:rsidRPr="00B01CD9">
        <w:rPr>
          <w:sz w:val="28"/>
          <w:szCs w:val="28"/>
        </w:rPr>
        <w:t>тыс.руб</w:t>
      </w:r>
      <w:proofErr w:type="spellEnd"/>
      <w:r w:rsidRPr="00B01CD9">
        <w:rPr>
          <w:sz w:val="28"/>
          <w:szCs w:val="28"/>
        </w:rPr>
        <w:t xml:space="preserve">. </w:t>
      </w:r>
    </w:p>
    <w:p w14:paraId="7C744193" w14:textId="77777777" w:rsidR="00B01CD9" w:rsidRPr="00B01CD9" w:rsidRDefault="00B01CD9" w:rsidP="00B01CD9">
      <w:pPr>
        <w:tabs>
          <w:tab w:val="left" w:pos="709"/>
        </w:tabs>
        <w:ind w:firstLine="709"/>
        <w:jc w:val="both"/>
        <w:rPr>
          <w:sz w:val="28"/>
          <w:szCs w:val="28"/>
        </w:rPr>
      </w:pPr>
      <w:r w:rsidRPr="00B01CD9">
        <w:rPr>
          <w:sz w:val="28"/>
          <w:szCs w:val="28"/>
        </w:rPr>
        <w:t>В соответствии с инструкцией по эксплуатации мобильной туалетной кабины вывоз ЖБО предусмотрен 2-3 раза в неделю при количестве сотрудников более 15 человек. Соответственно, кратность оказания услуги будет равна 8 раз в месяц.</w:t>
      </w:r>
    </w:p>
    <w:p w14:paraId="13048E94" w14:textId="77777777" w:rsidR="00B01CD9" w:rsidRPr="00B01CD9" w:rsidRDefault="00B01CD9" w:rsidP="00B01CD9">
      <w:pPr>
        <w:tabs>
          <w:tab w:val="left" w:pos="709"/>
        </w:tabs>
        <w:ind w:firstLine="709"/>
        <w:jc w:val="both"/>
        <w:rPr>
          <w:sz w:val="28"/>
          <w:szCs w:val="28"/>
        </w:rPr>
      </w:pPr>
      <w:r w:rsidRPr="00B01CD9">
        <w:rPr>
          <w:sz w:val="28"/>
          <w:szCs w:val="28"/>
        </w:rPr>
        <w:t>Расходы по данной статье в расчете на год составили:</w:t>
      </w:r>
    </w:p>
    <w:p w14:paraId="30DE8614" w14:textId="77777777" w:rsidR="00B01CD9" w:rsidRPr="00B01CD9" w:rsidRDefault="00B01CD9" w:rsidP="00B01CD9">
      <w:pPr>
        <w:tabs>
          <w:tab w:val="left" w:pos="709"/>
        </w:tabs>
        <w:ind w:firstLine="709"/>
        <w:jc w:val="both"/>
        <w:rPr>
          <w:sz w:val="28"/>
          <w:szCs w:val="28"/>
        </w:rPr>
      </w:pPr>
    </w:p>
    <w:p w14:paraId="63CA7D96" w14:textId="77777777" w:rsidR="00B01CD9" w:rsidRPr="00B01CD9" w:rsidRDefault="00B01CD9" w:rsidP="00B01CD9">
      <w:pPr>
        <w:tabs>
          <w:tab w:val="left" w:pos="709"/>
        </w:tabs>
        <w:ind w:firstLine="709"/>
        <w:jc w:val="both"/>
        <w:rPr>
          <w:sz w:val="28"/>
          <w:szCs w:val="28"/>
        </w:rPr>
      </w:pPr>
      <w:r w:rsidRPr="00B01CD9">
        <w:rPr>
          <w:sz w:val="28"/>
          <w:szCs w:val="28"/>
        </w:rPr>
        <w:t xml:space="preserve">8 раз * 12 месяцев * 0,80 </w:t>
      </w:r>
      <w:proofErr w:type="spellStart"/>
      <w:r w:rsidRPr="00B01CD9">
        <w:rPr>
          <w:sz w:val="28"/>
          <w:szCs w:val="28"/>
        </w:rPr>
        <w:t>тыс.руб</w:t>
      </w:r>
      <w:proofErr w:type="spellEnd"/>
      <w:r w:rsidRPr="00B01CD9">
        <w:rPr>
          <w:sz w:val="28"/>
          <w:szCs w:val="28"/>
        </w:rPr>
        <w:t xml:space="preserve">. = 76,80 </w:t>
      </w:r>
      <w:proofErr w:type="spellStart"/>
      <w:r w:rsidRPr="00B01CD9">
        <w:rPr>
          <w:sz w:val="28"/>
          <w:szCs w:val="28"/>
        </w:rPr>
        <w:t>тыс.руб</w:t>
      </w:r>
      <w:proofErr w:type="spellEnd"/>
      <w:r w:rsidRPr="00B01CD9">
        <w:rPr>
          <w:sz w:val="28"/>
          <w:szCs w:val="28"/>
        </w:rPr>
        <w:t>.</w:t>
      </w:r>
    </w:p>
    <w:p w14:paraId="6A40D8E7" w14:textId="77777777" w:rsidR="00B01CD9" w:rsidRPr="00B01CD9" w:rsidRDefault="00B01CD9" w:rsidP="00B01CD9">
      <w:pPr>
        <w:tabs>
          <w:tab w:val="left" w:pos="709"/>
        </w:tabs>
        <w:ind w:firstLine="709"/>
        <w:jc w:val="both"/>
        <w:rPr>
          <w:sz w:val="28"/>
          <w:szCs w:val="28"/>
        </w:rPr>
      </w:pPr>
    </w:p>
    <w:p w14:paraId="54CE07F5"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7F142D5F"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41DA0E1"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12,36 </w:t>
      </w:r>
      <w:r w:rsidRPr="00B01CD9">
        <w:rPr>
          <w:sz w:val="28"/>
          <w:szCs w:val="28"/>
        </w:rPr>
        <w:t>тыс. руб.;</w:t>
      </w:r>
    </w:p>
    <w:p w14:paraId="3FB1ABE2"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33,00 </w:t>
      </w:r>
      <w:r w:rsidRPr="00B01CD9">
        <w:rPr>
          <w:sz w:val="28"/>
          <w:szCs w:val="28"/>
        </w:rPr>
        <w:t>тыс. руб.;</w:t>
      </w:r>
    </w:p>
    <w:p w14:paraId="1E1BD64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33,06 </w:t>
      </w:r>
      <w:r w:rsidRPr="00B01CD9">
        <w:rPr>
          <w:sz w:val="28"/>
          <w:szCs w:val="28"/>
        </w:rPr>
        <w:t>тыс. руб.</w:t>
      </w:r>
    </w:p>
    <w:p w14:paraId="2CF7CE63" w14:textId="77777777" w:rsidR="00B01CD9" w:rsidRPr="00B01CD9" w:rsidRDefault="00B01CD9" w:rsidP="00B01CD9">
      <w:pPr>
        <w:tabs>
          <w:tab w:val="left" w:pos="709"/>
        </w:tabs>
        <w:ind w:firstLine="709"/>
        <w:jc w:val="both"/>
        <w:rPr>
          <w:sz w:val="28"/>
          <w:szCs w:val="28"/>
        </w:rPr>
      </w:pPr>
    </w:p>
    <w:p w14:paraId="39B58415"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«Охрана имущества»</w:t>
      </w:r>
      <w:r w:rsidRPr="00B01CD9">
        <w:rPr>
          <w:sz w:val="28"/>
          <w:szCs w:val="28"/>
        </w:rPr>
        <w:t>:</w:t>
      </w:r>
    </w:p>
    <w:p w14:paraId="0398E47C"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В соответствии с представленными документами охрана полигона промышленных и коммунальных отходов осуществляется ООО «ЧОП «ФУЧО» по договору от 16.03.2020 № ФО-05/20 (том 2 стр. 129-140). Также дополнительно в ответ на запрос регулятора </w:t>
      </w:r>
      <w:r w:rsidRPr="00B01CD9">
        <w:rPr>
          <w:color w:val="000000"/>
          <w:sz w:val="28"/>
          <w:szCs w:val="28"/>
        </w:rPr>
        <w:t>(исх. от 15.09.2020 № М-10-79/3179-01) ООО «</w:t>
      </w:r>
      <w:proofErr w:type="spellStart"/>
      <w:r w:rsidRPr="00B01CD9">
        <w:rPr>
          <w:color w:val="000000"/>
          <w:sz w:val="28"/>
          <w:szCs w:val="28"/>
        </w:rPr>
        <w:t>Экопром</w:t>
      </w:r>
      <w:proofErr w:type="spellEnd"/>
      <w:r w:rsidRPr="00B01CD9">
        <w:rPr>
          <w:color w:val="000000"/>
          <w:sz w:val="28"/>
          <w:szCs w:val="28"/>
        </w:rPr>
        <w:t>» (</w:t>
      </w:r>
      <w:proofErr w:type="spellStart"/>
      <w:r w:rsidRPr="00B01CD9">
        <w:rPr>
          <w:color w:val="000000"/>
          <w:sz w:val="28"/>
          <w:szCs w:val="28"/>
        </w:rPr>
        <w:t>вх</w:t>
      </w:r>
      <w:proofErr w:type="spellEnd"/>
      <w:r w:rsidRPr="00B01CD9">
        <w:rPr>
          <w:color w:val="000000"/>
          <w:sz w:val="28"/>
          <w:szCs w:val="28"/>
        </w:rPr>
        <w:t>. от 21.09.2020 № 4295) были направлены пояснения по данной статье, в соответствии с которыми на территории полигона расположен 1 пост охраны в составе трех человек. По условиям договора охрана объекта производится в режиме 24 часа в сутки 365 дней в году, то есть: 24 * 365 = 8760 часов.</w:t>
      </w:r>
    </w:p>
    <w:p w14:paraId="1B822E22"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В состав одного поста охраны входит 2 охранника 6 разряда (стоимость часа 160 руб./час) и 1 охранник со спецсредствами 4 разряда (стоимость 140 руб./час), то есть стоимость охраны в расчете на год составит: </w:t>
      </w:r>
    </w:p>
    <w:p w14:paraId="6C3093F5"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(160 руб. * 2 чел. + 140 руб.) * 24 часа * 365 дней = 4029,60 </w:t>
      </w:r>
      <w:proofErr w:type="spellStart"/>
      <w:r w:rsidRPr="00B01CD9">
        <w:rPr>
          <w:color w:val="000000"/>
          <w:sz w:val="28"/>
          <w:szCs w:val="28"/>
        </w:rPr>
        <w:t>тыс.руб</w:t>
      </w:r>
      <w:proofErr w:type="spellEnd"/>
      <w:r w:rsidRPr="00B01CD9">
        <w:rPr>
          <w:color w:val="000000"/>
          <w:sz w:val="28"/>
          <w:szCs w:val="28"/>
        </w:rPr>
        <w:t>.</w:t>
      </w:r>
    </w:p>
    <w:p w14:paraId="1EA91465" w14:textId="77777777" w:rsidR="00B01CD9" w:rsidRPr="00B01CD9" w:rsidRDefault="00B01CD9" w:rsidP="00B01CD9">
      <w:pPr>
        <w:tabs>
          <w:tab w:val="left" w:pos="709"/>
        </w:tabs>
        <w:ind w:firstLine="709"/>
        <w:jc w:val="both"/>
        <w:rPr>
          <w:color w:val="000000"/>
          <w:sz w:val="28"/>
          <w:szCs w:val="28"/>
        </w:rPr>
      </w:pPr>
    </w:p>
    <w:p w14:paraId="578019DE"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Дополнительно условиями договора учтена компенсация расходов на доставку охранников до полигона в размере 5,20 </w:t>
      </w:r>
      <w:proofErr w:type="spellStart"/>
      <w:r w:rsidRPr="00B01CD9">
        <w:rPr>
          <w:color w:val="000000"/>
          <w:sz w:val="28"/>
          <w:szCs w:val="28"/>
        </w:rPr>
        <w:t>тыс.руб</w:t>
      </w:r>
      <w:proofErr w:type="spellEnd"/>
      <w:r w:rsidRPr="00B01CD9">
        <w:rPr>
          <w:color w:val="000000"/>
          <w:sz w:val="28"/>
          <w:szCs w:val="28"/>
        </w:rPr>
        <w:t>. в месяц. Таким образом итоговая сумма расходов на охрану в расчете на год с учетом доставки сотрудников составит:</w:t>
      </w:r>
    </w:p>
    <w:p w14:paraId="686D35CF" w14:textId="77777777" w:rsidR="00B01CD9" w:rsidRPr="00B01CD9" w:rsidRDefault="00B01CD9" w:rsidP="00B01CD9">
      <w:pPr>
        <w:tabs>
          <w:tab w:val="left" w:pos="709"/>
        </w:tabs>
        <w:ind w:firstLine="709"/>
        <w:jc w:val="both"/>
        <w:rPr>
          <w:color w:val="000000"/>
          <w:sz w:val="28"/>
          <w:szCs w:val="28"/>
        </w:rPr>
      </w:pPr>
    </w:p>
    <w:p w14:paraId="40B63013"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4029,60 </w:t>
      </w:r>
      <w:proofErr w:type="spellStart"/>
      <w:r w:rsidRPr="00B01CD9">
        <w:rPr>
          <w:color w:val="000000"/>
          <w:sz w:val="28"/>
          <w:szCs w:val="28"/>
        </w:rPr>
        <w:t>тыс.руб</w:t>
      </w:r>
      <w:proofErr w:type="spellEnd"/>
      <w:r w:rsidRPr="00B01CD9">
        <w:rPr>
          <w:color w:val="000000"/>
          <w:sz w:val="28"/>
          <w:szCs w:val="28"/>
        </w:rPr>
        <w:t xml:space="preserve">. + 5,20 </w:t>
      </w:r>
      <w:proofErr w:type="spellStart"/>
      <w:r w:rsidRPr="00B01CD9">
        <w:rPr>
          <w:color w:val="000000"/>
          <w:sz w:val="28"/>
          <w:szCs w:val="28"/>
        </w:rPr>
        <w:t>тыс.руб</w:t>
      </w:r>
      <w:proofErr w:type="spellEnd"/>
      <w:r w:rsidRPr="00B01CD9">
        <w:rPr>
          <w:color w:val="000000"/>
          <w:sz w:val="28"/>
          <w:szCs w:val="28"/>
        </w:rPr>
        <w:t xml:space="preserve">. * 12 мес. = 4092,00 </w:t>
      </w:r>
      <w:proofErr w:type="spellStart"/>
      <w:r w:rsidRPr="00B01CD9">
        <w:rPr>
          <w:color w:val="000000"/>
          <w:sz w:val="28"/>
          <w:szCs w:val="28"/>
        </w:rPr>
        <w:t>тыс.руб</w:t>
      </w:r>
      <w:proofErr w:type="spellEnd"/>
      <w:r w:rsidRPr="00B01CD9">
        <w:rPr>
          <w:color w:val="000000"/>
          <w:sz w:val="28"/>
          <w:szCs w:val="28"/>
        </w:rPr>
        <w:t>.</w:t>
      </w:r>
    </w:p>
    <w:p w14:paraId="285F15A1" w14:textId="77777777" w:rsidR="00B01CD9" w:rsidRPr="00B01CD9" w:rsidRDefault="00B01CD9" w:rsidP="00B01CD9">
      <w:pPr>
        <w:tabs>
          <w:tab w:val="left" w:pos="709"/>
        </w:tabs>
        <w:ind w:firstLine="709"/>
        <w:jc w:val="both"/>
        <w:rPr>
          <w:color w:val="000000"/>
          <w:sz w:val="28"/>
          <w:szCs w:val="28"/>
        </w:rPr>
      </w:pPr>
    </w:p>
    <w:p w14:paraId="62CD9B53"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04CCB731"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3C9C85D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658,38 </w:t>
      </w:r>
      <w:r w:rsidRPr="00B01CD9">
        <w:rPr>
          <w:sz w:val="28"/>
          <w:szCs w:val="28"/>
        </w:rPr>
        <w:t>тыс. руб.;</w:t>
      </w:r>
    </w:p>
    <w:p w14:paraId="5BC6E43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1758,04 </w:t>
      </w:r>
      <w:r w:rsidRPr="00B01CD9">
        <w:rPr>
          <w:sz w:val="28"/>
          <w:szCs w:val="28"/>
        </w:rPr>
        <w:t>тыс. руб.;</w:t>
      </w:r>
    </w:p>
    <w:p w14:paraId="782EEA4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1758,04 </w:t>
      </w:r>
      <w:r w:rsidRPr="00B01CD9">
        <w:rPr>
          <w:sz w:val="28"/>
          <w:szCs w:val="28"/>
        </w:rPr>
        <w:t>тыс. руб.</w:t>
      </w:r>
    </w:p>
    <w:p w14:paraId="3ADE71C5" w14:textId="77777777" w:rsidR="00B01CD9" w:rsidRPr="00B01CD9" w:rsidRDefault="00B01CD9" w:rsidP="00B01CD9">
      <w:pPr>
        <w:tabs>
          <w:tab w:val="left" w:pos="709"/>
        </w:tabs>
        <w:ind w:firstLine="709"/>
        <w:jc w:val="both"/>
        <w:rPr>
          <w:color w:val="000000"/>
          <w:sz w:val="28"/>
          <w:szCs w:val="28"/>
        </w:rPr>
      </w:pPr>
    </w:p>
    <w:p w14:paraId="02BF739A"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«Страхование производственных объектов»</w:t>
      </w:r>
      <w:r w:rsidRPr="00B01CD9">
        <w:rPr>
          <w:sz w:val="28"/>
          <w:szCs w:val="28"/>
        </w:rPr>
        <w:t>:</w:t>
      </w:r>
    </w:p>
    <w:p w14:paraId="05C2970B" w14:textId="77777777" w:rsidR="00B01CD9" w:rsidRPr="00B01CD9" w:rsidRDefault="00B01CD9" w:rsidP="00B01CD9">
      <w:pPr>
        <w:tabs>
          <w:tab w:val="left" w:pos="709"/>
        </w:tabs>
        <w:ind w:firstLine="709"/>
        <w:jc w:val="both"/>
        <w:rPr>
          <w:sz w:val="28"/>
          <w:szCs w:val="28"/>
        </w:rPr>
      </w:pPr>
      <w:r w:rsidRPr="00B01CD9">
        <w:rPr>
          <w:sz w:val="28"/>
          <w:szCs w:val="28"/>
        </w:rPr>
        <w:t>Условиями договора лизинга от 19.02.2020 № ЛО-20/4546/П предусмотрено, что лизингополучатель (ООО «</w:t>
      </w:r>
      <w:proofErr w:type="spellStart"/>
      <w:r w:rsidRPr="00B01CD9">
        <w:rPr>
          <w:sz w:val="28"/>
          <w:szCs w:val="28"/>
        </w:rPr>
        <w:t>Экопром</w:t>
      </w:r>
      <w:proofErr w:type="spellEnd"/>
      <w:r w:rsidRPr="00B01CD9">
        <w:rPr>
          <w:sz w:val="28"/>
          <w:szCs w:val="28"/>
        </w:rPr>
        <w:t>») осуществляет страхование имущества, являющегося предметом лизинга (дробильная установка</w:t>
      </w:r>
      <w:r w:rsidRPr="00B01CD9">
        <w:rPr>
          <w:sz w:val="28"/>
          <w:szCs w:val="28"/>
          <w:u w:val="single"/>
        </w:rPr>
        <w:t xml:space="preserve"> </w:t>
      </w:r>
      <w:proofErr w:type="spellStart"/>
      <w:r w:rsidRPr="00B01CD9">
        <w:rPr>
          <w:sz w:val="28"/>
          <w:szCs w:val="28"/>
          <w:lang w:val="en-US"/>
        </w:rPr>
        <w:t>Husmann</w:t>
      </w:r>
      <w:proofErr w:type="spellEnd"/>
      <w:r w:rsidRPr="00B01CD9">
        <w:rPr>
          <w:sz w:val="28"/>
          <w:szCs w:val="28"/>
        </w:rPr>
        <w:t xml:space="preserve"> </w:t>
      </w:r>
      <w:r w:rsidRPr="00B01CD9">
        <w:rPr>
          <w:sz w:val="28"/>
          <w:szCs w:val="28"/>
          <w:lang w:val="en-US"/>
        </w:rPr>
        <w:t>HL</w:t>
      </w:r>
      <w:r w:rsidRPr="00B01CD9">
        <w:rPr>
          <w:sz w:val="28"/>
          <w:szCs w:val="28"/>
        </w:rPr>
        <w:t xml:space="preserve"> </w:t>
      </w:r>
      <w:r w:rsidRPr="00B01CD9">
        <w:rPr>
          <w:sz w:val="28"/>
          <w:szCs w:val="28"/>
          <w:lang w:val="en-US"/>
        </w:rPr>
        <w:t>II</w:t>
      </w:r>
      <w:r w:rsidRPr="00B01CD9">
        <w:rPr>
          <w:sz w:val="28"/>
          <w:szCs w:val="28"/>
        </w:rPr>
        <w:t xml:space="preserve"> 1622), за свой счет.</w:t>
      </w:r>
    </w:p>
    <w:p w14:paraId="1529280A"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В материалах тарифного дела организацией представлен полис по страхованию передвижного оборудования и специальной техники от 18.03.2020 № 001-036-003266/20. Расходы по данной статье приняты в соответствии с платежами, предусмотренными полисом страхования на 2020 год в размере 89,65 </w:t>
      </w:r>
      <w:proofErr w:type="spellStart"/>
      <w:r w:rsidRPr="00B01CD9">
        <w:rPr>
          <w:sz w:val="28"/>
          <w:szCs w:val="28"/>
        </w:rPr>
        <w:t>тыс.руб</w:t>
      </w:r>
      <w:proofErr w:type="spellEnd"/>
      <w:r w:rsidRPr="00B01CD9">
        <w:rPr>
          <w:sz w:val="28"/>
          <w:szCs w:val="28"/>
        </w:rPr>
        <w:t xml:space="preserve">., на 2021 год в размере 89,65 </w:t>
      </w:r>
      <w:proofErr w:type="spellStart"/>
      <w:r w:rsidRPr="00B01CD9">
        <w:rPr>
          <w:sz w:val="28"/>
          <w:szCs w:val="28"/>
        </w:rPr>
        <w:t>тыс.руб</w:t>
      </w:r>
      <w:proofErr w:type="spellEnd"/>
      <w:r w:rsidRPr="00B01CD9">
        <w:rPr>
          <w:sz w:val="28"/>
          <w:szCs w:val="28"/>
        </w:rPr>
        <w:t>.</w:t>
      </w:r>
    </w:p>
    <w:p w14:paraId="66F1C417"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63FC8759"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9E1538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14,42 </w:t>
      </w:r>
      <w:r w:rsidRPr="00B01CD9">
        <w:rPr>
          <w:sz w:val="28"/>
          <w:szCs w:val="28"/>
        </w:rPr>
        <w:t>тыс. руб.;</w:t>
      </w:r>
    </w:p>
    <w:p w14:paraId="044E0EA1"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37,18 </w:t>
      </w:r>
      <w:r w:rsidRPr="00B01CD9">
        <w:rPr>
          <w:sz w:val="28"/>
          <w:szCs w:val="28"/>
        </w:rPr>
        <w:t>тыс. руб.;</w:t>
      </w:r>
    </w:p>
    <w:p w14:paraId="4193ECE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37,18 </w:t>
      </w:r>
      <w:r w:rsidRPr="00B01CD9">
        <w:rPr>
          <w:sz w:val="28"/>
          <w:szCs w:val="28"/>
        </w:rPr>
        <w:t>тыс. руб.</w:t>
      </w:r>
    </w:p>
    <w:p w14:paraId="62F3955B" w14:textId="77777777" w:rsidR="00B01CD9" w:rsidRPr="00B01CD9" w:rsidRDefault="00B01CD9" w:rsidP="00B01CD9">
      <w:pPr>
        <w:tabs>
          <w:tab w:val="left" w:pos="709"/>
        </w:tabs>
        <w:ind w:firstLine="709"/>
        <w:jc w:val="both"/>
        <w:rPr>
          <w:color w:val="000000"/>
          <w:sz w:val="28"/>
          <w:szCs w:val="28"/>
        </w:rPr>
      </w:pPr>
    </w:p>
    <w:p w14:paraId="35B5BC8B" w14:textId="77777777" w:rsidR="00B01CD9" w:rsidRPr="00B01CD9" w:rsidRDefault="00B01CD9" w:rsidP="00B01CD9">
      <w:pPr>
        <w:tabs>
          <w:tab w:val="left" w:pos="709"/>
        </w:tabs>
        <w:ind w:firstLine="709"/>
        <w:jc w:val="both"/>
        <w:rPr>
          <w:sz w:val="28"/>
          <w:szCs w:val="28"/>
        </w:rPr>
      </w:pPr>
      <w:r w:rsidRPr="00B01CD9">
        <w:rPr>
          <w:sz w:val="28"/>
          <w:szCs w:val="28"/>
        </w:rPr>
        <w:t>Общая сумма «Прочих производственных расходов» с календарной разбивкой по периодам составила:</w:t>
      </w:r>
    </w:p>
    <w:p w14:paraId="180EFD5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10715,29 </w:t>
      </w:r>
      <w:r w:rsidRPr="00B01CD9">
        <w:rPr>
          <w:sz w:val="28"/>
          <w:szCs w:val="28"/>
        </w:rPr>
        <w:t>тыс. руб.;</w:t>
      </w:r>
    </w:p>
    <w:p w14:paraId="121981BE"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26896,50 </w:t>
      </w:r>
      <w:r w:rsidRPr="00B01CD9">
        <w:rPr>
          <w:sz w:val="28"/>
          <w:szCs w:val="28"/>
        </w:rPr>
        <w:t>тыс. руб.;</w:t>
      </w:r>
    </w:p>
    <w:p w14:paraId="7793240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26896,50 </w:t>
      </w:r>
      <w:r w:rsidRPr="00B01CD9">
        <w:rPr>
          <w:sz w:val="28"/>
          <w:szCs w:val="28"/>
        </w:rPr>
        <w:t>тыс. руб.</w:t>
      </w:r>
    </w:p>
    <w:p w14:paraId="62D9D764" w14:textId="77777777" w:rsidR="00B01CD9" w:rsidRPr="00B01CD9" w:rsidRDefault="00B01CD9" w:rsidP="00B01CD9">
      <w:pPr>
        <w:tabs>
          <w:tab w:val="left" w:pos="709"/>
        </w:tabs>
        <w:jc w:val="both"/>
        <w:rPr>
          <w:sz w:val="28"/>
          <w:szCs w:val="28"/>
        </w:rPr>
      </w:pPr>
    </w:p>
    <w:p w14:paraId="5A28EFAB" w14:textId="77777777" w:rsidR="00B01CD9" w:rsidRPr="00B01CD9" w:rsidRDefault="00B01CD9" w:rsidP="00B01CD9">
      <w:pPr>
        <w:jc w:val="center"/>
        <w:rPr>
          <w:b/>
          <w:color w:val="000000"/>
          <w:sz w:val="32"/>
          <w:szCs w:val="32"/>
          <w:u w:val="single"/>
        </w:rPr>
      </w:pPr>
      <w:r w:rsidRPr="00B01CD9">
        <w:rPr>
          <w:b/>
          <w:color w:val="000000"/>
          <w:sz w:val="32"/>
          <w:szCs w:val="32"/>
          <w:u w:val="single"/>
        </w:rPr>
        <w:t>2. Ремонтные расходы</w:t>
      </w:r>
    </w:p>
    <w:p w14:paraId="6F7F52E0" w14:textId="77777777" w:rsidR="00B01CD9" w:rsidRPr="00B01CD9" w:rsidRDefault="00B01CD9" w:rsidP="00B01CD9">
      <w:pPr>
        <w:ind w:firstLine="709"/>
        <w:jc w:val="both"/>
        <w:rPr>
          <w:sz w:val="28"/>
          <w:szCs w:val="28"/>
        </w:rPr>
      </w:pPr>
    </w:p>
    <w:p w14:paraId="029B60D4"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18 Методических указаний в составе ремонтных расходов учитываются:</w:t>
      </w:r>
    </w:p>
    <w:p w14:paraId="1DDE4576" w14:textId="77777777" w:rsidR="00B01CD9" w:rsidRPr="00B01CD9" w:rsidRDefault="00B01CD9" w:rsidP="00B01CD9">
      <w:pPr>
        <w:tabs>
          <w:tab w:val="left" w:pos="709"/>
        </w:tabs>
        <w:ind w:firstLine="720"/>
        <w:jc w:val="both"/>
        <w:rPr>
          <w:sz w:val="28"/>
          <w:szCs w:val="28"/>
        </w:rPr>
      </w:pPr>
      <w:r w:rsidRPr="00B01CD9">
        <w:rPr>
          <w:sz w:val="28"/>
          <w:szCs w:val="28"/>
        </w:rPr>
        <w:t>1) расходы на текущий ремонт объектов, используемых для обработки, обезвреживания, захоронения твердых коммунальных отходов;</w:t>
      </w:r>
    </w:p>
    <w:p w14:paraId="731B8C4B" w14:textId="77777777" w:rsidR="00B01CD9" w:rsidRPr="00B01CD9" w:rsidRDefault="00B01CD9" w:rsidP="00B01CD9">
      <w:pPr>
        <w:tabs>
          <w:tab w:val="left" w:pos="709"/>
        </w:tabs>
        <w:ind w:firstLine="720"/>
        <w:jc w:val="both"/>
        <w:rPr>
          <w:sz w:val="28"/>
          <w:szCs w:val="28"/>
        </w:rPr>
      </w:pPr>
      <w:r w:rsidRPr="00B01CD9">
        <w:rPr>
          <w:sz w:val="28"/>
          <w:szCs w:val="28"/>
        </w:rPr>
        <w:t>2) расходы на капитальный ремонт объектов, используемых для обработки, обезвреживания, захоронения твердых коммунальных отходов;</w:t>
      </w:r>
    </w:p>
    <w:p w14:paraId="02E21495" w14:textId="77777777" w:rsidR="00B01CD9" w:rsidRPr="00B01CD9" w:rsidRDefault="00B01CD9" w:rsidP="00B01CD9">
      <w:pPr>
        <w:tabs>
          <w:tab w:val="left" w:pos="709"/>
        </w:tabs>
        <w:ind w:firstLine="720"/>
        <w:jc w:val="both"/>
        <w:rPr>
          <w:sz w:val="28"/>
          <w:szCs w:val="28"/>
        </w:rPr>
      </w:pPr>
      <w:r w:rsidRPr="00B01CD9">
        <w:rPr>
          <w:sz w:val="28"/>
          <w:szCs w:val="28"/>
        </w:rPr>
        <w:t>3) расходы на оплату труда и отчисления на социальные нужды ремонтного персонала.</w:t>
      </w:r>
    </w:p>
    <w:p w14:paraId="363C4B02" w14:textId="77777777" w:rsidR="00B01CD9" w:rsidRPr="00B01CD9" w:rsidRDefault="00B01CD9" w:rsidP="00B01CD9">
      <w:pPr>
        <w:tabs>
          <w:tab w:val="left" w:pos="709"/>
        </w:tabs>
        <w:jc w:val="both"/>
        <w:rPr>
          <w:sz w:val="28"/>
          <w:szCs w:val="28"/>
        </w:rPr>
      </w:pPr>
      <w:r w:rsidRPr="00B01CD9">
        <w:rPr>
          <w:sz w:val="28"/>
          <w:szCs w:val="28"/>
        </w:rPr>
        <w:tab/>
        <w:t>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42164C05" w14:textId="77777777" w:rsidR="00B01CD9" w:rsidRPr="00B01CD9" w:rsidRDefault="00B01CD9" w:rsidP="00B01CD9">
      <w:pPr>
        <w:tabs>
          <w:tab w:val="left" w:pos="709"/>
        </w:tabs>
        <w:jc w:val="both"/>
        <w:rPr>
          <w:sz w:val="28"/>
          <w:szCs w:val="28"/>
        </w:rPr>
      </w:pPr>
      <w:r w:rsidRPr="00B01CD9">
        <w:rPr>
          <w:sz w:val="28"/>
          <w:szCs w:val="28"/>
        </w:rPr>
        <w:tab/>
        <w:t xml:space="preserve">Организацией для учета в составе необходимой валовой выручки ремонтные расходы </w:t>
      </w:r>
      <w:r w:rsidRPr="00B01CD9">
        <w:rPr>
          <w:b/>
          <w:sz w:val="28"/>
          <w:szCs w:val="28"/>
          <w:u w:val="single"/>
        </w:rPr>
        <w:t>не заявлены</w:t>
      </w:r>
      <w:r w:rsidRPr="00B01CD9">
        <w:rPr>
          <w:sz w:val="28"/>
          <w:szCs w:val="28"/>
        </w:rPr>
        <w:t>, регулятором не рассчитывались.</w:t>
      </w:r>
    </w:p>
    <w:p w14:paraId="6C6F2073" w14:textId="77777777" w:rsidR="00B01CD9" w:rsidRPr="00B01CD9" w:rsidRDefault="00B01CD9" w:rsidP="00B01CD9">
      <w:pPr>
        <w:tabs>
          <w:tab w:val="left" w:pos="709"/>
        </w:tabs>
        <w:jc w:val="both"/>
        <w:rPr>
          <w:sz w:val="28"/>
          <w:szCs w:val="28"/>
        </w:rPr>
      </w:pPr>
    </w:p>
    <w:p w14:paraId="7E3CC44D" w14:textId="77777777" w:rsidR="00B01CD9" w:rsidRPr="00B01CD9" w:rsidRDefault="00B01CD9" w:rsidP="00B01CD9">
      <w:pPr>
        <w:jc w:val="center"/>
        <w:rPr>
          <w:b/>
          <w:color w:val="000000"/>
          <w:sz w:val="32"/>
          <w:szCs w:val="32"/>
          <w:u w:val="single"/>
        </w:rPr>
      </w:pPr>
      <w:r w:rsidRPr="00B01CD9">
        <w:rPr>
          <w:b/>
          <w:color w:val="000000"/>
          <w:sz w:val="32"/>
          <w:szCs w:val="32"/>
          <w:u w:val="single"/>
        </w:rPr>
        <w:t>3. Административные расходы</w:t>
      </w:r>
    </w:p>
    <w:p w14:paraId="7C43A6CB" w14:textId="77777777" w:rsidR="00B01CD9" w:rsidRPr="00B01CD9" w:rsidRDefault="00B01CD9" w:rsidP="00B01CD9">
      <w:pPr>
        <w:tabs>
          <w:tab w:val="left" w:pos="709"/>
        </w:tabs>
        <w:jc w:val="both"/>
        <w:rPr>
          <w:sz w:val="28"/>
          <w:szCs w:val="28"/>
        </w:rPr>
      </w:pPr>
    </w:p>
    <w:p w14:paraId="4A62BE72"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19 Методических указаний к административным расходам относятся:</w:t>
      </w:r>
    </w:p>
    <w:p w14:paraId="4930E944" w14:textId="77777777" w:rsidR="00B01CD9" w:rsidRPr="00B01CD9" w:rsidRDefault="00B01CD9" w:rsidP="00B01CD9">
      <w:pPr>
        <w:tabs>
          <w:tab w:val="left" w:pos="709"/>
        </w:tabs>
        <w:ind w:firstLine="720"/>
        <w:jc w:val="both"/>
        <w:rPr>
          <w:sz w:val="28"/>
          <w:szCs w:val="28"/>
        </w:rPr>
      </w:pPr>
      <w:r w:rsidRPr="00B01CD9">
        <w:rPr>
          <w:sz w:val="28"/>
          <w:szCs w:val="28"/>
        </w:rPr>
        <w:t>1)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в экономически обоснованном размере, определяемом в соответствии с подпунктами "б" - "д" пункта 14 Основ ценообразования, за исключением расходов, отнесенных к производственным расходам;</w:t>
      </w:r>
    </w:p>
    <w:p w14:paraId="7471A4F9" w14:textId="77777777" w:rsidR="00B01CD9" w:rsidRPr="00B01CD9" w:rsidRDefault="00B01CD9" w:rsidP="00B01CD9">
      <w:pPr>
        <w:tabs>
          <w:tab w:val="left" w:pos="709"/>
        </w:tabs>
        <w:ind w:firstLine="720"/>
        <w:jc w:val="both"/>
        <w:rPr>
          <w:sz w:val="28"/>
          <w:szCs w:val="28"/>
        </w:rPr>
      </w:pPr>
      <w:r w:rsidRPr="00B01CD9">
        <w:rPr>
          <w:sz w:val="28"/>
          <w:szCs w:val="28"/>
        </w:rPr>
        <w:t>2) расходы на оплату труда и отчисления на социальные нужды административно-управленческого персонала;</w:t>
      </w:r>
    </w:p>
    <w:p w14:paraId="46D2EB67" w14:textId="77777777" w:rsidR="00B01CD9" w:rsidRPr="00B01CD9" w:rsidRDefault="00B01CD9" w:rsidP="00B01CD9">
      <w:pPr>
        <w:tabs>
          <w:tab w:val="left" w:pos="709"/>
        </w:tabs>
        <w:ind w:firstLine="720"/>
        <w:jc w:val="both"/>
        <w:rPr>
          <w:sz w:val="28"/>
          <w:szCs w:val="28"/>
        </w:rPr>
      </w:pPr>
      <w:r w:rsidRPr="00B01CD9">
        <w:rPr>
          <w:sz w:val="28"/>
          <w:szCs w:val="28"/>
        </w:rPr>
        <w:t>3) арендная плата, лизинговые платежи, не связанные с арендой (лизингом) объектов, используемых для обработки, обезвреживания, захоронения твердых коммунальных отходов;</w:t>
      </w:r>
    </w:p>
    <w:p w14:paraId="249DAD81" w14:textId="77777777" w:rsidR="00B01CD9" w:rsidRPr="00B01CD9" w:rsidRDefault="00B01CD9" w:rsidP="00B01CD9">
      <w:pPr>
        <w:tabs>
          <w:tab w:val="left" w:pos="709"/>
        </w:tabs>
        <w:ind w:firstLine="720"/>
        <w:jc w:val="both"/>
        <w:rPr>
          <w:sz w:val="28"/>
          <w:szCs w:val="28"/>
        </w:rPr>
      </w:pPr>
      <w:r w:rsidRPr="00B01CD9">
        <w:rPr>
          <w:sz w:val="28"/>
          <w:szCs w:val="28"/>
        </w:rPr>
        <w:t>4) расходы на служебные командировки;</w:t>
      </w:r>
    </w:p>
    <w:p w14:paraId="5015F498" w14:textId="77777777" w:rsidR="00B01CD9" w:rsidRPr="00B01CD9" w:rsidRDefault="00B01CD9" w:rsidP="00B01CD9">
      <w:pPr>
        <w:tabs>
          <w:tab w:val="left" w:pos="709"/>
        </w:tabs>
        <w:ind w:firstLine="720"/>
        <w:jc w:val="both"/>
        <w:rPr>
          <w:sz w:val="28"/>
          <w:szCs w:val="28"/>
        </w:rPr>
      </w:pPr>
      <w:r w:rsidRPr="00B01CD9">
        <w:rPr>
          <w:sz w:val="28"/>
          <w:szCs w:val="28"/>
        </w:rPr>
        <w:t>5) расходы на обучение персонала;</w:t>
      </w:r>
    </w:p>
    <w:p w14:paraId="7555570A" w14:textId="77777777" w:rsidR="00B01CD9" w:rsidRPr="00B01CD9" w:rsidRDefault="00B01CD9" w:rsidP="00B01CD9">
      <w:pPr>
        <w:tabs>
          <w:tab w:val="left" w:pos="709"/>
        </w:tabs>
        <w:ind w:firstLine="720"/>
        <w:jc w:val="both"/>
        <w:rPr>
          <w:sz w:val="28"/>
          <w:szCs w:val="28"/>
        </w:rPr>
      </w:pPr>
      <w:r w:rsidRPr="00B01CD9">
        <w:rPr>
          <w:sz w:val="28"/>
          <w:szCs w:val="28"/>
        </w:rPr>
        <w:t>6) расходы на обязательное страхование производственных объектов в случаях предусмотренных законодательством Российской Федерации;</w:t>
      </w:r>
    </w:p>
    <w:p w14:paraId="65F90315" w14:textId="77777777" w:rsidR="00B01CD9" w:rsidRPr="00B01CD9" w:rsidRDefault="00B01CD9" w:rsidP="00B01CD9">
      <w:pPr>
        <w:tabs>
          <w:tab w:val="left" w:pos="709"/>
        </w:tabs>
        <w:ind w:firstLine="720"/>
        <w:jc w:val="both"/>
        <w:rPr>
          <w:sz w:val="28"/>
          <w:szCs w:val="28"/>
        </w:rPr>
      </w:pPr>
      <w:r w:rsidRPr="00B01CD9">
        <w:rPr>
          <w:sz w:val="28"/>
          <w:szCs w:val="28"/>
        </w:rPr>
        <w:t>7) прочие административные расходы:</w:t>
      </w:r>
    </w:p>
    <w:p w14:paraId="1CF81E90" w14:textId="77777777" w:rsidR="00B01CD9" w:rsidRPr="00B01CD9" w:rsidRDefault="00B01CD9" w:rsidP="00B01CD9">
      <w:pPr>
        <w:tabs>
          <w:tab w:val="left" w:pos="709"/>
        </w:tabs>
        <w:ind w:firstLine="720"/>
        <w:jc w:val="both"/>
        <w:rPr>
          <w:sz w:val="28"/>
          <w:szCs w:val="28"/>
        </w:rPr>
      </w:pPr>
      <w:r w:rsidRPr="00B01CD9">
        <w:rPr>
          <w:sz w:val="28"/>
          <w:szCs w:val="28"/>
        </w:rPr>
        <w:t>- расходы на амортизацию непроизводственных активов;</w:t>
      </w:r>
    </w:p>
    <w:p w14:paraId="75B93D4C" w14:textId="77777777" w:rsidR="00B01CD9" w:rsidRPr="00B01CD9" w:rsidRDefault="00B01CD9" w:rsidP="00B01CD9">
      <w:pPr>
        <w:tabs>
          <w:tab w:val="left" w:pos="709"/>
        </w:tabs>
        <w:jc w:val="both"/>
        <w:rPr>
          <w:sz w:val="28"/>
          <w:szCs w:val="28"/>
        </w:rPr>
      </w:pPr>
      <w:r w:rsidRPr="00B01CD9">
        <w:rPr>
          <w:sz w:val="28"/>
          <w:szCs w:val="28"/>
        </w:rPr>
        <w:tab/>
        <w:t>- расходы на оплату услуг сторонних организаций по обеспечению безопасности функционирования используемых для обработки, обезвреживания, захоронения твердых коммунальных отходов, в том числе расходы на защиту от террористических угроз.</w:t>
      </w:r>
    </w:p>
    <w:p w14:paraId="5E717548" w14:textId="77777777" w:rsidR="00B01CD9" w:rsidRPr="00B01CD9" w:rsidRDefault="00B01CD9" w:rsidP="00B01CD9">
      <w:pPr>
        <w:tabs>
          <w:tab w:val="left" w:pos="709"/>
        </w:tabs>
        <w:jc w:val="both"/>
        <w:rPr>
          <w:sz w:val="28"/>
          <w:szCs w:val="28"/>
        </w:rPr>
      </w:pPr>
    </w:p>
    <w:p w14:paraId="41AD41EB" w14:textId="77777777" w:rsidR="00B01CD9" w:rsidRPr="00B01CD9" w:rsidRDefault="00B01CD9" w:rsidP="00B01CD9">
      <w:pPr>
        <w:tabs>
          <w:tab w:val="left" w:pos="1134"/>
        </w:tabs>
        <w:jc w:val="center"/>
        <w:rPr>
          <w:b/>
          <w:sz w:val="32"/>
          <w:szCs w:val="32"/>
          <w:u w:val="single"/>
        </w:rPr>
      </w:pPr>
      <w:r w:rsidRPr="00B01CD9">
        <w:rPr>
          <w:b/>
          <w:sz w:val="32"/>
          <w:szCs w:val="32"/>
          <w:u w:val="single"/>
        </w:rPr>
        <w:t>3.1. «Расходы на оплату труда административно-управленческого персонала»</w:t>
      </w:r>
    </w:p>
    <w:p w14:paraId="2EC6AA64" w14:textId="77777777" w:rsidR="00B01CD9" w:rsidRPr="00B01CD9" w:rsidRDefault="00B01CD9" w:rsidP="00B01CD9">
      <w:pPr>
        <w:tabs>
          <w:tab w:val="left" w:pos="1134"/>
        </w:tabs>
        <w:jc w:val="center"/>
        <w:rPr>
          <w:sz w:val="6"/>
          <w:szCs w:val="16"/>
        </w:rPr>
      </w:pPr>
    </w:p>
    <w:p w14:paraId="168385E3"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4EB41AD9"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1990,00 </w:t>
      </w:r>
      <w:proofErr w:type="spellStart"/>
      <w:r w:rsidRPr="00B01CD9">
        <w:rPr>
          <w:sz w:val="28"/>
          <w:szCs w:val="28"/>
        </w:rPr>
        <w:t>тыс.руб</w:t>
      </w:r>
      <w:proofErr w:type="spellEnd"/>
      <w:r w:rsidRPr="00B01CD9">
        <w:rPr>
          <w:sz w:val="28"/>
          <w:szCs w:val="28"/>
        </w:rPr>
        <w:t>.</w:t>
      </w:r>
      <w:r w:rsidRPr="00B01CD9">
        <w:rPr>
          <w:b/>
          <w:i/>
          <w:sz w:val="28"/>
          <w:szCs w:val="28"/>
        </w:rPr>
        <w:t xml:space="preserve"> </w:t>
      </w:r>
      <w:r w:rsidRPr="00B01CD9">
        <w:rPr>
          <w:sz w:val="28"/>
          <w:szCs w:val="28"/>
        </w:rPr>
        <w:t xml:space="preserve">при численности </w:t>
      </w:r>
      <w:r w:rsidRPr="00B01CD9">
        <w:rPr>
          <w:b/>
          <w:i/>
          <w:sz w:val="28"/>
          <w:szCs w:val="28"/>
        </w:rPr>
        <w:t xml:space="preserve">13,00 </w:t>
      </w:r>
      <w:r w:rsidRPr="00B01CD9">
        <w:rPr>
          <w:sz w:val="28"/>
          <w:szCs w:val="28"/>
        </w:rPr>
        <w:t xml:space="preserve">человек и среднемесячной заработной плате </w:t>
      </w:r>
      <w:r w:rsidRPr="00B01CD9">
        <w:rPr>
          <w:b/>
          <w:i/>
          <w:sz w:val="28"/>
          <w:szCs w:val="28"/>
        </w:rPr>
        <w:t xml:space="preserve">38269,23 </w:t>
      </w:r>
      <w:r w:rsidRPr="00B01CD9">
        <w:rPr>
          <w:sz w:val="28"/>
          <w:szCs w:val="28"/>
        </w:rPr>
        <w:t>руб./чел./мес.;</w:t>
      </w:r>
    </w:p>
    <w:p w14:paraId="6E76D850"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5970,00 </w:t>
      </w:r>
      <w:r w:rsidRPr="00B01CD9">
        <w:rPr>
          <w:sz w:val="28"/>
          <w:szCs w:val="28"/>
        </w:rPr>
        <w:t xml:space="preserve">тыс. руб. при численности </w:t>
      </w:r>
      <w:r w:rsidRPr="00B01CD9">
        <w:rPr>
          <w:b/>
          <w:i/>
          <w:sz w:val="28"/>
          <w:szCs w:val="28"/>
        </w:rPr>
        <w:t xml:space="preserve">13,00 </w:t>
      </w:r>
      <w:r w:rsidRPr="00B01CD9">
        <w:rPr>
          <w:sz w:val="28"/>
          <w:szCs w:val="28"/>
        </w:rPr>
        <w:t xml:space="preserve">человек и среднемесячной заработной плате </w:t>
      </w:r>
      <w:r w:rsidRPr="00B01CD9">
        <w:rPr>
          <w:b/>
          <w:i/>
          <w:sz w:val="28"/>
          <w:szCs w:val="28"/>
        </w:rPr>
        <w:t xml:space="preserve">38269,23 </w:t>
      </w:r>
      <w:r w:rsidRPr="00B01CD9">
        <w:rPr>
          <w:sz w:val="28"/>
          <w:szCs w:val="28"/>
        </w:rPr>
        <w:t>руб./чел./мес.</w:t>
      </w:r>
    </w:p>
    <w:p w14:paraId="60555AF7" w14:textId="77777777" w:rsidR="00B01CD9" w:rsidRPr="00B01CD9" w:rsidRDefault="00B01CD9" w:rsidP="00B01CD9">
      <w:pPr>
        <w:tabs>
          <w:tab w:val="left" w:pos="1134"/>
        </w:tabs>
        <w:ind w:firstLine="709"/>
        <w:jc w:val="both"/>
        <w:rPr>
          <w:sz w:val="28"/>
          <w:szCs w:val="28"/>
        </w:rPr>
      </w:pPr>
      <w:r w:rsidRPr="00B01CD9">
        <w:rPr>
          <w:sz w:val="28"/>
          <w:szCs w:val="28"/>
        </w:rPr>
        <w:t>В качестве обосновывающих документов в материалах тарифного дела организацией представлены:</w:t>
      </w:r>
    </w:p>
    <w:p w14:paraId="458F90C5" w14:textId="77777777" w:rsidR="00B01CD9" w:rsidRPr="00B01CD9" w:rsidRDefault="00B01CD9" w:rsidP="00B01CD9">
      <w:pPr>
        <w:tabs>
          <w:tab w:val="left" w:pos="1134"/>
        </w:tabs>
        <w:ind w:firstLine="709"/>
        <w:jc w:val="both"/>
        <w:rPr>
          <w:sz w:val="28"/>
          <w:szCs w:val="28"/>
        </w:rPr>
      </w:pPr>
      <w:r w:rsidRPr="00B01CD9">
        <w:rPr>
          <w:sz w:val="28"/>
          <w:szCs w:val="28"/>
        </w:rPr>
        <w:t>- расчет фонда оплаты труда ООО «</w:t>
      </w:r>
      <w:proofErr w:type="spellStart"/>
      <w:r w:rsidRPr="00B01CD9">
        <w:rPr>
          <w:sz w:val="28"/>
          <w:szCs w:val="28"/>
        </w:rPr>
        <w:t>Экопром</w:t>
      </w:r>
      <w:proofErr w:type="spellEnd"/>
      <w:r w:rsidRPr="00B01CD9">
        <w:rPr>
          <w:sz w:val="28"/>
          <w:szCs w:val="28"/>
        </w:rPr>
        <w:t>» на 2020-2021 годы (том 1 стр. 258-259);</w:t>
      </w:r>
    </w:p>
    <w:p w14:paraId="2FB1A3A5" w14:textId="77777777" w:rsidR="00B01CD9" w:rsidRPr="00B01CD9" w:rsidRDefault="00B01CD9" w:rsidP="00B01CD9">
      <w:pPr>
        <w:tabs>
          <w:tab w:val="left" w:pos="1134"/>
        </w:tabs>
        <w:ind w:firstLine="709"/>
        <w:jc w:val="both"/>
        <w:rPr>
          <w:sz w:val="28"/>
          <w:szCs w:val="28"/>
        </w:rPr>
      </w:pPr>
      <w:r w:rsidRPr="00B01CD9">
        <w:rPr>
          <w:sz w:val="28"/>
          <w:szCs w:val="28"/>
        </w:rPr>
        <w:t>- штатное расписание ООО «</w:t>
      </w:r>
      <w:proofErr w:type="spellStart"/>
      <w:r w:rsidRPr="00B01CD9">
        <w:rPr>
          <w:sz w:val="28"/>
          <w:szCs w:val="28"/>
        </w:rPr>
        <w:t>Экопром</w:t>
      </w:r>
      <w:proofErr w:type="spellEnd"/>
      <w:r w:rsidRPr="00B01CD9">
        <w:rPr>
          <w:sz w:val="28"/>
          <w:szCs w:val="28"/>
        </w:rPr>
        <w:t>» на период с 01.08.2020г. (том 1 стр. 260);</w:t>
      </w:r>
    </w:p>
    <w:p w14:paraId="4CDFAEC2" w14:textId="77777777" w:rsidR="00B01CD9" w:rsidRPr="00B01CD9" w:rsidRDefault="00B01CD9" w:rsidP="00B01CD9">
      <w:pPr>
        <w:tabs>
          <w:tab w:val="left" w:pos="1134"/>
        </w:tabs>
        <w:ind w:firstLine="709"/>
        <w:jc w:val="both"/>
        <w:rPr>
          <w:sz w:val="28"/>
          <w:szCs w:val="28"/>
        </w:rPr>
      </w:pPr>
      <w:r w:rsidRPr="00B01CD9">
        <w:rPr>
          <w:sz w:val="28"/>
          <w:szCs w:val="28"/>
        </w:rPr>
        <w:t>- положение об оплате труда работников ООО «</w:t>
      </w:r>
      <w:proofErr w:type="spellStart"/>
      <w:r w:rsidRPr="00B01CD9">
        <w:rPr>
          <w:sz w:val="28"/>
          <w:szCs w:val="28"/>
        </w:rPr>
        <w:t>Экопром</w:t>
      </w:r>
      <w:proofErr w:type="spellEnd"/>
      <w:r w:rsidRPr="00B01CD9">
        <w:rPr>
          <w:sz w:val="28"/>
          <w:szCs w:val="28"/>
        </w:rPr>
        <w:t>» (том 1 стр. 261-264).</w:t>
      </w:r>
    </w:p>
    <w:p w14:paraId="3C401CB2" w14:textId="77777777" w:rsidR="00B01CD9" w:rsidRPr="00B01CD9" w:rsidRDefault="00B01CD9" w:rsidP="00B01CD9">
      <w:pPr>
        <w:tabs>
          <w:tab w:val="left" w:pos="1134"/>
        </w:tabs>
        <w:ind w:firstLine="709"/>
        <w:jc w:val="both"/>
        <w:rPr>
          <w:color w:val="000000"/>
          <w:sz w:val="28"/>
          <w:szCs w:val="28"/>
        </w:rPr>
      </w:pPr>
      <w:r w:rsidRPr="00B01CD9">
        <w:rPr>
          <w:sz w:val="28"/>
          <w:szCs w:val="28"/>
          <w:u w:val="single"/>
        </w:rPr>
        <w:t>Необходимо отметить</w:t>
      </w:r>
      <w:r w:rsidRPr="00B01CD9">
        <w:rPr>
          <w:sz w:val="28"/>
          <w:szCs w:val="28"/>
        </w:rPr>
        <w:t xml:space="preserve">, что представленные документы не содержат полного объема сведений, необходимых для расчета фонда оплаты труда и численности персонала. Так, в представленном штатном расписании содержатся только сведения о численности персонала, что является некорректным для данного документа. В связи с чем регулятором в адрес предприятия был направлен запрос дополнительных материалов </w:t>
      </w:r>
      <w:r w:rsidRPr="00B01CD9">
        <w:rPr>
          <w:color w:val="000000"/>
          <w:sz w:val="28"/>
          <w:szCs w:val="28"/>
        </w:rPr>
        <w:t>(исх. от 15.09.2020 № М-10-79/3179-01), в ответ на который ООО «</w:t>
      </w:r>
      <w:proofErr w:type="spellStart"/>
      <w:r w:rsidRPr="00B01CD9">
        <w:rPr>
          <w:color w:val="000000"/>
          <w:sz w:val="28"/>
          <w:szCs w:val="28"/>
        </w:rPr>
        <w:t>Экопром</w:t>
      </w:r>
      <w:proofErr w:type="spellEnd"/>
      <w:r w:rsidRPr="00B01CD9">
        <w:rPr>
          <w:color w:val="000000"/>
          <w:sz w:val="28"/>
          <w:szCs w:val="28"/>
        </w:rPr>
        <w:t>» были направлены дополнительные документы по данной статье затрат (</w:t>
      </w:r>
      <w:proofErr w:type="spellStart"/>
      <w:r w:rsidRPr="00B01CD9">
        <w:rPr>
          <w:color w:val="000000"/>
          <w:sz w:val="28"/>
          <w:szCs w:val="28"/>
        </w:rPr>
        <w:t>вх</w:t>
      </w:r>
      <w:proofErr w:type="spellEnd"/>
      <w:r w:rsidRPr="00B01CD9">
        <w:rPr>
          <w:color w:val="000000"/>
          <w:sz w:val="28"/>
          <w:szCs w:val="28"/>
        </w:rPr>
        <w:t>. от 21.09.2020 № 4295):</w:t>
      </w:r>
    </w:p>
    <w:p w14:paraId="0299B8CD"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сведения о графике и режиме работы полигона;</w:t>
      </w:r>
    </w:p>
    <w:p w14:paraId="5E5345AC"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режим рабочего времени работников;</w:t>
      </w:r>
    </w:p>
    <w:p w14:paraId="3BA4AFFA"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единая тарифная сетка по разрядам оплаты труда сотрудников на 2020 год;</w:t>
      </w:r>
    </w:p>
    <w:p w14:paraId="37FFE828"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обоснование численности персонала ООО «</w:t>
      </w:r>
      <w:proofErr w:type="spellStart"/>
      <w:r w:rsidRPr="00B01CD9">
        <w:rPr>
          <w:color w:val="000000"/>
          <w:sz w:val="28"/>
          <w:szCs w:val="28"/>
        </w:rPr>
        <w:t>Экопром</w:t>
      </w:r>
      <w:proofErr w:type="spellEnd"/>
      <w:r w:rsidRPr="00B01CD9">
        <w:rPr>
          <w:color w:val="000000"/>
          <w:sz w:val="28"/>
          <w:szCs w:val="28"/>
        </w:rPr>
        <w:t>»;</w:t>
      </w:r>
    </w:p>
    <w:p w14:paraId="6F7A144E"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штатное расписание ООО «</w:t>
      </w:r>
      <w:proofErr w:type="spellStart"/>
      <w:r w:rsidRPr="00B01CD9">
        <w:rPr>
          <w:color w:val="000000"/>
          <w:sz w:val="28"/>
          <w:szCs w:val="28"/>
        </w:rPr>
        <w:t>Экопром</w:t>
      </w:r>
      <w:proofErr w:type="spellEnd"/>
      <w:r w:rsidRPr="00B01CD9">
        <w:rPr>
          <w:color w:val="000000"/>
          <w:sz w:val="28"/>
          <w:szCs w:val="28"/>
        </w:rPr>
        <w:t>» с 01.08.2020, содержащее сведения о заработной плате и тарифных разрядах сотрудников.</w:t>
      </w:r>
    </w:p>
    <w:p w14:paraId="3969E301" w14:textId="77777777" w:rsidR="00B01CD9" w:rsidRPr="00B01CD9" w:rsidRDefault="00B01CD9" w:rsidP="00B01CD9">
      <w:pPr>
        <w:tabs>
          <w:tab w:val="left" w:pos="1134"/>
        </w:tabs>
        <w:ind w:firstLine="709"/>
        <w:jc w:val="both"/>
        <w:rPr>
          <w:color w:val="000000"/>
          <w:sz w:val="28"/>
          <w:szCs w:val="28"/>
        </w:rPr>
      </w:pPr>
    </w:p>
    <w:p w14:paraId="2E368225" w14:textId="77777777" w:rsidR="00B01CD9" w:rsidRPr="00B01CD9" w:rsidRDefault="00B01CD9" w:rsidP="00B01CD9">
      <w:pPr>
        <w:ind w:firstLine="709"/>
        <w:jc w:val="both"/>
        <w:rPr>
          <w:sz w:val="28"/>
          <w:szCs w:val="28"/>
        </w:rPr>
      </w:pPr>
      <w:r w:rsidRPr="00B01CD9">
        <w:rPr>
          <w:sz w:val="28"/>
          <w:szCs w:val="28"/>
        </w:rPr>
        <w:t>На основании вышеизложенного, фонд оплаты труда административно-управленческого персонала (далее – АУП) ООО «</w:t>
      </w:r>
      <w:proofErr w:type="spellStart"/>
      <w:r w:rsidRPr="00B01CD9">
        <w:rPr>
          <w:sz w:val="28"/>
          <w:szCs w:val="28"/>
        </w:rPr>
        <w:t>Экопром</w:t>
      </w:r>
      <w:proofErr w:type="spellEnd"/>
      <w:r w:rsidRPr="00B01CD9">
        <w:rPr>
          <w:sz w:val="28"/>
          <w:szCs w:val="28"/>
        </w:rPr>
        <w:t xml:space="preserve">» </w:t>
      </w:r>
      <w:r w:rsidRPr="00B01CD9">
        <w:rPr>
          <w:b/>
          <w:sz w:val="28"/>
          <w:szCs w:val="28"/>
          <w:u w:val="single"/>
        </w:rPr>
        <w:t>рассчитан регулятором,</w:t>
      </w:r>
      <w:r w:rsidRPr="00B01CD9">
        <w:rPr>
          <w:sz w:val="28"/>
          <w:szCs w:val="28"/>
        </w:rPr>
        <w:t xml:space="preserve"> исходя из среднего уровня заработной платы по предложению предприятия (в соответствии с представленным штатным расписанием) в размере </w:t>
      </w:r>
      <w:r w:rsidRPr="00B01CD9">
        <w:rPr>
          <w:b/>
          <w:i/>
          <w:sz w:val="28"/>
          <w:szCs w:val="28"/>
        </w:rPr>
        <w:t>38269,23</w:t>
      </w:r>
      <w:r w:rsidRPr="00B01CD9">
        <w:rPr>
          <w:sz w:val="28"/>
          <w:szCs w:val="28"/>
        </w:rPr>
        <w:t xml:space="preserve"> руб., и численности, принятой в расчет. Расходы на оплату труда на 2021 год рассчитаны регулятором с применением ИПЦ Минэкономразвития РФ 103,6%.</w:t>
      </w:r>
      <w:r w:rsidRPr="00B01CD9">
        <w:rPr>
          <w:color w:val="000000"/>
          <w:sz w:val="28"/>
          <w:szCs w:val="28"/>
        </w:rPr>
        <w:t xml:space="preserve"> Фонд оплаты труда принят в доле на захоронение ТКО – 82,94%</w:t>
      </w:r>
    </w:p>
    <w:p w14:paraId="7C2B84AD" w14:textId="77777777" w:rsidR="00B01CD9" w:rsidRPr="00B01CD9" w:rsidRDefault="00B01CD9" w:rsidP="00B01CD9">
      <w:pPr>
        <w:tabs>
          <w:tab w:val="left" w:pos="1134"/>
        </w:tabs>
        <w:ind w:firstLine="709"/>
        <w:jc w:val="both"/>
        <w:rPr>
          <w:color w:val="000000"/>
          <w:sz w:val="28"/>
          <w:szCs w:val="28"/>
        </w:rPr>
      </w:pPr>
    </w:p>
    <w:p w14:paraId="2C8DECBE" w14:textId="77777777" w:rsidR="00B01CD9" w:rsidRPr="00B01CD9" w:rsidRDefault="00B01CD9" w:rsidP="00B01CD9">
      <w:pPr>
        <w:tabs>
          <w:tab w:val="left" w:pos="1134"/>
        </w:tabs>
        <w:ind w:firstLine="709"/>
        <w:jc w:val="both"/>
        <w:rPr>
          <w:sz w:val="28"/>
          <w:szCs w:val="28"/>
        </w:rPr>
      </w:pPr>
      <w:r w:rsidRPr="00B01CD9">
        <w:rPr>
          <w:sz w:val="28"/>
          <w:szCs w:val="28"/>
        </w:rPr>
        <w:t xml:space="preserve">Численность АУП рассчитана регулятором, исходя из </w:t>
      </w:r>
      <w:r w:rsidRPr="00B01CD9">
        <w:rPr>
          <w:sz w:val="28"/>
          <w:szCs w:val="28"/>
          <w:u w:val="single"/>
        </w:rPr>
        <w:t>нормативной численности</w:t>
      </w:r>
      <w:r w:rsidRPr="00B01CD9">
        <w:rPr>
          <w:sz w:val="28"/>
          <w:szCs w:val="28"/>
        </w:rPr>
        <w:t xml:space="preserve"> в соответствии с Приказом Минстроя России от 23.03.2020                № 154/</w:t>
      </w:r>
      <w:proofErr w:type="spellStart"/>
      <w:r w:rsidRPr="00B01CD9">
        <w:rPr>
          <w:sz w:val="28"/>
          <w:szCs w:val="28"/>
        </w:rPr>
        <w:t>пр</w:t>
      </w:r>
      <w:proofErr w:type="spellEnd"/>
      <w:r w:rsidRPr="00B01CD9">
        <w:rPr>
          <w:sz w:val="28"/>
          <w:szCs w:val="28"/>
        </w:rPr>
        <w:t xml:space="preserve"> «Об утверждении Типовых отраслевых норм численности работников водопроводно-канализационного хозяйства» (далее – Приказ Минстроя № 154/</w:t>
      </w:r>
      <w:proofErr w:type="spellStart"/>
      <w:r w:rsidRPr="00B01CD9">
        <w:rPr>
          <w:sz w:val="28"/>
          <w:szCs w:val="28"/>
        </w:rPr>
        <w:t>пр</w:t>
      </w:r>
      <w:proofErr w:type="spellEnd"/>
      <w:r w:rsidRPr="00B01CD9">
        <w:rPr>
          <w:sz w:val="28"/>
          <w:szCs w:val="28"/>
        </w:rPr>
        <w:t>). Данный документ принят вместо действовавшего ранее Приказа Госстроя РФ от 22.03.1999 № 66 «Об утверждении рекомендаций по нормированию труда работников водопроводно-канализационного хозяйства» (далее – Приказ Госстроя № 66).</w:t>
      </w:r>
    </w:p>
    <w:p w14:paraId="5BBFED4B" w14:textId="77777777" w:rsidR="00B01CD9" w:rsidRPr="00B01CD9" w:rsidRDefault="00B01CD9" w:rsidP="00B01CD9">
      <w:pPr>
        <w:tabs>
          <w:tab w:val="left" w:pos="1134"/>
        </w:tabs>
        <w:ind w:firstLine="709"/>
        <w:jc w:val="both"/>
        <w:rPr>
          <w:sz w:val="28"/>
          <w:szCs w:val="28"/>
        </w:rPr>
      </w:pPr>
      <w:r w:rsidRPr="00B01CD9">
        <w:rPr>
          <w:sz w:val="28"/>
          <w:szCs w:val="28"/>
        </w:rPr>
        <w:t>Необходимо отметить, что письмо ФАС России от 10.03.2017                        № ВК/16641/17 предусматривает возможность использования Приказа Госстроя РФ № 66 при определении нормативной численности АУП при расчете тарифов области обращения с ТКО, в связи с отсутствием иных нормативных правовых актов по расчету нормативной численности. В связи с тем, что Приказ Минстроя № 154/</w:t>
      </w:r>
      <w:proofErr w:type="spellStart"/>
      <w:r w:rsidRPr="00B01CD9">
        <w:rPr>
          <w:sz w:val="28"/>
          <w:szCs w:val="28"/>
        </w:rPr>
        <w:t>пр</w:t>
      </w:r>
      <w:proofErr w:type="spellEnd"/>
      <w:r w:rsidRPr="00B01CD9">
        <w:rPr>
          <w:sz w:val="28"/>
          <w:szCs w:val="28"/>
        </w:rPr>
        <w:t xml:space="preserve"> был принят вместо Приказа Госстроя РФ № 66, регулятор полагает возможным использование Приказа Минстроя № 154/</w:t>
      </w:r>
      <w:proofErr w:type="spellStart"/>
      <w:r w:rsidRPr="00B01CD9">
        <w:rPr>
          <w:sz w:val="28"/>
          <w:szCs w:val="28"/>
        </w:rPr>
        <w:t>пр</w:t>
      </w:r>
      <w:proofErr w:type="spellEnd"/>
      <w:r w:rsidRPr="00B01CD9">
        <w:rPr>
          <w:sz w:val="28"/>
          <w:szCs w:val="28"/>
        </w:rPr>
        <w:t xml:space="preserve"> по аналогии с Приказом Госстроя РФ № 66.</w:t>
      </w:r>
    </w:p>
    <w:p w14:paraId="6CFF3FE4" w14:textId="77777777" w:rsidR="00B01CD9" w:rsidRPr="00B01CD9" w:rsidRDefault="00B01CD9" w:rsidP="00B01CD9">
      <w:pPr>
        <w:tabs>
          <w:tab w:val="left" w:pos="1134"/>
        </w:tabs>
        <w:ind w:firstLine="709"/>
        <w:jc w:val="both"/>
        <w:rPr>
          <w:sz w:val="28"/>
          <w:szCs w:val="28"/>
        </w:rPr>
      </w:pPr>
    </w:p>
    <w:p w14:paraId="17431261" w14:textId="77777777" w:rsidR="00B01CD9" w:rsidRPr="00B01CD9" w:rsidRDefault="00B01CD9" w:rsidP="00B01CD9">
      <w:pPr>
        <w:tabs>
          <w:tab w:val="left" w:pos="1134"/>
        </w:tabs>
        <w:ind w:firstLine="709"/>
        <w:jc w:val="both"/>
        <w:rPr>
          <w:sz w:val="28"/>
          <w:szCs w:val="28"/>
        </w:rPr>
      </w:pPr>
      <w:r w:rsidRPr="00B01CD9">
        <w:rPr>
          <w:sz w:val="28"/>
          <w:szCs w:val="28"/>
        </w:rPr>
        <w:t>Согласно Приказу Минстроя № 154/</w:t>
      </w:r>
      <w:proofErr w:type="spellStart"/>
      <w:r w:rsidRPr="00B01CD9">
        <w:rPr>
          <w:sz w:val="28"/>
          <w:szCs w:val="28"/>
        </w:rPr>
        <w:t>пр</w:t>
      </w:r>
      <w:proofErr w:type="spellEnd"/>
      <w:r w:rsidRPr="00B01CD9">
        <w:rPr>
          <w:sz w:val="28"/>
          <w:szCs w:val="28"/>
        </w:rPr>
        <w:t xml:space="preserve"> при общей численности работников организации (без учета АУП) до 100 человек, максимальное количество работников аппарата управления должно составлять 31 человек (без учета специалистов по охране труда, численность которых определяется расчетным способом). По расчету регулятора общее количество работников организации (без учета АУП) составляет 27 человек. Расчет нормативной численности АУП в соответствии с Приказом Минстроя № 154/</w:t>
      </w:r>
      <w:proofErr w:type="spellStart"/>
      <w:r w:rsidRPr="00B01CD9">
        <w:rPr>
          <w:sz w:val="28"/>
          <w:szCs w:val="28"/>
        </w:rPr>
        <w:t>пр</w:t>
      </w:r>
      <w:proofErr w:type="spellEnd"/>
      <w:r w:rsidRPr="00B01CD9">
        <w:rPr>
          <w:sz w:val="28"/>
          <w:szCs w:val="28"/>
        </w:rPr>
        <w:t xml:space="preserve"> представлен в Таблице 10:</w:t>
      </w:r>
    </w:p>
    <w:p w14:paraId="0324D328" w14:textId="77777777" w:rsidR="00B01CD9" w:rsidRPr="00B01CD9" w:rsidRDefault="00B01CD9" w:rsidP="00B01CD9">
      <w:pPr>
        <w:tabs>
          <w:tab w:val="left" w:pos="1134"/>
        </w:tabs>
        <w:ind w:firstLine="709"/>
        <w:jc w:val="both"/>
        <w:rPr>
          <w:sz w:val="28"/>
          <w:szCs w:val="28"/>
        </w:rPr>
      </w:pPr>
      <w:r w:rsidRPr="00B01CD9">
        <w:rPr>
          <w:sz w:val="28"/>
          <w:szCs w:val="28"/>
        </w:rPr>
        <w:t xml:space="preserve">                                                                              Таблица 10</w:t>
      </w:r>
    </w:p>
    <w:p w14:paraId="36C556AF" w14:textId="6DB69890" w:rsidR="00B01CD9" w:rsidRPr="00B01CD9" w:rsidRDefault="00B01CD9" w:rsidP="00B01CD9">
      <w:pPr>
        <w:tabs>
          <w:tab w:val="left" w:pos="1134"/>
        </w:tabs>
        <w:jc w:val="center"/>
        <w:rPr>
          <w:sz w:val="28"/>
          <w:szCs w:val="28"/>
        </w:rPr>
      </w:pPr>
      <w:r w:rsidRPr="00B01CD9">
        <w:rPr>
          <w:noProof/>
          <w:szCs w:val="20"/>
        </w:rPr>
        <w:drawing>
          <wp:inline distT="0" distB="0" distL="0" distR="0" wp14:anchorId="4C2916A4" wp14:editId="5664A263">
            <wp:extent cx="3665220" cy="2473960"/>
            <wp:effectExtent l="0" t="0" r="0" b="2540"/>
            <wp:docPr id="1313" name="Рисунок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65220" cy="2473960"/>
                    </a:xfrm>
                    <a:prstGeom prst="rect">
                      <a:avLst/>
                    </a:prstGeom>
                    <a:noFill/>
                    <a:ln>
                      <a:noFill/>
                    </a:ln>
                  </pic:spPr>
                </pic:pic>
              </a:graphicData>
            </a:graphic>
          </wp:inline>
        </w:drawing>
      </w:r>
    </w:p>
    <w:p w14:paraId="4B9B5769"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xml:space="preserve">Общая численность персонала, принятого в расчет, составила 8,75 человек, в доле на захоронение ТКО – 82,94% - </w:t>
      </w:r>
      <w:r w:rsidRPr="00B01CD9">
        <w:rPr>
          <w:b/>
          <w:i/>
          <w:color w:val="000000"/>
          <w:sz w:val="28"/>
          <w:szCs w:val="28"/>
        </w:rPr>
        <w:t>7,26</w:t>
      </w:r>
      <w:r w:rsidRPr="00B01CD9">
        <w:rPr>
          <w:color w:val="000000"/>
          <w:sz w:val="28"/>
          <w:szCs w:val="28"/>
        </w:rPr>
        <w:t xml:space="preserve"> человека.</w:t>
      </w:r>
    </w:p>
    <w:p w14:paraId="21752DD7" w14:textId="77777777" w:rsidR="00B01CD9" w:rsidRPr="00B01CD9" w:rsidRDefault="00B01CD9" w:rsidP="00B01CD9">
      <w:pPr>
        <w:tabs>
          <w:tab w:val="left" w:pos="1134"/>
        </w:tabs>
        <w:ind w:firstLine="709"/>
        <w:jc w:val="both"/>
        <w:rPr>
          <w:sz w:val="28"/>
          <w:szCs w:val="28"/>
        </w:rPr>
      </w:pPr>
    </w:p>
    <w:p w14:paraId="276C4AA7" w14:textId="77777777" w:rsidR="00B01CD9" w:rsidRPr="00B01CD9" w:rsidRDefault="00B01CD9" w:rsidP="00B01CD9">
      <w:pPr>
        <w:tabs>
          <w:tab w:val="left" w:pos="709"/>
        </w:tabs>
        <w:ind w:firstLine="709"/>
        <w:jc w:val="both"/>
        <w:rPr>
          <w:sz w:val="28"/>
          <w:szCs w:val="28"/>
        </w:rPr>
      </w:pPr>
      <w:r w:rsidRPr="00B01CD9">
        <w:rPr>
          <w:sz w:val="28"/>
          <w:szCs w:val="28"/>
        </w:rPr>
        <w:tab/>
      </w:r>
      <w:r w:rsidRPr="00B01CD9">
        <w:rPr>
          <w:color w:val="000000"/>
          <w:sz w:val="28"/>
          <w:szCs w:val="28"/>
        </w:rPr>
        <w:t xml:space="preserve"> </w:t>
      </w:r>
      <w:r w:rsidRPr="00B01CD9">
        <w:rPr>
          <w:sz w:val="28"/>
          <w:szCs w:val="28"/>
        </w:rPr>
        <w:t>Расходы по статье с календарной разбивкой по периодам составили:</w:t>
      </w:r>
    </w:p>
    <w:p w14:paraId="0078AF5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646,52 </w:t>
      </w:r>
      <w:r w:rsidRPr="00B01CD9">
        <w:rPr>
          <w:sz w:val="28"/>
          <w:szCs w:val="28"/>
        </w:rPr>
        <w:t>тыс. руб. (средняя заработная плата – 38269,23 руб./чел./мес., численность – 7,26 человека);</w:t>
      </w:r>
    </w:p>
    <w:p w14:paraId="30EAE802"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1726,37 </w:t>
      </w:r>
      <w:r w:rsidRPr="00B01CD9">
        <w:rPr>
          <w:sz w:val="28"/>
          <w:szCs w:val="28"/>
        </w:rPr>
        <w:t>тыс. руб.</w:t>
      </w:r>
      <w:r w:rsidRPr="00B01CD9">
        <w:rPr>
          <w:color w:val="000000"/>
          <w:sz w:val="28"/>
          <w:szCs w:val="28"/>
        </w:rPr>
        <w:t xml:space="preserve"> </w:t>
      </w:r>
      <w:r w:rsidRPr="00B01CD9">
        <w:rPr>
          <w:sz w:val="28"/>
          <w:szCs w:val="28"/>
        </w:rPr>
        <w:t>(средняя заработная плата – 39646,92 руб./чел./мес., численность – 7,26 человека);</w:t>
      </w:r>
    </w:p>
    <w:p w14:paraId="3ED35AF0"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1726,37 </w:t>
      </w:r>
      <w:r w:rsidRPr="00B01CD9">
        <w:rPr>
          <w:sz w:val="28"/>
          <w:szCs w:val="28"/>
        </w:rPr>
        <w:t>тыс. руб. (средняя заработная плата – 39646,92 руб./чел./мес., численность – 7,26 человека).</w:t>
      </w:r>
    </w:p>
    <w:p w14:paraId="4D546FBB" w14:textId="77777777" w:rsidR="00B01CD9" w:rsidRPr="00B01CD9" w:rsidRDefault="00B01CD9" w:rsidP="00B01CD9">
      <w:pPr>
        <w:tabs>
          <w:tab w:val="left" w:pos="709"/>
        </w:tabs>
        <w:jc w:val="both"/>
        <w:rPr>
          <w:sz w:val="28"/>
          <w:szCs w:val="28"/>
        </w:rPr>
      </w:pPr>
    </w:p>
    <w:p w14:paraId="3B4F467B" w14:textId="77777777" w:rsidR="00B01CD9" w:rsidRPr="00B01CD9" w:rsidRDefault="00B01CD9" w:rsidP="00B01CD9">
      <w:pPr>
        <w:tabs>
          <w:tab w:val="left" w:pos="1134"/>
        </w:tabs>
        <w:jc w:val="center"/>
        <w:rPr>
          <w:b/>
          <w:sz w:val="32"/>
          <w:szCs w:val="32"/>
          <w:u w:val="single"/>
        </w:rPr>
      </w:pPr>
      <w:r w:rsidRPr="00B01CD9">
        <w:rPr>
          <w:b/>
          <w:sz w:val="32"/>
          <w:szCs w:val="32"/>
          <w:u w:val="single"/>
        </w:rPr>
        <w:t>3.2. «Отчисления на социальные нужды от расходов на оплату труда административно-управленческого персонала»</w:t>
      </w:r>
    </w:p>
    <w:p w14:paraId="6B4FA596" w14:textId="77777777" w:rsidR="00B01CD9" w:rsidRPr="00B01CD9" w:rsidRDefault="00B01CD9" w:rsidP="00B01CD9">
      <w:pPr>
        <w:tabs>
          <w:tab w:val="left" w:pos="1134"/>
        </w:tabs>
        <w:ind w:left="709"/>
        <w:jc w:val="center"/>
        <w:rPr>
          <w:b/>
          <w:sz w:val="10"/>
          <w:szCs w:val="32"/>
          <w:u w:val="single"/>
        </w:rPr>
      </w:pPr>
    </w:p>
    <w:p w14:paraId="69906194"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62FC4ECB"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421,50 </w:t>
      </w:r>
      <w:proofErr w:type="spellStart"/>
      <w:r w:rsidRPr="00B01CD9">
        <w:rPr>
          <w:sz w:val="28"/>
          <w:szCs w:val="28"/>
        </w:rPr>
        <w:t>тыс.руб</w:t>
      </w:r>
      <w:proofErr w:type="spellEnd"/>
      <w:r w:rsidRPr="00B01CD9">
        <w:rPr>
          <w:sz w:val="28"/>
          <w:szCs w:val="28"/>
        </w:rPr>
        <w:t>.;</w:t>
      </w:r>
    </w:p>
    <w:p w14:paraId="0467AE65"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1802,94 </w:t>
      </w:r>
      <w:r w:rsidRPr="00B01CD9">
        <w:rPr>
          <w:sz w:val="28"/>
          <w:szCs w:val="28"/>
        </w:rPr>
        <w:t>тыс. руб.</w:t>
      </w:r>
    </w:p>
    <w:p w14:paraId="189A1AB5" w14:textId="77777777" w:rsidR="00B01CD9" w:rsidRPr="00B01CD9" w:rsidRDefault="00B01CD9" w:rsidP="00B01CD9">
      <w:pPr>
        <w:tabs>
          <w:tab w:val="left" w:pos="1134"/>
        </w:tabs>
        <w:ind w:firstLine="709"/>
        <w:jc w:val="both"/>
        <w:rPr>
          <w:color w:val="000000"/>
          <w:sz w:val="28"/>
          <w:szCs w:val="28"/>
        </w:rPr>
      </w:pPr>
      <w:r w:rsidRPr="00B01CD9">
        <w:rPr>
          <w:sz w:val="28"/>
          <w:szCs w:val="28"/>
        </w:rPr>
        <w:t xml:space="preserve">Расходы по данной статье рассчитаны на основании </w:t>
      </w:r>
      <w:r w:rsidRPr="00B01CD9">
        <w:rPr>
          <w:color w:val="000000"/>
          <w:sz w:val="28"/>
          <w:szCs w:val="28"/>
        </w:rPr>
        <w:t>ст. 425 Налогового кодекса РФ (часть вторая) от 05.08.2000 № 117 – ФЗ (30%) с учетом изменений, вступивших в силу с 01.01.2019г., в том числе:</w:t>
      </w:r>
    </w:p>
    <w:p w14:paraId="6AFF4634"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пенсионное страхование 22 %;</w:t>
      </w:r>
    </w:p>
    <w:p w14:paraId="5E35186C"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социальное страхование на случай временной нетрудоспособности 2,9 %;</w:t>
      </w:r>
    </w:p>
    <w:p w14:paraId="35F6D7DA" w14:textId="77777777" w:rsidR="00B01CD9" w:rsidRPr="00B01CD9" w:rsidRDefault="00B01CD9" w:rsidP="00B01CD9">
      <w:pPr>
        <w:widowControl w:val="0"/>
        <w:tabs>
          <w:tab w:val="left" w:pos="1134"/>
        </w:tabs>
        <w:autoSpaceDE w:val="0"/>
        <w:autoSpaceDN w:val="0"/>
        <w:adjustRightInd w:val="0"/>
        <w:ind w:firstLine="709"/>
        <w:jc w:val="both"/>
        <w:rPr>
          <w:color w:val="000000"/>
          <w:sz w:val="28"/>
          <w:szCs w:val="28"/>
        </w:rPr>
      </w:pPr>
      <w:r w:rsidRPr="00B01CD9">
        <w:rPr>
          <w:color w:val="000000"/>
          <w:sz w:val="28"/>
          <w:szCs w:val="28"/>
        </w:rPr>
        <w:t>- на обязательное медицинское страхование 5,1 %.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(0,30 %).</w:t>
      </w:r>
    </w:p>
    <w:p w14:paraId="59C3A042"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0E7EA8E"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195,89 </w:t>
      </w:r>
      <w:r w:rsidRPr="00B01CD9">
        <w:rPr>
          <w:sz w:val="28"/>
          <w:szCs w:val="28"/>
        </w:rPr>
        <w:t>тыс. руб.;</w:t>
      </w:r>
    </w:p>
    <w:p w14:paraId="1C1E169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523,09 </w:t>
      </w:r>
      <w:r w:rsidRPr="00B01CD9">
        <w:rPr>
          <w:sz w:val="28"/>
          <w:szCs w:val="28"/>
        </w:rPr>
        <w:t>тыс. руб.;</w:t>
      </w:r>
    </w:p>
    <w:p w14:paraId="4956546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523,09 </w:t>
      </w:r>
      <w:r w:rsidRPr="00B01CD9">
        <w:rPr>
          <w:sz w:val="28"/>
          <w:szCs w:val="28"/>
        </w:rPr>
        <w:t>тыс. руб.</w:t>
      </w:r>
    </w:p>
    <w:p w14:paraId="0FF01B28" w14:textId="77777777" w:rsidR="00B01CD9" w:rsidRPr="00B01CD9" w:rsidRDefault="00B01CD9" w:rsidP="00B01CD9">
      <w:pPr>
        <w:tabs>
          <w:tab w:val="left" w:pos="709"/>
        </w:tabs>
        <w:jc w:val="both"/>
        <w:rPr>
          <w:sz w:val="28"/>
          <w:szCs w:val="28"/>
        </w:rPr>
      </w:pPr>
    </w:p>
    <w:p w14:paraId="094E820F" w14:textId="77777777" w:rsidR="00B01CD9" w:rsidRPr="00B01CD9" w:rsidRDefault="00B01CD9" w:rsidP="00B01CD9">
      <w:pPr>
        <w:tabs>
          <w:tab w:val="left" w:pos="1134"/>
        </w:tabs>
        <w:jc w:val="center"/>
        <w:rPr>
          <w:b/>
          <w:sz w:val="32"/>
          <w:szCs w:val="32"/>
          <w:u w:val="single"/>
        </w:rPr>
      </w:pPr>
      <w:r w:rsidRPr="00B01CD9">
        <w:rPr>
          <w:b/>
          <w:sz w:val="32"/>
          <w:szCs w:val="32"/>
          <w:u w:val="single"/>
        </w:rPr>
        <w:t>3.3. «Прочие административные расходы»</w:t>
      </w:r>
    </w:p>
    <w:p w14:paraId="23E03997" w14:textId="77777777" w:rsidR="00B01CD9" w:rsidRPr="00B01CD9" w:rsidRDefault="00B01CD9" w:rsidP="00B01CD9">
      <w:pPr>
        <w:tabs>
          <w:tab w:val="left" w:pos="1134"/>
        </w:tabs>
        <w:ind w:firstLine="709"/>
        <w:jc w:val="center"/>
        <w:rPr>
          <w:color w:val="FF0000"/>
          <w:sz w:val="12"/>
          <w:szCs w:val="28"/>
        </w:rPr>
      </w:pPr>
    </w:p>
    <w:p w14:paraId="6C0E1BE9" w14:textId="77777777" w:rsidR="00B01CD9" w:rsidRPr="00B01CD9" w:rsidRDefault="00B01CD9" w:rsidP="00B01CD9">
      <w:pPr>
        <w:tabs>
          <w:tab w:val="left" w:pos="1134"/>
        </w:tabs>
        <w:ind w:firstLine="709"/>
        <w:jc w:val="both"/>
        <w:rPr>
          <w:sz w:val="28"/>
          <w:szCs w:val="28"/>
        </w:rPr>
      </w:pPr>
      <w:r w:rsidRPr="00B01CD9">
        <w:rPr>
          <w:sz w:val="28"/>
          <w:szCs w:val="28"/>
        </w:rPr>
        <w:t xml:space="preserve">Организацией заявлены для учета в необходимой валовой выручке расходы по данной статье: </w:t>
      </w:r>
    </w:p>
    <w:p w14:paraId="7451B37A" w14:textId="77777777" w:rsidR="00B01CD9" w:rsidRPr="00B01CD9" w:rsidRDefault="00B01CD9" w:rsidP="00B01CD9">
      <w:pPr>
        <w:ind w:firstLine="720"/>
        <w:jc w:val="both"/>
        <w:rPr>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1579,46 </w:t>
      </w:r>
      <w:proofErr w:type="spellStart"/>
      <w:r w:rsidRPr="00B01CD9">
        <w:rPr>
          <w:sz w:val="28"/>
          <w:szCs w:val="28"/>
        </w:rPr>
        <w:t>тыс.руб</w:t>
      </w:r>
      <w:proofErr w:type="spellEnd"/>
      <w:r w:rsidRPr="00B01CD9">
        <w:rPr>
          <w:sz w:val="28"/>
          <w:szCs w:val="28"/>
        </w:rPr>
        <w:t xml:space="preserve">., в том числе: </w:t>
      </w:r>
    </w:p>
    <w:p w14:paraId="7D5F36A5"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«Амортизация основных средств»</w:t>
      </w:r>
      <w:r w:rsidRPr="00B01CD9">
        <w:rPr>
          <w:sz w:val="28"/>
          <w:szCs w:val="28"/>
        </w:rPr>
        <w:t xml:space="preserve"> - </w:t>
      </w:r>
      <w:r w:rsidRPr="00B01CD9">
        <w:rPr>
          <w:b/>
          <w:i/>
          <w:sz w:val="28"/>
          <w:szCs w:val="28"/>
        </w:rPr>
        <w:t>6,56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8C0445D"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«Аренда основных средств»</w:t>
      </w:r>
      <w:r w:rsidRPr="00B01CD9">
        <w:rPr>
          <w:sz w:val="28"/>
          <w:szCs w:val="28"/>
        </w:rPr>
        <w:t xml:space="preserve"> - </w:t>
      </w:r>
      <w:r w:rsidRPr="00B01CD9">
        <w:rPr>
          <w:b/>
          <w:i/>
          <w:sz w:val="28"/>
          <w:szCs w:val="28"/>
        </w:rPr>
        <w:t>119,37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30B7755"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«Прочие расходы (хозяйственный инвентарь и моющие средства)»</w:t>
      </w:r>
      <w:r w:rsidRPr="00B01CD9">
        <w:rPr>
          <w:sz w:val="28"/>
          <w:szCs w:val="28"/>
        </w:rPr>
        <w:t xml:space="preserve"> - </w:t>
      </w:r>
      <w:r w:rsidRPr="00B01CD9">
        <w:rPr>
          <w:b/>
          <w:i/>
          <w:sz w:val="28"/>
          <w:szCs w:val="28"/>
        </w:rPr>
        <w:t>16,55</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9EDBFA9"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«Связь (интернет)»</w:t>
      </w:r>
      <w:r w:rsidRPr="00B01CD9">
        <w:rPr>
          <w:sz w:val="28"/>
          <w:szCs w:val="28"/>
        </w:rPr>
        <w:t xml:space="preserve"> - </w:t>
      </w:r>
      <w:r w:rsidRPr="00B01CD9">
        <w:rPr>
          <w:b/>
          <w:i/>
          <w:sz w:val="28"/>
          <w:szCs w:val="28"/>
        </w:rPr>
        <w:t>172,33</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0DE90AE"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«Почтовые (курьерские) услуги»</w:t>
      </w:r>
      <w:r w:rsidRPr="00B01CD9">
        <w:rPr>
          <w:sz w:val="28"/>
          <w:szCs w:val="28"/>
        </w:rPr>
        <w:t xml:space="preserve"> - </w:t>
      </w:r>
      <w:r w:rsidRPr="00B01CD9">
        <w:rPr>
          <w:b/>
          <w:i/>
          <w:sz w:val="28"/>
          <w:szCs w:val="28"/>
        </w:rPr>
        <w:t>116,00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5615EB2"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«Нотариальные услуги»</w:t>
      </w:r>
      <w:r w:rsidRPr="00B01CD9">
        <w:rPr>
          <w:sz w:val="28"/>
          <w:szCs w:val="28"/>
        </w:rPr>
        <w:t xml:space="preserve"> - </w:t>
      </w:r>
      <w:r w:rsidRPr="00B01CD9">
        <w:rPr>
          <w:b/>
          <w:i/>
          <w:sz w:val="28"/>
          <w:szCs w:val="28"/>
        </w:rPr>
        <w:t>5,98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37A935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«Консультационные (информационные) услуги»</w:t>
      </w:r>
      <w:r w:rsidRPr="00B01CD9">
        <w:rPr>
          <w:sz w:val="28"/>
          <w:szCs w:val="28"/>
        </w:rPr>
        <w:t xml:space="preserve"> - </w:t>
      </w:r>
      <w:r w:rsidRPr="00B01CD9">
        <w:rPr>
          <w:b/>
          <w:i/>
          <w:sz w:val="28"/>
          <w:szCs w:val="28"/>
        </w:rPr>
        <w:t>263,06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072CDFD"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«Командировочные расходы»</w:t>
      </w:r>
      <w:r w:rsidRPr="00B01CD9">
        <w:rPr>
          <w:sz w:val="28"/>
          <w:szCs w:val="28"/>
        </w:rPr>
        <w:t xml:space="preserve"> - </w:t>
      </w:r>
      <w:r w:rsidRPr="00B01CD9">
        <w:rPr>
          <w:b/>
          <w:i/>
          <w:sz w:val="28"/>
          <w:szCs w:val="28"/>
        </w:rPr>
        <w:t>86,57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F553FE6"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«Обучение»</w:t>
      </w:r>
      <w:r w:rsidRPr="00B01CD9">
        <w:rPr>
          <w:sz w:val="28"/>
          <w:szCs w:val="28"/>
        </w:rPr>
        <w:t xml:space="preserve"> - </w:t>
      </w:r>
      <w:r w:rsidRPr="00B01CD9">
        <w:rPr>
          <w:b/>
          <w:i/>
          <w:sz w:val="28"/>
          <w:szCs w:val="28"/>
        </w:rPr>
        <w:t>84,00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4811DFD"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«Канцелярия»</w:t>
      </w:r>
      <w:r w:rsidRPr="00B01CD9">
        <w:rPr>
          <w:sz w:val="28"/>
          <w:szCs w:val="28"/>
        </w:rPr>
        <w:t xml:space="preserve"> - </w:t>
      </w:r>
      <w:r w:rsidRPr="00B01CD9">
        <w:rPr>
          <w:b/>
          <w:i/>
          <w:sz w:val="28"/>
          <w:szCs w:val="28"/>
        </w:rPr>
        <w:t>43,40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8685F09"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 xml:space="preserve">«Расходные материалы к </w:t>
      </w:r>
      <w:proofErr w:type="spellStart"/>
      <w:r w:rsidRPr="00B01CD9">
        <w:rPr>
          <w:i/>
          <w:sz w:val="28"/>
          <w:szCs w:val="28"/>
          <w:u w:val="single"/>
        </w:rPr>
        <w:t>орг.технике</w:t>
      </w:r>
      <w:proofErr w:type="spellEnd"/>
      <w:r w:rsidRPr="00B01CD9">
        <w:rPr>
          <w:i/>
          <w:sz w:val="28"/>
          <w:szCs w:val="28"/>
          <w:u w:val="single"/>
        </w:rPr>
        <w:t xml:space="preserve"> (заправка картриджей)»</w:t>
      </w:r>
      <w:r w:rsidRPr="00B01CD9">
        <w:rPr>
          <w:sz w:val="28"/>
          <w:szCs w:val="28"/>
        </w:rPr>
        <w:t xml:space="preserve"> - </w:t>
      </w:r>
      <w:r w:rsidRPr="00B01CD9">
        <w:rPr>
          <w:b/>
          <w:i/>
          <w:sz w:val="28"/>
          <w:szCs w:val="28"/>
        </w:rPr>
        <w:t>54,00</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71293DE"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«Приобретение программного обеспечения и лицензий»</w:t>
      </w:r>
      <w:r w:rsidRPr="00B01CD9">
        <w:rPr>
          <w:sz w:val="28"/>
          <w:szCs w:val="28"/>
        </w:rPr>
        <w:t xml:space="preserve"> - </w:t>
      </w:r>
      <w:r w:rsidRPr="00B01CD9">
        <w:rPr>
          <w:b/>
          <w:i/>
          <w:sz w:val="28"/>
          <w:szCs w:val="28"/>
        </w:rPr>
        <w:t>257,55</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EBF7CF2"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i/>
          <w:sz w:val="28"/>
          <w:szCs w:val="28"/>
          <w:u w:val="single"/>
        </w:rPr>
        <w:t>«Услуги банка»</w:t>
      </w:r>
      <w:r w:rsidRPr="00B01CD9">
        <w:rPr>
          <w:sz w:val="28"/>
          <w:szCs w:val="28"/>
        </w:rPr>
        <w:t xml:space="preserve"> - </w:t>
      </w:r>
      <w:r w:rsidRPr="00B01CD9">
        <w:rPr>
          <w:b/>
          <w:i/>
          <w:sz w:val="28"/>
          <w:szCs w:val="28"/>
        </w:rPr>
        <w:t>55,16</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03292CD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«Питьевая вода»</w:t>
      </w:r>
      <w:r w:rsidRPr="00B01CD9">
        <w:rPr>
          <w:sz w:val="28"/>
          <w:szCs w:val="28"/>
        </w:rPr>
        <w:t xml:space="preserve"> - </w:t>
      </w:r>
      <w:r w:rsidRPr="00B01CD9">
        <w:rPr>
          <w:b/>
          <w:i/>
          <w:sz w:val="28"/>
          <w:szCs w:val="28"/>
        </w:rPr>
        <w:t>22,53</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5DA97D7B"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«Представительские расходы»</w:t>
      </w:r>
      <w:r w:rsidRPr="00B01CD9">
        <w:rPr>
          <w:sz w:val="28"/>
          <w:szCs w:val="28"/>
        </w:rPr>
        <w:t xml:space="preserve"> - </w:t>
      </w:r>
      <w:r w:rsidRPr="00B01CD9">
        <w:rPr>
          <w:b/>
          <w:i/>
          <w:sz w:val="28"/>
          <w:szCs w:val="28"/>
        </w:rPr>
        <w:t>276,40</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4A3FC7EE" w14:textId="77777777" w:rsidR="00B01CD9" w:rsidRPr="00B01CD9" w:rsidRDefault="00B01CD9" w:rsidP="00B01CD9">
      <w:pPr>
        <w:ind w:firstLine="720"/>
        <w:jc w:val="both"/>
        <w:rPr>
          <w:sz w:val="28"/>
          <w:szCs w:val="28"/>
        </w:rPr>
      </w:pPr>
    </w:p>
    <w:p w14:paraId="0BE5C3B1" w14:textId="77777777" w:rsidR="00B01CD9" w:rsidRPr="00B01CD9" w:rsidRDefault="00B01CD9" w:rsidP="00B01CD9">
      <w:pPr>
        <w:ind w:firstLine="720"/>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6038,87 </w:t>
      </w:r>
      <w:proofErr w:type="spellStart"/>
      <w:r w:rsidRPr="00B01CD9">
        <w:rPr>
          <w:sz w:val="28"/>
          <w:szCs w:val="28"/>
        </w:rPr>
        <w:t>тыс.руб</w:t>
      </w:r>
      <w:proofErr w:type="spellEnd"/>
      <w:r w:rsidRPr="00B01CD9">
        <w:rPr>
          <w:sz w:val="28"/>
          <w:szCs w:val="28"/>
        </w:rPr>
        <w:t xml:space="preserve">., в том числе: </w:t>
      </w:r>
    </w:p>
    <w:p w14:paraId="089102B2"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«Амортизация основных средств»</w:t>
      </w:r>
      <w:r w:rsidRPr="00B01CD9">
        <w:rPr>
          <w:sz w:val="28"/>
          <w:szCs w:val="28"/>
        </w:rPr>
        <w:t xml:space="preserve"> - </w:t>
      </w:r>
      <w:r w:rsidRPr="00B01CD9">
        <w:rPr>
          <w:b/>
          <w:i/>
          <w:sz w:val="28"/>
          <w:szCs w:val="28"/>
        </w:rPr>
        <w:t>19,67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E210C47"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«Аренда основных средств»</w:t>
      </w:r>
      <w:r w:rsidRPr="00B01CD9">
        <w:rPr>
          <w:sz w:val="28"/>
          <w:szCs w:val="28"/>
        </w:rPr>
        <w:t xml:space="preserve"> - </w:t>
      </w:r>
      <w:r w:rsidRPr="00B01CD9">
        <w:rPr>
          <w:b/>
          <w:i/>
          <w:sz w:val="28"/>
          <w:szCs w:val="28"/>
        </w:rPr>
        <w:t>374,93</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4E0E0AE"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«Прочие расходы (хозяйственный инвентарь и моющие средства)»</w:t>
      </w:r>
      <w:r w:rsidRPr="00B01CD9">
        <w:rPr>
          <w:sz w:val="28"/>
          <w:szCs w:val="28"/>
        </w:rPr>
        <w:t xml:space="preserve"> - </w:t>
      </w:r>
      <w:r w:rsidRPr="00B01CD9">
        <w:rPr>
          <w:b/>
          <w:i/>
          <w:sz w:val="28"/>
          <w:szCs w:val="28"/>
        </w:rPr>
        <w:t>51,85</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218215F"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«Связь (интернет)»</w:t>
      </w:r>
      <w:r w:rsidRPr="00B01CD9">
        <w:rPr>
          <w:sz w:val="28"/>
          <w:szCs w:val="28"/>
        </w:rPr>
        <w:t xml:space="preserve"> - </w:t>
      </w:r>
      <w:r w:rsidRPr="00B01CD9">
        <w:rPr>
          <w:b/>
          <w:i/>
          <w:sz w:val="28"/>
          <w:szCs w:val="28"/>
        </w:rPr>
        <w:t>174,85</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2C4E8CB"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«Почтовые (курьерские) услуги»</w:t>
      </w:r>
      <w:r w:rsidRPr="00B01CD9">
        <w:rPr>
          <w:sz w:val="28"/>
          <w:szCs w:val="28"/>
        </w:rPr>
        <w:t xml:space="preserve"> - </w:t>
      </w:r>
      <w:r w:rsidRPr="00B01CD9">
        <w:rPr>
          <w:b/>
          <w:i/>
          <w:sz w:val="28"/>
          <w:szCs w:val="28"/>
        </w:rPr>
        <w:t>364,36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7237ED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«Нотариальные услуги»</w:t>
      </w:r>
      <w:r w:rsidRPr="00B01CD9">
        <w:rPr>
          <w:sz w:val="28"/>
          <w:szCs w:val="28"/>
        </w:rPr>
        <w:t xml:space="preserve"> - </w:t>
      </w:r>
      <w:r w:rsidRPr="00B01CD9">
        <w:rPr>
          <w:b/>
          <w:i/>
          <w:sz w:val="28"/>
          <w:szCs w:val="28"/>
        </w:rPr>
        <w:t>18,78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7C53EA4"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«Консультационные (информационные) услуги»</w:t>
      </w:r>
      <w:r w:rsidRPr="00B01CD9">
        <w:rPr>
          <w:sz w:val="28"/>
          <w:szCs w:val="28"/>
        </w:rPr>
        <w:t xml:space="preserve"> - </w:t>
      </w:r>
      <w:r w:rsidRPr="00B01CD9">
        <w:rPr>
          <w:b/>
          <w:i/>
          <w:sz w:val="28"/>
          <w:szCs w:val="28"/>
        </w:rPr>
        <w:t xml:space="preserve">783,76 </w:t>
      </w:r>
      <w:proofErr w:type="spellStart"/>
      <w:r w:rsidRPr="00B01CD9">
        <w:rPr>
          <w:sz w:val="28"/>
          <w:szCs w:val="28"/>
        </w:rPr>
        <w:t>тыс.руб</w:t>
      </w:r>
      <w:proofErr w:type="spellEnd"/>
      <w:r w:rsidRPr="00B01CD9">
        <w:rPr>
          <w:sz w:val="28"/>
          <w:szCs w:val="28"/>
        </w:rPr>
        <w:t>.;</w:t>
      </w:r>
    </w:p>
    <w:p w14:paraId="7500F92F"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«Аудит»</w:t>
      </w:r>
      <w:r w:rsidRPr="00B01CD9">
        <w:rPr>
          <w:sz w:val="28"/>
          <w:szCs w:val="28"/>
        </w:rPr>
        <w:t xml:space="preserve"> - </w:t>
      </w:r>
      <w:r w:rsidRPr="00B01CD9">
        <w:rPr>
          <w:b/>
          <w:i/>
          <w:sz w:val="28"/>
          <w:szCs w:val="28"/>
        </w:rPr>
        <w:t>125,64</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1647796"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«Командировочные расходы»</w:t>
      </w:r>
      <w:r w:rsidRPr="00B01CD9">
        <w:rPr>
          <w:sz w:val="28"/>
          <w:szCs w:val="28"/>
        </w:rPr>
        <w:t xml:space="preserve"> - </w:t>
      </w:r>
      <w:r w:rsidRPr="00B01CD9">
        <w:rPr>
          <w:b/>
          <w:i/>
          <w:sz w:val="28"/>
          <w:szCs w:val="28"/>
        </w:rPr>
        <w:t>30,23</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64C848B"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«Обучение»</w:t>
      </w:r>
      <w:r w:rsidRPr="00B01CD9">
        <w:rPr>
          <w:sz w:val="28"/>
          <w:szCs w:val="28"/>
        </w:rPr>
        <w:t xml:space="preserve"> - </w:t>
      </w:r>
      <w:r w:rsidRPr="00B01CD9">
        <w:rPr>
          <w:b/>
          <w:i/>
          <w:sz w:val="28"/>
          <w:szCs w:val="28"/>
        </w:rPr>
        <w:t>317,76</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0085942E"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 xml:space="preserve">«Приобретение мебели, </w:t>
      </w:r>
      <w:proofErr w:type="spellStart"/>
      <w:r w:rsidRPr="00B01CD9">
        <w:rPr>
          <w:i/>
          <w:sz w:val="28"/>
          <w:szCs w:val="28"/>
          <w:u w:val="single"/>
        </w:rPr>
        <w:t>орг.техники</w:t>
      </w:r>
      <w:proofErr w:type="spellEnd"/>
      <w:r w:rsidRPr="00B01CD9">
        <w:rPr>
          <w:i/>
          <w:sz w:val="28"/>
          <w:szCs w:val="28"/>
          <w:u w:val="single"/>
        </w:rPr>
        <w:t>»</w:t>
      </w:r>
      <w:r w:rsidRPr="00B01CD9">
        <w:rPr>
          <w:sz w:val="28"/>
          <w:szCs w:val="28"/>
        </w:rPr>
        <w:t xml:space="preserve"> - </w:t>
      </w:r>
      <w:r w:rsidRPr="00B01CD9">
        <w:rPr>
          <w:b/>
          <w:i/>
          <w:sz w:val="28"/>
          <w:szCs w:val="28"/>
        </w:rPr>
        <w:t>957,01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1F92475C"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«Канцелярия»</w:t>
      </w:r>
      <w:r w:rsidRPr="00B01CD9">
        <w:rPr>
          <w:sz w:val="28"/>
          <w:szCs w:val="28"/>
        </w:rPr>
        <w:t xml:space="preserve"> - </w:t>
      </w:r>
      <w:r w:rsidRPr="00B01CD9">
        <w:rPr>
          <w:b/>
          <w:i/>
          <w:sz w:val="28"/>
          <w:szCs w:val="28"/>
        </w:rPr>
        <w:t>140,08</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49C85310"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 xml:space="preserve">«Расходные материалы к </w:t>
      </w:r>
      <w:proofErr w:type="spellStart"/>
      <w:r w:rsidRPr="00B01CD9">
        <w:rPr>
          <w:i/>
          <w:sz w:val="28"/>
          <w:szCs w:val="28"/>
          <w:u w:val="single"/>
        </w:rPr>
        <w:t>орг.технике</w:t>
      </w:r>
      <w:proofErr w:type="spellEnd"/>
      <w:r w:rsidRPr="00B01CD9">
        <w:rPr>
          <w:i/>
          <w:sz w:val="28"/>
          <w:szCs w:val="28"/>
          <w:u w:val="single"/>
        </w:rPr>
        <w:t xml:space="preserve"> (заправка картриджей)»</w:t>
      </w:r>
      <w:r w:rsidRPr="00B01CD9">
        <w:rPr>
          <w:sz w:val="28"/>
          <w:szCs w:val="28"/>
        </w:rPr>
        <w:t xml:space="preserve"> - </w:t>
      </w:r>
      <w:r w:rsidRPr="00B01CD9">
        <w:rPr>
          <w:b/>
          <w:i/>
          <w:sz w:val="28"/>
          <w:szCs w:val="28"/>
        </w:rPr>
        <w:t>169,61</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25276C76"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«Приобретение программного обеспечения и лицензий»</w:t>
      </w:r>
      <w:r w:rsidRPr="00B01CD9">
        <w:rPr>
          <w:sz w:val="28"/>
          <w:szCs w:val="28"/>
        </w:rPr>
        <w:t xml:space="preserve"> - </w:t>
      </w:r>
      <w:r w:rsidRPr="00B01CD9">
        <w:rPr>
          <w:b/>
          <w:i/>
          <w:sz w:val="28"/>
          <w:szCs w:val="28"/>
        </w:rPr>
        <w:t>776,47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7478AC5A" w14:textId="77777777" w:rsidR="00B01CD9" w:rsidRPr="00B01CD9" w:rsidRDefault="00B01CD9" w:rsidP="00B01CD9">
      <w:pPr>
        <w:tabs>
          <w:tab w:val="left" w:pos="1134"/>
        </w:tabs>
        <w:ind w:firstLine="709"/>
        <w:jc w:val="both"/>
        <w:rPr>
          <w:sz w:val="28"/>
          <w:szCs w:val="28"/>
        </w:rPr>
      </w:pPr>
      <w:r w:rsidRPr="00B01CD9">
        <w:rPr>
          <w:sz w:val="28"/>
          <w:szCs w:val="28"/>
        </w:rPr>
        <w:t xml:space="preserve">- </w:t>
      </w:r>
      <w:r w:rsidRPr="00B01CD9">
        <w:rPr>
          <w:i/>
          <w:sz w:val="28"/>
          <w:szCs w:val="28"/>
          <w:u w:val="single"/>
        </w:rPr>
        <w:t>«Услуги банка»</w:t>
      </w:r>
      <w:r w:rsidRPr="00B01CD9">
        <w:rPr>
          <w:sz w:val="28"/>
          <w:szCs w:val="28"/>
        </w:rPr>
        <w:t xml:space="preserve"> - </w:t>
      </w:r>
      <w:r w:rsidRPr="00B01CD9">
        <w:rPr>
          <w:b/>
          <w:i/>
          <w:sz w:val="28"/>
          <w:szCs w:val="28"/>
        </w:rPr>
        <w:t>173,26</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5478EF75"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«Установка серверного оборудования»</w:t>
      </w:r>
      <w:r w:rsidRPr="00B01CD9">
        <w:rPr>
          <w:sz w:val="28"/>
          <w:szCs w:val="28"/>
        </w:rPr>
        <w:t xml:space="preserve"> - </w:t>
      </w:r>
      <w:r w:rsidRPr="00B01CD9">
        <w:rPr>
          <w:b/>
          <w:i/>
          <w:sz w:val="28"/>
          <w:szCs w:val="28"/>
        </w:rPr>
        <w:t>661,57</w:t>
      </w:r>
      <w:r w:rsidRPr="00B01CD9">
        <w:rPr>
          <w:sz w:val="28"/>
          <w:szCs w:val="28"/>
        </w:rPr>
        <w:t xml:space="preserve"> </w:t>
      </w:r>
      <w:proofErr w:type="spellStart"/>
      <w:r w:rsidRPr="00B01CD9">
        <w:rPr>
          <w:sz w:val="28"/>
          <w:szCs w:val="28"/>
        </w:rPr>
        <w:t>тыс.руб</w:t>
      </w:r>
      <w:proofErr w:type="spellEnd"/>
      <w:r w:rsidRPr="00B01CD9">
        <w:rPr>
          <w:sz w:val="28"/>
          <w:szCs w:val="28"/>
        </w:rPr>
        <w:t xml:space="preserve">.; </w:t>
      </w:r>
    </w:p>
    <w:p w14:paraId="3E873199"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«Питьевая вода»</w:t>
      </w:r>
      <w:r w:rsidRPr="00B01CD9">
        <w:rPr>
          <w:sz w:val="28"/>
          <w:szCs w:val="28"/>
        </w:rPr>
        <w:t xml:space="preserve"> - </w:t>
      </w:r>
      <w:r w:rsidRPr="00B01CD9">
        <w:rPr>
          <w:b/>
          <w:i/>
          <w:sz w:val="28"/>
          <w:szCs w:val="28"/>
        </w:rPr>
        <w:t>69,88</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6386891B" w14:textId="77777777" w:rsidR="00B01CD9" w:rsidRPr="00B01CD9" w:rsidRDefault="00B01CD9" w:rsidP="00B01CD9">
      <w:pPr>
        <w:ind w:firstLine="720"/>
        <w:jc w:val="both"/>
        <w:rPr>
          <w:sz w:val="28"/>
          <w:szCs w:val="28"/>
        </w:rPr>
      </w:pPr>
      <w:r w:rsidRPr="00B01CD9">
        <w:rPr>
          <w:sz w:val="28"/>
          <w:szCs w:val="28"/>
        </w:rPr>
        <w:t xml:space="preserve">- </w:t>
      </w:r>
      <w:r w:rsidRPr="00B01CD9">
        <w:rPr>
          <w:i/>
          <w:sz w:val="28"/>
          <w:szCs w:val="28"/>
          <w:u w:val="single"/>
        </w:rPr>
        <w:t>«Представительские расходы»</w:t>
      </w:r>
      <w:r w:rsidRPr="00B01CD9">
        <w:rPr>
          <w:sz w:val="28"/>
          <w:szCs w:val="28"/>
        </w:rPr>
        <w:t xml:space="preserve"> - </w:t>
      </w:r>
      <w:r w:rsidRPr="00B01CD9">
        <w:rPr>
          <w:b/>
          <w:i/>
          <w:sz w:val="28"/>
          <w:szCs w:val="28"/>
        </w:rPr>
        <w:t>829,16</w:t>
      </w:r>
      <w:r w:rsidRPr="00B01CD9">
        <w:rPr>
          <w:sz w:val="28"/>
          <w:szCs w:val="28"/>
        </w:rPr>
        <w:t xml:space="preserve"> </w:t>
      </w:r>
      <w:proofErr w:type="spellStart"/>
      <w:r w:rsidRPr="00B01CD9">
        <w:rPr>
          <w:sz w:val="28"/>
          <w:szCs w:val="28"/>
        </w:rPr>
        <w:t>тыс.руб</w:t>
      </w:r>
      <w:proofErr w:type="spellEnd"/>
      <w:r w:rsidRPr="00B01CD9">
        <w:rPr>
          <w:sz w:val="28"/>
          <w:szCs w:val="28"/>
        </w:rPr>
        <w:t>.</w:t>
      </w:r>
    </w:p>
    <w:p w14:paraId="3B46B86F" w14:textId="77777777" w:rsidR="00B01CD9" w:rsidRPr="00B01CD9" w:rsidRDefault="00B01CD9" w:rsidP="00B01CD9">
      <w:pPr>
        <w:tabs>
          <w:tab w:val="left" w:pos="709"/>
        </w:tabs>
        <w:jc w:val="both"/>
        <w:rPr>
          <w:sz w:val="28"/>
          <w:szCs w:val="28"/>
        </w:rPr>
      </w:pPr>
    </w:p>
    <w:p w14:paraId="231E5C2F"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«Аренда основных средств»</w:t>
      </w:r>
      <w:r w:rsidRPr="00B01CD9">
        <w:rPr>
          <w:sz w:val="28"/>
          <w:szCs w:val="28"/>
        </w:rPr>
        <w:t>:</w:t>
      </w:r>
    </w:p>
    <w:p w14:paraId="5EC33317" w14:textId="77777777" w:rsidR="00B01CD9" w:rsidRPr="00B01CD9" w:rsidRDefault="00B01CD9" w:rsidP="00B01CD9">
      <w:pPr>
        <w:tabs>
          <w:tab w:val="left" w:pos="709"/>
        </w:tabs>
        <w:ind w:firstLine="709"/>
        <w:jc w:val="both"/>
        <w:rPr>
          <w:sz w:val="28"/>
          <w:szCs w:val="28"/>
        </w:rPr>
      </w:pPr>
      <w:r w:rsidRPr="00B01CD9">
        <w:rPr>
          <w:sz w:val="28"/>
          <w:szCs w:val="28"/>
        </w:rPr>
        <w:t>В данной статье предприятием заявлены расходы на аренду офисных помещений и жилого помещения. В качестве обосновывающих документов ООО «</w:t>
      </w:r>
      <w:proofErr w:type="spellStart"/>
      <w:r w:rsidRPr="00B01CD9">
        <w:rPr>
          <w:sz w:val="28"/>
          <w:szCs w:val="28"/>
        </w:rPr>
        <w:t>Экопром</w:t>
      </w:r>
      <w:proofErr w:type="spellEnd"/>
      <w:r w:rsidRPr="00B01CD9">
        <w:rPr>
          <w:sz w:val="28"/>
          <w:szCs w:val="28"/>
        </w:rPr>
        <w:t xml:space="preserve">» представлены: </w:t>
      </w:r>
    </w:p>
    <w:p w14:paraId="018BE628" w14:textId="77777777" w:rsidR="00B01CD9" w:rsidRPr="00B01CD9" w:rsidRDefault="00B01CD9" w:rsidP="00B01CD9">
      <w:pPr>
        <w:tabs>
          <w:tab w:val="left" w:pos="709"/>
        </w:tabs>
        <w:ind w:firstLine="709"/>
        <w:jc w:val="both"/>
        <w:rPr>
          <w:sz w:val="28"/>
          <w:szCs w:val="28"/>
        </w:rPr>
      </w:pPr>
      <w:r w:rsidRPr="00B01CD9">
        <w:rPr>
          <w:sz w:val="28"/>
          <w:szCs w:val="28"/>
        </w:rPr>
        <w:t>- договор аренды от 01.08.2019 № б/н с ООО «Контур» (офисное здание по адресу г. Кемерово, ул. Сибирская, 35А, офис 4) (том 2 стр. 205-207);</w:t>
      </w:r>
    </w:p>
    <w:p w14:paraId="6F09361D" w14:textId="77777777" w:rsidR="00B01CD9" w:rsidRPr="00B01CD9" w:rsidRDefault="00B01CD9" w:rsidP="00B01CD9">
      <w:pPr>
        <w:tabs>
          <w:tab w:val="left" w:pos="709"/>
        </w:tabs>
        <w:ind w:firstLine="709"/>
        <w:jc w:val="both"/>
        <w:rPr>
          <w:sz w:val="28"/>
          <w:szCs w:val="28"/>
        </w:rPr>
      </w:pPr>
      <w:r w:rsidRPr="00B01CD9">
        <w:rPr>
          <w:sz w:val="28"/>
          <w:szCs w:val="28"/>
        </w:rPr>
        <w:t>- договор аренды от 06.08.2019 № б/н с ООО «Первое» (офисное здание по адресу г. Кемерово, ул. Сибирская, 34) (том 2 стр. 208-211);</w:t>
      </w:r>
    </w:p>
    <w:p w14:paraId="4F6DEF78" w14:textId="77777777" w:rsidR="00B01CD9" w:rsidRPr="00B01CD9" w:rsidRDefault="00B01CD9" w:rsidP="00B01CD9">
      <w:pPr>
        <w:tabs>
          <w:tab w:val="left" w:pos="709"/>
        </w:tabs>
        <w:ind w:firstLine="709"/>
        <w:jc w:val="both"/>
        <w:rPr>
          <w:sz w:val="28"/>
          <w:szCs w:val="28"/>
        </w:rPr>
      </w:pPr>
      <w:r w:rsidRPr="00B01CD9">
        <w:rPr>
          <w:sz w:val="28"/>
          <w:szCs w:val="28"/>
        </w:rPr>
        <w:t>- договор найма жилого помещения от 08.04.2020 № б/н (том 2 стр. 212-213).</w:t>
      </w:r>
    </w:p>
    <w:p w14:paraId="4788BA6A"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на аренду жилого помещения регулятором </w:t>
      </w:r>
      <w:r w:rsidRPr="00B01CD9">
        <w:rPr>
          <w:b/>
          <w:sz w:val="28"/>
          <w:szCs w:val="28"/>
          <w:u w:val="single"/>
        </w:rPr>
        <w:t>отклонены</w:t>
      </w:r>
      <w:r w:rsidRPr="00B01CD9">
        <w:rPr>
          <w:sz w:val="28"/>
          <w:szCs w:val="28"/>
        </w:rPr>
        <w:t>, так как являются экономически необоснованными и не предусмотрены Методическими указаниями для включения в необходимую валовую выручку.</w:t>
      </w:r>
    </w:p>
    <w:p w14:paraId="63645CF5" w14:textId="77777777" w:rsidR="00B01CD9" w:rsidRPr="00B01CD9" w:rsidRDefault="00B01CD9" w:rsidP="00B01CD9">
      <w:pPr>
        <w:tabs>
          <w:tab w:val="left" w:pos="709"/>
        </w:tabs>
        <w:ind w:firstLine="709"/>
        <w:jc w:val="both"/>
        <w:rPr>
          <w:sz w:val="28"/>
          <w:szCs w:val="28"/>
        </w:rPr>
      </w:pPr>
      <w:r w:rsidRPr="00B01CD9">
        <w:rPr>
          <w:sz w:val="28"/>
          <w:szCs w:val="28"/>
        </w:rPr>
        <w:t>Затраты на аренду офисных помещений приняты в соответствии с представленными договорами. Расчет представлен в Таблице 11.</w:t>
      </w:r>
    </w:p>
    <w:p w14:paraId="1C4F04CA" w14:textId="77777777" w:rsidR="00B01CD9" w:rsidRPr="00B01CD9" w:rsidRDefault="00B01CD9" w:rsidP="00B01CD9">
      <w:pPr>
        <w:tabs>
          <w:tab w:val="left" w:pos="709"/>
        </w:tabs>
        <w:ind w:firstLine="709"/>
        <w:jc w:val="right"/>
        <w:rPr>
          <w:sz w:val="28"/>
          <w:szCs w:val="28"/>
        </w:rPr>
      </w:pPr>
    </w:p>
    <w:p w14:paraId="1E776E6F" w14:textId="77777777" w:rsidR="00B01CD9" w:rsidRPr="00B01CD9" w:rsidRDefault="00B01CD9" w:rsidP="00B01CD9">
      <w:pPr>
        <w:tabs>
          <w:tab w:val="left" w:pos="709"/>
        </w:tabs>
        <w:ind w:firstLine="709"/>
        <w:jc w:val="right"/>
        <w:rPr>
          <w:sz w:val="28"/>
          <w:szCs w:val="28"/>
        </w:rPr>
      </w:pPr>
    </w:p>
    <w:p w14:paraId="66D462E0" w14:textId="77777777" w:rsidR="00B01CD9" w:rsidRPr="00B01CD9" w:rsidRDefault="00B01CD9" w:rsidP="00B01CD9">
      <w:pPr>
        <w:tabs>
          <w:tab w:val="left" w:pos="709"/>
        </w:tabs>
        <w:ind w:firstLine="709"/>
        <w:jc w:val="right"/>
        <w:rPr>
          <w:sz w:val="28"/>
          <w:szCs w:val="28"/>
        </w:rPr>
      </w:pPr>
    </w:p>
    <w:p w14:paraId="7CE2214F" w14:textId="77777777" w:rsidR="00B01CD9" w:rsidRPr="00B01CD9" w:rsidRDefault="00B01CD9" w:rsidP="00B01CD9">
      <w:pPr>
        <w:tabs>
          <w:tab w:val="left" w:pos="709"/>
        </w:tabs>
        <w:ind w:firstLine="709"/>
        <w:jc w:val="right"/>
        <w:rPr>
          <w:sz w:val="28"/>
          <w:szCs w:val="28"/>
        </w:rPr>
      </w:pPr>
      <w:r w:rsidRPr="00B01CD9">
        <w:rPr>
          <w:sz w:val="28"/>
          <w:szCs w:val="28"/>
        </w:rPr>
        <w:t>Таблица 11</w:t>
      </w:r>
    </w:p>
    <w:p w14:paraId="0A24D029" w14:textId="73423D54" w:rsidR="00B01CD9" w:rsidRPr="00B01CD9" w:rsidRDefault="00B01CD9" w:rsidP="00B01CD9">
      <w:pPr>
        <w:tabs>
          <w:tab w:val="left" w:pos="709"/>
        </w:tabs>
        <w:jc w:val="both"/>
        <w:rPr>
          <w:sz w:val="28"/>
          <w:szCs w:val="28"/>
        </w:rPr>
      </w:pPr>
      <w:r w:rsidRPr="00B01CD9">
        <w:rPr>
          <w:noProof/>
          <w:szCs w:val="20"/>
        </w:rPr>
        <w:drawing>
          <wp:inline distT="0" distB="0" distL="0" distR="0" wp14:anchorId="5F568052" wp14:editId="7F2CC303">
            <wp:extent cx="5939790" cy="1928495"/>
            <wp:effectExtent l="0" t="0" r="3810" b="0"/>
            <wp:docPr id="1312" name="Рисунок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39790" cy="1928495"/>
                    </a:xfrm>
                    <a:prstGeom prst="rect">
                      <a:avLst/>
                    </a:prstGeom>
                    <a:noFill/>
                    <a:ln>
                      <a:noFill/>
                    </a:ln>
                  </pic:spPr>
                </pic:pic>
              </a:graphicData>
            </a:graphic>
          </wp:inline>
        </w:drawing>
      </w:r>
    </w:p>
    <w:p w14:paraId="41525D22"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0FCBA996"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133596DE"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24,89 </w:t>
      </w:r>
      <w:r w:rsidRPr="00B01CD9">
        <w:rPr>
          <w:sz w:val="28"/>
          <w:szCs w:val="28"/>
        </w:rPr>
        <w:t>тыс. руб.;</w:t>
      </w:r>
    </w:p>
    <w:p w14:paraId="09E97F0B"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66,46 </w:t>
      </w:r>
      <w:r w:rsidRPr="00B01CD9">
        <w:rPr>
          <w:sz w:val="28"/>
          <w:szCs w:val="28"/>
        </w:rPr>
        <w:t>тыс. руб.;</w:t>
      </w:r>
    </w:p>
    <w:p w14:paraId="5DBB8BE8"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66,46 </w:t>
      </w:r>
      <w:r w:rsidRPr="00B01CD9">
        <w:rPr>
          <w:sz w:val="28"/>
          <w:szCs w:val="28"/>
        </w:rPr>
        <w:t>тыс. руб.</w:t>
      </w:r>
    </w:p>
    <w:p w14:paraId="7EF324FC" w14:textId="77777777" w:rsidR="00B01CD9" w:rsidRPr="00B01CD9" w:rsidRDefault="00B01CD9" w:rsidP="00B01CD9">
      <w:pPr>
        <w:tabs>
          <w:tab w:val="left" w:pos="709"/>
        </w:tabs>
        <w:ind w:firstLine="709"/>
        <w:jc w:val="both"/>
        <w:rPr>
          <w:sz w:val="28"/>
          <w:szCs w:val="28"/>
        </w:rPr>
      </w:pPr>
    </w:p>
    <w:p w14:paraId="50DED25B"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«Прочие расходы (хозяйственный инвентарь и моющие средства)»</w:t>
      </w:r>
      <w:r w:rsidRPr="00B01CD9">
        <w:rPr>
          <w:sz w:val="28"/>
          <w:szCs w:val="28"/>
        </w:rPr>
        <w:t>:</w:t>
      </w:r>
    </w:p>
    <w:p w14:paraId="0F38BBD0"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данной статье приняты на уровне предложения предприятия в размере 51,85 </w:t>
      </w:r>
      <w:proofErr w:type="spellStart"/>
      <w:r w:rsidRPr="00B01CD9">
        <w:rPr>
          <w:sz w:val="28"/>
          <w:szCs w:val="28"/>
        </w:rPr>
        <w:t>тыс.руб</w:t>
      </w:r>
      <w:proofErr w:type="spellEnd"/>
      <w:r w:rsidRPr="00B01CD9">
        <w:rPr>
          <w:sz w:val="28"/>
          <w:szCs w:val="28"/>
        </w:rPr>
        <w:t xml:space="preserve">. в соответствии с представленным расчетом необходимого хозяйственного инвентаря, моющих средств и договором поставки товара. Документы представлены в ответ на запрос регулятора </w:t>
      </w:r>
      <w:r w:rsidRPr="00B01CD9">
        <w:rPr>
          <w:color w:val="000000"/>
          <w:sz w:val="28"/>
          <w:szCs w:val="28"/>
        </w:rPr>
        <w:t>(исх. от 15.09.2020 № М-10-79/3179-01) письмом (</w:t>
      </w:r>
      <w:proofErr w:type="spellStart"/>
      <w:r w:rsidRPr="00B01CD9">
        <w:rPr>
          <w:color w:val="000000"/>
          <w:sz w:val="28"/>
          <w:szCs w:val="28"/>
        </w:rPr>
        <w:t>вх</w:t>
      </w:r>
      <w:proofErr w:type="spellEnd"/>
      <w:r w:rsidRPr="00B01CD9">
        <w:rPr>
          <w:color w:val="000000"/>
          <w:sz w:val="28"/>
          <w:szCs w:val="28"/>
        </w:rPr>
        <w:t>. от 21.09.2020 № 4295).</w:t>
      </w:r>
    </w:p>
    <w:p w14:paraId="0E89CA5F"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57254DA4"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D20701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7,98 </w:t>
      </w:r>
      <w:r w:rsidRPr="00B01CD9">
        <w:rPr>
          <w:sz w:val="28"/>
          <w:szCs w:val="28"/>
        </w:rPr>
        <w:t>тыс. руб.;</w:t>
      </w:r>
    </w:p>
    <w:p w14:paraId="7078B7DB"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21,32 </w:t>
      </w:r>
      <w:r w:rsidRPr="00B01CD9">
        <w:rPr>
          <w:sz w:val="28"/>
          <w:szCs w:val="28"/>
        </w:rPr>
        <w:t>тыс. руб.;</w:t>
      </w:r>
    </w:p>
    <w:p w14:paraId="623251C8"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21,32 </w:t>
      </w:r>
      <w:r w:rsidRPr="00B01CD9">
        <w:rPr>
          <w:sz w:val="28"/>
          <w:szCs w:val="28"/>
        </w:rPr>
        <w:t>тыс. руб.</w:t>
      </w:r>
    </w:p>
    <w:p w14:paraId="3F783DFF" w14:textId="77777777" w:rsidR="00B01CD9" w:rsidRPr="00B01CD9" w:rsidRDefault="00B01CD9" w:rsidP="00B01CD9">
      <w:pPr>
        <w:tabs>
          <w:tab w:val="left" w:pos="709"/>
        </w:tabs>
        <w:ind w:firstLine="709"/>
        <w:jc w:val="both"/>
        <w:rPr>
          <w:sz w:val="28"/>
          <w:szCs w:val="28"/>
        </w:rPr>
      </w:pPr>
    </w:p>
    <w:p w14:paraId="02EF3F66"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«Связь (интернет)»</w:t>
      </w:r>
      <w:r w:rsidRPr="00B01CD9">
        <w:rPr>
          <w:sz w:val="28"/>
          <w:szCs w:val="28"/>
        </w:rPr>
        <w:t>:</w:t>
      </w:r>
    </w:p>
    <w:p w14:paraId="2F5FE4C7" w14:textId="77777777" w:rsidR="00B01CD9" w:rsidRPr="00B01CD9" w:rsidRDefault="00B01CD9" w:rsidP="00B01CD9">
      <w:pPr>
        <w:tabs>
          <w:tab w:val="left" w:pos="709"/>
        </w:tabs>
        <w:ind w:firstLine="709"/>
        <w:jc w:val="both"/>
        <w:rPr>
          <w:sz w:val="28"/>
          <w:szCs w:val="28"/>
        </w:rPr>
      </w:pPr>
      <w:r w:rsidRPr="00B01CD9">
        <w:rPr>
          <w:sz w:val="28"/>
          <w:szCs w:val="28"/>
        </w:rPr>
        <w:t xml:space="preserve">В качестве обосновывающих документов в материалах тарифного дела представлен договор об оказании услуг связи (для корпоративных клиентов) от 29.06.2020 № 142396702196 с ПАО «Мобильные </w:t>
      </w:r>
      <w:proofErr w:type="spellStart"/>
      <w:r w:rsidRPr="00B01CD9">
        <w:rPr>
          <w:sz w:val="28"/>
          <w:szCs w:val="28"/>
        </w:rPr>
        <w:t>ТелеСистемы</w:t>
      </w:r>
      <w:proofErr w:type="spellEnd"/>
      <w:r w:rsidRPr="00B01CD9">
        <w:rPr>
          <w:sz w:val="28"/>
          <w:szCs w:val="28"/>
        </w:rPr>
        <w:t xml:space="preserve">» и счета на оплату (том 2 стр. 107-115). </w:t>
      </w:r>
    </w:p>
    <w:p w14:paraId="0CD86D08" w14:textId="77777777" w:rsidR="00B01CD9" w:rsidRPr="00B01CD9" w:rsidRDefault="00B01CD9" w:rsidP="00B01CD9">
      <w:pPr>
        <w:tabs>
          <w:tab w:val="left" w:pos="709"/>
        </w:tabs>
        <w:ind w:firstLine="709"/>
        <w:jc w:val="both"/>
        <w:rPr>
          <w:sz w:val="28"/>
          <w:szCs w:val="28"/>
        </w:rPr>
      </w:pPr>
      <w:r w:rsidRPr="00B01CD9">
        <w:rPr>
          <w:sz w:val="28"/>
          <w:szCs w:val="28"/>
        </w:rPr>
        <w:t xml:space="preserve">По условиям представленного договора единовременная плата за предоставление порта доступа в Интернет составляет 116,67 </w:t>
      </w:r>
      <w:proofErr w:type="spellStart"/>
      <w:r w:rsidRPr="00B01CD9">
        <w:rPr>
          <w:sz w:val="28"/>
          <w:szCs w:val="28"/>
        </w:rPr>
        <w:t>тыс.руб</w:t>
      </w:r>
      <w:proofErr w:type="spellEnd"/>
      <w:r w:rsidRPr="00B01CD9">
        <w:rPr>
          <w:sz w:val="28"/>
          <w:szCs w:val="28"/>
        </w:rPr>
        <w:t xml:space="preserve">. (без НДС). Далее абонентская плата (ежемесячные платежи) с 1-го по 12-й месяц оплачиваются в размере 13,92 </w:t>
      </w:r>
      <w:proofErr w:type="spellStart"/>
      <w:r w:rsidRPr="00B01CD9">
        <w:rPr>
          <w:sz w:val="28"/>
          <w:szCs w:val="28"/>
        </w:rPr>
        <w:t>тыс.руб</w:t>
      </w:r>
      <w:proofErr w:type="spellEnd"/>
      <w:r w:rsidRPr="00B01CD9">
        <w:rPr>
          <w:sz w:val="28"/>
          <w:szCs w:val="28"/>
        </w:rPr>
        <w:t xml:space="preserve">. (без НДС), начиная с 13-го месяца пользования – 3,50 тыс. руб. (без НДС). Договор заключен с 29.06.2020 года, соответственно, абонентская плата в течение первых 12 месяцев (то есть с июля 2020 по июнь 2021 года) будет составлять 13,92 </w:t>
      </w:r>
      <w:proofErr w:type="spellStart"/>
      <w:r w:rsidRPr="00B01CD9">
        <w:rPr>
          <w:sz w:val="28"/>
          <w:szCs w:val="28"/>
        </w:rPr>
        <w:t>тыс.руб</w:t>
      </w:r>
      <w:proofErr w:type="spellEnd"/>
      <w:r w:rsidRPr="00B01CD9">
        <w:rPr>
          <w:sz w:val="28"/>
          <w:szCs w:val="28"/>
        </w:rPr>
        <w:t xml:space="preserve">. в месяц, начиная с июля 2021 года ежемесячная абонентская плата составит 3,50 </w:t>
      </w:r>
      <w:proofErr w:type="spellStart"/>
      <w:r w:rsidRPr="00B01CD9">
        <w:rPr>
          <w:sz w:val="28"/>
          <w:szCs w:val="28"/>
        </w:rPr>
        <w:t>тыс.руб</w:t>
      </w:r>
      <w:proofErr w:type="spellEnd"/>
      <w:r w:rsidRPr="00B01CD9">
        <w:rPr>
          <w:sz w:val="28"/>
          <w:szCs w:val="28"/>
        </w:rPr>
        <w:t>.</w:t>
      </w:r>
    </w:p>
    <w:p w14:paraId="65DB8201" w14:textId="77777777" w:rsidR="00B01CD9" w:rsidRPr="00B01CD9" w:rsidRDefault="00B01CD9" w:rsidP="00B01CD9">
      <w:pPr>
        <w:tabs>
          <w:tab w:val="left" w:pos="709"/>
        </w:tabs>
        <w:ind w:firstLine="709"/>
        <w:jc w:val="both"/>
        <w:rPr>
          <w:sz w:val="28"/>
          <w:szCs w:val="28"/>
        </w:rPr>
      </w:pPr>
      <w:r w:rsidRPr="00B01CD9">
        <w:rPr>
          <w:sz w:val="28"/>
          <w:szCs w:val="28"/>
        </w:rPr>
        <w:t>Таким образом, расходы на связь по расчету регулятора на основании представленных данных составят:</w:t>
      </w:r>
    </w:p>
    <w:p w14:paraId="31173FC0" w14:textId="77777777" w:rsidR="00B01CD9" w:rsidRPr="00B01CD9" w:rsidRDefault="00B01CD9" w:rsidP="00B01CD9">
      <w:pPr>
        <w:tabs>
          <w:tab w:val="left" w:pos="709"/>
        </w:tabs>
        <w:ind w:firstLine="709"/>
        <w:jc w:val="both"/>
        <w:rPr>
          <w:sz w:val="28"/>
          <w:szCs w:val="28"/>
        </w:rPr>
      </w:pPr>
      <w:r w:rsidRPr="00B01CD9">
        <w:rPr>
          <w:sz w:val="28"/>
          <w:szCs w:val="28"/>
          <w:u w:val="single"/>
        </w:rPr>
        <w:t>На 2020 год (на плановый период с 22.10.2020 по 31.12.2020)</w:t>
      </w:r>
      <w:r w:rsidRPr="00B01CD9">
        <w:rPr>
          <w:sz w:val="28"/>
          <w:szCs w:val="28"/>
        </w:rPr>
        <w:t>:</w:t>
      </w:r>
    </w:p>
    <w:p w14:paraId="63F564FE" w14:textId="77777777" w:rsidR="00B01CD9" w:rsidRPr="00B01CD9" w:rsidRDefault="00B01CD9" w:rsidP="00B01CD9">
      <w:pPr>
        <w:tabs>
          <w:tab w:val="left" w:pos="709"/>
        </w:tabs>
        <w:ind w:firstLine="709"/>
        <w:jc w:val="both"/>
        <w:rPr>
          <w:sz w:val="28"/>
          <w:szCs w:val="28"/>
        </w:rPr>
      </w:pPr>
      <w:r w:rsidRPr="00B01CD9">
        <w:rPr>
          <w:sz w:val="28"/>
          <w:szCs w:val="28"/>
        </w:rPr>
        <w:t xml:space="preserve">116,67 </w:t>
      </w:r>
      <w:proofErr w:type="spellStart"/>
      <w:r w:rsidRPr="00B01CD9">
        <w:rPr>
          <w:sz w:val="28"/>
          <w:szCs w:val="28"/>
        </w:rPr>
        <w:t>тыс.руб</w:t>
      </w:r>
      <w:proofErr w:type="spellEnd"/>
      <w:r w:rsidRPr="00B01CD9">
        <w:rPr>
          <w:sz w:val="28"/>
          <w:szCs w:val="28"/>
        </w:rPr>
        <w:t xml:space="preserve">. (подключение) + 13,92 </w:t>
      </w:r>
      <w:proofErr w:type="spellStart"/>
      <w:r w:rsidRPr="00B01CD9">
        <w:rPr>
          <w:sz w:val="28"/>
          <w:szCs w:val="28"/>
        </w:rPr>
        <w:t>тыс.руб</w:t>
      </w:r>
      <w:proofErr w:type="spellEnd"/>
      <w:r w:rsidRPr="00B01CD9">
        <w:rPr>
          <w:sz w:val="28"/>
          <w:szCs w:val="28"/>
        </w:rPr>
        <w:t xml:space="preserve">. / 30,5 дней * 71 день = 149,06 </w:t>
      </w:r>
      <w:proofErr w:type="spellStart"/>
      <w:r w:rsidRPr="00B01CD9">
        <w:rPr>
          <w:sz w:val="28"/>
          <w:szCs w:val="28"/>
        </w:rPr>
        <w:t>тыс.руб</w:t>
      </w:r>
      <w:proofErr w:type="spellEnd"/>
      <w:r w:rsidRPr="00B01CD9">
        <w:rPr>
          <w:sz w:val="28"/>
          <w:szCs w:val="28"/>
        </w:rPr>
        <w:t>.</w:t>
      </w:r>
    </w:p>
    <w:p w14:paraId="58303F9C" w14:textId="77777777" w:rsidR="00B01CD9" w:rsidRPr="00B01CD9" w:rsidRDefault="00B01CD9" w:rsidP="00B01CD9">
      <w:pPr>
        <w:tabs>
          <w:tab w:val="left" w:pos="709"/>
        </w:tabs>
        <w:ind w:firstLine="709"/>
        <w:jc w:val="both"/>
        <w:rPr>
          <w:sz w:val="28"/>
          <w:szCs w:val="28"/>
        </w:rPr>
      </w:pPr>
    </w:p>
    <w:p w14:paraId="4E052D9F" w14:textId="77777777" w:rsidR="00B01CD9" w:rsidRPr="00B01CD9" w:rsidRDefault="00B01CD9" w:rsidP="00B01CD9">
      <w:pPr>
        <w:tabs>
          <w:tab w:val="left" w:pos="709"/>
        </w:tabs>
        <w:ind w:firstLine="709"/>
        <w:jc w:val="both"/>
        <w:rPr>
          <w:sz w:val="28"/>
          <w:szCs w:val="28"/>
          <w:u w:val="single"/>
        </w:rPr>
      </w:pPr>
      <w:r w:rsidRPr="00B01CD9">
        <w:rPr>
          <w:sz w:val="28"/>
          <w:szCs w:val="28"/>
          <w:u w:val="single"/>
        </w:rPr>
        <w:t>На 2021 год (в расчете на год):</w:t>
      </w:r>
    </w:p>
    <w:p w14:paraId="37B40075" w14:textId="77777777" w:rsidR="00B01CD9" w:rsidRPr="00B01CD9" w:rsidRDefault="00B01CD9" w:rsidP="00B01CD9">
      <w:pPr>
        <w:tabs>
          <w:tab w:val="left" w:pos="709"/>
        </w:tabs>
        <w:ind w:firstLine="709"/>
        <w:jc w:val="both"/>
        <w:rPr>
          <w:sz w:val="28"/>
          <w:szCs w:val="28"/>
        </w:rPr>
      </w:pPr>
      <w:r w:rsidRPr="00B01CD9">
        <w:rPr>
          <w:sz w:val="28"/>
          <w:szCs w:val="28"/>
        </w:rPr>
        <w:t xml:space="preserve">13,92 </w:t>
      </w:r>
      <w:proofErr w:type="spellStart"/>
      <w:r w:rsidRPr="00B01CD9">
        <w:rPr>
          <w:sz w:val="28"/>
          <w:szCs w:val="28"/>
        </w:rPr>
        <w:t>тыс.руб</w:t>
      </w:r>
      <w:proofErr w:type="spellEnd"/>
      <w:r w:rsidRPr="00B01CD9">
        <w:rPr>
          <w:sz w:val="28"/>
          <w:szCs w:val="28"/>
        </w:rPr>
        <w:t xml:space="preserve">. * 6 мес. + 3,50 </w:t>
      </w:r>
      <w:proofErr w:type="spellStart"/>
      <w:r w:rsidRPr="00B01CD9">
        <w:rPr>
          <w:sz w:val="28"/>
          <w:szCs w:val="28"/>
        </w:rPr>
        <w:t>тыс.руб</w:t>
      </w:r>
      <w:proofErr w:type="spellEnd"/>
      <w:r w:rsidRPr="00B01CD9">
        <w:rPr>
          <w:sz w:val="28"/>
          <w:szCs w:val="28"/>
        </w:rPr>
        <w:t xml:space="preserve">. * 6 мес. = 104,52 </w:t>
      </w:r>
      <w:proofErr w:type="spellStart"/>
      <w:r w:rsidRPr="00B01CD9">
        <w:rPr>
          <w:sz w:val="28"/>
          <w:szCs w:val="28"/>
        </w:rPr>
        <w:t>тыс.руб</w:t>
      </w:r>
      <w:proofErr w:type="spellEnd"/>
      <w:r w:rsidRPr="00B01CD9">
        <w:rPr>
          <w:sz w:val="28"/>
          <w:szCs w:val="28"/>
        </w:rPr>
        <w:t>.</w:t>
      </w:r>
    </w:p>
    <w:p w14:paraId="0F825E3A" w14:textId="77777777" w:rsidR="00B01CD9" w:rsidRPr="00B01CD9" w:rsidRDefault="00B01CD9" w:rsidP="00B01CD9">
      <w:pPr>
        <w:tabs>
          <w:tab w:val="left" w:pos="709"/>
        </w:tabs>
        <w:ind w:firstLine="709"/>
        <w:jc w:val="both"/>
        <w:rPr>
          <w:color w:val="000000"/>
          <w:sz w:val="28"/>
          <w:szCs w:val="28"/>
        </w:rPr>
      </w:pPr>
    </w:p>
    <w:p w14:paraId="176582C2"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2C55FBFC"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79B0AC2A"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123,63 </w:t>
      </w:r>
      <w:r w:rsidRPr="00B01CD9">
        <w:rPr>
          <w:sz w:val="28"/>
          <w:szCs w:val="28"/>
        </w:rPr>
        <w:t>тыс. руб.;</w:t>
      </w:r>
    </w:p>
    <w:p w14:paraId="09C9BB40"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44,90 </w:t>
      </w:r>
      <w:r w:rsidRPr="00B01CD9">
        <w:rPr>
          <w:sz w:val="28"/>
          <w:szCs w:val="28"/>
        </w:rPr>
        <w:t>тыс. руб.;</w:t>
      </w:r>
    </w:p>
    <w:p w14:paraId="1B21409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44,90 </w:t>
      </w:r>
      <w:r w:rsidRPr="00B01CD9">
        <w:rPr>
          <w:sz w:val="28"/>
          <w:szCs w:val="28"/>
        </w:rPr>
        <w:t>тыс. руб.</w:t>
      </w:r>
    </w:p>
    <w:p w14:paraId="65B8DA58" w14:textId="77777777" w:rsidR="00B01CD9" w:rsidRPr="00B01CD9" w:rsidRDefault="00B01CD9" w:rsidP="00B01CD9">
      <w:pPr>
        <w:tabs>
          <w:tab w:val="left" w:pos="709"/>
        </w:tabs>
        <w:ind w:firstLine="709"/>
        <w:jc w:val="both"/>
        <w:rPr>
          <w:sz w:val="28"/>
          <w:szCs w:val="28"/>
        </w:rPr>
      </w:pPr>
    </w:p>
    <w:p w14:paraId="7F9D3FDA"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«Консультационные (информационные) услуги»</w:t>
      </w:r>
      <w:r w:rsidRPr="00B01CD9">
        <w:rPr>
          <w:sz w:val="28"/>
          <w:szCs w:val="28"/>
        </w:rPr>
        <w:t>:</w:t>
      </w:r>
    </w:p>
    <w:p w14:paraId="4EA77EE3" w14:textId="77777777" w:rsidR="00B01CD9" w:rsidRPr="00B01CD9" w:rsidRDefault="00B01CD9" w:rsidP="00B01CD9">
      <w:pPr>
        <w:tabs>
          <w:tab w:val="left" w:pos="709"/>
        </w:tabs>
        <w:ind w:firstLine="709"/>
        <w:jc w:val="both"/>
        <w:rPr>
          <w:sz w:val="28"/>
          <w:szCs w:val="28"/>
        </w:rPr>
      </w:pPr>
      <w:r w:rsidRPr="00B01CD9">
        <w:rPr>
          <w:sz w:val="28"/>
          <w:szCs w:val="28"/>
        </w:rPr>
        <w:t>В данной статье регулятором учтены расходы на использование справочной правовой системы КонсультантПлюс в соответствии с представленным договором поставки и сопровождения экземпляров Систем КонсультантПлюс от 14.07.2020 № ФЧ-172/2020 и счетом на оплату услуг (том 2 стр. 180-185).</w:t>
      </w:r>
    </w:p>
    <w:p w14:paraId="0ABBAB80" w14:textId="77777777" w:rsidR="00B01CD9" w:rsidRPr="00B01CD9" w:rsidRDefault="00B01CD9" w:rsidP="00B01CD9">
      <w:pPr>
        <w:tabs>
          <w:tab w:val="left" w:pos="709"/>
        </w:tabs>
        <w:ind w:firstLine="709"/>
        <w:jc w:val="both"/>
        <w:rPr>
          <w:sz w:val="28"/>
          <w:szCs w:val="28"/>
        </w:rPr>
      </w:pPr>
      <w:r w:rsidRPr="00B01CD9">
        <w:rPr>
          <w:sz w:val="28"/>
          <w:szCs w:val="28"/>
        </w:rPr>
        <w:t xml:space="preserve">Согласно представленным документам стоимость подключения составляет 0,12 </w:t>
      </w:r>
      <w:proofErr w:type="spellStart"/>
      <w:r w:rsidRPr="00B01CD9">
        <w:rPr>
          <w:sz w:val="28"/>
          <w:szCs w:val="28"/>
        </w:rPr>
        <w:t>тыс.руб</w:t>
      </w:r>
      <w:proofErr w:type="spellEnd"/>
      <w:r w:rsidRPr="00B01CD9">
        <w:rPr>
          <w:sz w:val="28"/>
          <w:szCs w:val="28"/>
        </w:rPr>
        <w:t xml:space="preserve">. (без НДС) (0,06 </w:t>
      </w:r>
      <w:proofErr w:type="spellStart"/>
      <w:r w:rsidRPr="00B01CD9">
        <w:rPr>
          <w:sz w:val="28"/>
          <w:szCs w:val="28"/>
        </w:rPr>
        <w:t>тыс.руб</w:t>
      </w:r>
      <w:proofErr w:type="spellEnd"/>
      <w:r w:rsidRPr="00B01CD9">
        <w:rPr>
          <w:sz w:val="28"/>
          <w:szCs w:val="28"/>
        </w:rPr>
        <w:t xml:space="preserve">. приобретение СПС Консультант Универсал смарт-комплект Оптимальный ОВП Серия А и 0,06 </w:t>
      </w:r>
      <w:proofErr w:type="spellStart"/>
      <w:r w:rsidRPr="00B01CD9">
        <w:rPr>
          <w:sz w:val="28"/>
          <w:szCs w:val="28"/>
        </w:rPr>
        <w:t>тыс.руб</w:t>
      </w:r>
      <w:proofErr w:type="spellEnd"/>
      <w:r w:rsidRPr="00B01CD9">
        <w:rPr>
          <w:sz w:val="28"/>
          <w:szCs w:val="28"/>
        </w:rPr>
        <w:t xml:space="preserve">. подключение доступа к СПС Консультант Универсал смарт-комплект Оптимальный ОВП Серия А в Сети Интернет), стоимость дальнейшего пользования системой составит 6,174 </w:t>
      </w:r>
      <w:proofErr w:type="spellStart"/>
      <w:r w:rsidRPr="00B01CD9">
        <w:rPr>
          <w:sz w:val="28"/>
          <w:szCs w:val="28"/>
        </w:rPr>
        <w:t>тыс.руб</w:t>
      </w:r>
      <w:proofErr w:type="spellEnd"/>
      <w:r w:rsidRPr="00B01CD9">
        <w:rPr>
          <w:sz w:val="28"/>
          <w:szCs w:val="28"/>
        </w:rPr>
        <w:t>. в месяц.</w:t>
      </w:r>
    </w:p>
    <w:p w14:paraId="5CAF0997" w14:textId="77777777" w:rsidR="00B01CD9" w:rsidRPr="00B01CD9" w:rsidRDefault="00B01CD9" w:rsidP="00B01CD9">
      <w:pPr>
        <w:tabs>
          <w:tab w:val="left" w:pos="709"/>
        </w:tabs>
        <w:ind w:firstLine="709"/>
        <w:jc w:val="both"/>
        <w:rPr>
          <w:sz w:val="28"/>
          <w:szCs w:val="28"/>
        </w:rPr>
      </w:pPr>
      <w:r w:rsidRPr="00B01CD9">
        <w:rPr>
          <w:sz w:val="28"/>
          <w:szCs w:val="28"/>
        </w:rPr>
        <w:t>Таким образом, расходы на услуги КонсультантПлюс по расчету регулятора на основании представленных данных составят:</w:t>
      </w:r>
    </w:p>
    <w:p w14:paraId="420FD99F" w14:textId="77777777" w:rsidR="00B01CD9" w:rsidRPr="00B01CD9" w:rsidRDefault="00B01CD9" w:rsidP="00B01CD9">
      <w:pPr>
        <w:tabs>
          <w:tab w:val="left" w:pos="709"/>
        </w:tabs>
        <w:ind w:firstLine="709"/>
        <w:jc w:val="both"/>
        <w:rPr>
          <w:sz w:val="28"/>
          <w:szCs w:val="28"/>
          <w:u w:val="single"/>
        </w:rPr>
      </w:pPr>
      <w:r w:rsidRPr="00B01CD9">
        <w:rPr>
          <w:sz w:val="28"/>
          <w:szCs w:val="28"/>
          <w:u w:val="single"/>
        </w:rPr>
        <w:t>На 2020 год (на плановый период с 22.10.2020 по 31.12.2020):</w:t>
      </w:r>
    </w:p>
    <w:p w14:paraId="751C7496" w14:textId="77777777" w:rsidR="00B01CD9" w:rsidRPr="00B01CD9" w:rsidRDefault="00B01CD9" w:rsidP="00B01CD9">
      <w:pPr>
        <w:tabs>
          <w:tab w:val="left" w:pos="709"/>
        </w:tabs>
        <w:ind w:firstLine="709"/>
        <w:jc w:val="both"/>
        <w:rPr>
          <w:sz w:val="28"/>
          <w:szCs w:val="28"/>
        </w:rPr>
      </w:pPr>
      <w:r w:rsidRPr="00B01CD9">
        <w:rPr>
          <w:sz w:val="28"/>
          <w:szCs w:val="28"/>
        </w:rPr>
        <w:t xml:space="preserve">0,12 </w:t>
      </w:r>
      <w:proofErr w:type="spellStart"/>
      <w:r w:rsidRPr="00B01CD9">
        <w:rPr>
          <w:sz w:val="28"/>
          <w:szCs w:val="28"/>
        </w:rPr>
        <w:t>тыс.руб</w:t>
      </w:r>
      <w:proofErr w:type="spellEnd"/>
      <w:r w:rsidRPr="00B01CD9">
        <w:rPr>
          <w:sz w:val="28"/>
          <w:szCs w:val="28"/>
        </w:rPr>
        <w:t xml:space="preserve">. (подключение) + 6,174 </w:t>
      </w:r>
      <w:proofErr w:type="spellStart"/>
      <w:r w:rsidRPr="00B01CD9">
        <w:rPr>
          <w:sz w:val="28"/>
          <w:szCs w:val="28"/>
        </w:rPr>
        <w:t>тыс.руб</w:t>
      </w:r>
      <w:proofErr w:type="spellEnd"/>
      <w:r w:rsidRPr="00B01CD9">
        <w:rPr>
          <w:sz w:val="28"/>
          <w:szCs w:val="28"/>
        </w:rPr>
        <w:t xml:space="preserve">. / 30 дней * 71 день = 14,73 </w:t>
      </w:r>
      <w:proofErr w:type="spellStart"/>
      <w:r w:rsidRPr="00B01CD9">
        <w:rPr>
          <w:sz w:val="28"/>
          <w:szCs w:val="28"/>
        </w:rPr>
        <w:t>тыс.руб</w:t>
      </w:r>
      <w:proofErr w:type="spellEnd"/>
      <w:r w:rsidRPr="00B01CD9">
        <w:rPr>
          <w:sz w:val="28"/>
          <w:szCs w:val="28"/>
        </w:rPr>
        <w:t>.</w:t>
      </w:r>
    </w:p>
    <w:p w14:paraId="5FB197CD" w14:textId="77777777" w:rsidR="00B01CD9" w:rsidRPr="00B01CD9" w:rsidRDefault="00B01CD9" w:rsidP="00B01CD9">
      <w:pPr>
        <w:tabs>
          <w:tab w:val="left" w:pos="709"/>
        </w:tabs>
        <w:ind w:firstLine="709"/>
        <w:jc w:val="both"/>
        <w:rPr>
          <w:sz w:val="28"/>
          <w:szCs w:val="28"/>
        </w:rPr>
      </w:pPr>
    </w:p>
    <w:p w14:paraId="3B19704F" w14:textId="77777777" w:rsidR="00B01CD9" w:rsidRPr="00B01CD9" w:rsidRDefault="00B01CD9" w:rsidP="00B01CD9">
      <w:pPr>
        <w:tabs>
          <w:tab w:val="left" w:pos="709"/>
        </w:tabs>
        <w:ind w:firstLine="709"/>
        <w:jc w:val="both"/>
        <w:rPr>
          <w:sz w:val="28"/>
          <w:szCs w:val="28"/>
          <w:u w:val="single"/>
        </w:rPr>
      </w:pPr>
      <w:r w:rsidRPr="00B01CD9">
        <w:rPr>
          <w:sz w:val="28"/>
          <w:szCs w:val="28"/>
          <w:u w:val="single"/>
        </w:rPr>
        <w:t>На 2021 год (в расчете на год):</w:t>
      </w:r>
    </w:p>
    <w:p w14:paraId="59F6628F" w14:textId="77777777" w:rsidR="00B01CD9" w:rsidRPr="00B01CD9" w:rsidRDefault="00B01CD9" w:rsidP="00B01CD9">
      <w:pPr>
        <w:tabs>
          <w:tab w:val="left" w:pos="709"/>
        </w:tabs>
        <w:ind w:firstLine="709"/>
        <w:jc w:val="both"/>
        <w:rPr>
          <w:sz w:val="28"/>
          <w:szCs w:val="28"/>
        </w:rPr>
      </w:pPr>
      <w:r w:rsidRPr="00B01CD9">
        <w:rPr>
          <w:sz w:val="28"/>
          <w:szCs w:val="28"/>
        </w:rPr>
        <w:t xml:space="preserve">6,174 </w:t>
      </w:r>
      <w:proofErr w:type="spellStart"/>
      <w:r w:rsidRPr="00B01CD9">
        <w:rPr>
          <w:sz w:val="28"/>
          <w:szCs w:val="28"/>
        </w:rPr>
        <w:t>тыс.руб</w:t>
      </w:r>
      <w:proofErr w:type="spellEnd"/>
      <w:r w:rsidRPr="00B01CD9">
        <w:rPr>
          <w:sz w:val="28"/>
          <w:szCs w:val="28"/>
        </w:rPr>
        <w:t xml:space="preserve">. * 12 мес. = 74,09 </w:t>
      </w:r>
      <w:proofErr w:type="spellStart"/>
      <w:r w:rsidRPr="00B01CD9">
        <w:rPr>
          <w:sz w:val="28"/>
          <w:szCs w:val="28"/>
        </w:rPr>
        <w:t>тыс.руб</w:t>
      </w:r>
      <w:proofErr w:type="spellEnd"/>
      <w:r w:rsidRPr="00B01CD9">
        <w:rPr>
          <w:sz w:val="28"/>
          <w:szCs w:val="28"/>
        </w:rPr>
        <w:t>.</w:t>
      </w:r>
    </w:p>
    <w:p w14:paraId="5C2FFC50" w14:textId="77777777" w:rsidR="00B01CD9" w:rsidRPr="00B01CD9" w:rsidRDefault="00B01CD9" w:rsidP="00B01CD9">
      <w:pPr>
        <w:tabs>
          <w:tab w:val="left" w:pos="709"/>
        </w:tabs>
        <w:ind w:firstLine="709"/>
        <w:jc w:val="both"/>
        <w:rPr>
          <w:color w:val="000000"/>
          <w:sz w:val="28"/>
          <w:szCs w:val="28"/>
        </w:rPr>
      </w:pPr>
    </w:p>
    <w:p w14:paraId="37EF6646"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2021 год расходы учтены с применением ИПЦ Минэкономразвития РФ 103,6%. Затраты учтены в доле на захоронение ТКО – 82,94%.</w:t>
      </w:r>
    </w:p>
    <w:p w14:paraId="763363C4"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2C875C5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12,22 </w:t>
      </w:r>
      <w:r w:rsidRPr="00B01CD9">
        <w:rPr>
          <w:sz w:val="28"/>
          <w:szCs w:val="28"/>
        </w:rPr>
        <w:t>тыс. руб.;</w:t>
      </w:r>
    </w:p>
    <w:p w14:paraId="5FEDBB62"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31,83 </w:t>
      </w:r>
      <w:r w:rsidRPr="00B01CD9">
        <w:rPr>
          <w:sz w:val="28"/>
          <w:szCs w:val="28"/>
        </w:rPr>
        <w:t>тыс. руб.;</w:t>
      </w:r>
    </w:p>
    <w:p w14:paraId="3E3A99A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31,83 </w:t>
      </w:r>
      <w:r w:rsidRPr="00B01CD9">
        <w:rPr>
          <w:sz w:val="28"/>
          <w:szCs w:val="28"/>
        </w:rPr>
        <w:t>тыс. руб.</w:t>
      </w:r>
    </w:p>
    <w:p w14:paraId="6924BF6E" w14:textId="77777777" w:rsidR="00B01CD9" w:rsidRPr="00B01CD9" w:rsidRDefault="00B01CD9" w:rsidP="00B01CD9">
      <w:pPr>
        <w:tabs>
          <w:tab w:val="left" w:pos="709"/>
        </w:tabs>
        <w:ind w:firstLine="709"/>
        <w:jc w:val="both"/>
        <w:rPr>
          <w:sz w:val="28"/>
          <w:szCs w:val="28"/>
        </w:rPr>
      </w:pPr>
    </w:p>
    <w:p w14:paraId="41D0C829" w14:textId="77777777" w:rsidR="00B01CD9" w:rsidRPr="00B01CD9" w:rsidRDefault="00B01CD9" w:rsidP="00B01CD9">
      <w:pPr>
        <w:tabs>
          <w:tab w:val="left" w:pos="709"/>
        </w:tabs>
        <w:ind w:firstLine="709"/>
        <w:jc w:val="both"/>
        <w:rPr>
          <w:sz w:val="28"/>
          <w:szCs w:val="28"/>
        </w:rPr>
      </w:pPr>
      <w:r w:rsidRPr="00B01CD9">
        <w:rPr>
          <w:sz w:val="28"/>
          <w:szCs w:val="28"/>
        </w:rPr>
        <w:t xml:space="preserve">Остальные заявленные расходы по данной статье регулятором </w:t>
      </w:r>
      <w:r w:rsidRPr="00B01CD9">
        <w:rPr>
          <w:sz w:val="28"/>
          <w:szCs w:val="28"/>
          <w:u w:val="single"/>
        </w:rPr>
        <w:t>отклонены по следующим основаниям</w:t>
      </w:r>
      <w:r w:rsidRPr="00B01CD9">
        <w:rPr>
          <w:sz w:val="28"/>
          <w:szCs w:val="28"/>
        </w:rPr>
        <w:t>:</w:t>
      </w:r>
    </w:p>
    <w:p w14:paraId="019BA7A3" w14:textId="77777777" w:rsidR="00B01CD9" w:rsidRPr="00B01CD9" w:rsidRDefault="00B01CD9" w:rsidP="00B01CD9">
      <w:pPr>
        <w:tabs>
          <w:tab w:val="left" w:pos="709"/>
        </w:tabs>
        <w:ind w:firstLine="709"/>
        <w:jc w:val="both"/>
        <w:rPr>
          <w:sz w:val="28"/>
          <w:szCs w:val="28"/>
        </w:rPr>
      </w:pPr>
      <w:r w:rsidRPr="00B01CD9">
        <w:rPr>
          <w:sz w:val="28"/>
          <w:szCs w:val="28"/>
        </w:rPr>
        <w:t xml:space="preserve">- «Расходы на опубликование информации в печатных изданиях» исключены в связи с отсутствием экономического обоснования и целесообразности данных расходов. </w:t>
      </w:r>
    </w:p>
    <w:p w14:paraId="4B7ACA6B" w14:textId="77777777" w:rsidR="00B01CD9" w:rsidRPr="00B01CD9" w:rsidRDefault="00B01CD9" w:rsidP="00B01CD9">
      <w:pPr>
        <w:tabs>
          <w:tab w:val="left" w:pos="709"/>
        </w:tabs>
        <w:ind w:firstLine="709"/>
        <w:jc w:val="both"/>
        <w:rPr>
          <w:sz w:val="28"/>
          <w:szCs w:val="28"/>
        </w:rPr>
      </w:pPr>
      <w:r w:rsidRPr="00B01CD9">
        <w:rPr>
          <w:sz w:val="28"/>
          <w:szCs w:val="28"/>
        </w:rPr>
        <w:t xml:space="preserve">Постановлением Правительства РФ от 21.06.2016 № 564 «Об утверждении стандартов раскрытия информации в области обращения с твердыми коммунальными отходами» предусмотрено размещение регулируемой организацией информации в единой информационно-аналитической системе. Кроме того, п. 27 вышеуказанного постановления предусмотрено, что в случае </w:t>
      </w:r>
      <w:r w:rsidRPr="00B01CD9">
        <w:rPr>
          <w:sz w:val="28"/>
          <w:szCs w:val="28"/>
          <w:u w:val="single"/>
        </w:rPr>
        <w:t>если в границах территории муниципального образования</w:t>
      </w:r>
      <w:r w:rsidRPr="00B01CD9">
        <w:rPr>
          <w:sz w:val="28"/>
          <w:szCs w:val="28"/>
        </w:rPr>
        <w:t xml:space="preserve">, где регулируемая организация осуществляет регулируемый вид деятельности в сфере обращения с твердыми коммунальными отходами, </w:t>
      </w:r>
      <w:r w:rsidRPr="00B01CD9">
        <w:rPr>
          <w:b/>
          <w:sz w:val="28"/>
          <w:szCs w:val="28"/>
          <w:u w:val="single"/>
        </w:rPr>
        <w:t>отсутствует доступ к сети "Интернет</w:t>
      </w:r>
      <w:r w:rsidRPr="00B01CD9">
        <w:rPr>
          <w:sz w:val="28"/>
          <w:szCs w:val="28"/>
          <w:u w:val="single"/>
        </w:rPr>
        <w:t xml:space="preserve">", регулируемыми организациями информация раскрывается путем ее опубликования </w:t>
      </w:r>
      <w:r w:rsidRPr="00B01CD9">
        <w:rPr>
          <w:b/>
          <w:sz w:val="28"/>
          <w:szCs w:val="28"/>
          <w:u w:val="single"/>
        </w:rPr>
        <w:t>в печатных изданиях</w:t>
      </w:r>
      <w:r w:rsidRPr="00B01CD9">
        <w:rPr>
          <w:sz w:val="28"/>
          <w:szCs w:val="28"/>
        </w:rPr>
        <w:t>.</w:t>
      </w:r>
    </w:p>
    <w:p w14:paraId="40B4392C"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на подключение к сети Интернет, а также на разработку и обслуживание сайта в полном объеме учтены регулятором в соответствующих статьях затрат. В связи с чем необходимость размещения информации в печатных изданиях у предприятия отсутствует. </w:t>
      </w:r>
    </w:p>
    <w:p w14:paraId="5D022B2B" w14:textId="77777777" w:rsidR="00B01CD9" w:rsidRPr="00B01CD9" w:rsidRDefault="00B01CD9" w:rsidP="00B01CD9">
      <w:pPr>
        <w:tabs>
          <w:tab w:val="left" w:pos="709"/>
        </w:tabs>
        <w:ind w:firstLine="709"/>
        <w:jc w:val="both"/>
        <w:rPr>
          <w:sz w:val="28"/>
          <w:szCs w:val="28"/>
        </w:rPr>
      </w:pPr>
      <w:r w:rsidRPr="00B01CD9">
        <w:rPr>
          <w:sz w:val="28"/>
          <w:szCs w:val="28"/>
        </w:rPr>
        <w:t>- «Расходы на услуги системного администрирования» также отклонены в связи с отсутствием экономического обоснования и целесообразности данных расходов. В качестве обоснования затрат по данной статье предприятием представлен договор от 16.07.2020 № 716 с ИП Фроловым К.Г. на выполнение работ по системному администрированию компьютерного парка ООО «</w:t>
      </w:r>
      <w:proofErr w:type="spellStart"/>
      <w:r w:rsidRPr="00B01CD9">
        <w:rPr>
          <w:sz w:val="28"/>
          <w:szCs w:val="28"/>
        </w:rPr>
        <w:t>Экопром</w:t>
      </w:r>
      <w:proofErr w:type="spellEnd"/>
      <w:r w:rsidRPr="00B01CD9">
        <w:rPr>
          <w:sz w:val="28"/>
          <w:szCs w:val="28"/>
        </w:rPr>
        <w:t xml:space="preserve">». По условиям договора выезд специалиста должен осуществляться </w:t>
      </w:r>
      <w:r w:rsidRPr="00B01CD9">
        <w:rPr>
          <w:sz w:val="28"/>
          <w:szCs w:val="28"/>
          <w:u w:val="single"/>
        </w:rPr>
        <w:t>после заявки заказчика</w:t>
      </w:r>
      <w:r w:rsidRPr="00B01CD9">
        <w:rPr>
          <w:sz w:val="28"/>
          <w:szCs w:val="28"/>
        </w:rPr>
        <w:t xml:space="preserve">, стоимость одного часа обслуживания составляет 0,60 </w:t>
      </w:r>
      <w:proofErr w:type="spellStart"/>
      <w:r w:rsidRPr="00B01CD9">
        <w:rPr>
          <w:sz w:val="28"/>
          <w:szCs w:val="28"/>
        </w:rPr>
        <w:t>тыс.руб</w:t>
      </w:r>
      <w:proofErr w:type="spellEnd"/>
      <w:r w:rsidRPr="00B01CD9">
        <w:rPr>
          <w:sz w:val="28"/>
          <w:szCs w:val="28"/>
        </w:rPr>
        <w:t xml:space="preserve">. При этом расчет стоимости часа </w:t>
      </w:r>
      <w:r w:rsidRPr="00B01CD9">
        <w:rPr>
          <w:sz w:val="28"/>
          <w:szCs w:val="28"/>
          <w:u w:val="single"/>
        </w:rPr>
        <w:t>отсутствует</w:t>
      </w:r>
      <w:r w:rsidRPr="00B01CD9">
        <w:rPr>
          <w:sz w:val="28"/>
          <w:szCs w:val="28"/>
        </w:rPr>
        <w:t xml:space="preserve">. </w:t>
      </w:r>
    </w:p>
    <w:p w14:paraId="373EF6D3" w14:textId="77777777" w:rsidR="00B01CD9" w:rsidRPr="00B01CD9" w:rsidRDefault="00B01CD9" w:rsidP="00B01CD9">
      <w:pPr>
        <w:tabs>
          <w:tab w:val="left" w:pos="709"/>
        </w:tabs>
        <w:ind w:firstLine="709"/>
        <w:jc w:val="both"/>
        <w:rPr>
          <w:sz w:val="28"/>
          <w:szCs w:val="28"/>
        </w:rPr>
      </w:pPr>
      <w:r w:rsidRPr="00B01CD9">
        <w:rPr>
          <w:sz w:val="28"/>
          <w:szCs w:val="28"/>
        </w:rPr>
        <w:t xml:space="preserve">Подробный расчет расходов по статье также </w:t>
      </w:r>
      <w:r w:rsidRPr="00B01CD9">
        <w:rPr>
          <w:sz w:val="28"/>
          <w:szCs w:val="28"/>
          <w:u w:val="single"/>
        </w:rPr>
        <w:t>не представлен</w:t>
      </w:r>
      <w:r w:rsidRPr="00B01CD9">
        <w:rPr>
          <w:sz w:val="28"/>
          <w:szCs w:val="28"/>
        </w:rPr>
        <w:t xml:space="preserve">. Предприятием заявлены расходы на услуги системного администратора в размере 57,60 </w:t>
      </w:r>
      <w:proofErr w:type="spellStart"/>
      <w:r w:rsidRPr="00B01CD9">
        <w:rPr>
          <w:sz w:val="28"/>
          <w:szCs w:val="28"/>
        </w:rPr>
        <w:t>тыс.руб</w:t>
      </w:r>
      <w:proofErr w:type="spellEnd"/>
      <w:r w:rsidRPr="00B01CD9">
        <w:rPr>
          <w:sz w:val="28"/>
          <w:szCs w:val="28"/>
        </w:rPr>
        <w:t xml:space="preserve">. в месяц, при стоимости 0,60 </w:t>
      </w:r>
      <w:proofErr w:type="spellStart"/>
      <w:r w:rsidRPr="00B01CD9">
        <w:rPr>
          <w:sz w:val="28"/>
          <w:szCs w:val="28"/>
        </w:rPr>
        <w:t>тыс.руб</w:t>
      </w:r>
      <w:proofErr w:type="spellEnd"/>
      <w:r w:rsidRPr="00B01CD9">
        <w:rPr>
          <w:sz w:val="28"/>
          <w:szCs w:val="28"/>
        </w:rPr>
        <w:t xml:space="preserve">./час, заявленное количество часов работы составит: </w:t>
      </w:r>
    </w:p>
    <w:p w14:paraId="058FCD34" w14:textId="77777777" w:rsidR="00B01CD9" w:rsidRPr="00B01CD9" w:rsidRDefault="00B01CD9" w:rsidP="00B01CD9">
      <w:pPr>
        <w:tabs>
          <w:tab w:val="left" w:pos="709"/>
        </w:tabs>
        <w:ind w:firstLine="709"/>
        <w:jc w:val="both"/>
        <w:rPr>
          <w:sz w:val="28"/>
          <w:szCs w:val="28"/>
        </w:rPr>
      </w:pPr>
      <w:r w:rsidRPr="00B01CD9">
        <w:rPr>
          <w:sz w:val="28"/>
          <w:szCs w:val="28"/>
        </w:rPr>
        <w:t xml:space="preserve">57,60 </w:t>
      </w:r>
      <w:proofErr w:type="spellStart"/>
      <w:r w:rsidRPr="00B01CD9">
        <w:rPr>
          <w:sz w:val="28"/>
          <w:szCs w:val="28"/>
        </w:rPr>
        <w:t>тыс.руб</w:t>
      </w:r>
      <w:proofErr w:type="spellEnd"/>
      <w:r w:rsidRPr="00B01CD9">
        <w:rPr>
          <w:sz w:val="28"/>
          <w:szCs w:val="28"/>
        </w:rPr>
        <w:t xml:space="preserve">. / 0,60 </w:t>
      </w:r>
      <w:proofErr w:type="spellStart"/>
      <w:r w:rsidRPr="00B01CD9">
        <w:rPr>
          <w:sz w:val="28"/>
          <w:szCs w:val="28"/>
        </w:rPr>
        <w:t>тыс.руб</w:t>
      </w:r>
      <w:proofErr w:type="spellEnd"/>
      <w:r w:rsidRPr="00B01CD9">
        <w:rPr>
          <w:sz w:val="28"/>
          <w:szCs w:val="28"/>
        </w:rPr>
        <w:t>./час = 96 часов в месяц</w:t>
      </w:r>
    </w:p>
    <w:p w14:paraId="78C0017B" w14:textId="77777777" w:rsidR="00B01CD9" w:rsidRPr="00B01CD9" w:rsidRDefault="00B01CD9" w:rsidP="00B01CD9">
      <w:pPr>
        <w:tabs>
          <w:tab w:val="left" w:pos="709"/>
        </w:tabs>
        <w:ind w:firstLine="709"/>
        <w:jc w:val="both"/>
        <w:rPr>
          <w:sz w:val="28"/>
          <w:szCs w:val="28"/>
        </w:rPr>
      </w:pPr>
      <w:r w:rsidRPr="00B01CD9">
        <w:rPr>
          <w:sz w:val="28"/>
          <w:szCs w:val="28"/>
        </w:rPr>
        <w:t xml:space="preserve">Примерное заявленное количество часов работы по обслуживанию компьютерного парка при 5-ти дневной рабочей неделе административно-управленческого персонала составит 96 часов / 21 рабочий день в месяц = 4,5 часа в день. Обоснование необходимости привлечения работника по обслуживанию компьютерной техники на 96 часов в месяц предприятием </w:t>
      </w:r>
      <w:r w:rsidRPr="00B01CD9">
        <w:rPr>
          <w:sz w:val="28"/>
          <w:szCs w:val="28"/>
          <w:u w:val="single"/>
        </w:rPr>
        <w:t>не представлено</w:t>
      </w:r>
      <w:r w:rsidRPr="00B01CD9">
        <w:rPr>
          <w:sz w:val="28"/>
          <w:szCs w:val="28"/>
        </w:rPr>
        <w:t xml:space="preserve">. По мнению регулятора, расходы по данной статье </w:t>
      </w:r>
      <w:r w:rsidRPr="00B01CD9">
        <w:rPr>
          <w:sz w:val="28"/>
          <w:szCs w:val="28"/>
          <w:u w:val="single"/>
        </w:rPr>
        <w:t>являются экономически не обоснованными и не подлежат включению в состав необходимой валовой выручки</w:t>
      </w:r>
      <w:r w:rsidRPr="00B01CD9">
        <w:rPr>
          <w:sz w:val="28"/>
          <w:szCs w:val="28"/>
        </w:rPr>
        <w:t>.</w:t>
      </w:r>
    </w:p>
    <w:p w14:paraId="7905B15C" w14:textId="77777777" w:rsidR="00B01CD9" w:rsidRPr="00B01CD9" w:rsidRDefault="00B01CD9" w:rsidP="00B01CD9">
      <w:pPr>
        <w:tabs>
          <w:tab w:val="left" w:pos="709"/>
        </w:tabs>
        <w:ind w:firstLine="709"/>
        <w:jc w:val="both"/>
        <w:rPr>
          <w:sz w:val="28"/>
          <w:szCs w:val="28"/>
        </w:rPr>
      </w:pPr>
    </w:p>
    <w:p w14:paraId="6A7202FE"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«Аудит»</w:t>
      </w:r>
      <w:r w:rsidRPr="00B01CD9">
        <w:rPr>
          <w:sz w:val="28"/>
          <w:szCs w:val="28"/>
        </w:rPr>
        <w:t>:</w:t>
      </w:r>
    </w:p>
    <w:p w14:paraId="32E9ABC2" w14:textId="77777777" w:rsidR="00B01CD9" w:rsidRPr="00B01CD9" w:rsidRDefault="00B01CD9" w:rsidP="00B01CD9">
      <w:pPr>
        <w:tabs>
          <w:tab w:val="left" w:pos="709"/>
        </w:tabs>
        <w:ind w:firstLine="709"/>
        <w:jc w:val="both"/>
        <w:rPr>
          <w:sz w:val="28"/>
          <w:szCs w:val="28"/>
        </w:rPr>
      </w:pPr>
      <w:r w:rsidRPr="00B01CD9">
        <w:rPr>
          <w:sz w:val="28"/>
          <w:szCs w:val="28"/>
        </w:rPr>
        <w:t>Расходы по данной статье приняты в соответствии с представленным договором на проведение аудита бухгалтерской (финансовой) отчетности организации от 15.07.2020 № А-1-059/2020</w:t>
      </w:r>
      <w:r w:rsidRPr="00B01CD9">
        <w:rPr>
          <w:color w:val="000000"/>
          <w:sz w:val="28"/>
          <w:szCs w:val="28"/>
        </w:rPr>
        <w:t>. Условиями договора предусмотрено проведение аудита годовой бухгалтерской отчетности ООО «</w:t>
      </w:r>
      <w:proofErr w:type="spellStart"/>
      <w:r w:rsidRPr="00B01CD9">
        <w:rPr>
          <w:color w:val="000000"/>
          <w:sz w:val="28"/>
          <w:szCs w:val="28"/>
        </w:rPr>
        <w:t>Экопром</w:t>
      </w:r>
      <w:proofErr w:type="spellEnd"/>
      <w:r w:rsidRPr="00B01CD9">
        <w:rPr>
          <w:color w:val="000000"/>
          <w:sz w:val="28"/>
          <w:szCs w:val="28"/>
        </w:rPr>
        <w:t xml:space="preserve">» за год, закончившийся 31 декабря 2020 года. То есть услуга будет осуществлена в 2021 году и носит разовый характер. Стоимость услуги по договору составляет 120,00 </w:t>
      </w:r>
      <w:proofErr w:type="spellStart"/>
      <w:r w:rsidRPr="00B01CD9">
        <w:rPr>
          <w:color w:val="000000"/>
          <w:sz w:val="28"/>
          <w:szCs w:val="28"/>
        </w:rPr>
        <w:t>тыс.руб</w:t>
      </w:r>
      <w:proofErr w:type="spellEnd"/>
      <w:r w:rsidRPr="00B01CD9">
        <w:rPr>
          <w:color w:val="000000"/>
          <w:sz w:val="28"/>
          <w:szCs w:val="28"/>
        </w:rPr>
        <w:t>. Применение ИПЦ Минэкономразвития РФ на 2021 год не предусмотрено, так как цена договора уже определена на 2021 год.</w:t>
      </w:r>
    </w:p>
    <w:p w14:paraId="496EF104" w14:textId="77777777" w:rsidR="00B01CD9" w:rsidRPr="00B01CD9" w:rsidRDefault="00B01CD9" w:rsidP="00B01CD9">
      <w:pPr>
        <w:tabs>
          <w:tab w:val="left" w:pos="709"/>
        </w:tabs>
        <w:ind w:firstLine="709"/>
        <w:jc w:val="both"/>
        <w:rPr>
          <w:sz w:val="28"/>
          <w:szCs w:val="28"/>
        </w:rPr>
      </w:pPr>
      <w:r w:rsidRPr="00B01CD9">
        <w:rPr>
          <w:color w:val="000000"/>
          <w:sz w:val="28"/>
          <w:szCs w:val="28"/>
        </w:rPr>
        <w:t>Затраты учтены в доле на захоронение ТКО – 82,94%.</w:t>
      </w:r>
    </w:p>
    <w:p w14:paraId="4021017E"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D430CD9"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0,00 </w:t>
      </w:r>
      <w:r w:rsidRPr="00B01CD9">
        <w:rPr>
          <w:sz w:val="28"/>
          <w:szCs w:val="28"/>
        </w:rPr>
        <w:t>тыс. руб.;</w:t>
      </w:r>
    </w:p>
    <w:p w14:paraId="2050C503"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49,76 </w:t>
      </w:r>
      <w:r w:rsidRPr="00B01CD9">
        <w:rPr>
          <w:sz w:val="28"/>
          <w:szCs w:val="28"/>
        </w:rPr>
        <w:t>тыс. руб.;</w:t>
      </w:r>
    </w:p>
    <w:p w14:paraId="55A2D84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49,76 </w:t>
      </w:r>
      <w:r w:rsidRPr="00B01CD9">
        <w:rPr>
          <w:sz w:val="28"/>
          <w:szCs w:val="28"/>
        </w:rPr>
        <w:t>тыс. руб.</w:t>
      </w:r>
    </w:p>
    <w:p w14:paraId="63512ED5" w14:textId="77777777" w:rsidR="00B01CD9" w:rsidRPr="00B01CD9" w:rsidRDefault="00B01CD9" w:rsidP="00B01CD9">
      <w:pPr>
        <w:tabs>
          <w:tab w:val="left" w:pos="709"/>
        </w:tabs>
        <w:ind w:firstLine="709"/>
        <w:jc w:val="both"/>
        <w:rPr>
          <w:sz w:val="28"/>
          <w:szCs w:val="28"/>
        </w:rPr>
      </w:pPr>
    </w:p>
    <w:p w14:paraId="3C7E7CF1"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«Канцелярия»</w:t>
      </w:r>
      <w:r w:rsidRPr="00B01CD9">
        <w:rPr>
          <w:sz w:val="28"/>
          <w:szCs w:val="28"/>
        </w:rPr>
        <w:t>:</w:t>
      </w:r>
    </w:p>
    <w:p w14:paraId="5B8C020A" w14:textId="77777777" w:rsidR="00B01CD9" w:rsidRPr="00B01CD9" w:rsidRDefault="00B01CD9" w:rsidP="00B01CD9">
      <w:pPr>
        <w:tabs>
          <w:tab w:val="left" w:pos="709"/>
        </w:tabs>
        <w:ind w:firstLine="709"/>
        <w:jc w:val="both"/>
        <w:rPr>
          <w:color w:val="000000"/>
          <w:sz w:val="28"/>
          <w:szCs w:val="28"/>
        </w:rPr>
      </w:pPr>
      <w:r w:rsidRPr="00B01CD9">
        <w:rPr>
          <w:sz w:val="28"/>
          <w:szCs w:val="28"/>
        </w:rPr>
        <w:t xml:space="preserve">Расходы по данной статье приняты в соответствии с представленным расчетом необходимого количества канцелярских принадлежностей и договором поставки товара. Договор представлен в ответ на запрос регулятора </w:t>
      </w:r>
      <w:r w:rsidRPr="00B01CD9">
        <w:rPr>
          <w:color w:val="000000"/>
          <w:sz w:val="28"/>
          <w:szCs w:val="28"/>
        </w:rPr>
        <w:t>(исх. от 15.09.2020 № М-10-79/3179-01) письмом (</w:t>
      </w:r>
      <w:proofErr w:type="spellStart"/>
      <w:r w:rsidRPr="00B01CD9">
        <w:rPr>
          <w:color w:val="000000"/>
          <w:sz w:val="28"/>
          <w:szCs w:val="28"/>
        </w:rPr>
        <w:t>вх</w:t>
      </w:r>
      <w:proofErr w:type="spellEnd"/>
      <w:r w:rsidRPr="00B01CD9">
        <w:rPr>
          <w:color w:val="000000"/>
          <w:sz w:val="28"/>
          <w:szCs w:val="28"/>
        </w:rPr>
        <w:t xml:space="preserve">. от 21.09.2020 № 4295). </w:t>
      </w:r>
    </w:p>
    <w:p w14:paraId="25372754" w14:textId="77777777" w:rsidR="00B01CD9" w:rsidRPr="00B01CD9" w:rsidRDefault="00B01CD9" w:rsidP="00B01CD9">
      <w:pPr>
        <w:tabs>
          <w:tab w:val="left" w:pos="709"/>
        </w:tabs>
        <w:ind w:firstLine="709"/>
        <w:jc w:val="both"/>
        <w:rPr>
          <w:color w:val="000000"/>
          <w:sz w:val="28"/>
          <w:szCs w:val="28"/>
        </w:rPr>
      </w:pPr>
      <w:r w:rsidRPr="00B01CD9">
        <w:rPr>
          <w:color w:val="000000"/>
          <w:sz w:val="28"/>
          <w:szCs w:val="28"/>
        </w:rPr>
        <w:t xml:space="preserve">Годовая сумма затрат рассчитана регулятором, исходя из заявленной нормы расходов на канцелярию по предложению предприятия в размере 0,603 </w:t>
      </w:r>
      <w:proofErr w:type="spellStart"/>
      <w:r w:rsidRPr="00B01CD9">
        <w:rPr>
          <w:color w:val="000000"/>
          <w:sz w:val="28"/>
          <w:szCs w:val="28"/>
        </w:rPr>
        <w:t>тыс.руб</w:t>
      </w:r>
      <w:proofErr w:type="spellEnd"/>
      <w:r w:rsidRPr="00B01CD9">
        <w:rPr>
          <w:color w:val="000000"/>
          <w:sz w:val="28"/>
          <w:szCs w:val="28"/>
        </w:rPr>
        <w:t>. на 1 человека и численности, принятой в расчет (учтена численность АУП в составе 8,75 человек, а также начальник производства, мастер участка и весовщик):</w:t>
      </w:r>
    </w:p>
    <w:p w14:paraId="4FEC985B" w14:textId="77777777" w:rsidR="00B01CD9" w:rsidRPr="00B01CD9" w:rsidRDefault="00B01CD9" w:rsidP="00B01CD9">
      <w:pPr>
        <w:tabs>
          <w:tab w:val="left" w:pos="709"/>
        </w:tabs>
        <w:ind w:firstLine="709"/>
        <w:jc w:val="both"/>
        <w:rPr>
          <w:color w:val="000000"/>
          <w:sz w:val="28"/>
          <w:szCs w:val="28"/>
        </w:rPr>
      </w:pPr>
    </w:p>
    <w:p w14:paraId="429DC8E7" w14:textId="77777777" w:rsidR="00B01CD9" w:rsidRPr="00B01CD9" w:rsidRDefault="00B01CD9" w:rsidP="00B01CD9">
      <w:pPr>
        <w:tabs>
          <w:tab w:val="left" w:pos="709"/>
        </w:tabs>
        <w:ind w:firstLine="709"/>
        <w:jc w:val="both"/>
        <w:rPr>
          <w:sz w:val="28"/>
          <w:szCs w:val="28"/>
        </w:rPr>
      </w:pPr>
      <w:r w:rsidRPr="00B01CD9">
        <w:rPr>
          <w:color w:val="000000"/>
          <w:sz w:val="28"/>
          <w:szCs w:val="28"/>
        </w:rPr>
        <w:t xml:space="preserve">0,603 </w:t>
      </w:r>
      <w:proofErr w:type="spellStart"/>
      <w:r w:rsidRPr="00B01CD9">
        <w:rPr>
          <w:color w:val="000000"/>
          <w:sz w:val="28"/>
          <w:szCs w:val="28"/>
        </w:rPr>
        <w:t>тыс.руб</w:t>
      </w:r>
      <w:proofErr w:type="spellEnd"/>
      <w:r w:rsidRPr="00B01CD9">
        <w:rPr>
          <w:color w:val="000000"/>
          <w:sz w:val="28"/>
          <w:szCs w:val="28"/>
        </w:rPr>
        <w:t xml:space="preserve">. * 11,75 человек = 7,09 </w:t>
      </w:r>
      <w:proofErr w:type="spellStart"/>
      <w:r w:rsidRPr="00B01CD9">
        <w:rPr>
          <w:color w:val="000000"/>
          <w:sz w:val="28"/>
          <w:szCs w:val="28"/>
        </w:rPr>
        <w:t>тыс.руб</w:t>
      </w:r>
      <w:proofErr w:type="spellEnd"/>
      <w:r w:rsidRPr="00B01CD9">
        <w:rPr>
          <w:color w:val="000000"/>
          <w:sz w:val="28"/>
          <w:szCs w:val="28"/>
        </w:rPr>
        <w:t>.</w:t>
      </w:r>
    </w:p>
    <w:p w14:paraId="3A312AB2" w14:textId="77777777" w:rsidR="00B01CD9" w:rsidRPr="00B01CD9" w:rsidRDefault="00B01CD9" w:rsidP="00B01CD9">
      <w:pPr>
        <w:tabs>
          <w:tab w:val="left" w:pos="709"/>
        </w:tabs>
        <w:ind w:firstLine="709"/>
        <w:jc w:val="both"/>
        <w:rPr>
          <w:color w:val="000000"/>
          <w:sz w:val="28"/>
          <w:szCs w:val="28"/>
        </w:rPr>
      </w:pPr>
    </w:p>
    <w:p w14:paraId="0B3FD445"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2ABF1A3C"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05E27F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13,68 </w:t>
      </w:r>
      <w:r w:rsidRPr="00B01CD9">
        <w:rPr>
          <w:sz w:val="28"/>
          <w:szCs w:val="28"/>
        </w:rPr>
        <w:t>тыс. руб.;</w:t>
      </w:r>
    </w:p>
    <w:p w14:paraId="37311DF4"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36,53 </w:t>
      </w:r>
      <w:r w:rsidRPr="00B01CD9">
        <w:rPr>
          <w:sz w:val="28"/>
          <w:szCs w:val="28"/>
        </w:rPr>
        <w:t>тыс. руб.;</w:t>
      </w:r>
    </w:p>
    <w:p w14:paraId="7256FBF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36,53 </w:t>
      </w:r>
      <w:r w:rsidRPr="00B01CD9">
        <w:rPr>
          <w:sz w:val="28"/>
          <w:szCs w:val="28"/>
        </w:rPr>
        <w:t>тыс. руб.</w:t>
      </w:r>
    </w:p>
    <w:p w14:paraId="0E0C6722" w14:textId="77777777" w:rsidR="00B01CD9" w:rsidRPr="00B01CD9" w:rsidRDefault="00B01CD9" w:rsidP="00B01CD9">
      <w:pPr>
        <w:tabs>
          <w:tab w:val="left" w:pos="709"/>
        </w:tabs>
        <w:ind w:firstLine="709"/>
        <w:jc w:val="both"/>
        <w:rPr>
          <w:sz w:val="28"/>
          <w:szCs w:val="28"/>
        </w:rPr>
      </w:pPr>
    </w:p>
    <w:p w14:paraId="0CDD2C57"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 xml:space="preserve">«Расходные материалы к </w:t>
      </w:r>
      <w:proofErr w:type="spellStart"/>
      <w:r w:rsidRPr="00B01CD9">
        <w:rPr>
          <w:i/>
          <w:sz w:val="28"/>
          <w:szCs w:val="28"/>
          <w:u w:val="single"/>
        </w:rPr>
        <w:t>орг.технике</w:t>
      </w:r>
      <w:proofErr w:type="spellEnd"/>
      <w:r w:rsidRPr="00B01CD9">
        <w:rPr>
          <w:i/>
          <w:sz w:val="28"/>
          <w:szCs w:val="28"/>
          <w:u w:val="single"/>
        </w:rPr>
        <w:t xml:space="preserve"> (заправка картриджей)»</w:t>
      </w:r>
      <w:r w:rsidRPr="00B01CD9">
        <w:rPr>
          <w:sz w:val="28"/>
          <w:szCs w:val="28"/>
        </w:rPr>
        <w:t>:</w:t>
      </w:r>
    </w:p>
    <w:p w14:paraId="1BFAC6CC" w14:textId="77777777" w:rsidR="00B01CD9" w:rsidRPr="00B01CD9" w:rsidRDefault="00B01CD9" w:rsidP="00B01CD9">
      <w:pPr>
        <w:tabs>
          <w:tab w:val="left" w:pos="709"/>
        </w:tabs>
        <w:ind w:firstLine="709"/>
        <w:jc w:val="both"/>
        <w:rPr>
          <w:sz w:val="28"/>
          <w:szCs w:val="28"/>
        </w:rPr>
      </w:pPr>
      <w:r w:rsidRPr="00B01CD9">
        <w:rPr>
          <w:sz w:val="28"/>
          <w:szCs w:val="28"/>
        </w:rPr>
        <w:t>В соответствии с представленными данными в пользовании сотрудников ООО «</w:t>
      </w:r>
      <w:proofErr w:type="spellStart"/>
      <w:r w:rsidRPr="00B01CD9">
        <w:rPr>
          <w:sz w:val="28"/>
          <w:szCs w:val="28"/>
        </w:rPr>
        <w:t>Экопром</w:t>
      </w:r>
      <w:proofErr w:type="spellEnd"/>
      <w:r w:rsidRPr="00B01CD9">
        <w:rPr>
          <w:sz w:val="28"/>
          <w:szCs w:val="28"/>
        </w:rPr>
        <w:t>» находится 8 черно-белых принтеров и 3 цветных. Количество заправок картриджей в расчете на год предприятием заявлено в размере 90 для черно-белых принтеров (90 / 8 = 11,25 заправок в год на 1 принтер) и 36 для цветных принтеров (36 / 3 = 12 заправок в год на 1 принтер). Заявленное количество заправок картриджей регулятор считает завышенным и необоснованным.</w:t>
      </w:r>
    </w:p>
    <w:p w14:paraId="7EA934A1" w14:textId="77777777" w:rsidR="00B01CD9" w:rsidRPr="00B01CD9" w:rsidRDefault="00B01CD9" w:rsidP="00B01CD9">
      <w:pPr>
        <w:tabs>
          <w:tab w:val="left" w:pos="709"/>
        </w:tabs>
        <w:ind w:firstLine="709"/>
        <w:jc w:val="both"/>
        <w:rPr>
          <w:sz w:val="28"/>
          <w:szCs w:val="28"/>
        </w:rPr>
      </w:pPr>
      <w:r w:rsidRPr="00B01CD9">
        <w:rPr>
          <w:sz w:val="28"/>
          <w:szCs w:val="28"/>
        </w:rPr>
        <w:t xml:space="preserve">Регулятором был произведен пересчет расходов по данной статье (применительно от аналогичных расходов РЭК Кузбасса в связи с использованием техники одной марки), исходя из количества заправок для черно-белых картриджей – 2 раза в год, для цветных – 1 раз в год. Стоимость одной заправки принята в соответствии с представленным договором от 12.09.2019 № б/н с ООО «Центр оптимальных технологий» (том 2 стр. 258-261) 1,00 </w:t>
      </w:r>
      <w:proofErr w:type="spellStart"/>
      <w:r w:rsidRPr="00B01CD9">
        <w:rPr>
          <w:sz w:val="28"/>
          <w:szCs w:val="28"/>
        </w:rPr>
        <w:t>тыс.руб</w:t>
      </w:r>
      <w:proofErr w:type="spellEnd"/>
      <w:r w:rsidRPr="00B01CD9">
        <w:rPr>
          <w:sz w:val="28"/>
          <w:szCs w:val="28"/>
        </w:rPr>
        <w:t xml:space="preserve">. для черно-белого картриджа и 2,00 </w:t>
      </w:r>
      <w:proofErr w:type="spellStart"/>
      <w:r w:rsidRPr="00B01CD9">
        <w:rPr>
          <w:sz w:val="28"/>
          <w:szCs w:val="28"/>
        </w:rPr>
        <w:t>тыс.руб</w:t>
      </w:r>
      <w:proofErr w:type="spellEnd"/>
      <w:r w:rsidRPr="00B01CD9">
        <w:rPr>
          <w:sz w:val="28"/>
          <w:szCs w:val="28"/>
        </w:rPr>
        <w:t>. для цветного.</w:t>
      </w:r>
    </w:p>
    <w:p w14:paraId="3C55115B" w14:textId="77777777" w:rsidR="00B01CD9" w:rsidRPr="00B01CD9" w:rsidRDefault="00B01CD9" w:rsidP="00B01CD9">
      <w:pPr>
        <w:tabs>
          <w:tab w:val="left" w:pos="709"/>
        </w:tabs>
        <w:ind w:firstLine="709"/>
        <w:jc w:val="both"/>
        <w:rPr>
          <w:sz w:val="28"/>
          <w:szCs w:val="28"/>
        </w:rPr>
      </w:pPr>
      <w:r w:rsidRPr="00B01CD9">
        <w:rPr>
          <w:sz w:val="28"/>
          <w:szCs w:val="28"/>
        </w:rPr>
        <w:t>В расчете на год расходы по статье составят:</w:t>
      </w:r>
    </w:p>
    <w:p w14:paraId="2687961E" w14:textId="77777777" w:rsidR="00B01CD9" w:rsidRPr="00B01CD9" w:rsidRDefault="00B01CD9" w:rsidP="00B01CD9">
      <w:pPr>
        <w:tabs>
          <w:tab w:val="left" w:pos="709"/>
        </w:tabs>
        <w:ind w:firstLine="709"/>
        <w:jc w:val="both"/>
        <w:rPr>
          <w:sz w:val="28"/>
          <w:szCs w:val="28"/>
        </w:rPr>
      </w:pPr>
    </w:p>
    <w:p w14:paraId="3A96D05F" w14:textId="77777777" w:rsidR="00B01CD9" w:rsidRPr="00B01CD9" w:rsidRDefault="00B01CD9" w:rsidP="00B01CD9">
      <w:pPr>
        <w:tabs>
          <w:tab w:val="left" w:pos="709"/>
        </w:tabs>
        <w:ind w:firstLine="709"/>
        <w:jc w:val="both"/>
        <w:rPr>
          <w:sz w:val="28"/>
          <w:szCs w:val="28"/>
        </w:rPr>
      </w:pPr>
      <w:r w:rsidRPr="00B01CD9">
        <w:rPr>
          <w:sz w:val="28"/>
          <w:szCs w:val="28"/>
        </w:rPr>
        <w:t xml:space="preserve">(8 </w:t>
      </w:r>
      <w:proofErr w:type="spellStart"/>
      <w:r w:rsidRPr="00B01CD9">
        <w:rPr>
          <w:sz w:val="28"/>
          <w:szCs w:val="28"/>
        </w:rPr>
        <w:t>прин</w:t>
      </w:r>
      <w:proofErr w:type="spellEnd"/>
      <w:r w:rsidRPr="00B01CD9">
        <w:rPr>
          <w:sz w:val="28"/>
          <w:szCs w:val="28"/>
        </w:rPr>
        <w:t xml:space="preserve">. * 2 заправки в год * 1,00 </w:t>
      </w:r>
      <w:proofErr w:type="spellStart"/>
      <w:r w:rsidRPr="00B01CD9">
        <w:rPr>
          <w:sz w:val="28"/>
          <w:szCs w:val="28"/>
        </w:rPr>
        <w:t>тыс.руб</w:t>
      </w:r>
      <w:proofErr w:type="spellEnd"/>
      <w:r w:rsidRPr="00B01CD9">
        <w:rPr>
          <w:sz w:val="28"/>
          <w:szCs w:val="28"/>
        </w:rPr>
        <w:t xml:space="preserve">.) + (3 </w:t>
      </w:r>
      <w:proofErr w:type="spellStart"/>
      <w:r w:rsidRPr="00B01CD9">
        <w:rPr>
          <w:sz w:val="28"/>
          <w:szCs w:val="28"/>
        </w:rPr>
        <w:t>прин</w:t>
      </w:r>
      <w:proofErr w:type="spellEnd"/>
      <w:r w:rsidRPr="00B01CD9">
        <w:rPr>
          <w:sz w:val="28"/>
          <w:szCs w:val="28"/>
        </w:rPr>
        <w:t xml:space="preserve">. * 1 заправка в год * 2,00 </w:t>
      </w:r>
      <w:proofErr w:type="spellStart"/>
      <w:r w:rsidRPr="00B01CD9">
        <w:rPr>
          <w:sz w:val="28"/>
          <w:szCs w:val="28"/>
        </w:rPr>
        <w:t>тыс.руб</w:t>
      </w:r>
      <w:proofErr w:type="spellEnd"/>
      <w:r w:rsidRPr="00B01CD9">
        <w:rPr>
          <w:sz w:val="28"/>
          <w:szCs w:val="28"/>
        </w:rPr>
        <w:t xml:space="preserve">.) = 22,00 </w:t>
      </w:r>
      <w:proofErr w:type="spellStart"/>
      <w:r w:rsidRPr="00B01CD9">
        <w:rPr>
          <w:sz w:val="28"/>
          <w:szCs w:val="28"/>
        </w:rPr>
        <w:t>тыс.руб</w:t>
      </w:r>
      <w:proofErr w:type="spellEnd"/>
      <w:r w:rsidRPr="00B01CD9">
        <w:rPr>
          <w:sz w:val="28"/>
          <w:szCs w:val="28"/>
        </w:rPr>
        <w:t xml:space="preserve">. </w:t>
      </w:r>
    </w:p>
    <w:p w14:paraId="46C48D53" w14:textId="77777777" w:rsidR="00B01CD9" w:rsidRPr="00B01CD9" w:rsidRDefault="00B01CD9" w:rsidP="00B01CD9">
      <w:pPr>
        <w:tabs>
          <w:tab w:val="left" w:pos="709"/>
        </w:tabs>
        <w:ind w:firstLine="709"/>
        <w:jc w:val="both"/>
        <w:rPr>
          <w:sz w:val="28"/>
          <w:szCs w:val="28"/>
        </w:rPr>
      </w:pPr>
    </w:p>
    <w:p w14:paraId="7D6E878F"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1453740F"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09827B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3,54 </w:t>
      </w:r>
      <w:r w:rsidRPr="00B01CD9">
        <w:rPr>
          <w:sz w:val="28"/>
          <w:szCs w:val="28"/>
        </w:rPr>
        <w:t>тыс. руб.;</w:t>
      </w:r>
    </w:p>
    <w:p w14:paraId="483836C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18,90 </w:t>
      </w:r>
      <w:r w:rsidRPr="00B01CD9">
        <w:rPr>
          <w:sz w:val="28"/>
          <w:szCs w:val="28"/>
        </w:rPr>
        <w:t>тыс. руб.;</w:t>
      </w:r>
    </w:p>
    <w:p w14:paraId="2F9B2D77"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18,90 </w:t>
      </w:r>
      <w:r w:rsidRPr="00B01CD9">
        <w:rPr>
          <w:sz w:val="28"/>
          <w:szCs w:val="28"/>
        </w:rPr>
        <w:t>тыс. руб.</w:t>
      </w:r>
    </w:p>
    <w:p w14:paraId="6F2C03A5" w14:textId="77777777" w:rsidR="00B01CD9" w:rsidRPr="00B01CD9" w:rsidRDefault="00B01CD9" w:rsidP="00B01CD9">
      <w:pPr>
        <w:tabs>
          <w:tab w:val="left" w:pos="709"/>
        </w:tabs>
        <w:ind w:firstLine="709"/>
        <w:jc w:val="both"/>
        <w:rPr>
          <w:sz w:val="28"/>
          <w:szCs w:val="28"/>
        </w:rPr>
      </w:pPr>
    </w:p>
    <w:p w14:paraId="0694D3D8"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«Приобретение программного обеспечения и лицензий»</w:t>
      </w:r>
      <w:r w:rsidRPr="00B01CD9">
        <w:rPr>
          <w:sz w:val="28"/>
          <w:szCs w:val="28"/>
        </w:rPr>
        <w:t>:</w:t>
      </w:r>
    </w:p>
    <w:p w14:paraId="168FC589" w14:textId="77777777" w:rsidR="00B01CD9" w:rsidRPr="00B01CD9" w:rsidRDefault="00B01CD9" w:rsidP="00B01CD9">
      <w:pPr>
        <w:tabs>
          <w:tab w:val="left" w:pos="709"/>
        </w:tabs>
        <w:jc w:val="both"/>
        <w:rPr>
          <w:sz w:val="28"/>
          <w:szCs w:val="28"/>
        </w:rPr>
      </w:pPr>
      <w:r w:rsidRPr="00B01CD9">
        <w:rPr>
          <w:sz w:val="28"/>
          <w:szCs w:val="28"/>
        </w:rPr>
        <w:tab/>
        <w:t>Расчет расходов по данной статье представлен в Таблице 12:</w:t>
      </w:r>
    </w:p>
    <w:p w14:paraId="2499D7DC" w14:textId="77777777" w:rsidR="00B01CD9" w:rsidRPr="00B01CD9" w:rsidRDefault="00B01CD9" w:rsidP="00B01CD9">
      <w:pPr>
        <w:tabs>
          <w:tab w:val="left" w:pos="709"/>
        </w:tabs>
        <w:jc w:val="right"/>
        <w:rPr>
          <w:szCs w:val="20"/>
        </w:rPr>
      </w:pPr>
      <w:r w:rsidRPr="00B01CD9">
        <w:rPr>
          <w:sz w:val="28"/>
          <w:szCs w:val="28"/>
        </w:rPr>
        <w:t xml:space="preserve">Таблица 12   </w:t>
      </w:r>
    </w:p>
    <w:p w14:paraId="3CFAEA83" w14:textId="397FBC99" w:rsidR="00B01CD9" w:rsidRPr="00B01CD9" w:rsidRDefault="00B01CD9" w:rsidP="00B01CD9">
      <w:pPr>
        <w:tabs>
          <w:tab w:val="left" w:pos="709"/>
        </w:tabs>
        <w:jc w:val="right"/>
        <w:rPr>
          <w:sz w:val="28"/>
          <w:szCs w:val="28"/>
        </w:rPr>
      </w:pPr>
      <w:r w:rsidRPr="00B01CD9">
        <w:rPr>
          <w:noProof/>
          <w:szCs w:val="20"/>
        </w:rPr>
        <w:drawing>
          <wp:inline distT="0" distB="0" distL="0" distR="0" wp14:anchorId="1485B577" wp14:editId="6250314A">
            <wp:extent cx="5932170" cy="3488690"/>
            <wp:effectExtent l="0" t="0" r="0" b="0"/>
            <wp:docPr id="1311" name="Рисунок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32170" cy="3488690"/>
                    </a:xfrm>
                    <a:prstGeom prst="rect">
                      <a:avLst/>
                    </a:prstGeom>
                    <a:noFill/>
                    <a:ln>
                      <a:noFill/>
                    </a:ln>
                  </pic:spPr>
                </pic:pic>
              </a:graphicData>
            </a:graphic>
          </wp:inline>
        </w:drawing>
      </w:r>
    </w:p>
    <w:p w14:paraId="01038A65" w14:textId="77777777" w:rsidR="00B01CD9" w:rsidRPr="00B01CD9" w:rsidRDefault="00B01CD9" w:rsidP="00B01CD9">
      <w:pPr>
        <w:tabs>
          <w:tab w:val="left" w:pos="709"/>
        </w:tabs>
        <w:jc w:val="both"/>
        <w:rPr>
          <w:sz w:val="28"/>
          <w:szCs w:val="28"/>
        </w:rPr>
      </w:pPr>
      <w:r w:rsidRPr="00B01CD9">
        <w:rPr>
          <w:sz w:val="28"/>
          <w:szCs w:val="28"/>
        </w:rPr>
        <w:tab/>
        <w:t>Расходы распределены по годам в соответствии со сроками, предусмотренными в представленных договорах.</w:t>
      </w:r>
      <w:r w:rsidRPr="00B01CD9">
        <w:rPr>
          <w:color w:val="000000"/>
          <w:sz w:val="28"/>
          <w:szCs w:val="28"/>
        </w:rPr>
        <w:t xml:space="preserve"> На 2021 год расходы учтены с применением ИПЦ Минэкономразвития РФ 103,6%. Затраты учтены в доле на захоронение ТКО – 82,94%.</w:t>
      </w:r>
    </w:p>
    <w:p w14:paraId="7FE10041"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75D3CD5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146,20 </w:t>
      </w:r>
      <w:r w:rsidRPr="00B01CD9">
        <w:rPr>
          <w:sz w:val="28"/>
          <w:szCs w:val="28"/>
        </w:rPr>
        <w:t>тыс. руб.;</w:t>
      </w:r>
    </w:p>
    <w:p w14:paraId="5978DD5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85,78 </w:t>
      </w:r>
      <w:r w:rsidRPr="00B01CD9">
        <w:rPr>
          <w:sz w:val="28"/>
          <w:szCs w:val="28"/>
        </w:rPr>
        <w:t>тыс. руб.;</w:t>
      </w:r>
    </w:p>
    <w:p w14:paraId="0CD12E80"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85,78 </w:t>
      </w:r>
      <w:r w:rsidRPr="00B01CD9">
        <w:rPr>
          <w:sz w:val="28"/>
          <w:szCs w:val="28"/>
        </w:rPr>
        <w:t>тыс. руб.</w:t>
      </w:r>
    </w:p>
    <w:p w14:paraId="4FF1A5B0" w14:textId="77777777" w:rsidR="00B01CD9" w:rsidRPr="00B01CD9" w:rsidRDefault="00B01CD9" w:rsidP="00B01CD9">
      <w:pPr>
        <w:tabs>
          <w:tab w:val="left" w:pos="709"/>
        </w:tabs>
        <w:ind w:firstLine="709"/>
        <w:jc w:val="both"/>
        <w:rPr>
          <w:sz w:val="28"/>
          <w:szCs w:val="28"/>
        </w:rPr>
      </w:pPr>
    </w:p>
    <w:p w14:paraId="046E2BD4"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«Услуги банка»</w:t>
      </w:r>
      <w:r w:rsidRPr="00B01CD9">
        <w:rPr>
          <w:sz w:val="28"/>
          <w:szCs w:val="28"/>
        </w:rPr>
        <w:t>:</w:t>
      </w:r>
    </w:p>
    <w:p w14:paraId="11942428" w14:textId="77777777" w:rsidR="00B01CD9" w:rsidRPr="00B01CD9" w:rsidRDefault="00B01CD9" w:rsidP="00B01CD9">
      <w:pPr>
        <w:tabs>
          <w:tab w:val="left" w:pos="709"/>
        </w:tabs>
        <w:ind w:firstLine="709"/>
        <w:jc w:val="both"/>
        <w:rPr>
          <w:sz w:val="28"/>
          <w:szCs w:val="28"/>
        </w:rPr>
      </w:pPr>
      <w:r w:rsidRPr="00B01CD9">
        <w:rPr>
          <w:sz w:val="28"/>
          <w:szCs w:val="28"/>
        </w:rPr>
        <w:t xml:space="preserve">В качестве обосновывающих документов предприятием представлен расчет расходов на банковские услуги (том 2 стр. 262), в соответствии с которым в сумму затрат входит обслуживание счета по тарифу пакета услуг «Свой бизнес» и комиссия за переводы на счета юридических лиц и индивидуальных предпринимателей (из расчета 500 платежных поручений в месяц). </w:t>
      </w:r>
    </w:p>
    <w:p w14:paraId="7B3BD896" w14:textId="77777777" w:rsidR="00B01CD9" w:rsidRPr="00B01CD9" w:rsidRDefault="00B01CD9" w:rsidP="00B01CD9">
      <w:pPr>
        <w:tabs>
          <w:tab w:val="left" w:pos="709"/>
        </w:tabs>
        <w:ind w:firstLine="709"/>
        <w:jc w:val="both"/>
        <w:rPr>
          <w:sz w:val="28"/>
          <w:szCs w:val="28"/>
        </w:rPr>
      </w:pPr>
      <w:r w:rsidRPr="00B01CD9">
        <w:rPr>
          <w:sz w:val="28"/>
          <w:szCs w:val="28"/>
        </w:rPr>
        <w:t>При этом в соответствии с представленным заявлением о присоединении к Правилам банковского обслуживания (том 2 стр. 263-272) ООО «</w:t>
      </w:r>
      <w:proofErr w:type="spellStart"/>
      <w:r w:rsidRPr="00B01CD9">
        <w:rPr>
          <w:sz w:val="28"/>
          <w:szCs w:val="28"/>
        </w:rPr>
        <w:t>Экопром</w:t>
      </w:r>
      <w:proofErr w:type="spellEnd"/>
      <w:r w:rsidRPr="00B01CD9">
        <w:rPr>
          <w:sz w:val="28"/>
          <w:szCs w:val="28"/>
        </w:rPr>
        <w:t xml:space="preserve">» выбран пакет услуг «Первый шаг», плата за обслуживание которого, согласно представленному тарифному плану (том 2 стр. стр. 270), </w:t>
      </w:r>
      <w:r w:rsidRPr="00B01CD9">
        <w:rPr>
          <w:sz w:val="28"/>
          <w:szCs w:val="28"/>
          <w:u w:val="single"/>
        </w:rPr>
        <w:t>не взимается</w:t>
      </w:r>
      <w:r w:rsidRPr="00B01CD9">
        <w:rPr>
          <w:sz w:val="28"/>
          <w:szCs w:val="28"/>
        </w:rPr>
        <w:t xml:space="preserve">. Соответственно, расходы на ежемесячное обслуживание банковского счета регулятором </w:t>
      </w:r>
      <w:r w:rsidRPr="00B01CD9">
        <w:rPr>
          <w:b/>
          <w:sz w:val="28"/>
          <w:szCs w:val="28"/>
          <w:u w:val="single"/>
        </w:rPr>
        <w:t>исключены</w:t>
      </w:r>
      <w:r w:rsidRPr="00B01CD9">
        <w:rPr>
          <w:sz w:val="28"/>
          <w:szCs w:val="28"/>
        </w:rPr>
        <w:t xml:space="preserve"> из общей суммы затрат по статье.</w:t>
      </w:r>
    </w:p>
    <w:p w14:paraId="41F0EC53" w14:textId="77777777" w:rsidR="00B01CD9" w:rsidRPr="00B01CD9" w:rsidRDefault="00B01CD9" w:rsidP="00B01CD9">
      <w:pPr>
        <w:tabs>
          <w:tab w:val="left" w:pos="709"/>
        </w:tabs>
        <w:ind w:firstLine="709"/>
        <w:jc w:val="both"/>
        <w:rPr>
          <w:sz w:val="28"/>
          <w:szCs w:val="28"/>
        </w:rPr>
      </w:pPr>
      <w:r w:rsidRPr="00B01CD9">
        <w:rPr>
          <w:sz w:val="28"/>
          <w:szCs w:val="28"/>
        </w:rPr>
        <w:t xml:space="preserve">Также необходимо отметить, что обоснование заявленного количества планируемых отправлений платежных поручений в месяц в количестве 500 шт. в материалах тарифного дела организацией </w:t>
      </w:r>
      <w:r w:rsidRPr="00B01CD9">
        <w:rPr>
          <w:sz w:val="28"/>
          <w:szCs w:val="28"/>
          <w:u w:val="single"/>
        </w:rPr>
        <w:t>не представлено</w:t>
      </w:r>
      <w:r w:rsidRPr="00B01CD9">
        <w:rPr>
          <w:sz w:val="28"/>
          <w:szCs w:val="28"/>
        </w:rPr>
        <w:t>. Количество платежных поручений рассчитано регулятором, исходя из имеющихся данных в размере 250 шт. в месяц (в том числе, 36 шт. – перечисление заработной платы, авансовых платежей и отпускных, 72 шт. – ежемесячные отчисления в социальные, страховые фонды, 6 шт. – налоговые перечисления, 136 шт. – ежемесячные расчеты с контрагентами (прогнозное значение, исходя из количества представленных в тарифном деле договоров)).</w:t>
      </w:r>
    </w:p>
    <w:p w14:paraId="52A7137A" w14:textId="77777777" w:rsidR="00B01CD9" w:rsidRPr="00B01CD9" w:rsidRDefault="00B01CD9" w:rsidP="00B01CD9">
      <w:pPr>
        <w:tabs>
          <w:tab w:val="left" w:pos="709"/>
        </w:tabs>
        <w:ind w:firstLine="709"/>
        <w:jc w:val="both"/>
        <w:rPr>
          <w:sz w:val="28"/>
          <w:szCs w:val="28"/>
        </w:rPr>
      </w:pPr>
      <w:r w:rsidRPr="00B01CD9">
        <w:rPr>
          <w:sz w:val="28"/>
          <w:szCs w:val="28"/>
        </w:rPr>
        <w:t>Выбранным предприятием тарифным планом «Первый шаг» предусмотрена стоимость перевода на счета юридических лиц и индивидуальных предпринимателей в размере 100 руб. за 1 платеж, при этом первые 3 платежа в месяц – бесплатно.</w:t>
      </w:r>
    </w:p>
    <w:p w14:paraId="6EA31BAA" w14:textId="77777777" w:rsidR="00B01CD9" w:rsidRPr="00B01CD9" w:rsidRDefault="00B01CD9" w:rsidP="00B01CD9">
      <w:pPr>
        <w:tabs>
          <w:tab w:val="left" w:pos="709"/>
        </w:tabs>
        <w:ind w:firstLine="709"/>
        <w:jc w:val="both"/>
        <w:rPr>
          <w:sz w:val="28"/>
          <w:szCs w:val="28"/>
        </w:rPr>
      </w:pPr>
      <w:r w:rsidRPr="00B01CD9">
        <w:rPr>
          <w:sz w:val="28"/>
          <w:szCs w:val="28"/>
        </w:rPr>
        <w:t>Таким образом, общая сумма расходов по статье в расчете на год составила:</w:t>
      </w:r>
    </w:p>
    <w:p w14:paraId="02693BA1" w14:textId="77777777" w:rsidR="00B01CD9" w:rsidRPr="00B01CD9" w:rsidRDefault="00B01CD9" w:rsidP="00B01CD9">
      <w:pPr>
        <w:tabs>
          <w:tab w:val="left" w:pos="709"/>
        </w:tabs>
        <w:ind w:firstLine="709"/>
        <w:jc w:val="both"/>
        <w:rPr>
          <w:sz w:val="28"/>
          <w:szCs w:val="28"/>
        </w:rPr>
      </w:pPr>
    </w:p>
    <w:p w14:paraId="1A212E23" w14:textId="77777777" w:rsidR="00B01CD9" w:rsidRPr="00B01CD9" w:rsidRDefault="00B01CD9" w:rsidP="00B01CD9">
      <w:pPr>
        <w:tabs>
          <w:tab w:val="left" w:pos="709"/>
        </w:tabs>
        <w:ind w:firstLine="709"/>
        <w:jc w:val="both"/>
        <w:rPr>
          <w:sz w:val="28"/>
          <w:szCs w:val="28"/>
        </w:rPr>
      </w:pPr>
      <w:r w:rsidRPr="00B01CD9">
        <w:rPr>
          <w:sz w:val="28"/>
          <w:szCs w:val="28"/>
        </w:rPr>
        <w:t>((250 шт. – 3 шт.) * 12 месяцев) * 100 руб. = 21400 руб.</w:t>
      </w:r>
    </w:p>
    <w:p w14:paraId="05F3B35C" w14:textId="77777777" w:rsidR="00B01CD9" w:rsidRPr="00B01CD9" w:rsidRDefault="00B01CD9" w:rsidP="00B01CD9">
      <w:pPr>
        <w:tabs>
          <w:tab w:val="left" w:pos="709"/>
        </w:tabs>
        <w:ind w:firstLine="709"/>
        <w:jc w:val="both"/>
        <w:rPr>
          <w:color w:val="000000"/>
          <w:sz w:val="28"/>
          <w:szCs w:val="28"/>
        </w:rPr>
      </w:pPr>
    </w:p>
    <w:p w14:paraId="71349534"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094CE25B"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5947747"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3,44 </w:t>
      </w:r>
      <w:r w:rsidRPr="00B01CD9">
        <w:rPr>
          <w:sz w:val="28"/>
          <w:szCs w:val="28"/>
        </w:rPr>
        <w:t>тыс. руб.;</w:t>
      </w:r>
    </w:p>
    <w:p w14:paraId="0BB0BDCE"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8,87 </w:t>
      </w:r>
      <w:r w:rsidRPr="00B01CD9">
        <w:rPr>
          <w:sz w:val="28"/>
          <w:szCs w:val="28"/>
        </w:rPr>
        <w:t>тыс. руб.;</w:t>
      </w:r>
    </w:p>
    <w:p w14:paraId="166E479A"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8,87 </w:t>
      </w:r>
      <w:r w:rsidRPr="00B01CD9">
        <w:rPr>
          <w:sz w:val="28"/>
          <w:szCs w:val="28"/>
        </w:rPr>
        <w:t>тыс. руб.</w:t>
      </w:r>
    </w:p>
    <w:p w14:paraId="1FBDA887" w14:textId="77777777" w:rsidR="00B01CD9" w:rsidRPr="00B01CD9" w:rsidRDefault="00B01CD9" w:rsidP="00B01CD9">
      <w:pPr>
        <w:tabs>
          <w:tab w:val="left" w:pos="709"/>
        </w:tabs>
        <w:ind w:firstLine="709"/>
        <w:jc w:val="both"/>
        <w:rPr>
          <w:sz w:val="28"/>
          <w:szCs w:val="28"/>
        </w:rPr>
      </w:pPr>
    </w:p>
    <w:p w14:paraId="49F704C1"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«Установка серверного оборудования»</w:t>
      </w:r>
      <w:r w:rsidRPr="00B01CD9">
        <w:rPr>
          <w:sz w:val="28"/>
          <w:szCs w:val="28"/>
        </w:rPr>
        <w:t>:</w:t>
      </w:r>
    </w:p>
    <w:p w14:paraId="247E456B" w14:textId="77777777" w:rsidR="00B01CD9" w:rsidRPr="00B01CD9" w:rsidRDefault="00B01CD9" w:rsidP="00B01CD9">
      <w:pPr>
        <w:tabs>
          <w:tab w:val="left" w:pos="709"/>
        </w:tabs>
        <w:ind w:firstLine="709"/>
        <w:jc w:val="both"/>
        <w:rPr>
          <w:sz w:val="28"/>
          <w:szCs w:val="28"/>
        </w:rPr>
      </w:pPr>
      <w:r w:rsidRPr="00B01CD9">
        <w:rPr>
          <w:sz w:val="28"/>
          <w:szCs w:val="28"/>
        </w:rPr>
        <w:t xml:space="preserve">В данной статье учтены заявленные предприятием расходы на выполнение работ по установке системы контроля и управления доступом автоматизированного рабочего места (СКУД АРМ) «Орион». Согласно представленному договору подряда от 01.10.2020 № МР-25/20 с ИП Блинков П.П. и локальному сметному расчету стоимость работ составит 631,26 </w:t>
      </w:r>
      <w:proofErr w:type="spellStart"/>
      <w:r w:rsidRPr="00B01CD9">
        <w:rPr>
          <w:sz w:val="28"/>
          <w:szCs w:val="28"/>
        </w:rPr>
        <w:t>тыс.руб</w:t>
      </w:r>
      <w:proofErr w:type="spellEnd"/>
      <w:r w:rsidRPr="00B01CD9">
        <w:rPr>
          <w:sz w:val="28"/>
          <w:szCs w:val="28"/>
        </w:rPr>
        <w:t>.</w:t>
      </w:r>
    </w:p>
    <w:p w14:paraId="1B39E387" w14:textId="77777777" w:rsidR="00B01CD9" w:rsidRPr="00B01CD9" w:rsidRDefault="00B01CD9" w:rsidP="00B01CD9">
      <w:pPr>
        <w:tabs>
          <w:tab w:val="left" w:pos="709"/>
        </w:tabs>
        <w:ind w:firstLine="709"/>
        <w:jc w:val="both"/>
        <w:rPr>
          <w:sz w:val="28"/>
          <w:szCs w:val="28"/>
        </w:rPr>
      </w:pPr>
      <w:r w:rsidRPr="00B01CD9">
        <w:rPr>
          <w:color w:val="000000"/>
          <w:sz w:val="28"/>
          <w:szCs w:val="28"/>
        </w:rPr>
        <w:t>Затраты учтены в соответствии с представленными документами в доле на захоронение ТКО – 82,94%.</w:t>
      </w:r>
    </w:p>
    <w:p w14:paraId="16DA7ABA" w14:textId="77777777" w:rsidR="00B01CD9" w:rsidRPr="00B01CD9" w:rsidRDefault="00B01CD9" w:rsidP="00B01CD9">
      <w:pPr>
        <w:tabs>
          <w:tab w:val="left" w:pos="709"/>
        </w:tabs>
        <w:ind w:firstLine="709"/>
        <w:jc w:val="both"/>
        <w:rPr>
          <w:sz w:val="28"/>
          <w:szCs w:val="28"/>
        </w:rPr>
      </w:pPr>
      <w:r w:rsidRPr="00B01CD9">
        <w:rPr>
          <w:sz w:val="28"/>
          <w:szCs w:val="28"/>
        </w:rPr>
        <w:t>Расходы учтены на 2020 год соответствии со сроками, предусмотренными в представленном договоре.</w:t>
      </w:r>
      <w:r w:rsidRPr="00B01CD9">
        <w:rPr>
          <w:color w:val="000000"/>
          <w:sz w:val="28"/>
          <w:szCs w:val="28"/>
        </w:rPr>
        <w:t xml:space="preserve"> </w:t>
      </w:r>
    </w:p>
    <w:p w14:paraId="56A2EC63"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4353825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523,57 </w:t>
      </w:r>
      <w:r w:rsidRPr="00B01CD9">
        <w:rPr>
          <w:sz w:val="28"/>
          <w:szCs w:val="28"/>
        </w:rPr>
        <w:t>тыс. руб.;</w:t>
      </w:r>
    </w:p>
    <w:p w14:paraId="75BCC894"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0,00 </w:t>
      </w:r>
      <w:r w:rsidRPr="00B01CD9">
        <w:rPr>
          <w:sz w:val="28"/>
          <w:szCs w:val="28"/>
        </w:rPr>
        <w:t>тыс. руб.;</w:t>
      </w:r>
    </w:p>
    <w:p w14:paraId="6667C8B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0,00 </w:t>
      </w:r>
      <w:r w:rsidRPr="00B01CD9">
        <w:rPr>
          <w:sz w:val="28"/>
          <w:szCs w:val="28"/>
        </w:rPr>
        <w:t>тыс. руб.</w:t>
      </w:r>
    </w:p>
    <w:p w14:paraId="368B93CF" w14:textId="77777777" w:rsidR="00B01CD9" w:rsidRPr="00B01CD9" w:rsidRDefault="00B01CD9" w:rsidP="00B01CD9">
      <w:pPr>
        <w:tabs>
          <w:tab w:val="left" w:pos="709"/>
        </w:tabs>
        <w:ind w:firstLine="709"/>
        <w:jc w:val="both"/>
        <w:rPr>
          <w:sz w:val="28"/>
          <w:szCs w:val="28"/>
        </w:rPr>
      </w:pPr>
    </w:p>
    <w:p w14:paraId="23B22DB0"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по статье </w:t>
      </w:r>
      <w:r w:rsidRPr="00B01CD9">
        <w:rPr>
          <w:i/>
          <w:sz w:val="28"/>
          <w:szCs w:val="28"/>
          <w:u w:val="single"/>
        </w:rPr>
        <w:t>«Питьевая вода»</w:t>
      </w:r>
      <w:r w:rsidRPr="00B01CD9">
        <w:rPr>
          <w:sz w:val="28"/>
          <w:szCs w:val="28"/>
        </w:rPr>
        <w:t>:</w:t>
      </w:r>
    </w:p>
    <w:p w14:paraId="058F8957" w14:textId="77777777" w:rsidR="00B01CD9" w:rsidRPr="00B01CD9" w:rsidRDefault="00B01CD9" w:rsidP="00B01CD9">
      <w:pPr>
        <w:tabs>
          <w:tab w:val="left" w:pos="709"/>
        </w:tabs>
        <w:ind w:firstLine="709"/>
        <w:jc w:val="both"/>
        <w:rPr>
          <w:sz w:val="28"/>
          <w:szCs w:val="28"/>
        </w:rPr>
      </w:pPr>
      <w:r w:rsidRPr="00B01CD9">
        <w:rPr>
          <w:sz w:val="28"/>
          <w:szCs w:val="28"/>
        </w:rPr>
        <w:t>В данной статье учтены расходы на обеспечение питьевой водой сотрудников, работающих непосредственно на полигоне промышленных и коммунальных отходов (за исключением работников АУП, осуществляющих деятельность в офисных помещениях, расположенных на территории                           г. Кемерово и обеспеченных централизованным водоснабжением).</w:t>
      </w:r>
    </w:p>
    <w:p w14:paraId="6E947E42" w14:textId="77777777" w:rsidR="00B01CD9" w:rsidRPr="00B01CD9" w:rsidRDefault="00B01CD9" w:rsidP="00B01CD9">
      <w:pPr>
        <w:tabs>
          <w:tab w:val="left" w:pos="709"/>
        </w:tabs>
        <w:ind w:firstLine="709"/>
        <w:jc w:val="both"/>
        <w:rPr>
          <w:sz w:val="28"/>
          <w:szCs w:val="28"/>
        </w:rPr>
      </w:pPr>
      <w:r w:rsidRPr="00B01CD9">
        <w:rPr>
          <w:sz w:val="28"/>
          <w:szCs w:val="28"/>
        </w:rPr>
        <w:t>Так, согласно численности работников, принятой в расчет и графику работы, представленному предприятием, количество работников ООО «</w:t>
      </w:r>
      <w:proofErr w:type="spellStart"/>
      <w:r w:rsidRPr="00B01CD9">
        <w:rPr>
          <w:sz w:val="28"/>
          <w:szCs w:val="28"/>
        </w:rPr>
        <w:t>Экопром</w:t>
      </w:r>
      <w:proofErr w:type="spellEnd"/>
      <w:r w:rsidRPr="00B01CD9">
        <w:rPr>
          <w:sz w:val="28"/>
          <w:szCs w:val="28"/>
        </w:rPr>
        <w:t>», находящихся на территории полигона в 1 смену, составляет 15 человек. Норма питьевой воды на 1 сотрудника в день принята по предложению предприятия и составляет 1 литр. При работе полигона 365 дней в году количество необходимой питьевой воды в год составит:</w:t>
      </w:r>
    </w:p>
    <w:p w14:paraId="51BC97E5" w14:textId="77777777" w:rsidR="00B01CD9" w:rsidRPr="00B01CD9" w:rsidRDefault="00B01CD9" w:rsidP="00B01CD9">
      <w:pPr>
        <w:tabs>
          <w:tab w:val="left" w:pos="709"/>
        </w:tabs>
        <w:ind w:firstLine="709"/>
        <w:jc w:val="both"/>
        <w:rPr>
          <w:sz w:val="28"/>
          <w:szCs w:val="28"/>
        </w:rPr>
      </w:pPr>
    </w:p>
    <w:p w14:paraId="4B1C1803" w14:textId="77777777" w:rsidR="00B01CD9" w:rsidRPr="00B01CD9" w:rsidRDefault="00B01CD9" w:rsidP="00B01CD9">
      <w:pPr>
        <w:tabs>
          <w:tab w:val="left" w:pos="709"/>
        </w:tabs>
        <w:ind w:firstLine="709"/>
        <w:jc w:val="both"/>
        <w:rPr>
          <w:sz w:val="28"/>
          <w:szCs w:val="28"/>
        </w:rPr>
      </w:pPr>
      <w:r w:rsidRPr="00B01CD9">
        <w:rPr>
          <w:sz w:val="28"/>
          <w:szCs w:val="28"/>
        </w:rPr>
        <w:t>15 человек * 1 литр * 365 дней = 5475 литров</w:t>
      </w:r>
    </w:p>
    <w:p w14:paraId="0FD2138B" w14:textId="77777777" w:rsidR="00B01CD9" w:rsidRPr="00B01CD9" w:rsidRDefault="00B01CD9" w:rsidP="00B01CD9">
      <w:pPr>
        <w:tabs>
          <w:tab w:val="left" w:pos="709"/>
        </w:tabs>
        <w:ind w:firstLine="709"/>
        <w:jc w:val="both"/>
        <w:rPr>
          <w:sz w:val="28"/>
          <w:szCs w:val="28"/>
        </w:rPr>
      </w:pPr>
    </w:p>
    <w:p w14:paraId="094476EB" w14:textId="77777777" w:rsidR="00B01CD9" w:rsidRPr="00B01CD9" w:rsidRDefault="00B01CD9" w:rsidP="00B01CD9">
      <w:pPr>
        <w:tabs>
          <w:tab w:val="left" w:pos="709"/>
        </w:tabs>
        <w:ind w:firstLine="709"/>
        <w:jc w:val="both"/>
        <w:rPr>
          <w:sz w:val="28"/>
          <w:szCs w:val="28"/>
        </w:rPr>
      </w:pPr>
      <w:r w:rsidRPr="00B01CD9">
        <w:rPr>
          <w:sz w:val="28"/>
          <w:szCs w:val="28"/>
        </w:rPr>
        <w:t>Согласно представленному договору от 19.02.2020 № 126350 с ООО «Чистая вода» (том 2 стр. 330-334) и расчетам предприятия питьевая вода предоставляется ООО «</w:t>
      </w:r>
      <w:proofErr w:type="spellStart"/>
      <w:r w:rsidRPr="00B01CD9">
        <w:rPr>
          <w:sz w:val="28"/>
          <w:szCs w:val="28"/>
        </w:rPr>
        <w:t>Экопром</w:t>
      </w:r>
      <w:proofErr w:type="spellEnd"/>
      <w:r w:rsidRPr="00B01CD9">
        <w:rPr>
          <w:sz w:val="28"/>
          <w:szCs w:val="28"/>
        </w:rPr>
        <w:t xml:space="preserve">» в бутылях по 19 литров, стоимость 1 </w:t>
      </w:r>
      <w:proofErr w:type="spellStart"/>
      <w:r w:rsidRPr="00B01CD9">
        <w:rPr>
          <w:sz w:val="28"/>
          <w:szCs w:val="28"/>
        </w:rPr>
        <w:t>бутыля</w:t>
      </w:r>
      <w:proofErr w:type="spellEnd"/>
      <w:r w:rsidRPr="00B01CD9">
        <w:rPr>
          <w:sz w:val="28"/>
          <w:szCs w:val="28"/>
        </w:rPr>
        <w:t xml:space="preserve"> – 140 руб. </w:t>
      </w:r>
    </w:p>
    <w:p w14:paraId="2292CA6C" w14:textId="77777777" w:rsidR="00B01CD9" w:rsidRPr="00B01CD9" w:rsidRDefault="00B01CD9" w:rsidP="00B01CD9">
      <w:pPr>
        <w:tabs>
          <w:tab w:val="left" w:pos="709"/>
        </w:tabs>
        <w:ind w:firstLine="709"/>
        <w:jc w:val="both"/>
        <w:rPr>
          <w:sz w:val="28"/>
          <w:szCs w:val="28"/>
        </w:rPr>
      </w:pPr>
      <w:r w:rsidRPr="00B01CD9">
        <w:rPr>
          <w:sz w:val="28"/>
          <w:szCs w:val="28"/>
        </w:rPr>
        <w:t>Таким образом общая сумма расходов на покупку питьевой воды в расчете на год составит:</w:t>
      </w:r>
    </w:p>
    <w:p w14:paraId="746C5BC9" w14:textId="77777777" w:rsidR="00B01CD9" w:rsidRPr="00B01CD9" w:rsidRDefault="00B01CD9" w:rsidP="00B01CD9">
      <w:pPr>
        <w:tabs>
          <w:tab w:val="left" w:pos="709"/>
        </w:tabs>
        <w:ind w:firstLine="709"/>
        <w:jc w:val="both"/>
        <w:rPr>
          <w:sz w:val="28"/>
          <w:szCs w:val="28"/>
        </w:rPr>
      </w:pPr>
    </w:p>
    <w:p w14:paraId="7C0A23F4" w14:textId="77777777" w:rsidR="00B01CD9" w:rsidRPr="00B01CD9" w:rsidRDefault="00B01CD9" w:rsidP="00B01CD9">
      <w:pPr>
        <w:tabs>
          <w:tab w:val="left" w:pos="709"/>
        </w:tabs>
        <w:ind w:firstLine="709"/>
        <w:jc w:val="both"/>
        <w:rPr>
          <w:sz w:val="28"/>
          <w:szCs w:val="28"/>
        </w:rPr>
      </w:pPr>
      <w:r w:rsidRPr="00B01CD9">
        <w:rPr>
          <w:sz w:val="28"/>
          <w:szCs w:val="28"/>
        </w:rPr>
        <w:t>5475 литров / 19 литров * 140 рублей = 40342,11 руб.</w:t>
      </w:r>
    </w:p>
    <w:p w14:paraId="2C12443F" w14:textId="77777777" w:rsidR="00B01CD9" w:rsidRPr="00B01CD9" w:rsidRDefault="00B01CD9" w:rsidP="00B01CD9">
      <w:pPr>
        <w:tabs>
          <w:tab w:val="left" w:pos="709"/>
        </w:tabs>
        <w:ind w:firstLine="709"/>
        <w:jc w:val="both"/>
        <w:rPr>
          <w:sz w:val="28"/>
          <w:szCs w:val="28"/>
        </w:rPr>
      </w:pPr>
    </w:p>
    <w:p w14:paraId="53D1016C"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На 2021 год расходы учтены с применением ИПЦ Минэкономразвития РФ 103,6%. Затраты учтены в доле на захоронение ТКО – 82,94%.</w:t>
      </w:r>
    </w:p>
    <w:p w14:paraId="14307297"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21A8C2F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6,49 </w:t>
      </w:r>
      <w:r w:rsidRPr="00B01CD9">
        <w:rPr>
          <w:sz w:val="28"/>
          <w:szCs w:val="28"/>
        </w:rPr>
        <w:t>тыс. руб.;</w:t>
      </w:r>
    </w:p>
    <w:p w14:paraId="624CCC88"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17,33 </w:t>
      </w:r>
      <w:r w:rsidRPr="00B01CD9">
        <w:rPr>
          <w:sz w:val="28"/>
          <w:szCs w:val="28"/>
        </w:rPr>
        <w:t>тыс. руб.;</w:t>
      </w:r>
    </w:p>
    <w:p w14:paraId="374F63D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17,33 </w:t>
      </w:r>
      <w:r w:rsidRPr="00B01CD9">
        <w:rPr>
          <w:sz w:val="28"/>
          <w:szCs w:val="28"/>
        </w:rPr>
        <w:t>тыс. руб.</w:t>
      </w:r>
    </w:p>
    <w:p w14:paraId="7BB5C7D4" w14:textId="77777777" w:rsidR="00B01CD9" w:rsidRPr="00B01CD9" w:rsidRDefault="00B01CD9" w:rsidP="00B01CD9">
      <w:pPr>
        <w:tabs>
          <w:tab w:val="left" w:pos="709"/>
        </w:tabs>
        <w:ind w:firstLine="709"/>
        <w:jc w:val="both"/>
        <w:rPr>
          <w:sz w:val="28"/>
          <w:szCs w:val="28"/>
        </w:rPr>
      </w:pPr>
    </w:p>
    <w:p w14:paraId="07C00DF9" w14:textId="77777777" w:rsidR="00B01CD9" w:rsidRPr="00B01CD9" w:rsidRDefault="00B01CD9" w:rsidP="00B01CD9">
      <w:pPr>
        <w:tabs>
          <w:tab w:val="left" w:pos="709"/>
        </w:tabs>
        <w:ind w:firstLine="709"/>
        <w:jc w:val="both"/>
        <w:rPr>
          <w:sz w:val="28"/>
          <w:szCs w:val="28"/>
        </w:rPr>
      </w:pPr>
      <w:r w:rsidRPr="00B01CD9">
        <w:rPr>
          <w:sz w:val="28"/>
          <w:szCs w:val="28"/>
        </w:rPr>
        <w:t xml:space="preserve">Заявленные предприятием расходы по остальным статьям </w:t>
      </w:r>
      <w:r w:rsidRPr="00B01CD9">
        <w:rPr>
          <w:b/>
          <w:sz w:val="28"/>
          <w:szCs w:val="28"/>
          <w:u w:val="single"/>
        </w:rPr>
        <w:t>отклонены регулятором по следующим основаниям</w:t>
      </w:r>
      <w:r w:rsidRPr="00B01CD9">
        <w:rPr>
          <w:sz w:val="28"/>
          <w:szCs w:val="28"/>
        </w:rPr>
        <w:t>:</w:t>
      </w:r>
    </w:p>
    <w:p w14:paraId="6DE4C9F8" w14:textId="77777777" w:rsidR="00B01CD9" w:rsidRPr="00B01CD9" w:rsidRDefault="00B01CD9" w:rsidP="00B01CD9">
      <w:pPr>
        <w:tabs>
          <w:tab w:val="left" w:pos="709"/>
        </w:tabs>
        <w:ind w:firstLine="709"/>
        <w:jc w:val="both"/>
        <w:rPr>
          <w:sz w:val="28"/>
          <w:szCs w:val="28"/>
        </w:rPr>
      </w:pPr>
      <w:r w:rsidRPr="00B01CD9">
        <w:rPr>
          <w:sz w:val="28"/>
          <w:szCs w:val="28"/>
        </w:rPr>
        <w:t xml:space="preserve">- включение затрат по статьям «Представительские расходы» и «Приобретение мебели, </w:t>
      </w:r>
      <w:proofErr w:type="spellStart"/>
      <w:r w:rsidRPr="00B01CD9">
        <w:rPr>
          <w:sz w:val="28"/>
          <w:szCs w:val="28"/>
        </w:rPr>
        <w:t>орг.техники</w:t>
      </w:r>
      <w:proofErr w:type="spellEnd"/>
      <w:r w:rsidRPr="00B01CD9">
        <w:rPr>
          <w:sz w:val="28"/>
          <w:szCs w:val="28"/>
        </w:rPr>
        <w:t>» в составе административных расходов не предусмотрено Методическими указаниями;</w:t>
      </w:r>
    </w:p>
    <w:p w14:paraId="7D2517FD" w14:textId="77777777" w:rsidR="00B01CD9" w:rsidRPr="00B01CD9" w:rsidRDefault="00B01CD9" w:rsidP="00B01CD9">
      <w:pPr>
        <w:tabs>
          <w:tab w:val="left" w:pos="709"/>
        </w:tabs>
        <w:ind w:firstLine="709"/>
        <w:jc w:val="both"/>
        <w:rPr>
          <w:sz w:val="28"/>
          <w:szCs w:val="28"/>
        </w:rPr>
      </w:pPr>
      <w:r w:rsidRPr="00B01CD9">
        <w:rPr>
          <w:sz w:val="28"/>
          <w:szCs w:val="28"/>
        </w:rPr>
        <w:t xml:space="preserve">- «Амортизация основных средств» - предприятием заявлена амортизация ноутбука, стоимость которого менее 100 </w:t>
      </w:r>
      <w:proofErr w:type="spellStart"/>
      <w:r w:rsidRPr="00B01CD9">
        <w:rPr>
          <w:sz w:val="28"/>
          <w:szCs w:val="28"/>
        </w:rPr>
        <w:t>тыс.руб</w:t>
      </w:r>
      <w:proofErr w:type="spellEnd"/>
      <w:r w:rsidRPr="00B01CD9">
        <w:rPr>
          <w:sz w:val="28"/>
          <w:szCs w:val="28"/>
        </w:rPr>
        <w:t xml:space="preserve">., соответственно, начисление амортизации не предусмотрено (так как основным средством признаются активы стоимостью более 100 </w:t>
      </w:r>
      <w:proofErr w:type="spellStart"/>
      <w:r w:rsidRPr="00B01CD9">
        <w:rPr>
          <w:sz w:val="28"/>
          <w:szCs w:val="28"/>
        </w:rPr>
        <w:t>тыс.руб</w:t>
      </w:r>
      <w:proofErr w:type="spellEnd"/>
      <w:r w:rsidRPr="00B01CD9">
        <w:rPr>
          <w:sz w:val="28"/>
          <w:szCs w:val="28"/>
        </w:rPr>
        <w:t>. и сроком полезного использования более 12 месяцев), стоимость имущества списывается на затраты в полном объеме единовременно в составе материальных затрат;</w:t>
      </w:r>
    </w:p>
    <w:p w14:paraId="13165081" w14:textId="77777777" w:rsidR="00B01CD9" w:rsidRPr="00B01CD9" w:rsidRDefault="00B01CD9" w:rsidP="00B01CD9">
      <w:pPr>
        <w:tabs>
          <w:tab w:val="left" w:pos="709"/>
        </w:tabs>
        <w:ind w:firstLine="709"/>
        <w:jc w:val="both"/>
        <w:rPr>
          <w:sz w:val="28"/>
          <w:szCs w:val="28"/>
        </w:rPr>
      </w:pPr>
      <w:r w:rsidRPr="00B01CD9">
        <w:rPr>
          <w:sz w:val="28"/>
          <w:szCs w:val="28"/>
        </w:rPr>
        <w:t>- расходы по статье «Нотариальные услуги» отклонены регулятором в связи с отсутствием экономического обоснования необходимости использования услуг нотариуса для регулируемого вида деятельности и подтверждающих документов. Кроме того, регулятором в полном объеме учтены расходы на оплату труда юриста (исходя из нормативной численности);</w:t>
      </w:r>
    </w:p>
    <w:p w14:paraId="5A1B27A0" w14:textId="77777777" w:rsidR="00B01CD9" w:rsidRPr="00B01CD9" w:rsidRDefault="00B01CD9" w:rsidP="00B01CD9">
      <w:pPr>
        <w:tabs>
          <w:tab w:val="left" w:pos="709"/>
        </w:tabs>
        <w:ind w:firstLine="709"/>
        <w:jc w:val="both"/>
        <w:rPr>
          <w:sz w:val="28"/>
          <w:szCs w:val="28"/>
        </w:rPr>
      </w:pPr>
      <w:r w:rsidRPr="00B01CD9">
        <w:rPr>
          <w:sz w:val="28"/>
          <w:szCs w:val="28"/>
        </w:rPr>
        <w:t>- расходы на «Почтовые (курьерские) услуги», «Командировочные расходы», «Обучение» отклонены регулятором в связи с отсутствием экономического обоснования и подтверждающих документов. Анализ представленных материалов показал, что заявленные расходы являются нецелесообразными. Предложенные программы обучения можно пройти в режиме онлайн-обучения (без оплаты очного участия и затрат на командировочные расходы), так как в составе административных расходов регулятором в полном объеме учтены расходы на подключение к сети Интернет и ежемесячная абонентская плата. Необходимость использования курьерских услуг предприятием также не обоснована.</w:t>
      </w:r>
    </w:p>
    <w:p w14:paraId="5ECBF8E5" w14:textId="77777777" w:rsidR="00B01CD9" w:rsidRPr="00B01CD9" w:rsidRDefault="00B01CD9" w:rsidP="00B01CD9">
      <w:pPr>
        <w:tabs>
          <w:tab w:val="left" w:pos="709"/>
        </w:tabs>
        <w:ind w:firstLine="709"/>
        <w:jc w:val="both"/>
        <w:rPr>
          <w:sz w:val="28"/>
          <w:szCs w:val="28"/>
        </w:rPr>
      </w:pPr>
    </w:p>
    <w:p w14:paraId="521845E0" w14:textId="77777777" w:rsidR="00B01CD9" w:rsidRPr="00B01CD9" w:rsidRDefault="00B01CD9" w:rsidP="00B01CD9">
      <w:pPr>
        <w:tabs>
          <w:tab w:val="left" w:pos="709"/>
        </w:tabs>
        <w:ind w:firstLine="709"/>
        <w:jc w:val="both"/>
        <w:rPr>
          <w:sz w:val="28"/>
          <w:szCs w:val="28"/>
        </w:rPr>
      </w:pPr>
      <w:r w:rsidRPr="00B01CD9">
        <w:rPr>
          <w:sz w:val="28"/>
          <w:szCs w:val="28"/>
        </w:rPr>
        <w:t>Общая сумма «Прочих административных расходов» с календарной разбивкой по периодам составила:</w:t>
      </w:r>
    </w:p>
    <w:p w14:paraId="083D96A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865,64 </w:t>
      </w:r>
      <w:r w:rsidRPr="00B01CD9">
        <w:rPr>
          <w:sz w:val="28"/>
          <w:szCs w:val="28"/>
        </w:rPr>
        <w:t>тыс. руб.;</w:t>
      </w:r>
    </w:p>
    <w:p w14:paraId="3DC9CE00"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372,24 </w:t>
      </w:r>
      <w:r w:rsidRPr="00B01CD9">
        <w:rPr>
          <w:sz w:val="28"/>
          <w:szCs w:val="28"/>
        </w:rPr>
        <w:t>тыс. руб.;</w:t>
      </w:r>
    </w:p>
    <w:p w14:paraId="01F0B277"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372,24 </w:t>
      </w:r>
      <w:r w:rsidRPr="00B01CD9">
        <w:rPr>
          <w:sz w:val="28"/>
          <w:szCs w:val="28"/>
        </w:rPr>
        <w:t>тыс. руб.</w:t>
      </w:r>
    </w:p>
    <w:p w14:paraId="09FB3841" w14:textId="77777777" w:rsidR="00B01CD9" w:rsidRPr="00B01CD9" w:rsidRDefault="00B01CD9" w:rsidP="00B01CD9">
      <w:pPr>
        <w:tabs>
          <w:tab w:val="left" w:pos="709"/>
        </w:tabs>
        <w:jc w:val="both"/>
        <w:rPr>
          <w:sz w:val="28"/>
          <w:szCs w:val="28"/>
        </w:rPr>
      </w:pPr>
    </w:p>
    <w:p w14:paraId="05A9D1DD" w14:textId="77777777" w:rsidR="00B01CD9" w:rsidRPr="00B01CD9" w:rsidRDefault="00B01CD9" w:rsidP="00B01CD9">
      <w:pPr>
        <w:jc w:val="center"/>
        <w:rPr>
          <w:b/>
          <w:color w:val="000000"/>
          <w:sz w:val="32"/>
          <w:szCs w:val="32"/>
          <w:u w:val="single"/>
        </w:rPr>
      </w:pPr>
      <w:r w:rsidRPr="00B01CD9">
        <w:rPr>
          <w:b/>
          <w:color w:val="000000"/>
          <w:sz w:val="32"/>
          <w:szCs w:val="32"/>
          <w:u w:val="single"/>
        </w:rPr>
        <w:t>4. Сбытовые расходы</w:t>
      </w:r>
    </w:p>
    <w:p w14:paraId="5EE4B0E3" w14:textId="77777777" w:rsidR="00B01CD9" w:rsidRPr="00B01CD9" w:rsidRDefault="00B01CD9" w:rsidP="00B01CD9">
      <w:pPr>
        <w:tabs>
          <w:tab w:val="left" w:pos="709"/>
        </w:tabs>
        <w:jc w:val="both"/>
        <w:rPr>
          <w:sz w:val="28"/>
          <w:szCs w:val="28"/>
        </w:rPr>
      </w:pPr>
    </w:p>
    <w:p w14:paraId="0662EC75" w14:textId="77777777" w:rsidR="00B01CD9" w:rsidRPr="00B01CD9" w:rsidRDefault="00B01CD9" w:rsidP="00B01CD9">
      <w:pPr>
        <w:tabs>
          <w:tab w:val="left" w:pos="709"/>
        </w:tabs>
        <w:jc w:val="both"/>
        <w:rPr>
          <w:sz w:val="28"/>
          <w:szCs w:val="28"/>
        </w:rPr>
      </w:pPr>
      <w:r w:rsidRPr="00B01CD9">
        <w:rPr>
          <w:sz w:val="28"/>
          <w:szCs w:val="28"/>
        </w:rPr>
        <w:tab/>
        <w:t>В соответствии с п. 20 Методических указаний при установлении тарифов для регулируемых организаций, не имеющих статуса регионального оператора, при определении сбытовых расходов в необходимой валовой выручке таких организаций учитывается вся сумма фактически списанной безнадежной дебиторской задолженности при условии ее документального подтверждения, а также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 обоснования невозможности взыскания и надлежащей претензионной работы регулируемой организации.</w:t>
      </w:r>
    </w:p>
    <w:p w14:paraId="1C15F7FB" w14:textId="77777777" w:rsidR="00B01CD9" w:rsidRPr="00B01CD9" w:rsidRDefault="00B01CD9" w:rsidP="00B01CD9">
      <w:pPr>
        <w:tabs>
          <w:tab w:val="left" w:pos="709"/>
        </w:tabs>
        <w:jc w:val="both"/>
        <w:rPr>
          <w:sz w:val="28"/>
          <w:szCs w:val="28"/>
        </w:rPr>
      </w:pPr>
      <w:r w:rsidRPr="00B01CD9">
        <w:rPr>
          <w:sz w:val="28"/>
          <w:szCs w:val="28"/>
        </w:rPr>
        <w:tab/>
        <w:t xml:space="preserve">Организацией для учета в составе необходимой валовой выручки ремонтные расходы </w:t>
      </w:r>
      <w:r w:rsidRPr="00B01CD9">
        <w:rPr>
          <w:b/>
          <w:sz w:val="28"/>
          <w:szCs w:val="28"/>
          <w:u w:val="single"/>
        </w:rPr>
        <w:t>не заявлены</w:t>
      </w:r>
      <w:r w:rsidRPr="00B01CD9">
        <w:rPr>
          <w:sz w:val="28"/>
          <w:szCs w:val="28"/>
        </w:rPr>
        <w:t>, регулятором не рассчитывались.</w:t>
      </w:r>
    </w:p>
    <w:p w14:paraId="11D729DC" w14:textId="77777777" w:rsidR="00B01CD9" w:rsidRPr="00B01CD9" w:rsidRDefault="00B01CD9" w:rsidP="00B01CD9">
      <w:pPr>
        <w:jc w:val="center"/>
        <w:rPr>
          <w:b/>
          <w:color w:val="000000"/>
          <w:sz w:val="32"/>
          <w:szCs w:val="32"/>
          <w:u w:val="single"/>
        </w:rPr>
      </w:pPr>
    </w:p>
    <w:p w14:paraId="066D8FF4" w14:textId="77777777" w:rsidR="00B01CD9" w:rsidRPr="00B01CD9" w:rsidRDefault="00B01CD9" w:rsidP="00B01CD9">
      <w:pPr>
        <w:jc w:val="center"/>
        <w:rPr>
          <w:b/>
          <w:color w:val="000000"/>
          <w:sz w:val="32"/>
          <w:szCs w:val="32"/>
          <w:u w:val="single"/>
        </w:rPr>
      </w:pPr>
      <w:r w:rsidRPr="00B01CD9">
        <w:rPr>
          <w:b/>
          <w:color w:val="000000"/>
          <w:sz w:val="32"/>
          <w:szCs w:val="32"/>
          <w:u w:val="single"/>
        </w:rPr>
        <w:t>5. Амортизация основных средств и нематериальных активов</w:t>
      </w:r>
    </w:p>
    <w:p w14:paraId="34382B81" w14:textId="77777777" w:rsidR="00B01CD9" w:rsidRPr="00B01CD9" w:rsidRDefault="00B01CD9" w:rsidP="00B01CD9">
      <w:pPr>
        <w:tabs>
          <w:tab w:val="left" w:pos="709"/>
        </w:tabs>
        <w:jc w:val="both"/>
        <w:rPr>
          <w:sz w:val="28"/>
          <w:szCs w:val="28"/>
        </w:rPr>
      </w:pPr>
    </w:p>
    <w:p w14:paraId="69E9BF9D"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21 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4768DC60" w14:textId="77777777" w:rsidR="00B01CD9" w:rsidRPr="00B01CD9" w:rsidRDefault="00B01CD9" w:rsidP="00B01CD9">
      <w:pPr>
        <w:tabs>
          <w:tab w:val="left" w:pos="709"/>
        </w:tabs>
        <w:jc w:val="both"/>
        <w:rPr>
          <w:sz w:val="28"/>
          <w:szCs w:val="28"/>
        </w:rPr>
      </w:pPr>
    </w:p>
    <w:p w14:paraId="1CDB2FC2"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1FC3F9FF"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700,34 </w:t>
      </w:r>
      <w:r w:rsidRPr="00B01CD9">
        <w:rPr>
          <w:sz w:val="28"/>
          <w:szCs w:val="28"/>
        </w:rPr>
        <w:t>тыс. руб.</w:t>
      </w:r>
      <w:r w:rsidRPr="00B01CD9">
        <w:rPr>
          <w:color w:val="000000"/>
          <w:sz w:val="28"/>
          <w:szCs w:val="28"/>
        </w:rPr>
        <w:t>;</w:t>
      </w:r>
    </w:p>
    <w:p w14:paraId="3C5A8148"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2197,28 </w:t>
      </w:r>
      <w:r w:rsidRPr="00B01CD9">
        <w:rPr>
          <w:sz w:val="28"/>
          <w:szCs w:val="28"/>
        </w:rPr>
        <w:t xml:space="preserve">тыс. руб. </w:t>
      </w:r>
    </w:p>
    <w:p w14:paraId="771E723B"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p>
    <w:p w14:paraId="661141C9"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b/>
          <w:color w:val="000000"/>
          <w:sz w:val="28"/>
          <w:szCs w:val="28"/>
          <w:u w:val="single"/>
        </w:rPr>
        <w:t>Необходимо отметить</w:t>
      </w:r>
      <w:r w:rsidRPr="00B01CD9">
        <w:rPr>
          <w:color w:val="000000"/>
          <w:sz w:val="28"/>
          <w:szCs w:val="28"/>
        </w:rPr>
        <w:t>, что заявленная сумма расходов на амортизацию основных средств была рассчитана предприятием некорректно и не содержала расходов на амортизацию объектов, построенных в результате реализации мероприятий инвестиционной программы. В дальнейшем в ходе рассмотрения тарифного дела предприятием был представлен скорректированный расчет расходов по данной статье.</w:t>
      </w:r>
    </w:p>
    <w:p w14:paraId="3F159BB4" w14:textId="77777777" w:rsidR="00B01CD9" w:rsidRPr="00B01CD9" w:rsidRDefault="00B01CD9" w:rsidP="00B01CD9">
      <w:pPr>
        <w:tabs>
          <w:tab w:val="left" w:pos="1134"/>
        </w:tabs>
        <w:ind w:firstLine="709"/>
        <w:jc w:val="both"/>
        <w:rPr>
          <w:color w:val="000000"/>
          <w:sz w:val="28"/>
          <w:szCs w:val="28"/>
        </w:rPr>
      </w:pPr>
      <w:r w:rsidRPr="00B01CD9">
        <w:rPr>
          <w:color w:val="000000"/>
          <w:sz w:val="28"/>
          <w:szCs w:val="28"/>
        </w:rPr>
        <w:t xml:space="preserve">В ответ на запросы регулятора (исх. от 12.08.2020 № М-10-79/2729-02), исх. от 01.09.2020 № М-10-79/2986-02, исх. от 15.09.2020 № М-10-79/3179-01) предприятием в составе дополнительных материалов были направлены акты о вводе в эксплуатацию основных средств, инвентарные карточки по объектам основных средств, </w:t>
      </w:r>
      <w:proofErr w:type="spellStart"/>
      <w:r w:rsidRPr="00B01CD9">
        <w:rPr>
          <w:color w:val="000000"/>
          <w:sz w:val="28"/>
          <w:szCs w:val="28"/>
        </w:rPr>
        <w:t>оборотно</w:t>
      </w:r>
      <w:proofErr w:type="spellEnd"/>
      <w:r w:rsidRPr="00B01CD9">
        <w:rPr>
          <w:color w:val="000000"/>
          <w:sz w:val="28"/>
          <w:szCs w:val="28"/>
        </w:rPr>
        <w:t>-сальдовая ведомость по счету 01.</w:t>
      </w:r>
    </w:p>
    <w:p w14:paraId="3B032082"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Расчет амортизационных отчислений был произведен регулятором по каждому объекту основных средств на основании данных инвентарных карточек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13.</w:t>
      </w:r>
    </w:p>
    <w:p w14:paraId="0202E616" w14:textId="77777777" w:rsidR="00B01CD9" w:rsidRPr="00B01CD9" w:rsidRDefault="00B01CD9" w:rsidP="00B01CD9">
      <w:pPr>
        <w:autoSpaceDE w:val="0"/>
        <w:autoSpaceDN w:val="0"/>
        <w:adjustRightInd w:val="0"/>
        <w:jc w:val="right"/>
        <w:rPr>
          <w:sz w:val="28"/>
          <w:szCs w:val="28"/>
        </w:rPr>
      </w:pPr>
      <w:r w:rsidRPr="00B01CD9">
        <w:rPr>
          <w:sz w:val="28"/>
          <w:szCs w:val="28"/>
        </w:rPr>
        <w:t>Таблица 13</w:t>
      </w:r>
    </w:p>
    <w:p w14:paraId="444178B6" w14:textId="7CD94EEC" w:rsidR="00B01CD9" w:rsidRPr="00B01CD9" w:rsidRDefault="00B01CD9" w:rsidP="00B01CD9">
      <w:pPr>
        <w:autoSpaceDE w:val="0"/>
        <w:autoSpaceDN w:val="0"/>
        <w:adjustRightInd w:val="0"/>
        <w:jc w:val="both"/>
        <w:rPr>
          <w:sz w:val="28"/>
          <w:szCs w:val="28"/>
        </w:rPr>
      </w:pPr>
      <w:r w:rsidRPr="00B01CD9">
        <w:rPr>
          <w:noProof/>
          <w:szCs w:val="20"/>
        </w:rPr>
        <w:drawing>
          <wp:inline distT="0" distB="0" distL="0" distR="0" wp14:anchorId="688F4A61" wp14:editId="1B7F4726">
            <wp:extent cx="5939790" cy="4287520"/>
            <wp:effectExtent l="0" t="0" r="3810" b="0"/>
            <wp:docPr id="1310" name="Рисунок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9790" cy="4287520"/>
                    </a:xfrm>
                    <a:prstGeom prst="rect">
                      <a:avLst/>
                    </a:prstGeom>
                    <a:noFill/>
                    <a:ln>
                      <a:noFill/>
                    </a:ln>
                  </pic:spPr>
                </pic:pic>
              </a:graphicData>
            </a:graphic>
          </wp:inline>
        </w:drawing>
      </w:r>
    </w:p>
    <w:p w14:paraId="1EC0CA18"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6515BB61" w14:textId="77777777" w:rsidR="00B01CD9" w:rsidRPr="00B01CD9" w:rsidRDefault="00B01CD9" w:rsidP="00B01CD9">
      <w:pPr>
        <w:tabs>
          <w:tab w:val="left" w:pos="709"/>
        </w:tabs>
        <w:jc w:val="both"/>
        <w:rPr>
          <w:sz w:val="28"/>
          <w:szCs w:val="28"/>
        </w:rPr>
      </w:pPr>
    </w:p>
    <w:p w14:paraId="0DC26F14"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772C08E3"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1610,57 </w:t>
      </w:r>
      <w:r w:rsidRPr="00B01CD9">
        <w:rPr>
          <w:sz w:val="28"/>
          <w:szCs w:val="28"/>
        </w:rPr>
        <w:t>тыс. руб.;</w:t>
      </w:r>
    </w:p>
    <w:p w14:paraId="6F5DD643"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4151,18 </w:t>
      </w:r>
      <w:r w:rsidRPr="00B01CD9">
        <w:rPr>
          <w:sz w:val="28"/>
          <w:szCs w:val="28"/>
        </w:rPr>
        <w:t>тыс. руб.;</w:t>
      </w:r>
    </w:p>
    <w:p w14:paraId="7DF1B475"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4151,18 </w:t>
      </w:r>
      <w:r w:rsidRPr="00B01CD9">
        <w:rPr>
          <w:sz w:val="28"/>
          <w:szCs w:val="28"/>
        </w:rPr>
        <w:t>тыс. руб.</w:t>
      </w:r>
    </w:p>
    <w:p w14:paraId="3CA4F0E7" w14:textId="77777777" w:rsidR="00B01CD9" w:rsidRPr="00B01CD9" w:rsidRDefault="00B01CD9" w:rsidP="00B01CD9">
      <w:pPr>
        <w:tabs>
          <w:tab w:val="left" w:pos="709"/>
        </w:tabs>
        <w:jc w:val="both"/>
        <w:rPr>
          <w:sz w:val="28"/>
          <w:szCs w:val="28"/>
        </w:rPr>
      </w:pPr>
    </w:p>
    <w:p w14:paraId="1EBAA643" w14:textId="77777777" w:rsidR="00B01CD9" w:rsidRPr="00B01CD9" w:rsidRDefault="00B01CD9" w:rsidP="00B01CD9">
      <w:pPr>
        <w:jc w:val="center"/>
        <w:rPr>
          <w:b/>
          <w:color w:val="000000"/>
          <w:sz w:val="32"/>
          <w:szCs w:val="32"/>
          <w:u w:val="single"/>
        </w:rPr>
      </w:pPr>
      <w:r w:rsidRPr="00B01CD9">
        <w:rPr>
          <w:b/>
          <w:color w:val="000000"/>
          <w:sz w:val="32"/>
          <w:szCs w:val="32"/>
          <w:u w:val="single"/>
        </w:rPr>
        <w:t>6. Аренда основных средств</w:t>
      </w:r>
    </w:p>
    <w:p w14:paraId="798911BB" w14:textId="77777777" w:rsidR="00B01CD9" w:rsidRPr="00B01CD9" w:rsidRDefault="00B01CD9" w:rsidP="00B01CD9">
      <w:pPr>
        <w:tabs>
          <w:tab w:val="left" w:pos="709"/>
        </w:tabs>
        <w:jc w:val="both"/>
        <w:rPr>
          <w:sz w:val="28"/>
          <w:szCs w:val="28"/>
        </w:rPr>
      </w:pPr>
    </w:p>
    <w:p w14:paraId="1A7A3862" w14:textId="77777777" w:rsidR="00B01CD9" w:rsidRPr="00B01CD9" w:rsidRDefault="00B01CD9" w:rsidP="00B01CD9">
      <w:pPr>
        <w:tabs>
          <w:tab w:val="left" w:pos="709"/>
        </w:tabs>
        <w:jc w:val="both"/>
        <w:rPr>
          <w:sz w:val="28"/>
          <w:szCs w:val="28"/>
        </w:rPr>
      </w:pPr>
      <w:r w:rsidRPr="00B01CD9">
        <w:rPr>
          <w:sz w:val="28"/>
          <w:szCs w:val="28"/>
        </w:rPr>
        <w:tab/>
        <w:t>В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5DD1CE68"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54E85E92" w14:textId="77777777" w:rsidR="00B01CD9" w:rsidRPr="00B01CD9" w:rsidRDefault="00B01CD9" w:rsidP="00B01CD9">
      <w:pPr>
        <w:autoSpaceDE w:val="0"/>
        <w:autoSpaceDN w:val="0"/>
        <w:adjustRightInd w:val="0"/>
        <w:spacing w:before="280"/>
        <w:ind w:firstLine="709"/>
        <w:jc w:val="both"/>
        <w:rPr>
          <w:sz w:val="28"/>
          <w:szCs w:val="28"/>
        </w:rPr>
      </w:pPr>
      <w:r w:rsidRPr="00B01CD9">
        <w:rPr>
          <w:sz w:val="28"/>
          <w:szCs w:val="28"/>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7180EB5E" w14:textId="77777777" w:rsidR="00B01CD9" w:rsidRPr="00B01CD9" w:rsidRDefault="00B01CD9" w:rsidP="00B01CD9">
      <w:pPr>
        <w:tabs>
          <w:tab w:val="left" w:pos="1134"/>
        </w:tabs>
        <w:ind w:firstLine="709"/>
        <w:jc w:val="both"/>
        <w:rPr>
          <w:sz w:val="28"/>
          <w:szCs w:val="28"/>
        </w:rPr>
      </w:pPr>
    </w:p>
    <w:p w14:paraId="79D2574D"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156C2361"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670,33 </w:t>
      </w:r>
      <w:r w:rsidRPr="00B01CD9">
        <w:rPr>
          <w:sz w:val="28"/>
          <w:szCs w:val="28"/>
        </w:rPr>
        <w:t>тыс. руб.</w:t>
      </w:r>
      <w:r w:rsidRPr="00B01CD9">
        <w:rPr>
          <w:color w:val="000000"/>
          <w:sz w:val="28"/>
          <w:szCs w:val="28"/>
        </w:rPr>
        <w:t>;</w:t>
      </w:r>
    </w:p>
    <w:p w14:paraId="70960432"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2105,52 </w:t>
      </w:r>
      <w:r w:rsidRPr="00B01CD9">
        <w:rPr>
          <w:sz w:val="28"/>
          <w:szCs w:val="28"/>
        </w:rPr>
        <w:t xml:space="preserve">тыс. руб. </w:t>
      </w:r>
    </w:p>
    <w:p w14:paraId="462BE8B3"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В данной статье предприятием заявлены расходы на аренду земельных участков. В качестве обосновывающих документов в материалах тарифного дела представлены:</w:t>
      </w:r>
    </w:p>
    <w:p w14:paraId="1D8B02A8"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 договор аренды земельного участка от 30.12.2014 № 09-6181 с КУМИ Кемеровского муниципального района (том 2 стр. 336-364);</w:t>
      </w:r>
    </w:p>
    <w:p w14:paraId="78F1A285"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 договор аренды земельного участка от 30.12.2014 № 09-6182 с КУМИ Кемеровского муниципального района (том 2 стр. 365-391);</w:t>
      </w:r>
    </w:p>
    <w:p w14:paraId="68F4D10F"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 договор аренды земельного участка от 17.03.2016 № 09-6651 с КУМИ Кемеровского муниципального района (том 2 стр. 392-398);</w:t>
      </w:r>
    </w:p>
    <w:p w14:paraId="13051953"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 постановление администрации Ясногорского сельского поселения Кемеровского муниципального района от 29.02.2016 № 25-п «О проведении торгов по продаже права на заключение договора аренды земельного участка» (том 2 стр. 399-400);</w:t>
      </w:r>
    </w:p>
    <w:p w14:paraId="45A935B5"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 протоколы рассмотрения заявок претендентов на участие в торгах (том 2 стр. 401-409).</w:t>
      </w:r>
    </w:p>
    <w:p w14:paraId="077E2F35"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r>
    </w:p>
    <w:p w14:paraId="0EE5BE8D" w14:textId="77777777" w:rsidR="00B01CD9" w:rsidRPr="00B01CD9" w:rsidRDefault="00B01CD9" w:rsidP="00B01CD9">
      <w:pPr>
        <w:tabs>
          <w:tab w:val="left" w:pos="709"/>
          <w:tab w:val="left" w:pos="9356"/>
          <w:tab w:val="left" w:pos="9781"/>
          <w:tab w:val="left" w:pos="9923"/>
        </w:tabs>
        <w:jc w:val="both"/>
        <w:rPr>
          <w:sz w:val="28"/>
          <w:szCs w:val="28"/>
        </w:rPr>
      </w:pPr>
      <w:r w:rsidRPr="00B01CD9">
        <w:rPr>
          <w:sz w:val="28"/>
          <w:szCs w:val="28"/>
        </w:rPr>
        <w:tab/>
        <w:t>Все представленные договоры аренды земельных участков заключены по результатам проведения конкурсных процедур, в связи с чем расходы по данной статье приняты регулятором на уровне размеров арендной платы, предусмотренной представленными договорами. Расчет представлен в Таблице 14.</w:t>
      </w:r>
    </w:p>
    <w:p w14:paraId="1ECBE6D7" w14:textId="77777777" w:rsidR="00B01CD9" w:rsidRPr="00B01CD9" w:rsidRDefault="00B01CD9" w:rsidP="00B01CD9">
      <w:pPr>
        <w:tabs>
          <w:tab w:val="left" w:pos="709"/>
          <w:tab w:val="left" w:pos="9356"/>
          <w:tab w:val="left" w:pos="9781"/>
          <w:tab w:val="left" w:pos="9923"/>
        </w:tabs>
        <w:jc w:val="right"/>
        <w:rPr>
          <w:sz w:val="28"/>
          <w:szCs w:val="28"/>
        </w:rPr>
      </w:pPr>
    </w:p>
    <w:p w14:paraId="0F6381C0" w14:textId="77777777" w:rsidR="00B01CD9" w:rsidRPr="00B01CD9" w:rsidRDefault="00B01CD9" w:rsidP="00B01CD9">
      <w:pPr>
        <w:tabs>
          <w:tab w:val="left" w:pos="709"/>
          <w:tab w:val="left" w:pos="9356"/>
          <w:tab w:val="left" w:pos="9781"/>
          <w:tab w:val="left" w:pos="9923"/>
        </w:tabs>
        <w:jc w:val="right"/>
        <w:rPr>
          <w:sz w:val="28"/>
          <w:szCs w:val="28"/>
        </w:rPr>
      </w:pPr>
      <w:r w:rsidRPr="00B01CD9">
        <w:rPr>
          <w:sz w:val="28"/>
          <w:szCs w:val="28"/>
        </w:rPr>
        <w:t>Таблица 14</w:t>
      </w:r>
    </w:p>
    <w:p w14:paraId="77756CB3" w14:textId="49587904" w:rsidR="00B01CD9" w:rsidRPr="00B01CD9" w:rsidRDefault="00B01CD9" w:rsidP="00B01CD9">
      <w:pPr>
        <w:tabs>
          <w:tab w:val="left" w:pos="709"/>
          <w:tab w:val="left" w:pos="9356"/>
          <w:tab w:val="left" w:pos="9781"/>
          <w:tab w:val="left" w:pos="9923"/>
        </w:tabs>
        <w:jc w:val="both"/>
        <w:rPr>
          <w:color w:val="000000"/>
          <w:sz w:val="28"/>
          <w:szCs w:val="28"/>
        </w:rPr>
      </w:pPr>
      <w:r w:rsidRPr="00B01CD9">
        <w:rPr>
          <w:noProof/>
          <w:szCs w:val="20"/>
        </w:rPr>
        <w:drawing>
          <wp:inline distT="0" distB="0" distL="0" distR="0" wp14:anchorId="5C255543" wp14:editId="5D8EC640">
            <wp:extent cx="5939790" cy="4295140"/>
            <wp:effectExtent l="0" t="0" r="3810" b="0"/>
            <wp:docPr id="1309" name="Рисунок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39790" cy="4295140"/>
                    </a:xfrm>
                    <a:prstGeom prst="rect">
                      <a:avLst/>
                    </a:prstGeom>
                    <a:noFill/>
                    <a:ln>
                      <a:noFill/>
                    </a:ln>
                  </pic:spPr>
                </pic:pic>
              </a:graphicData>
            </a:graphic>
          </wp:inline>
        </w:drawing>
      </w:r>
    </w:p>
    <w:p w14:paraId="6ED819F1"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736829C2" w14:textId="77777777" w:rsidR="00B01CD9" w:rsidRPr="00B01CD9" w:rsidRDefault="00B01CD9" w:rsidP="00B01CD9">
      <w:pPr>
        <w:tabs>
          <w:tab w:val="left" w:pos="709"/>
        </w:tabs>
        <w:jc w:val="both"/>
        <w:rPr>
          <w:sz w:val="28"/>
          <w:szCs w:val="28"/>
        </w:rPr>
      </w:pPr>
    </w:p>
    <w:p w14:paraId="7E16F760"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521D2079"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323,56 </w:t>
      </w:r>
      <w:r w:rsidRPr="00B01CD9">
        <w:rPr>
          <w:sz w:val="28"/>
          <w:szCs w:val="28"/>
        </w:rPr>
        <w:t>тыс. руб.;</w:t>
      </w:r>
    </w:p>
    <w:p w14:paraId="4273B2E0"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833,96 </w:t>
      </w:r>
      <w:r w:rsidRPr="00B01CD9">
        <w:rPr>
          <w:sz w:val="28"/>
          <w:szCs w:val="28"/>
        </w:rPr>
        <w:t>тыс. руб.;</w:t>
      </w:r>
    </w:p>
    <w:p w14:paraId="6BA20AF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833,96 </w:t>
      </w:r>
      <w:r w:rsidRPr="00B01CD9">
        <w:rPr>
          <w:sz w:val="28"/>
          <w:szCs w:val="28"/>
        </w:rPr>
        <w:t>тыс. руб.</w:t>
      </w:r>
    </w:p>
    <w:p w14:paraId="428AE25F"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p>
    <w:p w14:paraId="651B251C" w14:textId="77777777" w:rsidR="00B01CD9" w:rsidRPr="00B01CD9" w:rsidRDefault="00B01CD9" w:rsidP="00B01CD9">
      <w:pPr>
        <w:jc w:val="center"/>
        <w:rPr>
          <w:b/>
          <w:color w:val="000000"/>
          <w:sz w:val="32"/>
          <w:szCs w:val="32"/>
          <w:u w:val="single"/>
        </w:rPr>
      </w:pPr>
      <w:r w:rsidRPr="00B01CD9">
        <w:rPr>
          <w:b/>
          <w:color w:val="000000"/>
          <w:sz w:val="32"/>
          <w:szCs w:val="32"/>
          <w:u w:val="single"/>
        </w:rPr>
        <w:t>7. Расходы, связанные с оплатой налогов, сборов и других обязательных платежей</w:t>
      </w:r>
    </w:p>
    <w:p w14:paraId="5D6B91C4" w14:textId="77777777" w:rsidR="00B01CD9" w:rsidRPr="00B01CD9" w:rsidRDefault="00B01CD9" w:rsidP="00B01CD9">
      <w:pPr>
        <w:tabs>
          <w:tab w:val="left" w:pos="709"/>
        </w:tabs>
        <w:jc w:val="both"/>
        <w:rPr>
          <w:sz w:val="28"/>
          <w:szCs w:val="28"/>
        </w:rPr>
      </w:pPr>
    </w:p>
    <w:p w14:paraId="02C3E9F1"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23 Методических указаний при определении размера расходов, связанных с уплатой налогов и сборов учитываются:</w:t>
      </w:r>
    </w:p>
    <w:p w14:paraId="30F27EF2" w14:textId="77777777" w:rsidR="00B01CD9" w:rsidRPr="00B01CD9" w:rsidRDefault="00B01CD9" w:rsidP="00B01CD9">
      <w:pPr>
        <w:tabs>
          <w:tab w:val="left" w:pos="709"/>
        </w:tabs>
        <w:ind w:firstLine="720"/>
        <w:jc w:val="both"/>
        <w:rPr>
          <w:sz w:val="28"/>
          <w:szCs w:val="28"/>
        </w:rPr>
      </w:pPr>
      <w:r w:rsidRPr="00B01CD9">
        <w:rPr>
          <w:sz w:val="28"/>
          <w:szCs w:val="28"/>
        </w:rPr>
        <w:t>налог на прибыль;</w:t>
      </w:r>
    </w:p>
    <w:p w14:paraId="61FCCCD3" w14:textId="77777777" w:rsidR="00B01CD9" w:rsidRPr="00B01CD9" w:rsidRDefault="00B01CD9" w:rsidP="00B01CD9">
      <w:pPr>
        <w:tabs>
          <w:tab w:val="left" w:pos="709"/>
        </w:tabs>
        <w:ind w:firstLine="720"/>
        <w:jc w:val="both"/>
        <w:rPr>
          <w:sz w:val="28"/>
          <w:szCs w:val="28"/>
        </w:rPr>
      </w:pPr>
      <w:r w:rsidRPr="00B01CD9">
        <w:rPr>
          <w:sz w:val="28"/>
          <w:szCs w:val="28"/>
        </w:rPr>
        <w:t>налог на имущество организаций;</w:t>
      </w:r>
    </w:p>
    <w:p w14:paraId="3A4AB35D" w14:textId="77777777" w:rsidR="00B01CD9" w:rsidRPr="00B01CD9" w:rsidRDefault="00B01CD9" w:rsidP="00B01CD9">
      <w:pPr>
        <w:tabs>
          <w:tab w:val="left" w:pos="709"/>
        </w:tabs>
        <w:ind w:firstLine="720"/>
        <w:jc w:val="both"/>
        <w:rPr>
          <w:sz w:val="28"/>
          <w:szCs w:val="28"/>
        </w:rPr>
      </w:pPr>
      <w:r w:rsidRPr="00B01CD9">
        <w:rPr>
          <w:sz w:val="28"/>
          <w:szCs w:val="28"/>
        </w:rPr>
        <w:t>земельный налог;</w:t>
      </w:r>
    </w:p>
    <w:p w14:paraId="5ECFC229" w14:textId="77777777" w:rsidR="00B01CD9" w:rsidRPr="00B01CD9" w:rsidRDefault="00B01CD9" w:rsidP="00B01CD9">
      <w:pPr>
        <w:tabs>
          <w:tab w:val="left" w:pos="709"/>
        </w:tabs>
        <w:ind w:firstLine="720"/>
        <w:jc w:val="both"/>
        <w:rPr>
          <w:sz w:val="28"/>
          <w:szCs w:val="28"/>
        </w:rPr>
      </w:pPr>
      <w:r w:rsidRPr="00B01CD9">
        <w:rPr>
          <w:sz w:val="28"/>
          <w:szCs w:val="28"/>
        </w:rPr>
        <w:t>транспортный налог;</w:t>
      </w:r>
    </w:p>
    <w:p w14:paraId="635894C1" w14:textId="77777777" w:rsidR="00B01CD9" w:rsidRPr="00B01CD9" w:rsidRDefault="00B01CD9" w:rsidP="00B01CD9">
      <w:pPr>
        <w:tabs>
          <w:tab w:val="left" w:pos="709"/>
        </w:tabs>
        <w:ind w:firstLine="720"/>
        <w:jc w:val="both"/>
        <w:rPr>
          <w:sz w:val="28"/>
          <w:szCs w:val="28"/>
        </w:rPr>
      </w:pPr>
      <w:r w:rsidRPr="00B01CD9">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584FA59A" w14:textId="77777777" w:rsidR="00B01CD9" w:rsidRPr="00B01CD9" w:rsidRDefault="00B01CD9" w:rsidP="00B01CD9">
      <w:pPr>
        <w:tabs>
          <w:tab w:val="left" w:pos="709"/>
        </w:tabs>
        <w:jc w:val="both"/>
        <w:rPr>
          <w:sz w:val="28"/>
          <w:szCs w:val="28"/>
        </w:rPr>
      </w:pPr>
      <w:r w:rsidRPr="00B01CD9">
        <w:rPr>
          <w:sz w:val="28"/>
          <w:szCs w:val="28"/>
        </w:rPr>
        <w:tab/>
        <w:t>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кодексом Российской Федерации.</w:t>
      </w:r>
    </w:p>
    <w:p w14:paraId="0290D798" w14:textId="77777777" w:rsidR="00B01CD9" w:rsidRPr="00B01CD9" w:rsidRDefault="00B01CD9" w:rsidP="00B01CD9">
      <w:pPr>
        <w:tabs>
          <w:tab w:val="left" w:pos="1134"/>
        </w:tabs>
        <w:ind w:firstLine="709"/>
        <w:jc w:val="both"/>
        <w:rPr>
          <w:sz w:val="28"/>
          <w:szCs w:val="28"/>
        </w:rPr>
      </w:pPr>
    </w:p>
    <w:p w14:paraId="09ABA31C"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189D2831"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1617,83 </w:t>
      </w:r>
      <w:r w:rsidRPr="00B01CD9">
        <w:rPr>
          <w:sz w:val="28"/>
          <w:szCs w:val="28"/>
        </w:rPr>
        <w:t xml:space="preserve">тыс. руб., в том числе «Транспортный налог» - 3,13 </w:t>
      </w:r>
      <w:proofErr w:type="spellStart"/>
      <w:r w:rsidRPr="00B01CD9">
        <w:rPr>
          <w:sz w:val="28"/>
          <w:szCs w:val="28"/>
        </w:rPr>
        <w:t>тыс.руб</w:t>
      </w:r>
      <w:proofErr w:type="spellEnd"/>
      <w:r w:rsidRPr="00B01CD9">
        <w:rPr>
          <w:sz w:val="28"/>
          <w:szCs w:val="28"/>
        </w:rPr>
        <w:t xml:space="preserve">., «Налог на имущество» - 1614,70 </w:t>
      </w:r>
      <w:proofErr w:type="spellStart"/>
      <w:r w:rsidRPr="00B01CD9">
        <w:rPr>
          <w:sz w:val="28"/>
          <w:szCs w:val="28"/>
        </w:rPr>
        <w:t>тыс.руб</w:t>
      </w:r>
      <w:proofErr w:type="spellEnd"/>
      <w:r w:rsidRPr="00B01CD9">
        <w:rPr>
          <w:sz w:val="28"/>
          <w:szCs w:val="28"/>
        </w:rPr>
        <w:t>.</w:t>
      </w:r>
      <w:r w:rsidRPr="00B01CD9">
        <w:rPr>
          <w:color w:val="000000"/>
          <w:sz w:val="28"/>
          <w:szCs w:val="28"/>
        </w:rPr>
        <w:t>;</w:t>
      </w:r>
    </w:p>
    <w:p w14:paraId="601BA10D"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4853,50 </w:t>
      </w:r>
      <w:r w:rsidRPr="00B01CD9">
        <w:rPr>
          <w:sz w:val="28"/>
          <w:szCs w:val="28"/>
        </w:rPr>
        <w:t xml:space="preserve">тыс. руб., в том числе «Транспортный налог» - 9,38 </w:t>
      </w:r>
      <w:proofErr w:type="spellStart"/>
      <w:r w:rsidRPr="00B01CD9">
        <w:rPr>
          <w:sz w:val="28"/>
          <w:szCs w:val="28"/>
        </w:rPr>
        <w:t>тыс.руб</w:t>
      </w:r>
      <w:proofErr w:type="spellEnd"/>
      <w:r w:rsidRPr="00B01CD9">
        <w:rPr>
          <w:sz w:val="28"/>
          <w:szCs w:val="28"/>
        </w:rPr>
        <w:t xml:space="preserve">., «Налог на имущество» - 4844,12 </w:t>
      </w:r>
      <w:proofErr w:type="spellStart"/>
      <w:r w:rsidRPr="00B01CD9">
        <w:rPr>
          <w:sz w:val="28"/>
          <w:szCs w:val="28"/>
        </w:rPr>
        <w:t>тыс.руб</w:t>
      </w:r>
      <w:proofErr w:type="spellEnd"/>
      <w:r w:rsidRPr="00B01CD9">
        <w:rPr>
          <w:sz w:val="28"/>
          <w:szCs w:val="28"/>
        </w:rPr>
        <w:t>.</w:t>
      </w:r>
    </w:p>
    <w:p w14:paraId="1EFE68B2" w14:textId="77777777" w:rsidR="00B01CD9" w:rsidRPr="00B01CD9" w:rsidRDefault="00B01CD9" w:rsidP="00B01CD9">
      <w:pPr>
        <w:tabs>
          <w:tab w:val="left" w:pos="1134"/>
          <w:tab w:val="left" w:pos="9356"/>
          <w:tab w:val="left" w:pos="9781"/>
          <w:tab w:val="left" w:pos="9923"/>
        </w:tabs>
        <w:ind w:firstLine="709"/>
        <w:jc w:val="both"/>
        <w:rPr>
          <w:sz w:val="28"/>
          <w:szCs w:val="28"/>
        </w:rPr>
      </w:pPr>
    </w:p>
    <w:p w14:paraId="2103454A" w14:textId="77777777" w:rsidR="00B01CD9" w:rsidRPr="00B01CD9" w:rsidRDefault="00B01CD9" w:rsidP="00B01CD9">
      <w:pPr>
        <w:tabs>
          <w:tab w:val="left" w:pos="709"/>
        </w:tabs>
        <w:ind w:firstLine="709"/>
        <w:jc w:val="both"/>
        <w:rPr>
          <w:color w:val="000000"/>
          <w:sz w:val="28"/>
          <w:szCs w:val="28"/>
        </w:rPr>
      </w:pPr>
      <w:r w:rsidRPr="00B01CD9">
        <w:rPr>
          <w:sz w:val="28"/>
          <w:szCs w:val="28"/>
        </w:rPr>
        <w:tab/>
        <w:t xml:space="preserve">Расходы по уплате «Транспортного налога» на транспортное средство Каток-уплотнитель </w:t>
      </w:r>
      <w:r w:rsidRPr="00B01CD9">
        <w:rPr>
          <w:sz w:val="28"/>
          <w:szCs w:val="28"/>
          <w:lang w:val="en-US"/>
        </w:rPr>
        <w:t>TANA</w:t>
      </w:r>
      <w:r w:rsidRPr="00B01CD9">
        <w:rPr>
          <w:sz w:val="28"/>
          <w:szCs w:val="28"/>
        </w:rPr>
        <w:t xml:space="preserve"> Е380 приняты регулятором на уровне предложения предприятия в размере 9,38 </w:t>
      </w:r>
      <w:proofErr w:type="spellStart"/>
      <w:r w:rsidRPr="00B01CD9">
        <w:rPr>
          <w:sz w:val="28"/>
          <w:szCs w:val="28"/>
        </w:rPr>
        <w:t>тыс.руб</w:t>
      </w:r>
      <w:proofErr w:type="spellEnd"/>
      <w:r w:rsidRPr="00B01CD9">
        <w:rPr>
          <w:sz w:val="28"/>
          <w:szCs w:val="28"/>
        </w:rPr>
        <w:t>. в год.</w:t>
      </w:r>
      <w:r w:rsidRPr="00B01CD9">
        <w:rPr>
          <w:color w:val="000000"/>
          <w:sz w:val="28"/>
          <w:szCs w:val="28"/>
        </w:rPr>
        <w:t xml:space="preserve"> </w:t>
      </w:r>
    </w:p>
    <w:p w14:paraId="1585EC72"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4DCC8C9B" w14:textId="77777777" w:rsidR="00B01CD9" w:rsidRPr="00B01CD9" w:rsidRDefault="00B01CD9" w:rsidP="00B01CD9">
      <w:pPr>
        <w:tabs>
          <w:tab w:val="left" w:pos="709"/>
        </w:tabs>
        <w:jc w:val="both"/>
        <w:rPr>
          <w:sz w:val="28"/>
          <w:szCs w:val="28"/>
        </w:rPr>
      </w:pPr>
    </w:p>
    <w:p w14:paraId="3B3B032E" w14:textId="77777777" w:rsidR="00B01CD9" w:rsidRPr="00B01CD9" w:rsidRDefault="00B01CD9" w:rsidP="00B01CD9">
      <w:pPr>
        <w:tabs>
          <w:tab w:val="left" w:pos="709"/>
        </w:tabs>
        <w:jc w:val="both"/>
        <w:rPr>
          <w:sz w:val="28"/>
          <w:szCs w:val="28"/>
        </w:rPr>
      </w:pPr>
      <w:r w:rsidRPr="00B01CD9">
        <w:rPr>
          <w:sz w:val="28"/>
          <w:szCs w:val="28"/>
        </w:rPr>
        <w:tab/>
        <w:t xml:space="preserve">Расходы на уплату «Налога на имущество» были рассчитаны регулятором в соответствии с Налоговым кодексом Российской Федерации, исходя из имеющихся данных о стоимости имущества и рассчитанной величины амортизационных отчислений. Расчет налога на имущество представлен в Приложении 1 к экспертному заключению. Согласно расчету регулятора, сумма налога на имущество на 2020 год составит 926,55 </w:t>
      </w:r>
      <w:proofErr w:type="spellStart"/>
      <w:r w:rsidRPr="00B01CD9">
        <w:rPr>
          <w:sz w:val="28"/>
          <w:szCs w:val="28"/>
        </w:rPr>
        <w:t>тыс.руб</w:t>
      </w:r>
      <w:proofErr w:type="spellEnd"/>
      <w:r w:rsidRPr="00B01CD9">
        <w:rPr>
          <w:sz w:val="28"/>
          <w:szCs w:val="28"/>
        </w:rPr>
        <w:t xml:space="preserve">. (с момента ввода объектов в эксплуатацию), на 2021 год – 2661,07 </w:t>
      </w:r>
      <w:proofErr w:type="spellStart"/>
      <w:r w:rsidRPr="00B01CD9">
        <w:rPr>
          <w:sz w:val="28"/>
          <w:szCs w:val="28"/>
        </w:rPr>
        <w:t>тыс.руб</w:t>
      </w:r>
      <w:proofErr w:type="spellEnd"/>
      <w:r w:rsidRPr="00B01CD9">
        <w:rPr>
          <w:sz w:val="28"/>
          <w:szCs w:val="28"/>
        </w:rPr>
        <w:t xml:space="preserve">. </w:t>
      </w:r>
    </w:p>
    <w:p w14:paraId="61F5D2A0"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2E9E38F1" w14:textId="77777777" w:rsidR="00B01CD9" w:rsidRPr="00B01CD9" w:rsidRDefault="00B01CD9" w:rsidP="00B01CD9">
      <w:pPr>
        <w:tabs>
          <w:tab w:val="left" w:pos="709"/>
        </w:tabs>
        <w:jc w:val="both"/>
        <w:rPr>
          <w:sz w:val="28"/>
          <w:szCs w:val="28"/>
        </w:rPr>
      </w:pPr>
    </w:p>
    <w:p w14:paraId="06FB2FD9"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6D675772"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448,74 </w:t>
      </w:r>
      <w:r w:rsidRPr="00B01CD9">
        <w:rPr>
          <w:sz w:val="28"/>
          <w:szCs w:val="28"/>
        </w:rPr>
        <w:t>тыс. руб.;</w:t>
      </w:r>
    </w:p>
    <w:p w14:paraId="3092926C"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1107,43 </w:t>
      </w:r>
      <w:r w:rsidRPr="00B01CD9">
        <w:rPr>
          <w:sz w:val="28"/>
          <w:szCs w:val="28"/>
        </w:rPr>
        <w:t>тыс. руб.;</w:t>
      </w:r>
    </w:p>
    <w:p w14:paraId="02080331"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1107,43 </w:t>
      </w:r>
      <w:r w:rsidRPr="00B01CD9">
        <w:rPr>
          <w:sz w:val="28"/>
          <w:szCs w:val="28"/>
        </w:rPr>
        <w:t>тыс. руб.</w:t>
      </w:r>
    </w:p>
    <w:p w14:paraId="086F2CFF" w14:textId="77777777" w:rsidR="00B01CD9" w:rsidRPr="00B01CD9" w:rsidRDefault="00B01CD9" w:rsidP="00B01CD9">
      <w:pPr>
        <w:tabs>
          <w:tab w:val="left" w:pos="709"/>
        </w:tabs>
        <w:jc w:val="both"/>
        <w:rPr>
          <w:sz w:val="28"/>
          <w:szCs w:val="28"/>
        </w:rPr>
      </w:pPr>
    </w:p>
    <w:p w14:paraId="2C1DDCFA" w14:textId="77777777" w:rsidR="00B01CD9" w:rsidRPr="00B01CD9" w:rsidRDefault="00B01CD9" w:rsidP="00B01CD9">
      <w:pPr>
        <w:jc w:val="center"/>
        <w:rPr>
          <w:b/>
          <w:color w:val="000000"/>
          <w:sz w:val="32"/>
          <w:szCs w:val="32"/>
          <w:u w:val="single"/>
        </w:rPr>
      </w:pPr>
      <w:r w:rsidRPr="00B01CD9">
        <w:rPr>
          <w:b/>
          <w:color w:val="000000"/>
          <w:sz w:val="32"/>
          <w:szCs w:val="32"/>
          <w:u w:val="single"/>
        </w:rPr>
        <w:t>8. Расходы на плату за негативное воздействие на окружающую среду при размещении твердых коммунальных отходов</w:t>
      </w:r>
    </w:p>
    <w:p w14:paraId="10B31EFB" w14:textId="77777777" w:rsidR="00B01CD9" w:rsidRPr="00B01CD9" w:rsidRDefault="00B01CD9" w:rsidP="00B01CD9">
      <w:pPr>
        <w:tabs>
          <w:tab w:val="left" w:pos="709"/>
        </w:tabs>
        <w:jc w:val="both"/>
        <w:rPr>
          <w:sz w:val="28"/>
          <w:szCs w:val="28"/>
        </w:rPr>
      </w:pPr>
    </w:p>
    <w:p w14:paraId="42B8484E" w14:textId="77777777" w:rsidR="00B01CD9" w:rsidRPr="00B01CD9" w:rsidRDefault="00B01CD9" w:rsidP="00B01CD9">
      <w:pPr>
        <w:autoSpaceDE w:val="0"/>
        <w:autoSpaceDN w:val="0"/>
        <w:adjustRightInd w:val="0"/>
        <w:jc w:val="both"/>
        <w:rPr>
          <w:sz w:val="28"/>
          <w:szCs w:val="28"/>
        </w:rPr>
      </w:pPr>
      <w:r w:rsidRPr="00B01CD9">
        <w:rPr>
          <w:sz w:val="28"/>
          <w:szCs w:val="28"/>
        </w:rPr>
        <w:tab/>
        <w:t xml:space="preserve">В соответствии с </w:t>
      </w:r>
      <w:proofErr w:type="spellStart"/>
      <w:r w:rsidRPr="00B01CD9">
        <w:rPr>
          <w:sz w:val="28"/>
          <w:szCs w:val="28"/>
        </w:rPr>
        <w:t>п.п</w:t>
      </w:r>
      <w:proofErr w:type="spellEnd"/>
      <w:r w:rsidRPr="00B01CD9">
        <w:rPr>
          <w:sz w:val="28"/>
          <w:szCs w:val="28"/>
        </w:rPr>
        <w:t>. 9 п. 15 Методических указаний размер расходов по данной статье определяется в соответствии с п. 43.1 Основ ценообразования.</w:t>
      </w:r>
    </w:p>
    <w:p w14:paraId="32BAB49C" w14:textId="77777777" w:rsidR="00B01CD9" w:rsidRPr="00B01CD9" w:rsidRDefault="00B01CD9" w:rsidP="00B01CD9">
      <w:pPr>
        <w:tabs>
          <w:tab w:val="left" w:pos="709"/>
        </w:tabs>
        <w:ind w:firstLine="720"/>
        <w:jc w:val="both"/>
        <w:rPr>
          <w:sz w:val="28"/>
          <w:szCs w:val="28"/>
        </w:rPr>
      </w:pPr>
      <w:r w:rsidRPr="00B01CD9">
        <w:rPr>
          <w:sz w:val="28"/>
          <w:szCs w:val="28"/>
        </w:rPr>
        <w:t>П. 43(1) Основ ценообразования предусмотрено, что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3FAFA5C7" w14:textId="77777777" w:rsidR="00B01CD9" w:rsidRPr="00B01CD9" w:rsidRDefault="00B01CD9" w:rsidP="00B01CD9">
      <w:pPr>
        <w:tabs>
          <w:tab w:val="left" w:pos="709"/>
        </w:tabs>
        <w:jc w:val="both"/>
        <w:rPr>
          <w:sz w:val="28"/>
          <w:szCs w:val="28"/>
        </w:rPr>
      </w:pPr>
      <w:r w:rsidRPr="00B01CD9">
        <w:rPr>
          <w:sz w:val="28"/>
          <w:szCs w:val="28"/>
        </w:rPr>
        <w:tab/>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5077ACB7"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1A29D820"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5320,19 </w:t>
      </w:r>
      <w:r w:rsidRPr="00B01CD9">
        <w:rPr>
          <w:sz w:val="28"/>
          <w:szCs w:val="28"/>
        </w:rPr>
        <w:t>тыс. руб.</w:t>
      </w:r>
      <w:r w:rsidRPr="00B01CD9">
        <w:rPr>
          <w:color w:val="000000"/>
          <w:sz w:val="28"/>
          <w:szCs w:val="28"/>
        </w:rPr>
        <w:t>;</w:t>
      </w:r>
    </w:p>
    <w:p w14:paraId="52550FD4"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15960,57 </w:t>
      </w:r>
      <w:r w:rsidRPr="00B01CD9">
        <w:rPr>
          <w:sz w:val="28"/>
          <w:szCs w:val="28"/>
        </w:rPr>
        <w:t xml:space="preserve">тыс. руб. </w:t>
      </w:r>
    </w:p>
    <w:p w14:paraId="244D0771" w14:textId="77777777" w:rsidR="00B01CD9" w:rsidRPr="00B01CD9" w:rsidRDefault="00B01CD9" w:rsidP="00B01CD9">
      <w:pPr>
        <w:tabs>
          <w:tab w:val="left" w:pos="709"/>
        </w:tabs>
        <w:jc w:val="both"/>
        <w:rPr>
          <w:sz w:val="28"/>
          <w:szCs w:val="28"/>
        </w:rPr>
      </w:pPr>
    </w:p>
    <w:p w14:paraId="3A234235"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Расходы по данной статье рассчитаны исходя из объемов, принятых регулятором в расчет на 2020-2021 гг. в соответствии с откорректированной Территориальной схемой обращения с отходами производства и потребления, в том числе твердыми коммунальными отходами, Кемеровской области в долях по IV классу опасности (86,26%) со ставкой 95,00 руб./тонна и по V классу опасности (13,74%) со ставкой 17,30 руб./тонна и коэффициентом 1,08 (доли определены исходя из фактически принятых (размещенных) отходов МП г. Кемерово «Спецавтохозяйство» за 2018 год).</w:t>
      </w:r>
    </w:p>
    <w:p w14:paraId="75AFC205"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72B320B1"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от 13.09.2016 № 913 «О ставках платы за негативное воздействие на окружающую среду и дополнительных коэффициентах»;</w:t>
      </w:r>
    </w:p>
    <w:p w14:paraId="5CFA0F46" w14:textId="77777777" w:rsidR="00B01CD9" w:rsidRPr="00B01CD9" w:rsidRDefault="00B01CD9" w:rsidP="00B01CD9">
      <w:pPr>
        <w:tabs>
          <w:tab w:val="left" w:pos="709"/>
        </w:tabs>
        <w:jc w:val="both"/>
        <w:rPr>
          <w:sz w:val="28"/>
          <w:szCs w:val="28"/>
        </w:rPr>
      </w:pPr>
      <w:r w:rsidRPr="00B01CD9">
        <w:rPr>
          <w:sz w:val="28"/>
          <w:szCs w:val="28"/>
        </w:rPr>
        <w:tab/>
        <w:t>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0028DCB5" w14:textId="77777777" w:rsidR="00B01CD9" w:rsidRPr="00B01CD9" w:rsidRDefault="00B01CD9" w:rsidP="00B01CD9">
      <w:pPr>
        <w:tabs>
          <w:tab w:val="left" w:pos="709"/>
        </w:tabs>
        <w:autoSpaceDE w:val="0"/>
        <w:autoSpaceDN w:val="0"/>
        <w:adjustRightInd w:val="0"/>
        <w:ind w:firstLine="709"/>
        <w:jc w:val="both"/>
        <w:rPr>
          <w:sz w:val="28"/>
          <w:szCs w:val="28"/>
        </w:rPr>
      </w:pPr>
    </w:p>
    <w:p w14:paraId="3AA7AAED" w14:textId="77777777" w:rsidR="00B01CD9" w:rsidRPr="00B01CD9" w:rsidRDefault="00B01CD9" w:rsidP="00B01CD9">
      <w:pPr>
        <w:tabs>
          <w:tab w:val="left" w:pos="709"/>
        </w:tabs>
        <w:ind w:firstLine="709"/>
        <w:jc w:val="both"/>
        <w:rPr>
          <w:sz w:val="28"/>
          <w:szCs w:val="28"/>
        </w:rPr>
      </w:pPr>
      <w:r w:rsidRPr="00B01CD9">
        <w:rPr>
          <w:color w:val="000000"/>
          <w:sz w:val="28"/>
          <w:szCs w:val="28"/>
        </w:rPr>
        <w:t>На 2020 год затраты учтены в пересчете на плановый период. Затраты учтены в доле на захоронение ТКО – 82,94%.</w:t>
      </w:r>
    </w:p>
    <w:p w14:paraId="4D550F27"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Расчет расходов по статье:</w:t>
      </w:r>
    </w:p>
    <w:p w14:paraId="53333737" w14:textId="77777777" w:rsidR="00B01CD9" w:rsidRPr="00B01CD9" w:rsidRDefault="00B01CD9" w:rsidP="00B01CD9">
      <w:pPr>
        <w:tabs>
          <w:tab w:val="left" w:pos="709"/>
        </w:tabs>
        <w:autoSpaceDE w:val="0"/>
        <w:autoSpaceDN w:val="0"/>
        <w:adjustRightInd w:val="0"/>
        <w:ind w:firstLine="709"/>
        <w:jc w:val="both"/>
        <w:rPr>
          <w:sz w:val="18"/>
          <w:szCs w:val="28"/>
        </w:rPr>
      </w:pPr>
    </w:p>
    <w:p w14:paraId="6EDA0FF8" w14:textId="77777777" w:rsidR="00B01CD9" w:rsidRPr="00B01CD9" w:rsidRDefault="00B01CD9" w:rsidP="00B01CD9">
      <w:pPr>
        <w:tabs>
          <w:tab w:val="left" w:pos="709"/>
        </w:tabs>
        <w:autoSpaceDE w:val="0"/>
        <w:autoSpaceDN w:val="0"/>
        <w:adjustRightInd w:val="0"/>
        <w:ind w:firstLine="709"/>
        <w:jc w:val="both"/>
        <w:rPr>
          <w:sz w:val="28"/>
          <w:szCs w:val="28"/>
          <w:u w:val="single"/>
        </w:rPr>
      </w:pPr>
      <w:r w:rsidRPr="00B01CD9">
        <w:rPr>
          <w:sz w:val="28"/>
          <w:szCs w:val="28"/>
          <w:u w:val="single"/>
        </w:rPr>
        <w:t>На период с 22.10.2020 по 31.12.2020:</w:t>
      </w:r>
    </w:p>
    <w:p w14:paraId="3EA398E0"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 xml:space="preserve">((40144,00 </w:t>
      </w:r>
      <w:proofErr w:type="spellStart"/>
      <w:r w:rsidRPr="00B01CD9">
        <w:rPr>
          <w:sz w:val="28"/>
          <w:szCs w:val="28"/>
        </w:rPr>
        <w:t>тн</w:t>
      </w:r>
      <w:proofErr w:type="spellEnd"/>
      <w:r w:rsidRPr="00B01CD9">
        <w:rPr>
          <w:sz w:val="28"/>
          <w:szCs w:val="28"/>
        </w:rPr>
        <w:t xml:space="preserve">. * 86,26% * 95,00 руб./т) + (40144,00 </w:t>
      </w:r>
      <w:proofErr w:type="spellStart"/>
      <w:r w:rsidRPr="00B01CD9">
        <w:rPr>
          <w:sz w:val="28"/>
          <w:szCs w:val="28"/>
        </w:rPr>
        <w:t>тн</w:t>
      </w:r>
      <w:proofErr w:type="spellEnd"/>
      <w:r w:rsidRPr="00B01CD9">
        <w:rPr>
          <w:sz w:val="28"/>
          <w:szCs w:val="28"/>
        </w:rPr>
        <w:t xml:space="preserve">. * 13,74% *  *17,30 </w:t>
      </w:r>
      <w:proofErr w:type="spellStart"/>
      <w:r w:rsidRPr="00B01CD9">
        <w:rPr>
          <w:sz w:val="28"/>
          <w:szCs w:val="28"/>
        </w:rPr>
        <w:t>руб.т</w:t>
      </w:r>
      <w:proofErr w:type="spellEnd"/>
      <w:r w:rsidRPr="00B01CD9">
        <w:rPr>
          <w:sz w:val="28"/>
          <w:szCs w:val="28"/>
        </w:rPr>
        <w:t xml:space="preserve"> * 1,08)) / 1000 * 0,8294= 2804,01 </w:t>
      </w:r>
      <w:proofErr w:type="spellStart"/>
      <w:r w:rsidRPr="00B01CD9">
        <w:rPr>
          <w:sz w:val="28"/>
          <w:szCs w:val="28"/>
        </w:rPr>
        <w:t>тыс.руб</w:t>
      </w:r>
      <w:proofErr w:type="spellEnd"/>
      <w:r w:rsidRPr="00B01CD9">
        <w:rPr>
          <w:sz w:val="28"/>
          <w:szCs w:val="28"/>
        </w:rPr>
        <w:t>.</w:t>
      </w:r>
    </w:p>
    <w:p w14:paraId="252CA5EA" w14:textId="77777777" w:rsidR="00B01CD9" w:rsidRPr="00B01CD9" w:rsidRDefault="00B01CD9" w:rsidP="00B01CD9">
      <w:pPr>
        <w:tabs>
          <w:tab w:val="left" w:pos="709"/>
        </w:tabs>
        <w:autoSpaceDE w:val="0"/>
        <w:autoSpaceDN w:val="0"/>
        <w:adjustRightInd w:val="0"/>
        <w:ind w:firstLine="709"/>
        <w:jc w:val="both"/>
        <w:rPr>
          <w:sz w:val="28"/>
          <w:szCs w:val="28"/>
        </w:rPr>
      </w:pPr>
    </w:p>
    <w:p w14:paraId="3CE5C1FF"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u w:val="single"/>
        </w:rPr>
        <w:t>На 2021 год:</w:t>
      </w:r>
    </w:p>
    <w:p w14:paraId="5550321F"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 xml:space="preserve">((181220,00 </w:t>
      </w:r>
      <w:proofErr w:type="spellStart"/>
      <w:r w:rsidRPr="00B01CD9">
        <w:rPr>
          <w:sz w:val="28"/>
          <w:szCs w:val="28"/>
        </w:rPr>
        <w:t>тн</w:t>
      </w:r>
      <w:proofErr w:type="spellEnd"/>
      <w:r w:rsidRPr="00B01CD9">
        <w:rPr>
          <w:sz w:val="28"/>
          <w:szCs w:val="28"/>
        </w:rPr>
        <w:t xml:space="preserve">. * 86,26% * 95,00 руб./т) + (181220,00 </w:t>
      </w:r>
      <w:proofErr w:type="spellStart"/>
      <w:r w:rsidRPr="00B01CD9">
        <w:rPr>
          <w:sz w:val="28"/>
          <w:szCs w:val="28"/>
        </w:rPr>
        <w:t>тн</w:t>
      </w:r>
      <w:proofErr w:type="spellEnd"/>
      <w:r w:rsidRPr="00B01CD9">
        <w:rPr>
          <w:sz w:val="28"/>
          <w:szCs w:val="28"/>
        </w:rPr>
        <w:t xml:space="preserve">. * 13,74% *  *17,30 </w:t>
      </w:r>
      <w:proofErr w:type="spellStart"/>
      <w:r w:rsidRPr="00B01CD9">
        <w:rPr>
          <w:sz w:val="28"/>
          <w:szCs w:val="28"/>
        </w:rPr>
        <w:t>руб.т</w:t>
      </w:r>
      <w:proofErr w:type="spellEnd"/>
      <w:r w:rsidRPr="00B01CD9">
        <w:rPr>
          <w:sz w:val="28"/>
          <w:szCs w:val="28"/>
        </w:rPr>
        <w:t xml:space="preserve"> * 1,08)) / 1000 * 0,8294 = 12703,15 </w:t>
      </w:r>
      <w:proofErr w:type="spellStart"/>
      <w:r w:rsidRPr="00B01CD9">
        <w:rPr>
          <w:sz w:val="28"/>
          <w:szCs w:val="28"/>
        </w:rPr>
        <w:t>тыс.руб</w:t>
      </w:r>
      <w:proofErr w:type="spellEnd"/>
      <w:r w:rsidRPr="00B01CD9">
        <w:rPr>
          <w:sz w:val="28"/>
          <w:szCs w:val="28"/>
        </w:rPr>
        <w:t>.</w:t>
      </w:r>
    </w:p>
    <w:p w14:paraId="009FAAFA" w14:textId="77777777" w:rsidR="00B01CD9" w:rsidRPr="00B01CD9" w:rsidRDefault="00B01CD9" w:rsidP="00B01CD9">
      <w:pPr>
        <w:tabs>
          <w:tab w:val="left" w:pos="709"/>
        </w:tabs>
        <w:autoSpaceDE w:val="0"/>
        <w:autoSpaceDN w:val="0"/>
        <w:adjustRightInd w:val="0"/>
        <w:ind w:firstLine="709"/>
        <w:jc w:val="both"/>
        <w:rPr>
          <w:sz w:val="28"/>
          <w:szCs w:val="28"/>
        </w:rPr>
      </w:pPr>
    </w:p>
    <w:p w14:paraId="086EF8E3" w14:textId="77777777" w:rsidR="00B01CD9" w:rsidRPr="00B01CD9" w:rsidRDefault="00B01CD9" w:rsidP="00B01CD9">
      <w:pPr>
        <w:tabs>
          <w:tab w:val="left" w:pos="709"/>
        </w:tabs>
        <w:autoSpaceDE w:val="0"/>
        <w:autoSpaceDN w:val="0"/>
        <w:adjustRightInd w:val="0"/>
        <w:ind w:firstLine="709"/>
        <w:jc w:val="both"/>
        <w:rPr>
          <w:sz w:val="28"/>
          <w:szCs w:val="28"/>
        </w:rPr>
      </w:pPr>
      <w:r w:rsidRPr="00B01CD9">
        <w:rPr>
          <w:sz w:val="28"/>
          <w:szCs w:val="28"/>
        </w:rPr>
        <w:t xml:space="preserve">В целях недопущения резкого роста тарифов с 01.07.2021 года регулятором часть расходов по данной статье 2021 года в размере 635,93 </w:t>
      </w:r>
      <w:proofErr w:type="spellStart"/>
      <w:r w:rsidRPr="00B01CD9">
        <w:rPr>
          <w:sz w:val="28"/>
          <w:szCs w:val="28"/>
        </w:rPr>
        <w:t>тыс.руб</w:t>
      </w:r>
      <w:proofErr w:type="spellEnd"/>
      <w:r w:rsidRPr="00B01CD9">
        <w:rPr>
          <w:sz w:val="28"/>
          <w:szCs w:val="28"/>
        </w:rPr>
        <w:t>. перенесена на 2020 год.</w:t>
      </w:r>
    </w:p>
    <w:p w14:paraId="244EDB8F"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049B9AF"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3449,94 </w:t>
      </w:r>
      <w:r w:rsidRPr="00B01CD9">
        <w:rPr>
          <w:sz w:val="28"/>
          <w:szCs w:val="28"/>
        </w:rPr>
        <w:t>тыс. руб.;</w:t>
      </w:r>
    </w:p>
    <w:p w14:paraId="2765174D"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6033,61 </w:t>
      </w:r>
      <w:r w:rsidRPr="00B01CD9">
        <w:rPr>
          <w:sz w:val="28"/>
          <w:szCs w:val="28"/>
        </w:rPr>
        <w:t>тыс. руб.;</w:t>
      </w:r>
    </w:p>
    <w:p w14:paraId="6C3BA0F4"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6033,22 </w:t>
      </w:r>
      <w:r w:rsidRPr="00B01CD9">
        <w:rPr>
          <w:sz w:val="28"/>
          <w:szCs w:val="28"/>
        </w:rPr>
        <w:t>тыс. руб.</w:t>
      </w:r>
    </w:p>
    <w:p w14:paraId="469A9528" w14:textId="77777777" w:rsidR="00B01CD9" w:rsidRPr="00B01CD9" w:rsidRDefault="00B01CD9" w:rsidP="00B01CD9">
      <w:pPr>
        <w:tabs>
          <w:tab w:val="left" w:pos="709"/>
        </w:tabs>
        <w:jc w:val="both"/>
        <w:rPr>
          <w:sz w:val="28"/>
          <w:szCs w:val="28"/>
        </w:rPr>
      </w:pPr>
    </w:p>
    <w:p w14:paraId="3358FFF7" w14:textId="77777777" w:rsidR="00B01CD9" w:rsidRPr="00B01CD9" w:rsidRDefault="00B01CD9" w:rsidP="00B01CD9">
      <w:pPr>
        <w:jc w:val="center"/>
        <w:rPr>
          <w:b/>
          <w:color w:val="000000"/>
          <w:sz w:val="32"/>
          <w:szCs w:val="32"/>
          <w:u w:val="single"/>
        </w:rPr>
      </w:pPr>
      <w:r w:rsidRPr="00B01CD9">
        <w:rPr>
          <w:b/>
          <w:color w:val="000000"/>
          <w:sz w:val="32"/>
          <w:szCs w:val="32"/>
          <w:u w:val="single"/>
        </w:rPr>
        <w:t>9. Нормативная прибыль</w:t>
      </w:r>
    </w:p>
    <w:p w14:paraId="786077CD" w14:textId="77777777" w:rsidR="00B01CD9" w:rsidRPr="00B01CD9" w:rsidRDefault="00B01CD9" w:rsidP="00B01CD9">
      <w:pPr>
        <w:tabs>
          <w:tab w:val="left" w:pos="709"/>
        </w:tabs>
        <w:jc w:val="both"/>
        <w:rPr>
          <w:sz w:val="28"/>
          <w:szCs w:val="28"/>
        </w:rPr>
      </w:pPr>
    </w:p>
    <w:p w14:paraId="27E0E1D8"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24 Методических указаний учитываемая при определении необходимой валовой выручки нормативная прибыль включает в себя:</w:t>
      </w:r>
    </w:p>
    <w:p w14:paraId="7944E45F" w14:textId="77777777" w:rsidR="00B01CD9" w:rsidRPr="00B01CD9" w:rsidRDefault="00B01CD9" w:rsidP="00B01CD9">
      <w:pPr>
        <w:tabs>
          <w:tab w:val="left" w:pos="709"/>
        </w:tabs>
        <w:ind w:firstLine="720"/>
        <w:jc w:val="both"/>
        <w:rPr>
          <w:sz w:val="28"/>
          <w:szCs w:val="28"/>
        </w:rPr>
      </w:pPr>
      <w:r w:rsidRPr="00B01CD9">
        <w:rPr>
          <w:sz w:val="28"/>
          <w:szCs w:val="28"/>
        </w:rPr>
        <w:t>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подпунктом 2 настоящего пункта;</w:t>
      </w:r>
    </w:p>
    <w:p w14:paraId="62FA0699" w14:textId="77777777" w:rsidR="00B01CD9" w:rsidRPr="00B01CD9" w:rsidRDefault="00B01CD9" w:rsidP="00B01CD9">
      <w:pPr>
        <w:tabs>
          <w:tab w:val="left" w:pos="709"/>
        </w:tabs>
        <w:ind w:firstLine="720"/>
        <w:jc w:val="both"/>
        <w:rPr>
          <w:sz w:val="28"/>
          <w:szCs w:val="28"/>
        </w:rPr>
      </w:pPr>
      <w:r w:rsidRPr="00B01CD9">
        <w:rPr>
          <w:sz w:val="28"/>
          <w:szCs w:val="28"/>
        </w:rPr>
        <w:t>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пункта 12 Методических указаний;</w:t>
      </w:r>
    </w:p>
    <w:p w14:paraId="2CDBFF9D" w14:textId="77777777" w:rsidR="00B01CD9" w:rsidRPr="00B01CD9" w:rsidRDefault="00B01CD9" w:rsidP="00B01CD9">
      <w:pPr>
        <w:tabs>
          <w:tab w:val="left" w:pos="709"/>
        </w:tabs>
        <w:jc w:val="both"/>
        <w:rPr>
          <w:sz w:val="28"/>
          <w:szCs w:val="28"/>
        </w:rPr>
      </w:pPr>
      <w:r w:rsidRPr="00B01CD9">
        <w:rPr>
          <w:sz w:val="28"/>
          <w:szCs w:val="28"/>
        </w:rPr>
        <w:tab/>
        <w:t>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EE9F052"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3FB53BCD"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27189,27 </w:t>
      </w:r>
      <w:r w:rsidRPr="00B01CD9">
        <w:rPr>
          <w:sz w:val="28"/>
          <w:szCs w:val="28"/>
        </w:rPr>
        <w:t>тыс. руб.</w:t>
      </w:r>
      <w:r w:rsidRPr="00B01CD9">
        <w:rPr>
          <w:color w:val="000000"/>
          <w:sz w:val="28"/>
          <w:szCs w:val="28"/>
        </w:rPr>
        <w:t>;</w:t>
      </w:r>
    </w:p>
    <w:p w14:paraId="26C4024A"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77189,27 </w:t>
      </w:r>
      <w:r w:rsidRPr="00B01CD9">
        <w:rPr>
          <w:sz w:val="28"/>
          <w:szCs w:val="28"/>
        </w:rPr>
        <w:t xml:space="preserve">тыс. руб. </w:t>
      </w:r>
    </w:p>
    <w:p w14:paraId="48988A0E"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В ходе рассмотрения тарифного дела было выявлено, что расчет расходов по данной статье </w:t>
      </w:r>
      <w:r w:rsidRPr="00B01CD9">
        <w:rPr>
          <w:sz w:val="28"/>
          <w:szCs w:val="28"/>
          <w:u w:val="single"/>
        </w:rPr>
        <w:t>осуществлен предприятием некорректно</w:t>
      </w:r>
      <w:r w:rsidRPr="00B01CD9">
        <w:rPr>
          <w:sz w:val="28"/>
          <w:szCs w:val="28"/>
        </w:rPr>
        <w:t>, в связи с чем сумма заявленных расходов несколько раз корректировалась путем предоставления дополнительных материалов и расчетов. Окончательный вариант расчета нормативной прибыли был представлен ООО «</w:t>
      </w:r>
      <w:proofErr w:type="spellStart"/>
      <w:r w:rsidRPr="00B01CD9">
        <w:rPr>
          <w:sz w:val="28"/>
          <w:szCs w:val="28"/>
        </w:rPr>
        <w:t>Экопром</w:t>
      </w:r>
      <w:proofErr w:type="spellEnd"/>
      <w:r w:rsidRPr="00B01CD9">
        <w:rPr>
          <w:sz w:val="28"/>
          <w:szCs w:val="28"/>
        </w:rPr>
        <w:t>» письмом исх. от 16.10.2020 № 947 (</w:t>
      </w:r>
      <w:proofErr w:type="spellStart"/>
      <w:r w:rsidRPr="00B01CD9">
        <w:rPr>
          <w:sz w:val="28"/>
          <w:szCs w:val="28"/>
        </w:rPr>
        <w:t>вх</w:t>
      </w:r>
      <w:proofErr w:type="spellEnd"/>
      <w:r w:rsidRPr="00B01CD9">
        <w:rPr>
          <w:sz w:val="28"/>
          <w:szCs w:val="28"/>
        </w:rPr>
        <w:t>. от 16.10.2020 № 4887), в соответствии с которым размер расходов по статье заявлен:</w:t>
      </w:r>
    </w:p>
    <w:p w14:paraId="1EF50544"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8564,32 </w:t>
      </w:r>
      <w:r w:rsidRPr="00B01CD9">
        <w:rPr>
          <w:sz w:val="28"/>
          <w:szCs w:val="28"/>
        </w:rPr>
        <w:t>тыс. руб.</w:t>
      </w:r>
      <w:r w:rsidRPr="00B01CD9">
        <w:rPr>
          <w:color w:val="000000"/>
          <w:sz w:val="28"/>
          <w:szCs w:val="28"/>
        </w:rPr>
        <w:t>;</w:t>
      </w:r>
    </w:p>
    <w:p w14:paraId="38D7D4CD"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30104,71 </w:t>
      </w:r>
      <w:r w:rsidRPr="00B01CD9">
        <w:rPr>
          <w:sz w:val="28"/>
          <w:szCs w:val="28"/>
        </w:rPr>
        <w:t xml:space="preserve">тыс. руб. </w:t>
      </w:r>
    </w:p>
    <w:p w14:paraId="4B0B80CF"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В данной статье предприятием заявлены расходы на погашение заемных средств (основного долга и процентов), использованных на реализацию мероприятий инвестиционной программы. В качестве обосновывающих документов организацией представлен договор займа от 01.08.2019 № 19/07/29-РИ (том 2 стр.416-421).</w:t>
      </w:r>
    </w:p>
    <w:p w14:paraId="135951DB"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В ответ на запрос регулятора исх. от 09.10.2020 № М-10-79/3552-02 письмом </w:t>
      </w:r>
      <w:proofErr w:type="spellStart"/>
      <w:r w:rsidRPr="00B01CD9">
        <w:rPr>
          <w:sz w:val="28"/>
          <w:szCs w:val="28"/>
        </w:rPr>
        <w:t>вх</w:t>
      </w:r>
      <w:proofErr w:type="spellEnd"/>
      <w:r w:rsidRPr="00B01CD9">
        <w:rPr>
          <w:sz w:val="28"/>
          <w:szCs w:val="28"/>
        </w:rPr>
        <w:t>. от 13.10.2020 № 4844 (исх. от 13.10.2020 № 945) ООО «</w:t>
      </w:r>
      <w:proofErr w:type="spellStart"/>
      <w:r w:rsidRPr="00B01CD9">
        <w:rPr>
          <w:sz w:val="28"/>
          <w:szCs w:val="28"/>
        </w:rPr>
        <w:t>Экопром</w:t>
      </w:r>
      <w:proofErr w:type="spellEnd"/>
      <w:r w:rsidRPr="00B01CD9">
        <w:rPr>
          <w:sz w:val="28"/>
          <w:szCs w:val="28"/>
        </w:rPr>
        <w:t>» также были представлены:</w:t>
      </w:r>
    </w:p>
    <w:p w14:paraId="64A5EB10" w14:textId="77777777" w:rsidR="00B01CD9" w:rsidRPr="00B01CD9" w:rsidRDefault="00B01CD9" w:rsidP="00B01CD9">
      <w:pPr>
        <w:ind w:firstLine="709"/>
        <w:jc w:val="both"/>
        <w:rPr>
          <w:sz w:val="28"/>
          <w:szCs w:val="28"/>
        </w:rPr>
      </w:pPr>
      <w:r w:rsidRPr="00B01CD9">
        <w:rPr>
          <w:sz w:val="28"/>
          <w:szCs w:val="28"/>
        </w:rPr>
        <w:t>- договоры с подрядчиками, осуществляющими строительство полигона промышленных и коммунальных отходов, оплата услуг которых производилась за счет заемных средств, полученных по договору займа от 01.08.2019 № 19/07/29-РИ;</w:t>
      </w:r>
    </w:p>
    <w:p w14:paraId="4C37C0F8" w14:textId="77777777" w:rsidR="00B01CD9" w:rsidRPr="00B01CD9" w:rsidRDefault="00B01CD9" w:rsidP="00B01CD9">
      <w:pPr>
        <w:ind w:firstLine="709"/>
        <w:jc w:val="both"/>
        <w:rPr>
          <w:sz w:val="28"/>
          <w:szCs w:val="28"/>
        </w:rPr>
      </w:pPr>
      <w:r w:rsidRPr="00B01CD9">
        <w:rPr>
          <w:sz w:val="28"/>
          <w:szCs w:val="28"/>
        </w:rPr>
        <w:t>- документы, подтверждающие перечисление денежных средств подрядчикам за строительство полигона промышленных и коммунальных отходов (платежные поручения);</w:t>
      </w:r>
    </w:p>
    <w:p w14:paraId="11F2C31D" w14:textId="77777777" w:rsidR="00B01CD9" w:rsidRPr="00B01CD9" w:rsidRDefault="00B01CD9" w:rsidP="00B01CD9">
      <w:pPr>
        <w:ind w:firstLine="709"/>
        <w:jc w:val="both"/>
        <w:rPr>
          <w:sz w:val="28"/>
          <w:szCs w:val="28"/>
        </w:rPr>
      </w:pPr>
      <w:r w:rsidRPr="00B01CD9">
        <w:rPr>
          <w:sz w:val="28"/>
          <w:szCs w:val="28"/>
        </w:rPr>
        <w:t xml:space="preserve">- </w:t>
      </w:r>
      <w:proofErr w:type="spellStart"/>
      <w:r w:rsidRPr="00B01CD9">
        <w:rPr>
          <w:sz w:val="28"/>
          <w:szCs w:val="28"/>
        </w:rPr>
        <w:t>оборотно</w:t>
      </w:r>
      <w:proofErr w:type="spellEnd"/>
      <w:r w:rsidRPr="00B01CD9">
        <w:rPr>
          <w:sz w:val="28"/>
          <w:szCs w:val="28"/>
        </w:rPr>
        <w:t>-сальдовые ведомости по счетам 51, 66, 67, 90, 91 за период с 01.08.2019 по 01.10.2020.</w:t>
      </w:r>
    </w:p>
    <w:p w14:paraId="2933DAEC" w14:textId="77777777" w:rsidR="00B01CD9" w:rsidRPr="00B01CD9" w:rsidRDefault="00B01CD9" w:rsidP="00B01CD9">
      <w:pPr>
        <w:ind w:firstLine="709"/>
        <w:jc w:val="both"/>
        <w:rPr>
          <w:sz w:val="28"/>
          <w:szCs w:val="28"/>
        </w:rPr>
      </w:pPr>
      <w:r w:rsidRPr="00B01CD9">
        <w:rPr>
          <w:sz w:val="28"/>
          <w:szCs w:val="28"/>
          <w:u w:val="single"/>
        </w:rPr>
        <w:t>Инвестиционная программа</w:t>
      </w:r>
      <w:r w:rsidRPr="00B01CD9">
        <w:rPr>
          <w:sz w:val="28"/>
          <w:szCs w:val="28"/>
        </w:rPr>
        <w:t xml:space="preserve"> в области обращения с ТКО </w:t>
      </w:r>
      <w:r w:rsidRPr="00B01CD9">
        <w:rPr>
          <w:b/>
          <w:sz w:val="28"/>
          <w:szCs w:val="28"/>
          <w:u w:val="single"/>
        </w:rPr>
        <w:t>утверждена</w:t>
      </w:r>
      <w:r w:rsidRPr="00B01CD9">
        <w:rPr>
          <w:sz w:val="28"/>
          <w:szCs w:val="28"/>
        </w:rPr>
        <w:t xml:space="preserve"> ООО «</w:t>
      </w:r>
      <w:proofErr w:type="spellStart"/>
      <w:r w:rsidRPr="00B01CD9">
        <w:rPr>
          <w:sz w:val="28"/>
          <w:szCs w:val="28"/>
        </w:rPr>
        <w:t>Экопром</w:t>
      </w:r>
      <w:proofErr w:type="spellEnd"/>
      <w:r w:rsidRPr="00B01CD9">
        <w:rPr>
          <w:sz w:val="28"/>
          <w:szCs w:val="28"/>
        </w:rPr>
        <w:t>» постановлением региональной энергетической комиссии Кемеровской области от 17.09.2019 № 273 «Об утверждении инвестиционной программы ООО «</w:t>
      </w:r>
      <w:proofErr w:type="spellStart"/>
      <w:r w:rsidRPr="00B01CD9">
        <w:rPr>
          <w:sz w:val="28"/>
          <w:szCs w:val="28"/>
        </w:rPr>
        <w:t>Экопром</w:t>
      </w:r>
      <w:proofErr w:type="spellEnd"/>
      <w:r w:rsidRPr="00B01CD9">
        <w:rPr>
          <w:sz w:val="28"/>
          <w:szCs w:val="28"/>
        </w:rPr>
        <w:t xml:space="preserve">» в области обращения с твердыми коммунальными отходами на 2019 - 2021 годы». Источником финансирования мероприятий по строительству полигона промышленных и коммунальных отходов, предусмотренных утвержденной инвестиционной программой, выступают </w:t>
      </w:r>
      <w:r w:rsidRPr="00B01CD9">
        <w:rPr>
          <w:b/>
          <w:sz w:val="28"/>
          <w:szCs w:val="28"/>
          <w:u w:val="single"/>
        </w:rPr>
        <w:t>заемные средства</w:t>
      </w:r>
      <w:r w:rsidRPr="00B01CD9">
        <w:rPr>
          <w:sz w:val="28"/>
          <w:szCs w:val="28"/>
        </w:rPr>
        <w:t>.</w:t>
      </w:r>
    </w:p>
    <w:p w14:paraId="456249BB"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В соответствии с п. 24(1) Методических указаний для юридического лица или индивидуального предпринимателя, </w:t>
      </w:r>
      <w:r w:rsidRPr="00B01CD9">
        <w:rPr>
          <w:sz w:val="28"/>
          <w:szCs w:val="28"/>
          <w:u w:val="single"/>
        </w:rPr>
        <w:t>впервые представивших предложение об установлении тарифов</w:t>
      </w:r>
      <w:r w:rsidRPr="00B01CD9">
        <w:rPr>
          <w:sz w:val="28"/>
          <w:szCs w:val="28"/>
        </w:rPr>
        <w:t xml:space="preserve">, в случае, если такими юридическим лицом или индивидуальным предпринимателем </w:t>
      </w:r>
      <w:r w:rsidRPr="00B01CD9">
        <w:rPr>
          <w:sz w:val="28"/>
          <w:szCs w:val="28"/>
          <w:u w:val="single"/>
        </w:rPr>
        <w:t>реализованы мероприятия утвержденной инвестиционной программы</w:t>
      </w:r>
      <w:r w:rsidRPr="00B01CD9">
        <w:rPr>
          <w:sz w:val="28"/>
          <w:szCs w:val="28"/>
        </w:rPr>
        <w:t xml:space="preserve"> в части соответствующего регулируемого вида деятельности в области обращения с твердыми коммунальными отходами, </w:t>
      </w:r>
      <w:r w:rsidRPr="00B01CD9">
        <w:rPr>
          <w:sz w:val="28"/>
          <w:szCs w:val="28"/>
          <w:u w:val="single"/>
        </w:rPr>
        <w:t>расчет нормативной прибыли осуществляется исходя из необходимости компенсации расходов на капитальные вложения</w:t>
      </w:r>
      <w:r w:rsidRPr="00B01CD9">
        <w:rPr>
          <w:sz w:val="28"/>
          <w:szCs w:val="28"/>
        </w:rPr>
        <w:t xml:space="preserve"> (инвестиции), определенных в соответствии с такой инвестиционной программой, </w:t>
      </w:r>
      <w:r w:rsidRPr="00B01CD9">
        <w:rPr>
          <w:b/>
          <w:sz w:val="28"/>
          <w:szCs w:val="28"/>
          <w:u w:val="single"/>
        </w:rPr>
        <w:t>и расходов на возврат займов и кредитов</w:t>
      </w:r>
      <w:r w:rsidRPr="00B01CD9">
        <w:rPr>
          <w:sz w:val="28"/>
          <w:szCs w:val="28"/>
          <w:u w:val="single"/>
        </w:rPr>
        <w:t xml:space="preserve">, привлеченных на реализацию мероприятий инвестиционной программы, </w:t>
      </w:r>
      <w:r w:rsidRPr="00B01CD9">
        <w:rPr>
          <w:b/>
          <w:sz w:val="28"/>
          <w:szCs w:val="28"/>
          <w:u w:val="single"/>
        </w:rPr>
        <w:t>а также процентов</w:t>
      </w:r>
      <w:r w:rsidRPr="00B01CD9">
        <w:rPr>
          <w:sz w:val="28"/>
          <w:szCs w:val="28"/>
          <w:u w:val="single"/>
        </w:rPr>
        <w:t xml:space="preserve"> по таким займам и кредитам</w:t>
      </w:r>
      <w:r w:rsidRPr="00B01CD9">
        <w:rPr>
          <w:sz w:val="28"/>
          <w:szCs w:val="28"/>
        </w:rPr>
        <w:t>, размер которых определен с учетом положений, предусмотренных пунктом 12 настоящих Методических указаний.</w:t>
      </w:r>
    </w:p>
    <w:p w14:paraId="66B35509"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При этом расходы на капитальные вложения (инвестиции) учитываются </w:t>
      </w:r>
      <w:r w:rsidRPr="00B01CD9">
        <w:rPr>
          <w:sz w:val="28"/>
          <w:szCs w:val="28"/>
          <w:u w:val="single"/>
        </w:rPr>
        <w:t xml:space="preserve">в размере </w:t>
      </w:r>
      <w:r w:rsidRPr="00B01CD9">
        <w:rPr>
          <w:b/>
          <w:sz w:val="28"/>
          <w:szCs w:val="28"/>
          <w:u w:val="single"/>
        </w:rPr>
        <w:t>фактически</w:t>
      </w:r>
      <w:r w:rsidRPr="00B01CD9">
        <w:rPr>
          <w:sz w:val="28"/>
          <w:szCs w:val="28"/>
          <w:u w:val="single"/>
        </w:rPr>
        <w:t xml:space="preserve"> произведенных расходов</w:t>
      </w:r>
      <w:r w:rsidRPr="00B01CD9">
        <w:rPr>
          <w:sz w:val="28"/>
          <w:szCs w:val="28"/>
        </w:rPr>
        <w:t xml:space="preserve">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08D22CC3" w14:textId="77777777" w:rsidR="00B01CD9" w:rsidRPr="00B01CD9" w:rsidRDefault="00B01CD9" w:rsidP="00B01CD9">
      <w:pPr>
        <w:tabs>
          <w:tab w:val="left" w:pos="1134"/>
          <w:tab w:val="left" w:pos="9356"/>
          <w:tab w:val="left" w:pos="9781"/>
          <w:tab w:val="left" w:pos="9923"/>
        </w:tabs>
        <w:ind w:firstLine="709"/>
        <w:jc w:val="both"/>
        <w:rPr>
          <w:sz w:val="28"/>
          <w:szCs w:val="28"/>
        </w:rPr>
      </w:pPr>
    </w:p>
    <w:p w14:paraId="020BFD4D"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Согласно представленному реестру платежей общая сумма заемных средств, выплаченных контрагентам за истекший период (с момента утверждения инвестиционной программы), составила 184789,48 </w:t>
      </w:r>
      <w:proofErr w:type="spellStart"/>
      <w:r w:rsidRPr="00B01CD9">
        <w:rPr>
          <w:sz w:val="28"/>
          <w:szCs w:val="28"/>
        </w:rPr>
        <w:t>тыс.руб</w:t>
      </w:r>
      <w:proofErr w:type="spellEnd"/>
      <w:r w:rsidRPr="00B01CD9">
        <w:rPr>
          <w:sz w:val="28"/>
          <w:szCs w:val="28"/>
        </w:rPr>
        <w:t xml:space="preserve">. Однако, детальный анализ представленного реестра, а также договоров с подрядчиками и платежных поручений показал, что </w:t>
      </w:r>
      <w:r w:rsidRPr="00B01CD9">
        <w:rPr>
          <w:b/>
          <w:sz w:val="28"/>
          <w:szCs w:val="28"/>
        </w:rPr>
        <w:t>часть заемных средств предприятием была направлена на операционную деятельность</w:t>
      </w:r>
      <w:r w:rsidRPr="00B01CD9">
        <w:rPr>
          <w:sz w:val="28"/>
          <w:szCs w:val="28"/>
        </w:rPr>
        <w:t xml:space="preserve"> (оплата аренды земельных участков, покупка катка-уплотнителя, лизинг дробильной установки). Данные расходы </w:t>
      </w:r>
      <w:r w:rsidRPr="00B01CD9">
        <w:rPr>
          <w:sz w:val="28"/>
          <w:szCs w:val="28"/>
          <w:u w:val="single"/>
        </w:rPr>
        <w:t>не предусмотрены утвержденной инвестиционной программой</w:t>
      </w:r>
      <w:r w:rsidRPr="00B01CD9">
        <w:rPr>
          <w:sz w:val="28"/>
          <w:szCs w:val="28"/>
        </w:rPr>
        <w:t xml:space="preserve"> и в полном объеме учтены в составе необходимой валовой выручки при формировании тарифов на захоронение ТКО на плановый период в соответствующих статьях затрат. Кроме того, часть платежей отражена предприятием с учетом НДС, что также является некорректным. </w:t>
      </w:r>
      <w:r w:rsidRPr="00B01CD9">
        <w:rPr>
          <w:sz w:val="28"/>
          <w:szCs w:val="28"/>
          <w:u w:val="single"/>
        </w:rPr>
        <w:t xml:space="preserve">Общая сумма заемных средств, затраченных на реализацию мероприятий инвестиционной программы, с учетом корректировки регулятора составила </w:t>
      </w:r>
      <w:r w:rsidRPr="00B01CD9">
        <w:rPr>
          <w:b/>
          <w:i/>
          <w:sz w:val="28"/>
          <w:szCs w:val="28"/>
          <w:u w:val="single"/>
        </w:rPr>
        <w:t>122471,76</w:t>
      </w:r>
      <w:r w:rsidRPr="00B01CD9">
        <w:rPr>
          <w:sz w:val="28"/>
          <w:szCs w:val="28"/>
          <w:u w:val="single"/>
        </w:rPr>
        <w:t xml:space="preserve"> </w:t>
      </w:r>
      <w:proofErr w:type="spellStart"/>
      <w:r w:rsidRPr="00B01CD9">
        <w:rPr>
          <w:sz w:val="28"/>
          <w:szCs w:val="28"/>
          <w:u w:val="single"/>
        </w:rPr>
        <w:t>тыс.руб</w:t>
      </w:r>
      <w:proofErr w:type="spellEnd"/>
      <w:r w:rsidRPr="00B01CD9">
        <w:rPr>
          <w:sz w:val="28"/>
          <w:szCs w:val="28"/>
        </w:rPr>
        <w:t>.</w:t>
      </w:r>
    </w:p>
    <w:p w14:paraId="210118E3" w14:textId="77777777" w:rsidR="00B01CD9" w:rsidRPr="00B01CD9" w:rsidRDefault="00B01CD9" w:rsidP="00B01CD9">
      <w:pPr>
        <w:tabs>
          <w:tab w:val="left" w:pos="709"/>
        </w:tabs>
        <w:ind w:firstLine="709"/>
        <w:jc w:val="both"/>
        <w:rPr>
          <w:sz w:val="28"/>
          <w:szCs w:val="28"/>
        </w:rPr>
      </w:pPr>
      <w:r w:rsidRPr="00B01CD9">
        <w:rPr>
          <w:sz w:val="28"/>
          <w:szCs w:val="28"/>
        </w:rPr>
        <w:t xml:space="preserve">В соответствии с представленным графиком платежей к договору займа от 01.08.2019 № 19/07/29-РИ погашение суммы основного долга будет производиться </w:t>
      </w:r>
      <w:r w:rsidRPr="00B01CD9">
        <w:rPr>
          <w:sz w:val="28"/>
          <w:szCs w:val="28"/>
          <w:u w:val="single"/>
        </w:rPr>
        <w:t>равными платежами ежеквартально</w:t>
      </w:r>
      <w:r w:rsidRPr="00B01CD9">
        <w:rPr>
          <w:sz w:val="28"/>
          <w:szCs w:val="28"/>
        </w:rPr>
        <w:t xml:space="preserve">, начиная с 25.12.2020. Процентная ставка по договору займа составляет 17% годовых. При этом </w:t>
      </w:r>
      <w:r w:rsidRPr="00B01CD9">
        <w:rPr>
          <w:b/>
          <w:sz w:val="28"/>
          <w:szCs w:val="28"/>
        </w:rPr>
        <w:t>график погашения процентов</w:t>
      </w:r>
      <w:r w:rsidRPr="00B01CD9">
        <w:rPr>
          <w:sz w:val="28"/>
          <w:szCs w:val="28"/>
        </w:rPr>
        <w:t xml:space="preserve"> по договору займа в материалах тарифного дела предприятием </w:t>
      </w:r>
      <w:r w:rsidRPr="00B01CD9">
        <w:rPr>
          <w:b/>
          <w:sz w:val="28"/>
          <w:szCs w:val="28"/>
          <w:u w:val="single"/>
        </w:rPr>
        <w:t>не представлен</w:t>
      </w:r>
      <w:r w:rsidRPr="00B01CD9">
        <w:rPr>
          <w:sz w:val="28"/>
          <w:szCs w:val="28"/>
        </w:rPr>
        <w:t>.</w:t>
      </w:r>
    </w:p>
    <w:p w14:paraId="422492DC" w14:textId="77777777" w:rsidR="00B01CD9" w:rsidRPr="00B01CD9" w:rsidRDefault="00B01CD9" w:rsidP="00B01CD9">
      <w:pPr>
        <w:tabs>
          <w:tab w:val="left" w:pos="709"/>
        </w:tabs>
        <w:ind w:firstLine="709"/>
        <w:jc w:val="both"/>
        <w:rPr>
          <w:sz w:val="28"/>
          <w:szCs w:val="28"/>
        </w:rPr>
      </w:pPr>
      <w:r w:rsidRPr="00B01CD9">
        <w:rPr>
          <w:sz w:val="28"/>
          <w:szCs w:val="28"/>
        </w:rPr>
        <w:t xml:space="preserve">В соответствии с п. 12 Методических указаний расходы, связанные с обслуживанием заемных средств, учитываются в размере, рассчитанном исходя из ставки процента, равной </w:t>
      </w:r>
      <w:r w:rsidRPr="00B01CD9">
        <w:rPr>
          <w:b/>
          <w:sz w:val="28"/>
          <w:szCs w:val="28"/>
        </w:rPr>
        <w:t>ключевой ставке</w:t>
      </w:r>
      <w:r w:rsidRPr="00B01CD9">
        <w:rPr>
          <w:sz w:val="28"/>
          <w:szCs w:val="28"/>
        </w:rPr>
        <w:t xml:space="preserve"> Центрального банка Российской Федерации, </w:t>
      </w:r>
      <w:r w:rsidRPr="00B01CD9">
        <w:rPr>
          <w:b/>
          <w:sz w:val="28"/>
          <w:szCs w:val="28"/>
        </w:rPr>
        <w:t>действующей на дату привлечения таких средств</w:t>
      </w:r>
      <w:r w:rsidRPr="00B01CD9">
        <w:rPr>
          <w:sz w:val="28"/>
          <w:szCs w:val="28"/>
        </w:rPr>
        <w:t xml:space="preserve"> (заключения договора займа, кредитного договора), </w:t>
      </w:r>
      <w:r w:rsidRPr="00B01CD9">
        <w:rPr>
          <w:b/>
          <w:sz w:val="28"/>
          <w:szCs w:val="28"/>
        </w:rPr>
        <w:t>увеличенной на 4 процентных пункта</w:t>
      </w:r>
      <w:r w:rsidRPr="00B01CD9">
        <w:rPr>
          <w:sz w:val="28"/>
          <w:szCs w:val="28"/>
        </w:rPr>
        <w:t>.</w:t>
      </w:r>
    </w:p>
    <w:p w14:paraId="1022DCF7" w14:textId="77777777" w:rsidR="00B01CD9" w:rsidRPr="00B01CD9" w:rsidRDefault="00B01CD9" w:rsidP="00B01CD9">
      <w:pPr>
        <w:tabs>
          <w:tab w:val="left" w:pos="709"/>
        </w:tabs>
        <w:ind w:firstLine="709"/>
        <w:jc w:val="both"/>
        <w:rPr>
          <w:sz w:val="28"/>
          <w:szCs w:val="28"/>
        </w:rPr>
      </w:pPr>
      <w:r w:rsidRPr="00B01CD9">
        <w:rPr>
          <w:sz w:val="28"/>
          <w:szCs w:val="28"/>
        </w:rPr>
        <w:t xml:space="preserve">На дату заключения договора займа от 01.08.2019 № 19/07/29-РИ ключевая ставка Центрального банка Российской Федерации составляла 7,25%. С учетом увеличения ключевой ставки на 4% процентная ставка для расчета расходов по данной статье составит 7,25% + 4% = </w:t>
      </w:r>
      <w:r w:rsidRPr="00B01CD9">
        <w:rPr>
          <w:b/>
          <w:sz w:val="28"/>
          <w:szCs w:val="28"/>
        </w:rPr>
        <w:t>11,25%.</w:t>
      </w:r>
    </w:p>
    <w:p w14:paraId="24839772" w14:textId="77777777" w:rsidR="00B01CD9" w:rsidRPr="00B01CD9" w:rsidRDefault="00B01CD9" w:rsidP="00B01CD9">
      <w:pPr>
        <w:tabs>
          <w:tab w:val="left" w:pos="709"/>
        </w:tabs>
        <w:ind w:firstLine="709"/>
        <w:jc w:val="both"/>
        <w:rPr>
          <w:sz w:val="28"/>
          <w:szCs w:val="28"/>
        </w:rPr>
      </w:pPr>
      <w:r w:rsidRPr="00B01CD9">
        <w:rPr>
          <w:sz w:val="28"/>
          <w:szCs w:val="28"/>
        </w:rPr>
        <w:t xml:space="preserve">Расходы на уплату основного долга и начисленных процентов </w:t>
      </w:r>
      <w:r w:rsidRPr="00B01CD9">
        <w:rPr>
          <w:sz w:val="28"/>
          <w:szCs w:val="28"/>
          <w:u w:val="single"/>
        </w:rPr>
        <w:t>рассчитаны регулятором на плановый период</w:t>
      </w:r>
      <w:r w:rsidRPr="00B01CD9">
        <w:rPr>
          <w:sz w:val="28"/>
          <w:szCs w:val="28"/>
        </w:rPr>
        <w:t xml:space="preserve"> утверждения тарифов (с 22.10.2020 по 31.12.2020).</w:t>
      </w:r>
    </w:p>
    <w:p w14:paraId="6755AE3A" w14:textId="77777777" w:rsidR="00B01CD9" w:rsidRPr="00B01CD9" w:rsidRDefault="00B01CD9" w:rsidP="00B01CD9">
      <w:pPr>
        <w:tabs>
          <w:tab w:val="left" w:pos="709"/>
        </w:tabs>
        <w:ind w:firstLine="709"/>
        <w:jc w:val="both"/>
        <w:rPr>
          <w:sz w:val="28"/>
          <w:szCs w:val="28"/>
        </w:rPr>
      </w:pPr>
      <w:r w:rsidRPr="00B01CD9">
        <w:rPr>
          <w:sz w:val="28"/>
          <w:szCs w:val="28"/>
        </w:rPr>
        <w:t xml:space="preserve">В соответствии с п. 15 Правил для организации, впервые обратившейся с предложением об установлении тарифов, сведения об экономически обоснованных расходах, </w:t>
      </w:r>
      <w:r w:rsidRPr="00B01CD9">
        <w:rPr>
          <w:sz w:val="28"/>
          <w:szCs w:val="28"/>
          <w:u w:val="single"/>
        </w:rPr>
        <w:t>фактически понесенных</w:t>
      </w:r>
      <w:r w:rsidRPr="00B01CD9">
        <w:rPr>
          <w:sz w:val="28"/>
          <w:szCs w:val="28"/>
        </w:rPr>
        <w:t xml:space="preserve"> в период со дня подачи документов, указанных в пунктах 6 - 8 Правил, </w:t>
      </w:r>
      <w:r w:rsidRPr="00B01CD9">
        <w:rPr>
          <w:sz w:val="28"/>
          <w:szCs w:val="28"/>
          <w:u w:val="single"/>
        </w:rPr>
        <w:t>до начала очередного периода регулирования</w:t>
      </w:r>
      <w:r w:rsidRPr="00B01CD9">
        <w:rPr>
          <w:sz w:val="28"/>
          <w:szCs w:val="28"/>
        </w:rPr>
        <w:t xml:space="preserve">, рассматриваются органом регулирования и </w:t>
      </w:r>
      <w:r w:rsidRPr="00B01CD9">
        <w:rPr>
          <w:sz w:val="28"/>
          <w:szCs w:val="28"/>
          <w:u w:val="single"/>
        </w:rPr>
        <w:t>учитываются при установлении такой организации тарифов на последующий период регулирования</w:t>
      </w:r>
      <w:r w:rsidRPr="00B01CD9">
        <w:rPr>
          <w:sz w:val="28"/>
          <w:szCs w:val="28"/>
        </w:rPr>
        <w:t>.</w:t>
      </w:r>
    </w:p>
    <w:p w14:paraId="5D09E1A7" w14:textId="77777777" w:rsidR="00B01CD9" w:rsidRPr="00B01CD9" w:rsidRDefault="00B01CD9" w:rsidP="00B01CD9">
      <w:pPr>
        <w:tabs>
          <w:tab w:val="left" w:pos="709"/>
        </w:tabs>
        <w:ind w:firstLine="709"/>
        <w:jc w:val="both"/>
        <w:rPr>
          <w:sz w:val="28"/>
          <w:szCs w:val="28"/>
        </w:rPr>
      </w:pPr>
      <w:r w:rsidRPr="00B01CD9">
        <w:rPr>
          <w:sz w:val="28"/>
          <w:szCs w:val="28"/>
        </w:rPr>
        <w:t xml:space="preserve">Аналогичной позиции придерживается Федеральная антимонопольная служба России. Так, в предписании ФАС России от 16.04.2020                                 № СП/32404/20, направленном в адрес РЭК Кузбасса по результатам выездной проверки в отношении организаций водопроводно-канализационного хозяйства, </w:t>
      </w:r>
      <w:r w:rsidRPr="00B01CD9">
        <w:rPr>
          <w:i/>
          <w:color w:val="000000"/>
          <w:sz w:val="28"/>
          <w:szCs w:val="28"/>
        </w:rPr>
        <w:t xml:space="preserve">отмечено, что анализ экономической обоснованности и учет расходов на возврат займов и кредитов, процентов по займам и кредитам необходимо проводить </w:t>
      </w:r>
      <w:r w:rsidRPr="00B01CD9">
        <w:rPr>
          <w:i/>
          <w:color w:val="000000"/>
          <w:sz w:val="28"/>
          <w:szCs w:val="28"/>
          <w:u w:val="single"/>
        </w:rPr>
        <w:t>исходя из анализа представленной бухгалтерской отчетности за предыдущие периоды регулирования</w:t>
      </w:r>
      <w:r w:rsidRPr="00B01CD9">
        <w:rPr>
          <w:i/>
          <w:color w:val="000000"/>
          <w:sz w:val="28"/>
          <w:szCs w:val="28"/>
        </w:rPr>
        <w:t>.</w:t>
      </w:r>
    </w:p>
    <w:p w14:paraId="5F22A3CD" w14:textId="77777777" w:rsidR="00B01CD9" w:rsidRPr="00B01CD9" w:rsidRDefault="00B01CD9" w:rsidP="00B01CD9">
      <w:pPr>
        <w:tabs>
          <w:tab w:val="left" w:pos="709"/>
        </w:tabs>
        <w:ind w:firstLine="709"/>
        <w:jc w:val="both"/>
        <w:rPr>
          <w:sz w:val="28"/>
          <w:szCs w:val="28"/>
        </w:rPr>
      </w:pPr>
      <w:r w:rsidRPr="00B01CD9">
        <w:rPr>
          <w:sz w:val="28"/>
          <w:szCs w:val="28"/>
        </w:rPr>
        <w:t>Данный подход применяется регулирующим органом ко всем организациям, осуществляющим аналогичные виды деятельности в области обращения с ТКО.</w:t>
      </w:r>
    </w:p>
    <w:p w14:paraId="4EF2CB09" w14:textId="77777777" w:rsidR="00B01CD9" w:rsidRPr="00B01CD9" w:rsidRDefault="00B01CD9" w:rsidP="00B01CD9">
      <w:pPr>
        <w:tabs>
          <w:tab w:val="left" w:pos="709"/>
        </w:tabs>
        <w:ind w:firstLine="709"/>
        <w:jc w:val="both"/>
        <w:rPr>
          <w:sz w:val="28"/>
          <w:szCs w:val="28"/>
        </w:rPr>
      </w:pPr>
    </w:p>
    <w:p w14:paraId="5363F0C2" w14:textId="77777777" w:rsidR="00B01CD9" w:rsidRPr="00B01CD9" w:rsidRDefault="00B01CD9" w:rsidP="00B01CD9">
      <w:pPr>
        <w:tabs>
          <w:tab w:val="left" w:pos="709"/>
        </w:tabs>
        <w:ind w:firstLine="709"/>
        <w:jc w:val="both"/>
        <w:rPr>
          <w:sz w:val="28"/>
          <w:szCs w:val="28"/>
        </w:rPr>
      </w:pPr>
      <w:r w:rsidRPr="00B01CD9">
        <w:rPr>
          <w:sz w:val="28"/>
          <w:szCs w:val="28"/>
        </w:rPr>
        <w:t xml:space="preserve">На основании вышеизложенного расходы по данной статье </w:t>
      </w:r>
      <w:r w:rsidRPr="00B01CD9">
        <w:rPr>
          <w:b/>
          <w:sz w:val="28"/>
          <w:szCs w:val="28"/>
          <w:u w:val="single"/>
        </w:rPr>
        <w:t>на плановый период 2020-2021 гг.</w:t>
      </w:r>
      <w:r w:rsidRPr="00B01CD9">
        <w:rPr>
          <w:sz w:val="28"/>
          <w:szCs w:val="28"/>
        </w:rPr>
        <w:t xml:space="preserve"> рассчитаны РЭК Кузбасса, исходя из скорректированной суммы основного долга 122471,76 </w:t>
      </w:r>
      <w:proofErr w:type="spellStart"/>
      <w:r w:rsidRPr="00B01CD9">
        <w:rPr>
          <w:sz w:val="28"/>
          <w:szCs w:val="28"/>
        </w:rPr>
        <w:t>тыс.руб</w:t>
      </w:r>
      <w:proofErr w:type="spellEnd"/>
      <w:r w:rsidRPr="00B01CD9">
        <w:rPr>
          <w:sz w:val="28"/>
          <w:szCs w:val="28"/>
        </w:rPr>
        <w:t>. (только на реализацию мероприятий утвержденной инвестиционной программы) и расчетной процентной ставки 11,25% годовых.</w:t>
      </w:r>
    </w:p>
    <w:p w14:paraId="3C18302C" w14:textId="77777777" w:rsidR="00B01CD9" w:rsidRPr="00B01CD9" w:rsidRDefault="00B01CD9" w:rsidP="00B01CD9">
      <w:pPr>
        <w:tabs>
          <w:tab w:val="left" w:pos="709"/>
        </w:tabs>
        <w:ind w:firstLine="709"/>
        <w:jc w:val="both"/>
        <w:rPr>
          <w:sz w:val="28"/>
          <w:szCs w:val="28"/>
        </w:rPr>
      </w:pPr>
      <w:r w:rsidRPr="00B01CD9">
        <w:rPr>
          <w:b/>
          <w:sz w:val="28"/>
          <w:szCs w:val="28"/>
          <w:u w:val="single"/>
        </w:rPr>
        <w:t>Необходимо также отметить</w:t>
      </w:r>
      <w:r w:rsidRPr="00B01CD9">
        <w:rPr>
          <w:sz w:val="28"/>
          <w:szCs w:val="28"/>
        </w:rPr>
        <w:t xml:space="preserve">, что затраченные на строительство объектов средства </w:t>
      </w:r>
      <w:r w:rsidRPr="00B01CD9">
        <w:rPr>
          <w:sz w:val="28"/>
          <w:szCs w:val="28"/>
          <w:u w:val="single"/>
        </w:rPr>
        <w:t>погашаются</w:t>
      </w:r>
      <w:r w:rsidRPr="00B01CD9">
        <w:rPr>
          <w:sz w:val="28"/>
          <w:szCs w:val="28"/>
        </w:rPr>
        <w:t xml:space="preserve">, в том числе, </w:t>
      </w:r>
      <w:r w:rsidRPr="00B01CD9">
        <w:rPr>
          <w:sz w:val="28"/>
          <w:szCs w:val="28"/>
          <w:u w:val="single"/>
        </w:rPr>
        <w:t>начислением амортизации</w:t>
      </w:r>
      <w:r w:rsidRPr="00B01CD9">
        <w:rPr>
          <w:sz w:val="28"/>
          <w:szCs w:val="28"/>
        </w:rPr>
        <w:t xml:space="preserve">, в связи с чем часть возврата средств, затраченных на строительство полигона промышленных и коммунальных отходов, уже учтена регулятором в составе статьи «Амортизация основных средств». Таким образом, </w:t>
      </w:r>
      <w:r w:rsidRPr="00B01CD9">
        <w:rPr>
          <w:sz w:val="28"/>
          <w:szCs w:val="28"/>
          <w:u w:val="single"/>
        </w:rPr>
        <w:t>общая сумма расходов по статье «Нормативная прибыль»</w:t>
      </w:r>
      <w:r w:rsidRPr="00B01CD9">
        <w:rPr>
          <w:sz w:val="28"/>
          <w:szCs w:val="28"/>
        </w:rPr>
        <w:t xml:space="preserve"> (на возврат займов и начисленных процентов) на плановый период </w:t>
      </w:r>
      <w:r w:rsidRPr="00B01CD9">
        <w:rPr>
          <w:b/>
          <w:sz w:val="28"/>
          <w:szCs w:val="28"/>
          <w:u w:val="single"/>
        </w:rPr>
        <w:t>уменьшена</w:t>
      </w:r>
      <w:r w:rsidRPr="00B01CD9">
        <w:rPr>
          <w:sz w:val="28"/>
          <w:szCs w:val="28"/>
          <w:u w:val="single"/>
        </w:rPr>
        <w:t xml:space="preserve"> на сумму расходов, уже учтенных регулятором в статье «Амортизация основных средств»</w:t>
      </w:r>
      <w:r w:rsidRPr="00B01CD9">
        <w:rPr>
          <w:sz w:val="28"/>
          <w:szCs w:val="28"/>
        </w:rPr>
        <w:t>.</w:t>
      </w:r>
    </w:p>
    <w:p w14:paraId="06FCDED4" w14:textId="77777777" w:rsidR="00B01CD9" w:rsidRPr="00B01CD9" w:rsidRDefault="00B01CD9" w:rsidP="00B01CD9">
      <w:pPr>
        <w:tabs>
          <w:tab w:val="left" w:pos="709"/>
        </w:tabs>
        <w:ind w:firstLine="709"/>
        <w:jc w:val="both"/>
        <w:rPr>
          <w:sz w:val="28"/>
          <w:szCs w:val="28"/>
        </w:rPr>
      </w:pPr>
      <w:r w:rsidRPr="00B01CD9">
        <w:rPr>
          <w:sz w:val="28"/>
          <w:szCs w:val="28"/>
        </w:rPr>
        <w:t xml:space="preserve"> Подробный расчет расходов по данной статье представлен в Приложении 2 к экспертному заключению.</w:t>
      </w:r>
    </w:p>
    <w:p w14:paraId="2DFD3280" w14:textId="77777777" w:rsidR="00B01CD9" w:rsidRPr="00B01CD9" w:rsidRDefault="00B01CD9" w:rsidP="00B01CD9">
      <w:pPr>
        <w:tabs>
          <w:tab w:val="left" w:pos="709"/>
        </w:tabs>
        <w:ind w:firstLine="709"/>
        <w:jc w:val="both"/>
        <w:rPr>
          <w:sz w:val="28"/>
          <w:szCs w:val="28"/>
        </w:rPr>
      </w:pPr>
      <w:r w:rsidRPr="00B01CD9">
        <w:rPr>
          <w:color w:val="000000"/>
          <w:sz w:val="28"/>
          <w:szCs w:val="28"/>
        </w:rPr>
        <w:t>Затраты учтены в доле на захоронение ТКО – 82,94%.</w:t>
      </w:r>
    </w:p>
    <w:p w14:paraId="658716EA"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0A86F49D"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6767,54 </w:t>
      </w:r>
      <w:r w:rsidRPr="00B01CD9">
        <w:rPr>
          <w:sz w:val="28"/>
          <w:szCs w:val="28"/>
        </w:rPr>
        <w:t>тыс. руб.;</w:t>
      </w:r>
    </w:p>
    <w:p w14:paraId="7662EA32"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13380,09 </w:t>
      </w:r>
      <w:r w:rsidRPr="00B01CD9">
        <w:rPr>
          <w:sz w:val="28"/>
          <w:szCs w:val="28"/>
        </w:rPr>
        <w:t>тыс. руб.;</w:t>
      </w:r>
    </w:p>
    <w:p w14:paraId="4BBF8516"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13380,09 </w:t>
      </w:r>
      <w:r w:rsidRPr="00B01CD9">
        <w:rPr>
          <w:sz w:val="28"/>
          <w:szCs w:val="28"/>
        </w:rPr>
        <w:t>тыс. руб.</w:t>
      </w:r>
    </w:p>
    <w:p w14:paraId="0D617FD3" w14:textId="77777777" w:rsidR="00B01CD9" w:rsidRPr="00B01CD9" w:rsidRDefault="00B01CD9" w:rsidP="00B01CD9">
      <w:pPr>
        <w:jc w:val="center"/>
        <w:rPr>
          <w:b/>
          <w:color w:val="000000"/>
          <w:sz w:val="32"/>
          <w:szCs w:val="32"/>
          <w:u w:val="single"/>
        </w:rPr>
      </w:pPr>
    </w:p>
    <w:p w14:paraId="70718B87" w14:textId="77777777" w:rsidR="00B01CD9" w:rsidRPr="00B01CD9" w:rsidRDefault="00B01CD9" w:rsidP="00B01CD9">
      <w:pPr>
        <w:jc w:val="center"/>
        <w:rPr>
          <w:b/>
          <w:color w:val="000000"/>
          <w:sz w:val="32"/>
          <w:szCs w:val="32"/>
          <w:u w:val="single"/>
        </w:rPr>
      </w:pPr>
      <w:r w:rsidRPr="00B01CD9">
        <w:rPr>
          <w:b/>
          <w:color w:val="000000"/>
          <w:sz w:val="32"/>
          <w:szCs w:val="32"/>
          <w:u w:val="single"/>
        </w:rPr>
        <w:t>10. Расчетная предпринимательская прибыль</w:t>
      </w:r>
    </w:p>
    <w:p w14:paraId="4F02BDFE" w14:textId="77777777" w:rsidR="00B01CD9" w:rsidRPr="00B01CD9" w:rsidRDefault="00B01CD9" w:rsidP="00B01CD9">
      <w:pPr>
        <w:tabs>
          <w:tab w:val="left" w:pos="709"/>
        </w:tabs>
        <w:jc w:val="both"/>
        <w:rPr>
          <w:sz w:val="28"/>
          <w:szCs w:val="28"/>
        </w:rPr>
      </w:pPr>
    </w:p>
    <w:p w14:paraId="373F8E2B" w14:textId="77777777" w:rsidR="00B01CD9" w:rsidRPr="00B01CD9" w:rsidRDefault="00B01CD9" w:rsidP="00B01CD9">
      <w:pPr>
        <w:tabs>
          <w:tab w:val="left" w:pos="709"/>
        </w:tabs>
        <w:ind w:firstLine="720"/>
        <w:jc w:val="both"/>
        <w:rPr>
          <w:sz w:val="28"/>
          <w:szCs w:val="28"/>
        </w:rPr>
      </w:pPr>
      <w:r w:rsidRPr="00B01CD9">
        <w:rPr>
          <w:sz w:val="28"/>
          <w:szCs w:val="28"/>
        </w:rPr>
        <w:t>В соответствии с п.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подпунктах 1 - 9 пункта 15 Методических указаний.</w:t>
      </w:r>
    </w:p>
    <w:p w14:paraId="1C3DD9BF" w14:textId="77777777" w:rsidR="00B01CD9" w:rsidRPr="00B01CD9" w:rsidRDefault="00B01CD9" w:rsidP="00B01CD9">
      <w:pPr>
        <w:tabs>
          <w:tab w:val="left" w:pos="709"/>
        </w:tabs>
        <w:ind w:firstLine="720"/>
        <w:jc w:val="both"/>
        <w:rPr>
          <w:sz w:val="28"/>
          <w:szCs w:val="28"/>
        </w:rPr>
      </w:pPr>
      <w:r w:rsidRPr="00B01CD9">
        <w:rPr>
          <w:sz w:val="28"/>
          <w:szCs w:val="28"/>
        </w:rPr>
        <w:t>Расчетная предпринимательская прибыль регулируемой организации не устанавливается для регулируемой организации:</w:t>
      </w:r>
    </w:p>
    <w:p w14:paraId="0BD72ADD" w14:textId="77777777" w:rsidR="00B01CD9" w:rsidRPr="00B01CD9" w:rsidRDefault="00B01CD9" w:rsidP="00B01CD9">
      <w:pPr>
        <w:tabs>
          <w:tab w:val="left" w:pos="709"/>
        </w:tabs>
        <w:ind w:firstLine="720"/>
        <w:jc w:val="both"/>
        <w:rPr>
          <w:sz w:val="28"/>
          <w:szCs w:val="28"/>
        </w:rPr>
      </w:pPr>
      <w:r w:rsidRPr="00B01CD9">
        <w:rPr>
          <w:sz w:val="28"/>
          <w:szCs w:val="28"/>
        </w:rPr>
        <w:t>являющейся государственным или муниципальным унитарным предприятием;</w:t>
      </w:r>
    </w:p>
    <w:p w14:paraId="589415C8" w14:textId="77777777" w:rsidR="00B01CD9" w:rsidRPr="00B01CD9" w:rsidRDefault="00B01CD9" w:rsidP="00B01CD9">
      <w:pPr>
        <w:tabs>
          <w:tab w:val="left" w:pos="709"/>
        </w:tabs>
        <w:jc w:val="both"/>
        <w:rPr>
          <w:sz w:val="28"/>
          <w:szCs w:val="28"/>
        </w:rPr>
      </w:pPr>
      <w:r w:rsidRPr="00B01CD9">
        <w:rPr>
          <w:sz w:val="28"/>
          <w:szCs w:val="28"/>
        </w:rPr>
        <w:tab/>
        <w:t>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14:paraId="44148E05" w14:textId="77777777" w:rsidR="00B01CD9" w:rsidRPr="00B01CD9" w:rsidRDefault="00B01CD9" w:rsidP="00B01CD9">
      <w:pPr>
        <w:tabs>
          <w:tab w:val="left" w:pos="709"/>
        </w:tabs>
        <w:jc w:val="both"/>
        <w:rPr>
          <w:sz w:val="28"/>
          <w:szCs w:val="28"/>
        </w:rPr>
      </w:pPr>
    </w:p>
    <w:p w14:paraId="63993306" w14:textId="77777777" w:rsidR="00B01CD9" w:rsidRPr="00B01CD9" w:rsidRDefault="00B01CD9" w:rsidP="00B01CD9">
      <w:pPr>
        <w:tabs>
          <w:tab w:val="left" w:pos="1134"/>
        </w:tabs>
        <w:ind w:firstLine="709"/>
        <w:jc w:val="both"/>
        <w:rPr>
          <w:sz w:val="28"/>
          <w:szCs w:val="28"/>
        </w:rPr>
      </w:pPr>
      <w:r w:rsidRPr="00B01CD9">
        <w:rPr>
          <w:sz w:val="28"/>
          <w:szCs w:val="28"/>
        </w:rPr>
        <w:t>Организацией заявлены для учета в необходимой валовой выручке                  расходы по данной статье:</w:t>
      </w:r>
    </w:p>
    <w:p w14:paraId="07476BE3" w14:textId="77777777" w:rsidR="00B01CD9" w:rsidRPr="00B01CD9" w:rsidRDefault="00B01CD9" w:rsidP="00B01CD9">
      <w:pPr>
        <w:tabs>
          <w:tab w:val="left" w:pos="1134"/>
          <w:tab w:val="left" w:pos="9356"/>
          <w:tab w:val="left" w:pos="9781"/>
          <w:tab w:val="left" w:pos="9923"/>
        </w:tabs>
        <w:ind w:firstLine="709"/>
        <w:jc w:val="both"/>
        <w:rPr>
          <w:color w:val="000000"/>
          <w:sz w:val="28"/>
          <w:szCs w:val="28"/>
        </w:rPr>
      </w:pPr>
      <w:r w:rsidRPr="00B01CD9">
        <w:rPr>
          <w:sz w:val="28"/>
          <w:szCs w:val="28"/>
        </w:rPr>
        <w:t xml:space="preserve">- </w:t>
      </w:r>
      <w:r w:rsidRPr="00B01CD9">
        <w:rPr>
          <w:b/>
          <w:sz w:val="28"/>
          <w:szCs w:val="28"/>
        </w:rPr>
        <w:t>на период с 01.09.2020 по 31.12.2020</w:t>
      </w:r>
      <w:r w:rsidRPr="00B01CD9">
        <w:rPr>
          <w:sz w:val="28"/>
          <w:szCs w:val="28"/>
        </w:rPr>
        <w:t xml:space="preserve"> в сумме </w:t>
      </w:r>
      <w:r w:rsidRPr="00B01CD9">
        <w:rPr>
          <w:b/>
          <w:i/>
          <w:sz w:val="28"/>
          <w:szCs w:val="28"/>
        </w:rPr>
        <w:t xml:space="preserve">2254,43 </w:t>
      </w:r>
      <w:r w:rsidRPr="00B01CD9">
        <w:rPr>
          <w:sz w:val="28"/>
          <w:szCs w:val="28"/>
        </w:rPr>
        <w:t>тыс. руб.</w:t>
      </w:r>
      <w:r w:rsidRPr="00B01CD9">
        <w:rPr>
          <w:color w:val="000000"/>
          <w:sz w:val="28"/>
          <w:szCs w:val="28"/>
        </w:rPr>
        <w:t>;</w:t>
      </w:r>
    </w:p>
    <w:p w14:paraId="5A029CDC" w14:textId="77777777" w:rsidR="00B01CD9" w:rsidRPr="00B01CD9" w:rsidRDefault="00B01CD9" w:rsidP="00B01CD9">
      <w:pPr>
        <w:tabs>
          <w:tab w:val="left" w:pos="1134"/>
          <w:tab w:val="left" w:pos="9356"/>
          <w:tab w:val="left" w:pos="9781"/>
          <w:tab w:val="left" w:pos="9923"/>
        </w:tabs>
        <w:ind w:firstLine="709"/>
        <w:jc w:val="both"/>
        <w:rPr>
          <w:sz w:val="28"/>
          <w:szCs w:val="28"/>
        </w:rPr>
      </w:pPr>
      <w:r w:rsidRPr="00B01CD9">
        <w:rPr>
          <w:sz w:val="28"/>
          <w:szCs w:val="28"/>
        </w:rPr>
        <w:t xml:space="preserve">- </w:t>
      </w:r>
      <w:r w:rsidRPr="00B01CD9">
        <w:rPr>
          <w:b/>
          <w:sz w:val="28"/>
          <w:szCs w:val="28"/>
        </w:rPr>
        <w:t>на 2021 год</w:t>
      </w:r>
      <w:r w:rsidRPr="00B01CD9">
        <w:rPr>
          <w:sz w:val="28"/>
          <w:szCs w:val="28"/>
        </w:rPr>
        <w:t xml:space="preserve"> в сумме </w:t>
      </w:r>
      <w:r w:rsidRPr="00B01CD9">
        <w:rPr>
          <w:b/>
          <w:i/>
          <w:sz w:val="28"/>
          <w:szCs w:val="28"/>
        </w:rPr>
        <w:t xml:space="preserve">6837,21 </w:t>
      </w:r>
      <w:r w:rsidRPr="00B01CD9">
        <w:rPr>
          <w:sz w:val="28"/>
          <w:szCs w:val="28"/>
        </w:rPr>
        <w:t xml:space="preserve">тыс. руб. </w:t>
      </w:r>
    </w:p>
    <w:p w14:paraId="31488302" w14:textId="77777777" w:rsidR="00B01CD9" w:rsidRPr="00B01CD9" w:rsidRDefault="00B01CD9" w:rsidP="00B01CD9">
      <w:pPr>
        <w:tabs>
          <w:tab w:val="left" w:pos="709"/>
        </w:tabs>
        <w:jc w:val="both"/>
        <w:rPr>
          <w:sz w:val="28"/>
          <w:szCs w:val="28"/>
        </w:rPr>
      </w:pPr>
    </w:p>
    <w:p w14:paraId="45D6AA75" w14:textId="77777777" w:rsidR="00B01CD9" w:rsidRPr="00B01CD9" w:rsidRDefault="00B01CD9" w:rsidP="00B01CD9">
      <w:pPr>
        <w:tabs>
          <w:tab w:val="left" w:pos="709"/>
        </w:tabs>
        <w:jc w:val="both"/>
        <w:rPr>
          <w:sz w:val="28"/>
          <w:szCs w:val="28"/>
        </w:rPr>
      </w:pPr>
      <w:r w:rsidRPr="00B01CD9">
        <w:rPr>
          <w:sz w:val="28"/>
          <w:szCs w:val="28"/>
        </w:rPr>
        <w:tab/>
        <w:t>Расходы по статье приняты по расчету регулятора в соответствии с вышеуказанным пунктом Методических указаний в размере 5 % от включаемых в необходимую валовую выручку на очередной период регулирования расходов, указанных в подпунктах 1 - 9 пункта 15 Методических указаний.</w:t>
      </w:r>
    </w:p>
    <w:p w14:paraId="57563653" w14:textId="77777777" w:rsidR="00B01CD9" w:rsidRPr="00B01CD9" w:rsidRDefault="00B01CD9" w:rsidP="00B01CD9">
      <w:pPr>
        <w:tabs>
          <w:tab w:val="left" w:pos="709"/>
        </w:tabs>
        <w:ind w:firstLine="709"/>
        <w:jc w:val="both"/>
        <w:rPr>
          <w:sz w:val="28"/>
          <w:szCs w:val="28"/>
        </w:rPr>
      </w:pPr>
      <w:r w:rsidRPr="00B01CD9">
        <w:rPr>
          <w:sz w:val="28"/>
          <w:szCs w:val="28"/>
        </w:rPr>
        <w:t>Расходы по статье с календарной разбивкой по периодам составили:</w:t>
      </w:r>
    </w:p>
    <w:p w14:paraId="216EF69B"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22.10.2020 по 31.12.2020</w:t>
      </w:r>
      <w:r w:rsidRPr="00B01CD9">
        <w:rPr>
          <w:sz w:val="28"/>
          <w:szCs w:val="28"/>
        </w:rPr>
        <w:t xml:space="preserve"> – </w:t>
      </w:r>
      <w:r w:rsidRPr="00B01CD9">
        <w:rPr>
          <w:b/>
          <w:i/>
          <w:sz w:val="28"/>
          <w:szCs w:val="28"/>
        </w:rPr>
        <w:t xml:space="preserve">1036,07 </w:t>
      </w:r>
      <w:r w:rsidRPr="00B01CD9">
        <w:rPr>
          <w:sz w:val="28"/>
          <w:szCs w:val="28"/>
        </w:rPr>
        <w:t>тыс. руб.;</w:t>
      </w:r>
    </w:p>
    <w:p w14:paraId="38F753BA" w14:textId="77777777" w:rsidR="00B01CD9" w:rsidRPr="00B01CD9" w:rsidRDefault="00B01CD9" w:rsidP="00B01CD9">
      <w:pPr>
        <w:tabs>
          <w:tab w:val="left" w:pos="709"/>
        </w:tabs>
        <w:jc w:val="both"/>
        <w:rPr>
          <w:b/>
          <w:sz w:val="28"/>
          <w:szCs w:val="28"/>
        </w:rPr>
      </w:pPr>
      <w:r w:rsidRPr="00B01CD9">
        <w:rPr>
          <w:b/>
          <w:sz w:val="28"/>
          <w:szCs w:val="28"/>
        </w:rPr>
        <w:tab/>
        <w:t xml:space="preserve">- с 01.01.2021 по 30.06.2021 </w:t>
      </w:r>
      <w:r w:rsidRPr="00B01CD9">
        <w:rPr>
          <w:sz w:val="28"/>
          <w:szCs w:val="28"/>
        </w:rPr>
        <w:t xml:space="preserve">– </w:t>
      </w:r>
      <w:r w:rsidRPr="00B01CD9">
        <w:rPr>
          <w:b/>
          <w:i/>
          <w:sz w:val="28"/>
          <w:szCs w:val="28"/>
        </w:rPr>
        <w:t xml:space="preserve">2512,27 </w:t>
      </w:r>
      <w:r w:rsidRPr="00B01CD9">
        <w:rPr>
          <w:sz w:val="28"/>
          <w:szCs w:val="28"/>
        </w:rPr>
        <w:t>тыс. руб.;</w:t>
      </w:r>
    </w:p>
    <w:p w14:paraId="0353E1FD" w14:textId="77777777" w:rsidR="00B01CD9" w:rsidRPr="00B01CD9" w:rsidRDefault="00B01CD9" w:rsidP="00B01CD9">
      <w:pPr>
        <w:tabs>
          <w:tab w:val="left" w:pos="709"/>
        </w:tabs>
        <w:jc w:val="both"/>
        <w:rPr>
          <w:sz w:val="28"/>
          <w:szCs w:val="28"/>
        </w:rPr>
      </w:pPr>
      <w:r w:rsidRPr="00B01CD9">
        <w:rPr>
          <w:b/>
          <w:sz w:val="28"/>
          <w:szCs w:val="28"/>
        </w:rPr>
        <w:tab/>
        <w:t>- с</w:t>
      </w:r>
      <w:r w:rsidRPr="00B01CD9">
        <w:rPr>
          <w:sz w:val="28"/>
          <w:szCs w:val="28"/>
        </w:rPr>
        <w:t xml:space="preserve"> </w:t>
      </w:r>
      <w:r w:rsidRPr="00B01CD9">
        <w:rPr>
          <w:b/>
          <w:sz w:val="28"/>
          <w:szCs w:val="28"/>
        </w:rPr>
        <w:t>01.07.2021 по 31.12.2021</w:t>
      </w:r>
      <w:r w:rsidRPr="00B01CD9">
        <w:rPr>
          <w:sz w:val="28"/>
          <w:szCs w:val="28"/>
        </w:rPr>
        <w:t xml:space="preserve"> – </w:t>
      </w:r>
      <w:r w:rsidRPr="00B01CD9">
        <w:rPr>
          <w:b/>
          <w:i/>
          <w:sz w:val="28"/>
          <w:szCs w:val="28"/>
        </w:rPr>
        <w:t xml:space="preserve">2512,27 </w:t>
      </w:r>
      <w:r w:rsidRPr="00B01CD9">
        <w:rPr>
          <w:sz w:val="28"/>
          <w:szCs w:val="28"/>
        </w:rPr>
        <w:t>тыс. руб.</w:t>
      </w:r>
    </w:p>
    <w:p w14:paraId="44114B1A" w14:textId="77777777" w:rsidR="00B01CD9" w:rsidRPr="00B01CD9" w:rsidRDefault="00B01CD9" w:rsidP="00B01CD9">
      <w:pPr>
        <w:tabs>
          <w:tab w:val="left" w:pos="709"/>
        </w:tabs>
        <w:jc w:val="both"/>
        <w:rPr>
          <w:sz w:val="28"/>
          <w:szCs w:val="28"/>
        </w:rPr>
      </w:pPr>
    </w:p>
    <w:p w14:paraId="667AF405" w14:textId="77777777" w:rsidR="00B01CD9" w:rsidRPr="00B01CD9" w:rsidRDefault="00B01CD9" w:rsidP="00B01CD9">
      <w:pPr>
        <w:tabs>
          <w:tab w:val="left" w:pos="709"/>
        </w:tabs>
        <w:jc w:val="both"/>
        <w:rPr>
          <w:sz w:val="28"/>
          <w:szCs w:val="28"/>
        </w:rPr>
      </w:pPr>
    </w:p>
    <w:p w14:paraId="15F050EA" w14:textId="77777777" w:rsidR="00B01CD9" w:rsidRPr="00B01CD9" w:rsidRDefault="00B01CD9" w:rsidP="00B01CD9">
      <w:pPr>
        <w:tabs>
          <w:tab w:val="left" w:pos="709"/>
        </w:tabs>
        <w:jc w:val="both"/>
        <w:rPr>
          <w:sz w:val="28"/>
          <w:szCs w:val="28"/>
        </w:rPr>
      </w:pPr>
    </w:p>
    <w:p w14:paraId="3F5CE677" w14:textId="77777777" w:rsidR="00B01CD9" w:rsidRPr="00B01CD9" w:rsidRDefault="00B01CD9" w:rsidP="00B01CD9">
      <w:pPr>
        <w:tabs>
          <w:tab w:val="left" w:pos="1134"/>
        </w:tabs>
        <w:jc w:val="center"/>
        <w:rPr>
          <w:b/>
          <w:sz w:val="32"/>
          <w:szCs w:val="32"/>
          <w:u w:val="single"/>
        </w:rPr>
      </w:pPr>
      <w:r w:rsidRPr="00B01CD9">
        <w:rPr>
          <w:b/>
          <w:sz w:val="32"/>
          <w:szCs w:val="32"/>
          <w:u w:val="single"/>
        </w:rPr>
        <w:t xml:space="preserve">Тарифы на захоронение твердых коммунальных отходов </w:t>
      </w:r>
    </w:p>
    <w:p w14:paraId="6A024BAE" w14:textId="77777777" w:rsidR="00B01CD9" w:rsidRPr="00B01CD9" w:rsidRDefault="00B01CD9" w:rsidP="00B01CD9">
      <w:pPr>
        <w:tabs>
          <w:tab w:val="left" w:pos="1134"/>
        </w:tabs>
        <w:jc w:val="center"/>
        <w:rPr>
          <w:b/>
          <w:sz w:val="16"/>
          <w:szCs w:val="16"/>
          <w:u w:val="single"/>
        </w:rPr>
      </w:pPr>
    </w:p>
    <w:p w14:paraId="751E33FD" w14:textId="77777777" w:rsidR="00B01CD9" w:rsidRPr="00B01CD9" w:rsidRDefault="00B01CD9" w:rsidP="00B01CD9">
      <w:pPr>
        <w:autoSpaceDE w:val="0"/>
        <w:autoSpaceDN w:val="0"/>
        <w:adjustRightInd w:val="0"/>
        <w:ind w:firstLine="709"/>
        <w:jc w:val="both"/>
        <w:rPr>
          <w:sz w:val="28"/>
          <w:szCs w:val="28"/>
        </w:rPr>
      </w:pPr>
      <w:r w:rsidRPr="00B01CD9">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22BD72B0" w14:textId="77777777" w:rsidR="00B01CD9" w:rsidRPr="00B01CD9" w:rsidRDefault="00B01CD9" w:rsidP="00B01CD9">
      <w:pPr>
        <w:ind w:firstLine="709"/>
        <w:jc w:val="both"/>
        <w:rPr>
          <w:sz w:val="28"/>
          <w:szCs w:val="28"/>
        </w:rPr>
      </w:pPr>
      <w:r w:rsidRPr="00B01CD9">
        <w:rPr>
          <w:sz w:val="28"/>
          <w:szCs w:val="28"/>
        </w:rPr>
        <w:t xml:space="preserve">Согласно п. 8 Методических указаний тарифы устанавливаются с календарной разбивкой по полугодиям исходя из </w:t>
      </w:r>
      <w:proofErr w:type="spellStart"/>
      <w:r w:rsidRPr="00B01CD9">
        <w:rPr>
          <w:sz w:val="28"/>
          <w:szCs w:val="28"/>
        </w:rPr>
        <w:t>непревышения</w:t>
      </w:r>
      <w:proofErr w:type="spellEnd"/>
      <w:r w:rsidRPr="00B01CD9">
        <w:rPr>
          <w:sz w:val="28"/>
          <w:szCs w:val="28"/>
        </w:rPr>
        <w:t xml:space="preserve">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58E5947D" w14:textId="77777777" w:rsidR="00B01CD9" w:rsidRPr="00B01CD9" w:rsidRDefault="00B01CD9" w:rsidP="00B01CD9">
      <w:pPr>
        <w:ind w:firstLine="709"/>
        <w:jc w:val="both"/>
        <w:rPr>
          <w:sz w:val="28"/>
          <w:szCs w:val="28"/>
        </w:rPr>
      </w:pPr>
      <w:r w:rsidRPr="00B01CD9">
        <w:rPr>
          <w:sz w:val="28"/>
          <w:szCs w:val="28"/>
        </w:rPr>
        <w:t>Учитывая результаты анализа, проведенного рабочей группой, предлагается Региональной энергетической комиссии Кузбасса утвердить для организации предельные тарифы на захоронение твердых коммунальных отходов с учетом календарной разбивки:</w:t>
      </w:r>
    </w:p>
    <w:p w14:paraId="7A7E7558" w14:textId="77777777" w:rsidR="00B01CD9" w:rsidRPr="00B01CD9" w:rsidRDefault="00B01CD9" w:rsidP="00B01CD9">
      <w:pPr>
        <w:ind w:firstLine="709"/>
        <w:jc w:val="both"/>
        <w:rPr>
          <w:sz w:val="28"/>
          <w:szCs w:val="28"/>
        </w:rPr>
      </w:pPr>
    </w:p>
    <w:p w14:paraId="6068AD6C" w14:textId="77777777" w:rsidR="00B01CD9" w:rsidRPr="00B01CD9" w:rsidRDefault="00B01CD9" w:rsidP="00B01CD9">
      <w:pPr>
        <w:ind w:firstLine="709"/>
        <w:jc w:val="both"/>
        <w:rPr>
          <w:sz w:val="28"/>
          <w:szCs w:val="28"/>
        </w:rPr>
      </w:pPr>
    </w:p>
    <w:p w14:paraId="2AD1FD33" w14:textId="77777777" w:rsidR="00B01CD9" w:rsidRPr="00B01CD9" w:rsidRDefault="00B01CD9" w:rsidP="00B01CD9">
      <w:pPr>
        <w:ind w:firstLine="709"/>
        <w:jc w:val="both"/>
        <w:rPr>
          <w:sz w:val="28"/>
          <w:szCs w:val="28"/>
        </w:rPr>
      </w:pPr>
    </w:p>
    <w:p w14:paraId="54EB55C2" w14:textId="77777777" w:rsidR="00B01CD9" w:rsidRPr="00B01CD9" w:rsidRDefault="00B01CD9" w:rsidP="00B01CD9">
      <w:pPr>
        <w:ind w:firstLine="709"/>
        <w:jc w:val="both"/>
        <w:rPr>
          <w:sz w:val="28"/>
          <w:szCs w:val="28"/>
        </w:rPr>
      </w:pPr>
    </w:p>
    <w:p w14:paraId="6345D136" w14:textId="77777777" w:rsidR="00B01CD9" w:rsidRPr="00B01CD9" w:rsidRDefault="00B01CD9" w:rsidP="00B01CD9">
      <w:pPr>
        <w:ind w:firstLine="709"/>
        <w:jc w:val="right"/>
        <w:rPr>
          <w:sz w:val="28"/>
          <w:szCs w:val="20"/>
        </w:rPr>
      </w:pPr>
      <w:r w:rsidRPr="00B01CD9">
        <w:rPr>
          <w:sz w:val="28"/>
          <w:szCs w:val="20"/>
        </w:rPr>
        <w:t>Таблица 15</w:t>
      </w:r>
    </w:p>
    <w:p w14:paraId="0877E760" w14:textId="77777777" w:rsidR="00B01CD9" w:rsidRPr="00B01CD9" w:rsidRDefault="00B01CD9" w:rsidP="00B01CD9">
      <w:pPr>
        <w:jc w:val="center"/>
        <w:rPr>
          <w:sz w:val="28"/>
          <w:szCs w:val="28"/>
        </w:rPr>
      </w:pPr>
      <w:r w:rsidRPr="00B01CD9">
        <w:rPr>
          <w:sz w:val="28"/>
          <w:szCs w:val="28"/>
        </w:rPr>
        <w:t>Предельные тарифы</w:t>
      </w:r>
    </w:p>
    <w:p w14:paraId="7AF410C8" w14:textId="77777777" w:rsidR="00B01CD9" w:rsidRPr="00B01CD9" w:rsidRDefault="00B01CD9" w:rsidP="00B01CD9">
      <w:pPr>
        <w:jc w:val="center"/>
        <w:rPr>
          <w:sz w:val="28"/>
          <w:szCs w:val="28"/>
        </w:rPr>
      </w:pPr>
      <w:r w:rsidRPr="00B01CD9">
        <w:rPr>
          <w:sz w:val="28"/>
          <w:szCs w:val="28"/>
        </w:rPr>
        <w:t xml:space="preserve"> на захоронение твердых коммунальных отходов </w:t>
      </w:r>
    </w:p>
    <w:p w14:paraId="0034D0BB" w14:textId="77777777" w:rsidR="00B01CD9" w:rsidRPr="00B01CD9" w:rsidRDefault="00B01CD9" w:rsidP="00B01CD9">
      <w:pPr>
        <w:jc w:val="center"/>
        <w:rPr>
          <w:sz w:val="28"/>
          <w:szCs w:val="28"/>
        </w:rPr>
      </w:pPr>
      <w:r w:rsidRPr="00B01CD9">
        <w:rPr>
          <w:sz w:val="28"/>
          <w:szCs w:val="28"/>
        </w:rPr>
        <w:t>ООО «</w:t>
      </w:r>
      <w:proofErr w:type="spellStart"/>
      <w:r w:rsidRPr="00B01CD9">
        <w:rPr>
          <w:sz w:val="28"/>
          <w:szCs w:val="28"/>
        </w:rPr>
        <w:t>Экопром</w:t>
      </w:r>
      <w:proofErr w:type="spellEnd"/>
      <w:r w:rsidRPr="00B01CD9">
        <w:rPr>
          <w:sz w:val="28"/>
          <w:szCs w:val="28"/>
        </w:rPr>
        <w:t xml:space="preserve">» (г. Кемерово) </w:t>
      </w:r>
    </w:p>
    <w:p w14:paraId="05384405" w14:textId="77777777" w:rsidR="00B01CD9" w:rsidRPr="00B01CD9" w:rsidRDefault="00B01CD9" w:rsidP="00B01CD9">
      <w:pPr>
        <w:jc w:val="center"/>
        <w:rPr>
          <w:sz w:val="28"/>
          <w:szCs w:val="28"/>
        </w:rPr>
      </w:pPr>
      <w:r w:rsidRPr="00B01CD9">
        <w:rPr>
          <w:sz w:val="28"/>
          <w:szCs w:val="28"/>
        </w:rPr>
        <w:t>с 22.10.2020 по 31.12.2021</w:t>
      </w:r>
    </w:p>
    <w:p w14:paraId="5A961C21" w14:textId="77777777" w:rsidR="00B01CD9" w:rsidRPr="00B01CD9" w:rsidRDefault="00B01CD9" w:rsidP="00B01CD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235"/>
        <w:gridCol w:w="2098"/>
        <w:gridCol w:w="2117"/>
      </w:tblGrid>
      <w:tr w:rsidR="00B01CD9" w:rsidRPr="00B01CD9" w14:paraId="5C88F9AC" w14:textId="77777777" w:rsidTr="00B01CD9">
        <w:trPr>
          <w:trHeight w:val="1066"/>
        </w:trPr>
        <w:tc>
          <w:tcPr>
            <w:tcW w:w="2943" w:type="dxa"/>
            <w:shd w:val="clear" w:color="auto" w:fill="auto"/>
            <w:vAlign w:val="center"/>
          </w:tcPr>
          <w:p w14:paraId="4BC1FB8F" w14:textId="77777777" w:rsidR="00B01CD9" w:rsidRPr="00B01CD9" w:rsidRDefault="00B01CD9" w:rsidP="00B01CD9">
            <w:pPr>
              <w:jc w:val="center"/>
              <w:rPr>
                <w:sz w:val="28"/>
                <w:szCs w:val="28"/>
              </w:rPr>
            </w:pPr>
            <w:r w:rsidRPr="00B01CD9">
              <w:rPr>
                <w:sz w:val="28"/>
                <w:szCs w:val="28"/>
              </w:rPr>
              <w:t>Предприятие</w:t>
            </w:r>
          </w:p>
        </w:tc>
        <w:tc>
          <w:tcPr>
            <w:tcW w:w="2256" w:type="dxa"/>
            <w:shd w:val="clear" w:color="auto" w:fill="auto"/>
            <w:vAlign w:val="center"/>
          </w:tcPr>
          <w:p w14:paraId="6BDC8147" w14:textId="77777777" w:rsidR="00B01CD9" w:rsidRPr="00B01CD9" w:rsidRDefault="00B01CD9" w:rsidP="00B01CD9">
            <w:pPr>
              <w:jc w:val="center"/>
              <w:rPr>
                <w:sz w:val="28"/>
                <w:szCs w:val="28"/>
              </w:rPr>
            </w:pPr>
            <w:r w:rsidRPr="00B01CD9">
              <w:rPr>
                <w:sz w:val="28"/>
                <w:szCs w:val="28"/>
              </w:rPr>
              <w:t>Календарная разбивка</w:t>
            </w:r>
          </w:p>
        </w:tc>
        <w:tc>
          <w:tcPr>
            <w:tcW w:w="2126" w:type="dxa"/>
            <w:shd w:val="clear" w:color="auto" w:fill="auto"/>
            <w:vAlign w:val="center"/>
          </w:tcPr>
          <w:p w14:paraId="055862F4" w14:textId="77777777" w:rsidR="00B01CD9" w:rsidRPr="00B01CD9" w:rsidRDefault="00B01CD9" w:rsidP="00B01CD9">
            <w:pPr>
              <w:jc w:val="center"/>
              <w:rPr>
                <w:sz w:val="28"/>
                <w:szCs w:val="28"/>
              </w:rPr>
            </w:pPr>
            <w:r w:rsidRPr="00B01CD9">
              <w:rPr>
                <w:sz w:val="28"/>
                <w:szCs w:val="28"/>
              </w:rPr>
              <w:t>Тарифы, руб./тонна</w:t>
            </w:r>
          </w:p>
        </w:tc>
        <w:tc>
          <w:tcPr>
            <w:tcW w:w="2126" w:type="dxa"/>
            <w:shd w:val="clear" w:color="auto" w:fill="auto"/>
            <w:vAlign w:val="center"/>
          </w:tcPr>
          <w:p w14:paraId="2AD8DC52" w14:textId="77777777" w:rsidR="00B01CD9" w:rsidRPr="00B01CD9" w:rsidRDefault="00B01CD9" w:rsidP="00B01CD9">
            <w:pPr>
              <w:jc w:val="center"/>
              <w:rPr>
                <w:sz w:val="28"/>
                <w:szCs w:val="28"/>
              </w:rPr>
            </w:pPr>
            <w:r w:rsidRPr="00B01CD9">
              <w:rPr>
                <w:sz w:val="28"/>
                <w:szCs w:val="28"/>
              </w:rPr>
              <w:t>Рост к предыдущему периоду, %</w:t>
            </w:r>
          </w:p>
        </w:tc>
      </w:tr>
      <w:tr w:rsidR="00B01CD9" w:rsidRPr="00B01CD9" w14:paraId="531D1578" w14:textId="77777777" w:rsidTr="00B01CD9">
        <w:tc>
          <w:tcPr>
            <w:tcW w:w="2943" w:type="dxa"/>
            <w:shd w:val="clear" w:color="auto" w:fill="auto"/>
          </w:tcPr>
          <w:p w14:paraId="0DDF2B0E" w14:textId="77777777" w:rsidR="00B01CD9" w:rsidRPr="00B01CD9" w:rsidRDefault="00B01CD9" w:rsidP="00B01CD9">
            <w:pPr>
              <w:jc w:val="center"/>
              <w:rPr>
                <w:sz w:val="28"/>
                <w:szCs w:val="28"/>
              </w:rPr>
            </w:pPr>
            <w:r w:rsidRPr="00B01CD9">
              <w:rPr>
                <w:sz w:val="28"/>
                <w:szCs w:val="28"/>
              </w:rPr>
              <w:t>1</w:t>
            </w:r>
          </w:p>
        </w:tc>
        <w:tc>
          <w:tcPr>
            <w:tcW w:w="2256" w:type="dxa"/>
            <w:shd w:val="clear" w:color="auto" w:fill="auto"/>
          </w:tcPr>
          <w:p w14:paraId="45837D52" w14:textId="77777777" w:rsidR="00B01CD9" w:rsidRPr="00B01CD9" w:rsidRDefault="00B01CD9" w:rsidP="00B01CD9">
            <w:pPr>
              <w:jc w:val="center"/>
              <w:rPr>
                <w:sz w:val="28"/>
                <w:szCs w:val="28"/>
              </w:rPr>
            </w:pPr>
            <w:r w:rsidRPr="00B01CD9">
              <w:rPr>
                <w:sz w:val="28"/>
                <w:szCs w:val="28"/>
              </w:rPr>
              <w:t>3</w:t>
            </w:r>
          </w:p>
        </w:tc>
        <w:tc>
          <w:tcPr>
            <w:tcW w:w="2126" w:type="dxa"/>
            <w:shd w:val="clear" w:color="auto" w:fill="auto"/>
          </w:tcPr>
          <w:p w14:paraId="606B8655" w14:textId="77777777" w:rsidR="00B01CD9" w:rsidRPr="00B01CD9" w:rsidRDefault="00B01CD9" w:rsidP="00B01CD9">
            <w:pPr>
              <w:jc w:val="center"/>
              <w:rPr>
                <w:sz w:val="28"/>
                <w:szCs w:val="28"/>
              </w:rPr>
            </w:pPr>
            <w:r w:rsidRPr="00B01CD9">
              <w:rPr>
                <w:sz w:val="28"/>
                <w:szCs w:val="28"/>
              </w:rPr>
              <w:t>4</w:t>
            </w:r>
          </w:p>
        </w:tc>
        <w:tc>
          <w:tcPr>
            <w:tcW w:w="2126" w:type="dxa"/>
            <w:shd w:val="clear" w:color="auto" w:fill="auto"/>
          </w:tcPr>
          <w:p w14:paraId="180D5907" w14:textId="77777777" w:rsidR="00B01CD9" w:rsidRPr="00B01CD9" w:rsidRDefault="00B01CD9" w:rsidP="00B01CD9">
            <w:pPr>
              <w:jc w:val="center"/>
              <w:rPr>
                <w:sz w:val="28"/>
                <w:szCs w:val="28"/>
              </w:rPr>
            </w:pPr>
            <w:r w:rsidRPr="00B01CD9">
              <w:rPr>
                <w:sz w:val="28"/>
                <w:szCs w:val="28"/>
              </w:rPr>
              <w:t>5</w:t>
            </w:r>
          </w:p>
        </w:tc>
      </w:tr>
      <w:tr w:rsidR="00B01CD9" w:rsidRPr="00B01CD9" w14:paraId="6D903A24" w14:textId="77777777" w:rsidTr="00B01CD9">
        <w:trPr>
          <w:trHeight w:val="593"/>
        </w:trPr>
        <w:tc>
          <w:tcPr>
            <w:tcW w:w="9451" w:type="dxa"/>
            <w:gridSpan w:val="4"/>
            <w:tcBorders>
              <w:top w:val="single" w:sz="4" w:space="0" w:color="auto"/>
            </w:tcBorders>
            <w:shd w:val="clear" w:color="auto" w:fill="auto"/>
            <w:vAlign w:val="center"/>
          </w:tcPr>
          <w:p w14:paraId="1DCD71B7" w14:textId="77777777" w:rsidR="00B01CD9" w:rsidRPr="00B01CD9" w:rsidRDefault="00B01CD9" w:rsidP="00B01CD9">
            <w:pPr>
              <w:jc w:val="center"/>
              <w:rPr>
                <w:sz w:val="28"/>
                <w:szCs w:val="28"/>
              </w:rPr>
            </w:pPr>
            <w:r w:rsidRPr="00B01CD9">
              <w:rPr>
                <w:sz w:val="28"/>
                <w:szCs w:val="28"/>
              </w:rPr>
              <w:t>Захоронение твердых коммунальных отходов</w:t>
            </w:r>
          </w:p>
        </w:tc>
      </w:tr>
      <w:tr w:rsidR="00B01CD9" w:rsidRPr="00B01CD9" w14:paraId="22CCF9BF" w14:textId="77777777" w:rsidTr="00B01CD9">
        <w:trPr>
          <w:trHeight w:val="593"/>
        </w:trPr>
        <w:tc>
          <w:tcPr>
            <w:tcW w:w="2943" w:type="dxa"/>
            <w:vMerge w:val="restart"/>
            <w:tcBorders>
              <w:top w:val="single" w:sz="4" w:space="0" w:color="auto"/>
            </w:tcBorders>
            <w:shd w:val="clear" w:color="auto" w:fill="auto"/>
            <w:vAlign w:val="center"/>
          </w:tcPr>
          <w:p w14:paraId="51136DEA" w14:textId="77777777" w:rsidR="00B01CD9" w:rsidRPr="00B01CD9" w:rsidRDefault="00B01CD9" w:rsidP="00B01CD9">
            <w:pPr>
              <w:jc w:val="center"/>
              <w:rPr>
                <w:sz w:val="28"/>
                <w:szCs w:val="28"/>
              </w:rPr>
            </w:pPr>
            <w:r w:rsidRPr="00B01CD9">
              <w:rPr>
                <w:sz w:val="28"/>
                <w:szCs w:val="28"/>
              </w:rPr>
              <w:t>ООО «</w:t>
            </w:r>
            <w:proofErr w:type="spellStart"/>
            <w:r w:rsidRPr="00B01CD9">
              <w:rPr>
                <w:sz w:val="28"/>
                <w:szCs w:val="28"/>
              </w:rPr>
              <w:t>Экопром</w:t>
            </w:r>
            <w:proofErr w:type="spellEnd"/>
            <w:r w:rsidRPr="00B01CD9">
              <w:rPr>
                <w:sz w:val="28"/>
                <w:szCs w:val="28"/>
              </w:rPr>
              <w:t xml:space="preserve">» </w:t>
            </w:r>
          </w:p>
        </w:tc>
        <w:tc>
          <w:tcPr>
            <w:tcW w:w="2256" w:type="dxa"/>
            <w:shd w:val="clear" w:color="auto" w:fill="auto"/>
            <w:vAlign w:val="center"/>
          </w:tcPr>
          <w:p w14:paraId="716C8724" w14:textId="77777777" w:rsidR="00B01CD9" w:rsidRPr="00B01CD9" w:rsidRDefault="00B01CD9" w:rsidP="00B01CD9">
            <w:pPr>
              <w:jc w:val="center"/>
              <w:rPr>
                <w:szCs w:val="28"/>
              </w:rPr>
            </w:pPr>
            <w:r w:rsidRPr="00B01CD9">
              <w:rPr>
                <w:szCs w:val="28"/>
              </w:rPr>
              <w:t>с 22.10.2020</w:t>
            </w:r>
          </w:p>
          <w:p w14:paraId="6B8967D0" w14:textId="77777777" w:rsidR="00B01CD9" w:rsidRPr="00B01CD9" w:rsidRDefault="00B01CD9" w:rsidP="00B01CD9">
            <w:pPr>
              <w:jc w:val="center"/>
              <w:rPr>
                <w:szCs w:val="28"/>
              </w:rPr>
            </w:pPr>
            <w:r w:rsidRPr="00B01CD9">
              <w:rPr>
                <w:szCs w:val="28"/>
              </w:rPr>
              <w:t xml:space="preserve"> по 31.12.2020</w:t>
            </w:r>
          </w:p>
        </w:tc>
        <w:tc>
          <w:tcPr>
            <w:tcW w:w="2126" w:type="dxa"/>
            <w:shd w:val="clear" w:color="auto" w:fill="FFFFFF"/>
            <w:vAlign w:val="center"/>
          </w:tcPr>
          <w:p w14:paraId="11607A98" w14:textId="77777777" w:rsidR="00B01CD9" w:rsidRPr="00B01CD9" w:rsidRDefault="00B01CD9" w:rsidP="00B01CD9">
            <w:pPr>
              <w:jc w:val="center"/>
              <w:rPr>
                <w:sz w:val="28"/>
                <w:szCs w:val="28"/>
              </w:rPr>
            </w:pPr>
            <w:r w:rsidRPr="00B01CD9">
              <w:rPr>
                <w:sz w:val="28"/>
                <w:szCs w:val="28"/>
              </w:rPr>
              <w:t>726,41</w:t>
            </w:r>
          </w:p>
        </w:tc>
        <w:tc>
          <w:tcPr>
            <w:tcW w:w="2126" w:type="dxa"/>
            <w:shd w:val="clear" w:color="auto" w:fill="FFFFFF"/>
            <w:vAlign w:val="center"/>
          </w:tcPr>
          <w:p w14:paraId="3D4BDF94" w14:textId="77777777" w:rsidR="00B01CD9" w:rsidRPr="00B01CD9" w:rsidRDefault="00B01CD9" w:rsidP="00B01CD9">
            <w:pPr>
              <w:jc w:val="center"/>
              <w:rPr>
                <w:sz w:val="28"/>
                <w:szCs w:val="28"/>
              </w:rPr>
            </w:pPr>
            <w:r w:rsidRPr="00B01CD9">
              <w:rPr>
                <w:sz w:val="28"/>
                <w:szCs w:val="28"/>
              </w:rPr>
              <w:t>-</w:t>
            </w:r>
          </w:p>
        </w:tc>
      </w:tr>
      <w:tr w:rsidR="00B01CD9" w:rsidRPr="00B01CD9" w14:paraId="03C11EA2" w14:textId="77777777" w:rsidTr="00B01CD9">
        <w:tc>
          <w:tcPr>
            <w:tcW w:w="2943" w:type="dxa"/>
            <w:vMerge/>
            <w:shd w:val="clear" w:color="auto" w:fill="auto"/>
            <w:vAlign w:val="center"/>
          </w:tcPr>
          <w:p w14:paraId="2C95EB15" w14:textId="77777777" w:rsidR="00B01CD9" w:rsidRPr="00B01CD9" w:rsidRDefault="00B01CD9" w:rsidP="00B01CD9">
            <w:pPr>
              <w:jc w:val="both"/>
              <w:rPr>
                <w:sz w:val="28"/>
                <w:szCs w:val="28"/>
              </w:rPr>
            </w:pPr>
          </w:p>
        </w:tc>
        <w:tc>
          <w:tcPr>
            <w:tcW w:w="2256" w:type="dxa"/>
            <w:shd w:val="clear" w:color="auto" w:fill="auto"/>
            <w:vAlign w:val="center"/>
          </w:tcPr>
          <w:p w14:paraId="0E683E2D" w14:textId="77777777" w:rsidR="00B01CD9" w:rsidRPr="00B01CD9" w:rsidRDefault="00B01CD9" w:rsidP="00B01CD9">
            <w:pPr>
              <w:jc w:val="center"/>
              <w:rPr>
                <w:szCs w:val="28"/>
              </w:rPr>
            </w:pPr>
            <w:r w:rsidRPr="00B01CD9">
              <w:rPr>
                <w:szCs w:val="28"/>
              </w:rPr>
              <w:t>с 01.01.2021</w:t>
            </w:r>
          </w:p>
          <w:p w14:paraId="50260B01" w14:textId="77777777" w:rsidR="00B01CD9" w:rsidRPr="00B01CD9" w:rsidRDefault="00B01CD9" w:rsidP="00B01CD9">
            <w:pPr>
              <w:jc w:val="center"/>
              <w:rPr>
                <w:szCs w:val="28"/>
              </w:rPr>
            </w:pPr>
            <w:r w:rsidRPr="00B01CD9">
              <w:rPr>
                <w:szCs w:val="28"/>
              </w:rPr>
              <w:t xml:space="preserve"> по 30.06.2021</w:t>
            </w:r>
          </w:p>
        </w:tc>
        <w:tc>
          <w:tcPr>
            <w:tcW w:w="2126" w:type="dxa"/>
            <w:shd w:val="clear" w:color="auto" w:fill="FFFFFF"/>
            <w:vAlign w:val="center"/>
          </w:tcPr>
          <w:p w14:paraId="5E810A37" w14:textId="77777777" w:rsidR="00B01CD9" w:rsidRPr="00B01CD9" w:rsidRDefault="00B01CD9" w:rsidP="00B01CD9">
            <w:pPr>
              <w:jc w:val="center"/>
              <w:rPr>
                <w:sz w:val="28"/>
                <w:szCs w:val="28"/>
              </w:rPr>
            </w:pPr>
            <w:r w:rsidRPr="00B01CD9">
              <w:rPr>
                <w:sz w:val="28"/>
                <w:szCs w:val="28"/>
              </w:rPr>
              <w:t>726,41</w:t>
            </w:r>
          </w:p>
        </w:tc>
        <w:tc>
          <w:tcPr>
            <w:tcW w:w="2126" w:type="dxa"/>
            <w:shd w:val="clear" w:color="auto" w:fill="FFFFFF"/>
            <w:vAlign w:val="center"/>
          </w:tcPr>
          <w:p w14:paraId="1771CC8E" w14:textId="77777777" w:rsidR="00B01CD9" w:rsidRPr="00B01CD9" w:rsidRDefault="00B01CD9" w:rsidP="00B01CD9">
            <w:pPr>
              <w:jc w:val="center"/>
              <w:rPr>
                <w:sz w:val="28"/>
                <w:szCs w:val="28"/>
              </w:rPr>
            </w:pPr>
            <w:r w:rsidRPr="00B01CD9">
              <w:rPr>
                <w:sz w:val="28"/>
                <w:szCs w:val="28"/>
              </w:rPr>
              <w:t>0,0</w:t>
            </w:r>
          </w:p>
        </w:tc>
      </w:tr>
      <w:tr w:rsidR="00B01CD9" w:rsidRPr="00B01CD9" w14:paraId="36EB1869" w14:textId="77777777" w:rsidTr="00B01CD9">
        <w:tc>
          <w:tcPr>
            <w:tcW w:w="2943" w:type="dxa"/>
            <w:vMerge/>
            <w:shd w:val="clear" w:color="auto" w:fill="auto"/>
            <w:vAlign w:val="center"/>
          </w:tcPr>
          <w:p w14:paraId="22C0E56D" w14:textId="77777777" w:rsidR="00B01CD9" w:rsidRPr="00B01CD9" w:rsidRDefault="00B01CD9" w:rsidP="00B01CD9">
            <w:pPr>
              <w:jc w:val="both"/>
              <w:rPr>
                <w:sz w:val="28"/>
                <w:szCs w:val="28"/>
              </w:rPr>
            </w:pPr>
          </w:p>
        </w:tc>
        <w:tc>
          <w:tcPr>
            <w:tcW w:w="2256" w:type="dxa"/>
            <w:shd w:val="clear" w:color="auto" w:fill="auto"/>
            <w:vAlign w:val="center"/>
          </w:tcPr>
          <w:p w14:paraId="5D2E3F64" w14:textId="77777777" w:rsidR="00B01CD9" w:rsidRPr="00B01CD9" w:rsidRDefault="00B01CD9" w:rsidP="00B01CD9">
            <w:pPr>
              <w:jc w:val="center"/>
              <w:rPr>
                <w:szCs w:val="28"/>
              </w:rPr>
            </w:pPr>
            <w:r w:rsidRPr="00B01CD9">
              <w:rPr>
                <w:szCs w:val="28"/>
              </w:rPr>
              <w:t xml:space="preserve">с 01.07.2021 </w:t>
            </w:r>
          </w:p>
          <w:p w14:paraId="5242D364" w14:textId="77777777" w:rsidR="00B01CD9" w:rsidRPr="00B01CD9" w:rsidRDefault="00B01CD9" w:rsidP="00B01CD9">
            <w:pPr>
              <w:jc w:val="center"/>
              <w:rPr>
                <w:szCs w:val="28"/>
              </w:rPr>
            </w:pPr>
            <w:r w:rsidRPr="00B01CD9">
              <w:rPr>
                <w:szCs w:val="28"/>
              </w:rPr>
              <w:t>по 31.12.2021</w:t>
            </w:r>
          </w:p>
        </w:tc>
        <w:tc>
          <w:tcPr>
            <w:tcW w:w="2126" w:type="dxa"/>
            <w:shd w:val="clear" w:color="auto" w:fill="FFFFFF"/>
            <w:vAlign w:val="center"/>
          </w:tcPr>
          <w:p w14:paraId="68B48B07" w14:textId="77777777" w:rsidR="00B01CD9" w:rsidRPr="00B01CD9" w:rsidRDefault="00B01CD9" w:rsidP="00B01CD9">
            <w:pPr>
              <w:jc w:val="center"/>
              <w:rPr>
                <w:sz w:val="28"/>
                <w:szCs w:val="28"/>
              </w:rPr>
            </w:pPr>
            <w:r w:rsidRPr="00B01CD9">
              <w:rPr>
                <w:sz w:val="28"/>
                <w:szCs w:val="28"/>
              </w:rPr>
              <w:t>726,41</w:t>
            </w:r>
          </w:p>
        </w:tc>
        <w:tc>
          <w:tcPr>
            <w:tcW w:w="2126" w:type="dxa"/>
            <w:shd w:val="clear" w:color="auto" w:fill="FFFFFF"/>
            <w:vAlign w:val="center"/>
          </w:tcPr>
          <w:p w14:paraId="7146745D" w14:textId="77777777" w:rsidR="00B01CD9" w:rsidRPr="00B01CD9" w:rsidRDefault="00B01CD9" w:rsidP="00B01CD9">
            <w:pPr>
              <w:jc w:val="center"/>
              <w:rPr>
                <w:sz w:val="28"/>
                <w:szCs w:val="28"/>
              </w:rPr>
            </w:pPr>
            <w:r w:rsidRPr="00B01CD9">
              <w:rPr>
                <w:sz w:val="28"/>
                <w:szCs w:val="28"/>
              </w:rPr>
              <w:t>0,0</w:t>
            </w:r>
          </w:p>
        </w:tc>
      </w:tr>
    </w:tbl>
    <w:p w14:paraId="74143B19" w14:textId="77777777" w:rsidR="00B01CD9" w:rsidRPr="00B01CD9" w:rsidRDefault="00B01CD9" w:rsidP="00B01CD9">
      <w:pPr>
        <w:tabs>
          <w:tab w:val="left" w:pos="709"/>
        </w:tabs>
        <w:jc w:val="both"/>
        <w:rPr>
          <w:sz w:val="28"/>
          <w:szCs w:val="28"/>
        </w:rPr>
      </w:pPr>
    </w:p>
    <w:p w14:paraId="472C2ECF" w14:textId="77777777" w:rsidR="00B01CD9" w:rsidRPr="00B01CD9" w:rsidRDefault="00B01CD9" w:rsidP="00B01CD9">
      <w:pPr>
        <w:tabs>
          <w:tab w:val="left" w:pos="709"/>
        </w:tabs>
        <w:jc w:val="both"/>
        <w:rPr>
          <w:sz w:val="28"/>
          <w:szCs w:val="28"/>
        </w:rPr>
      </w:pPr>
    </w:p>
    <w:p w14:paraId="4E17F972" w14:textId="77777777" w:rsidR="00B01CD9" w:rsidRPr="00B01CD9" w:rsidRDefault="00B01CD9" w:rsidP="00B01CD9">
      <w:pPr>
        <w:tabs>
          <w:tab w:val="left" w:pos="709"/>
        </w:tabs>
        <w:jc w:val="both"/>
        <w:rPr>
          <w:sz w:val="28"/>
          <w:szCs w:val="28"/>
        </w:rPr>
        <w:sectPr w:rsidR="00B01CD9" w:rsidRPr="00B01CD9" w:rsidSect="00B01CD9">
          <w:headerReference w:type="default" r:id="rId71"/>
          <w:footerReference w:type="even" r:id="rId72"/>
          <w:footerReference w:type="default" r:id="rId73"/>
          <w:pgSz w:w="11906" w:h="16838" w:code="9"/>
          <w:pgMar w:top="1134" w:right="851" w:bottom="992" w:left="1701" w:header="720" w:footer="720" w:gutter="0"/>
          <w:cols w:space="720"/>
          <w:titlePg/>
          <w:docGrid w:linePitch="326"/>
        </w:sectPr>
      </w:pPr>
    </w:p>
    <w:p w14:paraId="08C97125" w14:textId="519B0E93" w:rsidR="00B01CD9" w:rsidRPr="00B01CD9" w:rsidRDefault="00B01CD9" w:rsidP="00B01CD9">
      <w:pPr>
        <w:tabs>
          <w:tab w:val="left" w:pos="709"/>
        </w:tabs>
        <w:jc w:val="right"/>
        <w:rPr>
          <w:sz w:val="28"/>
          <w:szCs w:val="28"/>
        </w:rPr>
      </w:pPr>
      <w:r w:rsidRPr="00B01CD9">
        <w:rPr>
          <w:noProof/>
          <w:szCs w:val="20"/>
        </w:rPr>
        <mc:AlternateContent>
          <mc:Choice Requires="wps">
            <w:drawing>
              <wp:anchor distT="45720" distB="45720" distL="114300" distR="114300" simplePos="0" relativeHeight="251659264" behindDoc="0" locked="0" layoutInCell="1" allowOverlap="1" wp14:anchorId="0E656E61" wp14:editId="4F141CA0">
                <wp:simplePos x="0" y="0"/>
                <wp:positionH relativeFrom="column">
                  <wp:posOffset>4445635</wp:posOffset>
                </wp:positionH>
                <wp:positionV relativeFrom="paragraph">
                  <wp:posOffset>-369570</wp:posOffset>
                </wp:positionV>
                <wp:extent cx="450850" cy="258445"/>
                <wp:effectExtent l="0" t="1905" r="0" b="0"/>
                <wp:wrapSquare wrapText="bothSides"/>
                <wp:docPr id="1323" name="Надпись 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5844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7DA4BEF" w14:textId="77777777" w:rsidR="009931D2" w:rsidRPr="00576BF3" w:rsidRDefault="009931D2" w:rsidP="00B01CD9">
                            <w:pPr>
                              <w:rPr>
                                <w:color w:val="808080"/>
                              </w:rPr>
                            </w:pPr>
                            <w:r w:rsidRPr="00576BF3">
                              <w:rPr>
                                <w:color w:val="808080"/>
                              </w:rPr>
                              <w:t>54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56E61" id="_x0000_t202" coordsize="21600,21600" o:spt="202" path="m,l,21600r21600,l21600,xe">
                <v:stroke joinstyle="miter"/>
                <v:path gradientshapeok="t" o:connecttype="rect"/>
              </v:shapetype>
              <v:shape id="Надпись 1323" o:spid="_x0000_s1026" type="#_x0000_t202" style="position:absolute;left:0;text-align:left;margin-left:350.05pt;margin-top:-29.1pt;width:35.5pt;height:2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AQHwIAAPoDAAAOAAAAZHJzL2Uyb0RvYy54bWysU82O0zAQviPxDpbvNG23hRI1XS1dFSEt&#10;P9LCAziOk1gkHjN2m5Qbd16Bd+DAgRuv0H0jxk63FLghfLA8Hs83830zXl72bcN2Cp0Gk/HJaMyZ&#10;MhIKbaqMv3u7ebTgzHlhCtGAURnfK8cvVw8fLDubqinU0BQKGYEYl3Y247X3Nk0SJ2vVCjcCqww5&#10;S8BWeDKxSgoUHaG3TTIdjx8nHWBhEaRyjm6vBydfRfyyVNK/LkunPGsyTrX5uGPc87Anq6VIKxS2&#10;1vJYhviHKlqhDSU9QV0LL9gW9V9QrZYIDko/ktAmUJZaqsiB2EzGf7C5rYVVkQuJ4+xJJvf/YOWr&#10;3RtkuqDeXUwvODOipS4dvhy+Hr4dfhy+3326+8yii5TqrEsp4NZSiO+fQU9RkbWzNyDfO2ZgXQtT&#10;qStE6GolCqp0EjROzkIHHBdA8u4lFJRPbD1EoL7ENshIwjBCp47tT11SvWeSLmfz8WJOHkmu6Xwx&#10;m81jBpHeB1t0/rmCloVDxpGGIIKL3Y3zoRiR3j8JuRw0utjopokGVvm6QbYTNDCbuI7ovz1rTHhs&#10;IIQNiOEmsgzEBoq+z/ujajkUe+KLMAwgfRg61IAfOeto+DLuPmwFKs6aF4Y0ezqZzcK0RmM2fzIl&#10;A889+blHGElQGfecDce1HyZ8a1FXNWUaumTginQuddQgNGSo6lg3DViU5vgZwgSf2/HVry+7+gkA&#10;AP//AwBQSwMEFAAGAAgAAAAhACsjfhjgAAAACwEAAA8AAABkcnMvZG93bnJldi54bWxMjz1vwjAQ&#10;hvdK/Q/WVeoGdhBglMZBBaldKobSDu1m4iOJ6o/INpD++x4THe+9R+89V61HZ9kZY+qDV1BMBTD0&#10;TTC9bxV8frxMVsBS1t5oGzwq+MUE6/r+rtKlCRf/jud9bhmV+FRqBV3OQ8l5ajp0Ok3DgJ52xxCd&#10;zjTGlpuoL1TuLJ8JseRO954udHrAbYfNz/7kFKRXvXnD+WYnd7j9jmk5T/b4pdTjw/j8BCzjmG8w&#10;XPVJHWpyOoSTN4lZBVKIglAFk8VqBowIKQtKDpQUcgG8rvj/H+o/AAAA//8DAFBLAQItABQABgAI&#10;AAAAIQC2gziS/gAAAOEBAAATAAAAAAAAAAAAAAAAAAAAAABbQ29udGVudF9UeXBlc10ueG1sUEsB&#10;Ai0AFAAGAAgAAAAhADj9If/WAAAAlAEAAAsAAAAAAAAAAAAAAAAALwEAAF9yZWxzLy5yZWxzUEsB&#10;Ai0AFAAGAAgAAAAhAPWvkBAfAgAA+gMAAA4AAAAAAAAAAAAAAAAALgIAAGRycy9lMm9Eb2MueG1s&#10;UEsBAi0AFAAGAAgAAAAhACsjfhjgAAAACwEAAA8AAAAAAAAAAAAAAAAAeQQAAGRycy9kb3ducmV2&#10;LnhtbFBLBQYAAAAABAAEAPMAAACGBQAAAAA=&#10;" stroked="f" strokeweight="1.25pt">
                <v:textbox>
                  <w:txbxContent>
                    <w:p w14:paraId="57DA4BEF" w14:textId="77777777" w:rsidR="009931D2" w:rsidRPr="00576BF3" w:rsidRDefault="009931D2" w:rsidP="00B01CD9">
                      <w:pPr>
                        <w:rPr>
                          <w:color w:val="808080"/>
                        </w:rPr>
                      </w:pPr>
                      <w:r w:rsidRPr="00576BF3">
                        <w:rPr>
                          <w:color w:val="808080"/>
                        </w:rPr>
                        <w:t>54</w:t>
                      </w:r>
                    </w:p>
                  </w:txbxContent>
                </v:textbox>
                <w10:wrap type="square"/>
              </v:shape>
            </w:pict>
          </mc:Fallback>
        </mc:AlternateContent>
      </w:r>
      <w:r w:rsidRPr="00B01CD9">
        <w:rPr>
          <w:sz w:val="28"/>
          <w:szCs w:val="28"/>
        </w:rPr>
        <w:t>Приложение 1 к экспертному заключению</w:t>
      </w:r>
    </w:p>
    <w:p w14:paraId="33064D0B" w14:textId="77777777" w:rsidR="00B01CD9" w:rsidRPr="00B01CD9" w:rsidRDefault="00B01CD9" w:rsidP="00B01CD9">
      <w:pPr>
        <w:tabs>
          <w:tab w:val="left" w:pos="709"/>
        </w:tabs>
        <w:jc w:val="right"/>
        <w:rPr>
          <w:sz w:val="28"/>
          <w:szCs w:val="28"/>
        </w:rPr>
      </w:pPr>
    </w:p>
    <w:p w14:paraId="13C6661B" w14:textId="4DB7EE08" w:rsidR="00B01CD9" w:rsidRPr="00B01CD9" w:rsidRDefault="00B01CD9" w:rsidP="00B01CD9">
      <w:pPr>
        <w:tabs>
          <w:tab w:val="left" w:pos="709"/>
        </w:tabs>
        <w:jc w:val="center"/>
        <w:rPr>
          <w:szCs w:val="20"/>
        </w:rPr>
      </w:pPr>
      <w:r w:rsidRPr="00B01CD9">
        <w:rPr>
          <w:noProof/>
          <w:szCs w:val="20"/>
        </w:rPr>
        <w:drawing>
          <wp:inline distT="0" distB="0" distL="0" distR="0" wp14:anchorId="1F44C601" wp14:editId="22D7D94C">
            <wp:extent cx="9328150" cy="3980180"/>
            <wp:effectExtent l="0" t="0" r="6350" b="1270"/>
            <wp:docPr id="1308" name="Рисунок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28150" cy="3980180"/>
                    </a:xfrm>
                    <a:prstGeom prst="rect">
                      <a:avLst/>
                    </a:prstGeom>
                    <a:noFill/>
                    <a:ln>
                      <a:noFill/>
                    </a:ln>
                  </pic:spPr>
                </pic:pic>
              </a:graphicData>
            </a:graphic>
          </wp:inline>
        </w:drawing>
      </w:r>
    </w:p>
    <w:p w14:paraId="3D47DBBF" w14:textId="77777777" w:rsidR="00B01CD9" w:rsidRPr="00B01CD9" w:rsidRDefault="00B01CD9" w:rsidP="00B01CD9">
      <w:pPr>
        <w:tabs>
          <w:tab w:val="left" w:pos="709"/>
        </w:tabs>
        <w:jc w:val="right"/>
        <w:rPr>
          <w:szCs w:val="20"/>
        </w:rPr>
      </w:pPr>
    </w:p>
    <w:p w14:paraId="08C6023C" w14:textId="77777777" w:rsidR="00B01CD9" w:rsidRPr="00B01CD9" w:rsidRDefault="00B01CD9" w:rsidP="00B01CD9">
      <w:pPr>
        <w:tabs>
          <w:tab w:val="left" w:pos="709"/>
        </w:tabs>
        <w:jc w:val="right"/>
        <w:rPr>
          <w:szCs w:val="20"/>
        </w:rPr>
      </w:pPr>
    </w:p>
    <w:p w14:paraId="2F507517" w14:textId="77777777" w:rsidR="00B01CD9" w:rsidRPr="00B01CD9" w:rsidRDefault="00B01CD9" w:rsidP="00B01CD9">
      <w:pPr>
        <w:tabs>
          <w:tab w:val="left" w:pos="709"/>
        </w:tabs>
        <w:jc w:val="right"/>
        <w:rPr>
          <w:szCs w:val="20"/>
        </w:rPr>
      </w:pPr>
    </w:p>
    <w:p w14:paraId="3CA8BD29" w14:textId="77777777" w:rsidR="00B01CD9" w:rsidRPr="00B01CD9" w:rsidRDefault="00B01CD9" w:rsidP="00B01CD9">
      <w:pPr>
        <w:tabs>
          <w:tab w:val="left" w:pos="709"/>
        </w:tabs>
        <w:jc w:val="right"/>
        <w:rPr>
          <w:szCs w:val="20"/>
        </w:rPr>
      </w:pPr>
    </w:p>
    <w:p w14:paraId="306DA483" w14:textId="77777777" w:rsidR="00B01CD9" w:rsidRPr="00B01CD9" w:rsidRDefault="00B01CD9" w:rsidP="00B01CD9">
      <w:pPr>
        <w:tabs>
          <w:tab w:val="left" w:pos="709"/>
        </w:tabs>
        <w:jc w:val="right"/>
        <w:rPr>
          <w:szCs w:val="20"/>
        </w:rPr>
      </w:pPr>
    </w:p>
    <w:p w14:paraId="794D0E87" w14:textId="77777777" w:rsidR="00B01CD9" w:rsidRPr="00B01CD9" w:rsidRDefault="00B01CD9" w:rsidP="00B01CD9">
      <w:pPr>
        <w:tabs>
          <w:tab w:val="left" w:pos="709"/>
        </w:tabs>
        <w:jc w:val="right"/>
        <w:rPr>
          <w:szCs w:val="20"/>
        </w:rPr>
      </w:pPr>
    </w:p>
    <w:p w14:paraId="1C334230" w14:textId="77777777" w:rsidR="00B01CD9" w:rsidRPr="00B01CD9" w:rsidRDefault="00B01CD9" w:rsidP="00B01CD9">
      <w:pPr>
        <w:tabs>
          <w:tab w:val="left" w:pos="709"/>
        </w:tabs>
        <w:jc w:val="right"/>
        <w:rPr>
          <w:szCs w:val="20"/>
        </w:rPr>
      </w:pPr>
    </w:p>
    <w:p w14:paraId="757EE9B3" w14:textId="77777777" w:rsidR="00B01CD9" w:rsidRPr="00B01CD9" w:rsidRDefault="00B01CD9" w:rsidP="00B01CD9">
      <w:pPr>
        <w:tabs>
          <w:tab w:val="left" w:pos="709"/>
        </w:tabs>
        <w:jc w:val="right"/>
        <w:rPr>
          <w:szCs w:val="20"/>
        </w:rPr>
      </w:pPr>
    </w:p>
    <w:p w14:paraId="4D9F431C" w14:textId="77777777" w:rsidR="00B01CD9" w:rsidRPr="00B01CD9" w:rsidRDefault="00B01CD9" w:rsidP="00B01CD9">
      <w:pPr>
        <w:tabs>
          <w:tab w:val="left" w:pos="709"/>
        </w:tabs>
        <w:jc w:val="right"/>
        <w:rPr>
          <w:sz w:val="28"/>
          <w:szCs w:val="28"/>
        </w:rPr>
      </w:pPr>
      <w:r w:rsidRPr="00B01CD9">
        <w:rPr>
          <w:sz w:val="28"/>
          <w:szCs w:val="28"/>
        </w:rPr>
        <w:t>Приложение 2 к экспертному заключению</w:t>
      </w:r>
    </w:p>
    <w:p w14:paraId="71DE6AA7" w14:textId="77777777" w:rsidR="00B01CD9" w:rsidRPr="00B01CD9" w:rsidRDefault="00B01CD9" w:rsidP="00B01CD9">
      <w:pPr>
        <w:tabs>
          <w:tab w:val="left" w:pos="709"/>
        </w:tabs>
        <w:jc w:val="right"/>
        <w:rPr>
          <w:sz w:val="28"/>
          <w:szCs w:val="28"/>
        </w:rPr>
      </w:pPr>
    </w:p>
    <w:p w14:paraId="7CAE6E91" w14:textId="77777777" w:rsidR="00B01CD9" w:rsidRPr="00B01CD9" w:rsidRDefault="00B01CD9" w:rsidP="00B01CD9">
      <w:pPr>
        <w:tabs>
          <w:tab w:val="left" w:pos="709"/>
        </w:tabs>
        <w:jc w:val="right"/>
        <w:rPr>
          <w:sz w:val="28"/>
          <w:szCs w:val="28"/>
        </w:rPr>
      </w:pPr>
    </w:p>
    <w:p w14:paraId="4AD4B214" w14:textId="3FBA7D0E" w:rsidR="00B01CD9" w:rsidRPr="00B01CD9" w:rsidRDefault="00B01CD9" w:rsidP="00B01CD9">
      <w:pPr>
        <w:tabs>
          <w:tab w:val="left" w:pos="709"/>
        </w:tabs>
        <w:jc w:val="center"/>
        <w:rPr>
          <w:szCs w:val="20"/>
        </w:rPr>
      </w:pPr>
      <w:r w:rsidRPr="00B01CD9">
        <w:rPr>
          <w:noProof/>
          <w:szCs w:val="20"/>
        </w:rPr>
        <w:drawing>
          <wp:inline distT="0" distB="0" distL="0" distR="0" wp14:anchorId="2C6CE5F6" wp14:editId="37B1EC14">
            <wp:extent cx="9336405" cy="4341495"/>
            <wp:effectExtent l="0" t="0" r="0" b="1905"/>
            <wp:docPr id="1307" name="Рисунок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336405" cy="4341495"/>
                    </a:xfrm>
                    <a:prstGeom prst="rect">
                      <a:avLst/>
                    </a:prstGeom>
                    <a:noFill/>
                    <a:ln>
                      <a:noFill/>
                    </a:ln>
                  </pic:spPr>
                </pic:pic>
              </a:graphicData>
            </a:graphic>
          </wp:inline>
        </w:drawing>
      </w:r>
    </w:p>
    <w:p w14:paraId="5CC0776A" w14:textId="77777777" w:rsidR="00B01CD9" w:rsidRPr="00B01CD9" w:rsidRDefault="00B01CD9" w:rsidP="00B01CD9">
      <w:pPr>
        <w:tabs>
          <w:tab w:val="left" w:pos="709"/>
        </w:tabs>
        <w:jc w:val="right"/>
        <w:rPr>
          <w:szCs w:val="20"/>
        </w:rPr>
      </w:pPr>
    </w:p>
    <w:p w14:paraId="5EB208A7" w14:textId="77777777" w:rsidR="00B01CD9" w:rsidRPr="00B01CD9" w:rsidRDefault="00B01CD9" w:rsidP="00B01CD9">
      <w:pPr>
        <w:tabs>
          <w:tab w:val="left" w:pos="709"/>
        </w:tabs>
        <w:jc w:val="right"/>
        <w:rPr>
          <w:szCs w:val="20"/>
        </w:rPr>
      </w:pPr>
    </w:p>
    <w:p w14:paraId="6F02E521" w14:textId="77777777" w:rsidR="00B01CD9" w:rsidRPr="00B01CD9" w:rsidRDefault="00B01CD9" w:rsidP="00B01CD9">
      <w:pPr>
        <w:tabs>
          <w:tab w:val="left" w:pos="709"/>
        </w:tabs>
        <w:jc w:val="right"/>
        <w:rPr>
          <w:szCs w:val="20"/>
        </w:rPr>
      </w:pPr>
    </w:p>
    <w:p w14:paraId="0122E3B2" w14:textId="2EA6CE1E" w:rsidR="00B01CD9" w:rsidRPr="00B01CD9" w:rsidRDefault="00B01CD9" w:rsidP="00B01CD9">
      <w:pPr>
        <w:tabs>
          <w:tab w:val="left" w:pos="709"/>
        </w:tabs>
        <w:jc w:val="center"/>
        <w:rPr>
          <w:szCs w:val="20"/>
        </w:rPr>
      </w:pPr>
      <w:r w:rsidRPr="00B01CD9">
        <w:rPr>
          <w:noProof/>
          <w:szCs w:val="20"/>
        </w:rPr>
        <w:drawing>
          <wp:inline distT="0" distB="0" distL="0" distR="0" wp14:anchorId="68BEE0C9" wp14:editId="7C8FAB2D">
            <wp:extent cx="9336405" cy="4725670"/>
            <wp:effectExtent l="0" t="0" r="0" b="0"/>
            <wp:docPr id="1306" name="Рисунок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36405" cy="4725670"/>
                    </a:xfrm>
                    <a:prstGeom prst="rect">
                      <a:avLst/>
                    </a:prstGeom>
                    <a:noFill/>
                    <a:ln>
                      <a:noFill/>
                    </a:ln>
                  </pic:spPr>
                </pic:pic>
              </a:graphicData>
            </a:graphic>
          </wp:inline>
        </w:drawing>
      </w:r>
    </w:p>
    <w:p w14:paraId="3285D7D1" w14:textId="77777777" w:rsidR="00B01CD9" w:rsidRPr="00B01CD9" w:rsidRDefault="00B01CD9" w:rsidP="00B01CD9">
      <w:pPr>
        <w:tabs>
          <w:tab w:val="left" w:pos="709"/>
        </w:tabs>
        <w:jc w:val="right"/>
        <w:rPr>
          <w:szCs w:val="20"/>
        </w:rPr>
      </w:pPr>
    </w:p>
    <w:p w14:paraId="53B53096" w14:textId="77777777" w:rsidR="00B01CD9" w:rsidRPr="00B01CD9" w:rsidRDefault="00B01CD9" w:rsidP="00B01CD9">
      <w:pPr>
        <w:tabs>
          <w:tab w:val="left" w:pos="709"/>
        </w:tabs>
        <w:jc w:val="right"/>
        <w:rPr>
          <w:szCs w:val="20"/>
        </w:rPr>
      </w:pPr>
    </w:p>
    <w:p w14:paraId="6915D0A8" w14:textId="77777777" w:rsidR="00B01CD9" w:rsidRPr="00B01CD9" w:rsidRDefault="00B01CD9" w:rsidP="00B01CD9">
      <w:pPr>
        <w:tabs>
          <w:tab w:val="left" w:pos="709"/>
        </w:tabs>
        <w:jc w:val="right"/>
        <w:rPr>
          <w:sz w:val="28"/>
          <w:szCs w:val="28"/>
        </w:rPr>
      </w:pPr>
    </w:p>
    <w:p w14:paraId="59093628" w14:textId="77777777" w:rsidR="00B01CD9" w:rsidRDefault="00B01CD9" w:rsidP="00883A44">
      <w:pPr>
        <w:ind w:right="-427"/>
        <w:rPr>
          <w:snapToGrid w:val="0"/>
          <w:color w:val="000000"/>
          <w:sz w:val="28"/>
        </w:rPr>
        <w:sectPr w:rsidR="00B01CD9" w:rsidSect="00B01CD9">
          <w:pgSz w:w="16838" w:h="11906" w:orient="landscape"/>
          <w:pgMar w:top="1701" w:right="709" w:bottom="851" w:left="1134" w:header="709" w:footer="709" w:gutter="0"/>
          <w:cols w:space="708"/>
          <w:titlePg/>
          <w:docGrid w:linePitch="360"/>
        </w:sectPr>
      </w:pPr>
    </w:p>
    <w:p w14:paraId="24B4E375" w14:textId="29FF5B37" w:rsidR="00B01CD9" w:rsidRDefault="00B01CD9" w:rsidP="00B01CD9">
      <w:pPr>
        <w:tabs>
          <w:tab w:val="left" w:pos="5580"/>
          <w:tab w:val="left" w:pos="9498"/>
        </w:tabs>
        <w:ind w:right="-569" w:firstLine="5670"/>
      </w:pPr>
      <w:r>
        <w:t>Приложение № 18 к протоколу № 67</w:t>
      </w:r>
    </w:p>
    <w:p w14:paraId="4A86D299" w14:textId="77777777" w:rsidR="00B01CD9" w:rsidRDefault="00B01CD9" w:rsidP="00B01CD9">
      <w:pPr>
        <w:tabs>
          <w:tab w:val="left" w:pos="5580"/>
          <w:tab w:val="left" w:pos="9498"/>
        </w:tabs>
        <w:ind w:right="-569" w:firstLine="5670"/>
      </w:pPr>
      <w:r>
        <w:t>заседания Правления Региональной</w:t>
      </w:r>
    </w:p>
    <w:p w14:paraId="314A2248" w14:textId="77777777" w:rsidR="00B01CD9" w:rsidRDefault="00B01CD9" w:rsidP="00B01CD9">
      <w:pPr>
        <w:tabs>
          <w:tab w:val="left" w:pos="5580"/>
          <w:tab w:val="left" w:pos="9498"/>
        </w:tabs>
        <w:ind w:right="-569" w:firstLine="5670"/>
      </w:pPr>
      <w:r>
        <w:t>энергетической комиссии</w:t>
      </w:r>
    </w:p>
    <w:p w14:paraId="0411F0D0" w14:textId="5916BEC0" w:rsidR="00B01CD9" w:rsidRDefault="00B01CD9" w:rsidP="00B01CD9">
      <w:pPr>
        <w:tabs>
          <w:tab w:val="left" w:pos="5580"/>
          <w:tab w:val="left" w:pos="9498"/>
        </w:tabs>
        <w:ind w:right="-569" w:firstLine="5670"/>
      </w:pPr>
      <w:r>
        <w:t>Кузбасса от 22.10.2020</w:t>
      </w:r>
    </w:p>
    <w:p w14:paraId="58A0BF97" w14:textId="77777777" w:rsidR="00B01CD9" w:rsidRDefault="00B01CD9" w:rsidP="00B01CD9">
      <w:pPr>
        <w:tabs>
          <w:tab w:val="left" w:pos="5580"/>
          <w:tab w:val="left" w:pos="9498"/>
        </w:tabs>
        <w:ind w:right="-569" w:firstLine="5670"/>
      </w:pPr>
    </w:p>
    <w:p w14:paraId="4F540F02" w14:textId="77777777" w:rsidR="00B01CD9" w:rsidRDefault="00B01CD9" w:rsidP="00B01CD9">
      <w:pPr>
        <w:tabs>
          <w:tab w:val="left" w:pos="3052"/>
        </w:tabs>
        <w:jc w:val="center"/>
        <w:rPr>
          <w:b/>
          <w:bCs/>
          <w:sz w:val="28"/>
          <w:szCs w:val="28"/>
        </w:rPr>
      </w:pPr>
      <w:r w:rsidRPr="006343C3">
        <w:rPr>
          <w:b/>
          <w:bCs/>
          <w:sz w:val="28"/>
          <w:szCs w:val="28"/>
        </w:rPr>
        <w:t>Производственная программа</w:t>
      </w:r>
    </w:p>
    <w:p w14:paraId="66D09584" w14:textId="77777777" w:rsidR="00B01CD9" w:rsidRDefault="00B01CD9" w:rsidP="00B01CD9">
      <w:pPr>
        <w:tabs>
          <w:tab w:val="left" w:pos="3052"/>
        </w:tabs>
        <w:jc w:val="center"/>
        <w:rPr>
          <w:b/>
          <w:sz w:val="28"/>
          <w:szCs w:val="28"/>
        </w:rPr>
      </w:pPr>
      <w:r w:rsidRPr="00EF322D">
        <w:rPr>
          <w:b/>
          <w:sz w:val="28"/>
          <w:szCs w:val="28"/>
        </w:rPr>
        <w:t>ООО «</w:t>
      </w:r>
      <w:proofErr w:type="spellStart"/>
      <w:r w:rsidRPr="00EF322D">
        <w:rPr>
          <w:b/>
          <w:sz w:val="28"/>
          <w:szCs w:val="28"/>
        </w:rPr>
        <w:t>Эко</w:t>
      </w:r>
      <w:r>
        <w:rPr>
          <w:b/>
          <w:sz w:val="28"/>
          <w:szCs w:val="28"/>
        </w:rPr>
        <w:t>пром</w:t>
      </w:r>
      <w:proofErr w:type="spellEnd"/>
      <w:r w:rsidRPr="00EF322D">
        <w:rPr>
          <w:b/>
          <w:sz w:val="28"/>
          <w:szCs w:val="28"/>
        </w:rPr>
        <w:t xml:space="preserve">» (г. </w:t>
      </w:r>
      <w:r>
        <w:rPr>
          <w:b/>
          <w:sz w:val="28"/>
          <w:szCs w:val="28"/>
        </w:rPr>
        <w:t>Кемерово</w:t>
      </w:r>
      <w:r w:rsidRPr="00EF322D">
        <w:rPr>
          <w:b/>
          <w:sz w:val="28"/>
          <w:szCs w:val="28"/>
        </w:rPr>
        <w:t>)</w:t>
      </w:r>
    </w:p>
    <w:p w14:paraId="6B04E854" w14:textId="77777777" w:rsidR="00B01CD9" w:rsidRPr="005D58DE" w:rsidRDefault="00B01CD9" w:rsidP="00B01CD9">
      <w:pPr>
        <w:tabs>
          <w:tab w:val="left" w:pos="3052"/>
        </w:tabs>
        <w:jc w:val="center"/>
        <w:rPr>
          <w:b/>
          <w:bCs/>
          <w:sz w:val="28"/>
          <w:szCs w:val="28"/>
        </w:rPr>
      </w:pPr>
      <w:r w:rsidRPr="005D58DE">
        <w:rPr>
          <w:b/>
          <w:bCs/>
          <w:sz w:val="28"/>
          <w:szCs w:val="28"/>
        </w:rPr>
        <w:t>в области обращения с твердыми коммунальными отходами</w:t>
      </w:r>
    </w:p>
    <w:p w14:paraId="3651D6A0" w14:textId="77777777" w:rsidR="00B01CD9" w:rsidRPr="007C52A9" w:rsidRDefault="00B01CD9" w:rsidP="00B01CD9">
      <w:pPr>
        <w:jc w:val="center"/>
      </w:pPr>
    </w:p>
    <w:p w14:paraId="7CA3988E" w14:textId="77777777" w:rsidR="00B01CD9" w:rsidRDefault="00B01CD9" w:rsidP="00B01CD9">
      <w:pPr>
        <w:jc w:val="center"/>
        <w:rPr>
          <w:sz w:val="28"/>
          <w:szCs w:val="28"/>
        </w:rPr>
      </w:pPr>
      <w:r>
        <w:rPr>
          <w:sz w:val="28"/>
          <w:szCs w:val="28"/>
        </w:rPr>
        <w:t>Раздел 1. Паспорт производственной программы</w:t>
      </w:r>
    </w:p>
    <w:p w14:paraId="2B207706" w14:textId="77777777" w:rsidR="00B01CD9" w:rsidRDefault="00B01CD9" w:rsidP="00B01CD9">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B01CD9" w14:paraId="37CFB69B" w14:textId="77777777" w:rsidTr="00B01CD9">
        <w:trPr>
          <w:trHeight w:val="1099"/>
        </w:trPr>
        <w:tc>
          <w:tcPr>
            <w:tcW w:w="5103" w:type="dxa"/>
            <w:vAlign w:val="center"/>
          </w:tcPr>
          <w:p w14:paraId="1782E957" w14:textId="77777777" w:rsidR="00B01CD9" w:rsidRDefault="00B01CD9" w:rsidP="00B01CD9">
            <w:pPr>
              <w:rPr>
                <w:sz w:val="28"/>
                <w:szCs w:val="28"/>
              </w:rPr>
            </w:pPr>
            <w:r>
              <w:rPr>
                <w:sz w:val="28"/>
                <w:szCs w:val="28"/>
              </w:rPr>
              <w:t>Наименование организации</w:t>
            </w:r>
          </w:p>
        </w:tc>
        <w:tc>
          <w:tcPr>
            <w:tcW w:w="5104" w:type="dxa"/>
            <w:vAlign w:val="center"/>
          </w:tcPr>
          <w:p w14:paraId="143E5F03" w14:textId="77777777" w:rsidR="00B01CD9" w:rsidRDefault="00B01CD9" w:rsidP="00B01CD9">
            <w:pPr>
              <w:jc w:val="center"/>
              <w:rPr>
                <w:sz w:val="28"/>
                <w:szCs w:val="28"/>
              </w:rPr>
            </w:pPr>
            <w:r w:rsidRPr="00EF322D">
              <w:rPr>
                <w:sz w:val="28"/>
                <w:szCs w:val="28"/>
              </w:rPr>
              <w:t>ООО «</w:t>
            </w:r>
            <w:proofErr w:type="spellStart"/>
            <w:r w:rsidRPr="00EF322D">
              <w:rPr>
                <w:sz w:val="28"/>
                <w:szCs w:val="28"/>
              </w:rPr>
              <w:t>Эко</w:t>
            </w:r>
            <w:r>
              <w:rPr>
                <w:sz w:val="28"/>
                <w:szCs w:val="28"/>
              </w:rPr>
              <w:t>пром</w:t>
            </w:r>
            <w:proofErr w:type="spellEnd"/>
            <w:r w:rsidRPr="00EF322D">
              <w:rPr>
                <w:sz w:val="28"/>
                <w:szCs w:val="28"/>
              </w:rPr>
              <w:t>»</w:t>
            </w:r>
          </w:p>
        </w:tc>
      </w:tr>
      <w:tr w:rsidR="00B01CD9" w14:paraId="761656B6" w14:textId="77777777" w:rsidTr="00B01CD9">
        <w:trPr>
          <w:trHeight w:val="1109"/>
        </w:trPr>
        <w:tc>
          <w:tcPr>
            <w:tcW w:w="5103" w:type="dxa"/>
            <w:vAlign w:val="center"/>
          </w:tcPr>
          <w:p w14:paraId="369D1AD9" w14:textId="77777777" w:rsidR="00B01CD9" w:rsidRDefault="00B01CD9" w:rsidP="00B01CD9">
            <w:pPr>
              <w:rPr>
                <w:sz w:val="28"/>
                <w:szCs w:val="28"/>
              </w:rPr>
            </w:pPr>
            <w:r>
              <w:rPr>
                <w:sz w:val="28"/>
                <w:szCs w:val="28"/>
              </w:rPr>
              <w:t>Юридический адрес, почтовый адрес</w:t>
            </w:r>
          </w:p>
        </w:tc>
        <w:tc>
          <w:tcPr>
            <w:tcW w:w="5104" w:type="dxa"/>
            <w:vAlign w:val="center"/>
          </w:tcPr>
          <w:p w14:paraId="441BB5B2" w14:textId="77777777" w:rsidR="00B01CD9" w:rsidRPr="00A21526" w:rsidRDefault="00B01CD9" w:rsidP="00B01CD9">
            <w:pPr>
              <w:jc w:val="center"/>
              <w:rPr>
                <w:color w:val="FF0000"/>
                <w:sz w:val="28"/>
                <w:szCs w:val="28"/>
              </w:rPr>
            </w:pPr>
            <w:r>
              <w:rPr>
                <w:sz w:val="28"/>
                <w:szCs w:val="28"/>
              </w:rPr>
              <w:t>650004, Кемеровская область,                           г. Кемерово, ул. Сибирская, д. 35А, офис 4</w:t>
            </w:r>
          </w:p>
        </w:tc>
      </w:tr>
      <w:tr w:rsidR="00B01CD9" w14:paraId="77BAC7CF" w14:textId="77777777" w:rsidTr="00B01CD9">
        <w:trPr>
          <w:trHeight w:val="1109"/>
        </w:trPr>
        <w:tc>
          <w:tcPr>
            <w:tcW w:w="5103" w:type="dxa"/>
            <w:vAlign w:val="center"/>
          </w:tcPr>
          <w:p w14:paraId="52097748" w14:textId="77777777" w:rsidR="00B01CD9" w:rsidRDefault="00B01CD9" w:rsidP="00B01CD9">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5031E60A" w14:textId="77777777" w:rsidR="00B01CD9" w:rsidRPr="00390446" w:rsidRDefault="00B01CD9" w:rsidP="00B01CD9">
            <w:pPr>
              <w:jc w:val="center"/>
              <w:rPr>
                <w:sz w:val="28"/>
                <w:szCs w:val="28"/>
              </w:rPr>
            </w:pPr>
            <w:r>
              <w:rPr>
                <w:sz w:val="28"/>
                <w:szCs w:val="28"/>
              </w:rPr>
              <w:t xml:space="preserve">Генеральный директор </w:t>
            </w:r>
          </w:p>
          <w:p w14:paraId="2552E227" w14:textId="77777777" w:rsidR="00B01CD9" w:rsidRPr="00390446" w:rsidRDefault="00B01CD9" w:rsidP="00B01CD9">
            <w:pPr>
              <w:jc w:val="center"/>
              <w:rPr>
                <w:sz w:val="28"/>
                <w:szCs w:val="28"/>
              </w:rPr>
            </w:pPr>
            <w:proofErr w:type="spellStart"/>
            <w:r>
              <w:rPr>
                <w:sz w:val="28"/>
                <w:szCs w:val="28"/>
              </w:rPr>
              <w:t>Янушкявичюс</w:t>
            </w:r>
            <w:proofErr w:type="spellEnd"/>
            <w:r>
              <w:rPr>
                <w:sz w:val="28"/>
                <w:szCs w:val="28"/>
              </w:rPr>
              <w:t xml:space="preserve"> </w:t>
            </w:r>
            <w:proofErr w:type="spellStart"/>
            <w:r>
              <w:rPr>
                <w:sz w:val="28"/>
                <w:szCs w:val="28"/>
              </w:rPr>
              <w:t>Ромуалдас</w:t>
            </w:r>
            <w:proofErr w:type="spellEnd"/>
            <w:r>
              <w:rPr>
                <w:sz w:val="28"/>
                <w:szCs w:val="28"/>
              </w:rPr>
              <w:t xml:space="preserve"> </w:t>
            </w:r>
            <w:proofErr w:type="spellStart"/>
            <w:r>
              <w:rPr>
                <w:sz w:val="28"/>
                <w:szCs w:val="28"/>
              </w:rPr>
              <w:t>Ромуальдо</w:t>
            </w:r>
            <w:proofErr w:type="spellEnd"/>
          </w:p>
        </w:tc>
      </w:tr>
      <w:tr w:rsidR="00B01CD9" w14:paraId="22876173" w14:textId="77777777" w:rsidTr="00B01CD9">
        <w:trPr>
          <w:trHeight w:val="1109"/>
        </w:trPr>
        <w:tc>
          <w:tcPr>
            <w:tcW w:w="5103" w:type="dxa"/>
            <w:vAlign w:val="center"/>
          </w:tcPr>
          <w:p w14:paraId="539041A4" w14:textId="77777777" w:rsidR="00B01CD9" w:rsidRDefault="00B01CD9" w:rsidP="00B01CD9">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60330AB7" w14:textId="77777777" w:rsidR="00B01CD9" w:rsidRPr="00390446" w:rsidRDefault="00B01CD9" w:rsidP="00B01CD9">
            <w:pPr>
              <w:jc w:val="center"/>
              <w:rPr>
                <w:sz w:val="28"/>
                <w:szCs w:val="28"/>
              </w:rPr>
            </w:pPr>
            <w:r>
              <w:rPr>
                <w:sz w:val="28"/>
                <w:szCs w:val="28"/>
              </w:rPr>
              <w:t xml:space="preserve">8(3842) </w:t>
            </w:r>
            <w:r w:rsidRPr="00DC0D6E">
              <w:rPr>
                <w:sz w:val="28"/>
                <w:szCs w:val="28"/>
              </w:rPr>
              <w:t>5</w:t>
            </w:r>
            <w:r>
              <w:rPr>
                <w:sz w:val="28"/>
                <w:szCs w:val="28"/>
              </w:rPr>
              <w:t>7</w:t>
            </w:r>
            <w:r w:rsidRPr="00DC0D6E">
              <w:rPr>
                <w:sz w:val="28"/>
                <w:szCs w:val="28"/>
              </w:rPr>
              <w:t>-</w:t>
            </w:r>
            <w:r>
              <w:rPr>
                <w:sz w:val="28"/>
                <w:szCs w:val="28"/>
              </w:rPr>
              <w:t>02</w:t>
            </w:r>
            <w:r w:rsidRPr="00DC0D6E">
              <w:rPr>
                <w:sz w:val="28"/>
                <w:szCs w:val="28"/>
              </w:rPr>
              <w:t>-</w:t>
            </w:r>
            <w:r>
              <w:rPr>
                <w:sz w:val="28"/>
                <w:szCs w:val="28"/>
              </w:rPr>
              <w:t>52</w:t>
            </w:r>
          </w:p>
          <w:p w14:paraId="212EFC07" w14:textId="77777777" w:rsidR="00B01CD9" w:rsidRPr="00DC0D6E" w:rsidRDefault="00B01CD9" w:rsidP="00B01CD9">
            <w:pPr>
              <w:jc w:val="center"/>
              <w:rPr>
                <w:sz w:val="28"/>
                <w:szCs w:val="28"/>
              </w:rPr>
            </w:pPr>
            <w:r w:rsidRPr="00390446">
              <w:rPr>
                <w:sz w:val="28"/>
                <w:szCs w:val="28"/>
              </w:rPr>
              <w:t xml:space="preserve">электронная почта </w:t>
            </w:r>
            <w:r>
              <w:rPr>
                <w:sz w:val="28"/>
                <w:szCs w:val="28"/>
                <w:lang w:val="en-US"/>
              </w:rPr>
              <w:t>info</w:t>
            </w:r>
            <w:r w:rsidRPr="00EF322D">
              <w:rPr>
                <w:sz w:val="28"/>
                <w:szCs w:val="28"/>
              </w:rPr>
              <w:t>@</w:t>
            </w:r>
            <w:proofErr w:type="spellStart"/>
            <w:r>
              <w:rPr>
                <w:sz w:val="28"/>
                <w:szCs w:val="28"/>
                <w:lang w:val="en-US"/>
              </w:rPr>
              <w:t>ecoprom</w:t>
            </w:r>
            <w:proofErr w:type="spellEnd"/>
            <w:r w:rsidRPr="00EF322D">
              <w:rPr>
                <w:sz w:val="28"/>
                <w:szCs w:val="28"/>
              </w:rPr>
              <w:t>.</w:t>
            </w:r>
            <w:r>
              <w:rPr>
                <w:sz w:val="28"/>
                <w:szCs w:val="28"/>
                <w:lang w:val="en-US"/>
              </w:rPr>
              <w:t>pro</w:t>
            </w:r>
          </w:p>
        </w:tc>
      </w:tr>
      <w:tr w:rsidR="00B01CD9" w14:paraId="499639B0" w14:textId="77777777" w:rsidTr="00B01CD9">
        <w:tc>
          <w:tcPr>
            <w:tcW w:w="5103" w:type="dxa"/>
            <w:vAlign w:val="center"/>
          </w:tcPr>
          <w:p w14:paraId="3EB24880" w14:textId="77777777" w:rsidR="00B01CD9" w:rsidRDefault="00B01CD9" w:rsidP="00B01CD9">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58943A87" w14:textId="77777777" w:rsidR="00B01CD9" w:rsidRPr="009B1D27" w:rsidRDefault="00B01CD9" w:rsidP="00B01CD9">
            <w:pPr>
              <w:jc w:val="center"/>
              <w:rPr>
                <w:sz w:val="28"/>
                <w:szCs w:val="28"/>
              </w:rPr>
            </w:pPr>
            <w:r>
              <w:rPr>
                <w:sz w:val="28"/>
                <w:szCs w:val="28"/>
              </w:rPr>
              <w:t>Региональная энергетическая комиссия</w:t>
            </w:r>
            <w:r>
              <w:rPr>
                <w:sz w:val="28"/>
                <w:szCs w:val="28"/>
                <w:lang w:val="en-US"/>
              </w:rPr>
              <w:t xml:space="preserve"> </w:t>
            </w:r>
            <w:r>
              <w:rPr>
                <w:sz w:val="28"/>
                <w:szCs w:val="28"/>
              </w:rPr>
              <w:t>Кузбасса</w:t>
            </w:r>
          </w:p>
        </w:tc>
      </w:tr>
      <w:tr w:rsidR="00B01CD9" w14:paraId="1A8224D4" w14:textId="77777777" w:rsidTr="00B01CD9">
        <w:tc>
          <w:tcPr>
            <w:tcW w:w="5103" w:type="dxa"/>
            <w:vAlign w:val="center"/>
          </w:tcPr>
          <w:p w14:paraId="232FFD51" w14:textId="77777777" w:rsidR="00B01CD9" w:rsidRDefault="00B01CD9" w:rsidP="00B01CD9">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315C0E1" w14:textId="77777777" w:rsidR="00B01CD9" w:rsidRDefault="00B01CD9" w:rsidP="00B01CD9">
            <w:pPr>
              <w:jc w:val="center"/>
              <w:rPr>
                <w:sz w:val="28"/>
                <w:szCs w:val="28"/>
              </w:rPr>
            </w:pPr>
            <w:r>
              <w:rPr>
                <w:sz w:val="28"/>
                <w:szCs w:val="28"/>
              </w:rPr>
              <w:t xml:space="preserve">650993, г. Кемерово, </w:t>
            </w:r>
          </w:p>
          <w:p w14:paraId="749530E8" w14:textId="77777777" w:rsidR="00B01CD9" w:rsidRDefault="00B01CD9" w:rsidP="00B01CD9">
            <w:pPr>
              <w:jc w:val="center"/>
              <w:rPr>
                <w:sz w:val="28"/>
                <w:szCs w:val="28"/>
              </w:rPr>
            </w:pPr>
            <w:r>
              <w:rPr>
                <w:sz w:val="28"/>
                <w:szCs w:val="28"/>
              </w:rPr>
              <w:t>ул. Н. Островского, д. 32</w:t>
            </w:r>
          </w:p>
        </w:tc>
      </w:tr>
      <w:tr w:rsidR="00B01CD9" w14:paraId="23BFB644" w14:textId="77777777" w:rsidTr="00B01CD9">
        <w:trPr>
          <w:trHeight w:val="922"/>
        </w:trPr>
        <w:tc>
          <w:tcPr>
            <w:tcW w:w="5103" w:type="dxa"/>
            <w:vAlign w:val="center"/>
          </w:tcPr>
          <w:p w14:paraId="0DCB9CD4" w14:textId="77777777" w:rsidR="00B01CD9" w:rsidRPr="00A22E5C" w:rsidRDefault="00B01CD9" w:rsidP="00B01CD9">
            <w:pPr>
              <w:rPr>
                <w:sz w:val="28"/>
                <w:szCs w:val="28"/>
              </w:rPr>
            </w:pPr>
            <w:r>
              <w:rPr>
                <w:sz w:val="28"/>
                <w:szCs w:val="28"/>
              </w:rPr>
              <w:t>Должностное лицо, утвердившее производственную программу</w:t>
            </w:r>
          </w:p>
        </w:tc>
        <w:tc>
          <w:tcPr>
            <w:tcW w:w="5104" w:type="dxa"/>
            <w:vAlign w:val="center"/>
          </w:tcPr>
          <w:p w14:paraId="574C3340" w14:textId="77777777" w:rsidR="00B01CD9" w:rsidRDefault="00B01CD9" w:rsidP="00B01CD9">
            <w:pPr>
              <w:jc w:val="center"/>
              <w:rPr>
                <w:sz w:val="28"/>
                <w:szCs w:val="28"/>
              </w:rPr>
            </w:pPr>
            <w:r>
              <w:rPr>
                <w:sz w:val="28"/>
                <w:szCs w:val="28"/>
              </w:rPr>
              <w:t>Председатель РЭК Кузбасса</w:t>
            </w:r>
          </w:p>
          <w:p w14:paraId="21570DF8" w14:textId="77777777" w:rsidR="00B01CD9" w:rsidRDefault="00B01CD9" w:rsidP="00B01CD9">
            <w:pPr>
              <w:jc w:val="center"/>
              <w:rPr>
                <w:sz w:val="28"/>
                <w:szCs w:val="28"/>
              </w:rPr>
            </w:pPr>
            <w:r>
              <w:rPr>
                <w:sz w:val="28"/>
                <w:szCs w:val="28"/>
              </w:rPr>
              <w:t>Малюта Дмитрий Владимирович</w:t>
            </w:r>
          </w:p>
        </w:tc>
      </w:tr>
      <w:tr w:rsidR="00B01CD9" w14:paraId="2456D6FB" w14:textId="77777777" w:rsidTr="00B01CD9">
        <w:tc>
          <w:tcPr>
            <w:tcW w:w="5103" w:type="dxa"/>
            <w:vAlign w:val="center"/>
          </w:tcPr>
          <w:p w14:paraId="0CC01A02" w14:textId="77777777" w:rsidR="00B01CD9" w:rsidRDefault="00B01CD9" w:rsidP="00B01CD9">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40B28742" w14:textId="77777777" w:rsidR="00B01CD9" w:rsidRDefault="00B01CD9" w:rsidP="00B01CD9">
            <w:pPr>
              <w:jc w:val="center"/>
              <w:rPr>
                <w:sz w:val="28"/>
                <w:szCs w:val="28"/>
              </w:rPr>
            </w:pPr>
            <w:r>
              <w:rPr>
                <w:sz w:val="28"/>
                <w:szCs w:val="28"/>
              </w:rPr>
              <w:t>8(3842) 36-28-28,</w:t>
            </w:r>
          </w:p>
          <w:p w14:paraId="1BFBC239" w14:textId="77777777" w:rsidR="00B01CD9" w:rsidRPr="00BF7006" w:rsidRDefault="00B01CD9" w:rsidP="00B01CD9">
            <w:pPr>
              <w:jc w:val="center"/>
              <w:rPr>
                <w:sz w:val="28"/>
                <w:szCs w:val="28"/>
              </w:rPr>
            </w:pPr>
            <w:r>
              <w:rPr>
                <w:sz w:val="28"/>
                <w:szCs w:val="28"/>
              </w:rPr>
              <w:t xml:space="preserve">электронная почта </w:t>
            </w:r>
            <w:hyperlink r:id="rId77" w:history="1">
              <w:proofErr w:type="spellStart"/>
              <w:r w:rsidRPr="00D86521">
                <w:rPr>
                  <w:sz w:val="28"/>
                  <w:szCs w:val="28"/>
                </w:rPr>
                <w:t>delo</w:t>
              </w:r>
              <w:proofErr w:type="spellEnd"/>
              <w:r w:rsidRPr="00D86521">
                <w:rPr>
                  <w:sz w:val="28"/>
                  <w:szCs w:val="28"/>
                </w:rPr>
                <w:t>@ recko.ru</w:t>
              </w:r>
            </w:hyperlink>
          </w:p>
        </w:tc>
      </w:tr>
      <w:tr w:rsidR="00B01CD9" w14:paraId="1A054FDC" w14:textId="77777777" w:rsidTr="00B01CD9">
        <w:trPr>
          <w:trHeight w:val="864"/>
        </w:trPr>
        <w:tc>
          <w:tcPr>
            <w:tcW w:w="5103" w:type="dxa"/>
            <w:vAlign w:val="center"/>
          </w:tcPr>
          <w:p w14:paraId="32821F98" w14:textId="77777777" w:rsidR="00B01CD9" w:rsidRDefault="00B01CD9" w:rsidP="00B01CD9">
            <w:pPr>
              <w:rPr>
                <w:sz w:val="28"/>
                <w:szCs w:val="28"/>
              </w:rPr>
            </w:pPr>
            <w:r>
              <w:rPr>
                <w:sz w:val="28"/>
                <w:szCs w:val="28"/>
              </w:rPr>
              <w:t>Период реализации</w:t>
            </w:r>
          </w:p>
        </w:tc>
        <w:tc>
          <w:tcPr>
            <w:tcW w:w="5104" w:type="dxa"/>
            <w:vAlign w:val="center"/>
          </w:tcPr>
          <w:p w14:paraId="4502DDD7" w14:textId="77777777" w:rsidR="00B01CD9" w:rsidRPr="005D58DE" w:rsidRDefault="00B01CD9" w:rsidP="00B01CD9">
            <w:pPr>
              <w:jc w:val="center"/>
              <w:rPr>
                <w:sz w:val="28"/>
                <w:szCs w:val="28"/>
              </w:rPr>
            </w:pPr>
            <w:r>
              <w:rPr>
                <w:bCs/>
                <w:sz w:val="28"/>
                <w:szCs w:val="28"/>
              </w:rPr>
              <w:t>2020-2021 годы</w:t>
            </w:r>
          </w:p>
        </w:tc>
      </w:tr>
    </w:tbl>
    <w:p w14:paraId="58D55ABA" w14:textId="77777777" w:rsidR="00B01CD9" w:rsidRDefault="00B01CD9" w:rsidP="00B01CD9">
      <w:pPr>
        <w:jc w:val="center"/>
        <w:rPr>
          <w:sz w:val="28"/>
          <w:szCs w:val="28"/>
        </w:rPr>
      </w:pPr>
    </w:p>
    <w:p w14:paraId="0C066711" w14:textId="77777777" w:rsidR="00B01CD9" w:rsidRDefault="00B01CD9" w:rsidP="00B01CD9">
      <w:pPr>
        <w:jc w:val="center"/>
        <w:rPr>
          <w:sz w:val="28"/>
          <w:szCs w:val="28"/>
        </w:rPr>
      </w:pPr>
    </w:p>
    <w:p w14:paraId="6CACB451" w14:textId="77777777" w:rsidR="00B01CD9" w:rsidRDefault="00B01CD9" w:rsidP="00B01CD9">
      <w:pPr>
        <w:spacing w:after="200" w:line="276" w:lineRule="auto"/>
        <w:rPr>
          <w:sz w:val="28"/>
          <w:szCs w:val="28"/>
        </w:rPr>
      </w:pPr>
      <w:r>
        <w:rPr>
          <w:sz w:val="28"/>
          <w:szCs w:val="28"/>
        </w:rPr>
        <w:br w:type="page"/>
      </w:r>
    </w:p>
    <w:p w14:paraId="388E69A8" w14:textId="77777777" w:rsidR="00B01CD9" w:rsidRDefault="00B01CD9" w:rsidP="00B01CD9">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14:paraId="4A7830F7" w14:textId="77777777" w:rsidR="00B01CD9" w:rsidRDefault="00B01CD9" w:rsidP="00B01CD9">
      <w:pPr>
        <w:jc w:val="center"/>
        <w:rPr>
          <w:sz w:val="28"/>
          <w:szCs w:val="28"/>
        </w:rPr>
      </w:pPr>
    </w:p>
    <w:tbl>
      <w:tblPr>
        <w:tblStyle w:val="af"/>
        <w:tblW w:w="9640" w:type="dxa"/>
        <w:jc w:val="center"/>
        <w:tblLayout w:type="fixed"/>
        <w:tblLook w:val="04A0" w:firstRow="1" w:lastRow="0" w:firstColumn="1" w:lastColumn="0" w:noHBand="0" w:noVBand="1"/>
      </w:tblPr>
      <w:tblGrid>
        <w:gridCol w:w="3403"/>
        <w:gridCol w:w="992"/>
        <w:gridCol w:w="1451"/>
        <w:gridCol w:w="1983"/>
        <w:gridCol w:w="980"/>
        <w:gridCol w:w="831"/>
      </w:tblGrid>
      <w:tr w:rsidR="00B01CD9" w14:paraId="28D685FC" w14:textId="77777777" w:rsidTr="00B01CD9">
        <w:trPr>
          <w:trHeight w:val="706"/>
          <w:jc w:val="center"/>
        </w:trPr>
        <w:tc>
          <w:tcPr>
            <w:tcW w:w="3403" w:type="dxa"/>
            <w:vMerge w:val="restart"/>
            <w:vAlign w:val="center"/>
          </w:tcPr>
          <w:p w14:paraId="7FFB52E3" w14:textId="77777777" w:rsidR="00B01CD9" w:rsidRDefault="00B01CD9" w:rsidP="00B01CD9">
            <w:pPr>
              <w:jc w:val="center"/>
              <w:rPr>
                <w:sz w:val="28"/>
                <w:szCs w:val="28"/>
              </w:rPr>
            </w:pPr>
            <w:r>
              <w:rPr>
                <w:sz w:val="28"/>
                <w:szCs w:val="28"/>
              </w:rPr>
              <w:t>Наименование мероприятия</w:t>
            </w:r>
          </w:p>
        </w:tc>
        <w:tc>
          <w:tcPr>
            <w:tcW w:w="992" w:type="dxa"/>
            <w:vMerge w:val="restart"/>
            <w:vAlign w:val="center"/>
          </w:tcPr>
          <w:p w14:paraId="67A7C287" w14:textId="77777777" w:rsidR="00B01CD9" w:rsidRDefault="00B01CD9" w:rsidP="00B01CD9">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29DE9CD2" w14:textId="77777777" w:rsidR="00B01CD9" w:rsidRDefault="00B01CD9" w:rsidP="00B01CD9">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5C32EDB8" w14:textId="77777777" w:rsidR="00B01CD9" w:rsidRDefault="00B01CD9" w:rsidP="00B01CD9">
            <w:pPr>
              <w:jc w:val="center"/>
              <w:rPr>
                <w:sz w:val="28"/>
                <w:szCs w:val="28"/>
              </w:rPr>
            </w:pPr>
            <w:r>
              <w:rPr>
                <w:sz w:val="28"/>
                <w:szCs w:val="28"/>
              </w:rPr>
              <w:t>Ожидаемый эффект</w:t>
            </w:r>
          </w:p>
        </w:tc>
      </w:tr>
      <w:tr w:rsidR="00B01CD9" w14:paraId="7188D973" w14:textId="77777777" w:rsidTr="00B01CD9">
        <w:trPr>
          <w:trHeight w:val="844"/>
          <w:jc w:val="center"/>
        </w:trPr>
        <w:tc>
          <w:tcPr>
            <w:tcW w:w="3403" w:type="dxa"/>
            <w:vMerge/>
          </w:tcPr>
          <w:p w14:paraId="48DEDBBB" w14:textId="77777777" w:rsidR="00B01CD9" w:rsidRDefault="00B01CD9" w:rsidP="00B01CD9">
            <w:pPr>
              <w:jc w:val="center"/>
              <w:rPr>
                <w:sz w:val="28"/>
                <w:szCs w:val="28"/>
              </w:rPr>
            </w:pPr>
          </w:p>
        </w:tc>
        <w:tc>
          <w:tcPr>
            <w:tcW w:w="992" w:type="dxa"/>
            <w:vMerge/>
          </w:tcPr>
          <w:p w14:paraId="28A05DD7" w14:textId="77777777" w:rsidR="00B01CD9" w:rsidRDefault="00B01CD9" w:rsidP="00B01CD9">
            <w:pPr>
              <w:jc w:val="center"/>
              <w:rPr>
                <w:sz w:val="28"/>
                <w:szCs w:val="28"/>
              </w:rPr>
            </w:pPr>
          </w:p>
        </w:tc>
        <w:tc>
          <w:tcPr>
            <w:tcW w:w="1451" w:type="dxa"/>
            <w:vMerge/>
          </w:tcPr>
          <w:p w14:paraId="2B3CD0D5" w14:textId="77777777" w:rsidR="00B01CD9" w:rsidRDefault="00B01CD9" w:rsidP="00B01CD9">
            <w:pPr>
              <w:jc w:val="center"/>
              <w:rPr>
                <w:sz w:val="28"/>
                <w:szCs w:val="28"/>
              </w:rPr>
            </w:pPr>
          </w:p>
        </w:tc>
        <w:tc>
          <w:tcPr>
            <w:tcW w:w="1983" w:type="dxa"/>
            <w:vAlign w:val="center"/>
          </w:tcPr>
          <w:p w14:paraId="5724390B" w14:textId="77777777" w:rsidR="00B01CD9" w:rsidRDefault="00B01CD9" w:rsidP="00B01CD9">
            <w:pPr>
              <w:jc w:val="center"/>
              <w:rPr>
                <w:sz w:val="28"/>
                <w:szCs w:val="28"/>
              </w:rPr>
            </w:pPr>
            <w:r>
              <w:rPr>
                <w:sz w:val="28"/>
                <w:szCs w:val="28"/>
              </w:rPr>
              <w:t>Наименование показателей</w:t>
            </w:r>
          </w:p>
        </w:tc>
        <w:tc>
          <w:tcPr>
            <w:tcW w:w="980" w:type="dxa"/>
            <w:vAlign w:val="center"/>
          </w:tcPr>
          <w:p w14:paraId="23AD47A5" w14:textId="77777777" w:rsidR="00B01CD9" w:rsidRDefault="00B01CD9" w:rsidP="00B01CD9">
            <w:pPr>
              <w:jc w:val="center"/>
              <w:rPr>
                <w:sz w:val="28"/>
                <w:szCs w:val="28"/>
              </w:rPr>
            </w:pPr>
            <w:r>
              <w:rPr>
                <w:sz w:val="28"/>
                <w:szCs w:val="28"/>
              </w:rPr>
              <w:t>тыс. руб.</w:t>
            </w:r>
          </w:p>
        </w:tc>
        <w:tc>
          <w:tcPr>
            <w:tcW w:w="831" w:type="dxa"/>
            <w:vAlign w:val="center"/>
          </w:tcPr>
          <w:p w14:paraId="49A246F4" w14:textId="77777777" w:rsidR="00B01CD9" w:rsidRDefault="00B01CD9" w:rsidP="00B01CD9">
            <w:pPr>
              <w:jc w:val="center"/>
              <w:rPr>
                <w:sz w:val="28"/>
                <w:szCs w:val="28"/>
              </w:rPr>
            </w:pPr>
            <w:r>
              <w:rPr>
                <w:sz w:val="28"/>
                <w:szCs w:val="28"/>
              </w:rPr>
              <w:t>%</w:t>
            </w:r>
          </w:p>
        </w:tc>
      </w:tr>
      <w:tr w:rsidR="00B01CD9" w14:paraId="0671B51B" w14:textId="77777777" w:rsidTr="00B01CD9">
        <w:trPr>
          <w:jc w:val="center"/>
        </w:trPr>
        <w:tc>
          <w:tcPr>
            <w:tcW w:w="9640" w:type="dxa"/>
            <w:gridSpan w:val="6"/>
          </w:tcPr>
          <w:p w14:paraId="2A0B16AD" w14:textId="77777777" w:rsidR="00B01CD9" w:rsidRPr="00AA50A6" w:rsidRDefault="00B01CD9" w:rsidP="00B01CD9">
            <w:pPr>
              <w:jc w:val="center"/>
              <w:rPr>
                <w:sz w:val="28"/>
                <w:szCs w:val="28"/>
              </w:rPr>
            </w:pPr>
            <w:r w:rsidRPr="00164248">
              <w:rPr>
                <w:sz w:val="28"/>
                <w:szCs w:val="28"/>
              </w:rPr>
              <w:t>Захоронение твердых коммунальных отходов</w:t>
            </w:r>
          </w:p>
        </w:tc>
      </w:tr>
      <w:tr w:rsidR="00B01CD9" w14:paraId="083B1FEB" w14:textId="77777777" w:rsidTr="00B01CD9">
        <w:trPr>
          <w:trHeight w:val="479"/>
          <w:jc w:val="center"/>
        </w:trPr>
        <w:tc>
          <w:tcPr>
            <w:tcW w:w="3403" w:type="dxa"/>
            <w:vAlign w:val="center"/>
          </w:tcPr>
          <w:p w14:paraId="533D8082" w14:textId="77777777" w:rsidR="00B01CD9" w:rsidRPr="00195D6B" w:rsidRDefault="00B01CD9" w:rsidP="00B01CD9">
            <w:pPr>
              <w:jc w:val="center"/>
              <w:rPr>
                <w:color w:val="FF0000"/>
                <w:sz w:val="28"/>
                <w:szCs w:val="28"/>
                <w:lang w:val="en-US"/>
              </w:rPr>
            </w:pPr>
            <w:r w:rsidRPr="00195D6B">
              <w:rPr>
                <w:color w:val="000000" w:themeColor="text1"/>
                <w:sz w:val="28"/>
                <w:szCs w:val="28"/>
                <w:lang w:val="en-US"/>
              </w:rPr>
              <w:t>-</w:t>
            </w:r>
          </w:p>
        </w:tc>
        <w:tc>
          <w:tcPr>
            <w:tcW w:w="992" w:type="dxa"/>
            <w:vAlign w:val="center"/>
          </w:tcPr>
          <w:p w14:paraId="7977E1CD" w14:textId="77777777" w:rsidR="00B01CD9" w:rsidRPr="00195D6B" w:rsidRDefault="00B01CD9" w:rsidP="00B01CD9">
            <w:pPr>
              <w:jc w:val="center"/>
              <w:rPr>
                <w:sz w:val="28"/>
                <w:szCs w:val="28"/>
                <w:lang w:val="en-US"/>
              </w:rPr>
            </w:pPr>
            <w:r>
              <w:rPr>
                <w:sz w:val="28"/>
                <w:szCs w:val="28"/>
                <w:lang w:val="en-US"/>
              </w:rPr>
              <w:t>-</w:t>
            </w:r>
          </w:p>
        </w:tc>
        <w:tc>
          <w:tcPr>
            <w:tcW w:w="1451" w:type="dxa"/>
            <w:vAlign w:val="center"/>
          </w:tcPr>
          <w:p w14:paraId="071E68DE" w14:textId="77777777" w:rsidR="00B01CD9" w:rsidRPr="00195D6B" w:rsidRDefault="00B01CD9" w:rsidP="00B01CD9">
            <w:pPr>
              <w:jc w:val="center"/>
              <w:rPr>
                <w:sz w:val="28"/>
                <w:szCs w:val="28"/>
                <w:lang w:val="en-US"/>
              </w:rPr>
            </w:pPr>
            <w:r>
              <w:rPr>
                <w:sz w:val="28"/>
                <w:szCs w:val="28"/>
                <w:lang w:val="en-US"/>
              </w:rPr>
              <w:t>-</w:t>
            </w:r>
          </w:p>
        </w:tc>
        <w:tc>
          <w:tcPr>
            <w:tcW w:w="1983" w:type="dxa"/>
            <w:vAlign w:val="center"/>
          </w:tcPr>
          <w:p w14:paraId="34A9B5A3" w14:textId="77777777" w:rsidR="00B01CD9" w:rsidRPr="00195D6B" w:rsidRDefault="00B01CD9" w:rsidP="00B01CD9">
            <w:pPr>
              <w:jc w:val="center"/>
              <w:rPr>
                <w:sz w:val="20"/>
                <w:szCs w:val="20"/>
                <w:lang w:val="en-US"/>
              </w:rPr>
            </w:pPr>
            <w:r>
              <w:rPr>
                <w:sz w:val="20"/>
                <w:szCs w:val="20"/>
                <w:lang w:val="en-US"/>
              </w:rPr>
              <w:t>-</w:t>
            </w:r>
          </w:p>
        </w:tc>
        <w:tc>
          <w:tcPr>
            <w:tcW w:w="980" w:type="dxa"/>
            <w:vAlign w:val="center"/>
          </w:tcPr>
          <w:p w14:paraId="6DA9EF66" w14:textId="77777777" w:rsidR="00B01CD9" w:rsidRDefault="00B01CD9" w:rsidP="00B01CD9">
            <w:pPr>
              <w:jc w:val="center"/>
              <w:rPr>
                <w:sz w:val="28"/>
                <w:szCs w:val="28"/>
              </w:rPr>
            </w:pPr>
            <w:r>
              <w:rPr>
                <w:sz w:val="28"/>
                <w:szCs w:val="28"/>
              </w:rPr>
              <w:t>-</w:t>
            </w:r>
          </w:p>
        </w:tc>
        <w:tc>
          <w:tcPr>
            <w:tcW w:w="831" w:type="dxa"/>
            <w:vAlign w:val="center"/>
          </w:tcPr>
          <w:p w14:paraId="2B521D4F" w14:textId="77777777" w:rsidR="00B01CD9" w:rsidRDefault="00B01CD9" w:rsidP="00B01CD9">
            <w:pPr>
              <w:jc w:val="center"/>
            </w:pPr>
            <w:r w:rsidRPr="00AD5EE8">
              <w:rPr>
                <w:sz w:val="28"/>
                <w:szCs w:val="28"/>
              </w:rPr>
              <w:t>-</w:t>
            </w:r>
          </w:p>
        </w:tc>
      </w:tr>
    </w:tbl>
    <w:p w14:paraId="5F442108" w14:textId="77777777" w:rsidR="00B01CD9" w:rsidRDefault="00B01CD9" w:rsidP="00B01CD9">
      <w:pPr>
        <w:jc w:val="center"/>
        <w:rPr>
          <w:sz w:val="28"/>
          <w:szCs w:val="28"/>
        </w:rPr>
      </w:pPr>
    </w:p>
    <w:p w14:paraId="53B4259E" w14:textId="77777777" w:rsidR="00B01CD9" w:rsidRDefault="00B01CD9" w:rsidP="00B01CD9">
      <w:pPr>
        <w:jc w:val="center"/>
        <w:rPr>
          <w:sz w:val="28"/>
          <w:szCs w:val="28"/>
        </w:rPr>
      </w:pPr>
    </w:p>
    <w:p w14:paraId="411405F3" w14:textId="77777777" w:rsidR="00B01CD9" w:rsidRDefault="00B01CD9" w:rsidP="00B01CD9">
      <w:pPr>
        <w:jc w:val="center"/>
        <w:rPr>
          <w:sz w:val="28"/>
          <w:szCs w:val="28"/>
        </w:rPr>
      </w:pPr>
    </w:p>
    <w:p w14:paraId="61459E7E" w14:textId="77777777" w:rsidR="00B01CD9" w:rsidRDefault="00B01CD9" w:rsidP="00B01CD9">
      <w:pPr>
        <w:jc w:val="center"/>
        <w:rPr>
          <w:sz w:val="28"/>
          <w:szCs w:val="28"/>
        </w:rPr>
      </w:pPr>
      <w:r>
        <w:rPr>
          <w:sz w:val="28"/>
          <w:szCs w:val="28"/>
        </w:rPr>
        <w:tab/>
        <w:t>Раздел 3</w:t>
      </w:r>
      <w:r w:rsidRPr="007C52A9">
        <w:rPr>
          <w:sz w:val="28"/>
          <w:szCs w:val="28"/>
        </w:rPr>
        <w:t xml:space="preserve">. Планируемые </w:t>
      </w:r>
      <w:r>
        <w:rPr>
          <w:sz w:val="28"/>
          <w:szCs w:val="28"/>
        </w:rPr>
        <w:t>объемы,</w:t>
      </w:r>
      <w:r w:rsidRPr="00195D6B">
        <w:rPr>
          <w:sz w:val="28"/>
          <w:szCs w:val="28"/>
        </w:rPr>
        <w:t xml:space="preserve"> </w:t>
      </w:r>
      <w:r>
        <w:rPr>
          <w:sz w:val="28"/>
          <w:szCs w:val="28"/>
        </w:rPr>
        <w:t>размещаемых твердых</w:t>
      </w:r>
    </w:p>
    <w:p w14:paraId="46DE36D1" w14:textId="77777777" w:rsidR="00B01CD9" w:rsidRDefault="00B01CD9" w:rsidP="00B01CD9">
      <w:pPr>
        <w:jc w:val="center"/>
        <w:rPr>
          <w:sz w:val="28"/>
          <w:szCs w:val="28"/>
        </w:rPr>
      </w:pPr>
      <w:r>
        <w:rPr>
          <w:sz w:val="28"/>
          <w:szCs w:val="28"/>
        </w:rPr>
        <w:t>коммунальных отходов</w:t>
      </w:r>
    </w:p>
    <w:p w14:paraId="55E9D11B" w14:textId="77777777" w:rsidR="00B01CD9" w:rsidRDefault="00B01CD9" w:rsidP="00B01CD9">
      <w:pPr>
        <w:jc w:val="center"/>
        <w:rPr>
          <w:sz w:val="28"/>
          <w:szCs w:val="28"/>
        </w:rPr>
      </w:pPr>
    </w:p>
    <w:tbl>
      <w:tblPr>
        <w:tblStyle w:val="af"/>
        <w:tblW w:w="9918" w:type="dxa"/>
        <w:jc w:val="center"/>
        <w:tblLayout w:type="fixed"/>
        <w:tblLook w:val="04A0" w:firstRow="1" w:lastRow="0" w:firstColumn="1" w:lastColumn="0" w:noHBand="0" w:noVBand="1"/>
      </w:tblPr>
      <w:tblGrid>
        <w:gridCol w:w="3397"/>
        <w:gridCol w:w="851"/>
        <w:gridCol w:w="1843"/>
        <w:gridCol w:w="1984"/>
        <w:gridCol w:w="1843"/>
      </w:tblGrid>
      <w:tr w:rsidR="00B01CD9" w14:paraId="00E95F4F" w14:textId="77777777" w:rsidTr="00B01CD9">
        <w:trPr>
          <w:trHeight w:val="936"/>
          <w:jc w:val="center"/>
        </w:trPr>
        <w:tc>
          <w:tcPr>
            <w:tcW w:w="3397" w:type="dxa"/>
            <w:vAlign w:val="center"/>
          </w:tcPr>
          <w:p w14:paraId="0607E934" w14:textId="77777777" w:rsidR="00B01CD9" w:rsidRDefault="00B01CD9" w:rsidP="00B01CD9">
            <w:pPr>
              <w:jc w:val="both"/>
              <w:rPr>
                <w:sz w:val="28"/>
                <w:szCs w:val="28"/>
              </w:rPr>
            </w:pPr>
            <w:r>
              <w:rPr>
                <w:sz w:val="28"/>
                <w:szCs w:val="28"/>
              </w:rPr>
              <w:t>Наименование показателя</w:t>
            </w:r>
          </w:p>
        </w:tc>
        <w:tc>
          <w:tcPr>
            <w:tcW w:w="851" w:type="dxa"/>
            <w:vAlign w:val="center"/>
          </w:tcPr>
          <w:p w14:paraId="788A350C" w14:textId="77777777" w:rsidR="00B01CD9" w:rsidRDefault="00B01CD9" w:rsidP="00B01CD9">
            <w:pPr>
              <w:jc w:val="both"/>
              <w:rPr>
                <w:sz w:val="28"/>
                <w:szCs w:val="28"/>
              </w:rPr>
            </w:pPr>
            <w:r>
              <w:rPr>
                <w:sz w:val="28"/>
                <w:szCs w:val="28"/>
              </w:rPr>
              <w:t>Ед. изм.</w:t>
            </w:r>
          </w:p>
        </w:tc>
        <w:tc>
          <w:tcPr>
            <w:tcW w:w="1843" w:type="dxa"/>
            <w:vAlign w:val="center"/>
          </w:tcPr>
          <w:p w14:paraId="6922004C" w14:textId="77777777" w:rsidR="00B01CD9" w:rsidRPr="00164248" w:rsidRDefault="00B01CD9" w:rsidP="00B01CD9">
            <w:pPr>
              <w:jc w:val="center"/>
              <w:rPr>
                <w:sz w:val="28"/>
                <w:szCs w:val="28"/>
              </w:rPr>
            </w:pPr>
            <w:r w:rsidRPr="007A486C">
              <w:rPr>
                <w:sz w:val="28"/>
                <w:szCs w:val="28"/>
              </w:rPr>
              <w:t xml:space="preserve">с </w:t>
            </w:r>
            <w:r>
              <w:rPr>
                <w:sz w:val="28"/>
                <w:szCs w:val="28"/>
              </w:rPr>
              <w:t>22.</w:t>
            </w:r>
            <w:r>
              <w:rPr>
                <w:sz w:val="28"/>
                <w:szCs w:val="28"/>
                <w:lang w:val="en-US"/>
              </w:rPr>
              <w:t>10</w:t>
            </w:r>
            <w:r w:rsidRPr="00164248">
              <w:rPr>
                <w:sz w:val="28"/>
                <w:szCs w:val="28"/>
              </w:rPr>
              <w:t>.2020 по 31.12.2020</w:t>
            </w:r>
          </w:p>
        </w:tc>
        <w:tc>
          <w:tcPr>
            <w:tcW w:w="1984" w:type="dxa"/>
            <w:vAlign w:val="center"/>
          </w:tcPr>
          <w:p w14:paraId="58725606" w14:textId="77777777" w:rsidR="00B01CD9" w:rsidRPr="00164248" w:rsidRDefault="00B01CD9" w:rsidP="00B01CD9">
            <w:pPr>
              <w:jc w:val="center"/>
              <w:rPr>
                <w:sz w:val="28"/>
                <w:szCs w:val="28"/>
              </w:rPr>
            </w:pPr>
            <w:r w:rsidRPr="00164248">
              <w:rPr>
                <w:sz w:val="28"/>
                <w:szCs w:val="28"/>
              </w:rPr>
              <w:t>с 01.01.2021 по 30.06.2021</w:t>
            </w:r>
          </w:p>
        </w:tc>
        <w:tc>
          <w:tcPr>
            <w:tcW w:w="1843" w:type="dxa"/>
            <w:vAlign w:val="center"/>
          </w:tcPr>
          <w:p w14:paraId="355B0C08" w14:textId="77777777" w:rsidR="00B01CD9" w:rsidRPr="00164248" w:rsidRDefault="00B01CD9" w:rsidP="00B01CD9">
            <w:pPr>
              <w:jc w:val="center"/>
              <w:rPr>
                <w:sz w:val="28"/>
                <w:szCs w:val="28"/>
              </w:rPr>
            </w:pPr>
            <w:r w:rsidRPr="00164248">
              <w:rPr>
                <w:sz w:val="28"/>
                <w:szCs w:val="28"/>
              </w:rPr>
              <w:t>с 01.07.2021 по 31.12.2021</w:t>
            </w:r>
          </w:p>
        </w:tc>
      </w:tr>
      <w:tr w:rsidR="00B01CD9" w14:paraId="64232B81" w14:textId="77777777" w:rsidTr="00B01CD9">
        <w:trPr>
          <w:trHeight w:val="253"/>
          <w:jc w:val="center"/>
        </w:trPr>
        <w:tc>
          <w:tcPr>
            <w:tcW w:w="3397" w:type="dxa"/>
          </w:tcPr>
          <w:p w14:paraId="13FA095B" w14:textId="77777777" w:rsidR="00B01CD9" w:rsidRDefault="00B01CD9" w:rsidP="00B01CD9">
            <w:pPr>
              <w:jc w:val="center"/>
              <w:rPr>
                <w:sz w:val="28"/>
                <w:szCs w:val="28"/>
              </w:rPr>
            </w:pPr>
            <w:r>
              <w:rPr>
                <w:sz w:val="28"/>
                <w:szCs w:val="28"/>
              </w:rPr>
              <w:t>1</w:t>
            </w:r>
          </w:p>
        </w:tc>
        <w:tc>
          <w:tcPr>
            <w:tcW w:w="851" w:type="dxa"/>
          </w:tcPr>
          <w:p w14:paraId="7A45AF9D" w14:textId="77777777" w:rsidR="00B01CD9" w:rsidRDefault="00B01CD9" w:rsidP="00B01CD9">
            <w:pPr>
              <w:jc w:val="center"/>
              <w:rPr>
                <w:sz w:val="28"/>
                <w:szCs w:val="28"/>
              </w:rPr>
            </w:pPr>
            <w:r>
              <w:rPr>
                <w:sz w:val="28"/>
                <w:szCs w:val="28"/>
              </w:rPr>
              <w:t>2</w:t>
            </w:r>
          </w:p>
        </w:tc>
        <w:tc>
          <w:tcPr>
            <w:tcW w:w="1843" w:type="dxa"/>
            <w:vAlign w:val="center"/>
          </w:tcPr>
          <w:p w14:paraId="5E6F1148" w14:textId="77777777" w:rsidR="00B01CD9" w:rsidRDefault="00B01CD9" w:rsidP="00B01CD9">
            <w:pPr>
              <w:jc w:val="center"/>
              <w:rPr>
                <w:sz w:val="28"/>
                <w:szCs w:val="28"/>
              </w:rPr>
            </w:pPr>
            <w:r>
              <w:rPr>
                <w:sz w:val="28"/>
                <w:szCs w:val="28"/>
              </w:rPr>
              <w:t>3</w:t>
            </w:r>
          </w:p>
        </w:tc>
        <w:tc>
          <w:tcPr>
            <w:tcW w:w="1984" w:type="dxa"/>
            <w:vAlign w:val="center"/>
          </w:tcPr>
          <w:p w14:paraId="65F6E752" w14:textId="77777777" w:rsidR="00B01CD9" w:rsidRDefault="00B01CD9" w:rsidP="00B01CD9">
            <w:pPr>
              <w:jc w:val="center"/>
              <w:rPr>
                <w:sz w:val="28"/>
                <w:szCs w:val="28"/>
              </w:rPr>
            </w:pPr>
            <w:r>
              <w:rPr>
                <w:sz w:val="28"/>
                <w:szCs w:val="28"/>
              </w:rPr>
              <w:t>4</w:t>
            </w:r>
          </w:p>
        </w:tc>
        <w:tc>
          <w:tcPr>
            <w:tcW w:w="1843" w:type="dxa"/>
            <w:vAlign w:val="center"/>
          </w:tcPr>
          <w:p w14:paraId="4C1531C5" w14:textId="77777777" w:rsidR="00B01CD9" w:rsidRDefault="00B01CD9" w:rsidP="00B01CD9">
            <w:pPr>
              <w:jc w:val="center"/>
              <w:rPr>
                <w:sz w:val="28"/>
                <w:szCs w:val="28"/>
              </w:rPr>
            </w:pPr>
            <w:r>
              <w:rPr>
                <w:sz w:val="28"/>
                <w:szCs w:val="28"/>
              </w:rPr>
              <w:t>5</w:t>
            </w:r>
          </w:p>
        </w:tc>
      </w:tr>
      <w:tr w:rsidR="00B01CD9" w:rsidRPr="00C1486B" w14:paraId="3465DC8D" w14:textId="77777777" w:rsidTr="00B01CD9">
        <w:trPr>
          <w:trHeight w:val="439"/>
          <w:jc w:val="center"/>
        </w:trPr>
        <w:tc>
          <w:tcPr>
            <w:tcW w:w="3397" w:type="dxa"/>
            <w:vAlign w:val="center"/>
          </w:tcPr>
          <w:p w14:paraId="3448E502" w14:textId="77777777" w:rsidR="00B01CD9" w:rsidRPr="00157A9C" w:rsidRDefault="00B01CD9" w:rsidP="00B01CD9">
            <w:pPr>
              <w:rPr>
                <w:sz w:val="28"/>
                <w:szCs w:val="28"/>
              </w:rPr>
            </w:pPr>
            <w:r w:rsidRPr="00157A9C">
              <w:rPr>
                <w:sz w:val="28"/>
                <w:szCs w:val="28"/>
              </w:rPr>
              <w:t xml:space="preserve">Объем захоронения твердых коммунальных отходов </w:t>
            </w:r>
          </w:p>
        </w:tc>
        <w:tc>
          <w:tcPr>
            <w:tcW w:w="851" w:type="dxa"/>
            <w:vAlign w:val="center"/>
          </w:tcPr>
          <w:p w14:paraId="6B863BD7" w14:textId="77777777" w:rsidR="00B01CD9" w:rsidRPr="00B461CD" w:rsidRDefault="00B01CD9" w:rsidP="00B01CD9">
            <w:pPr>
              <w:jc w:val="center"/>
              <w:rPr>
                <w:sz w:val="28"/>
                <w:szCs w:val="28"/>
                <w:vertAlign w:val="superscript"/>
              </w:rPr>
            </w:pPr>
            <w:r w:rsidRPr="00B461CD">
              <w:rPr>
                <w:sz w:val="28"/>
                <w:szCs w:val="28"/>
              </w:rPr>
              <w:t>т</w:t>
            </w:r>
          </w:p>
        </w:tc>
        <w:tc>
          <w:tcPr>
            <w:tcW w:w="1843" w:type="dxa"/>
            <w:vAlign w:val="center"/>
          </w:tcPr>
          <w:p w14:paraId="17B29733" w14:textId="77777777" w:rsidR="00B01CD9" w:rsidRPr="00FB082A" w:rsidRDefault="00B01CD9" w:rsidP="00B01CD9">
            <w:pPr>
              <w:jc w:val="center"/>
              <w:rPr>
                <w:color w:val="000000" w:themeColor="text1"/>
                <w:sz w:val="28"/>
                <w:szCs w:val="28"/>
              </w:rPr>
            </w:pPr>
            <w:r>
              <w:rPr>
                <w:color w:val="000000" w:themeColor="text1"/>
                <w:sz w:val="28"/>
                <w:szCs w:val="28"/>
              </w:rPr>
              <w:t>40144,10</w:t>
            </w:r>
          </w:p>
        </w:tc>
        <w:tc>
          <w:tcPr>
            <w:tcW w:w="1984" w:type="dxa"/>
            <w:vAlign w:val="center"/>
          </w:tcPr>
          <w:p w14:paraId="395F4F2D" w14:textId="77777777" w:rsidR="00B01CD9" w:rsidRPr="00BC211A" w:rsidRDefault="00B01CD9" w:rsidP="00B01CD9">
            <w:pPr>
              <w:jc w:val="center"/>
              <w:rPr>
                <w:color w:val="000000" w:themeColor="text1"/>
                <w:sz w:val="28"/>
                <w:szCs w:val="28"/>
              </w:rPr>
            </w:pPr>
            <w:r>
              <w:rPr>
                <w:color w:val="000000" w:themeColor="text1"/>
                <w:sz w:val="28"/>
                <w:szCs w:val="28"/>
              </w:rPr>
              <w:t>90610,00</w:t>
            </w:r>
          </w:p>
        </w:tc>
        <w:tc>
          <w:tcPr>
            <w:tcW w:w="1843" w:type="dxa"/>
            <w:vAlign w:val="center"/>
          </w:tcPr>
          <w:p w14:paraId="186D4E69" w14:textId="77777777" w:rsidR="00B01CD9" w:rsidRPr="00BC211A" w:rsidRDefault="00B01CD9" w:rsidP="00B01CD9">
            <w:pPr>
              <w:jc w:val="center"/>
              <w:rPr>
                <w:color w:val="000000" w:themeColor="text1"/>
                <w:sz w:val="28"/>
                <w:szCs w:val="28"/>
              </w:rPr>
            </w:pPr>
            <w:r>
              <w:rPr>
                <w:color w:val="000000" w:themeColor="text1"/>
                <w:sz w:val="28"/>
                <w:szCs w:val="28"/>
              </w:rPr>
              <w:t>90610,00</w:t>
            </w:r>
          </w:p>
        </w:tc>
      </w:tr>
    </w:tbl>
    <w:p w14:paraId="42CACEDC" w14:textId="0A742660" w:rsidR="00B01CD9" w:rsidRDefault="00B01CD9" w:rsidP="00B01CD9">
      <w:pPr>
        <w:jc w:val="both"/>
        <w:rPr>
          <w:sz w:val="28"/>
          <w:szCs w:val="28"/>
        </w:rPr>
      </w:pPr>
    </w:p>
    <w:p w14:paraId="5BA74689" w14:textId="77777777" w:rsidR="00B01CD9" w:rsidRDefault="00B01CD9" w:rsidP="00B01CD9">
      <w:pPr>
        <w:jc w:val="center"/>
        <w:rPr>
          <w:sz w:val="28"/>
          <w:szCs w:val="28"/>
        </w:rPr>
      </w:pPr>
    </w:p>
    <w:p w14:paraId="25D32DC1" w14:textId="68C15358" w:rsidR="00B01CD9" w:rsidRDefault="00B01CD9" w:rsidP="00B01CD9">
      <w:pPr>
        <w:jc w:val="center"/>
        <w:rPr>
          <w:bCs/>
          <w:color w:val="000000"/>
          <w:sz w:val="28"/>
          <w:szCs w:val="28"/>
        </w:rPr>
      </w:pPr>
      <w:r>
        <w:rPr>
          <w:bCs/>
          <w:color w:val="000000"/>
          <w:sz w:val="28"/>
          <w:szCs w:val="28"/>
        </w:rPr>
        <w:t>Раздел 4. Объем финансовых потребностей, необходимых для реализации производственной программы</w:t>
      </w:r>
    </w:p>
    <w:p w14:paraId="318F0D92" w14:textId="77777777" w:rsidR="00B01CD9" w:rsidRDefault="00B01CD9" w:rsidP="00B01CD9">
      <w:pPr>
        <w:ind w:left="-567"/>
        <w:jc w:val="center"/>
        <w:rPr>
          <w:bCs/>
          <w:color w:val="000000"/>
          <w:sz w:val="28"/>
          <w:szCs w:val="28"/>
        </w:rPr>
      </w:pPr>
    </w:p>
    <w:tbl>
      <w:tblPr>
        <w:tblStyle w:val="af"/>
        <w:tblW w:w="9918" w:type="dxa"/>
        <w:jc w:val="center"/>
        <w:tblLayout w:type="fixed"/>
        <w:tblLook w:val="04A0" w:firstRow="1" w:lastRow="0" w:firstColumn="1" w:lastColumn="0" w:noHBand="0" w:noVBand="1"/>
      </w:tblPr>
      <w:tblGrid>
        <w:gridCol w:w="4395"/>
        <w:gridCol w:w="1837"/>
        <w:gridCol w:w="1843"/>
        <w:gridCol w:w="1843"/>
      </w:tblGrid>
      <w:tr w:rsidR="00B01CD9" w14:paraId="3AC22A9A" w14:textId="77777777" w:rsidTr="00B01CD9">
        <w:trPr>
          <w:trHeight w:val="554"/>
          <w:jc w:val="center"/>
        </w:trPr>
        <w:tc>
          <w:tcPr>
            <w:tcW w:w="4395" w:type="dxa"/>
            <w:vAlign w:val="center"/>
          </w:tcPr>
          <w:p w14:paraId="58086651" w14:textId="77777777" w:rsidR="00B01CD9" w:rsidRDefault="00B01CD9" w:rsidP="00B01CD9">
            <w:pPr>
              <w:jc w:val="center"/>
              <w:rPr>
                <w:bCs/>
                <w:color w:val="000000"/>
                <w:sz w:val="28"/>
                <w:szCs w:val="28"/>
              </w:rPr>
            </w:pPr>
            <w:bookmarkStart w:id="123" w:name="_Hlk41559057"/>
            <w:r>
              <w:rPr>
                <w:bCs/>
                <w:color w:val="000000"/>
                <w:sz w:val="28"/>
                <w:szCs w:val="28"/>
              </w:rPr>
              <w:t>Наименование показателя</w:t>
            </w:r>
          </w:p>
        </w:tc>
        <w:tc>
          <w:tcPr>
            <w:tcW w:w="1837" w:type="dxa"/>
            <w:vAlign w:val="center"/>
          </w:tcPr>
          <w:p w14:paraId="554A07D1" w14:textId="77777777" w:rsidR="00B01CD9" w:rsidRPr="00164248" w:rsidRDefault="00B01CD9" w:rsidP="00B01CD9">
            <w:pPr>
              <w:jc w:val="center"/>
              <w:rPr>
                <w:bCs/>
                <w:color w:val="000000"/>
                <w:sz w:val="28"/>
                <w:szCs w:val="28"/>
              </w:rPr>
            </w:pPr>
            <w:r w:rsidRPr="00164248">
              <w:rPr>
                <w:sz w:val="28"/>
                <w:szCs w:val="28"/>
              </w:rPr>
              <w:t xml:space="preserve">с </w:t>
            </w:r>
            <w:r>
              <w:rPr>
                <w:sz w:val="28"/>
                <w:szCs w:val="28"/>
              </w:rPr>
              <w:t>22</w:t>
            </w:r>
            <w:r w:rsidRPr="007A486C">
              <w:rPr>
                <w:sz w:val="28"/>
                <w:szCs w:val="28"/>
              </w:rPr>
              <w:t>.</w:t>
            </w:r>
            <w:r>
              <w:rPr>
                <w:sz w:val="28"/>
                <w:szCs w:val="28"/>
              </w:rPr>
              <w:t>10</w:t>
            </w:r>
            <w:r w:rsidRPr="007A486C">
              <w:rPr>
                <w:sz w:val="28"/>
                <w:szCs w:val="28"/>
              </w:rPr>
              <w:t xml:space="preserve">.2020 </w:t>
            </w:r>
            <w:r w:rsidRPr="00164248">
              <w:rPr>
                <w:sz w:val="28"/>
                <w:szCs w:val="28"/>
              </w:rPr>
              <w:t>по 31.12.2020</w:t>
            </w:r>
          </w:p>
        </w:tc>
        <w:tc>
          <w:tcPr>
            <w:tcW w:w="1843" w:type="dxa"/>
            <w:vAlign w:val="center"/>
          </w:tcPr>
          <w:p w14:paraId="141AC754" w14:textId="77777777" w:rsidR="00B01CD9" w:rsidRPr="00164248" w:rsidRDefault="00B01CD9" w:rsidP="00B01CD9">
            <w:pPr>
              <w:jc w:val="center"/>
              <w:rPr>
                <w:sz w:val="28"/>
                <w:szCs w:val="28"/>
              </w:rPr>
            </w:pPr>
            <w:r w:rsidRPr="00164248">
              <w:rPr>
                <w:sz w:val="28"/>
                <w:szCs w:val="28"/>
              </w:rPr>
              <w:t>с 01.01.2021 по 30.06.2021</w:t>
            </w:r>
          </w:p>
        </w:tc>
        <w:tc>
          <w:tcPr>
            <w:tcW w:w="1843" w:type="dxa"/>
            <w:vAlign w:val="center"/>
          </w:tcPr>
          <w:p w14:paraId="625D924B" w14:textId="77777777" w:rsidR="00B01CD9" w:rsidRPr="00164248" w:rsidRDefault="00B01CD9" w:rsidP="00B01CD9">
            <w:pPr>
              <w:jc w:val="center"/>
              <w:rPr>
                <w:bCs/>
                <w:color w:val="000000"/>
                <w:sz w:val="28"/>
                <w:szCs w:val="28"/>
              </w:rPr>
            </w:pPr>
            <w:r w:rsidRPr="00164248">
              <w:rPr>
                <w:sz w:val="28"/>
                <w:szCs w:val="28"/>
              </w:rPr>
              <w:t>с 01.07.2021 по 31.12.2021</w:t>
            </w:r>
          </w:p>
        </w:tc>
      </w:tr>
      <w:bookmarkEnd w:id="123"/>
      <w:tr w:rsidR="00B01CD9" w14:paraId="510FEF7D" w14:textId="77777777" w:rsidTr="00B01CD9">
        <w:trPr>
          <w:jc w:val="center"/>
        </w:trPr>
        <w:tc>
          <w:tcPr>
            <w:tcW w:w="4395" w:type="dxa"/>
          </w:tcPr>
          <w:p w14:paraId="45E92A3D" w14:textId="77777777" w:rsidR="00B01CD9" w:rsidRDefault="00B01CD9" w:rsidP="00B01CD9">
            <w:pPr>
              <w:jc w:val="center"/>
              <w:rPr>
                <w:bCs/>
                <w:color w:val="000000"/>
                <w:sz w:val="28"/>
                <w:szCs w:val="28"/>
              </w:rPr>
            </w:pPr>
            <w:r>
              <w:rPr>
                <w:bCs/>
                <w:color w:val="000000"/>
                <w:sz w:val="28"/>
                <w:szCs w:val="28"/>
              </w:rPr>
              <w:t>1</w:t>
            </w:r>
          </w:p>
        </w:tc>
        <w:tc>
          <w:tcPr>
            <w:tcW w:w="1837" w:type="dxa"/>
          </w:tcPr>
          <w:p w14:paraId="1D064D44" w14:textId="77777777" w:rsidR="00B01CD9" w:rsidRDefault="00B01CD9" w:rsidP="00B01CD9">
            <w:pPr>
              <w:jc w:val="center"/>
              <w:rPr>
                <w:bCs/>
                <w:color w:val="000000"/>
                <w:sz w:val="28"/>
                <w:szCs w:val="28"/>
              </w:rPr>
            </w:pPr>
            <w:r>
              <w:rPr>
                <w:bCs/>
                <w:color w:val="000000"/>
                <w:sz w:val="28"/>
                <w:szCs w:val="28"/>
              </w:rPr>
              <w:t>2</w:t>
            </w:r>
          </w:p>
        </w:tc>
        <w:tc>
          <w:tcPr>
            <w:tcW w:w="1843" w:type="dxa"/>
          </w:tcPr>
          <w:p w14:paraId="15CEDAC9" w14:textId="77777777" w:rsidR="00B01CD9" w:rsidRDefault="00B01CD9" w:rsidP="00B01CD9">
            <w:pPr>
              <w:jc w:val="center"/>
              <w:rPr>
                <w:bCs/>
                <w:color w:val="000000"/>
                <w:sz w:val="28"/>
                <w:szCs w:val="28"/>
              </w:rPr>
            </w:pPr>
            <w:r>
              <w:rPr>
                <w:bCs/>
                <w:color w:val="000000"/>
                <w:sz w:val="28"/>
                <w:szCs w:val="28"/>
              </w:rPr>
              <w:t>3</w:t>
            </w:r>
          </w:p>
        </w:tc>
        <w:tc>
          <w:tcPr>
            <w:tcW w:w="1843" w:type="dxa"/>
          </w:tcPr>
          <w:p w14:paraId="3BAC0386" w14:textId="77777777" w:rsidR="00B01CD9" w:rsidRDefault="00B01CD9" w:rsidP="00B01CD9">
            <w:pPr>
              <w:jc w:val="center"/>
              <w:rPr>
                <w:bCs/>
                <w:color w:val="000000"/>
                <w:sz w:val="28"/>
                <w:szCs w:val="28"/>
              </w:rPr>
            </w:pPr>
            <w:r>
              <w:rPr>
                <w:bCs/>
                <w:color w:val="000000"/>
                <w:sz w:val="28"/>
                <w:szCs w:val="28"/>
              </w:rPr>
              <w:t>4</w:t>
            </w:r>
          </w:p>
        </w:tc>
      </w:tr>
      <w:tr w:rsidR="00B01CD9" w14:paraId="7B7A50AD" w14:textId="77777777" w:rsidTr="00B01CD9">
        <w:trPr>
          <w:jc w:val="center"/>
        </w:trPr>
        <w:tc>
          <w:tcPr>
            <w:tcW w:w="4395" w:type="dxa"/>
            <w:vAlign w:val="center"/>
          </w:tcPr>
          <w:p w14:paraId="6B637702" w14:textId="77777777" w:rsidR="00B01CD9" w:rsidRDefault="00B01CD9" w:rsidP="00B01CD9">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837" w:type="dxa"/>
            <w:vAlign w:val="center"/>
          </w:tcPr>
          <w:p w14:paraId="61D97771" w14:textId="77777777" w:rsidR="00B01CD9" w:rsidRPr="00BC211A" w:rsidRDefault="00B01CD9" w:rsidP="00B01CD9">
            <w:pPr>
              <w:jc w:val="center"/>
              <w:rPr>
                <w:bCs/>
                <w:sz w:val="28"/>
                <w:szCs w:val="28"/>
              </w:rPr>
            </w:pPr>
            <w:r>
              <w:rPr>
                <w:bCs/>
                <w:sz w:val="28"/>
                <w:szCs w:val="28"/>
              </w:rPr>
              <w:t>29161,07</w:t>
            </w:r>
          </w:p>
        </w:tc>
        <w:tc>
          <w:tcPr>
            <w:tcW w:w="1843" w:type="dxa"/>
            <w:vAlign w:val="center"/>
          </w:tcPr>
          <w:p w14:paraId="6EC823A8" w14:textId="77777777" w:rsidR="00B01CD9" w:rsidRPr="00BC211A" w:rsidRDefault="00B01CD9" w:rsidP="00B01CD9">
            <w:pPr>
              <w:jc w:val="center"/>
              <w:rPr>
                <w:bCs/>
                <w:sz w:val="28"/>
                <w:szCs w:val="28"/>
              </w:rPr>
            </w:pPr>
            <w:r>
              <w:rPr>
                <w:bCs/>
                <w:sz w:val="28"/>
                <w:szCs w:val="28"/>
              </w:rPr>
              <w:t>65820,01</w:t>
            </w:r>
          </w:p>
        </w:tc>
        <w:tc>
          <w:tcPr>
            <w:tcW w:w="1843" w:type="dxa"/>
            <w:vAlign w:val="center"/>
          </w:tcPr>
          <w:p w14:paraId="0F0CDCAB" w14:textId="77777777" w:rsidR="00B01CD9" w:rsidRPr="00BC211A" w:rsidRDefault="00B01CD9" w:rsidP="00B01CD9">
            <w:pPr>
              <w:jc w:val="center"/>
              <w:rPr>
                <w:bCs/>
                <w:sz w:val="28"/>
                <w:szCs w:val="28"/>
              </w:rPr>
            </w:pPr>
            <w:r>
              <w:rPr>
                <w:bCs/>
                <w:sz w:val="28"/>
                <w:szCs w:val="28"/>
              </w:rPr>
              <w:t>65820,01</w:t>
            </w:r>
          </w:p>
        </w:tc>
      </w:tr>
    </w:tbl>
    <w:p w14:paraId="1E7604C5" w14:textId="77777777" w:rsidR="00B01CD9" w:rsidRDefault="00B01CD9" w:rsidP="00B01CD9">
      <w:pPr>
        <w:ind w:left="-567"/>
        <w:jc w:val="center"/>
        <w:rPr>
          <w:bCs/>
          <w:color w:val="000000"/>
          <w:sz w:val="28"/>
          <w:szCs w:val="28"/>
        </w:rPr>
      </w:pPr>
    </w:p>
    <w:p w14:paraId="30A1C03A" w14:textId="77777777" w:rsidR="00B01CD9" w:rsidRDefault="00B01CD9" w:rsidP="00B01CD9">
      <w:pPr>
        <w:ind w:left="-567"/>
        <w:jc w:val="center"/>
        <w:rPr>
          <w:bCs/>
          <w:color w:val="000000"/>
          <w:sz w:val="28"/>
          <w:szCs w:val="28"/>
        </w:rPr>
      </w:pPr>
    </w:p>
    <w:p w14:paraId="48582F8F" w14:textId="77777777" w:rsidR="00B01CD9" w:rsidRDefault="00B01CD9" w:rsidP="00B01CD9">
      <w:pPr>
        <w:ind w:left="-567"/>
        <w:jc w:val="center"/>
        <w:rPr>
          <w:bCs/>
          <w:color w:val="000000"/>
          <w:sz w:val="28"/>
          <w:szCs w:val="28"/>
        </w:rPr>
      </w:pPr>
    </w:p>
    <w:p w14:paraId="7A256D84" w14:textId="77777777" w:rsidR="00B01CD9" w:rsidRDefault="00B01CD9" w:rsidP="00B01CD9">
      <w:pPr>
        <w:ind w:left="-567"/>
        <w:jc w:val="center"/>
        <w:rPr>
          <w:bCs/>
          <w:color w:val="000000"/>
          <w:sz w:val="28"/>
          <w:szCs w:val="28"/>
        </w:rPr>
      </w:pPr>
    </w:p>
    <w:p w14:paraId="08E768BA" w14:textId="77777777" w:rsidR="00B01CD9" w:rsidRDefault="00B01CD9" w:rsidP="00B01CD9">
      <w:pPr>
        <w:ind w:left="-567"/>
        <w:jc w:val="center"/>
        <w:rPr>
          <w:bCs/>
          <w:color w:val="000000"/>
          <w:sz w:val="28"/>
          <w:szCs w:val="28"/>
        </w:rPr>
      </w:pPr>
    </w:p>
    <w:p w14:paraId="30A96024" w14:textId="77777777" w:rsidR="00B01CD9" w:rsidRDefault="00B01CD9" w:rsidP="00B01CD9">
      <w:pPr>
        <w:ind w:left="-567"/>
        <w:jc w:val="center"/>
        <w:rPr>
          <w:bCs/>
          <w:color w:val="000000"/>
          <w:sz w:val="28"/>
          <w:szCs w:val="28"/>
        </w:rPr>
      </w:pPr>
    </w:p>
    <w:p w14:paraId="6CDA243C" w14:textId="77777777" w:rsidR="00B01CD9" w:rsidRDefault="00B01CD9" w:rsidP="00B01CD9">
      <w:pPr>
        <w:ind w:left="-567"/>
        <w:jc w:val="center"/>
        <w:rPr>
          <w:bCs/>
          <w:color w:val="000000"/>
          <w:sz w:val="28"/>
          <w:szCs w:val="28"/>
        </w:rPr>
        <w:sectPr w:rsidR="00B01CD9" w:rsidSect="00B01CD9">
          <w:headerReference w:type="default" r:id="rId78"/>
          <w:headerReference w:type="first" r:id="rId79"/>
          <w:pgSz w:w="11906" w:h="16838"/>
          <w:pgMar w:top="851" w:right="1418" w:bottom="284" w:left="1559" w:header="709" w:footer="709" w:gutter="0"/>
          <w:cols w:space="708"/>
          <w:titlePg/>
          <w:docGrid w:linePitch="360"/>
        </w:sectPr>
      </w:pPr>
    </w:p>
    <w:p w14:paraId="07AD05DD" w14:textId="77777777" w:rsidR="00B01CD9" w:rsidRDefault="00B01CD9" w:rsidP="00B01CD9">
      <w:pPr>
        <w:jc w:val="center"/>
        <w:rPr>
          <w:bCs/>
          <w:color w:val="000000"/>
          <w:sz w:val="28"/>
          <w:szCs w:val="28"/>
        </w:rPr>
      </w:pPr>
      <w:r>
        <w:rPr>
          <w:bCs/>
          <w:color w:val="000000"/>
          <w:sz w:val="28"/>
          <w:szCs w:val="28"/>
        </w:rPr>
        <w:t>Раздел 5. График реализации мероприятий производственной программы</w:t>
      </w:r>
    </w:p>
    <w:p w14:paraId="13C6B0B3" w14:textId="77777777" w:rsidR="00B01CD9" w:rsidRDefault="00B01CD9" w:rsidP="00B01CD9">
      <w:pPr>
        <w:ind w:left="-567"/>
        <w:jc w:val="center"/>
        <w:rPr>
          <w:bCs/>
          <w:color w:val="000000"/>
          <w:sz w:val="28"/>
          <w:szCs w:val="28"/>
        </w:rPr>
      </w:pPr>
    </w:p>
    <w:tbl>
      <w:tblPr>
        <w:tblStyle w:val="af"/>
        <w:tblW w:w="9777" w:type="dxa"/>
        <w:jc w:val="center"/>
        <w:tblLook w:val="04A0" w:firstRow="1" w:lastRow="0" w:firstColumn="1" w:lastColumn="0" w:noHBand="0" w:noVBand="1"/>
      </w:tblPr>
      <w:tblGrid>
        <w:gridCol w:w="3539"/>
        <w:gridCol w:w="2977"/>
        <w:gridCol w:w="3261"/>
      </w:tblGrid>
      <w:tr w:rsidR="00B01CD9" w14:paraId="03B81F89" w14:textId="77777777" w:rsidTr="00B01CD9">
        <w:trPr>
          <w:trHeight w:val="914"/>
          <w:jc w:val="center"/>
        </w:trPr>
        <w:tc>
          <w:tcPr>
            <w:tcW w:w="3539" w:type="dxa"/>
            <w:vAlign w:val="center"/>
          </w:tcPr>
          <w:p w14:paraId="48758C75" w14:textId="77777777" w:rsidR="00B01CD9" w:rsidRDefault="00B01CD9" w:rsidP="00B01CD9">
            <w:pPr>
              <w:jc w:val="center"/>
              <w:rPr>
                <w:bCs/>
                <w:color w:val="000000"/>
                <w:sz w:val="28"/>
                <w:szCs w:val="28"/>
              </w:rPr>
            </w:pPr>
            <w:r>
              <w:rPr>
                <w:bCs/>
                <w:color w:val="000000"/>
                <w:sz w:val="28"/>
                <w:szCs w:val="28"/>
              </w:rPr>
              <w:t>Наименование мероприятия</w:t>
            </w:r>
          </w:p>
        </w:tc>
        <w:tc>
          <w:tcPr>
            <w:tcW w:w="2977" w:type="dxa"/>
            <w:vAlign w:val="center"/>
          </w:tcPr>
          <w:p w14:paraId="609A3EA4" w14:textId="77777777" w:rsidR="00B01CD9" w:rsidRDefault="00B01CD9" w:rsidP="00B01CD9">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8620720" w14:textId="77777777" w:rsidR="00B01CD9" w:rsidRDefault="00B01CD9" w:rsidP="00B01CD9">
            <w:pPr>
              <w:jc w:val="center"/>
              <w:rPr>
                <w:bCs/>
                <w:color w:val="000000"/>
                <w:sz w:val="28"/>
                <w:szCs w:val="28"/>
              </w:rPr>
            </w:pPr>
            <w:r>
              <w:rPr>
                <w:bCs/>
                <w:color w:val="000000"/>
                <w:sz w:val="28"/>
                <w:szCs w:val="28"/>
              </w:rPr>
              <w:t>Дата окончания реализации мероприятий</w:t>
            </w:r>
          </w:p>
        </w:tc>
      </w:tr>
      <w:tr w:rsidR="00B01CD9" w14:paraId="5D959F75" w14:textId="77777777" w:rsidTr="00B01CD9">
        <w:trPr>
          <w:trHeight w:val="1409"/>
          <w:jc w:val="center"/>
        </w:trPr>
        <w:tc>
          <w:tcPr>
            <w:tcW w:w="3539" w:type="dxa"/>
            <w:vAlign w:val="center"/>
          </w:tcPr>
          <w:p w14:paraId="499E7421" w14:textId="77777777" w:rsidR="00B01CD9" w:rsidRDefault="00B01CD9" w:rsidP="00B01CD9">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14:paraId="5ED9FA04" w14:textId="77777777" w:rsidR="00B01CD9" w:rsidRPr="00E4311E" w:rsidRDefault="00B01CD9" w:rsidP="00B01CD9">
            <w:pPr>
              <w:jc w:val="center"/>
              <w:rPr>
                <w:bCs/>
                <w:color w:val="000000" w:themeColor="text1"/>
                <w:sz w:val="28"/>
                <w:szCs w:val="28"/>
              </w:rPr>
            </w:pPr>
            <w:r>
              <w:rPr>
                <w:bCs/>
                <w:color w:val="000000" w:themeColor="text1"/>
                <w:sz w:val="28"/>
                <w:szCs w:val="28"/>
              </w:rPr>
              <w:t>22</w:t>
            </w:r>
            <w:r w:rsidRPr="007A486C">
              <w:rPr>
                <w:bCs/>
                <w:color w:val="000000" w:themeColor="text1"/>
                <w:sz w:val="28"/>
                <w:szCs w:val="28"/>
              </w:rPr>
              <w:t>.</w:t>
            </w:r>
            <w:r>
              <w:rPr>
                <w:bCs/>
                <w:color w:val="000000" w:themeColor="text1"/>
                <w:sz w:val="28"/>
                <w:szCs w:val="28"/>
              </w:rPr>
              <w:t>10</w:t>
            </w:r>
            <w:r w:rsidRPr="007A486C">
              <w:rPr>
                <w:bCs/>
                <w:color w:val="000000" w:themeColor="text1"/>
                <w:sz w:val="28"/>
                <w:szCs w:val="28"/>
              </w:rPr>
              <w:t xml:space="preserve">.2020 </w:t>
            </w:r>
          </w:p>
        </w:tc>
        <w:tc>
          <w:tcPr>
            <w:tcW w:w="3261" w:type="dxa"/>
            <w:vAlign w:val="center"/>
          </w:tcPr>
          <w:p w14:paraId="6B595819" w14:textId="77777777" w:rsidR="00B01CD9" w:rsidRPr="00195D6B" w:rsidRDefault="00B01CD9" w:rsidP="00B01CD9">
            <w:pPr>
              <w:jc w:val="center"/>
              <w:rPr>
                <w:bCs/>
                <w:color w:val="000000" w:themeColor="text1"/>
                <w:sz w:val="28"/>
                <w:szCs w:val="28"/>
                <w:lang w:val="en-US"/>
              </w:rPr>
            </w:pPr>
            <w:r>
              <w:rPr>
                <w:bCs/>
                <w:color w:val="000000" w:themeColor="text1"/>
                <w:sz w:val="28"/>
                <w:szCs w:val="28"/>
              </w:rPr>
              <w:t>31.12.20</w:t>
            </w:r>
            <w:r>
              <w:rPr>
                <w:bCs/>
                <w:color w:val="000000" w:themeColor="text1"/>
                <w:sz w:val="28"/>
                <w:szCs w:val="28"/>
                <w:lang w:val="en-US"/>
              </w:rPr>
              <w:t>21</w:t>
            </w:r>
          </w:p>
        </w:tc>
      </w:tr>
    </w:tbl>
    <w:p w14:paraId="50132664" w14:textId="77777777" w:rsidR="00B01CD9" w:rsidRDefault="00B01CD9" w:rsidP="00B01CD9">
      <w:pPr>
        <w:ind w:left="-567"/>
        <w:jc w:val="center"/>
        <w:rPr>
          <w:bCs/>
          <w:color w:val="000000"/>
          <w:sz w:val="28"/>
          <w:szCs w:val="28"/>
        </w:rPr>
      </w:pPr>
    </w:p>
    <w:p w14:paraId="7AD210E0" w14:textId="17DD1EF0" w:rsidR="00B01CD9" w:rsidRDefault="00B01CD9" w:rsidP="00B01CD9">
      <w:pPr>
        <w:rPr>
          <w:bCs/>
          <w:color w:val="000000"/>
          <w:sz w:val="28"/>
          <w:szCs w:val="28"/>
        </w:rPr>
      </w:pPr>
    </w:p>
    <w:p w14:paraId="67DE5C7B" w14:textId="77777777" w:rsidR="00B01CD9" w:rsidRDefault="00B01CD9" w:rsidP="00B01CD9">
      <w:pPr>
        <w:ind w:left="-567"/>
        <w:jc w:val="center"/>
        <w:rPr>
          <w:bCs/>
          <w:color w:val="000000"/>
          <w:sz w:val="28"/>
          <w:szCs w:val="28"/>
        </w:rPr>
      </w:pPr>
    </w:p>
    <w:p w14:paraId="6DA1CBED" w14:textId="77777777" w:rsidR="00B01CD9" w:rsidRDefault="00B01CD9" w:rsidP="00B01CD9">
      <w:pPr>
        <w:jc w:val="center"/>
        <w:rPr>
          <w:bCs/>
          <w:color w:val="000000"/>
          <w:sz w:val="28"/>
          <w:szCs w:val="28"/>
        </w:rPr>
      </w:pPr>
      <w:r>
        <w:rPr>
          <w:bCs/>
          <w:color w:val="000000"/>
          <w:sz w:val="28"/>
          <w:szCs w:val="28"/>
        </w:rPr>
        <w:t>Раздел 6. Показатели эффективности объектов,</w:t>
      </w:r>
    </w:p>
    <w:p w14:paraId="731935CF" w14:textId="77777777" w:rsidR="00B01CD9" w:rsidRDefault="00B01CD9" w:rsidP="00B01CD9">
      <w:pPr>
        <w:jc w:val="center"/>
        <w:rPr>
          <w:bCs/>
          <w:color w:val="000000"/>
          <w:sz w:val="28"/>
          <w:szCs w:val="28"/>
        </w:rPr>
      </w:pPr>
      <w:r>
        <w:rPr>
          <w:bCs/>
          <w:color w:val="000000"/>
          <w:sz w:val="28"/>
          <w:szCs w:val="28"/>
        </w:rPr>
        <w:t xml:space="preserve"> используемых для захоронения твердых коммунальных отходов</w:t>
      </w:r>
    </w:p>
    <w:p w14:paraId="29324A00" w14:textId="77777777" w:rsidR="00B01CD9" w:rsidRDefault="00B01CD9" w:rsidP="00B01CD9">
      <w:pPr>
        <w:ind w:left="-567"/>
        <w:jc w:val="center"/>
        <w:rPr>
          <w:bCs/>
          <w:color w:val="000000"/>
          <w:sz w:val="28"/>
          <w:szCs w:val="28"/>
        </w:rPr>
      </w:pPr>
    </w:p>
    <w:tbl>
      <w:tblPr>
        <w:tblStyle w:val="af"/>
        <w:tblW w:w="9356" w:type="dxa"/>
        <w:jc w:val="center"/>
        <w:tblLayout w:type="fixed"/>
        <w:tblLook w:val="04A0" w:firstRow="1" w:lastRow="0" w:firstColumn="1" w:lastColumn="0" w:noHBand="0" w:noVBand="1"/>
      </w:tblPr>
      <w:tblGrid>
        <w:gridCol w:w="993"/>
        <w:gridCol w:w="3705"/>
        <w:gridCol w:w="1134"/>
        <w:gridCol w:w="1701"/>
        <w:gridCol w:w="850"/>
        <w:gridCol w:w="973"/>
      </w:tblGrid>
      <w:tr w:rsidR="00B01CD9" w14:paraId="7F4EE951" w14:textId="77777777" w:rsidTr="00B01CD9">
        <w:trPr>
          <w:jc w:val="center"/>
        </w:trPr>
        <w:tc>
          <w:tcPr>
            <w:tcW w:w="993" w:type="dxa"/>
            <w:vAlign w:val="center"/>
          </w:tcPr>
          <w:p w14:paraId="094DA8F6" w14:textId="77777777" w:rsidR="00B01CD9" w:rsidRDefault="00B01CD9" w:rsidP="00B01CD9">
            <w:pPr>
              <w:jc w:val="center"/>
              <w:rPr>
                <w:bCs/>
                <w:color w:val="000000"/>
                <w:sz w:val="28"/>
                <w:szCs w:val="28"/>
              </w:rPr>
            </w:pPr>
            <w:r>
              <w:rPr>
                <w:bCs/>
                <w:color w:val="000000"/>
                <w:sz w:val="28"/>
                <w:szCs w:val="28"/>
              </w:rPr>
              <w:t>№ п/п</w:t>
            </w:r>
          </w:p>
        </w:tc>
        <w:tc>
          <w:tcPr>
            <w:tcW w:w="3705" w:type="dxa"/>
            <w:vAlign w:val="center"/>
          </w:tcPr>
          <w:p w14:paraId="0357995F" w14:textId="77777777" w:rsidR="00B01CD9" w:rsidRDefault="00B01CD9" w:rsidP="00B01CD9">
            <w:pPr>
              <w:jc w:val="center"/>
              <w:rPr>
                <w:bCs/>
                <w:color w:val="000000"/>
                <w:sz w:val="28"/>
                <w:szCs w:val="28"/>
              </w:rPr>
            </w:pPr>
            <w:r>
              <w:rPr>
                <w:bCs/>
                <w:color w:val="000000"/>
                <w:sz w:val="28"/>
                <w:szCs w:val="28"/>
              </w:rPr>
              <w:t>Наименование показателя</w:t>
            </w:r>
          </w:p>
        </w:tc>
        <w:tc>
          <w:tcPr>
            <w:tcW w:w="1134" w:type="dxa"/>
            <w:vAlign w:val="center"/>
          </w:tcPr>
          <w:p w14:paraId="52A3873C" w14:textId="77777777" w:rsidR="00B01CD9" w:rsidRDefault="00B01CD9" w:rsidP="00B01CD9">
            <w:pPr>
              <w:jc w:val="center"/>
              <w:rPr>
                <w:bCs/>
                <w:color w:val="000000"/>
                <w:sz w:val="28"/>
                <w:szCs w:val="28"/>
              </w:rPr>
            </w:pPr>
            <w:r>
              <w:rPr>
                <w:bCs/>
                <w:color w:val="000000"/>
                <w:sz w:val="28"/>
                <w:szCs w:val="28"/>
              </w:rPr>
              <w:t>Факт 2019 год</w:t>
            </w:r>
          </w:p>
        </w:tc>
        <w:tc>
          <w:tcPr>
            <w:tcW w:w="1701" w:type="dxa"/>
            <w:vAlign w:val="center"/>
          </w:tcPr>
          <w:p w14:paraId="6687EBB3" w14:textId="77777777" w:rsidR="00B01CD9" w:rsidRDefault="00B01CD9" w:rsidP="00B01CD9">
            <w:pPr>
              <w:jc w:val="center"/>
              <w:rPr>
                <w:bCs/>
                <w:color w:val="000000"/>
                <w:sz w:val="28"/>
                <w:szCs w:val="28"/>
              </w:rPr>
            </w:pPr>
            <w:r>
              <w:rPr>
                <w:bCs/>
                <w:color w:val="000000"/>
                <w:sz w:val="28"/>
                <w:szCs w:val="28"/>
              </w:rPr>
              <w:t>Ожидаемые значения 2020 год</w:t>
            </w:r>
          </w:p>
        </w:tc>
        <w:tc>
          <w:tcPr>
            <w:tcW w:w="850" w:type="dxa"/>
            <w:vAlign w:val="center"/>
          </w:tcPr>
          <w:p w14:paraId="076A293E" w14:textId="77777777" w:rsidR="00B01CD9" w:rsidRDefault="00B01CD9" w:rsidP="00B01CD9">
            <w:pPr>
              <w:jc w:val="center"/>
              <w:rPr>
                <w:bCs/>
                <w:color w:val="000000"/>
                <w:sz w:val="28"/>
                <w:szCs w:val="28"/>
              </w:rPr>
            </w:pPr>
            <w:r>
              <w:rPr>
                <w:bCs/>
                <w:color w:val="000000"/>
                <w:sz w:val="28"/>
                <w:szCs w:val="28"/>
              </w:rPr>
              <w:t>План 2021 год</w:t>
            </w:r>
          </w:p>
        </w:tc>
        <w:tc>
          <w:tcPr>
            <w:tcW w:w="973" w:type="dxa"/>
            <w:vAlign w:val="center"/>
          </w:tcPr>
          <w:p w14:paraId="0EBCE2A1" w14:textId="77777777" w:rsidR="00B01CD9" w:rsidRDefault="00B01CD9" w:rsidP="00B01CD9">
            <w:pPr>
              <w:jc w:val="center"/>
              <w:rPr>
                <w:bCs/>
                <w:color w:val="000000"/>
                <w:sz w:val="28"/>
                <w:szCs w:val="28"/>
              </w:rPr>
            </w:pPr>
            <w:r>
              <w:rPr>
                <w:bCs/>
                <w:color w:val="000000"/>
                <w:sz w:val="28"/>
                <w:szCs w:val="28"/>
              </w:rPr>
              <w:t>План 2022 год</w:t>
            </w:r>
          </w:p>
        </w:tc>
      </w:tr>
      <w:tr w:rsidR="00B01CD9" w14:paraId="038D0A70" w14:textId="77777777" w:rsidTr="00B01CD9">
        <w:trPr>
          <w:jc w:val="center"/>
        </w:trPr>
        <w:tc>
          <w:tcPr>
            <w:tcW w:w="993" w:type="dxa"/>
          </w:tcPr>
          <w:p w14:paraId="1159B66C" w14:textId="77777777" w:rsidR="00B01CD9" w:rsidRDefault="00B01CD9" w:rsidP="00B01CD9">
            <w:pPr>
              <w:jc w:val="center"/>
              <w:rPr>
                <w:bCs/>
                <w:color w:val="000000"/>
                <w:sz w:val="28"/>
                <w:szCs w:val="28"/>
              </w:rPr>
            </w:pPr>
            <w:r>
              <w:rPr>
                <w:bCs/>
                <w:color w:val="000000"/>
                <w:sz w:val="28"/>
                <w:szCs w:val="28"/>
              </w:rPr>
              <w:t>1</w:t>
            </w:r>
          </w:p>
        </w:tc>
        <w:tc>
          <w:tcPr>
            <w:tcW w:w="3705" w:type="dxa"/>
          </w:tcPr>
          <w:p w14:paraId="39B81996" w14:textId="77777777" w:rsidR="00B01CD9" w:rsidRDefault="00B01CD9" w:rsidP="00B01CD9">
            <w:pPr>
              <w:jc w:val="center"/>
              <w:rPr>
                <w:bCs/>
                <w:color w:val="000000"/>
                <w:sz w:val="28"/>
                <w:szCs w:val="28"/>
              </w:rPr>
            </w:pPr>
            <w:r>
              <w:rPr>
                <w:bCs/>
                <w:color w:val="000000"/>
                <w:sz w:val="28"/>
                <w:szCs w:val="28"/>
              </w:rPr>
              <w:t>2</w:t>
            </w:r>
          </w:p>
        </w:tc>
        <w:tc>
          <w:tcPr>
            <w:tcW w:w="1134" w:type="dxa"/>
          </w:tcPr>
          <w:p w14:paraId="66BA6CDA" w14:textId="77777777" w:rsidR="00B01CD9" w:rsidRDefault="00B01CD9" w:rsidP="00B01CD9">
            <w:pPr>
              <w:jc w:val="center"/>
              <w:rPr>
                <w:bCs/>
                <w:color w:val="000000"/>
                <w:sz w:val="28"/>
                <w:szCs w:val="28"/>
              </w:rPr>
            </w:pPr>
            <w:r>
              <w:rPr>
                <w:bCs/>
                <w:color w:val="000000"/>
                <w:sz w:val="28"/>
                <w:szCs w:val="28"/>
              </w:rPr>
              <w:t>3</w:t>
            </w:r>
          </w:p>
        </w:tc>
        <w:tc>
          <w:tcPr>
            <w:tcW w:w="1701" w:type="dxa"/>
          </w:tcPr>
          <w:p w14:paraId="18EECD7A" w14:textId="77777777" w:rsidR="00B01CD9" w:rsidRDefault="00B01CD9" w:rsidP="00B01CD9">
            <w:pPr>
              <w:jc w:val="center"/>
              <w:rPr>
                <w:bCs/>
                <w:color w:val="000000"/>
                <w:sz w:val="28"/>
                <w:szCs w:val="28"/>
              </w:rPr>
            </w:pPr>
            <w:r>
              <w:rPr>
                <w:bCs/>
                <w:color w:val="000000"/>
                <w:sz w:val="28"/>
                <w:szCs w:val="28"/>
              </w:rPr>
              <w:t>4</w:t>
            </w:r>
          </w:p>
        </w:tc>
        <w:tc>
          <w:tcPr>
            <w:tcW w:w="850" w:type="dxa"/>
          </w:tcPr>
          <w:p w14:paraId="1C4D727A" w14:textId="77777777" w:rsidR="00B01CD9" w:rsidRDefault="00B01CD9" w:rsidP="00B01CD9">
            <w:pPr>
              <w:jc w:val="center"/>
              <w:rPr>
                <w:bCs/>
                <w:color w:val="000000"/>
                <w:sz w:val="28"/>
                <w:szCs w:val="28"/>
              </w:rPr>
            </w:pPr>
            <w:r>
              <w:rPr>
                <w:bCs/>
                <w:color w:val="000000"/>
                <w:sz w:val="28"/>
                <w:szCs w:val="28"/>
              </w:rPr>
              <w:t>5</w:t>
            </w:r>
          </w:p>
        </w:tc>
        <w:tc>
          <w:tcPr>
            <w:tcW w:w="973" w:type="dxa"/>
          </w:tcPr>
          <w:p w14:paraId="622D6BCA" w14:textId="77777777" w:rsidR="00B01CD9" w:rsidRDefault="00B01CD9" w:rsidP="00B01CD9">
            <w:pPr>
              <w:jc w:val="center"/>
              <w:rPr>
                <w:bCs/>
                <w:color w:val="000000"/>
                <w:sz w:val="28"/>
                <w:szCs w:val="28"/>
              </w:rPr>
            </w:pPr>
            <w:r>
              <w:rPr>
                <w:bCs/>
                <w:color w:val="000000"/>
                <w:sz w:val="28"/>
                <w:szCs w:val="28"/>
              </w:rPr>
              <w:t>6</w:t>
            </w:r>
          </w:p>
        </w:tc>
      </w:tr>
      <w:tr w:rsidR="00B01CD9" w14:paraId="3794A8CF" w14:textId="77777777" w:rsidTr="00B01CD9">
        <w:trPr>
          <w:jc w:val="center"/>
        </w:trPr>
        <w:tc>
          <w:tcPr>
            <w:tcW w:w="9356" w:type="dxa"/>
            <w:gridSpan w:val="6"/>
          </w:tcPr>
          <w:p w14:paraId="54D62D4C" w14:textId="77777777" w:rsidR="00B01CD9" w:rsidRDefault="00B01CD9" w:rsidP="00B01CD9">
            <w:pPr>
              <w:jc w:val="center"/>
              <w:rPr>
                <w:bCs/>
                <w:color w:val="000000"/>
                <w:sz w:val="28"/>
                <w:szCs w:val="28"/>
              </w:rPr>
            </w:pPr>
            <w:r>
              <w:rPr>
                <w:bCs/>
                <w:color w:val="000000"/>
                <w:sz w:val="28"/>
                <w:szCs w:val="28"/>
              </w:rPr>
              <w:t>Захоронение твердых коммунальных отходов</w:t>
            </w:r>
          </w:p>
        </w:tc>
      </w:tr>
      <w:tr w:rsidR="00B01CD9" w14:paraId="3E115FDF" w14:textId="77777777" w:rsidTr="00B01CD9">
        <w:trPr>
          <w:trHeight w:val="1664"/>
          <w:jc w:val="center"/>
        </w:trPr>
        <w:tc>
          <w:tcPr>
            <w:tcW w:w="993" w:type="dxa"/>
            <w:vAlign w:val="center"/>
          </w:tcPr>
          <w:p w14:paraId="5D1CCBC3" w14:textId="77777777" w:rsidR="00B01CD9" w:rsidRDefault="00B01CD9" w:rsidP="00B01CD9">
            <w:pPr>
              <w:jc w:val="center"/>
              <w:rPr>
                <w:bCs/>
                <w:color w:val="000000"/>
                <w:sz w:val="28"/>
                <w:szCs w:val="28"/>
              </w:rPr>
            </w:pPr>
            <w:r>
              <w:rPr>
                <w:bCs/>
                <w:color w:val="000000"/>
                <w:sz w:val="28"/>
                <w:szCs w:val="28"/>
              </w:rPr>
              <w:t>1.</w:t>
            </w:r>
          </w:p>
        </w:tc>
        <w:tc>
          <w:tcPr>
            <w:tcW w:w="3705" w:type="dxa"/>
            <w:vAlign w:val="center"/>
          </w:tcPr>
          <w:p w14:paraId="34C1EB61" w14:textId="77777777" w:rsidR="00B01CD9" w:rsidRPr="00FE6F9F" w:rsidRDefault="00B01CD9" w:rsidP="00B01CD9">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0E6FC587" w14:textId="77777777" w:rsidR="00B01CD9" w:rsidRPr="00EC39A4" w:rsidRDefault="00B01CD9" w:rsidP="00B01CD9">
            <w:pPr>
              <w:jc w:val="center"/>
              <w:rPr>
                <w:bCs/>
                <w:color w:val="000000"/>
                <w:sz w:val="28"/>
                <w:szCs w:val="28"/>
              </w:rPr>
            </w:pPr>
            <w:r>
              <w:rPr>
                <w:bCs/>
                <w:color w:val="000000"/>
                <w:sz w:val="28"/>
                <w:szCs w:val="28"/>
              </w:rPr>
              <w:t>-</w:t>
            </w:r>
          </w:p>
        </w:tc>
        <w:tc>
          <w:tcPr>
            <w:tcW w:w="1701" w:type="dxa"/>
            <w:vAlign w:val="center"/>
          </w:tcPr>
          <w:p w14:paraId="70F984FC" w14:textId="77777777" w:rsidR="00B01CD9" w:rsidRPr="0008745E" w:rsidRDefault="00B01CD9" w:rsidP="00B01CD9">
            <w:pPr>
              <w:jc w:val="center"/>
              <w:rPr>
                <w:bCs/>
                <w:color w:val="000000"/>
                <w:sz w:val="28"/>
                <w:szCs w:val="28"/>
                <w:lang w:val="en-US"/>
              </w:rPr>
            </w:pPr>
            <w:r>
              <w:rPr>
                <w:bCs/>
                <w:color w:val="000000"/>
                <w:sz w:val="28"/>
                <w:szCs w:val="28"/>
                <w:lang w:val="en-US"/>
              </w:rPr>
              <w:t>0</w:t>
            </w:r>
          </w:p>
        </w:tc>
        <w:tc>
          <w:tcPr>
            <w:tcW w:w="850" w:type="dxa"/>
            <w:vAlign w:val="center"/>
          </w:tcPr>
          <w:p w14:paraId="2F6FB98C" w14:textId="77777777" w:rsidR="00B01CD9" w:rsidRDefault="00B01CD9" w:rsidP="00B01CD9">
            <w:pPr>
              <w:jc w:val="center"/>
              <w:rPr>
                <w:bCs/>
                <w:color w:val="000000"/>
                <w:sz w:val="28"/>
                <w:szCs w:val="28"/>
              </w:rPr>
            </w:pPr>
            <w:r>
              <w:rPr>
                <w:bCs/>
                <w:color w:val="000000"/>
                <w:sz w:val="28"/>
                <w:szCs w:val="28"/>
              </w:rPr>
              <w:t>0</w:t>
            </w:r>
          </w:p>
        </w:tc>
        <w:tc>
          <w:tcPr>
            <w:tcW w:w="973" w:type="dxa"/>
            <w:vAlign w:val="center"/>
          </w:tcPr>
          <w:p w14:paraId="6C2E0F64" w14:textId="77777777" w:rsidR="00B01CD9" w:rsidRDefault="00B01CD9" w:rsidP="00B01CD9">
            <w:pPr>
              <w:jc w:val="center"/>
              <w:rPr>
                <w:bCs/>
                <w:color w:val="000000"/>
                <w:sz w:val="28"/>
                <w:szCs w:val="28"/>
              </w:rPr>
            </w:pPr>
            <w:r>
              <w:rPr>
                <w:bCs/>
                <w:color w:val="000000"/>
                <w:sz w:val="28"/>
                <w:szCs w:val="28"/>
              </w:rPr>
              <w:t>0</w:t>
            </w:r>
          </w:p>
        </w:tc>
      </w:tr>
      <w:tr w:rsidR="00B01CD9" w14:paraId="0D269EF2" w14:textId="77777777" w:rsidTr="00B01CD9">
        <w:trPr>
          <w:trHeight w:val="1361"/>
          <w:jc w:val="center"/>
        </w:trPr>
        <w:tc>
          <w:tcPr>
            <w:tcW w:w="993" w:type="dxa"/>
            <w:vAlign w:val="center"/>
          </w:tcPr>
          <w:p w14:paraId="3B97C142" w14:textId="77777777" w:rsidR="00B01CD9" w:rsidRDefault="00B01CD9" w:rsidP="00B01CD9">
            <w:pPr>
              <w:jc w:val="center"/>
              <w:rPr>
                <w:bCs/>
                <w:color w:val="000000"/>
                <w:sz w:val="28"/>
                <w:szCs w:val="28"/>
              </w:rPr>
            </w:pPr>
            <w:r>
              <w:rPr>
                <w:bCs/>
                <w:color w:val="000000"/>
                <w:sz w:val="28"/>
                <w:szCs w:val="28"/>
              </w:rPr>
              <w:t>2.</w:t>
            </w:r>
          </w:p>
        </w:tc>
        <w:tc>
          <w:tcPr>
            <w:tcW w:w="3705" w:type="dxa"/>
            <w:vAlign w:val="center"/>
          </w:tcPr>
          <w:p w14:paraId="47DDD33F" w14:textId="77777777" w:rsidR="00B01CD9" w:rsidRPr="00843EBE" w:rsidRDefault="00B01CD9" w:rsidP="00B01CD9">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1134" w:type="dxa"/>
            <w:vAlign w:val="center"/>
          </w:tcPr>
          <w:p w14:paraId="23FE02A9" w14:textId="77777777" w:rsidR="00B01CD9" w:rsidRDefault="00B01CD9" w:rsidP="00B01CD9">
            <w:pPr>
              <w:jc w:val="center"/>
              <w:rPr>
                <w:bCs/>
                <w:color w:val="000000"/>
                <w:sz w:val="28"/>
                <w:szCs w:val="28"/>
              </w:rPr>
            </w:pPr>
            <w:r>
              <w:rPr>
                <w:bCs/>
                <w:color w:val="000000"/>
                <w:sz w:val="28"/>
                <w:szCs w:val="28"/>
              </w:rPr>
              <w:t>-</w:t>
            </w:r>
          </w:p>
        </w:tc>
        <w:tc>
          <w:tcPr>
            <w:tcW w:w="1701" w:type="dxa"/>
            <w:vAlign w:val="center"/>
          </w:tcPr>
          <w:p w14:paraId="62B8E103" w14:textId="77777777" w:rsidR="00B01CD9" w:rsidRPr="00AC1172" w:rsidRDefault="00B01CD9" w:rsidP="00B01CD9">
            <w:pPr>
              <w:jc w:val="center"/>
              <w:rPr>
                <w:bCs/>
                <w:sz w:val="28"/>
                <w:szCs w:val="28"/>
              </w:rPr>
            </w:pPr>
            <w:r w:rsidRPr="00AC1172">
              <w:rPr>
                <w:bCs/>
                <w:sz w:val="28"/>
                <w:szCs w:val="28"/>
              </w:rPr>
              <w:t>0</w:t>
            </w:r>
          </w:p>
        </w:tc>
        <w:tc>
          <w:tcPr>
            <w:tcW w:w="850" w:type="dxa"/>
            <w:vAlign w:val="center"/>
          </w:tcPr>
          <w:p w14:paraId="699D2533" w14:textId="77777777" w:rsidR="00B01CD9" w:rsidRPr="00AC1172" w:rsidRDefault="00B01CD9" w:rsidP="00B01CD9">
            <w:pPr>
              <w:jc w:val="center"/>
              <w:rPr>
                <w:bCs/>
                <w:sz w:val="28"/>
                <w:szCs w:val="28"/>
              </w:rPr>
            </w:pPr>
            <w:r w:rsidRPr="00AC1172">
              <w:rPr>
                <w:bCs/>
                <w:sz w:val="28"/>
                <w:szCs w:val="28"/>
              </w:rPr>
              <w:t>0</w:t>
            </w:r>
          </w:p>
        </w:tc>
        <w:tc>
          <w:tcPr>
            <w:tcW w:w="973" w:type="dxa"/>
            <w:vAlign w:val="center"/>
          </w:tcPr>
          <w:p w14:paraId="4CA9120F" w14:textId="77777777" w:rsidR="00B01CD9" w:rsidRPr="00AC1172" w:rsidRDefault="00B01CD9" w:rsidP="00B01CD9">
            <w:pPr>
              <w:jc w:val="center"/>
              <w:rPr>
                <w:bCs/>
                <w:sz w:val="28"/>
                <w:szCs w:val="28"/>
                <w:lang w:val="en-US"/>
              </w:rPr>
            </w:pPr>
            <w:r w:rsidRPr="00AC1172">
              <w:rPr>
                <w:bCs/>
                <w:sz w:val="28"/>
                <w:szCs w:val="28"/>
                <w:lang w:val="en-US"/>
              </w:rPr>
              <w:t>0</w:t>
            </w:r>
          </w:p>
        </w:tc>
      </w:tr>
    </w:tbl>
    <w:p w14:paraId="1DAC670F" w14:textId="77777777" w:rsidR="00B01CD9" w:rsidRDefault="00B01CD9" w:rsidP="00B01CD9">
      <w:pPr>
        <w:ind w:left="-567"/>
        <w:jc w:val="center"/>
        <w:rPr>
          <w:bCs/>
          <w:color w:val="000000"/>
          <w:sz w:val="28"/>
          <w:szCs w:val="28"/>
        </w:rPr>
      </w:pPr>
    </w:p>
    <w:p w14:paraId="6704D1F3" w14:textId="77777777" w:rsidR="00B01CD9" w:rsidRDefault="00B01CD9" w:rsidP="00B01CD9">
      <w:pPr>
        <w:jc w:val="center"/>
        <w:rPr>
          <w:bCs/>
          <w:color w:val="000000"/>
          <w:sz w:val="28"/>
          <w:szCs w:val="28"/>
        </w:rPr>
      </w:pPr>
    </w:p>
    <w:p w14:paraId="1E26C323" w14:textId="2EB814DB" w:rsidR="00B01CD9" w:rsidRDefault="00B01CD9" w:rsidP="00B01CD9">
      <w:pPr>
        <w:jc w:val="center"/>
        <w:rPr>
          <w:bCs/>
          <w:color w:val="000000"/>
          <w:sz w:val="28"/>
          <w:szCs w:val="28"/>
        </w:rPr>
      </w:pPr>
      <w:r>
        <w:rPr>
          <w:bCs/>
          <w:color w:val="000000"/>
          <w:sz w:val="28"/>
          <w:szCs w:val="28"/>
        </w:rPr>
        <w:t xml:space="preserve">    Раздел 7. Отчет об исполнении производственной программы</w:t>
      </w:r>
    </w:p>
    <w:p w14:paraId="5018D04F" w14:textId="77777777" w:rsidR="00B01CD9" w:rsidRDefault="00B01CD9" w:rsidP="00B01CD9">
      <w:pPr>
        <w:jc w:val="center"/>
        <w:rPr>
          <w:bCs/>
          <w:color w:val="000000"/>
          <w:sz w:val="28"/>
          <w:szCs w:val="28"/>
        </w:rPr>
      </w:pPr>
      <w:r>
        <w:rPr>
          <w:bCs/>
          <w:color w:val="000000"/>
          <w:sz w:val="28"/>
          <w:szCs w:val="28"/>
        </w:rPr>
        <w:t xml:space="preserve">за </w:t>
      </w:r>
      <w:r>
        <w:rPr>
          <w:bCs/>
          <w:color w:val="000000"/>
          <w:sz w:val="28"/>
          <w:szCs w:val="28"/>
          <w:lang w:val="en-US"/>
        </w:rPr>
        <w:t>2019</w:t>
      </w:r>
      <w:r>
        <w:rPr>
          <w:bCs/>
          <w:color w:val="000000"/>
          <w:sz w:val="28"/>
          <w:szCs w:val="28"/>
        </w:rPr>
        <w:t xml:space="preserve"> год</w:t>
      </w:r>
    </w:p>
    <w:p w14:paraId="62FC422F" w14:textId="77777777" w:rsidR="00B01CD9" w:rsidRDefault="00B01CD9" w:rsidP="00B01CD9">
      <w:pPr>
        <w:ind w:left="-567"/>
        <w:jc w:val="center"/>
        <w:rPr>
          <w:bCs/>
          <w:color w:val="000000"/>
          <w:sz w:val="28"/>
          <w:szCs w:val="28"/>
        </w:rPr>
      </w:pPr>
    </w:p>
    <w:tbl>
      <w:tblPr>
        <w:tblStyle w:val="af"/>
        <w:tblW w:w="9467" w:type="dxa"/>
        <w:jc w:val="center"/>
        <w:tblLook w:val="04A0" w:firstRow="1" w:lastRow="0" w:firstColumn="1" w:lastColumn="0" w:noHBand="0" w:noVBand="1"/>
      </w:tblPr>
      <w:tblGrid>
        <w:gridCol w:w="5935"/>
        <w:gridCol w:w="3532"/>
      </w:tblGrid>
      <w:tr w:rsidR="00B01CD9" w14:paraId="49D332C2" w14:textId="77777777" w:rsidTr="00B01CD9">
        <w:trPr>
          <w:jc w:val="center"/>
        </w:trPr>
        <w:tc>
          <w:tcPr>
            <w:tcW w:w="5935" w:type="dxa"/>
            <w:vAlign w:val="center"/>
          </w:tcPr>
          <w:p w14:paraId="0283FCF7" w14:textId="77777777" w:rsidR="00B01CD9" w:rsidRDefault="00B01CD9" w:rsidP="00B01CD9">
            <w:pPr>
              <w:jc w:val="center"/>
              <w:rPr>
                <w:bCs/>
                <w:color w:val="000000"/>
                <w:sz w:val="28"/>
                <w:szCs w:val="28"/>
              </w:rPr>
            </w:pPr>
            <w:r>
              <w:rPr>
                <w:bCs/>
                <w:color w:val="000000"/>
                <w:sz w:val="28"/>
                <w:szCs w:val="28"/>
              </w:rPr>
              <w:t>Наименование показателя</w:t>
            </w:r>
          </w:p>
        </w:tc>
        <w:tc>
          <w:tcPr>
            <w:tcW w:w="3532" w:type="dxa"/>
            <w:vAlign w:val="center"/>
          </w:tcPr>
          <w:p w14:paraId="1C8C34D3" w14:textId="77777777" w:rsidR="00B01CD9" w:rsidRDefault="00B01CD9" w:rsidP="00B01CD9">
            <w:pPr>
              <w:jc w:val="center"/>
              <w:rPr>
                <w:bCs/>
                <w:color w:val="000000"/>
                <w:sz w:val="28"/>
                <w:szCs w:val="28"/>
              </w:rPr>
            </w:pPr>
            <w:r>
              <w:rPr>
                <w:bCs/>
                <w:color w:val="000000"/>
                <w:sz w:val="28"/>
                <w:szCs w:val="28"/>
              </w:rPr>
              <w:t>Фактическое значение показателя, тыс. руб.</w:t>
            </w:r>
          </w:p>
        </w:tc>
      </w:tr>
      <w:tr w:rsidR="00B01CD9" w14:paraId="64514500" w14:textId="77777777" w:rsidTr="00B01CD9">
        <w:trPr>
          <w:jc w:val="center"/>
        </w:trPr>
        <w:tc>
          <w:tcPr>
            <w:tcW w:w="9467" w:type="dxa"/>
            <w:gridSpan w:val="2"/>
            <w:vAlign w:val="center"/>
          </w:tcPr>
          <w:p w14:paraId="464F1E7C" w14:textId="77777777" w:rsidR="00B01CD9" w:rsidRDefault="00B01CD9" w:rsidP="00B01CD9">
            <w:pPr>
              <w:jc w:val="center"/>
              <w:rPr>
                <w:bCs/>
                <w:color w:val="000000"/>
                <w:sz w:val="28"/>
                <w:szCs w:val="28"/>
              </w:rPr>
            </w:pPr>
            <w:r>
              <w:rPr>
                <w:bCs/>
                <w:color w:val="000000"/>
                <w:sz w:val="28"/>
                <w:szCs w:val="28"/>
              </w:rPr>
              <w:t>20</w:t>
            </w:r>
            <w:r>
              <w:rPr>
                <w:bCs/>
                <w:color w:val="000000"/>
                <w:sz w:val="28"/>
                <w:szCs w:val="28"/>
                <w:lang w:val="en-US"/>
              </w:rPr>
              <w:t>19</w:t>
            </w:r>
            <w:r>
              <w:rPr>
                <w:bCs/>
                <w:color w:val="000000"/>
                <w:sz w:val="28"/>
                <w:szCs w:val="28"/>
              </w:rPr>
              <w:t xml:space="preserve"> год</w:t>
            </w:r>
          </w:p>
        </w:tc>
      </w:tr>
      <w:tr w:rsidR="00B01CD9" w:rsidRPr="00D461AA" w14:paraId="35FBD10C" w14:textId="77777777" w:rsidTr="00B01CD9">
        <w:trPr>
          <w:jc w:val="center"/>
        </w:trPr>
        <w:tc>
          <w:tcPr>
            <w:tcW w:w="5935" w:type="dxa"/>
          </w:tcPr>
          <w:p w14:paraId="1CD0F58E" w14:textId="77777777" w:rsidR="00B01CD9" w:rsidRPr="00D461AA" w:rsidRDefault="00B01CD9" w:rsidP="00B01CD9">
            <w:pPr>
              <w:jc w:val="center"/>
              <w:rPr>
                <w:bCs/>
                <w:sz w:val="28"/>
                <w:szCs w:val="28"/>
              </w:rPr>
            </w:pPr>
            <w:r w:rsidRPr="00D461AA">
              <w:rPr>
                <w:bCs/>
                <w:sz w:val="28"/>
                <w:szCs w:val="28"/>
              </w:rPr>
              <w:t>-</w:t>
            </w:r>
          </w:p>
        </w:tc>
        <w:tc>
          <w:tcPr>
            <w:tcW w:w="3532" w:type="dxa"/>
            <w:vAlign w:val="center"/>
          </w:tcPr>
          <w:p w14:paraId="17691949" w14:textId="77777777" w:rsidR="00B01CD9" w:rsidRPr="00D461AA" w:rsidRDefault="00B01CD9" w:rsidP="00B01CD9">
            <w:pPr>
              <w:jc w:val="center"/>
              <w:rPr>
                <w:bCs/>
                <w:sz w:val="28"/>
                <w:szCs w:val="28"/>
              </w:rPr>
            </w:pPr>
            <w:r w:rsidRPr="00D461AA">
              <w:rPr>
                <w:bCs/>
                <w:sz w:val="28"/>
                <w:szCs w:val="28"/>
              </w:rPr>
              <w:t>-</w:t>
            </w:r>
          </w:p>
        </w:tc>
      </w:tr>
    </w:tbl>
    <w:p w14:paraId="188F96CC" w14:textId="77777777" w:rsidR="00B01CD9" w:rsidRPr="00D461AA" w:rsidRDefault="00B01CD9" w:rsidP="00B01CD9">
      <w:pPr>
        <w:ind w:left="-567"/>
        <w:jc w:val="center"/>
        <w:rPr>
          <w:bCs/>
          <w:sz w:val="28"/>
          <w:szCs w:val="28"/>
        </w:rPr>
      </w:pPr>
    </w:p>
    <w:p w14:paraId="5798D6FE" w14:textId="77777777" w:rsidR="00B01CD9" w:rsidRDefault="00B01CD9" w:rsidP="00B01CD9">
      <w:pPr>
        <w:jc w:val="both"/>
        <w:rPr>
          <w:sz w:val="28"/>
          <w:szCs w:val="28"/>
        </w:rPr>
      </w:pPr>
    </w:p>
    <w:p w14:paraId="1D7CA1AC" w14:textId="77777777" w:rsidR="00B01CD9" w:rsidRDefault="00B01CD9" w:rsidP="00B01CD9">
      <w:pPr>
        <w:jc w:val="both"/>
        <w:rPr>
          <w:sz w:val="28"/>
          <w:szCs w:val="28"/>
        </w:rPr>
      </w:pPr>
    </w:p>
    <w:p w14:paraId="5152FD54" w14:textId="77777777" w:rsidR="00B01CD9" w:rsidRDefault="00B01CD9" w:rsidP="00B01CD9">
      <w:pPr>
        <w:jc w:val="both"/>
        <w:rPr>
          <w:sz w:val="28"/>
          <w:szCs w:val="28"/>
        </w:rPr>
      </w:pPr>
    </w:p>
    <w:p w14:paraId="2B13C8ED" w14:textId="77777777" w:rsidR="00B01CD9" w:rsidRDefault="00B01CD9" w:rsidP="00B01CD9">
      <w:pPr>
        <w:jc w:val="both"/>
        <w:rPr>
          <w:sz w:val="28"/>
          <w:szCs w:val="28"/>
        </w:rPr>
        <w:sectPr w:rsidR="00B01CD9" w:rsidSect="00B01CD9">
          <w:pgSz w:w="11906" w:h="16838"/>
          <w:pgMar w:top="709" w:right="851" w:bottom="1134" w:left="1701" w:header="709" w:footer="709" w:gutter="0"/>
          <w:cols w:space="708"/>
          <w:titlePg/>
          <w:docGrid w:linePitch="360"/>
        </w:sectPr>
      </w:pPr>
    </w:p>
    <w:p w14:paraId="4C366C06" w14:textId="21AE5254" w:rsidR="00B01CD9" w:rsidRDefault="00B01CD9" w:rsidP="00B01CD9">
      <w:pPr>
        <w:tabs>
          <w:tab w:val="left" w:pos="5580"/>
          <w:tab w:val="left" w:pos="9498"/>
        </w:tabs>
        <w:ind w:right="-569" w:firstLine="11199"/>
      </w:pPr>
      <w:r>
        <w:t>Приложение № 19 к протоколу № 67</w:t>
      </w:r>
    </w:p>
    <w:p w14:paraId="5EDB0D07" w14:textId="77777777" w:rsidR="00B01CD9" w:rsidRDefault="00B01CD9" w:rsidP="00B01CD9">
      <w:pPr>
        <w:tabs>
          <w:tab w:val="left" w:pos="5580"/>
          <w:tab w:val="left" w:pos="9498"/>
        </w:tabs>
        <w:ind w:right="-569" w:firstLine="11199"/>
      </w:pPr>
      <w:r>
        <w:t>заседания Правления Региональной</w:t>
      </w:r>
    </w:p>
    <w:p w14:paraId="148FA022" w14:textId="77777777" w:rsidR="00B01CD9" w:rsidRDefault="00B01CD9" w:rsidP="00B01CD9">
      <w:pPr>
        <w:tabs>
          <w:tab w:val="left" w:pos="5580"/>
          <w:tab w:val="left" w:pos="9498"/>
        </w:tabs>
        <w:ind w:right="-569" w:firstLine="11199"/>
      </w:pPr>
      <w:r>
        <w:t>энергетической комиссии</w:t>
      </w:r>
    </w:p>
    <w:p w14:paraId="64FF02FA" w14:textId="18FD006D" w:rsidR="00B01CD9" w:rsidRDefault="00B01CD9" w:rsidP="00B01CD9">
      <w:pPr>
        <w:tabs>
          <w:tab w:val="left" w:pos="5580"/>
          <w:tab w:val="left" w:pos="9498"/>
        </w:tabs>
        <w:ind w:right="-569" w:firstLine="11199"/>
      </w:pPr>
      <w:r>
        <w:t>Кузбасса от 22.10.2020</w:t>
      </w:r>
    </w:p>
    <w:tbl>
      <w:tblPr>
        <w:tblW w:w="4443" w:type="pct"/>
        <w:jc w:val="center"/>
        <w:tblLook w:val="04A0" w:firstRow="1" w:lastRow="0" w:firstColumn="1" w:lastColumn="0" w:noHBand="0" w:noVBand="1"/>
      </w:tblPr>
      <w:tblGrid>
        <w:gridCol w:w="675"/>
        <w:gridCol w:w="1754"/>
        <w:gridCol w:w="998"/>
        <w:gridCol w:w="1204"/>
        <w:gridCol w:w="1204"/>
        <w:gridCol w:w="1369"/>
        <w:gridCol w:w="1369"/>
        <w:gridCol w:w="1007"/>
        <w:gridCol w:w="1007"/>
        <w:gridCol w:w="2738"/>
      </w:tblGrid>
      <w:tr w:rsidR="009931D2" w:rsidRPr="009931D2" w14:paraId="74481B42" w14:textId="77777777" w:rsidTr="009931D2">
        <w:trPr>
          <w:trHeight w:val="300"/>
          <w:jc w:val="center"/>
        </w:trPr>
        <w:tc>
          <w:tcPr>
            <w:tcW w:w="675" w:type="dxa"/>
            <w:tcBorders>
              <w:top w:val="nil"/>
              <w:left w:val="nil"/>
              <w:bottom w:val="nil"/>
              <w:right w:val="nil"/>
            </w:tcBorders>
            <w:shd w:val="clear" w:color="auto" w:fill="auto"/>
            <w:noWrap/>
            <w:vAlign w:val="center"/>
            <w:hideMark/>
          </w:tcPr>
          <w:p w14:paraId="4C5E4F74" w14:textId="77777777" w:rsidR="009931D2" w:rsidRPr="009931D2" w:rsidRDefault="009931D2" w:rsidP="009931D2">
            <w:pPr>
              <w:rPr>
                <w:sz w:val="13"/>
                <w:szCs w:val="13"/>
              </w:rPr>
            </w:pPr>
          </w:p>
        </w:tc>
        <w:tc>
          <w:tcPr>
            <w:tcW w:w="1754" w:type="dxa"/>
            <w:tcBorders>
              <w:top w:val="nil"/>
              <w:left w:val="nil"/>
              <w:bottom w:val="nil"/>
              <w:right w:val="nil"/>
            </w:tcBorders>
            <w:shd w:val="clear" w:color="auto" w:fill="auto"/>
            <w:noWrap/>
            <w:vAlign w:val="center"/>
            <w:hideMark/>
          </w:tcPr>
          <w:p w14:paraId="591AEEFA" w14:textId="77777777" w:rsidR="009931D2" w:rsidRPr="009931D2" w:rsidRDefault="009931D2" w:rsidP="009931D2">
            <w:pPr>
              <w:rPr>
                <w:sz w:val="13"/>
                <w:szCs w:val="13"/>
              </w:rPr>
            </w:pPr>
          </w:p>
        </w:tc>
        <w:tc>
          <w:tcPr>
            <w:tcW w:w="998" w:type="dxa"/>
            <w:tcBorders>
              <w:top w:val="nil"/>
              <w:left w:val="nil"/>
              <w:bottom w:val="nil"/>
              <w:right w:val="nil"/>
            </w:tcBorders>
            <w:shd w:val="clear" w:color="auto" w:fill="auto"/>
            <w:noWrap/>
            <w:vAlign w:val="center"/>
            <w:hideMark/>
          </w:tcPr>
          <w:p w14:paraId="794EE4DA" w14:textId="77777777" w:rsidR="009931D2" w:rsidRPr="009931D2" w:rsidRDefault="009931D2" w:rsidP="009931D2">
            <w:pPr>
              <w:rPr>
                <w:sz w:val="13"/>
                <w:szCs w:val="13"/>
              </w:rPr>
            </w:pPr>
          </w:p>
        </w:tc>
        <w:tc>
          <w:tcPr>
            <w:tcW w:w="1204" w:type="dxa"/>
            <w:tcBorders>
              <w:top w:val="nil"/>
              <w:left w:val="nil"/>
              <w:bottom w:val="nil"/>
              <w:right w:val="nil"/>
            </w:tcBorders>
            <w:shd w:val="clear" w:color="auto" w:fill="auto"/>
            <w:noWrap/>
            <w:vAlign w:val="center"/>
            <w:hideMark/>
          </w:tcPr>
          <w:p w14:paraId="62AE7EF2" w14:textId="77777777" w:rsidR="009931D2" w:rsidRPr="009931D2" w:rsidRDefault="009931D2" w:rsidP="009931D2">
            <w:pPr>
              <w:rPr>
                <w:sz w:val="13"/>
                <w:szCs w:val="13"/>
              </w:rPr>
            </w:pPr>
          </w:p>
        </w:tc>
        <w:tc>
          <w:tcPr>
            <w:tcW w:w="3942" w:type="dxa"/>
            <w:gridSpan w:val="3"/>
            <w:tcBorders>
              <w:top w:val="nil"/>
              <w:left w:val="nil"/>
              <w:bottom w:val="nil"/>
              <w:right w:val="nil"/>
            </w:tcBorders>
            <w:shd w:val="clear" w:color="auto" w:fill="auto"/>
            <w:noWrap/>
            <w:vAlign w:val="center"/>
            <w:hideMark/>
          </w:tcPr>
          <w:p w14:paraId="5B48FE93" w14:textId="77777777" w:rsidR="009931D2" w:rsidRPr="009931D2" w:rsidRDefault="009931D2" w:rsidP="009931D2">
            <w:pPr>
              <w:rPr>
                <w:rFonts w:ascii="Calibri" w:hAnsi="Calibri"/>
                <w:color w:val="000000"/>
                <w:sz w:val="13"/>
                <w:szCs w:val="13"/>
              </w:rPr>
            </w:pPr>
            <w:r w:rsidRPr="009931D2">
              <w:rPr>
                <w:rFonts w:ascii="Calibri" w:hAnsi="Calibri"/>
                <w:color w:val="000000"/>
                <w:sz w:val="13"/>
                <w:szCs w:val="13"/>
              </w:rPr>
              <w:t>Приложение 3.4</w:t>
            </w:r>
          </w:p>
        </w:tc>
        <w:tc>
          <w:tcPr>
            <w:tcW w:w="1007" w:type="dxa"/>
            <w:tcBorders>
              <w:top w:val="nil"/>
              <w:left w:val="nil"/>
              <w:bottom w:val="nil"/>
              <w:right w:val="nil"/>
            </w:tcBorders>
            <w:shd w:val="clear" w:color="auto" w:fill="auto"/>
            <w:noWrap/>
            <w:vAlign w:val="center"/>
            <w:hideMark/>
          </w:tcPr>
          <w:p w14:paraId="1A5B467D" w14:textId="77777777" w:rsidR="009931D2" w:rsidRPr="009931D2" w:rsidRDefault="009931D2" w:rsidP="009931D2">
            <w:pPr>
              <w:rPr>
                <w:rFonts w:ascii="Calibri" w:hAnsi="Calibri"/>
                <w:color w:val="000000"/>
                <w:sz w:val="13"/>
                <w:szCs w:val="13"/>
              </w:rPr>
            </w:pPr>
          </w:p>
        </w:tc>
        <w:tc>
          <w:tcPr>
            <w:tcW w:w="1007" w:type="dxa"/>
            <w:tcBorders>
              <w:top w:val="nil"/>
              <w:left w:val="nil"/>
              <w:bottom w:val="nil"/>
              <w:right w:val="nil"/>
            </w:tcBorders>
            <w:shd w:val="clear" w:color="auto" w:fill="auto"/>
            <w:noWrap/>
            <w:vAlign w:val="center"/>
            <w:hideMark/>
          </w:tcPr>
          <w:p w14:paraId="3AABF144" w14:textId="77777777" w:rsidR="009931D2" w:rsidRPr="009931D2" w:rsidRDefault="009931D2" w:rsidP="009931D2">
            <w:pPr>
              <w:rPr>
                <w:sz w:val="13"/>
                <w:szCs w:val="13"/>
              </w:rPr>
            </w:pPr>
          </w:p>
        </w:tc>
        <w:tc>
          <w:tcPr>
            <w:tcW w:w="2738" w:type="dxa"/>
            <w:tcBorders>
              <w:top w:val="nil"/>
              <w:left w:val="nil"/>
              <w:bottom w:val="nil"/>
              <w:right w:val="nil"/>
            </w:tcBorders>
            <w:shd w:val="clear" w:color="auto" w:fill="auto"/>
            <w:noWrap/>
            <w:vAlign w:val="center"/>
            <w:hideMark/>
          </w:tcPr>
          <w:p w14:paraId="71539EF5" w14:textId="77777777" w:rsidR="009931D2" w:rsidRPr="009931D2" w:rsidRDefault="009931D2" w:rsidP="009931D2">
            <w:pPr>
              <w:rPr>
                <w:sz w:val="13"/>
                <w:szCs w:val="13"/>
              </w:rPr>
            </w:pPr>
          </w:p>
        </w:tc>
      </w:tr>
      <w:tr w:rsidR="009931D2" w:rsidRPr="009931D2" w14:paraId="795B84A0" w14:textId="77777777" w:rsidTr="009931D2">
        <w:trPr>
          <w:trHeight w:val="300"/>
          <w:jc w:val="center"/>
        </w:trPr>
        <w:tc>
          <w:tcPr>
            <w:tcW w:w="13325" w:type="dxa"/>
            <w:gridSpan w:val="10"/>
            <w:tcBorders>
              <w:top w:val="nil"/>
              <w:left w:val="nil"/>
              <w:bottom w:val="nil"/>
              <w:right w:val="nil"/>
            </w:tcBorders>
            <w:shd w:val="clear" w:color="000000" w:fill="CCCCFF"/>
            <w:vAlign w:val="center"/>
            <w:hideMark/>
          </w:tcPr>
          <w:p w14:paraId="0D4AAD43"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ООО "</w:t>
            </w:r>
            <w:proofErr w:type="spellStart"/>
            <w:r w:rsidRPr="009931D2">
              <w:rPr>
                <w:rFonts w:ascii="Tahoma" w:hAnsi="Tahoma" w:cs="Tahoma"/>
                <w:b/>
                <w:bCs/>
                <w:sz w:val="13"/>
                <w:szCs w:val="13"/>
              </w:rPr>
              <w:t>Экопром</w:t>
            </w:r>
            <w:proofErr w:type="spellEnd"/>
            <w:r w:rsidRPr="009931D2">
              <w:rPr>
                <w:rFonts w:ascii="Tahoma" w:hAnsi="Tahoma" w:cs="Tahoma"/>
                <w:b/>
                <w:bCs/>
                <w:sz w:val="13"/>
                <w:szCs w:val="13"/>
              </w:rPr>
              <w:t>"</w:t>
            </w:r>
          </w:p>
        </w:tc>
      </w:tr>
      <w:tr w:rsidR="009931D2" w:rsidRPr="009931D2" w14:paraId="26D1D8DB" w14:textId="77777777" w:rsidTr="009931D2">
        <w:trPr>
          <w:trHeight w:val="300"/>
          <w:jc w:val="center"/>
        </w:trPr>
        <w:tc>
          <w:tcPr>
            <w:tcW w:w="13325" w:type="dxa"/>
            <w:gridSpan w:val="10"/>
            <w:tcBorders>
              <w:top w:val="nil"/>
              <w:left w:val="nil"/>
              <w:bottom w:val="nil"/>
              <w:right w:val="nil"/>
            </w:tcBorders>
            <w:shd w:val="clear" w:color="000000" w:fill="CCCCFF"/>
            <w:vAlign w:val="center"/>
            <w:hideMark/>
          </w:tcPr>
          <w:p w14:paraId="46FBEB7B"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г. Кемерово</w:t>
            </w:r>
          </w:p>
        </w:tc>
      </w:tr>
      <w:tr w:rsidR="009931D2" w:rsidRPr="009931D2" w14:paraId="302831B2" w14:textId="77777777" w:rsidTr="009931D2">
        <w:trPr>
          <w:trHeight w:val="300"/>
          <w:jc w:val="center"/>
        </w:trPr>
        <w:tc>
          <w:tcPr>
            <w:tcW w:w="13325" w:type="dxa"/>
            <w:gridSpan w:val="10"/>
            <w:tcBorders>
              <w:top w:val="nil"/>
              <w:left w:val="nil"/>
              <w:bottom w:val="nil"/>
              <w:right w:val="nil"/>
            </w:tcBorders>
            <w:shd w:val="clear" w:color="000000" w:fill="CCCCFF"/>
            <w:vAlign w:val="center"/>
            <w:hideMark/>
          </w:tcPr>
          <w:p w14:paraId="5B79056D"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Захоронение ТКО</w:t>
            </w:r>
          </w:p>
        </w:tc>
      </w:tr>
      <w:tr w:rsidR="009931D2" w:rsidRPr="009931D2" w14:paraId="7900EDF3" w14:textId="77777777" w:rsidTr="009931D2">
        <w:trPr>
          <w:trHeight w:val="300"/>
          <w:jc w:val="center"/>
        </w:trPr>
        <w:tc>
          <w:tcPr>
            <w:tcW w:w="675" w:type="dxa"/>
            <w:tcBorders>
              <w:top w:val="nil"/>
              <w:left w:val="nil"/>
              <w:bottom w:val="nil"/>
              <w:right w:val="nil"/>
            </w:tcBorders>
            <w:shd w:val="clear" w:color="auto" w:fill="auto"/>
            <w:noWrap/>
            <w:vAlign w:val="center"/>
            <w:hideMark/>
          </w:tcPr>
          <w:p w14:paraId="11074B7D" w14:textId="77777777" w:rsidR="009931D2" w:rsidRPr="009931D2" w:rsidRDefault="009931D2" w:rsidP="009931D2">
            <w:pPr>
              <w:rPr>
                <w:rFonts w:ascii="Tahoma" w:hAnsi="Tahoma" w:cs="Tahoma"/>
                <w:b/>
                <w:bCs/>
                <w:sz w:val="13"/>
                <w:szCs w:val="13"/>
              </w:rPr>
            </w:pPr>
          </w:p>
        </w:tc>
        <w:tc>
          <w:tcPr>
            <w:tcW w:w="1754" w:type="dxa"/>
            <w:tcBorders>
              <w:top w:val="nil"/>
              <w:left w:val="nil"/>
              <w:bottom w:val="nil"/>
              <w:right w:val="nil"/>
            </w:tcBorders>
            <w:shd w:val="clear" w:color="auto" w:fill="auto"/>
            <w:noWrap/>
            <w:vAlign w:val="center"/>
            <w:hideMark/>
          </w:tcPr>
          <w:p w14:paraId="5FE7BB5F" w14:textId="77777777" w:rsidR="009931D2" w:rsidRPr="009931D2" w:rsidRDefault="009931D2" w:rsidP="009931D2">
            <w:pPr>
              <w:rPr>
                <w:sz w:val="13"/>
                <w:szCs w:val="13"/>
              </w:rPr>
            </w:pPr>
          </w:p>
        </w:tc>
        <w:tc>
          <w:tcPr>
            <w:tcW w:w="998" w:type="dxa"/>
            <w:tcBorders>
              <w:top w:val="nil"/>
              <w:left w:val="nil"/>
              <w:bottom w:val="nil"/>
              <w:right w:val="nil"/>
            </w:tcBorders>
            <w:shd w:val="clear" w:color="auto" w:fill="auto"/>
            <w:noWrap/>
            <w:vAlign w:val="center"/>
            <w:hideMark/>
          </w:tcPr>
          <w:p w14:paraId="580C17DB" w14:textId="77777777" w:rsidR="009931D2" w:rsidRPr="009931D2" w:rsidRDefault="009931D2" w:rsidP="009931D2">
            <w:pPr>
              <w:rPr>
                <w:sz w:val="13"/>
                <w:szCs w:val="13"/>
              </w:rPr>
            </w:pPr>
          </w:p>
        </w:tc>
        <w:tc>
          <w:tcPr>
            <w:tcW w:w="1204" w:type="dxa"/>
            <w:tcBorders>
              <w:top w:val="nil"/>
              <w:left w:val="nil"/>
              <w:bottom w:val="nil"/>
              <w:right w:val="nil"/>
            </w:tcBorders>
            <w:shd w:val="clear" w:color="auto" w:fill="auto"/>
            <w:noWrap/>
            <w:vAlign w:val="center"/>
            <w:hideMark/>
          </w:tcPr>
          <w:p w14:paraId="62FC1F6C" w14:textId="77777777" w:rsidR="009931D2" w:rsidRPr="009931D2" w:rsidRDefault="009931D2" w:rsidP="009931D2">
            <w:pPr>
              <w:rPr>
                <w:sz w:val="13"/>
                <w:szCs w:val="13"/>
              </w:rPr>
            </w:pPr>
          </w:p>
        </w:tc>
        <w:tc>
          <w:tcPr>
            <w:tcW w:w="1204" w:type="dxa"/>
            <w:tcBorders>
              <w:top w:val="nil"/>
              <w:left w:val="nil"/>
              <w:bottom w:val="nil"/>
              <w:right w:val="nil"/>
            </w:tcBorders>
            <w:shd w:val="clear" w:color="auto" w:fill="auto"/>
            <w:noWrap/>
            <w:vAlign w:val="center"/>
            <w:hideMark/>
          </w:tcPr>
          <w:p w14:paraId="7D4E5D87" w14:textId="77777777" w:rsidR="009931D2" w:rsidRPr="009931D2" w:rsidRDefault="009931D2" w:rsidP="009931D2">
            <w:pPr>
              <w:rPr>
                <w:sz w:val="13"/>
                <w:szCs w:val="13"/>
              </w:rPr>
            </w:pPr>
          </w:p>
        </w:tc>
        <w:tc>
          <w:tcPr>
            <w:tcW w:w="1369" w:type="dxa"/>
            <w:tcBorders>
              <w:top w:val="nil"/>
              <w:left w:val="nil"/>
              <w:bottom w:val="nil"/>
              <w:right w:val="nil"/>
            </w:tcBorders>
            <w:shd w:val="clear" w:color="auto" w:fill="auto"/>
            <w:noWrap/>
            <w:vAlign w:val="center"/>
            <w:hideMark/>
          </w:tcPr>
          <w:p w14:paraId="42670871" w14:textId="77777777" w:rsidR="009931D2" w:rsidRPr="009931D2" w:rsidRDefault="009931D2" w:rsidP="009931D2">
            <w:pPr>
              <w:rPr>
                <w:sz w:val="13"/>
                <w:szCs w:val="13"/>
              </w:rPr>
            </w:pPr>
          </w:p>
        </w:tc>
        <w:tc>
          <w:tcPr>
            <w:tcW w:w="1369" w:type="dxa"/>
            <w:tcBorders>
              <w:top w:val="nil"/>
              <w:left w:val="nil"/>
              <w:bottom w:val="nil"/>
              <w:right w:val="nil"/>
            </w:tcBorders>
            <w:shd w:val="clear" w:color="auto" w:fill="auto"/>
            <w:noWrap/>
            <w:vAlign w:val="center"/>
            <w:hideMark/>
          </w:tcPr>
          <w:p w14:paraId="05BBAF65" w14:textId="77777777" w:rsidR="009931D2" w:rsidRPr="009931D2" w:rsidRDefault="009931D2" w:rsidP="009931D2">
            <w:pPr>
              <w:rPr>
                <w:sz w:val="13"/>
                <w:szCs w:val="13"/>
              </w:rPr>
            </w:pPr>
          </w:p>
        </w:tc>
        <w:tc>
          <w:tcPr>
            <w:tcW w:w="1007" w:type="dxa"/>
            <w:tcBorders>
              <w:top w:val="nil"/>
              <w:left w:val="nil"/>
              <w:bottom w:val="nil"/>
              <w:right w:val="nil"/>
            </w:tcBorders>
            <w:shd w:val="clear" w:color="auto" w:fill="auto"/>
            <w:noWrap/>
            <w:vAlign w:val="center"/>
            <w:hideMark/>
          </w:tcPr>
          <w:p w14:paraId="0C446F17" w14:textId="77777777" w:rsidR="009931D2" w:rsidRPr="009931D2" w:rsidRDefault="009931D2" w:rsidP="009931D2">
            <w:pPr>
              <w:rPr>
                <w:sz w:val="13"/>
                <w:szCs w:val="13"/>
              </w:rPr>
            </w:pPr>
          </w:p>
        </w:tc>
        <w:tc>
          <w:tcPr>
            <w:tcW w:w="1007" w:type="dxa"/>
            <w:tcBorders>
              <w:top w:val="nil"/>
              <w:left w:val="nil"/>
              <w:bottom w:val="nil"/>
              <w:right w:val="nil"/>
            </w:tcBorders>
            <w:shd w:val="clear" w:color="auto" w:fill="auto"/>
            <w:noWrap/>
            <w:vAlign w:val="center"/>
            <w:hideMark/>
          </w:tcPr>
          <w:p w14:paraId="38667E14" w14:textId="77777777" w:rsidR="009931D2" w:rsidRPr="009931D2" w:rsidRDefault="009931D2" w:rsidP="009931D2">
            <w:pPr>
              <w:rPr>
                <w:sz w:val="13"/>
                <w:szCs w:val="13"/>
              </w:rPr>
            </w:pPr>
          </w:p>
        </w:tc>
        <w:tc>
          <w:tcPr>
            <w:tcW w:w="2738" w:type="dxa"/>
            <w:tcBorders>
              <w:top w:val="nil"/>
              <w:left w:val="nil"/>
              <w:bottom w:val="nil"/>
              <w:right w:val="nil"/>
            </w:tcBorders>
            <w:shd w:val="clear" w:color="auto" w:fill="auto"/>
            <w:noWrap/>
            <w:vAlign w:val="center"/>
            <w:hideMark/>
          </w:tcPr>
          <w:p w14:paraId="4EFF8BFF" w14:textId="77777777" w:rsidR="009931D2" w:rsidRPr="009931D2" w:rsidRDefault="009931D2" w:rsidP="009931D2">
            <w:pPr>
              <w:rPr>
                <w:sz w:val="13"/>
                <w:szCs w:val="13"/>
              </w:rPr>
            </w:pPr>
          </w:p>
        </w:tc>
      </w:tr>
      <w:tr w:rsidR="009931D2" w:rsidRPr="009931D2" w14:paraId="4AB91FED" w14:textId="77777777" w:rsidTr="009931D2">
        <w:trPr>
          <w:trHeight w:val="61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58B6C"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289B9"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Наименование показателя</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A4FBB"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Единицы измерения</w:t>
            </w:r>
          </w:p>
        </w:tc>
        <w:tc>
          <w:tcPr>
            <w:tcW w:w="1204" w:type="dxa"/>
            <w:tcBorders>
              <w:top w:val="single" w:sz="4" w:space="0" w:color="auto"/>
              <w:left w:val="nil"/>
              <w:bottom w:val="single" w:sz="4" w:space="0" w:color="auto"/>
              <w:right w:val="nil"/>
            </w:tcBorders>
            <w:shd w:val="clear" w:color="auto" w:fill="auto"/>
            <w:vAlign w:val="center"/>
            <w:hideMark/>
          </w:tcPr>
          <w:p w14:paraId="15B18464"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2020 год</w:t>
            </w:r>
          </w:p>
        </w:tc>
        <w:tc>
          <w:tcPr>
            <w:tcW w:w="1204" w:type="dxa"/>
            <w:tcBorders>
              <w:top w:val="single" w:sz="4" w:space="0" w:color="auto"/>
              <w:left w:val="single" w:sz="4" w:space="0" w:color="auto"/>
              <w:bottom w:val="single" w:sz="4" w:space="0" w:color="auto"/>
              <w:right w:val="nil"/>
            </w:tcBorders>
            <w:shd w:val="clear" w:color="auto" w:fill="auto"/>
            <w:vAlign w:val="center"/>
            <w:hideMark/>
          </w:tcPr>
          <w:p w14:paraId="5630A06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2021 год</w:t>
            </w:r>
          </w:p>
        </w:tc>
        <w:tc>
          <w:tcPr>
            <w:tcW w:w="1369" w:type="dxa"/>
            <w:tcBorders>
              <w:top w:val="single" w:sz="4" w:space="0" w:color="auto"/>
              <w:left w:val="single" w:sz="4" w:space="0" w:color="auto"/>
              <w:bottom w:val="single" w:sz="4" w:space="0" w:color="auto"/>
              <w:right w:val="nil"/>
            </w:tcBorders>
            <w:shd w:val="clear" w:color="auto" w:fill="auto"/>
            <w:vAlign w:val="center"/>
            <w:hideMark/>
          </w:tcPr>
          <w:p w14:paraId="22878D54"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2020 год</w:t>
            </w:r>
          </w:p>
        </w:tc>
        <w:tc>
          <w:tcPr>
            <w:tcW w:w="33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45A289"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2021 год</w:t>
            </w:r>
          </w:p>
        </w:tc>
        <w:tc>
          <w:tcPr>
            <w:tcW w:w="2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94580"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Обоснование</w:t>
            </w:r>
          </w:p>
        </w:tc>
      </w:tr>
      <w:tr w:rsidR="009931D2" w:rsidRPr="009931D2" w14:paraId="179A331A" w14:textId="77777777" w:rsidTr="009931D2">
        <w:trPr>
          <w:trHeight w:val="1590"/>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B0AA06A" w14:textId="77777777" w:rsidR="009931D2" w:rsidRPr="009931D2" w:rsidRDefault="009931D2" w:rsidP="009931D2">
            <w:pPr>
              <w:rPr>
                <w:rFonts w:ascii="Tahoma" w:hAnsi="Tahoma" w:cs="Tahoma"/>
                <w:b/>
                <w:bCs/>
                <w:sz w:val="13"/>
                <w:szCs w:val="13"/>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1B8C9C4" w14:textId="77777777" w:rsidR="009931D2" w:rsidRPr="009931D2" w:rsidRDefault="009931D2" w:rsidP="009931D2">
            <w:pPr>
              <w:rPr>
                <w:rFonts w:ascii="Tahoma" w:hAnsi="Tahoma" w:cs="Tahoma"/>
                <w:b/>
                <w:bCs/>
                <w:sz w:val="13"/>
                <w:szCs w:val="13"/>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9213414" w14:textId="77777777" w:rsidR="009931D2" w:rsidRPr="009931D2" w:rsidRDefault="009931D2" w:rsidP="009931D2">
            <w:pPr>
              <w:rPr>
                <w:rFonts w:ascii="Tahoma" w:hAnsi="Tahoma" w:cs="Tahoma"/>
                <w:b/>
                <w:bCs/>
                <w:sz w:val="13"/>
                <w:szCs w:val="13"/>
              </w:rPr>
            </w:pPr>
          </w:p>
        </w:tc>
        <w:tc>
          <w:tcPr>
            <w:tcW w:w="1204" w:type="dxa"/>
            <w:tcBorders>
              <w:top w:val="nil"/>
              <w:left w:val="nil"/>
              <w:bottom w:val="single" w:sz="4" w:space="0" w:color="auto"/>
              <w:right w:val="single" w:sz="4" w:space="0" w:color="auto"/>
            </w:tcBorders>
            <w:shd w:val="clear" w:color="auto" w:fill="auto"/>
            <w:vAlign w:val="center"/>
            <w:hideMark/>
          </w:tcPr>
          <w:p w14:paraId="19D7AEDF"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предложение организации</w:t>
            </w:r>
            <w:r w:rsidRPr="009931D2">
              <w:rPr>
                <w:rFonts w:ascii="Tahoma" w:hAnsi="Tahoma" w:cs="Tahoma"/>
                <w:b/>
                <w:bCs/>
                <w:sz w:val="13"/>
                <w:szCs w:val="13"/>
              </w:rPr>
              <w:br/>
              <w:t>сентябрь-декабрь</w:t>
            </w:r>
          </w:p>
        </w:tc>
        <w:tc>
          <w:tcPr>
            <w:tcW w:w="1204" w:type="dxa"/>
            <w:tcBorders>
              <w:top w:val="nil"/>
              <w:left w:val="nil"/>
              <w:bottom w:val="single" w:sz="4" w:space="0" w:color="auto"/>
              <w:right w:val="single" w:sz="4" w:space="0" w:color="auto"/>
            </w:tcBorders>
            <w:shd w:val="clear" w:color="auto" w:fill="auto"/>
            <w:vAlign w:val="center"/>
            <w:hideMark/>
          </w:tcPr>
          <w:p w14:paraId="025C5F0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предложение организации</w:t>
            </w:r>
          </w:p>
        </w:tc>
        <w:tc>
          <w:tcPr>
            <w:tcW w:w="1369" w:type="dxa"/>
            <w:tcBorders>
              <w:top w:val="nil"/>
              <w:left w:val="nil"/>
              <w:bottom w:val="single" w:sz="4" w:space="0" w:color="auto"/>
              <w:right w:val="single" w:sz="4" w:space="0" w:color="auto"/>
            </w:tcBorders>
            <w:shd w:val="clear" w:color="auto" w:fill="auto"/>
            <w:vAlign w:val="center"/>
            <w:hideMark/>
          </w:tcPr>
          <w:p w14:paraId="2CB75ED9"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предложение регулирующего органа</w:t>
            </w:r>
            <w:r w:rsidRPr="009931D2">
              <w:rPr>
                <w:rFonts w:ascii="Tahoma" w:hAnsi="Tahoma" w:cs="Tahoma"/>
                <w:b/>
                <w:bCs/>
                <w:sz w:val="13"/>
                <w:szCs w:val="13"/>
              </w:rPr>
              <w:br/>
              <w:t>с 22.10.2020</w:t>
            </w:r>
            <w:r w:rsidRPr="009931D2">
              <w:rPr>
                <w:rFonts w:ascii="Tahoma" w:hAnsi="Tahoma" w:cs="Tahoma"/>
                <w:b/>
                <w:bCs/>
                <w:sz w:val="13"/>
                <w:szCs w:val="13"/>
              </w:rPr>
              <w:br/>
              <w:t>по 31.12.2020</w:t>
            </w:r>
            <w:r w:rsidRPr="009931D2">
              <w:rPr>
                <w:rFonts w:ascii="Tahoma" w:hAnsi="Tahoma" w:cs="Tahoma"/>
                <w:b/>
                <w:bCs/>
                <w:sz w:val="13"/>
                <w:szCs w:val="13"/>
              </w:rPr>
              <w:br/>
              <w:t>(71 день)</w:t>
            </w:r>
            <w:r w:rsidRPr="009931D2">
              <w:rPr>
                <w:rFonts w:ascii="Tahoma" w:hAnsi="Tahoma" w:cs="Tahoma"/>
                <w:b/>
                <w:bCs/>
                <w:sz w:val="13"/>
                <w:szCs w:val="13"/>
              </w:rPr>
              <w:br/>
              <w:t xml:space="preserve">                                 </w:t>
            </w:r>
          </w:p>
        </w:tc>
        <w:tc>
          <w:tcPr>
            <w:tcW w:w="1369" w:type="dxa"/>
            <w:tcBorders>
              <w:top w:val="nil"/>
              <w:left w:val="nil"/>
              <w:bottom w:val="single" w:sz="4" w:space="0" w:color="auto"/>
              <w:right w:val="single" w:sz="4" w:space="0" w:color="auto"/>
            </w:tcBorders>
            <w:shd w:val="clear" w:color="auto" w:fill="auto"/>
            <w:vAlign w:val="center"/>
            <w:hideMark/>
          </w:tcPr>
          <w:p w14:paraId="11BE7E9B"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 xml:space="preserve">предложение регулирующего органа                                 </w:t>
            </w:r>
          </w:p>
        </w:tc>
        <w:tc>
          <w:tcPr>
            <w:tcW w:w="1007" w:type="dxa"/>
            <w:tcBorders>
              <w:top w:val="nil"/>
              <w:left w:val="nil"/>
              <w:bottom w:val="single" w:sz="4" w:space="0" w:color="auto"/>
              <w:right w:val="single" w:sz="4" w:space="0" w:color="auto"/>
            </w:tcBorders>
            <w:shd w:val="clear" w:color="auto" w:fill="auto"/>
            <w:vAlign w:val="center"/>
            <w:hideMark/>
          </w:tcPr>
          <w:p w14:paraId="540BCDA2"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с 01.01.2021            по 30.06.2021</w:t>
            </w:r>
          </w:p>
        </w:tc>
        <w:tc>
          <w:tcPr>
            <w:tcW w:w="1007" w:type="dxa"/>
            <w:tcBorders>
              <w:top w:val="nil"/>
              <w:left w:val="nil"/>
              <w:bottom w:val="single" w:sz="4" w:space="0" w:color="auto"/>
              <w:right w:val="single" w:sz="4" w:space="0" w:color="auto"/>
            </w:tcBorders>
            <w:shd w:val="clear" w:color="auto" w:fill="auto"/>
            <w:vAlign w:val="center"/>
            <w:hideMark/>
          </w:tcPr>
          <w:p w14:paraId="63DCAB12"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с 01.01.2021            по 30.06.2021</w:t>
            </w:r>
          </w:p>
        </w:tc>
        <w:tc>
          <w:tcPr>
            <w:tcW w:w="2738" w:type="dxa"/>
            <w:vMerge/>
            <w:tcBorders>
              <w:top w:val="single" w:sz="4" w:space="0" w:color="auto"/>
              <w:left w:val="single" w:sz="4" w:space="0" w:color="auto"/>
              <w:bottom w:val="single" w:sz="4" w:space="0" w:color="auto"/>
              <w:right w:val="single" w:sz="4" w:space="0" w:color="auto"/>
            </w:tcBorders>
            <w:vAlign w:val="center"/>
            <w:hideMark/>
          </w:tcPr>
          <w:p w14:paraId="239BCEF9" w14:textId="77777777" w:rsidR="009931D2" w:rsidRPr="009931D2" w:rsidRDefault="009931D2" w:rsidP="009931D2">
            <w:pPr>
              <w:rPr>
                <w:rFonts w:ascii="Tahoma" w:hAnsi="Tahoma" w:cs="Tahoma"/>
                <w:b/>
                <w:bCs/>
                <w:sz w:val="13"/>
                <w:szCs w:val="13"/>
              </w:rPr>
            </w:pPr>
          </w:p>
        </w:tc>
      </w:tr>
      <w:tr w:rsidR="009931D2" w:rsidRPr="009931D2" w14:paraId="06A200DD" w14:textId="77777777" w:rsidTr="009931D2">
        <w:trPr>
          <w:trHeight w:val="54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A72CD0"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 </w:t>
            </w:r>
          </w:p>
        </w:tc>
        <w:tc>
          <w:tcPr>
            <w:tcW w:w="1754" w:type="dxa"/>
            <w:tcBorders>
              <w:top w:val="nil"/>
              <w:left w:val="nil"/>
              <w:bottom w:val="single" w:sz="4" w:space="0" w:color="auto"/>
              <w:right w:val="single" w:sz="4" w:space="0" w:color="auto"/>
            </w:tcBorders>
            <w:shd w:val="clear" w:color="auto" w:fill="auto"/>
            <w:vAlign w:val="center"/>
            <w:hideMark/>
          </w:tcPr>
          <w:p w14:paraId="556EDC29"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Является ли организация плательщиком НДС</w:t>
            </w:r>
          </w:p>
        </w:tc>
        <w:tc>
          <w:tcPr>
            <w:tcW w:w="998" w:type="dxa"/>
            <w:tcBorders>
              <w:top w:val="nil"/>
              <w:left w:val="nil"/>
              <w:bottom w:val="single" w:sz="4" w:space="0" w:color="auto"/>
              <w:right w:val="single" w:sz="4" w:space="0" w:color="auto"/>
            </w:tcBorders>
            <w:shd w:val="clear" w:color="auto" w:fill="auto"/>
            <w:vAlign w:val="center"/>
            <w:hideMark/>
          </w:tcPr>
          <w:p w14:paraId="1900FE5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 </w:t>
            </w:r>
          </w:p>
        </w:tc>
        <w:tc>
          <w:tcPr>
            <w:tcW w:w="7160" w:type="dxa"/>
            <w:gridSpan w:val="6"/>
            <w:tcBorders>
              <w:top w:val="single" w:sz="4" w:space="0" w:color="auto"/>
              <w:left w:val="nil"/>
              <w:bottom w:val="single" w:sz="4" w:space="0" w:color="auto"/>
              <w:right w:val="nil"/>
            </w:tcBorders>
            <w:shd w:val="clear" w:color="000000" w:fill="FFFF99"/>
            <w:noWrap/>
            <w:vAlign w:val="center"/>
            <w:hideMark/>
          </w:tcPr>
          <w:p w14:paraId="562B1E1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да</w:t>
            </w:r>
          </w:p>
        </w:tc>
        <w:tc>
          <w:tcPr>
            <w:tcW w:w="2738" w:type="dxa"/>
            <w:tcBorders>
              <w:top w:val="nil"/>
              <w:left w:val="nil"/>
              <w:bottom w:val="single" w:sz="4" w:space="0" w:color="auto"/>
              <w:right w:val="single" w:sz="4" w:space="0" w:color="auto"/>
            </w:tcBorders>
            <w:shd w:val="clear" w:color="000000" w:fill="FFFF99"/>
            <w:vAlign w:val="center"/>
            <w:hideMark/>
          </w:tcPr>
          <w:p w14:paraId="4F2E05D6"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 </w:t>
            </w:r>
          </w:p>
        </w:tc>
      </w:tr>
      <w:tr w:rsidR="009931D2" w:rsidRPr="009931D2" w14:paraId="257FB1D1"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1007CE8B"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1</w:t>
            </w:r>
          </w:p>
        </w:tc>
        <w:tc>
          <w:tcPr>
            <w:tcW w:w="1754" w:type="dxa"/>
            <w:tcBorders>
              <w:top w:val="nil"/>
              <w:left w:val="nil"/>
              <w:bottom w:val="single" w:sz="4" w:space="0" w:color="auto"/>
              <w:right w:val="single" w:sz="4" w:space="0" w:color="auto"/>
            </w:tcBorders>
            <w:shd w:val="clear" w:color="000000" w:fill="C0C0C0"/>
            <w:vAlign w:val="center"/>
            <w:hideMark/>
          </w:tcPr>
          <w:p w14:paraId="168B5D13"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Объем, в том числе:</w:t>
            </w:r>
          </w:p>
        </w:tc>
        <w:tc>
          <w:tcPr>
            <w:tcW w:w="998" w:type="dxa"/>
            <w:tcBorders>
              <w:top w:val="nil"/>
              <w:left w:val="nil"/>
              <w:bottom w:val="single" w:sz="4" w:space="0" w:color="auto"/>
              <w:right w:val="single" w:sz="4" w:space="0" w:color="auto"/>
            </w:tcBorders>
            <w:shd w:val="clear" w:color="000000" w:fill="C0C0C0"/>
            <w:vAlign w:val="center"/>
            <w:hideMark/>
          </w:tcPr>
          <w:p w14:paraId="7B7E6CAD"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3C1C33B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20F7D71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369" w:type="dxa"/>
            <w:tcBorders>
              <w:top w:val="nil"/>
              <w:left w:val="nil"/>
              <w:bottom w:val="single" w:sz="4" w:space="0" w:color="auto"/>
              <w:right w:val="single" w:sz="4" w:space="0" w:color="auto"/>
            </w:tcBorders>
            <w:shd w:val="clear" w:color="000000" w:fill="FFFF99"/>
            <w:noWrap/>
            <w:vAlign w:val="center"/>
            <w:hideMark/>
          </w:tcPr>
          <w:p w14:paraId="5F03FD6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369" w:type="dxa"/>
            <w:tcBorders>
              <w:top w:val="nil"/>
              <w:left w:val="nil"/>
              <w:bottom w:val="single" w:sz="4" w:space="0" w:color="auto"/>
              <w:right w:val="single" w:sz="4" w:space="0" w:color="auto"/>
            </w:tcBorders>
            <w:shd w:val="clear" w:color="000000" w:fill="FFFF99"/>
            <w:noWrap/>
            <w:vAlign w:val="center"/>
            <w:hideMark/>
          </w:tcPr>
          <w:p w14:paraId="371E178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007" w:type="dxa"/>
            <w:tcBorders>
              <w:top w:val="nil"/>
              <w:left w:val="nil"/>
              <w:bottom w:val="single" w:sz="4" w:space="0" w:color="auto"/>
              <w:right w:val="single" w:sz="4" w:space="0" w:color="auto"/>
            </w:tcBorders>
            <w:shd w:val="clear" w:color="000000" w:fill="FFFF99"/>
            <w:noWrap/>
            <w:vAlign w:val="center"/>
            <w:hideMark/>
          </w:tcPr>
          <w:p w14:paraId="1879D3E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007" w:type="dxa"/>
            <w:tcBorders>
              <w:top w:val="nil"/>
              <w:left w:val="nil"/>
              <w:bottom w:val="single" w:sz="4" w:space="0" w:color="auto"/>
              <w:right w:val="single" w:sz="4" w:space="0" w:color="auto"/>
            </w:tcBorders>
            <w:shd w:val="clear" w:color="000000" w:fill="FFFF99"/>
            <w:noWrap/>
            <w:vAlign w:val="center"/>
            <w:hideMark/>
          </w:tcPr>
          <w:p w14:paraId="14C3762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2738" w:type="dxa"/>
            <w:tcBorders>
              <w:top w:val="nil"/>
              <w:left w:val="nil"/>
              <w:bottom w:val="single" w:sz="4" w:space="0" w:color="auto"/>
              <w:right w:val="single" w:sz="4" w:space="0" w:color="auto"/>
            </w:tcBorders>
            <w:shd w:val="clear" w:color="000000" w:fill="FFFF99"/>
            <w:vAlign w:val="center"/>
            <w:hideMark/>
          </w:tcPr>
          <w:p w14:paraId="2997735B"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 </w:t>
            </w:r>
          </w:p>
        </w:tc>
      </w:tr>
      <w:tr w:rsidR="009931D2" w:rsidRPr="009931D2" w14:paraId="09030E37" w14:textId="77777777" w:rsidTr="009931D2">
        <w:trPr>
          <w:trHeight w:val="88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ED5695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1.2</w:t>
            </w:r>
          </w:p>
        </w:tc>
        <w:tc>
          <w:tcPr>
            <w:tcW w:w="1754" w:type="dxa"/>
            <w:tcBorders>
              <w:top w:val="nil"/>
              <w:left w:val="nil"/>
              <w:bottom w:val="single" w:sz="4" w:space="0" w:color="auto"/>
              <w:right w:val="single" w:sz="4" w:space="0" w:color="auto"/>
            </w:tcBorders>
            <w:shd w:val="clear" w:color="auto" w:fill="auto"/>
            <w:vAlign w:val="center"/>
            <w:hideMark/>
          </w:tcPr>
          <w:p w14:paraId="4C36A384" w14:textId="77777777" w:rsidR="009931D2" w:rsidRPr="009931D2" w:rsidRDefault="009931D2" w:rsidP="009931D2">
            <w:pPr>
              <w:ind w:firstLineChars="100" w:firstLine="130"/>
              <w:rPr>
                <w:rFonts w:ascii="Calibri" w:hAnsi="Calibri"/>
                <w:color w:val="000000"/>
                <w:sz w:val="13"/>
                <w:szCs w:val="13"/>
              </w:rPr>
            </w:pPr>
            <w:r w:rsidRPr="009931D2">
              <w:rPr>
                <w:rFonts w:ascii="Calibri" w:hAnsi="Calibri"/>
                <w:color w:val="000000"/>
                <w:sz w:val="13"/>
                <w:szCs w:val="13"/>
              </w:rPr>
              <w:t>Объём захороненных твердых коммунальных отходов</w:t>
            </w:r>
          </w:p>
        </w:tc>
        <w:tc>
          <w:tcPr>
            <w:tcW w:w="998" w:type="dxa"/>
            <w:tcBorders>
              <w:top w:val="nil"/>
              <w:left w:val="nil"/>
              <w:bottom w:val="single" w:sz="4" w:space="0" w:color="auto"/>
              <w:right w:val="single" w:sz="4" w:space="0" w:color="auto"/>
            </w:tcBorders>
            <w:shd w:val="clear" w:color="auto" w:fill="auto"/>
            <w:vAlign w:val="center"/>
            <w:hideMark/>
          </w:tcPr>
          <w:p w14:paraId="672BDD49"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тонн</w:t>
            </w:r>
          </w:p>
        </w:tc>
        <w:tc>
          <w:tcPr>
            <w:tcW w:w="1204" w:type="dxa"/>
            <w:tcBorders>
              <w:top w:val="nil"/>
              <w:left w:val="nil"/>
              <w:bottom w:val="single" w:sz="4" w:space="0" w:color="auto"/>
              <w:right w:val="single" w:sz="4" w:space="0" w:color="auto"/>
            </w:tcBorders>
            <w:shd w:val="clear" w:color="000000" w:fill="FFFF99"/>
            <w:noWrap/>
            <w:vAlign w:val="center"/>
            <w:hideMark/>
          </w:tcPr>
          <w:p w14:paraId="18D52DA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56 002,00</w:t>
            </w:r>
          </w:p>
        </w:tc>
        <w:tc>
          <w:tcPr>
            <w:tcW w:w="1204" w:type="dxa"/>
            <w:tcBorders>
              <w:top w:val="nil"/>
              <w:left w:val="nil"/>
              <w:bottom w:val="single" w:sz="4" w:space="0" w:color="auto"/>
              <w:right w:val="single" w:sz="4" w:space="0" w:color="auto"/>
            </w:tcBorders>
            <w:shd w:val="clear" w:color="000000" w:fill="FFFF99"/>
            <w:noWrap/>
            <w:vAlign w:val="center"/>
            <w:hideMark/>
          </w:tcPr>
          <w:p w14:paraId="454574B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168 006,00</w:t>
            </w:r>
          </w:p>
        </w:tc>
        <w:tc>
          <w:tcPr>
            <w:tcW w:w="1369" w:type="dxa"/>
            <w:tcBorders>
              <w:top w:val="nil"/>
              <w:left w:val="nil"/>
              <w:bottom w:val="single" w:sz="4" w:space="0" w:color="auto"/>
              <w:right w:val="single" w:sz="4" w:space="0" w:color="auto"/>
            </w:tcBorders>
            <w:shd w:val="clear" w:color="000000" w:fill="FFFF99"/>
            <w:noWrap/>
            <w:vAlign w:val="center"/>
            <w:hideMark/>
          </w:tcPr>
          <w:p w14:paraId="149ADBB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40 144,10</w:t>
            </w:r>
          </w:p>
        </w:tc>
        <w:tc>
          <w:tcPr>
            <w:tcW w:w="1369" w:type="dxa"/>
            <w:tcBorders>
              <w:top w:val="nil"/>
              <w:left w:val="nil"/>
              <w:bottom w:val="single" w:sz="4" w:space="0" w:color="auto"/>
              <w:right w:val="single" w:sz="4" w:space="0" w:color="auto"/>
            </w:tcBorders>
            <w:shd w:val="clear" w:color="000000" w:fill="FFFF99"/>
            <w:noWrap/>
            <w:vAlign w:val="center"/>
            <w:hideMark/>
          </w:tcPr>
          <w:p w14:paraId="13EC739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181 220,00</w:t>
            </w:r>
          </w:p>
        </w:tc>
        <w:tc>
          <w:tcPr>
            <w:tcW w:w="1007" w:type="dxa"/>
            <w:tcBorders>
              <w:top w:val="nil"/>
              <w:left w:val="nil"/>
              <w:bottom w:val="single" w:sz="4" w:space="0" w:color="auto"/>
              <w:right w:val="single" w:sz="4" w:space="0" w:color="auto"/>
            </w:tcBorders>
            <w:shd w:val="clear" w:color="000000" w:fill="CCFFCC"/>
            <w:noWrap/>
            <w:vAlign w:val="center"/>
            <w:hideMark/>
          </w:tcPr>
          <w:p w14:paraId="711A6B5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90 610,00</w:t>
            </w:r>
          </w:p>
        </w:tc>
        <w:tc>
          <w:tcPr>
            <w:tcW w:w="1007" w:type="dxa"/>
            <w:tcBorders>
              <w:top w:val="nil"/>
              <w:left w:val="nil"/>
              <w:bottom w:val="single" w:sz="4" w:space="0" w:color="auto"/>
              <w:right w:val="single" w:sz="4" w:space="0" w:color="auto"/>
            </w:tcBorders>
            <w:shd w:val="clear" w:color="000000" w:fill="CCFFCC"/>
            <w:noWrap/>
            <w:vAlign w:val="center"/>
            <w:hideMark/>
          </w:tcPr>
          <w:p w14:paraId="1D942D5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90 610,00</w:t>
            </w:r>
          </w:p>
        </w:tc>
        <w:tc>
          <w:tcPr>
            <w:tcW w:w="2738" w:type="dxa"/>
            <w:tcBorders>
              <w:top w:val="nil"/>
              <w:left w:val="nil"/>
              <w:bottom w:val="single" w:sz="4" w:space="0" w:color="auto"/>
              <w:right w:val="single" w:sz="4" w:space="0" w:color="auto"/>
            </w:tcBorders>
            <w:shd w:val="clear" w:color="000000" w:fill="FFFF99"/>
            <w:vAlign w:val="center"/>
            <w:hideMark/>
          </w:tcPr>
          <w:p w14:paraId="589C2285"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Территориальной схемой обращения с отходами производства и потребления (приложение Б2)</w:t>
            </w:r>
          </w:p>
        </w:tc>
      </w:tr>
      <w:tr w:rsidR="009931D2" w:rsidRPr="009931D2" w14:paraId="6CD65E4A"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554513B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w:t>
            </w:r>
          </w:p>
        </w:tc>
        <w:tc>
          <w:tcPr>
            <w:tcW w:w="1754" w:type="dxa"/>
            <w:tcBorders>
              <w:top w:val="nil"/>
              <w:left w:val="nil"/>
              <w:bottom w:val="single" w:sz="4" w:space="0" w:color="auto"/>
              <w:right w:val="single" w:sz="4" w:space="0" w:color="auto"/>
            </w:tcBorders>
            <w:shd w:val="clear" w:color="000000" w:fill="C0C0C0"/>
            <w:vAlign w:val="center"/>
            <w:hideMark/>
          </w:tcPr>
          <w:p w14:paraId="56134FF7"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Себестоимость</w:t>
            </w:r>
          </w:p>
        </w:tc>
        <w:tc>
          <w:tcPr>
            <w:tcW w:w="998" w:type="dxa"/>
            <w:tcBorders>
              <w:top w:val="nil"/>
              <w:left w:val="nil"/>
              <w:bottom w:val="single" w:sz="4" w:space="0" w:color="auto"/>
              <w:right w:val="single" w:sz="4" w:space="0" w:color="auto"/>
            </w:tcBorders>
            <w:shd w:val="clear" w:color="000000" w:fill="C0C0C0"/>
            <w:vAlign w:val="center"/>
            <w:hideMark/>
          </w:tcPr>
          <w:p w14:paraId="3DEF9EC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2CAC2A2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45 088,60</w:t>
            </w:r>
          </w:p>
        </w:tc>
        <w:tc>
          <w:tcPr>
            <w:tcW w:w="1204" w:type="dxa"/>
            <w:tcBorders>
              <w:top w:val="nil"/>
              <w:left w:val="nil"/>
              <w:bottom w:val="single" w:sz="4" w:space="0" w:color="auto"/>
              <w:right w:val="single" w:sz="4" w:space="0" w:color="auto"/>
            </w:tcBorders>
            <w:shd w:val="clear" w:color="000000" w:fill="CCFFCC"/>
            <w:noWrap/>
            <w:vAlign w:val="center"/>
            <w:hideMark/>
          </w:tcPr>
          <w:p w14:paraId="63D970BB"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136 744,15</w:t>
            </w:r>
          </w:p>
        </w:tc>
        <w:tc>
          <w:tcPr>
            <w:tcW w:w="1369" w:type="dxa"/>
            <w:tcBorders>
              <w:top w:val="nil"/>
              <w:left w:val="nil"/>
              <w:bottom w:val="single" w:sz="4" w:space="0" w:color="auto"/>
              <w:right w:val="single" w:sz="4" w:space="0" w:color="auto"/>
            </w:tcBorders>
            <w:shd w:val="clear" w:color="000000" w:fill="CCFFCC"/>
            <w:noWrap/>
            <w:vAlign w:val="center"/>
            <w:hideMark/>
          </w:tcPr>
          <w:p w14:paraId="27C6A4FB"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21 357,45</w:t>
            </w:r>
          </w:p>
        </w:tc>
        <w:tc>
          <w:tcPr>
            <w:tcW w:w="1369" w:type="dxa"/>
            <w:tcBorders>
              <w:top w:val="nil"/>
              <w:left w:val="nil"/>
              <w:bottom w:val="single" w:sz="4" w:space="0" w:color="auto"/>
              <w:right w:val="single" w:sz="4" w:space="0" w:color="auto"/>
            </w:tcBorders>
            <w:shd w:val="clear" w:color="000000" w:fill="CCFFCC"/>
            <w:noWrap/>
            <w:vAlign w:val="center"/>
            <w:hideMark/>
          </w:tcPr>
          <w:p w14:paraId="0AB3EC0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99 855,30</w:t>
            </w:r>
          </w:p>
        </w:tc>
        <w:tc>
          <w:tcPr>
            <w:tcW w:w="1007" w:type="dxa"/>
            <w:tcBorders>
              <w:top w:val="nil"/>
              <w:left w:val="nil"/>
              <w:bottom w:val="single" w:sz="4" w:space="0" w:color="auto"/>
              <w:right w:val="single" w:sz="4" w:space="0" w:color="auto"/>
            </w:tcBorders>
            <w:shd w:val="clear" w:color="000000" w:fill="CCFFCC"/>
            <w:noWrap/>
            <w:vAlign w:val="center"/>
            <w:hideMark/>
          </w:tcPr>
          <w:p w14:paraId="3371AC65"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49 927,65</w:t>
            </w:r>
          </w:p>
        </w:tc>
        <w:tc>
          <w:tcPr>
            <w:tcW w:w="1007" w:type="dxa"/>
            <w:tcBorders>
              <w:top w:val="nil"/>
              <w:left w:val="nil"/>
              <w:bottom w:val="single" w:sz="4" w:space="0" w:color="auto"/>
              <w:right w:val="single" w:sz="4" w:space="0" w:color="auto"/>
            </w:tcBorders>
            <w:shd w:val="clear" w:color="000000" w:fill="CCFFCC"/>
            <w:noWrap/>
            <w:vAlign w:val="center"/>
            <w:hideMark/>
          </w:tcPr>
          <w:p w14:paraId="2AEF63DA"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49 927,65</w:t>
            </w:r>
          </w:p>
        </w:tc>
        <w:tc>
          <w:tcPr>
            <w:tcW w:w="2738" w:type="dxa"/>
            <w:tcBorders>
              <w:top w:val="nil"/>
              <w:left w:val="nil"/>
              <w:bottom w:val="single" w:sz="4" w:space="0" w:color="auto"/>
              <w:right w:val="single" w:sz="4" w:space="0" w:color="auto"/>
            </w:tcBorders>
            <w:shd w:val="clear" w:color="000000" w:fill="FFFF99"/>
            <w:vAlign w:val="center"/>
            <w:hideMark/>
          </w:tcPr>
          <w:p w14:paraId="3CD66EC6"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 </w:t>
            </w:r>
          </w:p>
        </w:tc>
      </w:tr>
      <w:tr w:rsidR="009931D2" w:rsidRPr="009931D2" w14:paraId="2ED8FA03"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6EC3BE2"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2.1</w:t>
            </w:r>
          </w:p>
        </w:tc>
        <w:tc>
          <w:tcPr>
            <w:tcW w:w="1754" w:type="dxa"/>
            <w:tcBorders>
              <w:top w:val="nil"/>
              <w:left w:val="nil"/>
              <w:bottom w:val="single" w:sz="4" w:space="0" w:color="auto"/>
              <w:right w:val="single" w:sz="4" w:space="0" w:color="auto"/>
            </w:tcBorders>
            <w:shd w:val="clear" w:color="auto" w:fill="auto"/>
            <w:vAlign w:val="center"/>
            <w:hideMark/>
          </w:tcPr>
          <w:p w14:paraId="5FC248CE"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 xml:space="preserve">Электроэнергия </w:t>
            </w:r>
          </w:p>
        </w:tc>
        <w:tc>
          <w:tcPr>
            <w:tcW w:w="998" w:type="dxa"/>
            <w:tcBorders>
              <w:top w:val="nil"/>
              <w:left w:val="nil"/>
              <w:bottom w:val="single" w:sz="4" w:space="0" w:color="auto"/>
              <w:right w:val="single" w:sz="4" w:space="0" w:color="auto"/>
            </w:tcBorders>
            <w:shd w:val="clear" w:color="auto" w:fill="auto"/>
            <w:vAlign w:val="center"/>
            <w:hideMark/>
          </w:tcPr>
          <w:p w14:paraId="3B7002D8"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5329E38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515,07</w:t>
            </w:r>
          </w:p>
        </w:tc>
        <w:tc>
          <w:tcPr>
            <w:tcW w:w="1204" w:type="dxa"/>
            <w:tcBorders>
              <w:top w:val="nil"/>
              <w:left w:val="nil"/>
              <w:bottom w:val="single" w:sz="4" w:space="0" w:color="auto"/>
              <w:right w:val="single" w:sz="4" w:space="0" w:color="auto"/>
            </w:tcBorders>
            <w:shd w:val="clear" w:color="000000" w:fill="CCFFCC"/>
            <w:noWrap/>
            <w:vAlign w:val="center"/>
            <w:hideMark/>
          </w:tcPr>
          <w:p w14:paraId="090B4BDA"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1 606,99</w:t>
            </w:r>
          </w:p>
        </w:tc>
        <w:tc>
          <w:tcPr>
            <w:tcW w:w="1369" w:type="dxa"/>
            <w:tcBorders>
              <w:top w:val="nil"/>
              <w:left w:val="nil"/>
              <w:bottom w:val="single" w:sz="4" w:space="0" w:color="auto"/>
              <w:right w:val="single" w:sz="4" w:space="0" w:color="auto"/>
            </w:tcBorders>
            <w:shd w:val="clear" w:color="000000" w:fill="CCFFCC"/>
            <w:noWrap/>
            <w:vAlign w:val="center"/>
            <w:hideMark/>
          </w:tcPr>
          <w:p w14:paraId="1169A37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194,44</w:t>
            </w:r>
          </w:p>
        </w:tc>
        <w:tc>
          <w:tcPr>
            <w:tcW w:w="1369" w:type="dxa"/>
            <w:tcBorders>
              <w:top w:val="nil"/>
              <w:left w:val="nil"/>
              <w:bottom w:val="single" w:sz="4" w:space="0" w:color="auto"/>
              <w:right w:val="single" w:sz="4" w:space="0" w:color="auto"/>
            </w:tcBorders>
            <w:shd w:val="clear" w:color="000000" w:fill="CCFFCC"/>
            <w:noWrap/>
            <w:vAlign w:val="center"/>
            <w:hideMark/>
          </w:tcPr>
          <w:p w14:paraId="1CAFF73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1 042,44</w:t>
            </w:r>
          </w:p>
        </w:tc>
        <w:tc>
          <w:tcPr>
            <w:tcW w:w="1007" w:type="dxa"/>
            <w:tcBorders>
              <w:top w:val="nil"/>
              <w:left w:val="nil"/>
              <w:bottom w:val="single" w:sz="4" w:space="0" w:color="auto"/>
              <w:right w:val="single" w:sz="4" w:space="0" w:color="auto"/>
            </w:tcBorders>
            <w:shd w:val="clear" w:color="000000" w:fill="CCFFCC"/>
            <w:noWrap/>
            <w:vAlign w:val="center"/>
            <w:hideMark/>
          </w:tcPr>
          <w:p w14:paraId="25AB2E8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521,22</w:t>
            </w:r>
          </w:p>
        </w:tc>
        <w:tc>
          <w:tcPr>
            <w:tcW w:w="1007" w:type="dxa"/>
            <w:tcBorders>
              <w:top w:val="nil"/>
              <w:left w:val="nil"/>
              <w:bottom w:val="single" w:sz="4" w:space="0" w:color="auto"/>
              <w:right w:val="single" w:sz="4" w:space="0" w:color="auto"/>
            </w:tcBorders>
            <w:shd w:val="clear" w:color="000000" w:fill="CCFFCC"/>
            <w:noWrap/>
            <w:vAlign w:val="center"/>
            <w:hideMark/>
          </w:tcPr>
          <w:p w14:paraId="3323CF9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521,22</w:t>
            </w:r>
          </w:p>
        </w:tc>
        <w:tc>
          <w:tcPr>
            <w:tcW w:w="2738" w:type="dxa"/>
            <w:tcBorders>
              <w:top w:val="nil"/>
              <w:left w:val="nil"/>
              <w:bottom w:val="single" w:sz="4" w:space="0" w:color="auto"/>
              <w:right w:val="single" w:sz="4" w:space="0" w:color="auto"/>
            </w:tcBorders>
            <w:shd w:val="clear" w:color="000000" w:fill="FFFF99"/>
            <w:vAlign w:val="center"/>
            <w:hideMark/>
          </w:tcPr>
          <w:p w14:paraId="7FDF0387"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 </w:t>
            </w:r>
          </w:p>
        </w:tc>
      </w:tr>
      <w:tr w:rsidR="009931D2" w:rsidRPr="009931D2" w14:paraId="14A48C7D" w14:textId="77777777" w:rsidTr="009931D2">
        <w:trPr>
          <w:trHeight w:val="135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4FC137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2.1.1</w:t>
            </w:r>
          </w:p>
        </w:tc>
        <w:tc>
          <w:tcPr>
            <w:tcW w:w="1754" w:type="dxa"/>
            <w:tcBorders>
              <w:top w:val="nil"/>
              <w:left w:val="nil"/>
              <w:bottom w:val="single" w:sz="4" w:space="0" w:color="auto"/>
              <w:right w:val="single" w:sz="4" w:space="0" w:color="auto"/>
            </w:tcBorders>
            <w:shd w:val="clear" w:color="auto" w:fill="auto"/>
            <w:vAlign w:val="center"/>
            <w:hideMark/>
          </w:tcPr>
          <w:p w14:paraId="658395EB"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 xml:space="preserve">тариф на электроэнергию </w:t>
            </w:r>
          </w:p>
        </w:tc>
        <w:tc>
          <w:tcPr>
            <w:tcW w:w="998" w:type="dxa"/>
            <w:tcBorders>
              <w:top w:val="nil"/>
              <w:left w:val="nil"/>
              <w:bottom w:val="single" w:sz="4" w:space="0" w:color="auto"/>
              <w:right w:val="single" w:sz="4" w:space="0" w:color="auto"/>
            </w:tcBorders>
            <w:shd w:val="clear" w:color="auto" w:fill="auto"/>
            <w:vAlign w:val="center"/>
            <w:hideMark/>
          </w:tcPr>
          <w:p w14:paraId="041B4279" w14:textId="77777777" w:rsidR="009931D2" w:rsidRPr="009931D2" w:rsidRDefault="009931D2" w:rsidP="009931D2">
            <w:pPr>
              <w:jc w:val="center"/>
              <w:rPr>
                <w:rFonts w:ascii="Calibri" w:hAnsi="Calibri"/>
                <w:color w:val="000000"/>
                <w:sz w:val="13"/>
                <w:szCs w:val="13"/>
              </w:rPr>
            </w:pPr>
            <w:proofErr w:type="spellStart"/>
            <w:r w:rsidRPr="009931D2">
              <w:rPr>
                <w:rFonts w:ascii="Calibri" w:hAnsi="Calibri"/>
                <w:color w:val="000000"/>
                <w:sz w:val="13"/>
                <w:szCs w:val="13"/>
              </w:rPr>
              <w:t>руб</w:t>
            </w:r>
            <w:proofErr w:type="spellEnd"/>
            <w:r w:rsidRPr="009931D2">
              <w:rPr>
                <w:rFonts w:ascii="Calibri" w:hAnsi="Calibri"/>
                <w:color w:val="000000"/>
                <w:sz w:val="13"/>
                <w:szCs w:val="13"/>
              </w:rPr>
              <w:t>/</w:t>
            </w:r>
            <w:proofErr w:type="spellStart"/>
            <w:r w:rsidRPr="009931D2">
              <w:rPr>
                <w:rFonts w:ascii="Calibri" w:hAnsi="Calibri"/>
                <w:color w:val="000000"/>
                <w:sz w:val="13"/>
                <w:szCs w:val="13"/>
              </w:rPr>
              <w:t>кВт.ч</w:t>
            </w:r>
            <w:proofErr w:type="spellEnd"/>
          </w:p>
        </w:tc>
        <w:tc>
          <w:tcPr>
            <w:tcW w:w="1204" w:type="dxa"/>
            <w:tcBorders>
              <w:top w:val="nil"/>
              <w:left w:val="nil"/>
              <w:bottom w:val="single" w:sz="4" w:space="0" w:color="auto"/>
              <w:right w:val="single" w:sz="4" w:space="0" w:color="auto"/>
            </w:tcBorders>
            <w:shd w:val="clear" w:color="000000" w:fill="FFFF99"/>
            <w:noWrap/>
            <w:vAlign w:val="center"/>
            <w:hideMark/>
          </w:tcPr>
          <w:p w14:paraId="24D1D73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4,34</w:t>
            </w:r>
          </w:p>
        </w:tc>
        <w:tc>
          <w:tcPr>
            <w:tcW w:w="1204" w:type="dxa"/>
            <w:tcBorders>
              <w:top w:val="nil"/>
              <w:left w:val="nil"/>
              <w:bottom w:val="single" w:sz="4" w:space="0" w:color="auto"/>
              <w:right w:val="single" w:sz="4" w:space="0" w:color="auto"/>
            </w:tcBorders>
            <w:shd w:val="clear" w:color="000000" w:fill="FFFF99"/>
            <w:noWrap/>
            <w:vAlign w:val="center"/>
            <w:hideMark/>
          </w:tcPr>
          <w:p w14:paraId="213A998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4,51</w:t>
            </w:r>
          </w:p>
        </w:tc>
        <w:tc>
          <w:tcPr>
            <w:tcW w:w="1369" w:type="dxa"/>
            <w:tcBorders>
              <w:top w:val="nil"/>
              <w:left w:val="nil"/>
              <w:bottom w:val="single" w:sz="4" w:space="0" w:color="auto"/>
              <w:right w:val="single" w:sz="4" w:space="0" w:color="auto"/>
            </w:tcBorders>
            <w:shd w:val="clear" w:color="000000" w:fill="FFFF99"/>
            <w:noWrap/>
            <w:vAlign w:val="center"/>
            <w:hideMark/>
          </w:tcPr>
          <w:p w14:paraId="602162A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4,34</w:t>
            </w:r>
          </w:p>
        </w:tc>
        <w:tc>
          <w:tcPr>
            <w:tcW w:w="1369" w:type="dxa"/>
            <w:tcBorders>
              <w:top w:val="nil"/>
              <w:left w:val="nil"/>
              <w:bottom w:val="single" w:sz="4" w:space="0" w:color="auto"/>
              <w:right w:val="single" w:sz="4" w:space="0" w:color="auto"/>
            </w:tcBorders>
            <w:shd w:val="clear" w:color="000000" w:fill="FFFF99"/>
            <w:noWrap/>
            <w:vAlign w:val="center"/>
            <w:hideMark/>
          </w:tcPr>
          <w:p w14:paraId="7BD295D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4,51</w:t>
            </w:r>
          </w:p>
        </w:tc>
        <w:tc>
          <w:tcPr>
            <w:tcW w:w="1007" w:type="dxa"/>
            <w:tcBorders>
              <w:top w:val="nil"/>
              <w:left w:val="nil"/>
              <w:bottom w:val="single" w:sz="4" w:space="0" w:color="auto"/>
              <w:right w:val="single" w:sz="4" w:space="0" w:color="auto"/>
            </w:tcBorders>
            <w:shd w:val="clear" w:color="000000" w:fill="CCFFCC"/>
            <w:noWrap/>
            <w:vAlign w:val="center"/>
            <w:hideMark/>
          </w:tcPr>
          <w:p w14:paraId="58CBCFB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4,51</w:t>
            </w:r>
          </w:p>
        </w:tc>
        <w:tc>
          <w:tcPr>
            <w:tcW w:w="1007" w:type="dxa"/>
            <w:tcBorders>
              <w:top w:val="nil"/>
              <w:left w:val="nil"/>
              <w:bottom w:val="single" w:sz="4" w:space="0" w:color="auto"/>
              <w:right w:val="single" w:sz="4" w:space="0" w:color="auto"/>
            </w:tcBorders>
            <w:shd w:val="clear" w:color="000000" w:fill="CCFFCC"/>
            <w:noWrap/>
            <w:vAlign w:val="center"/>
            <w:hideMark/>
          </w:tcPr>
          <w:p w14:paraId="1DEBB11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4,51</w:t>
            </w:r>
          </w:p>
        </w:tc>
        <w:tc>
          <w:tcPr>
            <w:tcW w:w="2738" w:type="dxa"/>
            <w:tcBorders>
              <w:top w:val="nil"/>
              <w:left w:val="nil"/>
              <w:bottom w:val="single" w:sz="4" w:space="0" w:color="auto"/>
              <w:right w:val="single" w:sz="4" w:space="0" w:color="auto"/>
            </w:tcBorders>
            <w:shd w:val="clear" w:color="000000" w:fill="FFFF99"/>
            <w:vAlign w:val="center"/>
            <w:hideMark/>
          </w:tcPr>
          <w:p w14:paraId="75F66A04" w14:textId="77777777" w:rsidR="009931D2" w:rsidRPr="009931D2" w:rsidRDefault="009931D2" w:rsidP="009931D2">
            <w:pPr>
              <w:rPr>
                <w:rFonts w:ascii="Tahoma" w:hAnsi="Tahoma" w:cs="Tahoma"/>
                <w:sz w:val="13"/>
                <w:szCs w:val="13"/>
              </w:rPr>
            </w:pPr>
            <w:r w:rsidRPr="009931D2">
              <w:rPr>
                <w:rFonts w:ascii="Tahoma" w:hAnsi="Tahoma" w:cs="Tahoma"/>
                <w:sz w:val="13"/>
                <w:szCs w:val="13"/>
              </w:rPr>
              <w:t>тариф на 2020 год принят в соответствии с представленным счетом-фактурой за июнь 2020 года в размере 4,34 руб./</w:t>
            </w:r>
            <w:proofErr w:type="spellStart"/>
            <w:r w:rsidRPr="009931D2">
              <w:rPr>
                <w:rFonts w:ascii="Tahoma" w:hAnsi="Tahoma" w:cs="Tahoma"/>
                <w:sz w:val="13"/>
                <w:szCs w:val="13"/>
              </w:rPr>
              <w:t>кВт.ч</w:t>
            </w:r>
            <w:proofErr w:type="spellEnd"/>
            <w:r w:rsidRPr="009931D2">
              <w:rPr>
                <w:rFonts w:ascii="Tahoma" w:hAnsi="Tahoma" w:cs="Tahoma"/>
                <w:sz w:val="13"/>
                <w:szCs w:val="13"/>
              </w:rPr>
              <w:t>., на 2021 год - на уровне тарифа 2020 года с применением ИЦП Минэкономразвития РФ 104%</w:t>
            </w:r>
          </w:p>
        </w:tc>
      </w:tr>
      <w:tr w:rsidR="009931D2" w:rsidRPr="009931D2" w14:paraId="2A213685" w14:textId="77777777" w:rsidTr="009931D2">
        <w:trPr>
          <w:trHeight w:val="133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7AE4E9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2.1.2</w:t>
            </w:r>
          </w:p>
        </w:tc>
        <w:tc>
          <w:tcPr>
            <w:tcW w:w="1754" w:type="dxa"/>
            <w:tcBorders>
              <w:top w:val="nil"/>
              <w:left w:val="nil"/>
              <w:bottom w:val="single" w:sz="4" w:space="0" w:color="auto"/>
              <w:right w:val="single" w:sz="4" w:space="0" w:color="auto"/>
            </w:tcBorders>
            <w:shd w:val="clear" w:color="auto" w:fill="auto"/>
            <w:vAlign w:val="center"/>
            <w:hideMark/>
          </w:tcPr>
          <w:p w14:paraId="450891CD"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количество потреблённой электроэнергии, включая потери (по всем уровням напряжений)</w:t>
            </w:r>
          </w:p>
        </w:tc>
        <w:tc>
          <w:tcPr>
            <w:tcW w:w="998" w:type="dxa"/>
            <w:tcBorders>
              <w:top w:val="nil"/>
              <w:left w:val="nil"/>
              <w:bottom w:val="single" w:sz="4" w:space="0" w:color="auto"/>
              <w:right w:val="single" w:sz="4" w:space="0" w:color="auto"/>
            </w:tcBorders>
            <w:shd w:val="clear" w:color="auto" w:fill="auto"/>
            <w:vAlign w:val="center"/>
            <w:hideMark/>
          </w:tcPr>
          <w:p w14:paraId="74CE34BE" w14:textId="77777777" w:rsidR="009931D2" w:rsidRPr="009931D2" w:rsidRDefault="009931D2" w:rsidP="009931D2">
            <w:pPr>
              <w:jc w:val="center"/>
              <w:rPr>
                <w:rFonts w:ascii="Calibri" w:hAnsi="Calibri"/>
                <w:color w:val="000000"/>
                <w:sz w:val="13"/>
                <w:szCs w:val="13"/>
              </w:rPr>
            </w:pPr>
            <w:proofErr w:type="spellStart"/>
            <w:r w:rsidRPr="009931D2">
              <w:rPr>
                <w:rFonts w:ascii="Calibri" w:hAnsi="Calibri"/>
                <w:color w:val="000000"/>
                <w:sz w:val="13"/>
                <w:szCs w:val="13"/>
              </w:rPr>
              <w:t>тыс.кВт.ч</w:t>
            </w:r>
            <w:proofErr w:type="spellEnd"/>
          </w:p>
        </w:tc>
        <w:tc>
          <w:tcPr>
            <w:tcW w:w="1204" w:type="dxa"/>
            <w:tcBorders>
              <w:top w:val="nil"/>
              <w:left w:val="nil"/>
              <w:bottom w:val="single" w:sz="4" w:space="0" w:color="auto"/>
              <w:right w:val="single" w:sz="4" w:space="0" w:color="auto"/>
            </w:tcBorders>
            <w:shd w:val="clear" w:color="000000" w:fill="FFFF99"/>
            <w:noWrap/>
            <w:vAlign w:val="center"/>
            <w:hideMark/>
          </w:tcPr>
          <w:p w14:paraId="25CA63F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118,68</w:t>
            </w:r>
          </w:p>
        </w:tc>
        <w:tc>
          <w:tcPr>
            <w:tcW w:w="1204" w:type="dxa"/>
            <w:tcBorders>
              <w:top w:val="nil"/>
              <w:left w:val="nil"/>
              <w:bottom w:val="single" w:sz="4" w:space="0" w:color="auto"/>
              <w:right w:val="single" w:sz="4" w:space="0" w:color="auto"/>
            </w:tcBorders>
            <w:shd w:val="clear" w:color="000000" w:fill="FFFF99"/>
            <w:noWrap/>
            <w:vAlign w:val="center"/>
            <w:hideMark/>
          </w:tcPr>
          <w:p w14:paraId="606A002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356,03</w:t>
            </w:r>
          </w:p>
        </w:tc>
        <w:tc>
          <w:tcPr>
            <w:tcW w:w="1369" w:type="dxa"/>
            <w:tcBorders>
              <w:top w:val="nil"/>
              <w:left w:val="nil"/>
              <w:bottom w:val="single" w:sz="4" w:space="0" w:color="auto"/>
              <w:right w:val="single" w:sz="4" w:space="0" w:color="auto"/>
            </w:tcBorders>
            <w:shd w:val="clear" w:color="000000" w:fill="FFFF99"/>
            <w:noWrap/>
            <w:vAlign w:val="center"/>
            <w:hideMark/>
          </w:tcPr>
          <w:p w14:paraId="5D95AB7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44,80</w:t>
            </w:r>
          </w:p>
        </w:tc>
        <w:tc>
          <w:tcPr>
            <w:tcW w:w="1369" w:type="dxa"/>
            <w:tcBorders>
              <w:top w:val="nil"/>
              <w:left w:val="nil"/>
              <w:bottom w:val="single" w:sz="4" w:space="0" w:color="auto"/>
              <w:right w:val="single" w:sz="4" w:space="0" w:color="auto"/>
            </w:tcBorders>
            <w:shd w:val="clear" w:color="000000" w:fill="FFFF99"/>
            <w:noWrap/>
            <w:vAlign w:val="center"/>
            <w:hideMark/>
          </w:tcPr>
          <w:p w14:paraId="51DEF9D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230,95</w:t>
            </w:r>
          </w:p>
        </w:tc>
        <w:tc>
          <w:tcPr>
            <w:tcW w:w="1007" w:type="dxa"/>
            <w:tcBorders>
              <w:top w:val="nil"/>
              <w:left w:val="nil"/>
              <w:bottom w:val="single" w:sz="4" w:space="0" w:color="auto"/>
              <w:right w:val="single" w:sz="4" w:space="0" w:color="auto"/>
            </w:tcBorders>
            <w:shd w:val="clear" w:color="000000" w:fill="CCFFCC"/>
            <w:noWrap/>
            <w:vAlign w:val="center"/>
            <w:hideMark/>
          </w:tcPr>
          <w:p w14:paraId="7224C87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115,48</w:t>
            </w:r>
          </w:p>
        </w:tc>
        <w:tc>
          <w:tcPr>
            <w:tcW w:w="1007" w:type="dxa"/>
            <w:tcBorders>
              <w:top w:val="nil"/>
              <w:left w:val="nil"/>
              <w:bottom w:val="single" w:sz="4" w:space="0" w:color="auto"/>
              <w:right w:val="single" w:sz="4" w:space="0" w:color="auto"/>
            </w:tcBorders>
            <w:shd w:val="clear" w:color="000000" w:fill="CCFFCC"/>
            <w:noWrap/>
            <w:vAlign w:val="center"/>
            <w:hideMark/>
          </w:tcPr>
          <w:p w14:paraId="082B38A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115,48</w:t>
            </w:r>
          </w:p>
        </w:tc>
        <w:tc>
          <w:tcPr>
            <w:tcW w:w="2738" w:type="dxa"/>
            <w:tcBorders>
              <w:top w:val="nil"/>
              <w:left w:val="nil"/>
              <w:bottom w:val="single" w:sz="4" w:space="0" w:color="auto"/>
              <w:right w:val="single" w:sz="4" w:space="0" w:color="auto"/>
            </w:tcBorders>
            <w:shd w:val="clear" w:color="000000" w:fill="FFFF99"/>
            <w:vAlign w:val="center"/>
            <w:hideMark/>
          </w:tcPr>
          <w:p w14:paraId="7D2913CA" w14:textId="77777777" w:rsidR="009931D2" w:rsidRPr="009931D2" w:rsidRDefault="009931D2" w:rsidP="009931D2">
            <w:pPr>
              <w:rPr>
                <w:rFonts w:ascii="Tahoma" w:hAnsi="Tahoma" w:cs="Tahoma"/>
                <w:sz w:val="13"/>
                <w:szCs w:val="13"/>
              </w:rPr>
            </w:pPr>
            <w:r w:rsidRPr="009931D2">
              <w:rPr>
                <w:rFonts w:ascii="Tahoma" w:hAnsi="Tahoma" w:cs="Tahoma"/>
                <w:sz w:val="13"/>
                <w:szCs w:val="13"/>
              </w:rPr>
              <w:t>Годовой расход электроэнергии в соответствии с данными проекта. Расходы рассчитаны в доле на вид деятельности ТКО - 82,94%</w:t>
            </w:r>
          </w:p>
        </w:tc>
      </w:tr>
      <w:tr w:rsidR="009931D2" w:rsidRPr="009931D2" w14:paraId="5F4283DA" w14:textId="77777777" w:rsidTr="009931D2">
        <w:trPr>
          <w:trHeight w:val="18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3562C8"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2.2</w:t>
            </w:r>
          </w:p>
        </w:tc>
        <w:tc>
          <w:tcPr>
            <w:tcW w:w="1754" w:type="dxa"/>
            <w:tcBorders>
              <w:top w:val="nil"/>
              <w:left w:val="nil"/>
              <w:bottom w:val="single" w:sz="4" w:space="0" w:color="auto"/>
              <w:right w:val="single" w:sz="4" w:space="0" w:color="auto"/>
            </w:tcBorders>
            <w:shd w:val="clear" w:color="auto" w:fill="auto"/>
            <w:vAlign w:val="center"/>
            <w:hideMark/>
          </w:tcPr>
          <w:p w14:paraId="361B8406"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Расходы на оплату труда основного производственного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58A4AD33"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095614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4 920,00</w:t>
            </w:r>
          </w:p>
        </w:tc>
        <w:tc>
          <w:tcPr>
            <w:tcW w:w="1204" w:type="dxa"/>
            <w:tcBorders>
              <w:top w:val="nil"/>
              <w:left w:val="nil"/>
              <w:bottom w:val="single" w:sz="4" w:space="0" w:color="auto"/>
              <w:right w:val="single" w:sz="4" w:space="0" w:color="auto"/>
            </w:tcBorders>
            <w:shd w:val="clear" w:color="000000" w:fill="FFFF99"/>
            <w:noWrap/>
            <w:vAlign w:val="center"/>
            <w:hideMark/>
          </w:tcPr>
          <w:p w14:paraId="3DC0F1C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14 760,00</w:t>
            </w:r>
          </w:p>
        </w:tc>
        <w:tc>
          <w:tcPr>
            <w:tcW w:w="1369" w:type="dxa"/>
            <w:tcBorders>
              <w:top w:val="nil"/>
              <w:left w:val="nil"/>
              <w:bottom w:val="single" w:sz="4" w:space="0" w:color="auto"/>
              <w:right w:val="single" w:sz="4" w:space="0" w:color="auto"/>
            </w:tcBorders>
            <w:shd w:val="clear" w:color="000000" w:fill="FFFF99"/>
            <w:noWrap/>
            <w:vAlign w:val="center"/>
            <w:hideMark/>
          </w:tcPr>
          <w:p w14:paraId="2E07253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1 205,35</w:t>
            </w:r>
          </w:p>
        </w:tc>
        <w:tc>
          <w:tcPr>
            <w:tcW w:w="1369" w:type="dxa"/>
            <w:tcBorders>
              <w:top w:val="nil"/>
              <w:left w:val="nil"/>
              <w:bottom w:val="single" w:sz="4" w:space="0" w:color="auto"/>
              <w:right w:val="single" w:sz="4" w:space="0" w:color="auto"/>
            </w:tcBorders>
            <w:shd w:val="clear" w:color="000000" w:fill="FFFF99"/>
            <w:noWrap/>
            <w:vAlign w:val="center"/>
            <w:hideMark/>
          </w:tcPr>
          <w:p w14:paraId="632CBB3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6 437,17</w:t>
            </w:r>
          </w:p>
        </w:tc>
        <w:tc>
          <w:tcPr>
            <w:tcW w:w="1007" w:type="dxa"/>
            <w:tcBorders>
              <w:top w:val="nil"/>
              <w:left w:val="nil"/>
              <w:bottom w:val="single" w:sz="4" w:space="0" w:color="auto"/>
              <w:right w:val="single" w:sz="4" w:space="0" w:color="auto"/>
            </w:tcBorders>
            <w:shd w:val="clear" w:color="000000" w:fill="CCFFCC"/>
            <w:noWrap/>
            <w:vAlign w:val="center"/>
            <w:hideMark/>
          </w:tcPr>
          <w:p w14:paraId="4616812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3 218,58</w:t>
            </w:r>
          </w:p>
        </w:tc>
        <w:tc>
          <w:tcPr>
            <w:tcW w:w="1007" w:type="dxa"/>
            <w:tcBorders>
              <w:top w:val="nil"/>
              <w:left w:val="nil"/>
              <w:bottom w:val="single" w:sz="4" w:space="0" w:color="auto"/>
              <w:right w:val="single" w:sz="4" w:space="0" w:color="auto"/>
            </w:tcBorders>
            <w:shd w:val="clear" w:color="000000" w:fill="CCFFCC"/>
            <w:noWrap/>
            <w:vAlign w:val="center"/>
            <w:hideMark/>
          </w:tcPr>
          <w:p w14:paraId="68655EA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3 218,58</w:t>
            </w:r>
          </w:p>
        </w:tc>
        <w:tc>
          <w:tcPr>
            <w:tcW w:w="2738" w:type="dxa"/>
            <w:tcBorders>
              <w:top w:val="nil"/>
              <w:left w:val="nil"/>
              <w:bottom w:val="single" w:sz="4" w:space="0" w:color="auto"/>
              <w:right w:val="single" w:sz="4" w:space="0" w:color="auto"/>
            </w:tcBorders>
            <w:shd w:val="clear" w:color="000000" w:fill="FFFF99"/>
            <w:vAlign w:val="center"/>
            <w:hideMark/>
          </w:tcPr>
          <w:p w14:paraId="13EE04D1"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в соответствии с ОТС в ЖКХ (с учетом надбавок и доплат, предусмотренных штатным расписанием предприятия),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7194D270"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5C93C5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2.2.1</w:t>
            </w:r>
          </w:p>
        </w:tc>
        <w:tc>
          <w:tcPr>
            <w:tcW w:w="1754" w:type="dxa"/>
            <w:tcBorders>
              <w:top w:val="nil"/>
              <w:left w:val="nil"/>
              <w:bottom w:val="single" w:sz="4" w:space="0" w:color="auto"/>
              <w:right w:val="single" w:sz="4" w:space="0" w:color="auto"/>
            </w:tcBorders>
            <w:shd w:val="clear" w:color="auto" w:fill="auto"/>
            <w:vAlign w:val="center"/>
            <w:hideMark/>
          </w:tcPr>
          <w:p w14:paraId="641C3F33"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среднемесячная оплата труда</w:t>
            </w:r>
          </w:p>
        </w:tc>
        <w:tc>
          <w:tcPr>
            <w:tcW w:w="998" w:type="dxa"/>
            <w:tcBorders>
              <w:top w:val="nil"/>
              <w:left w:val="nil"/>
              <w:bottom w:val="single" w:sz="4" w:space="0" w:color="auto"/>
              <w:right w:val="single" w:sz="4" w:space="0" w:color="auto"/>
            </w:tcBorders>
            <w:shd w:val="clear" w:color="auto" w:fill="auto"/>
            <w:vAlign w:val="center"/>
            <w:hideMark/>
          </w:tcPr>
          <w:p w14:paraId="2AB17BD1"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руб.</w:t>
            </w:r>
          </w:p>
        </w:tc>
        <w:tc>
          <w:tcPr>
            <w:tcW w:w="1204" w:type="dxa"/>
            <w:tcBorders>
              <w:top w:val="nil"/>
              <w:left w:val="nil"/>
              <w:bottom w:val="single" w:sz="4" w:space="0" w:color="auto"/>
              <w:right w:val="single" w:sz="4" w:space="0" w:color="auto"/>
            </w:tcBorders>
            <w:shd w:val="clear" w:color="000000" w:fill="CCFFCC"/>
            <w:noWrap/>
            <w:vAlign w:val="center"/>
            <w:hideMark/>
          </w:tcPr>
          <w:p w14:paraId="75E7D72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31 538,46</w:t>
            </w:r>
          </w:p>
        </w:tc>
        <w:tc>
          <w:tcPr>
            <w:tcW w:w="1204" w:type="dxa"/>
            <w:tcBorders>
              <w:top w:val="nil"/>
              <w:left w:val="nil"/>
              <w:bottom w:val="single" w:sz="4" w:space="0" w:color="auto"/>
              <w:right w:val="single" w:sz="4" w:space="0" w:color="auto"/>
            </w:tcBorders>
            <w:shd w:val="clear" w:color="000000" w:fill="CCFFCC"/>
            <w:noWrap/>
            <w:vAlign w:val="center"/>
            <w:hideMark/>
          </w:tcPr>
          <w:p w14:paraId="5A36691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31 538,46</w:t>
            </w:r>
          </w:p>
        </w:tc>
        <w:tc>
          <w:tcPr>
            <w:tcW w:w="1369" w:type="dxa"/>
            <w:tcBorders>
              <w:top w:val="nil"/>
              <w:left w:val="nil"/>
              <w:bottom w:val="single" w:sz="4" w:space="0" w:color="auto"/>
              <w:right w:val="single" w:sz="4" w:space="0" w:color="auto"/>
            </w:tcBorders>
            <w:shd w:val="clear" w:color="000000" w:fill="CCFFCC"/>
            <w:noWrap/>
            <w:vAlign w:val="center"/>
            <w:hideMark/>
          </w:tcPr>
          <w:p w14:paraId="746A2A2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23 122,03</w:t>
            </w:r>
          </w:p>
        </w:tc>
        <w:tc>
          <w:tcPr>
            <w:tcW w:w="1369" w:type="dxa"/>
            <w:tcBorders>
              <w:top w:val="nil"/>
              <w:left w:val="nil"/>
              <w:bottom w:val="single" w:sz="4" w:space="0" w:color="auto"/>
              <w:right w:val="single" w:sz="4" w:space="0" w:color="auto"/>
            </w:tcBorders>
            <w:shd w:val="clear" w:color="000000" w:fill="CCFFCC"/>
            <w:noWrap/>
            <w:vAlign w:val="center"/>
            <w:hideMark/>
          </w:tcPr>
          <w:p w14:paraId="27E0577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23 954,42</w:t>
            </w:r>
          </w:p>
        </w:tc>
        <w:tc>
          <w:tcPr>
            <w:tcW w:w="1007" w:type="dxa"/>
            <w:tcBorders>
              <w:top w:val="nil"/>
              <w:left w:val="nil"/>
              <w:bottom w:val="single" w:sz="4" w:space="0" w:color="auto"/>
              <w:right w:val="single" w:sz="4" w:space="0" w:color="auto"/>
            </w:tcBorders>
            <w:shd w:val="clear" w:color="000000" w:fill="CCFFCC"/>
            <w:noWrap/>
            <w:vAlign w:val="center"/>
            <w:hideMark/>
          </w:tcPr>
          <w:p w14:paraId="648736E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23 954,42</w:t>
            </w:r>
          </w:p>
        </w:tc>
        <w:tc>
          <w:tcPr>
            <w:tcW w:w="1007" w:type="dxa"/>
            <w:tcBorders>
              <w:top w:val="nil"/>
              <w:left w:val="nil"/>
              <w:bottom w:val="single" w:sz="4" w:space="0" w:color="auto"/>
              <w:right w:val="single" w:sz="4" w:space="0" w:color="auto"/>
            </w:tcBorders>
            <w:shd w:val="clear" w:color="000000" w:fill="CCFFCC"/>
            <w:noWrap/>
            <w:vAlign w:val="center"/>
            <w:hideMark/>
          </w:tcPr>
          <w:p w14:paraId="3253411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23 954,42</w:t>
            </w:r>
          </w:p>
        </w:tc>
        <w:tc>
          <w:tcPr>
            <w:tcW w:w="2738" w:type="dxa"/>
            <w:tcBorders>
              <w:top w:val="nil"/>
              <w:left w:val="nil"/>
              <w:bottom w:val="single" w:sz="4" w:space="0" w:color="auto"/>
              <w:right w:val="single" w:sz="4" w:space="0" w:color="auto"/>
            </w:tcBorders>
            <w:shd w:val="clear" w:color="000000" w:fill="FFFF99"/>
            <w:vAlign w:val="center"/>
            <w:hideMark/>
          </w:tcPr>
          <w:p w14:paraId="3EF5207E" w14:textId="77777777" w:rsidR="009931D2" w:rsidRPr="009931D2" w:rsidRDefault="009931D2" w:rsidP="009931D2">
            <w:pPr>
              <w:rPr>
                <w:rFonts w:ascii="Calibri" w:hAnsi="Calibri"/>
                <w:color w:val="000000"/>
                <w:sz w:val="13"/>
                <w:szCs w:val="13"/>
              </w:rPr>
            </w:pPr>
            <w:r w:rsidRPr="009931D2">
              <w:rPr>
                <w:rFonts w:ascii="Calibri" w:hAnsi="Calibri"/>
                <w:color w:val="000000"/>
                <w:sz w:val="13"/>
                <w:szCs w:val="13"/>
              </w:rPr>
              <w:t> </w:t>
            </w:r>
          </w:p>
        </w:tc>
      </w:tr>
      <w:tr w:rsidR="009931D2" w:rsidRPr="009931D2" w14:paraId="252EA867" w14:textId="77777777" w:rsidTr="009931D2">
        <w:trPr>
          <w:trHeight w:val="136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55A0F3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2.2.2</w:t>
            </w:r>
          </w:p>
        </w:tc>
        <w:tc>
          <w:tcPr>
            <w:tcW w:w="1754" w:type="dxa"/>
            <w:tcBorders>
              <w:top w:val="nil"/>
              <w:left w:val="nil"/>
              <w:bottom w:val="single" w:sz="4" w:space="0" w:color="auto"/>
              <w:right w:val="single" w:sz="4" w:space="0" w:color="auto"/>
            </w:tcBorders>
            <w:shd w:val="clear" w:color="auto" w:fill="auto"/>
            <w:vAlign w:val="center"/>
            <w:hideMark/>
          </w:tcPr>
          <w:p w14:paraId="1B06ACFD"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численность производственного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6A27311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чел.</w:t>
            </w:r>
          </w:p>
        </w:tc>
        <w:tc>
          <w:tcPr>
            <w:tcW w:w="1204" w:type="dxa"/>
            <w:tcBorders>
              <w:top w:val="nil"/>
              <w:left w:val="nil"/>
              <w:bottom w:val="single" w:sz="4" w:space="0" w:color="auto"/>
              <w:right w:val="single" w:sz="4" w:space="0" w:color="auto"/>
            </w:tcBorders>
            <w:shd w:val="clear" w:color="000000" w:fill="FFFF99"/>
            <w:noWrap/>
            <w:vAlign w:val="center"/>
            <w:hideMark/>
          </w:tcPr>
          <w:p w14:paraId="7C9213C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39,00</w:t>
            </w:r>
          </w:p>
        </w:tc>
        <w:tc>
          <w:tcPr>
            <w:tcW w:w="1204" w:type="dxa"/>
            <w:tcBorders>
              <w:top w:val="nil"/>
              <w:left w:val="nil"/>
              <w:bottom w:val="single" w:sz="4" w:space="0" w:color="auto"/>
              <w:right w:val="single" w:sz="4" w:space="0" w:color="auto"/>
            </w:tcBorders>
            <w:shd w:val="clear" w:color="000000" w:fill="FFFF99"/>
            <w:noWrap/>
            <w:vAlign w:val="center"/>
            <w:hideMark/>
          </w:tcPr>
          <w:p w14:paraId="0B0D480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39,00</w:t>
            </w:r>
          </w:p>
        </w:tc>
        <w:tc>
          <w:tcPr>
            <w:tcW w:w="1369" w:type="dxa"/>
            <w:tcBorders>
              <w:top w:val="nil"/>
              <w:left w:val="nil"/>
              <w:bottom w:val="single" w:sz="4" w:space="0" w:color="auto"/>
              <w:right w:val="single" w:sz="4" w:space="0" w:color="auto"/>
            </w:tcBorders>
            <w:shd w:val="clear" w:color="000000" w:fill="FFFF99"/>
            <w:noWrap/>
            <w:vAlign w:val="center"/>
            <w:hideMark/>
          </w:tcPr>
          <w:p w14:paraId="179212B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22,39</w:t>
            </w:r>
          </w:p>
        </w:tc>
        <w:tc>
          <w:tcPr>
            <w:tcW w:w="1369" w:type="dxa"/>
            <w:tcBorders>
              <w:top w:val="nil"/>
              <w:left w:val="nil"/>
              <w:bottom w:val="single" w:sz="4" w:space="0" w:color="auto"/>
              <w:right w:val="single" w:sz="4" w:space="0" w:color="auto"/>
            </w:tcBorders>
            <w:shd w:val="clear" w:color="000000" w:fill="FFFF99"/>
            <w:noWrap/>
            <w:vAlign w:val="center"/>
            <w:hideMark/>
          </w:tcPr>
          <w:p w14:paraId="59E395F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22,39</w:t>
            </w:r>
          </w:p>
        </w:tc>
        <w:tc>
          <w:tcPr>
            <w:tcW w:w="1007" w:type="dxa"/>
            <w:tcBorders>
              <w:top w:val="nil"/>
              <w:left w:val="nil"/>
              <w:bottom w:val="single" w:sz="4" w:space="0" w:color="auto"/>
              <w:right w:val="single" w:sz="4" w:space="0" w:color="auto"/>
            </w:tcBorders>
            <w:shd w:val="clear" w:color="000000" w:fill="CCFFCC"/>
            <w:noWrap/>
            <w:vAlign w:val="center"/>
            <w:hideMark/>
          </w:tcPr>
          <w:p w14:paraId="0AFE29F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22,39</w:t>
            </w:r>
          </w:p>
        </w:tc>
        <w:tc>
          <w:tcPr>
            <w:tcW w:w="1007" w:type="dxa"/>
            <w:tcBorders>
              <w:top w:val="nil"/>
              <w:left w:val="nil"/>
              <w:bottom w:val="single" w:sz="4" w:space="0" w:color="auto"/>
              <w:right w:val="single" w:sz="4" w:space="0" w:color="auto"/>
            </w:tcBorders>
            <w:shd w:val="clear" w:color="000000" w:fill="CCFFCC"/>
            <w:noWrap/>
            <w:vAlign w:val="center"/>
            <w:hideMark/>
          </w:tcPr>
          <w:p w14:paraId="539D73E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22,39</w:t>
            </w:r>
          </w:p>
        </w:tc>
        <w:tc>
          <w:tcPr>
            <w:tcW w:w="2738" w:type="dxa"/>
            <w:tcBorders>
              <w:top w:val="nil"/>
              <w:left w:val="nil"/>
              <w:bottom w:val="single" w:sz="4" w:space="0" w:color="auto"/>
              <w:right w:val="single" w:sz="4" w:space="0" w:color="auto"/>
            </w:tcBorders>
            <w:shd w:val="clear" w:color="000000" w:fill="FFFF99"/>
            <w:vAlign w:val="center"/>
            <w:hideMark/>
          </w:tcPr>
          <w:p w14:paraId="5A751A98"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представленным штатным расписанием (за исключением персонала, обслуживающего ТС, предоставляемые по договору аренды вместе с водителями). В доле на вид деятельности ТКО - 82,94%</w:t>
            </w:r>
          </w:p>
        </w:tc>
      </w:tr>
      <w:tr w:rsidR="009931D2" w:rsidRPr="009931D2" w14:paraId="6F03513D" w14:textId="77777777" w:rsidTr="009931D2">
        <w:trPr>
          <w:trHeight w:val="12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9FF384F"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2.3</w:t>
            </w:r>
          </w:p>
        </w:tc>
        <w:tc>
          <w:tcPr>
            <w:tcW w:w="1754" w:type="dxa"/>
            <w:tcBorders>
              <w:top w:val="nil"/>
              <w:left w:val="nil"/>
              <w:bottom w:val="single" w:sz="4" w:space="0" w:color="auto"/>
              <w:right w:val="single" w:sz="4" w:space="0" w:color="auto"/>
            </w:tcBorders>
            <w:shd w:val="clear" w:color="auto" w:fill="auto"/>
            <w:vAlign w:val="center"/>
            <w:hideMark/>
          </w:tcPr>
          <w:p w14:paraId="1F1FEDB7" w14:textId="77777777" w:rsidR="009931D2" w:rsidRPr="009931D2" w:rsidRDefault="009931D2" w:rsidP="009931D2">
            <w:pPr>
              <w:ind w:firstLineChars="100" w:firstLine="131"/>
              <w:rPr>
                <w:rFonts w:ascii="Tahoma" w:hAnsi="Tahoma" w:cs="Tahoma"/>
                <w:b/>
                <w:bCs/>
                <w:sz w:val="13"/>
                <w:szCs w:val="13"/>
              </w:rPr>
            </w:pPr>
            <w:proofErr w:type="spellStart"/>
            <w:r w:rsidRPr="009931D2">
              <w:rPr>
                <w:rFonts w:ascii="Tahoma" w:hAnsi="Tahoma" w:cs="Tahoma"/>
                <w:b/>
                <w:bCs/>
                <w:sz w:val="13"/>
                <w:szCs w:val="13"/>
              </w:rPr>
              <w:t>Cтраховые</w:t>
            </w:r>
            <w:proofErr w:type="spellEnd"/>
            <w:r w:rsidRPr="009931D2">
              <w:rPr>
                <w:rFonts w:ascii="Tahoma" w:hAnsi="Tahoma" w:cs="Tahoma"/>
                <w:b/>
                <w:bCs/>
                <w:sz w:val="13"/>
                <w:szCs w:val="13"/>
              </w:rPr>
              <w:t xml:space="preserve"> взносы от расходов на оплату труда производственных рабочих</w:t>
            </w:r>
          </w:p>
        </w:tc>
        <w:tc>
          <w:tcPr>
            <w:tcW w:w="998" w:type="dxa"/>
            <w:tcBorders>
              <w:top w:val="nil"/>
              <w:left w:val="nil"/>
              <w:bottom w:val="single" w:sz="4" w:space="0" w:color="auto"/>
              <w:right w:val="single" w:sz="4" w:space="0" w:color="auto"/>
            </w:tcBorders>
            <w:shd w:val="clear" w:color="auto" w:fill="auto"/>
            <w:vAlign w:val="center"/>
            <w:hideMark/>
          </w:tcPr>
          <w:p w14:paraId="26EF561B"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6C70E5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1 106,99</w:t>
            </w:r>
          </w:p>
        </w:tc>
        <w:tc>
          <w:tcPr>
            <w:tcW w:w="1204" w:type="dxa"/>
            <w:tcBorders>
              <w:top w:val="nil"/>
              <w:left w:val="nil"/>
              <w:bottom w:val="single" w:sz="4" w:space="0" w:color="auto"/>
              <w:right w:val="single" w:sz="4" w:space="0" w:color="auto"/>
            </w:tcBorders>
            <w:shd w:val="clear" w:color="000000" w:fill="FFFF99"/>
            <w:noWrap/>
            <w:vAlign w:val="center"/>
            <w:hideMark/>
          </w:tcPr>
          <w:p w14:paraId="5D7F0DB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4 457,52</w:t>
            </w:r>
          </w:p>
        </w:tc>
        <w:tc>
          <w:tcPr>
            <w:tcW w:w="1369" w:type="dxa"/>
            <w:tcBorders>
              <w:top w:val="nil"/>
              <w:left w:val="nil"/>
              <w:bottom w:val="single" w:sz="4" w:space="0" w:color="auto"/>
              <w:right w:val="single" w:sz="4" w:space="0" w:color="auto"/>
            </w:tcBorders>
            <w:shd w:val="clear" w:color="000000" w:fill="FFFF99"/>
            <w:noWrap/>
            <w:vAlign w:val="center"/>
            <w:hideMark/>
          </w:tcPr>
          <w:p w14:paraId="6E3D9F4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365,22</w:t>
            </w:r>
          </w:p>
        </w:tc>
        <w:tc>
          <w:tcPr>
            <w:tcW w:w="1369" w:type="dxa"/>
            <w:tcBorders>
              <w:top w:val="nil"/>
              <w:left w:val="nil"/>
              <w:bottom w:val="single" w:sz="4" w:space="0" w:color="auto"/>
              <w:right w:val="single" w:sz="4" w:space="0" w:color="auto"/>
            </w:tcBorders>
            <w:shd w:val="clear" w:color="000000" w:fill="FFFF99"/>
            <w:noWrap/>
            <w:vAlign w:val="center"/>
            <w:hideMark/>
          </w:tcPr>
          <w:p w14:paraId="4D13A44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1 950,46</w:t>
            </w:r>
          </w:p>
        </w:tc>
        <w:tc>
          <w:tcPr>
            <w:tcW w:w="1007" w:type="dxa"/>
            <w:tcBorders>
              <w:top w:val="nil"/>
              <w:left w:val="nil"/>
              <w:bottom w:val="single" w:sz="4" w:space="0" w:color="auto"/>
              <w:right w:val="single" w:sz="4" w:space="0" w:color="auto"/>
            </w:tcBorders>
            <w:shd w:val="clear" w:color="000000" w:fill="CCFFCC"/>
            <w:noWrap/>
            <w:vAlign w:val="center"/>
            <w:hideMark/>
          </w:tcPr>
          <w:p w14:paraId="0591466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975,23</w:t>
            </w:r>
          </w:p>
        </w:tc>
        <w:tc>
          <w:tcPr>
            <w:tcW w:w="1007" w:type="dxa"/>
            <w:tcBorders>
              <w:top w:val="nil"/>
              <w:left w:val="nil"/>
              <w:bottom w:val="single" w:sz="4" w:space="0" w:color="auto"/>
              <w:right w:val="single" w:sz="4" w:space="0" w:color="auto"/>
            </w:tcBorders>
            <w:shd w:val="clear" w:color="000000" w:fill="CCFFCC"/>
            <w:noWrap/>
            <w:vAlign w:val="center"/>
            <w:hideMark/>
          </w:tcPr>
          <w:p w14:paraId="3147A44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975,23</w:t>
            </w:r>
          </w:p>
        </w:tc>
        <w:tc>
          <w:tcPr>
            <w:tcW w:w="2738" w:type="dxa"/>
            <w:tcBorders>
              <w:top w:val="nil"/>
              <w:left w:val="nil"/>
              <w:bottom w:val="single" w:sz="4" w:space="0" w:color="auto"/>
              <w:right w:val="single" w:sz="4" w:space="0" w:color="auto"/>
            </w:tcBorders>
            <w:shd w:val="clear" w:color="000000" w:fill="FFFF99"/>
            <w:vAlign w:val="center"/>
            <w:hideMark/>
          </w:tcPr>
          <w:p w14:paraId="24753798"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действующим законодательством отчисления в размере 30,3% от ФОТ (в том числе 0,3% страхование от несчастных  случаев на производстве)</w:t>
            </w:r>
          </w:p>
        </w:tc>
      </w:tr>
      <w:tr w:rsidR="009931D2" w:rsidRPr="009931D2" w14:paraId="0B870ECD" w14:textId="77777777" w:rsidTr="009931D2">
        <w:trPr>
          <w:trHeight w:val="249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D5075B6"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2.4</w:t>
            </w:r>
          </w:p>
        </w:tc>
        <w:tc>
          <w:tcPr>
            <w:tcW w:w="1754" w:type="dxa"/>
            <w:tcBorders>
              <w:top w:val="nil"/>
              <w:left w:val="nil"/>
              <w:bottom w:val="single" w:sz="4" w:space="0" w:color="auto"/>
              <w:right w:val="single" w:sz="4" w:space="0" w:color="auto"/>
            </w:tcBorders>
            <w:shd w:val="clear" w:color="auto" w:fill="auto"/>
            <w:vAlign w:val="center"/>
            <w:hideMark/>
          </w:tcPr>
          <w:p w14:paraId="42C0BE54"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Амортизация основных средств</w:t>
            </w:r>
          </w:p>
        </w:tc>
        <w:tc>
          <w:tcPr>
            <w:tcW w:w="998" w:type="dxa"/>
            <w:tcBorders>
              <w:top w:val="nil"/>
              <w:left w:val="nil"/>
              <w:bottom w:val="single" w:sz="4" w:space="0" w:color="auto"/>
              <w:right w:val="single" w:sz="4" w:space="0" w:color="auto"/>
            </w:tcBorders>
            <w:shd w:val="clear" w:color="auto" w:fill="auto"/>
            <w:vAlign w:val="center"/>
            <w:hideMark/>
          </w:tcPr>
          <w:p w14:paraId="7752760D"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3187D34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700,34</w:t>
            </w:r>
          </w:p>
        </w:tc>
        <w:tc>
          <w:tcPr>
            <w:tcW w:w="1204" w:type="dxa"/>
            <w:tcBorders>
              <w:top w:val="nil"/>
              <w:left w:val="nil"/>
              <w:bottom w:val="single" w:sz="4" w:space="0" w:color="auto"/>
              <w:right w:val="single" w:sz="4" w:space="0" w:color="auto"/>
            </w:tcBorders>
            <w:shd w:val="clear" w:color="000000" w:fill="FFFF99"/>
            <w:noWrap/>
            <w:vAlign w:val="center"/>
            <w:hideMark/>
          </w:tcPr>
          <w:p w14:paraId="42C001E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2 197,28</w:t>
            </w:r>
          </w:p>
        </w:tc>
        <w:tc>
          <w:tcPr>
            <w:tcW w:w="1369" w:type="dxa"/>
            <w:tcBorders>
              <w:top w:val="nil"/>
              <w:left w:val="nil"/>
              <w:bottom w:val="single" w:sz="4" w:space="0" w:color="auto"/>
              <w:right w:val="single" w:sz="4" w:space="0" w:color="auto"/>
            </w:tcBorders>
            <w:shd w:val="clear" w:color="000000" w:fill="FFFF99"/>
            <w:noWrap/>
            <w:vAlign w:val="center"/>
            <w:hideMark/>
          </w:tcPr>
          <w:p w14:paraId="5B16224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1 610,57</w:t>
            </w:r>
          </w:p>
        </w:tc>
        <w:tc>
          <w:tcPr>
            <w:tcW w:w="1369" w:type="dxa"/>
            <w:tcBorders>
              <w:top w:val="nil"/>
              <w:left w:val="nil"/>
              <w:bottom w:val="single" w:sz="4" w:space="0" w:color="auto"/>
              <w:right w:val="single" w:sz="4" w:space="0" w:color="auto"/>
            </w:tcBorders>
            <w:shd w:val="clear" w:color="000000" w:fill="FFFF99"/>
            <w:noWrap/>
            <w:vAlign w:val="center"/>
            <w:hideMark/>
          </w:tcPr>
          <w:p w14:paraId="7B2F024B"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8 302,37</w:t>
            </w:r>
          </w:p>
        </w:tc>
        <w:tc>
          <w:tcPr>
            <w:tcW w:w="1007" w:type="dxa"/>
            <w:tcBorders>
              <w:top w:val="nil"/>
              <w:left w:val="nil"/>
              <w:bottom w:val="single" w:sz="4" w:space="0" w:color="auto"/>
              <w:right w:val="single" w:sz="4" w:space="0" w:color="auto"/>
            </w:tcBorders>
            <w:shd w:val="clear" w:color="000000" w:fill="CCFFCC"/>
            <w:noWrap/>
            <w:vAlign w:val="center"/>
            <w:hideMark/>
          </w:tcPr>
          <w:p w14:paraId="5577F008"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4 151,18</w:t>
            </w:r>
          </w:p>
        </w:tc>
        <w:tc>
          <w:tcPr>
            <w:tcW w:w="1007" w:type="dxa"/>
            <w:tcBorders>
              <w:top w:val="nil"/>
              <w:left w:val="nil"/>
              <w:bottom w:val="single" w:sz="4" w:space="0" w:color="auto"/>
              <w:right w:val="single" w:sz="4" w:space="0" w:color="auto"/>
            </w:tcBorders>
            <w:shd w:val="clear" w:color="000000" w:fill="CCFFCC"/>
            <w:noWrap/>
            <w:vAlign w:val="center"/>
            <w:hideMark/>
          </w:tcPr>
          <w:p w14:paraId="7540354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4 151,18</w:t>
            </w:r>
          </w:p>
        </w:tc>
        <w:tc>
          <w:tcPr>
            <w:tcW w:w="2738" w:type="dxa"/>
            <w:tcBorders>
              <w:top w:val="nil"/>
              <w:left w:val="nil"/>
              <w:bottom w:val="single" w:sz="4" w:space="0" w:color="auto"/>
              <w:right w:val="single" w:sz="4" w:space="0" w:color="auto"/>
            </w:tcBorders>
            <w:shd w:val="clear" w:color="000000" w:fill="FFFF99"/>
            <w:vAlign w:val="center"/>
            <w:hideMark/>
          </w:tcPr>
          <w:p w14:paraId="3B47C9FE"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исходя из представленных данных по объектам основных средств (в том числе ОСВ по счету 01, инвентарных карточек)  и сроков их полезного использования в соответствии с действующим законодательством и предложением предприятия. Часть данных затрат заявлена предприятием в статье "Нормативная прибыль". Расходы рассчитаны в доле на вид деятельности ТКО - 82,94%</w:t>
            </w:r>
          </w:p>
        </w:tc>
      </w:tr>
      <w:tr w:rsidR="009931D2" w:rsidRPr="009931D2" w14:paraId="3B6A5844"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4F7283"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2.5</w:t>
            </w:r>
          </w:p>
        </w:tc>
        <w:tc>
          <w:tcPr>
            <w:tcW w:w="1754" w:type="dxa"/>
            <w:tcBorders>
              <w:top w:val="nil"/>
              <w:left w:val="nil"/>
              <w:bottom w:val="single" w:sz="4" w:space="0" w:color="auto"/>
              <w:right w:val="single" w:sz="4" w:space="0" w:color="auto"/>
            </w:tcBorders>
            <w:shd w:val="clear" w:color="auto" w:fill="auto"/>
            <w:vAlign w:val="center"/>
            <w:hideMark/>
          </w:tcPr>
          <w:p w14:paraId="1DE8F398"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Аренда основных средств (земельные участки)</w:t>
            </w:r>
          </w:p>
        </w:tc>
        <w:tc>
          <w:tcPr>
            <w:tcW w:w="998" w:type="dxa"/>
            <w:tcBorders>
              <w:top w:val="nil"/>
              <w:left w:val="nil"/>
              <w:bottom w:val="single" w:sz="4" w:space="0" w:color="auto"/>
              <w:right w:val="single" w:sz="4" w:space="0" w:color="auto"/>
            </w:tcBorders>
            <w:shd w:val="clear" w:color="auto" w:fill="auto"/>
            <w:vAlign w:val="center"/>
            <w:hideMark/>
          </w:tcPr>
          <w:p w14:paraId="0CD5C632"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0211395" w14:textId="77777777" w:rsidR="009931D2" w:rsidRPr="009931D2" w:rsidRDefault="009931D2" w:rsidP="009931D2">
            <w:pPr>
              <w:jc w:val="right"/>
              <w:rPr>
                <w:rFonts w:ascii="Calibri" w:hAnsi="Calibri"/>
                <w:b/>
                <w:bCs/>
                <w:color w:val="000000"/>
                <w:sz w:val="13"/>
                <w:szCs w:val="13"/>
              </w:rPr>
            </w:pPr>
            <w:r w:rsidRPr="009931D2">
              <w:rPr>
                <w:rFonts w:ascii="Calibri" w:hAnsi="Calibri"/>
                <w:b/>
                <w:bCs/>
                <w:color w:val="000000"/>
                <w:sz w:val="13"/>
                <w:szCs w:val="13"/>
              </w:rPr>
              <w:t>670,33</w:t>
            </w:r>
          </w:p>
        </w:tc>
        <w:tc>
          <w:tcPr>
            <w:tcW w:w="1204" w:type="dxa"/>
            <w:tcBorders>
              <w:top w:val="nil"/>
              <w:left w:val="nil"/>
              <w:bottom w:val="single" w:sz="4" w:space="0" w:color="auto"/>
              <w:right w:val="single" w:sz="4" w:space="0" w:color="auto"/>
            </w:tcBorders>
            <w:shd w:val="clear" w:color="000000" w:fill="FFFF99"/>
            <w:noWrap/>
            <w:vAlign w:val="center"/>
            <w:hideMark/>
          </w:tcPr>
          <w:p w14:paraId="0FF8DD13" w14:textId="77777777" w:rsidR="009931D2" w:rsidRPr="009931D2" w:rsidRDefault="009931D2" w:rsidP="009931D2">
            <w:pPr>
              <w:jc w:val="right"/>
              <w:rPr>
                <w:rFonts w:ascii="Calibri" w:hAnsi="Calibri"/>
                <w:b/>
                <w:bCs/>
                <w:color w:val="000000"/>
                <w:sz w:val="13"/>
                <w:szCs w:val="13"/>
              </w:rPr>
            </w:pPr>
            <w:r w:rsidRPr="009931D2">
              <w:rPr>
                <w:rFonts w:ascii="Calibri" w:hAnsi="Calibri"/>
                <w:b/>
                <w:bCs/>
                <w:color w:val="000000"/>
                <w:sz w:val="13"/>
                <w:szCs w:val="13"/>
              </w:rPr>
              <w:t>2 105,52</w:t>
            </w:r>
          </w:p>
        </w:tc>
        <w:tc>
          <w:tcPr>
            <w:tcW w:w="1369" w:type="dxa"/>
            <w:tcBorders>
              <w:top w:val="nil"/>
              <w:left w:val="nil"/>
              <w:bottom w:val="single" w:sz="4" w:space="0" w:color="auto"/>
              <w:right w:val="single" w:sz="4" w:space="0" w:color="auto"/>
            </w:tcBorders>
            <w:shd w:val="clear" w:color="000000" w:fill="FFFF99"/>
            <w:noWrap/>
            <w:vAlign w:val="center"/>
            <w:hideMark/>
          </w:tcPr>
          <w:p w14:paraId="5945E03E" w14:textId="77777777" w:rsidR="009931D2" w:rsidRPr="009931D2" w:rsidRDefault="009931D2" w:rsidP="009931D2">
            <w:pPr>
              <w:jc w:val="right"/>
              <w:rPr>
                <w:rFonts w:ascii="Calibri" w:hAnsi="Calibri"/>
                <w:b/>
                <w:bCs/>
                <w:color w:val="000000"/>
                <w:sz w:val="13"/>
                <w:szCs w:val="13"/>
              </w:rPr>
            </w:pPr>
            <w:r w:rsidRPr="009931D2">
              <w:rPr>
                <w:rFonts w:ascii="Calibri" w:hAnsi="Calibri"/>
                <w:b/>
                <w:bCs/>
                <w:color w:val="000000"/>
                <w:sz w:val="13"/>
                <w:szCs w:val="13"/>
              </w:rPr>
              <w:t>323,56</w:t>
            </w:r>
          </w:p>
        </w:tc>
        <w:tc>
          <w:tcPr>
            <w:tcW w:w="1369" w:type="dxa"/>
            <w:tcBorders>
              <w:top w:val="nil"/>
              <w:left w:val="nil"/>
              <w:bottom w:val="single" w:sz="4" w:space="0" w:color="auto"/>
              <w:right w:val="single" w:sz="4" w:space="0" w:color="auto"/>
            </w:tcBorders>
            <w:shd w:val="clear" w:color="000000" w:fill="FFFF99"/>
            <w:noWrap/>
            <w:vAlign w:val="center"/>
            <w:hideMark/>
          </w:tcPr>
          <w:p w14:paraId="68B89786" w14:textId="77777777" w:rsidR="009931D2" w:rsidRPr="009931D2" w:rsidRDefault="009931D2" w:rsidP="009931D2">
            <w:pPr>
              <w:jc w:val="right"/>
              <w:rPr>
                <w:rFonts w:ascii="Calibri" w:hAnsi="Calibri"/>
                <w:b/>
                <w:bCs/>
                <w:color w:val="000000"/>
                <w:sz w:val="13"/>
                <w:szCs w:val="13"/>
              </w:rPr>
            </w:pPr>
            <w:r w:rsidRPr="009931D2">
              <w:rPr>
                <w:rFonts w:ascii="Calibri" w:hAnsi="Calibri"/>
                <w:b/>
                <w:bCs/>
                <w:color w:val="000000"/>
                <w:sz w:val="13"/>
                <w:szCs w:val="13"/>
              </w:rPr>
              <w:t>1 667,92</w:t>
            </w:r>
          </w:p>
        </w:tc>
        <w:tc>
          <w:tcPr>
            <w:tcW w:w="1007" w:type="dxa"/>
            <w:tcBorders>
              <w:top w:val="nil"/>
              <w:left w:val="nil"/>
              <w:bottom w:val="single" w:sz="4" w:space="0" w:color="auto"/>
              <w:right w:val="single" w:sz="4" w:space="0" w:color="auto"/>
            </w:tcBorders>
            <w:shd w:val="clear" w:color="000000" w:fill="CCFFCC"/>
            <w:noWrap/>
            <w:vAlign w:val="center"/>
            <w:hideMark/>
          </w:tcPr>
          <w:p w14:paraId="0C99DC6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833,96</w:t>
            </w:r>
          </w:p>
        </w:tc>
        <w:tc>
          <w:tcPr>
            <w:tcW w:w="1007" w:type="dxa"/>
            <w:tcBorders>
              <w:top w:val="nil"/>
              <w:left w:val="nil"/>
              <w:bottom w:val="single" w:sz="4" w:space="0" w:color="auto"/>
              <w:right w:val="single" w:sz="4" w:space="0" w:color="auto"/>
            </w:tcBorders>
            <w:shd w:val="clear" w:color="000000" w:fill="CCFFCC"/>
            <w:noWrap/>
            <w:vAlign w:val="center"/>
            <w:hideMark/>
          </w:tcPr>
          <w:p w14:paraId="05A9246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833,96</w:t>
            </w:r>
          </w:p>
        </w:tc>
        <w:tc>
          <w:tcPr>
            <w:tcW w:w="2738" w:type="dxa"/>
            <w:tcBorders>
              <w:top w:val="nil"/>
              <w:left w:val="nil"/>
              <w:bottom w:val="single" w:sz="4" w:space="0" w:color="auto"/>
              <w:right w:val="single" w:sz="4" w:space="0" w:color="auto"/>
            </w:tcBorders>
            <w:shd w:val="clear" w:color="000000" w:fill="FFFF99"/>
            <w:vAlign w:val="center"/>
            <w:hideMark/>
          </w:tcPr>
          <w:p w14:paraId="44E633BF"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представленными договорами аренды земельных участков, заключенных по результатам торгов. Расходы рассчитаны в доле на вид деятельности ТКО - 82,94%</w:t>
            </w:r>
          </w:p>
        </w:tc>
      </w:tr>
      <w:tr w:rsidR="009931D2" w:rsidRPr="009931D2" w14:paraId="124C108F" w14:textId="77777777" w:rsidTr="009931D2">
        <w:trPr>
          <w:trHeight w:val="54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9C90D8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2.7</w:t>
            </w:r>
          </w:p>
        </w:tc>
        <w:tc>
          <w:tcPr>
            <w:tcW w:w="1754" w:type="dxa"/>
            <w:tcBorders>
              <w:top w:val="nil"/>
              <w:left w:val="nil"/>
              <w:bottom w:val="single" w:sz="4" w:space="0" w:color="auto"/>
              <w:right w:val="single" w:sz="4" w:space="0" w:color="auto"/>
            </w:tcBorders>
            <w:shd w:val="clear" w:color="auto" w:fill="auto"/>
            <w:vAlign w:val="center"/>
            <w:hideMark/>
          </w:tcPr>
          <w:p w14:paraId="3119ED29"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Прочие производственные расходы</w:t>
            </w:r>
          </w:p>
        </w:tc>
        <w:tc>
          <w:tcPr>
            <w:tcW w:w="998" w:type="dxa"/>
            <w:tcBorders>
              <w:top w:val="nil"/>
              <w:left w:val="nil"/>
              <w:bottom w:val="single" w:sz="4" w:space="0" w:color="auto"/>
              <w:right w:val="single" w:sz="4" w:space="0" w:color="auto"/>
            </w:tcBorders>
            <w:shd w:val="clear" w:color="auto" w:fill="auto"/>
            <w:vAlign w:val="center"/>
            <w:hideMark/>
          </w:tcPr>
          <w:p w14:paraId="4AABF903"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427CCDF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14 638,27</w:t>
            </w:r>
          </w:p>
        </w:tc>
        <w:tc>
          <w:tcPr>
            <w:tcW w:w="1204" w:type="dxa"/>
            <w:tcBorders>
              <w:top w:val="nil"/>
              <w:left w:val="nil"/>
              <w:bottom w:val="single" w:sz="4" w:space="0" w:color="auto"/>
              <w:right w:val="single" w:sz="4" w:space="0" w:color="auto"/>
            </w:tcBorders>
            <w:shd w:val="clear" w:color="000000" w:fill="CCFFCC"/>
            <w:noWrap/>
            <w:vAlign w:val="center"/>
            <w:hideMark/>
          </w:tcPr>
          <w:p w14:paraId="48F7645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42 854,65</w:t>
            </w:r>
          </w:p>
        </w:tc>
        <w:tc>
          <w:tcPr>
            <w:tcW w:w="1369" w:type="dxa"/>
            <w:tcBorders>
              <w:top w:val="nil"/>
              <w:left w:val="nil"/>
              <w:bottom w:val="single" w:sz="4" w:space="0" w:color="auto"/>
              <w:right w:val="single" w:sz="4" w:space="0" w:color="auto"/>
            </w:tcBorders>
            <w:shd w:val="clear" w:color="000000" w:fill="CCFFCC"/>
            <w:noWrap/>
            <w:vAlign w:val="center"/>
            <w:hideMark/>
          </w:tcPr>
          <w:p w14:paraId="55D01F2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10 715,29</w:t>
            </w:r>
          </w:p>
        </w:tc>
        <w:tc>
          <w:tcPr>
            <w:tcW w:w="1369" w:type="dxa"/>
            <w:tcBorders>
              <w:top w:val="nil"/>
              <w:left w:val="nil"/>
              <w:bottom w:val="single" w:sz="4" w:space="0" w:color="auto"/>
              <w:right w:val="single" w:sz="4" w:space="0" w:color="auto"/>
            </w:tcBorders>
            <w:shd w:val="clear" w:color="000000" w:fill="CCFFCC"/>
            <w:noWrap/>
            <w:vAlign w:val="center"/>
            <w:hideMark/>
          </w:tcPr>
          <w:p w14:paraId="2C4765E5"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53 793,01</w:t>
            </w:r>
          </w:p>
        </w:tc>
        <w:tc>
          <w:tcPr>
            <w:tcW w:w="1007" w:type="dxa"/>
            <w:tcBorders>
              <w:top w:val="nil"/>
              <w:left w:val="nil"/>
              <w:bottom w:val="single" w:sz="4" w:space="0" w:color="auto"/>
              <w:right w:val="single" w:sz="4" w:space="0" w:color="auto"/>
            </w:tcBorders>
            <w:shd w:val="clear" w:color="000000" w:fill="CCFFCC"/>
            <w:noWrap/>
            <w:vAlign w:val="center"/>
            <w:hideMark/>
          </w:tcPr>
          <w:p w14:paraId="4A1CD66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26 896,50</w:t>
            </w:r>
          </w:p>
        </w:tc>
        <w:tc>
          <w:tcPr>
            <w:tcW w:w="1007" w:type="dxa"/>
            <w:tcBorders>
              <w:top w:val="nil"/>
              <w:left w:val="nil"/>
              <w:bottom w:val="single" w:sz="4" w:space="0" w:color="auto"/>
              <w:right w:val="single" w:sz="4" w:space="0" w:color="auto"/>
            </w:tcBorders>
            <w:shd w:val="clear" w:color="000000" w:fill="CCFFCC"/>
            <w:noWrap/>
            <w:vAlign w:val="center"/>
            <w:hideMark/>
          </w:tcPr>
          <w:p w14:paraId="4F5A5A4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26 896,50</w:t>
            </w:r>
          </w:p>
        </w:tc>
        <w:tc>
          <w:tcPr>
            <w:tcW w:w="2738" w:type="dxa"/>
            <w:tcBorders>
              <w:top w:val="nil"/>
              <w:left w:val="nil"/>
              <w:bottom w:val="single" w:sz="4" w:space="0" w:color="auto"/>
              <w:right w:val="single" w:sz="4" w:space="0" w:color="auto"/>
            </w:tcBorders>
            <w:shd w:val="clear" w:color="000000" w:fill="FFFF99"/>
            <w:vAlign w:val="center"/>
            <w:hideMark/>
          </w:tcPr>
          <w:p w14:paraId="5846315B"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 </w:t>
            </w:r>
          </w:p>
        </w:tc>
      </w:tr>
      <w:tr w:rsidR="009931D2" w:rsidRPr="009931D2" w14:paraId="764ADEF2"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B23EE6E"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w:t>
            </w:r>
          </w:p>
        </w:tc>
        <w:tc>
          <w:tcPr>
            <w:tcW w:w="1754" w:type="dxa"/>
            <w:tcBorders>
              <w:top w:val="nil"/>
              <w:left w:val="nil"/>
              <w:bottom w:val="single" w:sz="4" w:space="0" w:color="auto"/>
              <w:right w:val="single" w:sz="4" w:space="0" w:color="auto"/>
            </w:tcBorders>
            <w:shd w:val="clear" w:color="auto" w:fill="auto"/>
            <w:vAlign w:val="center"/>
            <w:hideMark/>
          </w:tcPr>
          <w:p w14:paraId="7C7EB970"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Увлажнение ТКО</w:t>
            </w:r>
          </w:p>
        </w:tc>
        <w:tc>
          <w:tcPr>
            <w:tcW w:w="998" w:type="dxa"/>
            <w:tcBorders>
              <w:top w:val="nil"/>
              <w:left w:val="nil"/>
              <w:bottom w:val="single" w:sz="4" w:space="0" w:color="auto"/>
              <w:right w:val="single" w:sz="4" w:space="0" w:color="auto"/>
            </w:tcBorders>
            <w:shd w:val="clear" w:color="auto" w:fill="auto"/>
            <w:vAlign w:val="center"/>
            <w:hideMark/>
          </w:tcPr>
          <w:p w14:paraId="249D08D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376892B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41D07CC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369" w:type="dxa"/>
            <w:tcBorders>
              <w:top w:val="nil"/>
              <w:left w:val="nil"/>
              <w:bottom w:val="single" w:sz="4" w:space="0" w:color="auto"/>
              <w:right w:val="single" w:sz="4" w:space="0" w:color="auto"/>
            </w:tcBorders>
            <w:shd w:val="clear" w:color="000000" w:fill="FFFF99"/>
            <w:noWrap/>
            <w:vAlign w:val="center"/>
            <w:hideMark/>
          </w:tcPr>
          <w:p w14:paraId="7650788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369" w:type="dxa"/>
            <w:tcBorders>
              <w:top w:val="nil"/>
              <w:left w:val="nil"/>
              <w:bottom w:val="single" w:sz="4" w:space="0" w:color="auto"/>
              <w:right w:val="single" w:sz="4" w:space="0" w:color="auto"/>
            </w:tcBorders>
            <w:shd w:val="clear" w:color="000000" w:fill="FFFF99"/>
            <w:noWrap/>
            <w:vAlign w:val="center"/>
            <w:hideMark/>
          </w:tcPr>
          <w:p w14:paraId="082D75E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007" w:type="dxa"/>
            <w:tcBorders>
              <w:top w:val="nil"/>
              <w:left w:val="nil"/>
              <w:bottom w:val="single" w:sz="4" w:space="0" w:color="auto"/>
              <w:right w:val="single" w:sz="4" w:space="0" w:color="auto"/>
            </w:tcBorders>
            <w:shd w:val="clear" w:color="000000" w:fill="CCFFCC"/>
            <w:noWrap/>
            <w:vAlign w:val="center"/>
            <w:hideMark/>
          </w:tcPr>
          <w:p w14:paraId="531170F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5F26ACB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69BC8FD1" w14:textId="77777777" w:rsidR="009931D2" w:rsidRPr="009931D2" w:rsidRDefault="009931D2" w:rsidP="009931D2">
            <w:pPr>
              <w:rPr>
                <w:rFonts w:ascii="Calibri" w:hAnsi="Calibri"/>
                <w:color w:val="000000"/>
                <w:sz w:val="13"/>
                <w:szCs w:val="13"/>
              </w:rPr>
            </w:pPr>
            <w:r w:rsidRPr="009931D2">
              <w:rPr>
                <w:rFonts w:ascii="Calibri" w:hAnsi="Calibri"/>
                <w:color w:val="000000"/>
                <w:sz w:val="13"/>
                <w:szCs w:val="13"/>
              </w:rPr>
              <w:t> </w:t>
            </w:r>
          </w:p>
        </w:tc>
      </w:tr>
      <w:tr w:rsidR="009931D2" w:rsidRPr="009931D2" w14:paraId="6B25C58B" w14:textId="77777777" w:rsidTr="009931D2">
        <w:trPr>
          <w:trHeight w:val="75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157EE8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2.7.2</w:t>
            </w:r>
          </w:p>
        </w:tc>
        <w:tc>
          <w:tcPr>
            <w:tcW w:w="1754" w:type="dxa"/>
            <w:tcBorders>
              <w:top w:val="nil"/>
              <w:left w:val="nil"/>
              <w:bottom w:val="single" w:sz="4" w:space="0" w:color="auto"/>
              <w:right w:val="single" w:sz="4" w:space="0" w:color="auto"/>
            </w:tcBorders>
            <w:shd w:val="clear" w:color="auto" w:fill="auto"/>
            <w:vAlign w:val="center"/>
            <w:hideMark/>
          </w:tcPr>
          <w:p w14:paraId="15670205"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Изоляция уплотненных ТКО</w:t>
            </w:r>
          </w:p>
        </w:tc>
        <w:tc>
          <w:tcPr>
            <w:tcW w:w="998" w:type="dxa"/>
            <w:tcBorders>
              <w:top w:val="nil"/>
              <w:left w:val="nil"/>
              <w:bottom w:val="single" w:sz="4" w:space="0" w:color="auto"/>
              <w:right w:val="single" w:sz="4" w:space="0" w:color="auto"/>
            </w:tcBorders>
            <w:shd w:val="clear" w:color="auto" w:fill="auto"/>
            <w:vAlign w:val="center"/>
            <w:hideMark/>
          </w:tcPr>
          <w:p w14:paraId="2BC5442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9D4207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4 083,48</w:t>
            </w:r>
          </w:p>
        </w:tc>
        <w:tc>
          <w:tcPr>
            <w:tcW w:w="1204" w:type="dxa"/>
            <w:tcBorders>
              <w:top w:val="nil"/>
              <w:left w:val="nil"/>
              <w:bottom w:val="single" w:sz="4" w:space="0" w:color="auto"/>
              <w:right w:val="single" w:sz="4" w:space="0" w:color="auto"/>
            </w:tcBorders>
            <w:shd w:val="clear" w:color="000000" w:fill="FFFF99"/>
            <w:noWrap/>
            <w:vAlign w:val="center"/>
            <w:hideMark/>
          </w:tcPr>
          <w:p w14:paraId="69EEA46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12 250,44</w:t>
            </w:r>
          </w:p>
        </w:tc>
        <w:tc>
          <w:tcPr>
            <w:tcW w:w="1369" w:type="dxa"/>
            <w:tcBorders>
              <w:top w:val="nil"/>
              <w:left w:val="nil"/>
              <w:bottom w:val="single" w:sz="4" w:space="0" w:color="auto"/>
              <w:right w:val="single" w:sz="4" w:space="0" w:color="auto"/>
            </w:tcBorders>
            <w:shd w:val="clear" w:color="000000" w:fill="FFFF99"/>
            <w:noWrap/>
            <w:vAlign w:val="center"/>
            <w:hideMark/>
          </w:tcPr>
          <w:p w14:paraId="032643E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2 215,45</w:t>
            </w:r>
          </w:p>
        </w:tc>
        <w:tc>
          <w:tcPr>
            <w:tcW w:w="1369" w:type="dxa"/>
            <w:tcBorders>
              <w:top w:val="nil"/>
              <w:left w:val="nil"/>
              <w:bottom w:val="single" w:sz="4" w:space="0" w:color="auto"/>
              <w:right w:val="single" w:sz="4" w:space="0" w:color="auto"/>
            </w:tcBorders>
            <w:shd w:val="clear" w:color="000000" w:fill="FFFF99"/>
            <w:noWrap/>
            <w:vAlign w:val="center"/>
            <w:hideMark/>
          </w:tcPr>
          <w:p w14:paraId="6E080D7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9 180,81</w:t>
            </w:r>
          </w:p>
        </w:tc>
        <w:tc>
          <w:tcPr>
            <w:tcW w:w="1007" w:type="dxa"/>
            <w:tcBorders>
              <w:top w:val="nil"/>
              <w:left w:val="nil"/>
              <w:bottom w:val="single" w:sz="4" w:space="0" w:color="auto"/>
              <w:right w:val="single" w:sz="4" w:space="0" w:color="auto"/>
            </w:tcBorders>
            <w:shd w:val="clear" w:color="000000" w:fill="CCFFCC"/>
            <w:noWrap/>
            <w:vAlign w:val="center"/>
            <w:hideMark/>
          </w:tcPr>
          <w:p w14:paraId="45F9ADE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4 590,41</w:t>
            </w:r>
          </w:p>
        </w:tc>
        <w:tc>
          <w:tcPr>
            <w:tcW w:w="1007" w:type="dxa"/>
            <w:tcBorders>
              <w:top w:val="nil"/>
              <w:left w:val="nil"/>
              <w:bottom w:val="single" w:sz="4" w:space="0" w:color="auto"/>
              <w:right w:val="single" w:sz="4" w:space="0" w:color="auto"/>
            </w:tcBorders>
            <w:shd w:val="clear" w:color="000000" w:fill="CCFFCC"/>
            <w:noWrap/>
            <w:vAlign w:val="center"/>
            <w:hideMark/>
          </w:tcPr>
          <w:p w14:paraId="16916AA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4 590,41</w:t>
            </w:r>
          </w:p>
        </w:tc>
        <w:tc>
          <w:tcPr>
            <w:tcW w:w="2738" w:type="dxa"/>
            <w:tcBorders>
              <w:top w:val="nil"/>
              <w:left w:val="nil"/>
              <w:bottom w:val="single" w:sz="4" w:space="0" w:color="auto"/>
              <w:right w:val="single" w:sz="4" w:space="0" w:color="auto"/>
            </w:tcBorders>
            <w:shd w:val="clear" w:color="000000" w:fill="FFFF99"/>
            <w:vAlign w:val="center"/>
            <w:hideMark/>
          </w:tcPr>
          <w:p w14:paraId="63B68766"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предложению организации с корректировкой регулятора. Расходы рассчитаны в доле на вид деятельности ТКО - 82,94%</w:t>
            </w:r>
          </w:p>
        </w:tc>
      </w:tr>
      <w:tr w:rsidR="009931D2" w:rsidRPr="009931D2" w14:paraId="077DBFBA"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31860E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2.7.3</w:t>
            </w:r>
          </w:p>
        </w:tc>
        <w:tc>
          <w:tcPr>
            <w:tcW w:w="1754" w:type="dxa"/>
            <w:tcBorders>
              <w:top w:val="nil"/>
              <w:left w:val="nil"/>
              <w:bottom w:val="single" w:sz="4" w:space="0" w:color="auto"/>
              <w:right w:val="single" w:sz="4" w:space="0" w:color="auto"/>
            </w:tcBorders>
            <w:shd w:val="clear" w:color="auto" w:fill="auto"/>
            <w:vAlign w:val="center"/>
            <w:hideMark/>
          </w:tcPr>
          <w:p w14:paraId="794A5E0C"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Расходы на экологическую программу по захоронению</w:t>
            </w:r>
          </w:p>
        </w:tc>
        <w:tc>
          <w:tcPr>
            <w:tcW w:w="998" w:type="dxa"/>
            <w:tcBorders>
              <w:top w:val="nil"/>
              <w:left w:val="nil"/>
              <w:bottom w:val="single" w:sz="4" w:space="0" w:color="auto"/>
              <w:right w:val="single" w:sz="4" w:space="0" w:color="auto"/>
            </w:tcBorders>
            <w:shd w:val="clear" w:color="auto" w:fill="auto"/>
            <w:vAlign w:val="center"/>
            <w:hideMark/>
          </w:tcPr>
          <w:p w14:paraId="3506F449"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6D66D2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1 176,32</w:t>
            </w:r>
          </w:p>
        </w:tc>
        <w:tc>
          <w:tcPr>
            <w:tcW w:w="1204" w:type="dxa"/>
            <w:tcBorders>
              <w:top w:val="nil"/>
              <w:left w:val="nil"/>
              <w:bottom w:val="single" w:sz="4" w:space="0" w:color="auto"/>
              <w:right w:val="single" w:sz="4" w:space="0" w:color="auto"/>
            </w:tcBorders>
            <w:shd w:val="clear" w:color="000000" w:fill="FFFF99"/>
            <w:noWrap/>
            <w:vAlign w:val="center"/>
            <w:hideMark/>
          </w:tcPr>
          <w:p w14:paraId="4B26932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1 841,10</w:t>
            </w:r>
          </w:p>
        </w:tc>
        <w:tc>
          <w:tcPr>
            <w:tcW w:w="1369" w:type="dxa"/>
            <w:tcBorders>
              <w:top w:val="nil"/>
              <w:left w:val="nil"/>
              <w:bottom w:val="single" w:sz="4" w:space="0" w:color="auto"/>
              <w:right w:val="single" w:sz="4" w:space="0" w:color="auto"/>
            </w:tcBorders>
            <w:shd w:val="clear" w:color="000000" w:fill="FFFF99"/>
            <w:noWrap/>
            <w:vAlign w:val="center"/>
            <w:hideMark/>
          </w:tcPr>
          <w:p w14:paraId="21E880D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555,70</w:t>
            </w:r>
          </w:p>
        </w:tc>
        <w:tc>
          <w:tcPr>
            <w:tcW w:w="1369" w:type="dxa"/>
            <w:tcBorders>
              <w:top w:val="nil"/>
              <w:left w:val="nil"/>
              <w:bottom w:val="single" w:sz="4" w:space="0" w:color="auto"/>
              <w:right w:val="single" w:sz="4" w:space="0" w:color="auto"/>
            </w:tcBorders>
            <w:shd w:val="clear" w:color="000000" w:fill="FFFF99"/>
            <w:noWrap/>
            <w:vAlign w:val="center"/>
            <w:hideMark/>
          </w:tcPr>
          <w:p w14:paraId="6FA4402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88,83</w:t>
            </w:r>
          </w:p>
        </w:tc>
        <w:tc>
          <w:tcPr>
            <w:tcW w:w="1007" w:type="dxa"/>
            <w:tcBorders>
              <w:top w:val="nil"/>
              <w:left w:val="nil"/>
              <w:bottom w:val="single" w:sz="4" w:space="0" w:color="auto"/>
              <w:right w:val="single" w:sz="4" w:space="0" w:color="auto"/>
            </w:tcBorders>
            <w:shd w:val="clear" w:color="000000" w:fill="CCFFCC"/>
            <w:noWrap/>
            <w:vAlign w:val="center"/>
            <w:hideMark/>
          </w:tcPr>
          <w:p w14:paraId="0B3DF5E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44,41</w:t>
            </w:r>
          </w:p>
        </w:tc>
        <w:tc>
          <w:tcPr>
            <w:tcW w:w="1007" w:type="dxa"/>
            <w:tcBorders>
              <w:top w:val="nil"/>
              <w:left w:val="nil"/>
              <w:bottom w:val="single" w:sz="4" w:space="0" w:color="auto"/>
              <w:right w:val="single" w:sz="4" w:space="0" w:color="auto"/>
            </w:tcBorders>
            <w:shd w:val="clear" w:color="000000" w:fill="CCFFCC"/>
            <w:noWrap/>
            <w:vAlign w:val="center"/>
            <w:hideMark/>
          </w:tcPr>
          <w:p w14:paraId="630F81B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44,41</w:t>
            </w:r>
          </w:p>
        </w:tc>
        <w:tc>
          <w:tcPr>
            <w:tcW w:w="2738" w:type="dxa"/>
            <w:tcBorders>
              <w:top w:val="nil"/>
              <w:left w:val="nil"/>
              <w:bottom w:val="single" w:sz="4" w:space="0" w:color="auto"/>
              <w:right w:val="single" w:sz="4" w:space="0" w:color="auto"/>
            </w:tcBorders>
            <w:shd w:val="clear" w:color="000000" w:fill="FFFF99"/>
            <w:vAlign w:val="center"/>
            <w:hideMark/>
          </w:tcPr>
          <w:p w14:paraId="64F16CA1"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На 2020 год учтены расходы на получение проектно-разрешительной документации и мониторинг на объекте ОРО в соответствии с представленными договорами. На 2021 год учтены расходы на проведение лабораторных исследований на уровне предложения предприятия. Исключены расходы на Плату за проведение производственного </w:t>
            </w:r>
            <w:proofErr w:type="spellStart"/>
            <w:r w:rsidRPr="009931D2">
              <w:rPr>
                <w:rFonts w:ascii="Tahoma" w:hAnsi="Tahoma" w:cs="Tahoma"/>
                <w:sz w:val="13"/>
                <w:szCs w:val="13"/>
              </w:rPr>
              <w:t>экологичесого</w:t>
            </w:r>
            <w:proofErr w:type="spellEnd"/>
            <w:r w:rsidRPr="009931D2">
              <w:rPr>
                <w:rFonts w:ascii="Tahoma" w:hAnsi="Tahoma" w:cs="Tahoma"/>
                <w:sz w:val="13"/>
                <w:szCs w:val="13"/>
              </w:rPr>
              <w:t xml:space="preserve"> контроля и Плату за негативное воздействие на окружающую среду в связи с отсутствием обосновывающих документов. Расходы рассчитаны в доле на вид деятельности ТКО - 82,94%</w:t>
            </w:r>
          </w:p>
        </w:tc>
      </w:tr>
      <w:tr w:rsidR="009931D2" w:rsidRPr="009931D2" w14:paraId="7001F770" w14:textId="77777777" w:rsidTr="009931D2">
        <w:trPr>
          <w:trHeight w:val="340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E30E75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2.7.4</w:t>
            </w:r>
          </w:p>
        </w:tc>
        <w:tc>
          <w:tcPr>
            <w:tcW w:w="1754" w:type="dxa"/>
            <w:tcBorders>
              <w:top w:val="nil"/>
              <w:left w:val="nil"/>
              <w:bottom w:val="single" w:sz="4" w:space="0" w:color="auto"/>
              <w:right w:val="single" w:sz="4" w:space="0" w:color="auto"/>
            </w:tcBorders>
            <w:shd w:val="clear" w:color="auto" w:fill="auto"/>
            <w:vAlign w:val="center"/>
            <w:hideMark/>
          </w:tcPr>
          <w:p w14:paraId="35289561"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Расходы на ОТ и ТБ</w:t>
            </w:r>
          </w:p>
        </w:tc>
        <w:tc>
          <w:tcPr>
            <w:tcW w:w="998" w:type="dxa"/>
            <w:tcBorders>
              <w:top w:val="nil"/>
              <w:left w:val="nil"/>
              <w:bottom w:val="single" w:sz="4" w:space="0" w:color="auto"/>
              <w:right w:val="single" w:sz="4" w:space="0" w:color="auto"/>
            </w:tcBorders>
            <w:shd w:val="clear" w:color="auto" w:fill="auto"/>
            <w:vAlign w:val="center"/>
            <w:hideMark/>
          </w:tcPr>
          <w:p w14:paraId="70F785D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2D7C1D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216,54</w:t>
            </w:r>
          </w:p>
        </w:tc>
        <w:tc>
          <w:tcPr>
            <w:tcW w:w="1204" w:type="dxa"/>
            <w:tcBorders>
              <w:top w:val="nil"/>
              <w:left w:val="nil"/>
              <w:bottom w:val="single" w:sz="4" w:space="0" w:color="auto"/>
              <w:right w:val="single" w:sz="4" w:space="0" w:color="auto"/>
            </w:tcBorders>
            <w:shd w:val="clear" w:color="000000" w:fill="FFFF99"/>
            <w:noWrap/>
            <w:vAlign w:val="center"/>
            <w:hideMark/>
          </w:tcPr>
          <w:p w14:paraId="0A33F21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565,81</w:t>
            </w:r>
          </w:p>
        </w:tc>
        <w:tc>
          <w:tcPr>
            <w:tcW w:w="1369" w:type="dxa"/>
            <w:tcBorders>
              <w:top w:val="nil"/>
              <w:left w:val="nil"/>
              <w:bottom w:val="single" w:sz="4" w:space="0" w:color="auto"/>
              <w:right w:val="single" w:sz="4" w:space="0" w:color="auto"/>
            </w:tcBorders>
            <w:shd w:val="clear" w:color="000000" w:fill="FFFF99"/>
            <w:noWrap/>
            <w:vAlign w:val="center"/>
            <w:hideMark/>
          </w:tcPr>
          <w:p w14:paraId="05DBB49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65,64</w:t>
            </w:r>
          </w:p>
        </w:tc>
        <w:tc>
          <w:tcPr>
            <w:tcW w:w="1369" w:type="dxa"/>
            <w:tcBorders>
              <w:top w:val="nil"/>
              <w:left w:val="nil"/>
              <w:bottom w:val="single" w:sz="4" w:space="0" w:color="auto"/>
              <w:right w:val="single" w:sz="4" w:space="0" w:color="auto"/>
            </w:tcBorders>
            <w:shd w:val="clear" w:color="000000" w:fill="FFFF99"/>
            <w:noWrap/>
            <w:vAlign w:val="center"/>
            <w:hideMark/>
          </w:tcPr>
          <w:p w14:paraId="58AC33A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192,69</w:t>
            </w:r>
          </w:p>
        </w:tc>
        <w:tc>
          <w:tcPr>
            <w:tcW w:w="1007" w:type="dxa"/>
            <w:tcBorders>
              <w:top w:val="nil"/>
              <w:left w:val="nil"/>
              <w:bottom w:val="single" w:sz="4" w:space="0" w:color="auto"/>
              <w:right w:val="single" w:sz="4" w:space="0" w:color="auto"/>
            </w:tcBorders>
            <w:shd w:val="clear" w:color="000000" w:fill="CCFFCC"/>
            <w:noWrap/>
            <w:vAlign w:val="center"/>
            <w:hideMark/>
          </w:tcPr>
          <w:p w14:paraId="6146D1A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96,35</w:t>
            </w:r>
          </w:p>
        </w:tc>
        <w:tc>
          <w:tcPr>
            <w:tcW w:w="1007" w:type="dxa"/>
            <w:tcBorders>
              <w:top w:val="nil"/>
              <w:left w:val="nil"/>
              <w:bottom w:val="single" w:sz="4" w:space="0" w:color="auto"/>
              <w:right w:val="single" w:sz="4" w:space="0" w:color="auto"/>
            </w:tcBorders>
            <w:shd w:val="clear" w:color="000000" w:fill="CCFFCC"/>
            <w:noWrap/>
            <w:vAlign w:val="center"/>
            <w:hideMark/>
          </w:tcPr>
          <w:p w14:paraId="74E6E0A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96,35</w:t>
            </w:r>
          </w:p>
        </w:tc>
        <w:tc>
          <w:tcPr>
            <w:tcW w:w="2738" w:type="dxa"/>
            <w:tcBorders>
              <w:top w:val="nil"/>
              <w:left w:val="nil"/>
              <w:bottom w:val="single" w:sz="4" w:space="0" w:color="auto"/>
              <w:right w:val="single" w:sz="4" w:space="0" w:color="auto"/>
            </w:tcBorders>
            <w:shd w:val="clear" w:color="000000" w:fill="FFFF99"/>
            <w:vAlign w:val="center"/>
            <w:hideMark/>
          </w:tcPr>
          <w:p w14:paraId="5844EB03"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учтены расходы на "Обучение по </w:t>
            </w:r>
            <w:proofErr w:type="spellStart"/>
            <w:r w:rsidRPr="009931D2">
              <w:rPr>
                <w:rFonts w:ascii="Tahoma" w:hAnsi="Tahoma" w:cs="Tahoma"/>
                <w:sz w:val="13"/>
                <w:szCs w:val="13"/>
              </w:rPr>
              <w:t>по</w:t>
            </w:r>
            <w:proofErr w:type="spellEnd"/>
            <w:r w:rsidRPr="009931D2">
              <w:rPr>
                <w:rFonts w:ascii="Tahoma" w:hAnsi="Tahoma" w:cs="Tahoma"/>
                <w:sz w:val="13"/>
                <w:szCs w:val="13"/>
              </w:rPr>
              <w:t xml:space="preserve"> ОТ и ТБ", "Обучение по противопожарной безопасности", "</w:t>
            </w:r>
            <w:proofErr w:type="spellStart"/>
            <w:r w:rsidRPr="009931D2">
              <w:rPr>
                <w:rFonts w:ascii="Tahoma" w:hAnsi="Tahoma" w:cs="Tahoma"/>
                <w:sz w:val="13"/>
                <w:szCs w:val="13"/>
              </w:rPr>
              <w:t>Спецоценку</w:t>
            </w:r>
            <w:proofErr w:type="spellEnd"/>
            <w:r w:rsidRPr="009931D2">
              <w:rPr>
                <w:rFonts w:ascii="Tahoma" w:hAnsi="Tahoma" w:cs="Tahoma"/>
                <w:sz w:val="13"/>
                <w:szCs w:val="13"/>
              </w:rPr>
              <w:t xml:space="preserve"> условий труда", "Оценку профессиональных рисков", "Производственный контроль" в соответствии с представленными договорами. Расходы носят разовый характер и учтены только на 2020 год. Расходы на спецодежду и СИЗ </w:t>
            </w:r>
            <w:proofErr w:type="spellStart"/>
            <w:r w:rsidRPr="009931D2">
              <w:rPr>
                <w:rFonts w:ascii="Tahoma" w:hAnsi="Tahoma" w:cs="Tahoma"/>
                <w:sz w:val="13"/>
                <w:szCs w:val="13"/>
              </w:rPr>
              <w:t>учетны</w:t>
            </w:r>
            <w:proofErr w:type="spellEnd"/>
            <w:r w:rsidRPr="009931D2">
              <w:rPr>
                <w:rFonts w:ascii="Tahoma" w:hAnsi="Tahoma" w:cs="Tahoma"/>
                <w:sz w:val="13"/>
                <w:szCs w:val="13"/>
              </w:rPr>
              <w:t xml:space="preserve"> по расчету регулятора. Остальные заявленные расходы в данной статье отклонены регулятором в связи с отсутствием экономического обоснования и подтверждения их стоимости. Расходы рассчитаны в доле на вид деятельности ТКО - 82,94%</w:t>
            </w:r>
          </w:p>
        </w:tc>
      </w:tr>
      <w:tr w:rsidR="009931D2" w:rsidRPr="009931D2" w14:paraId="1AE74DFB"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67E6A91"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2.7.5</w:t>
            </w:r>
          </w:p>
        </w:tc>
        <w:tc>
          <w:tcPr>
            <w:tcW w:w="1754" w:type="dxa"/>
            <w:tcBorders>
              <w:top w:val="nil"/>
              <w:left w:val="nil"/>
              <w:bottom w:val="single" w:sz="4" w:space="0" w:color="auto"/>
              <w:right w:val="single" w:sz="4" w:space="0" w:color="auto"/>
            </w:tcBorders>
            <w:shd w:val="clear" w:color="auto" w:fill="auto"/>
            <w:vAlign w:val="center"/>
            <w:hideMark/>
          </w:tcPr>
          <w:p w14:paraId="0ACAFF4A"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Аренда ТС и оборудования</w:t>
            </w:r>
          </w:p>
        </w:tc>
        <w:tc>
          <w:tcPr>
            <w:tcW w:w="998" w:type="dxa"/>
            <w:tcBorders>
              <w:top w:val="nil"/>
              <w:left w:val="nil"/>
              <w:bottom w:val="single" w:sz="4" w:space="0" w:color="auto"/>
              <w:right w:val="single" w:sz="4" w:space="0" w:color="auto"/>
            </w:tcBorders>
            <w:shd w:val="clear" w:color="auto" w:fill="auto"/>
            <w:vAlign w:val="center"/>
            <w:hideMark/>
          </w:tcPr>
          <w:p w14:paraId="28B07FB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16207469"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2 007,20</w:t>
            </w:r>
          </w:p>
        </w:tc>
        <w:tc>
          <w:tcPr>
            <w:tcW w:w="1204" w:type="dxa"/>
            <w:tcBorders>
              <w:top w:val="nil"/>
              <w:left w:val="nil"/>
              <w:bottom w:val="single" w:sz="4" w:space="0" w:color="auto"/>
              <w:right w:val="single" w:sz="4" w:space="0" w:color="auto"/>
            </w:tcBorders>
            <w:shd w:val="clear" w:color="000000" w:fill="FFFF99"/>
            <w:noWrap/>
            <w:vAlign w:val="center"/>
            <w:hideMark/>
          </w:tcPr>
          <w:p w14:paraId="761EAD51"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6 304,62</w:t>
            </w:r>
          </w:p>
        </w:tc>
        <w:tc>
          <w:tcPr>
            <w:tcW w:w="1369" w:type="dxa"/>
            <w:tcBorders>
              <w:top w:val="nil"/>
              <w:left w:val="nil"/>
              <w:bottom w:val="single" w:sz="4" w:space="0" w:color="auto"/>
              <w:right w:val="single" w:sz="4" w:space="0" w:color="auto"/>
            </w:tcBorders>
            <w:shd w:val="clear" w:color="000000" w:fill="FFFF99"/>
            <w:noWrap/>
            <w:vAlign w:val="center"/>
            <w:hideMark/>
          </w:tcPr>
          <w:p w14:paraId="11EC0014"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344,25</w:t>
            </w:r>
          </w:p>
        </w:tc>
        <w:tc>
          <w:tcPr>
            <w:tcW w:w="1369" w:type="dxa"/>
            <w:tcBorders>
              <w:top w:val="nil"/>
              <w:left w:val="nil"/>
              <w:bottom w:val="single" w:sz="4" w:space="0" w:color="auto"/>
              <w:right w:val="single" w:sz="4" w:space="0" w:color="auto"/>
            </w:tcBorders>
            <w:shd w:val="clear" w:color="000000" w:fill="FFFF99"/>
            <w:noWrap/>
            <w:vAlign w:val="center"/>
            <w:hideMark/>
          </w:tcPr>
          <w:p w14:paraId="25CBB84A"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1 774,61</w:t>
            </w:r>
          </w:p>
        </w:tc>
        <w:tc>
          <w:tcPr>
            <w:tcW w:w="1007" w:type="dxa"/>
            <w:tcBorders>
              <w:top w:val="nil"/>
              <w:left w:val="nil"/>
              <w:bottom w:val="single" w:sz="4" w:space="0" w:color="auto"/>
              <w:right w:val="single" w:sz="4" w:space="0" w:color="auto"/>
            </w:tcBorders>
            <w:shd w:val="clear" w:color="000000" w:fill="CCFFCC"/>
            <w:noWrap/>
            <w:vAlign w:val="center"/>
            <w:hideMark/>
          </w:tcPr>
          <w:p w14:paraId="1369AB21"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887,30</w:t>
            </w:r>
          </w:p>
        </w:tc>
        <w:tc>
          <w:tcPr>
            <w:tcW w:w="1007" w:type="dxa"/>
            <w:tcBorders>
              <w:top w:val="nil"/>
              <w:left w:val="nil"/>
              <w:bottom w:val="single" w:sz="4" w:space="0" w:color="auto"/>
              <w:right w:val="single" w:sz="4" w:space="0" w:color="auto"/>
            </w:tcBorders>
            <w:shd w:val="clear" w:color="000000" w:fill="CCFFCC"/>
            <w:noWrap/>
            <w:vAlign w:val="center"/>
            <w:hideMark/>
          </w:tcPr>
          <w:p w14:paraId="57D6C5F6" w14:textId="77777777" w:rsidR="009931D2" w:rsidRPr="009931D2" w:rsidRDefault="009931D2" w:rsidP="009931D2">
            <w:pPr>
              <w:jc w:val="right"/>
              <w:rPr>
                <w:rFonts w:ascii="Tahoma" w:hAnsi="Tahoma" w:cs="Tahoma"/>
                <w:sz w:val="13"/>
                <w:szCs w:val="13"/>
              </w:rPr>
            </w:pPr>
            <w:r w:rsidRPr="009931D2">
              <w:rPr>
                <w:rFonts w:ascii="Tahoma" w:hAnsi="Tahoma" w:cs="Tahoma"/>
                <w:sz w:val="13"/>
                <w:szCs w:val="13"/>
              </w:rPr>
              <w:t>887,30</w:t>
            </w:r>
          </w:p>
        </w:tc>
        <w:tc>
          <w:tcPr>
            <w:tcW w:w="2738" w:type="dxa"/>
            <w:tcBorders>
              <w:top w:val="nil"/>
              <w:left w:val="nil"/>
              <w:bottom w:val="single" w:sz="4" w:space="0" w:color="auto"/>
              <w:right w:val="single" w:sz="4" w:space="0" w:color="auto"/>
            </w:tcBorders>
            <w:shd w:val="clear" w:color="000000" w:fill="FFFF99"/>
            <w:vAlign w:val="center"/>
            <w:hideMark/>
          </w:tcPr>
          <w:p w14:paraId="65755850"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лизинг дробильной установки (исходя из стоимости договора лизинга и срока полезного использования (амортизационная группа по данным инвентарной карточки объекта)). Расходы рассчитаны в доле на вид деятельности ТКО - 82,94%</w:t>
            </w:r>
          </w:p>
        </w:tc>
      </w:tr>
      <w:tr w:rsidR="009931D2" w:rsidRPr="009931D2" w14:paraId="2DA2105C" w14:textId="77777777" w:rsidTr="009931D2">
        <w:trPr>
          <w:trHeight w:val="12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6A7683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2.7.6</w:t>
            </w:r>
          </w:p>
        </w:tc>
        <w:tc>
          <w:tcPr>
            <w:tcW w:w="1754" w:type="dxa"/>
            <w:tcBorders>
              <w:top w:val="nil"/>
              <w:left w:val="nil"/>
              <w:bottom w:val="single" w:sz="4" w:space="0" w:color="auto"/>
              <w:right w:val="single" w:sz="4" w:space="0" w:color="auto"/>
            </w:tcBorders>
            <w:shd w:val="clear" w:color="auto" w:fill="auto"/>
            <w:vAlign w:val="center"/>
            <w:hideMark/>
          </w:tcPr>
          <w:p w14:paraId="4F56754D"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Амортизация автотранспорта</w:t>
            </w:r>
          </w:p>
        </w:tc>
        <w:tc>
          <w:tcPr>
            <w:tcW w:w="998" w:type="dxa"/>
            <w:tcBorders>
              <w:top w:val="nil"/>
              <w:left w:val="nil"/>
              <w:bottom w:val="single" w:sz="4" w:space="0" w:color="auto"/>
              <w:right w:val="single" w:sz="4" w:space="0" w:color="auto"/>
            </w:tcBorders>
            <w:shd w:val="clear" w:color="auto" w:fill="auto"/>
            <w:vAlign w:val="center"/>
            <w:hideMark/>
          </w:tcPr>
          <w:p w14:paraId="42DEEAF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7CE886A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608,11</w:t>
            </w:r>
          </w:p>
        </w:tc>
        <w:tc>
          <w:tcPr>
            <w:tcW w:w="1204" w:type="dxa"/>
            <w:tcBorders>
              <w:top w:val="nil"/>
              <w:left w:val="nil"/>
              <w:bottom w:val="single" w:sz="4" w:space="0" w:color="auto"/>
              <w:right w:val="single" w:sz="4" w:space="0" w:color="auto"/>
            </w:tcBorders>
            <w:shd w:val="clear" w:color="000000" w:fill="FFFF99"/>
            <w:noWrap/>
            <w:vAlign w:val="center"/>
            <w:hideMark/>
          </w:tcPr>
          <w:p w14:paraId="7F81AF3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1 824,33</w:t>
            </w:r>
          </w:p>
        </w:tc>
        <w:tc>
          <w:tcPr>
            <w:tcW w:w="1369" w:type="dxa"/>
            <w:tcBorders>
              <w:top w:val="nil"/>
              <w:left w:val="nil"/>
              <w:bottom w:val="single" w:sz="4" w:space="0" w:color="auto"/>
              <w:right w:val="single" w:sz="4" w:space="0" w:color="auto"/>
            </w:tcBorders>
            <w:shd w:val="clear" w:color="000000" w:fill="FFFF99"/>
            <w:noWrap/>
            <w:vAlign w:val="center"/>
            <w:hideMark/>
          </w:tcPr>
          <w:p w14:paraId="2D2BE45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628,98</w:t>
            </w:r>
          </w:p>
        </w:tc>
        <w:tc>
          <w:tcPr>
            <w:tcW w:w="1369" w:type="dxa"/>
            <w:tcBorders>
              <w:top w:val="nil"/>
              <w:left w:val="nil"/>
              <w:bottom w:val="single" w:sz="4" w:space="0" w:color="auto"/>
              <w:right w:val="single" w:sz="4" w:space="0" w:color="auto"/>
            </w:tcBorders>
            <w:shd w:val="clear" w:color="000000" w:fill="FFFF99"/>
            <w:noWrap/>
            <w:vAlign w:val="center"/>
            <w:hideMark/>
          </w:tcPr>
          <w:p w14:paraId="07E4A8B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3 242,36</w:t>
            </w:r>
          </w:p>
        </w:tc>
        <w:tc>
          <w:tcPr>
            <w:tcW w:w="1007" w:type="dxa"/>
            <w:tcBorders>
              <w:top w:val="nil"/>
              <w:left w:val="nil"/>
              <w:bottom w:val="single" w:sz="4" w:space="0" w:color="auto"/>
              <w:right w:val="single" w:sz="4" w:space="0" w:color="auto"/>
            </w:tcBorders>
            <w:shd w:val="clear" w:color="000000" w:fill="CCFFCC"/>
            <w:noWrap/>
            <w:vAlign w:val="center"/>
            <w:hideMark/>
          </w:tcPr>
          <w:p w14:paraId="6A2941A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1 621,18</w:t>
            </w:r>
          </w:p>
        </w:tc>
        <w:tc>
          <w:tcPr>
            <w:tcW w:w="1007" w:type="dxa"/>
            <w:tcBorders>
              <w:top w:val="nil"/>
              <w:left w:val="nil"/>
              <w:bottom w:val="single" w:sz="4" w:space="0" w:color="auto"/>
              <w:right w:val="single" w:sz="4" w:space="0" w:color="auto"/>
            </w:tcBorders>
            <w:shd w:val="clear" w:color="000000" w:fill="CCFFCC"/>
            <w:noWrap/>
            <w:vAlign w:val="center"/>
            <w:hideMark/>
          </w:tcPr>
          <w:p w14:paraId="4BC8A75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1 621,18</w:t>
            </w:r>
          </w:p>
        </w:tc>
        <w:tc>
          <w:tcPr>
            <w:tcW w:w="2738" w:type="dxa"/>
            <w:tcBorders>
              <w:top w:val="nil"/>
              <w:left w:val="nil"/>
              <w:bottom w:val="single" w:sz="4" w:space="0" w:color="auto"/>
              <w:right w:val="single" w:sz="4" w:space="0" w:color="auto"/>
            </w:tcBorders>
            <w:shd w:val="clear" w:color="000000" w:fill="FFFF99"/>
            <w:vAlign w:val="center"/>
            <w:hideMark/>
          </w:tcPr>
          <w:p w14:paraId="6BC7ADBB"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Учтена амортизация объекта - каток-уплотнитель по расчету регулятора, исходя из стоимости объекта и срока его полезного использования. Расходы рассчитаны в доле на вид деятельности ТКО - 82,94%</w:t>
            </w:r>
          </w:p>
        </w:tc>
      </w:tr>
      <w:tr w:rsidR="009931D2" w:rsidRPr="009931D2" w14:paraId="75E5F1ED" w14:textId="77777777" w:rsidTr="009931D2">
        <w:trPr>
          <w:trHeight w:val="144"/>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D5A639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2.7.7</w:t>
            </w:r>
          </w:p>
        </w:tc>
        <w:tc>
          <w:tcPr>
            <w:tcW w:w="1754" w:type="dxa"/>
            <w:tcBorders>
              <w:top w:val="nil"/>
              <w:left w:val="nil"/>
              <w:bottom w:val="single" w:sz="4" w:space="0" w:color="auto"/>
              <w:right w:val="single" w:sz="4" w:space="0" w:color="auto"/>
            </w:tcBorders>
            <w:shd w:val="clear" w:color="auto" w:fill="auto"/>
            <w:vAlign w:val="center"/>
            <w:hideMark/>
          </w:tcPr>
          <w:p w14:paraId="4FABDE0A"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Прочие материалы (лизол, опилки)</w:t>
            </w:r>
          </w:p>
        </w:tc>
        <w:tc>
          <w:tcPr>
            <w:tcW w:w="998" w:type="dxa"/>
            <w:tcBorders>
              <w:top w:val="nil"/>
              <w:left w:val="nil"/>
              <w:bottom w:val="single" w:sz="4" w:space="0" w:color="auto"/>
              <w:right w:val="single" w:sz="4" w:space="0" w:color="auto"/>
            </w:tcBorders>
            <w:shd w:val="clear" w:color="auto" w:fill="auto"/>
            <w:vAlign w:val="center"/>
            <w:hideMark/>
          </w:tcPr>
          <w:p w14:paraId="0F72105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5E9598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204,04</w:t>
            </w:r>
          </w:p>
        </w:tc>
        <w:tc>
          <w:tcPr>
            <w:tcW w:w="1204" w:type="dxa"/>
            <w:tcBorders>
              <w:top w:val="nil"/>
              <w:left w:val="nil"/>
              <w:bottom w:val="single" w:sz="4" w:space="0" w:color="auto"/>
              <w:right w:val="single" w:sz="4" w:space="0" w:color="auto"/>
            </w:tcBorders>
            <w:shd w:val="clear" w:color="000000" w:fill="FFFF99"/>
            <w:noWrap/>
            <w:vAlign w:val="center"/>
            <w:hideMark/>
          </w:tcPr>
          <w:p w14:paraId="041C894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639,04</w:t>
            </w:r>
          </w:p>
        </w:tc>
        <w:tc>
          <w:tcPr>
            <w:tcW w:w="1369" w:type="dxa"/>
            <w:tcBorders>
              <w:top w:val="nil"/>
              <w:left w:val="nil"/>
              <w:bottom w:val="single" w:sz="4" w:space="0" w:color="auto"/>
              <w:right w:val="single" w:sz="4" w:space="0" w:color="auto"/>
            </w:tcBorders>
            <w:shd w:val="clear" w:color="000000" w:fill="FFFF99"/>
            <w:noWrap/>
            <w:vAlign w:val="center"/>
            <w:hideMark/>
          </w:tcPr>
          <w:p w14:paraId="55CB3E9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4,62</w:t>
            </w:r>
          </w:p>
        </w:tc>
        <w:tc>
          <w:tcPr>
            <w:tcW w:w="1369" w:type="dxa"/>
            <w:tcBorders>
              <w:top w:val="nil"/>
              <w:left w:val="nil"/>
              <w:bottom w:val="single" w:sz="4" w:space="0" w:color="auto"/>
              <w:right w:val="single" w:sz="4" w:space="0" w:color="auto"/>
            </w:tcBorders>
            <w:shd w:val="clear" w:color="000000" w:fill="FFFF99"/>
            <w:noWrap/>
            <w:vAlign w:val="center"/>
            <w:hideMark/>
          </w:tcPr>
          <w:p w14:paraId="712CD98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24,65</w:t>
            </w:r>
          </w:p>
        </w:tc>
        <w:tc>
          <w:tcPr>
            <w:tcW w:w="1007" w:type="dxa"/>
            <w:tcBorders>
              <w:top w:val="nil"/>
              <w:left w:val="nil"/>
              <w:bottom w:val="single" w:sz="4" w:space="0" w:color="auto"/>
              <w:right w:val="single" w:sz="4" w:space="0" w:color="auto"/>
            </w:tcBorders>
            <w:shd w:val="clear" w:color="000000" w:fill="CCFFCC"/>
            <w:noWrap/>
            <w:vAlign w:val="center"/>
            <w:hideMark/>
          </w:tcPr>
          <w:p w14:paraId="60A121F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12,33</w:t>
            </w:r>
          </w:p>
        </w:tc>
        <w:tc>
          <w:tcPr>
            <w:tcW w:w="1007" w:type="dxa"/>
            <w:tcBorders>
              <w:top w:val="nil"/>
              <w:left w:val="nil"/>
              <w:bottom w:val="single" w:sz="4" w:space="0" w:color="auto"/>
              <w:right w:val="single" w:sz="4" w:space="0" w:color="auto"/>
            </w:tcBorders>
            <w:shd w:val="clear" w:color="000000" w:fill="CCFFCC"/>
            <w:noWrap/>
            <w:vAlign w:val="center"/>
            <w:hideMark/>
          </w:tcPr>
          <w:p w14:paraId="20A12DE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12,33</w:t>
            </w:r>
          </w:p>
        </w:tc>
        <w:tc>
          <w:tcPr>
            <w:tcW w:w="2738" w:type="dxa"/>
            <w:tcBorders>
              <w:top w:val="nil"/>
              <w:left w:val="nil"/>
              <w:bottom w:val="single" w:sz="4" w:space="0" w:color="auto"/>
              <w:right w:val="single" w:sz="4" w:space="0" w:color="auto"/>
            </w:tcBorders>
            <w:shd w:val="clear" w:color="000000" w:fill="FFFF99"/>
            <w:vAlign w:val="center"/>
            <w:hideMark/>
          </w:tcPr>
          <w:p w14:paraId="626A54E6"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покупку лизола (стоимость учтена в соответствии с представленным договором, количество по расчету регулятора, исходя из представленных предприятием данных). На 2021 год расходы учтены с применением ИПЦ Минэкономразвития РФ 103,6%. Расходы на доставку лизола и поставку опилок исключены в связи с отсутствием подтверждающих документов. Расходы рассчитаны в доле на вид деятельности ТКО - 82,94%</w:t>
            </w:r>
          </w:p>
        </w:tc>
      </w:tr>
      <w:tr w:rsidR="009931D2" w:rsidRPr="009931D2" w14:paraId="2B742726" w14:textId="77777777" w:rsidTr="009931D2">
        <w:trPr>
          <w:trHeight w:val="21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7F003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2.7.8</w:t>
            </w:r>
          </w:p>
        </w:tc>
        <w:tc>
          <w:tcPr>
            <w:tcW w:w="1754" w:type="dxa"/>
            <w:tcBorders>
              <w:top w:val="nil"/>
              <w:left w:val="nil"/>
              <w:bottom w:val="single" w:sz="4" w:space="0" w:color="auto"/>
              <w:right w:val="single" w:sz="4" w:space="0" w:color="auto"/>
            </w:tcBorders>
            <w:shd w:val="clear" w:color="auto" w:fill="auto"/>
            <w:vAlign w:val="center"/>
            <w:hideMark/>
          </w:tcPr>
          <w:p w14:paraId="50382634"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Транспортные услуги</w:t>
            </w:r>
          </w:p>
        </w:tc>
        <w:tc>
          <w:tcPr>
            <w:tcW w:w="998" w:type="dxa"/>
            <w:tcBorders>
              <w:top w:val="nil"/>
              <w:left w:val="nil"/>
              <w:bottom w:val="single" w:sz="4" w:space="0" w:color="auto"/>
              <w:right w:val="single" w:sz="4" w:space="0" w:color="auto"/>
            </w:tcBorders>
            <w:shd w:val="clear" w:color="auto" w:fill="auto"/>
            <w:vAlign w:val="center"/>
            <w:hideMark/>
          </w:tcPr>
          <w:p w14:paraId="151E8C2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FF2B5C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2D33E9A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369" w:type="dxa"/>
            <w:tcBorders>
              <w:top w:val="nil"/>
              <w:left w:val="nil"/>
              <w:bottom w:val="single" w:sz="4" w:space="0" w:color="auto"/>
              <w:right w:val="single" w:sz="4" w:space="0" w:color="auto"/>
            </w:tcBorders>
            <w:shd w:val="clear" w:color="000000" w:fill="FFFF99"/>
            <w:noWrap/>
            <w:vAlign w:val="center"/>
            <w:hideMark/>
          </w:tcPr>
          <w:p w14:paraId="3B96C5F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5 965,63</w:t>
            </w:r>
          </w:p>
        </w:tc>
        <w:tc>
          <w:tcPr>
            <w:tcW w:w="1369" w:type="dxa"/>
            <w:tcBorders>
              <w:top w:val="nil"/>
              <w:left w:val="nil"/>
              <w:bottom w:val="single" w:sz="4" w:space="0" w:color="auto"/>
              <w:right w:val="single" w:sz="4" w:space="0" w:color="auto"/>
            </w:tcBorders>
            <w:shd w:val="clear" w:color="000000" w:fill="FFFF99"/>
            <w:noWrap/>
            <w:vAlign w:val="center"/>
            <w:hideMark/>
          </w:tcPr>
          <w:p w14:paraId="2236687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31 859,50</w:t>
            </w:r>
          </w:p>
        </w:tc>
        <w:tc>
          <w:tcPr>
            <w:tcW w:w="1007" w:type="dxa"/>
            <w:tcBorders>
              <w:top w:val="nil"/>
              <w:left w:val="nil"/>
              <w:bottom w:val="single" w:sz="4" w:space="0" w:color="auto"/>
              <w:right w:val="single" w:sz="4" w:space="0" w:color="auto"/>
            </w:tcBorders>
            <w:shd w:val="clear" w:color="000000" w:fill="CCFFCC"/>
            <w:noWrap/>
            <w:vAlign w:val="center"/>
            <w:hideMark/>
          </w:tcPr>
          <w:p w14:paraId="1C52196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15 929,75</w:t>
            </w:r>
          </w:p>
        </w:tc>
        <w:tc>
          <w:tcPr>
            <w:tcW w:w="1007" w:type="dxa"/>
            <w:tcBorders>
              <w:top w:val="nil"/>
              <w:left w:val="nil"/>
              <w:bottom w:val="single" w:sz="4" w:space="0" w:color="auto"/>
              <w:right w:val="single" w:sz="4" w:space="0" w:color="auto"/>
            </w:tcBorders>
            <w:shd w:val="clear" w:color="000000" w:fill="CCFFCC"/>
            <w:noWrap/>
            <w:vAlign w:val="center"/>
            <w:hideMark/>
          </w:tcPr>
          <w:p w14:paraId="14A5A0D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15 929,75</w:t>
            </w:r>
          </w:p>
        </w:tc>
        <w:tc>
          <w:tcPr>
            <w:tcW w:w="2738" w:type="dxa"/>
            <w:tcBorders>
              <w:top w:val="nil"/>
              <w:left w:val="nil"/>
              <w:bottom w:val="single" w:sz="4" w:space="0" w:color="auto"/>
              <w:right w:val="single" w:sz="4" w:space="0" w:color="auto"/>
            </w:tcBorders>
            <w:shd w:val="clear" w:color="000000" w:fill="FFFF99"/>
            <w:vAlign w:val="center"/>
            <w:hideMark/>
          </w:tcPr>
          <w:p w14:paraId="311948AE"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аренду спецтехники в соответствии с представленным договором (с учетом ГСМ, ТО, оплаты труда водителей и прочих расходов), заявленные предприятием в соответствующих статьях затрат. На 2021 год расходы учтены с применением ИПЦ Минэкономразвития РФ 103,6%. Расходы рассчитаны в доле на вид деятельности ТКО - 82,94%</w:t>
            </w:r>
          </w:p>
        </w:tc>
      </w:tr>
      <w:tr w:rsidR="009931D2" w:rsidRPr="009931D2" w14:paraId="0BBC6946" w14:textId="77777777" w:rsidTr="009931D2">
        <w:trPr>
          <w:trHeight w:val="157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20EB79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2.7.9</w:t>
            </w:r>
          </w:p>
        </w:tc>
        <w:tc>
          <w:tcPr>
            <w:tcW w:w="1754" w:type="dxa"/>
            <w:tcBorders>
              <w:top w:val="nil"/>
              <w:left w:val="nil"/>
              <w:bottom w:val="single" w:sz="4" w:space="0" w:color="auto"/>
              <w:right w:val="single" w:sz="4" w:space="0" w:color="auto"/>
            </w:tcBorders>
            <w:shd w:val="clear" w:color="auto" w:fill="auto"/>
            <w:vAlign w:val="center"/>
            <w:hideMark/>
          </w:tcPr>
          <w:p w14:paraId="29A707EF"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Расходные материалы к спецтехнике (запасные части)</w:t>
            </w:r>
          </w:p>
        </w:tc>
        <w:tc>
          <w:tcPr>
            <w:tcW w:w="998" w:type="dxa"/>
            <w:tcBorders>
              <w:top w:val="nil"/>
              <w:left w:val="nil"/>
              <w:bottom w:val="single" w:sz="4" w:space="0" w:color="auto"/>
              <w:right w:val="single" w:sz="4" w:space="0" w:color="auto"/>
            </w:tcBorders>
            <w:shd w:val="clear" w:color="auto" w:fill="auto"/>
            <w:vAlign w:val="center"/>
            <w:hideMark/>
          </w:tcPr>
          <w:p w14:paraId="07E8260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7006C77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226,97</w:t>
            </w:r>
          </w:p>
        </w:tc>
        <w:tc>
          <w:tcPr>
            <w:tcW w:w="1204" w:type="dxa"/>
            <w:tcBorders>
              <w:top w:val="nil"/>
              <w:left w:val="nil"/>
              <w:bottom w:val="single" w:sz="4" w:space="0" w:color="auto"/>
              <w:right w:val="single" w:sz="4" w:space="0" w:color="auto"/>
            </w:tcBorders>
            <w:shd w:val="clear" w:color="000000" w:fill="FFFF99"/>
            <w:noWrap/>
            <w:vAlign w:val="center"/>
            <w:hideMark/>
          </w:tcPr>
          <w:p w14:paraId="4F1EBE3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712,56</w:t>
            </w:r>
          </w:p>
        </w:tc>
        <w:tc>
          <w:tcPr>
            <w:tcW w:w="1369" w:type="dxa"/>
            <w:tcBorders>
              <w:top w:val="nil"/>
              <w:left w:val="nil"/>
              <w:bottom w:val="single" w:sz="4" w:space="0" w:color="auto"/>
              <w:right w:val="single" w:sz="4" w:space="0" w:color="auto"/>
            </w:tcBorders>
            <w:shd w:val="clear" w:color="000000" w:fill="FFFF99"/>
            <w:noWrap/>
            <w:vAlign w:val="center"/>
            <w:hideMark/>
          </w:tcPr>
          <w:p w14:paraId="69739D8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136FB05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ECDDBF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7A7B859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6FBFDD6C"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Договоры на покупку запасных частей и подробный расчет с </w:t>
            </w:r>
            <w:proofErr w:type="spellStart"/>
            <w:r w:rsidRPr="009931D2">
              <w:rPr>
                <w:rFonts w:ascii="Tahoma" w:hAnsi="Tahoma" w:cs="Tahoma"/>
                <w:sz w:val="13"/>
                <w:szCs w:val="13"/>
              </w:rPr>
              <w:t>обоснвоанием</w:t>
            </w:r>
            <w:proofErr w:type="spellEnd"/>
            <w:r w:rsidRPr="009931D2">
              <w:rPr>
                <w:rFonts w:ascii="Tahoma" w:hAnsi="Tahoma" w:cs="Tahoma"/>
                <w:sz w:val="13"/>
                <w:szCs w:val="13"/>
              </w:rPr>
              <w:t xml:space="preserve"> их необходимости в материалах тарифного дела отсутствует. Частично стоимость материалов учтена в стоимости ТО и в стоимости машино-часов по договору аренды ТС</w:t>
            </w:r>
          </w:p>
        </w:tc>
      </w:tr>
      <w:tr w:rsidR="009931D2" w:rsidRPr="009931D2" w14:paraId="61D4A6E0" w14:textId="77777777" w:rsidTr="009931D2">
        <w:trPr>
          <w:trHeight w:val="178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61F4B0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2.7.10</w:t>
            </w:r>
          </w:p>
        </w:tc>
        <w:tc>
          <w:tcPr>
            <w:tcW w:w="1754" w:type="dxa"/>
            <w:tcBorders>
              <w:top w:val="nil"/>
              <w:left w:val="nil"/>
              <w:bottom w:val="single" w:sz="4" w:space="0" w:color="auto"/>
              <w:right w:val="single" w:sz="4" w:space="0" w:color="auto"/>
            </w:tcBorders>
            <w:shd w:val="clear" w:color="auto" w:fill="auto"/>
            <w:vAlign w:val="center"/>
            <w:hideMark/>
          </w:tcPr>
          <w:p w14:paraId="098EA9B6"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Техобслуживание транспортных средств</w:t>
            </w:r>
          </w:p>
        </w:tc>
        <w:tc>
          <w:tcPr>
            <w:tcW w:w="998" w:type="dxa"/>
            <w:tcBorders>
              <w:top w:val="nil"/>
              <w:left w:val="nil"/>
              <w:bottom w:val="single" w:sz="4" w:space="0" w:color="auto"/>
              <w:right w:val="single" w:sz="4" w:space="0" w:color="auto"/>
            </w:tcBorders>
            <w:shd w:val="clear" w:color="auto" w:fill="auto"/>
            <w:vAlign w:val="center"/>
            <w:hideMark/>
          </w:tcPr>
          <w:p w14:paraId="41114DE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FE5BBB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3 511,47</w:t>
            </w:r>
          </w:p>
        </w:tc>
        <w:tc>
          <w:tcPr>
            <w:tcW w:w="1204" w:type="dxa"/>
            <w:tcBorders>
              <w:top w:val="nil"/>
              <w:left w:val="nil"/>
              <w:bottom w:val="single" w:sz="4" w:space="0" w:color="auto"/>
              <w:right w:val="single" w:sz="4" w:space="0" w:color="auto"/>
            </w:tcBorders>
            <w:shd w:val="clear" w:color="000000" w:fill="FFFF99"/>
            <w:noWrap/>
            <w:vAlign w:val="center"/>
            <w:hideMark/>
          </w:tcPr>
          <w:p w14:paraId="3B5FCC9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9 333,06</w:t>
            </w:r>
          </w:p>
        </w:tc>
        <w:tc>
          <w:tcPr>
            <w:tcW w:w="1369" w:type="dxa"/>
            <w:tcBorders>
              <w:top w:val="nil"/>
              <w:left w:val="nil"/>
              <w:bottom w:val="single" w:sz="4" w:space="0" w:color="auto"/>
              <w:right w:val="single" w:sz="4" w:space="0" w:color="auto"/>
            </w:tcBorders>
            <w:shd w:val="clear" w:color="000000" w:fill="FFFF99"/>
            <w:noWrap/>
            <w:vAlign w:val="center"/>
            <w:hideMark/>
          </w:tcPr>
          <w:p w14:paraId="6538F75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59,00</w:t>
            </w:r>
          </w:p>
        </w:tc>
        <w:tc>
          <w:tcPr>
            <w:tcW w:w="1369" w:type="dxa"/>
            <w:tcBorders>
              <w:top w:val="nil"/>
              <w:left w:val="nil"/>
              <w:bottom w:val="single" w:sz="4" w:space="0" w:color="auto"/>
              <w:right w:val="single" w:sz="4" w:space="0" w:color="auto"/>
            </w:tcBorders>
            <w:shd w:val="clear" w:color="000000" w:fill="FFFF99"/>
            <w:noWrap/>
            <w:vAlign w:val="center"/>
            <w:hideMark/>
          </w:tcPr>
          <w:p w14:paraId="5576158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395,64</w:t>
            </w:r>
          </w:p>
        </w:tc>
        <w:tc>
          <w:tcPr>
            <w:tcW w:w="1007" w:type="dxa"/>
            <w:tcBorders>
              <w:top w:val="nil"/>
              <w:left w:val="nil"/>
              <w:bottom w:val="single" w:sz="4" w:space="0" w:color="auto"/>
              <w:right w:val="single" w:sz="4" w:space="0" w:color="auto"/>
            </w:tcBorders>
            <w:shd w:val="clear" w:color="000000" w:fill="CCFFCC"/>
            <w:noWrap/>
            <w:vAlign w:val="center"/>
            <w:hideMark/>
          </w:tcPr>
          <w:p w14:paraId="2E23DF9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197,82</w:t>
            </w:r>
          </w:p>
        </w:tc>
        <w:tc>
          <w:tcPr>
            <w:tcW w:w="1007" w:type="dxa"/>
            <w:tcBorders>
              <w:top w:val="nil"/>
              <w:left w:val="nil"/>
              <w:bottom w:val="single" w:sz="4" w:space="0" w:color="auto"/>
              <w:right w:val="single" w:sz="4" w:space="0" w:color="auto"/>
            </w:tcBorders>
            <w:shd w:val="clear" w:color="000000" w:fill="CCFFCC"/>
            <w:noWrap/>
            <w:vAlign w:val="center"/>
            <w:hideMark/>
          </w:tcPr>
          <w:p w14:paraId="314562A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197,82</w:t>
            </w:r>
          </w:p>
        </w:tc>
        <w:tc>
          <w:tcPr>
            <w:tcW w:w="2738" w:type="dxa"/>
            <w:tcBorders>
              <w:top w:val="nil"/>
              <w:left w:val="nil"/>
              <w:bottom w:val="single" w:sz="4" w:space="0" w:color="auto"/>
              <w:right w:val="single" w:sz="4" w:space="0" w:color="auto"/>
            </w:tcBorders>
            <w:shd w:val="clear" w:color="000000" w:fill="FFFF99"/>
            <w:vAlign w:val="center"/>
            <w:hideMark/>
          </w:tcPr>
          <w:p w14:paraId="4DE63606"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исходя из рекомендаций плановых ТО производителей техники и планового количества отработанных машино-часов. На 2021 год затраты учтены с применением ИПЦ Минэкономразвития РФ 103,6%. Расходы рассчитаны в доле на вид деятельности ТКО - 82,94%</w:t>
            </w:r>
          </w:p>
        </w:tc>
      </w:tr>
      <w:tr w:rsidR="009931D2" w:rsidRPr="009931D2" w14:paraId="4CDEB887"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612D6D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2.7.11</w:t>
            </w:r>
          </w:p>
        </w:tc>
        <w:tc>
          <w:tcPr>
            <w:tcW w:w="1754" w:type="dxa"/>
            <w:tcBorders>
              <w:top w:val="nil"/>
              <w:left w:val="nil"/>
              <w:bottom w:val="single" w:sz="4" w:space="0" w:color="auto"/>
              <w:right w:val="single" w:sz="4" w:space="0" w:color="auto"/>
            </w:tcBorders>
            <w:shd w:val="clear" w:color="auto" w:fill="auto"/>
            <w:vAlign w:val="center"/>
            <w:hideMark/>
          </w:tcPr>
          <w:p w14:paraId="0BC7B192"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Поверка</w:t>
            </w:r>
          </w:p>
        </w:tc>
        <w:tc>
          <w:tcPr>
            <w:tcW w:w="998" w:type="dxa"/>
            <w:tcBorders>
              <w:top w:val="nil"/>
              <w:left w:val="nil"/>
              <w:bottom w:val="single" w:sz="4" w:space="0" w:color="auto"/>
              <w:right w:val="single" w:sz="4" w:space="0" w:color="auto"/>
            </w:tcBorders>
            <w:shd w:val="clear" w:color="auto" w:fill="auto"/>
            <w:vAlign w:val="center"/>
            <w:hideMark/>
          </w:tcPr>
          <w:p w14:paraId="06F3F6E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585291C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72AEF45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53,92</w:t>
            </w:r>
          </w:p>
        </w:tc>
        <w:tc>
          <w:tcPr>
            <w:tcW w:w="1369" w:type="dxa"/>
            <w:tcBorders>
              <w:top w:val="nil"/>
              <w:left w:val="nil"/>
              <w:bottom w:val="single" w:sz="4" w:space="0" w:color="auto"/>
              <w:right w:val="single" w:sz="4" w:space="0" w:color="auto"/>
            </w:tcBorders>
            <w:shd w:val="clear" w:color="000000" w:fill="FFFF99"/>
            <w:noWrap/>
            <w:vAlign w:val="center"/>
            <w:hideMark/>
          </w:tcPr>
          <w:p w14:paraId="3CE10CF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20BB4BB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43,82</w:t>
            </w:r>
          </w:p>
        </w:tc>
        <w:tc>
          <w:tcPr>
            <w:tcW w:w="1007" w:type="dxa"/>
            <w:tcBorders>
              <w:top w:val="nil"/>
              <w:left w:val="nil"/>
              <w:bottom w:val="single" w:sz="4" w:space="0" w:color="auto"/>
              <w:right w:val="single" w:sz="4" w:space="0" w:color="auto"/>
            </w:tcBorders>
            <w:shd w:val="clear" w:color="000000" w:fill="CCFFCC"/>
            <w:noWrap/>
            <w:vAlign w:val="center"/>
            <w:hideMark/>
          </w:tcPr>
          <w:p w14:paraId="4C54086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21,91</w:t>
            </w:r>
          </w:p>
        </w:tc>
        <w:tc>
          <w:tcPr>
            <w:tcW w:w="1007" w:type="dxa"/>
            <w:tcBorders>
              <w:top w:val="nil"/>
              <w:left w:val="nil"/>
              <w:bottom w:val="single" w:sz="4" w:space="0" w:color="auto"/>
              <w:right w:val="single" w:sz="4" w:space="0" w:color="auto"/>
            </w:tcBorders>
            <w:shd w:val="clear" w:color="000000" w:fill="CCFFCC"/>
            <w:noWrap/>
            <w:vAlign w:val="center"/>
            <w:hideMark/>
          </w:tcPr>
          <w:p w14:paraId="4ED3A40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21,91</w:t>
            </w:r>
          </w:p>
        </w:tc>
        <w:tc>
          <w:tcPr>
            <w:tcW w:w="2738" w:type="dxa"/>
            <w:tcBorders>
              <w:top w:val="nil"/>
              <w:left w:val="nil"/>
              <w:bottom w:val="single" w:sz="4" w:space="0" w:color="auto"/>
              <w:right w:val="single" w:sz="4" w:space="0" w:color="auto"/>
            </w:tcBorders>
            <w:shd w:val="clear" w:color="000000" w:fill="FFFF99"/>
            <w:vAlign w:val="center"/>
            <w:hideMark/>
          </w:tcPr>
          <w:p w14:paraId="28493C86"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По предложению организации стоимость поверки 51,5 </w:t>
            </w:r>
            <w:proofErr w:type="spellStart"/>
            <w:r w:rsidRPr="009931D2">
              <w:rPr>
                <w:rFonts w:ascii="Tahoma" w:hAnsi="Tahoma" w:cs="Tahoma"/>
                <w:sz w:val="13"/>
                <w:szCs w:val="13"/>
              </w:rPr>
              <w:t>тыс.руб</w:t>
            </w:r>
            <w:proofErr w:type="spellEnd"/>
            <w:r w:rsidRPr="009931D2">
              <w:rPr>
                <w:rFonts w:ascii="Tahoma" w:hAnsi="Tahoma" w:cs="Tahoma"/>
                <w:sz w:val="13"/>
                <w:szCs w:val="13"/>
              </w:rPr>
              <w:t xml:space="preserve">. в ценах 2020 года, с </w:t>
            </w:r>
            <w:proofErr w:type="spellStart"/>
            <w:r w:rsidRPr="009931D2">
              <w:rPr>
                <w:rFonts w:ascii="Tahoma" w:hAnsi="Tahoma" w:cs="Tahoma"/>
                <w:sz w:val="13"/>
                <w:szCs w:val="13"/>
              </w:rPr>
              <w:t>прменением</w:t>
            </w:r>
            <w:proofErr w:type="spellEnd"/>
            <w:r w:rsidRPr="009931D2">
              <w:rPr>
                <w:rFonts w:ascii="Tahoma" w:hAnsi="Tahoma" w:cs="Tahoma"/>
                <w:sz w:val="13"/>
                <w:szCs w:val="13"/>
              </w:rPr>
              <w:t xml:space="preserve"> ИПЦ Минэкономразвития РФ 103,6%. Расходы рассчитаны в доле на вид деятельности ТКО - 82,94%</w:t>
            </w:r>
          </w:p>
        </w:tc>
      </w:tr>
      <w:tr w:rsidR="009931D2" w:rsidRPr="009931D2" w14:paraId="46C47BAF" w14:textId="77777777" w:rsidTr="009931D2">
        <w:trPr>
          <w:trHeight w:val="123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759ECE3"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2.7.12</w:t>
            </w:r>
          </w:p>
        </w:tc>
        <w:tc>
          <w:tcPr>
            <w:tcW w:w="1754" w:type="dxa"/>
            <w:tcBorders>
              <w:top w:val="nil"/>
              <w:left w:val="nil"/>
              <w:bottom w:val="single" w:sz="4" w:space="0" w:color="auto"/>
              <w:right w:val="single" w:sz="4" w:space="0" w:color="auto"/>
            </w:tcBorders>
            <w:shd w:val="clear" w:color="auto" w:fill="auto"/>
            <w:vAlign w:val="center"/>
            <w:hideMark/>
          </w:tcPr>
          <w:p w14:paraId="6FE16BC5"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Устройство временных дорог из щебня</w:t>
            </w:r>
          </w:p>
        </w:tc>
        <w:tc>
          <w:tcPr>
            <w:tcW w:w="998" w:type="dxa"/>
            <w:tcBorders>
              <w:top w:val="nil"/>
              <w:left w:val="nil"/>
              <w:bottom w:val="single" w:sz="4" w:space="0" w:color="auto"/>
              <w:right w:val="single" w:sz="4" w:space="0" w:color="auto"/>
            </w:tcBorders>
            <w:shd w:val="clear" w:color="auto" w:fill="auto"/>
            <w:vAlign w:val="center"/>
            <w:hideMark/>
          </w:tcPr>
          <w:p w14:paraId="35F0645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2456C1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782,46</w:t>
            </w:r>
          </w:p>
        </w:tc>
        <w:tc>
          <w:tcPr>
            <w:tcW w:w="1204" w:type="dxa"/>
            <w:tcBorders>
              <w:top w:val="nil"/>
              <w:left w:val="nil"/>
              <w:bottom w:val="single" w:sz="4" w:space="0" w:color="auto"/>
              <w:right w:val="single" w:sz="4" w:space="0" w:color="auto"/>
            </w:tcBorders>
            <w:shd w:val="clear" w:color="000000" w:fill="FFFF99"/>
            <w:noWrap/>
            <w:vAlign w:val="center"/>
            <w:hideMark/>
          </w:tcPr>
          <w:p w14:paraId="1C50811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3 611,27</w:t>
            </w:r>
          </w:p>
        </w:tc>
        <w:tc>
          <w:tcPr>
            <w:tcW w:w="1369" w:type="dxa"/>
            <w:tcBorders>
              <w:top w:val="nil"/>
              <w:left w:val="nil"/>
              <w:bottom w:val="single" w:sz="4" w:space="0" w:color="auto"/>
              <w:right w:val="single" w:sz="4" w:space="0" w:color="auto"/>
            </w:tcBorders>
            <w:shd w:val="clear" w:color="000000" w:fill="FFFF99"/>
            <w:noWrap/>
            <w:vAlign w:val="center"/>
            <w:hideMark/>
          </w:tcPr>
          <w:p w14:paraId="5774A41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30C91A8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2 314,36</w:t>
            </w:r>
          </w:p>
        </w:tc>
        <w:tc>
          <w:tcPr>
            <w:tcW w:w="1007" w:type="dxa"/>
            <w:tcBorders>
              <w:top w:val="nil"/>
              <w:left w:val="nil"/>
              <w:bottom w:val="single" w:sz="4" w:space="0" w:color="auto"/>
              <w:right w:val="single" w:sz="4" w:space="0" w:color="auto"/>
            </w:tcBorders>
            <w:shd w:val="clear" w:color="000000" w:fill="CCFFCC"/>
            <w:noWrap/>
            <w:vAlign w:val="center"/>
            <w:hideMark/>
          </w:tcPr>
          <w:p w14:paraId="2E0B315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1 157,18</w:t>
            </w:r>
          </w:p>
        </w:tc>
        <w:tc>
          <w:tcPr>
            <w:tcW w:w="1007" w:type="dxa"/>
            <w:tcBorders>
              <w:top w:val="nil"/>
              <w:left w:val="nil"/>
              <w:bottom w:val="single" w:sz="4" w:space="0" w:color="auto"/>
              <w:right w:val="single" w:sz="4" w:space="0" w:color="auto"/>
            </w:tcBorders>
            <w:shd w:val="clear" w:color="000000" w:fill="CCFFCC"/>
            <w:noWrap/>
            <w:vAlign w:val="center"/>
            <w:hideMark/>
          </w:tcPr>
          <w:p w14:paraId="7E6FB17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1 157,18</w:t>
            </w:r>
          </w:p>
        </w:tc>
        <w:tc>
          <w:tcPr>
            <w:tcW w:w="2738" w:type="dxa"/>
            <w:tcBorders>
              <w:top w:val="nil"/>
              <w:left w:val="nil"/>
              <w:bottom w:val="single" w:sz="4" w:space="0" w:color="auto"/>
              <w:right w:val="single" w:sz="4" w:space="0" w:color="auto"/>
            </w:tcBorders>
            <w:shd w:val="clear" w:color="000000" w:fill="FFFF99"/>
            <w:vAlign w:val="center"/>
            <w:hideMark/>
          </w:tcPr>
          <w:p w14:paraId="1DF7EF2F"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предложению организации с корректировкой регулятора (учтено устройство 4х временных дорог между слоями уплотненных ТКО). Расходы рассчитаны в доле на вид деятельности ТКО - 82,94%</w:t>
            </w:r>
          </w:p>
        </w:tc>
      </w:tr>
      <w:tr w:rsidR="009931D2" w:rsidRPr="009931D2" w14:paraId="5EABB638"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AC9BEF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2.7.13</w:t>
            </w:r>
          </w:p>
        </w:tc>
        <w:tc>
          <w:tcPr>
            <w:tcW w:w="1754" w:type="dxa"/>
            <w:tcBorders>
              <w:top w:val="nil"/>
              <w:left w:val="nil"/>
              <w:bottom w:val="single" w:sz="4" w:space="0" w:color="auto"/>
              <w:right w:val="single" w:sz="4" w:space="0" w:color="auto"/>
            </w:tcBorders>
            <w:shd w:val="clear" w:color="auto" w:fill="auto"/>
            <w:vAlign w:val="center"/>
            <w:hideMark/>
          </w:tcPr>
          <w:p w14:paraId="28AFF421"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Доставка работников до полигона</w:t>
            </w:r>
          </w:p>
        </w:tc>
        <w:tc>
          <w:tcPr>
            <w:tcW w:w="998" w:type="dxa"/>
            <w:tcBorders>
              <w:top w:val="nil"/>
              <w:left w:val="nil"/>
              <w:bottom w:val="single" w:sz="4" w:space="0" w:color="auto"/>
              <w:right w:val="single" w:sz="4" w:space="0" w:color="auto"/>
            </w:tcBorders>
            <w:shd w:val="clear" w:color="auto" w:fill="auto"/>
            <w:vAlign w:val="center"/>
            <w:hideMark/>
          </w:tcPr>
          <w:p w14:paraId="01356D2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79A86E5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396,50</w:t>
            </w:r>
          </w:p>
        </w:tc>
        <w:tc>
          <w:tcPr>
            <w:tcW w:w="1204" w:type="dxa"/>
            <w:tcBorders>
              <w:top w:val="nil"/>
              <w:left w:val="nil"/>
              <w:bottom w:val="single" w:sz="4" w:space="0" w:color="auto"/>
              <w:right w:val="single" w:sz="4" w:space="0" w:color="auto"/>
            </w:tcBorders>
            <w:shd w:val="clear" w:color="000000" w:fill="FFFF99"/>
            <w:noWrap/>
            <w:vAlign w:val="center"/>
            <w:hideMark/>
          </w:tcPr>
          <w:p w14:paraId="4D9DFA4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1 242,00</w:t>
            </w:r>
          </w:p>
        </w:tc>
        <w:tc>
          <w:tcPr>
            <w:tcW w:w="1369" w:type="dxa"/>
            <w:tcBorders>
              <w:top w:val="nil"/>
              <w:left w:val="nil"/>
              <w:bottom w:val="single" w:sz="4" w:space="0" w:color="auto"/>
              <w:right w:val="single" w:sz="4" w:space="0" w:color="auto"/>
            </w:tcBorders>
            <w:shd w:val="clear" w:color="000000" w:fill="FFFF99"/>
            <w:noWrap/>
            <w:vAlign w:val="center"/>
            <w:hideMark/>
          </w:tcPr>
          <w:p w14:paraId="4096CF0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190,86</w:t>
            </w:r>
          </w:p>
        </w:tc>
        <w:tc>
          <w:tcPr>
            <w:tcW w:w="1369" w:type="dxa"/>
            <w:tcBorders>
              <w:top w:val="nil"/>
              <w:left w:val="nil"/>
              <w:bottom w:val="single" w:sz="4" w:space="0" w:color="auto"/>
              <w:right w:val="single" w:sz="4" w:space="0" w:color="auto"/>
            </w:tcBorders>
            <w:shd w:val="clear" w:color="000000" w:fill="FFFF99"/>
            <w:noWrap/>
            <w:vAlign w:val="center"/>
            <w:hideMark/>
          </w:tcPr>
          <w:p w14:paraId="7492297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1 019,30</w:t>
            </w:r>
          </w:p>
        </w:tc>
        <w:tc>
          <w:tcPr>
            <w:tcW w:w="1007" w:type="dxa"/>
            <w:tcBorders>
              <w:top w:val="nil"/>
              <w:left w:val="nil"/>
              <w:bottom w:val="single" w:sz="4" w:space="0" w:color="auto"/>
              <w:right w:val="single" w:sz="4" w:space="0" w:color="auto"/>
            </w:tcBorders>
            <w:shd w:val="clear" w:color="000000" w:fill="CCFFCC"/>
            <w:noWrap/>
            <w:vAlign w:val="center"/>
            <w:hideMark/>
          </w:tcPr>
          <w:p w14:paraId="264CE0B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509,65</w:t>
            </w:r>
          </w:p>
        </w:tc>
        <w:tc>
          <w:tcPr>
            <w:tcW w:w="1007" w:type="dxa"/>
            <w:tcBorders>
              <w:top w:val="nil"/>
              <w:left w:val="nil"/>
              <w:bottom w:val="single" w:sz="4" w:space="0" w:color="auto"/>
              <w:right w:val="single" w:sz="4" w:space="0" w:color="auto"/>
            </w:tcBorders>
            <w:shd w:val="clear" w:color="000000" w:fill="CCFFCC"/>
            <w:noWrap/>
            <w:vAlign w:val="center"/>
            <w:hideMark/>
          </w:tcPr>
          <w:p w14:paraId="6E54BDE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509,65</w:t>
            </w:r>
          </w:p>
        </w:tc>
        <w:tc>
          <w:tcPr>
            <w:tcW w:w="2738" w:type="dxa"/>
            <w:tcBorders>
              <w:top w:val="nil"/>
              <w:left w:val="nil"/>
              <w:bottom w:val="single" w:sz="4" w:space="0" w:color="auto"/>
              <w:right w:val="single" w:sz="4" w:space="0" w:color="auto"/>
            </w:tcBorders>
            <w:shd w:val="clear" w:color="000000" w:fill="FFFF99"/>
            <w:vAlign w:val="center"/>
            <w:hideMark/>
          </w:tcPr>
          <w:p w14:paraId="4405BAA1"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представленным договором (из расчета доставки на 365 дней), на 2021 год затраты учтены с применением ИПЦ Минэкономразвития РФ 103,6%. Расходы рассчитаны в доле на вид деятельности ТКО - 82,94%</w:t>
            </w:r>
          </w:p>
        </w:tc>
      </w:tr>
      <w:tr w:rsidR="009931D2" w:rsidRPr="009931D2" w14:paraId="2AA7FDC3"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C7A6B04"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2.7.14</w:t>
            </w:r>
          </w:p>
        </w:tc>
        <w:tc>
          <w:tcPr>
            <w:tcW w:w="1754" w:type="dxa"/>
            <w:tcBorders>
              <w:top w:val="nil"/>
              <w:left w:val="nil"/>
              <w:bottom w:val="single" w:sz="4" w:space="0" w:color="auto"/>
              <w:right w:val="single" w:sz="4" w:space="0" w:color="auto"/>
            </w:tcBorders>
            <w:shd w:val="clear" w:color="auto" w:fill="auto"/>
            <w:vAlign w:val="center"/>
            <w:hideMark/>
          </w:tcPr>
          <w:p w14:paraId="7F686F23"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Услуги ассенизатора</w:t>
            </w:r>
          </w:p>
        </w:tc>
        <w:tc>
          <w:tcPr>
            <w:tcW w:w="998" w:type="dxa"/>
            <w:tcBorders>
              <w:top w:val="nil"/>
              <w:left w:val="nil"/>
              <w:bottom w:val="single" w:sz="4" w:space="0" w:color="auto"/>
              <w:right w:val="single" w:sz="4" w:space="0" w:color="auto"/>
            </w:tcBorders>
            <w:shd w:val="clear" w:color="auto" w:fill="auto"/>
            <w:vAlign w:val="center"/>
            <w:hideMark/>
          </w:tcPr>
          <w:p w14:paraId="647C872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1858C8B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25,60</w:t>
            </w:r>
          </w:p>
        </w:tc>
        <w:tc>
          <w:tcPr>
            <w:tcW w:w="1204" w:type="dxa"/>
            <w:tcBorders>
              <w:top w:val="nil"/>
              <w:left w:val="nil"/>
              <w:bottom w:val="single" w:sz="4" w:space="0" w:color="auto"/>
              <w:right w:val="single" w:sz="4" w:space="0" w:color="auto"/>
            </w:tcBorders>
            <w:shd w:val="clear" w:color="000000" w:fill="FFFF99"/>
            <w:noWrap/>
            <w:vAlign w:val="center"/>
            <w:hideMark/>
          </w:tcPr>
          <w:p w14:paraId="2119ED0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80,41</w:t>
            </w:r>
          </w:p>
        </w:tc>
        <w:tc>
          <w:tcPr>
            <w:tcW w:w="1369" w:type="dxa"/>
            <w:tcBorders>
              <w:top w:val="nil"/>
              <w:left w:val="nil"/>
              <w:bottom w:val="single" w:sz="4" w:space="0" w:color="auto"/>
              <w:right w:val="single" w:sz="4" w:space="0" w:color="auto"/>
            </w:tcBorders>
            <w:shd w:val="clear" w:color="000000" w:fill="FFFF99"/>
            <w:noWrap/>
            <w:vAlign w:val="center"/>
            <w:hideMark/>
          </w:tcPr>
          <w:p w14:paraId="7AA5F9E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12,36</w:t>
            </w:r>
          </w:p>
        </w:tc>
        <w:tc>
          <w:tcPr>
            <w:tcW w:w="1369" w:type="dxa"/>
            <w:tcBorders>
              <w:top w:val="nil"/>
              <w:left w:val="nil"/>
              <w:bottom w:val="single" w:sz="4" w:space="0" w:color="auto"/>
              <w:right w:val="single" w:sz="4" w:space="0" w:color="auto"/>
            </w:tcBorders>
            <w:shd w:val="clear" w:color="000000" w:fill="FFFF99"/>
            <w:noWrap/>
            <w:vAlign w:val="center"/>
            <w:hideMark/>
          </w:tcPr>
          <w:p w14:paraId="4C70279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65,99</w:t>
            </w:r>
          </w:p>
        </w:tc>
        <w:tc>
          <w:tcPr>
            <w:tcW w:w="1007" w:type="dxa"/>
            <w:tcBorders>
              <w:top w:val="nil"/>
              <w:left w:val="nil"/>
              <w:bottom w:val="single" w:sz="4" w:space="0" w:color="auto"/>
              <w:right w:val="single" w:sz="4" w:space="0" w:color="auto"/>
            </w:tcBorders>
            <w:shd w:val="clear" w:color="000000" w:fill="CCFFCC"/>
            <w:noWrap/>
            <w:vAlign w:val="center"/>
            <w:hideMark/>
          </w:tcPr>
          <w:p w14:paraId="05ACD46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33,00</w:t>
            </w:r>
          </w:p>
        </w:tc>
        <w:tc>
          <w:tcPr>
            <w:tcW w:w="1007" w:type="dxa"/>
            <w:tcBorders>
              <w:top w:val="nil"/>
              <w:left w:val="nil"/>
              <w:bottom w:val="single" w:sz="4" w:space="0" w:color="auto"/>
              <w:right w:val="single" w:sz="4" w:space="0" w:color="auto"/>
            </w:tcBorders>
            <w:shd w:val="clear" w:color="000000" w:fill="CCFFCC"/>
            <w:noWrap/>
            <w:vAlign w:val="center"/>
            <w:hideMark/>
          </w:tcPr>
          <w:p w14:paraId="525D64D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33,00</w:t>
            </w:r>
          </w:p>
        </w:tc>
        <w:tc>
          <w:tcPr>
            <w:tcW w:w="2738" w:type="dxa"/>
            <w:tcBorders>
              <w:top w:val="nil"/>
              <w:left w:val="nil"/>
              <w:bottom w:val="single" w:sz="4" w:space="0" w:color="auto"/>
              <w:right w:val="single" w:sz="4" w:space="0" w:color="auto"/>
            </w:tcBorders>
            <w:shd w:val="clear" w:color="000000" w:fill="FFFF99"/>
            <w:vAlign w:val="center"/>
            <w:hideMark/>
          </w:tcPr>
          <w:p w14:paraId="63F325E9" w14:textId="77777777" w:rsidR="009931D2" w:rsidRPr="009931D2" w:rsidRDefault="009931D2" w:rsidP="009931D2">
            <w:pPr>
              <w:rPr>
                <w:rFonts w:ascii="Tahoma" w:hAnsi="Tahoma" w:cs="Tahoma"/>
                <w:sz w:val="13"/>
                <w:szCs w:val="13"/>
              </w:rPr>
            </w:pPr>
            <w:r w:rsidRPr="009931D2">
              <w:rPr>
                <w:rFonts w:ascii="Tahoma" w:hAnsi="Tahoma" w:cs="Tahoma"/>
                <w:sz w:val="13"/>
                <w:szCs w:val="13"/>
              </w:rPr>
              <w:t>Стоимость услуги в соответствии с представленным договором (из расчета вывоза 8 раз месяц), на 2021 год затраты учтены с применением ИПЦ Минэкономразвития РФ 103,6%. Расходы рассчитаны в доле на вид деятельности ТКО - 82,94%</w:t>
            </w:r>
          </w:p>
        </w:tc>
      </w:tr>
      <w:tr w:rsidR="009931D2" w:rsidRPr="009931D2" w14:paraId="7975912D" w14:textId="77777777" w:rsidTr="009931D2">
        <w:trPr>
          <w:trHeight w:val="591"/>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9BEF0D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2.7.15</w:t>
            </w:r>
          </w:p>
        </w:tc>
        <w:tc>
          <w:tcPr>
            <w:tcW w:w="1754" w:type="dxa"/>
            <w:tcBorders>
              <w:top w:val="nil"/>
              <w:left w:val="nil"/>
              <w:bottom w:val="single" w:sz="4" w:space="0" w:color="auto"/>
              <w:right w:val="single" w:sz="4" w:space="0" w:color="auto"/>
            </w:tcBorders>
            <w:shd w:val="clear" w:color="auto" w:fill="auto"/>
            <w:vAlign w:val="center"/>
            <w:hideMark/>
          </w:tcPr>
          <w:p w14:paraId="7D295DA2"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Охрана имущества</w:t>
            </w:r>
          </w:p>
        </w:tc>
        <w:tc>
          <w:tcPr>
            <w:tcW w:w="998" w:type="dxa"/>
            <w:tcBorders>
              <w:top w:val="nil"/>
              <w:left w:val="nil"/>
              <w:bottom w:val="single" w:sz="4" w:space="0" w:color="auto"/>
              <w:right w:val="single" w:sz="4" w:space="0" w:color="auto"/>
            </w:tcBorders>
            <w:shd w:val="clear" w:color="auto" w:fill="auto"/>
            <w:vAlign w:val="center"/>
            <w:hideMark/>
          </w:tcPr>
          <w:p w14:paraId="36FA1CA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3429A51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1 367,68</w:t>
            </w:r>
          </w:p>
        </w:tc>
        <w:tc>
          <w:tcPr>
            <w:tcW w:w="1204" w:type="dxa"/>
            <w:tcBorders>
              <w:top w:val="nil"/>
              <w:left w:val="nil"/>
              <w:bottom w:val="single" w:sz="4" w:space="0" w:color="auto"/>
              <w:right w:val="single" w:sz="4" w:space="0" w:color="auto"/>
            </w:tcBorders>
            <w:shd w:val="clear" w:color="000000" w:fill="FFFF99"/>
            <w:noWrap/>
            <w:vAlign w:val="center"/>
            <w:hideMark/>
          </w:tcPr>
          <w:p w14:paraId="3CAFDB5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4 295,88</w:t>
            </w:r>
          </w:p>
        </w:tc>
        <w:tc>
          <w:tcPr>
            <w:tcW w:w="1369" w:type="dxa"/>
            <w:tcBorders>
              <w:top w:val="nil"/>
              <w:left w:val="nil"/>
              <w:bottom w:val="single" w:sz="4" w:space="0" w:color="auto"/>
              <w:right w:val="single" w:sz="4" w:space="0" w:color="auto"/>
            </w:tcBorders>
            <w:shd w:val="clear" w:color="000000" w:fill="FFFF99"/>
            <w:noWrap/>
            <w:vAlign w:val="center"/>
            <w:hideMark/>
          </w:tcPr>
          <w:p w14:paraId="417F87D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658,38</w:t>
            </w:r>
          </w:p>
        </w:tc>
        <w:tc>
          <w:tcPr>
            <w:tcW w:w="1369" w:type="dxa"/>
            <w:tcBorders>
              <w:top w:val="nil"/>
              <w:left w:val="nil"/>
              <w:bottom w:val="single" w:sz="4" w:space="0" w:color="auto"/>
              <w:right w:val="single" w:sz="4" w:space="0" w:color="auto"/>
            </w:tcBorders>
            <w:shd w:val="clear" w:color="000000" w:fill="FFFF99"/>
            <w:noWrap/>
            <w:vAlign w:val="center"/>
            <w:hideMark/>
          </w:tcPr>
          <w:p w14:paraId="548AB25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3 516,09</w:t>
            </w:r>
          </w:p>
        </w:tc>
        <w:tc>
          <w:tcPr>
            <w:tcW w:w="1007" w:type="dxa"/>
            <w:tcBorders>
              <w:top w:val="nil"/>
              <w:left w:val="nil"/>
              <w:bottom w:val="single" w:sz="4" w:space="0" w:color="auto"/>
              <w:right w:val="single" w:sz="4" w:space="0" w:color="auto"/>
            </w:tcBorders>
            <w:shd w:val="clear" w:color="000000" w:fill="CCFFCC"/>
            <w:noWrap/>
            <w:vAlign w:val="center"/>
            <w:hideMark/>
          </w:tcPr>
          <w:p w14:paraId="67E7D99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1 758,04</w:t>
            </w:r>
          </w:p>
        </w:tc>
        <w:tc>
          <w:tcPr>
            <w:tcW w:w="1007" w:type="dxa"/>
            <w:tcBorders>
              <w:top w:val="nil"/>
              <w:left w:val="nil"/>
              <w:bottom w:val="single" w:sz="4" w:space="0" w:color="auto"/>
              <w:right w:val="single" w:sz="4" w:space="0" w:color="auto"/>
            </w:tcBorders>
            <w:shd w:val="clear" w:color="000000" w:fill="CCFFCC"/>
            <w:noWrap/>
            <w:vAlign w:val="center"/>
            <w:hideMark/>
          </w:tcPr>
          <w:p w14:paraId="4494567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1 758,04</w:t>
            </w:r>
          </w:p>
        </w:tc>
        <w:tc>
          <w:tcPr>
            <w:tcW w:w="2738" w:type="dxa"/>
            <w:tcBorders>
              <w:top w:val="nil"/>
              <w:left w:val="nil"/>
              <w:bottom w:val="single" w:sz="4" w:space="0" w:color="auto"/>
              <w:right w:val="single" w:sz="4" w:space="0" w:color="auto"/>
            </w:tcBorders>
            <w:shd w:val="clear" w:color="000000" w:fill="FFFF99"/>
            <w:vAlign w:val="center"/>
            <w:hideMark/>
          </w:tcPr>
          <w:p w14:paraId="09C60BCB" w14:textId="77777777" w:rsidR="009931D2" w:rsidRPr="009931D2" w:rsidRDefault="009931D2" w:rsidP="009931D2">
            <w:pPr>
              <w:rPr>
                <w:rFonts w:ascii="Tahoma" w:hAnsi="Tahoma" w:cs="Tahoma"/>
                <w:sz w:val="13"/>
                <w:szCs w:val="13"/>
              </w:rPr>
            </w:pPr>
            <w:r w:rsidRPr="009931D2">
              <w:rPr>
                <w:rFonts w:ascii="Tahoma" w:hAnsi="Tahoma" w:cs="Tahoma"/>
                <w:sz w:val="13"/>
                <w:szCs w:val="13"/>
              </w:rPr>
              <w:t>Стоимость услуги в соответствии с представленным договором (из расчета круглосуточной охраны 1 пост=3 чел.), на 2021 год затраты учтены с применением ИПЦ Минэкономразвития РФ 103,6%. Расходы рассчитаны в доле на вид деятельности ТКО - 82,94%</w:t>
            </w:r>
          </w:p>
        </w:tc>
      </w:tr>
      <w:tr w:rsidR="009931D2" w:rsidRPr="009931D2" w14:paraId="29614B47" w14:textId="77777777" w:rsidTr="009931D2">
        <w:trPr>
          <w:trHeight w:val="10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E4F601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2.7.16</w:t>
            </w:r>
          </w:p>
        </w:tc>
        <w:tc>
          <w:tcPr>
            <w:tcW w:w="1754" w:type="dxa"/>
            <w:tcBorders>
              <w:top w:val="nil"/>
              <w:left w:val="nil"/>
              <w:bottom w:val="single" w:sz="4" w:space="0" w:color="auto"/>
              <w:right w:val="single" w:sz="4" w:space="0" w:color="auto"/>
            </w:tcBorders>
            <w:shd w:val="clear" w:color="auto" w:fill="auto"/>
            <w:vAlign w:val="center"/>
            <w:hideMark/>
          </w:tcPr>
          <w:p w14:paraId="362605D5"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Страхование производственных объектов</w:t>
            </w:r>
          </w:p>
        </w:tc>
        <w:tc>
          <w:tcPr>
            <w:tcW w:w="998" w:type="dxa"/>
            <w:tcBorders>
              <w:top w:val="nil"/>
              <w:left w:val="nil"/>
              <w:bottom w:val="single" w:sz="4" w:space="0" w:color="auto"/>
              <w:right w:val="single" w:sz="4" w:space="0" w:color="auto"/>
            </w:tcBorders>
            <w:shd w:val="clear" w:color="auto" w:fill="auto"/>
            <w:vAlign w:val="center"/>
            <w:hideMark/>
          </w:tcPr>
          <w:p w14:paraId="6BBA8E0C"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EE8621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31,90</w:t>
            </w:r>
          </w:p>
        </w:tc>
        <w:tc>
          <w:tcPr>
            <w:tcW w:w="1204" w:type="dxa"/>
            <w:tcBorders>
              <w:top w:val="nil"/>
              <w:left w:val="nil"/>
              <w:bottom w:val="single" w:sz="4" w:space="0" w:color="auto"/>
              <w:right w:val="single" w:sz="4" w:space="0" w:color="auto"/>
            </w:tcBorders>
            <w:shd w:val="clear" w:color="000000" w:fill="FFFF99"/>
            <w:noWrap/>
            <w:vAlign w:val="center"/>
            <w:hideMark/>
          </w:tcPr>
          <w:p w14:paraId="6408C0D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100,21</w:t>
            </w:r>
          </w:p>
        </w:tc>
        <w:tc>
          <w:tcPr>
            <w:tcW w:w="1369" w:type="dxa"/>
            <w:tcBorders>
              <w:top w:val="nil"/>
              <w:left w:val="nil"/>
              <w:bottom w:val="single" w:sz="4" w:space="0" w:color="auto"/>
              <w:right w:val="single" w:sz="4" w:space="0" w:color="auto"/>
            </w:tcBorders>
            <w:shd w:val="clear" w:color="000000" w:fill="FFFF99"/>
            <w:noWrap/>
            <w:vAlign w:val="center"/>
            <w:hideMark/>
          </w:tcPr>
          <w:p w14:paraId="3EDAA48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14,42</w:t>
            </w:r>
          </w:p>
        </w:tc>
        <w:tc>
          <w:tcPr>
            <w:tcW w:w="1369" w:type="dxa"/>
            <w:tcBorders>
              <w:top w:val="nil"/>
              <w:left w:val="nil"/>
              <w:bottom w:val="single" w:sz="4" w:space="0" w:color="auto"/>
              <w:right w:val="single" w:sz="4" w:space="0" w:color="auto"/>
            </w:tcBorders>
            <w:shd w:val="clear" w:color="000000" w:fill="FFFF99"/>
            <w:noWrap/>
            <w:vAlign w:val="center"/>
            <w:hideMark/>
          </w:tcPr>
          <w:p w14:paraId="64E710F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74,36</w:t>
            </w:r>
          </w:p>
        </w:tc>
        <w:tc>
          <w:tcPr>
            <w:tcW w:w="1007" w:type="dxa"/>
            <w:tcBorders>
              <w:top w:val="nil"/>
              <w:left w:val="nil"/>
              <w:bottom w:val="single" w:sz="4" w:space="0" w:color="auto"/>
              <w:right w:val="single" w:sz="4" w:space="0" w:color="auto"/>
            </w:tcBorders>
            <w:shd w:val="clear" w:color="000000" w:fill="CCFFCC"/>
            <w:noWrap/>
            <w:vAlign w:val="center"/>
            <w:hideMark/>
          </w:tcPr>
          <w:p w14:paraId="0F82642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37,18</w:t>
            </w:r>
          </w:p>
        </w:tc>
        <w:tc>
          <w:tcPr>
            <w:tcW w:w="1007" w:type="dxa"/>
            <w:tcBorders>
              <w:top w:val="nil"/>
              <w:left w:val="nil"/>
              <w:bottom w:val="single" w:sz="4" w:space="0" w:color="auto"/>
              <w:right w:val="single" w:sz="4" w:space="0" w:color="auto"/>
            </w:tcBorders>
            <w:shd w:val="clear" w:color="000000" w:fill="CCFFCC"/>
            <w:noWrap/>
            <w:vAlign w:val="center"/>
            <w:hideMark/>
          </w:tcPr>
          <w:p w14:paraId="18488A7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37,18</w:t>
            </w:r>
          </w:p>
        </w:tc>
        <w:tc>
          <w:tcPr>
            <w:tcW w:w="2738" w:type="dxa"/>
            <w:tcBorders>
              <w:top w:val="nil"/>
              <w:left w:val="nil"/>
              <w:bottom w:val="single" w:sz="4" w:space="0" w:color="auto"/>
              <w:right w:val="single" w:sz="4" w:space="0" w:color="auto"/>
            </w:tcBorders>
            <w:shd w:val="clear" w:color="000000" w:fill="FFFF99"/>
            <w:vAlign w:val="center"/>
            <w:hideMark/>
          </w:tcPr>
          <w:p w14:paraId="31F441A8"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представленным договором, исходя из распределения общей суммы по периодам. Расходы рассчитаны в доле на вид деятельности ТКО - 82,94%</w:t>
            </w:r>
          </w:p>
        </w:tc>
      </w:tr>
      <w:tr w:rsidR="009931D2" w:rsidRPr="009931D2" w14:paraId="79F27DF5"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491BCDD"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2.9</w:t>
            </w:r>
          </w:p>
        </w:tc>
        <w:tc>
          <w:tcPr>
            <w:tcW w:w="1754" w:type="dxa"/>
            <w:tcBorders>
              <w:top w:val="nil"/>
              <w:left w:val="nil"/>
              <w:bottom w:val="single" w:sz="4" w:space="0" w:color="auto"/>
              <w:right w:val="single" w:sz="4" w:space="0" w:color="auto"/>
            </w:tcBorders>
            <w:shd w:val="clear" w:color="auto" w:fill="auto"/>
            <w:vAlign w:val="center"/>
            <w:hideMark/>
          </w:tcPr>
          <w:p w14:paraId="36071B24"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Административные расходы, в том числе:</w:t>
            </w:r>
          </w:p>
        </w:tc>
        <w:tc>
          <w:tcPr>
            <w:tcW w:w="998" w:type="dxa"/>
            <w:tcBorders>
              <w:top w:val="nil"/>
              <w:left w:val="nil"/>
              <w:bottom w:val="single" w:sz="4" w:space="0" w:color="auto"/>
              <w:right w:val="single" w:sz="4" w:space="0" w:color="auto"/>
            </w:tcBorders>
            <w:shd w:val="clear" w:color="auto" w:fill="auto"/>
            <w:vAlign w:val="center"/>
            <w:hideMark/>
          </w:tcPr>
          <w:p w14:paraId="49A8F80A"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724067C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3 990,96</w:t>
            </w:r>
          </w:p>
        </w:tc>
        <w:tc>
          <w:tcPr>
            <w:tcW w:w="1204" w:type="dxa"/>
            <w:tcBorders>
              <w:top w:val="nil"/>
              <w:left w:val="nil"/>
              <w:bottom w:val="single" w:sz="4" w:space="0" w:color="auto"/>
              <w:right w:val="single" w:sz="4" w:space="0" w:color="auto"/>
            </w:tcBorders>
            <w:shd w:val="clear" w:color="000000" w:fill="CCFFCC"/>
            <w:noWrap/>
            <w:vAlign w:val="center"/>
            <w:hideMark/>
          </w:tcPr>
          <w:p w14:paraId="2BDB315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13 811,81</w:t>
            </w:r>
          </w:p>
        </w:tc>
        <w:tc>
          <w:tcPr>
            <w:tcW w:w="1369" w:type="dxa"/>
            <w:tcBorders>
              <w:top w:val="nil"/>
              <w:left w:val="nil"/>
              <w:bottom w:val="single" w:sz="4" w:space="0" w:color="auto"/>
              <w:right w:val="single" w:sz="4" w:space="0" w:color="auto"/>
            </w:tcBorders>
            <w:shd w:val="clear" w:color="000000" w:fill="CCFFCC"/>
            <w:noWrap/>
            <w:vAlign w:val="center"/>
            <w:hideMark/>
          </w:tcPr>
          <w:p w14:paraId="12FF9E0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1 708,05</w:t>
            </w:r>
          </w:p>
        </w:tc>
        <w:tc>
          <w:tcPr>
            <w:tcW w:w="1369" w:type="dxa"/>
            <w:tcBorders>
              <w:top w:val="nil"/>
              <w:left w:val="nil"/>
              <w:bottom w:val="single" w:sz="4" w:space="0" w:color="auto"/>
              <w:right w:val="single" w:sz="4" w:space="0" w:color="auto"/>
            </w:tcBorders>
            <w:shd w:val="clear" w:color="000000" w:fill="CCFFCC"/>
            <w:noWrap/>
            <w:vAlign w:val="center"/>
            <w:hideMark/>
          </w:tcPr>
          <w:p w14:paraId="735F70A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5 243,40</w:t>
            </w:r>
          </w:p>
        </w:tc>
        <w:tc>
          <w:tcPr>
            <w:tcW w:w="1007" w:type="dxa"/>
            <w:tcBorders>
              <w:top w:val="nil"/>
              <w:left w:val="nil"/>
              <w:bottom w:val="single" w:sz="4" w:space="0" w:color="auto"/>
              <w:right w:val="single" w:sz="4" w:space="0" w:color="auto"/>
            </w:tcBorders>
            <w:shd w:val="clear" w:color="000000" w:fill="CCFFCC"/>
            <w:noWrap/>
            <w:vAlign w:val="center"/>
            <w:hideMark/>
          </w:tcPr>
          <w:p w14:paraId="2F7284C6"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2 621,70</w:t>
            </w:r>
          </w:p>
        </w:tc>
        <w:tc>
          <w:tcPr>
            <w:tcW w:w="1007" w:type="dxa"/>
            <w:tcBorders>
              <w:top w:val="nil"/>
              <w:left w:val="nil"/>
              <w:bottom w:val="single" w:sz="4" w:space="0" w:color="auto"/>
              <w:right w:val="single" w:sz="4" w:space="0" w:color="auto"/>
            </w:tcBorders>
            <w:shd w:val="clear" w:color="000000" w:fill="CCFFCC"/>
            <w:noWrap/>
            <w:vAlign w:val="center"/>
            <w:hideMark/>
          </w:tcPr>
          <w:p w14:paraId="575C775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2 621,70</w:t>
            </w:r>
          </w:p>
        </w:tc>
        <w:tc>
          <w:tcPr>
            <w:tcW w:w="2738" w:type="dxa"/>
            <w:tcBorders>
              <w:top w:val="nil"/>
              <w:left w:val="nil"/>
              <w:bottom w:val="single" w:sz="4" w:space="0" w:color="auto"/>
              <w:right w:val="single" w:sz="4" w:space="0" w:color="auto"/>
            </w:tcBorders>
            <w:shd w:val="clear" w:color="000000" w:fill="FFFF99"/>
            <w:vAlign w:val="center"/>
            <w:hideMark/>
          </w:tcPr>
          <w:p w14:paraId="115C5061"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40E3E16C"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6D70FB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2.9.1</w:t>
            </w:r>
          </w:p>
        </w:tc>
        <w:tc>
          <w:tcPr>
            <w:tcW w:w="1754" w:type="dxa"/>
            <w:tcBorders>
              <w:top w:val="nil"/>
              <w:left w:val="nil"/>
              <w:bottom w:val="single" w:sz="4" w:space="0" w:color="auto"/>
              <w:right w:val="single" w:sz="4" w:space="0" w:color="auto"/>
            </w:tcBorders>
            <w:shd w:val="clear" w:color="auto" w:fill="auto"/>
            <w:vAlign w:val="center"/>
            <w:hideMark/>
          </w:tcPr>
          <w:p w14:paraId="6382FF73"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заработная плата АУП</w:t>
            </w:r>
          </w:p>
        </w:tc>
        <w:tc>
          <w:tcPr>
            <w:tcW w:w="998" w:type="dxa"/>
            <w:tcBorders>
              <w:top w:val="nil"/>
              <w:left w:val="nil"/>
              <w:bottom w:val="single" w:sz="4" w:space="0" w:color="auto"/>
              <w:right w:val="single" w:sz="4" w:space="0" w:color="auto"/>
            </w:tcBorders>
            <w:shd w:val="clear" w:color="auto" w:fill="auto"/>
            <w:vAlign w:val="center"/>
            <w:hideMark/>
          </w:tcPr>
          <w:p w14:paraId="338ED76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9EAC1E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1 990,00</w:t>
            </w:r>
          </w:p>
        </w:tc>
        <w:tc>
          <w:tcPr>
            <w:tcW w:w="1204" w:type="dxa"/>
            <w:tcBorders>
              <w:top w:val="nil"/>
              <w:left w:val="nil"/>
              <w:bottom w:val="single" w:sz="4" w:space="0" w:color="auto"/>
              <w:right w:val="single" w:sz="4" w:space="0" w:color="auto"/>
            </w:tcBorders>
            <w:shd w:val="clear" w:color="000000" w:fill="FFFF99"/>
            <w:noWrap/>
            <w:vAlign w:val="center"/>
            <w:hideMark/>
          </w:tcPr>
          <w:p w14:paraId="0E1E27F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5 970,00</w:t>
            </w:r>
          </w:p>
        </w:tc>
        <w:tc>
          <w:tcPr>
            <w:tcW w:w="1369" w:type="dxa"/>
            <w:tcBorders>
              <w:top w:val="nil"/>
              <w:left w:val="nil"/>
              <w:bottom w:val="single" w:sz="4" w:space="0" w:color="auto"/>
              <w:right w:val="single" w:sz="4" w:space="0" w:color="auto"/>
            </w:tcBorders>
            <w:shd w:val="clear" w:color="000000" w:fill="FFFF99"/>
            <w:noWrap/>
            <w:vAlign w:val="center"/>
            <w:hideMark/>
          </w:tcPr>
          <w:p w14:paraId="35F10A0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646,52</w:t>
            </w:r>
          </w:p>
        </w:tc>
        <w:tc>
          <w:tcPr>
            <w:tcW w:w="1369" w:type="dxa"/>
            <w:tcBorders>
              <w:top w:val="nil"/>
              <w:left w:val="nil"/>
              <w:bottom w:val="single" w:sz="4" w:space="0" w:color="auto"/>
              <w:right w:val="single" w:sz="4" w:space="0" w:color="auto"/>
            </w:tcBorders>
            <w:shd w:val="clear" w:color="000000" w:fill="FFFF99"/>
            <w:noWrap/>
            <w:vAlign w:val="center"/>
            <w:hideMark/>
          </w:tcPr>
          <w:p w14:paraId="7B1A5E5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3 452,73</w:t>
            </w:r>
          </w:p>
        </w:tc>
        <w:tc>
          <w:tcPr>
            <w:tcW w:w="1007" w:type="dxa"/>
            <w:tcBorders>
              <w:top w:val="nil"/>
              <w:left w:val="nil"/>
              <w:bottom w:val="single" w:sz="4" w:space="0" w:color="auto"/>
              <w:right w:val="single" w:sz="4" w:space="0" w:color="auto"/>
            </w:tcBorders>
            <w:shd w:val="clear" w:color="000000" w:fill="CCFFCC"/>
            <w:noWrap/>
            <w:vAlign w:val="center"/>
            <w:hideMark/>
          </w:tcPr>
          <w:p w14:paraId="3DA251D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1 726,37</w:t>
            </w:r>
          </w:p>
        </w:tc>
        <w:tc>
          <w:tcPr>
            <w:tcW w:w="1007" w:type="dxa"/>
            <w:tcBorders>
              <w:top w:val="nil"/>
              <w:left w:val="nil"/>
              <w:bottom w:val="single" w:sz="4" w:space="0" w:color="auto"/>
              <w:right w:val="single" w:sz="4" w:space="0" w:color="auto"/>
            </w:tcBorders>
            <w:shd w:val="clear" w:color="000000" w:fill="CCFFCC"/>
            <w:noWrap/>
            <w:vAlign w:val="center"/>
            <w:hideMark/>
          </w:tcPr>
          <w:p w14:paraId="1729EF3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1 726,37</w:t>
            </w:r>
          </w:p>
        </w:tc>
        <w:tc>
          <w:tcPr>
            <w:tcW w:w="2738" w:type="dxa"/>
            <w:tcBorders>
              <w:top w:val="nil"/>
              <w:left w:val="nil"/>
              <w:bottom w:val="single" w:sz="4" w:space="0" w:color="auto"/>
              <w:right w:val="single" w:sz="4" w:space="0" w:color="auto"/>
            </w:tcBorders>
            <w:shd w:val="clear" w:color="000000" w:fill="FFFF99"/>
            <w:vAlign w:val="center"/>
            <w:hideMark/>
          </w:tcPr>
          <w:p w14:paraId="3ECB93A2" w14:textId="77777777" w:rsidR="009931D2" w:rsidRPr="009931D2" w:rsidRDefault="009931D2" w:rsidP="009931D2">
            <w:pPr>
              <w:rPr>
                <w:rFonts w:ascii="Tahoma" w:hAnsi="Tahoma" w:cs="Tahoma"/>
                <w:sz w:val="13"/>
                <w:szCs w:val="13"/>
              </w:rPr>
            </w:pPr>
            <w:r w:rsidRPr="009931D2">
              <w:rPr>
                <w:rFonts w:ascii="Tahoma" w:hAnsi="Tahoma" w:cs="Tahoma"/>
                <w:sz w:val="13"/>
                <w:szCs w:val="13"/>
              </w:rPr>
              <w:t>Рассчитано исходя из средней заработной платы АУП в соответствии с представленным штатным расписанием,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1035792E"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14BBA8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2.9.1.1</w:t>
            </w:r>
          </w:p>
        </w:tc>
        <w:tc>
          <w:tcPr>
            <w:tcW w:w="1754" w:type="dxa"/>
            <w:tcBorders>
              <w:top w:val="nil"/>
              <w:left w:val="nil"/>
              <w:bottom w:val="single" w:sz="4" w:space="0" w:color="auto"/>
              <w:right w:val="single" w:sz="4" w:space="0" w:color="auto"/>
            </w:tcBorders>
            <w:shd w:val="clear" w:color="auto" w:fill="auto"/>
            <w:vAlign w:val="center"/>
            <w:hideMark/>
          </w:tcPr>
          <w:p w14:paraId="513FEC7D" w14:textId="77777777" w:rsidR="009931D2" w:rsidRPr="009931D2" w:rsidRDefault="009931D2" w:rsidP="009931D2">
            <w:pPr>
              <w:ind w:firstLineChars="300" w:firstLine="390"/>
              <w:rPr>
                <w:rFonts w:ascii="Calibri" w:hAnsi="Calibri"/>
                <w:color w:val="000000"/>
                <w:sz w:val="13"/>
                <w:szCs w:val="13"/>
              </w:rPr>
            </w:pPr>
            <w:r w:rsidRPr="009931D2">
              <w:rPr>
                <w:rFonts w:ascii="Calibri" w:hAnsi="Calibri"/>
                <w:color w:val="000000"/>
                <w:sz w:val="13"/>
                <w:szCs w:val="13"/>
              </w:rPr>
              <w:t>среднемесячная оплата труда АУП</w:t>
            </w:r>
          </w:p>
        </w:tc>
        <w:tc>
          <w:tcPr>
            <w:tcW w:w="998" w:type="dxa"/>
            <w:tcBorders>
              <w:top w:val="nil"/>
              <w:left w:val="nil"/>
              <w:bottom w:val="single" w:sz="4" w:space="0" w:color="auto"/>
              <w:right w:val="single" w:sz="4" w:space="0" w:color="auto"/>
            </w:tcBorders>
            <w:shd w:val="clear" w:color="auto" w:fill="auto"/>
            <w:vAlign w:val="center"/>
            <w:hideMark/>
          </w:tcPr>
          <w:p w14:paraId="1C6065A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руб.</w:t>
            </w:r>
          </w:p>
        </w:tc>
        <w:tc>
          <w:tcPr>
            <w:tcW w:w="1204" w:type="dxa"/>
            <w:tcBorders>
              <w:top w:val="nil"/>
              <w:left w:val="nil"/>
              <w:bottom w:val="single" w:sz="4" w:space="0" w:color="auto"/>
              <w:right w:val="single" w:sz="4" w:space="0" w:color="auto"/>
            </w:tcBorders>
            <w:shd w:val="clear" w:color="000000" w:fill="CCFFCC"/>
            <w:noWrap/>
            <w:vAlign w:val="center"/>
            <w:hideMark/>
          </w:tcPr>
          <w:p w14:paraId="3927BE3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38 269,23</w:t>
            </w:r>
          </w:p>
        </w:tc>
        <w:tc>
          <w:tcPr>
            <w:tcW w:w="1204" w:type="dxa"/>
            <w:tcBorders>
              <w:top w:val="nil"/>
              <w:left w:val="nil"/>
              <w:bottom w:val="single" w:sz="4" w:space="0" w:color="auto"/>
              <w:right w:val="single" w:sz="4" w:space="0" w:color="auto"/>
            </w:tcBorders>
            <w:shd w:val="clear" w:color="000000" w:fill="CCFFCC"/>
            <w:noWrap/>
            <w:vAlign w:val="center"/>
            <w:hideMark/>
          </w:tcPr>
          <w:p w14:paraId="44B8E69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38 269,23</w:t>
            </w:r>
          </w:p>
        </w:tc>
        <w:tc>
          <w:tcPr>
            <w:tcW w:w="1369" w:type="dxa"/>
            <w:tcBorders>
              <w:top w:val="nil"/>
              <w:left w:val="nil"/>
              <w:bottom w:val="single" w:sz="4" w:space="0" w:color="auto"/>
              <w:right w:val="single" w:sz="4" w:space="0" w:color="auto"/>
            </w:tcBorders>
            <w:shd w:val="clear" w:color="000000" w:fill="CCFFCC"/>
            <w:noWrap/>
            <w:vAlign w:val="center"/>
            <w:hideMark/>
          </w:tcPr>
          <w:p w14:paraId="0473524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38 269,23</w:t>
            </w:r>
          </w:p>
        </w:tc>
        <w:tc>
          <w:tcPr>
            <w:tcW w:w="1369" w:type="dxa"/>
            <w:tcBorders>
              <w:top w:val="nil"/>
              <w:left w:val="nil"/>
              <w:bottom w:val="single" w:sz="4" w:space="0" w:color="auto"/>
              <w:right w:val="single" w:sz="4" w:space="0" w:color="auto"/>
            </w:tcBorders>
            <w:shd w:val="clear" w:color="000000" w:fill="CCFFCC"/>
            <w:noWrap/>
            <w:vAlign w:val="center"/>
            <w:hideMark/>
          </w:tcPr>
          <w:p w14:paraId="5728275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39 646,92</w:t>
            </w:r>
          </w:p>
        </w:tc>
        <w:tc>
          <w:tcPr>
            <w:tcW w:w="1007" w:type="dxa"/>
            <w:tcBorders>
              <w:top w:val="nil"/>
              <w:left w:val="nil"/>
              <w:bottom w:val="single" w:sz="4" w:space="0" w:color="auto"/>
              <w:right w:val="single" w:sz="4" w:space="0" w:color="auto"/>
            </w:tcBorders>
            <w:shd w:val="clear" w:color="000000" w:fill="CCFFCC"/>
            <w:noWrap/>
            <w:vAlign w:val="center"/>
            <w:hideMark/>
          </w:tcPr>
          <w:p w14:paraId="3A79FB4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39 646,92</w:t>
            </w:r>
          </w:p>
        </w:tc>
        <w:tc>
          <w:tcPr>
            <w:tcW w:w="1007" w:type="dxa"/>
            <w:tcBorders>
              <w:top w:val="nil"/>
              <w:left w:val="nil"/>
              <w:bottom w:val="single" w:sz="4" w:space="0" w:color="auto"/>
              <w:right w:val="single" w:sz="4" w:space="0" w:color="auto"/>
            </w:tcBorders>
            <w:shd w:val="clear" w:color="000000" w:fill="CCFFCC"/>
            <w:noWrap/>
            <w:vAlign w:val="center"/>
            <w:hideMark/>
          </w:tcPr>
          <w:p w14:paraId="74A91E3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39 646,92</w:t>
            </w:r>
          </w:p>
        </w:tc>
        <w:tc>
          <w:tcPr>
            <w:tcW w:w="2738" w:type="dxa"/>
            <w:tcBorders>
              <w:top w:val="nil"/>
              <w:left w:val="nil"/>
              <w:bottom w:val="single" w:sz="4" w:space="0" w:color="auto"/>
              <w:right w:val="single" w:sz="4" w:space="0" w:color="auto"/>
            </w:tcBorders>
            <w:shd w:val="clear" w:color="000000" w:fill="FFFF99"/>
            <w:vAlign w:val="center"/>
            <w:hideMark/>
          </w:tcPr>
          <w:p w14:paraId="16F82A60" w14:textId="77777777" w:rsidR="009931D2" w:rsidRPr="009931D2" w:rsidRDefault="009931D2" w:rsidP="009931D2">
            <w:pPr>
              <w:rPr>
                <w:rFonts w:ascii="Calibri" w:hAnsi="Calibri"/>
                <w:color w:val="000000"/>
                <w:sz w:val="13"/>
                <w:szCs w:val="13"/>
              </w:rPr>
            </w:pPr>
            <w:r w:rsidRPr="009931D2">
              <w:rPr>
                <w:rFonts w:ascii="Calibri" w:hAnsi="Calibri"/>
                <w:color w:val="000000"/>
                <w:sz w:val="13"/>
                <w:szCs w:val="13"/>
              </w:rPr>
              <w:t> </w:t>
            </w:r>
          </w:p>
        </w:tc>
      </w:tr>
      <w:tr w:rsidR="009931D2" w:rsidRPr="009931D2" w14:paraId="12D70D41" w14:textId="77777777" w:rsidTr="009931D2">
        <w:trPr>
          <w:trHeight w:val="79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E768E62"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2.9.1.2</w:t>
            </w:r>
          </w:p>
        </w:tc>
        <w:tc>
          <w:tcPr>
            <w:tcW w:w="1754" w:type="dxa"/>
            <w:tcBorders>
              <w:top w:val="nil"/>
              <w:left w:val="nil"/>
              <w:bottom w:val="single" w:sz="4" w:space="0" w:color="auto"/>
              <w:right w:val="single" w:sz="4" w:space="0" w:color="auto"/>
            </w:tcBorders>
            <w:shd w:val="clear" w:color="auto" w:fill="auto"/>
            <w:vAlign w:val="center"/>
            <w:hideMark/>
          </w:tcPr>
          <w:p w14:paraId="55413A0A" w14:textId="77777777" w:rsidR="009931D2" w:rsidRPr="009931D2" w:rsidRDefault="009931D2" w:rsidP="009931D2">
            <w:pPr>
              <w:ind w:firstLineChars="300" w:firstLine="390"/>
              <w:rPr>
                <w:rFonts w:ascii="Calibri" w:hAnsi="Calibri"/>
                <w:color w:val="000000"/>
                <w:sz w:val="13"/>
                <w:szCs w:val="13"/>
              </w:rPr>
            </w:pPr>
            <w:r w:rsidRPr="009931D2">
              <w:rPr>
                <w:rFonts w:ascii="Calibri" w:hAnsi="Calibri"/>
                <w:color w:val="000000"/>
                <w:sz w:val="13"/>
                <w:szCs w:val="13"/>
              </w:rPr>
              <w:t>численность АУП</w:t>
            </w:r>
          </w:p>
        </w:tc>
        <w:tc>
          <w:tcPr>
            <w:tcW w:w="998" w:type="dxa"/>
            <w:tcBorders>
              <w:top w:val="nil"/>
              <w:left w:val="nil"/>
              <w:bottom w:val="single" w:sz="4" w:space="0" w:color="auto"/>
              <w:right w:val="single" w:sz="4" w:space="0" w:color="auto"/>
            </w:tcBorders>
            <w:shd w:val="clear" w:color="auto" w:fill="auto"/>
            <w:vAlign w:val="center"/>
            <w:hideMark/>
          </w:tcPr>
          <w:p w14:paraId="425C75F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чел.</w:t>
            </w:r>
          </w:p>
        </w:tc>
        <w:tc>
          <w:tcPr>
            <w:tcW w:w="1204" w:type="dxa"/>
            <w:tcBorders>
              <w:top w:val="nil"/>
              <w:left w:val="nil"/>
              <w:bottom w:val="single" w:sz="4" w:space="0" w:color="auto"/>
              <w:right w:val="single" w:sz="4" w:space="0" w:color="auto"/>
            </w:tcBorders>
            <w:shd w:val="clear" w:color="000000" w:fill="FFFF99"/>
            <w:noWrap/>
            <w:vAlign w:val="center"/>
            <w:hideMark/>
          </w:tcPr>
          <w:p w14:paraId="7026408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13,00</w:t>
            </w:r>
          </w:p>
        </w:tc>
        <w:tc>
          <w:tcPr>
            <w:tcW w:w="1204" w:type="dxa"/>
            <w:tcBorders>
              <w:top w:val="nil"/>
              <w:left w:val="nil"/>
              <w:bottom w:val="single" w:sz="4" w:space="0" w:color="auto"/>
              <w:right w:val="single" w:sz="4" w:space="0" w:color="auto"/>
            </w:tcBorders>
            <w:shd w:val="clear" w:color="000000" w:fill="FFFF99"/>
            <w:noWrap/>
            <w:vAlign w:val="center"/>
            <w:hideMark/>
          </w:tcPr>
          <w:p w14:paraId="06862C9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13,00</w:t>
            </w:r>
          </w:p>
        </w:tc>
        <w:tc>
          <w:tcPr>
            <w:tcW w:w="1369" w:type="dxa"/>
            <w:tcBorders>
              <w:top w:val="nil"/>
              <w:left w:val="nil"/>
              <w:bottom w:val="single" w:sz="4" w:space="0" w:color="auto"/>
              <w:right w:val="single" w:sz="4" w:space="0" w:color="auto"/>
            </w:tcBorders>
            <w:shd w:val="clear" w:color="000000" w:fill="FFFF99"/>
            <w:noWrap/>
            <w:vAlign w:val="center"/>
            <w:hideMark/>
          </w:tcPr>
          <w:p w14:paraId="6468B96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7,26</w:t>
            </w:r>
          </w:p>
        </w:tc>
        <w:tc>
          <w:tcPr>
            <w:tcW w:w="1369" w:type="dxa"/>
            <w:tcBorders>
              <w:top w:val="nil"/>
              <w:left w:val="nil"/>
              <w:bottom w:val="single" w:sz="4" w:space="0" w:color="auto"/>
              <w:right w:val="single" w:sz="4" w:space="0" w:color="auto"/>
            </w:tcBorders>
            <w:shd w:val="clear" w:color="000000" w:fill="FFFF99"/>
            <w:noWrap/>
            <w:vAlign w:val="center"/>
            <w:hideMark/>
          </w:tcPr>
          <w:p w14:paraId="209E630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7,26</w:t>
            </w:r>
          </w:p>
        </w:tc>
        <w:tc>
          <w:tcPr>
            <w:tcW w:w="1007" w:type="dxa"/>
            <w:tcBorders>
              <w:top w:val="nil"/>
              <w:left w:val="nil"/>
              <w:bottom w:val="single" w:sz="4" w:space="0" w:color="auto"/>
              <w:right w:val="single" w:sz="4" w:space="0" w:color="auto"/>
            </w:tcBorders>
            <w:shd w:val="clear" w:color="000000" w:fill="CCFFCC"/>
            <w:noWrap/>
            <w:vAlign w:val="center"/>
            <w:hideMark/>
          </w:tcPr>
          <w:p w14:paraId="774950D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7,26</w:t>
            </w:r>
          </w:p>
        </w:tc>
        <w:tc>
          <w:tcPr>
            <w:tcW w:w="1007" w:type="dxa"/>
            <w:tcBorders>
              <w:top w:val="nil"/>
              <w:left w:val="nil"/>
              <w:bottom w:val="single" w:sz="4" w:space="0" w:color="auto"/>
              <w:right w:val="single" w:sz="4" w:space="0" w:color="auto"/>
            </w:tcBorders>
            <w:shd w:val="clear" w:color="000000" w:fill="CCFFCC"/>
            <w:noWrap/>
            <w:vAlign w:val="center"/>
            <w:hideMark/>
          </w:tcPr>
          <w:p w14:paraId="52AE3CE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7,26</w:t>
            </w:r>
          </w:p>
        </w:tc>
        <w:tc>
          <w:tcPr>
            <w:tcW w:w="2738" w:type="dxa"/>
            <w:tcBorders>
              <w:top w:val="nil"/>
              <w:left w:val="nil"/>
              <w:bottom w:val="single" w:sz="4" w:space="0" w:color="auto"/>
              <w:right w:val="single" w:sz="4" w:space="0" w:color="auto"/>
            </w:tcBorders>
            <w:shd w:val="clear" w:color="000000" w:fill="FFFF99"/>
            <w:vAlign w:val="center"/>
            <w:hideMark/>
          </w:tcPr>
          <w:p w14:paraId="0162BE17"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исходя из нормативной численности АУП. В доле на вид деятельности ТКО - 82,94%</w:t>
            </w:r>
          </w:p>
        </w:tc>
      </w:tr>
      <w:tr w:rsidR="009931D2" w:rsidRPr="009931D2" w14:paraId="4E2A508B"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F24401E"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2.9.2</w:t>
            </w:r>
          </w:p>
        </w:tc>
        <w:tc>
          <w:tcPr>
            <w:tcW w:w="1754" w:type="dxa"/>
            <w:tcBorders>
              <w:top w:val="nil"/>
              <w:left w:val="nil"/>
              <w:bottom w:val="single" w:sz="4" w:space="0" w:color="auto"/>
              <w:right w:val="single" w:sz="4" w:space="0" w:color="auto"/>
            </w:tcBorders>
            <w:shd w:val="clear" w:color="auto" w:fill="auto"/>
            <w:vAlign w:val="center"/>
            <w:hideMark/>
          </w:tcPr>
          <w:p w14:paraId="0CBCA002"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страховые взносы от заработной платы АУП</w:t>
            </w:r>
          </w:p>
        </w:tc>
        <w:tc>
          <w:tcPr>
            <w:tcW w:w="998" w:type="dxa"/>
            <w:tcBorders>
              <w:top w:val="nil"/>
              <w:left w:val="nil"/>
              <w:bottom w:val="single" w:sz="4" w:space="0" w:color="auto"/>
              <w:right w:val="single" w:sz="4" w:space="0" w:color="auto"/>
            </w:tcBorders>
            <w:shd w:val="clear" w:color="auto" w:fill="auto"/>
            <w:vAlign w:val="center"/>
            <w:hideMark/>
          </w:tcPr>
          <w:p w14:paraId="3B532FC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15D21A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421,50</w:t>
            </w:r>
          </w:p>
        </w:tc>
        <w:tc>
          <w:tcPr>
            <w:tcW w:w="1204" w:type="dxa"/>
            <w:tcBorders>
              <w:top w:val="nil"/>
              <w:left w:val="nil"/>
              <w:bottom w:val="single" w:sz="4" w:space="0" w:color="auto"/>
              <w:right w:val="single" w:sz="4" w:space="0" w:color="auto"/>
            </w:tcBorders>
            <w:shd w:val="clear" w:color="000000" w:fill="FFFF99"/>
            <w:noWrap/>
            <w:vAlign w:val="center"/>
            <w:hideMark/>
          </w:tcPr>
          <w:p w14:paraId="6CE142F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1 802,94</w:t>
            </w:r>
          </w:p>
        </w:tc>
        <w:tc>
          <w:tcPr>
            <w:tcW w:w="1369" w:type="dxa"/>
            <w:tcBorders>
              <w:top w:val="nil"/>
              <w:left w:val="nil"/>
              <w:bottom w:val="single" w:sz="4" w:space="0" w:color="auto"/>
              <w:right w:val="single" w:sz="4" w:space="0" w:color="auto"/>
            </w:tcBorders>
            <w:shd w:val="clear" w:color="000000" w:fill="FFFF99"/>
            <w:noWrap/>
            <w:vAlign w:val="center"/>
            <w:hideMark/>
          </w:tcPr>
          <w:p w14:paraId="18D2A6C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195,89</w:t>
            </w:r>
          </w:p>
        </w:tc>
        <w:tc>
          <w:tcPr>
            <w:tcW w:w="1369" w:type="dxa"/>
            <w:tcBorders>
              <w:top w:val="nil"/>
              <w:left w:val="nil"/>
              <w:bottom w:val="single" w:sz="4" w:space="0" w:color="auto"/>
              <w:right w:val="single" w:sz="4" w:space="0" w:color="auto"/>
            </w:tcBorders>
            <w:shd w:val="clear" w:color="000000" w:fill="FFFF99"/>
            <w:noWrap/>
            <w:vAlign w:val="center"/>
            <w:hideMark/>
          </w:tcPr>
          <w:p w14:paraId="64558D7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1 046,18</w:t>
            </w:r>
          </w:p>
        </w:tc>
        <w:tc>
          <w:tcPr>
            <w:tcW w:w="1007" w:type="dxa"/>
            <w:tcBorders>
              <w:top w:val="nil"/>
              <w:left w:val="nil"/>
              <w:bottom w:val="single" w:sz="4" w:space="0" w:color="auto"/>
              <w:right w:val="single" w:sz="4" w:space="0" w:color="auto"/>
            </w:tcBorders>
            <w:shd w:val="clear" w:color="000000" w:fill="CCFFCC"/>
            <w:noWrap/>
            <w:vAlign w:val="center"/>
            <w:hideMark/>
          </w:tcPr>
          <w:p w14:paraId="411FFDC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523,09</w:t>
            </w:r>
          </w:p>
        </w:tc>
        <w:tc>
          <w:tcPr>
            <w:tcW w:w="1007" w:type="dxa"/>
            <w:tcBorders>
              <w:top w:val="nil"/>
              <w:left w:val="nil"/>
              <w:bottom w:val="single" w:sz="4" w:space="0" w:color="auto"/>
              <w:right w:val="single" w:sz="4" w:space="0" w:color="auto"/>
            </w:tcBorders>
            <w:shd w:val="clear" w:color="000000" w:fill="CCFFCC"/>
            <w:noWrap/>
            <w:vAlign w:val="center"/>
            <w:hideMark/>
          </w:tcPr>
          <w:p w14:paraId="0357409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523,09</w:t>
            </w:r>
          </w:p>
        </w:tc>
        <w:tc>
          <w:tcPr>
            <w:tcW w:w="2738" w:type="dxa"/>
            <w:tcBorders>
              <w:top w:val="nil"/>
              <w:left w:val="nil"/>
              <w:bottom w:val="single" w:sz="4" w:space="0" w:color="auto"/>
              <w:right w:val="single" w:sz="4" w:space="0" w:color="auto"/>
            </w:tcBorders>
            <w:shd w:val="clear" w:color="000000" w:fill="FFFF99"/>
            <w:vAlign w:val="center"/>
            <w:hideMark/>
          </w:tcPr>
          <w:p w14:paraId="45569CE7"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действующим законодательством отчисления в размере 30,3% от ФОТ (в том числе 0,3% страхование от несчастных случаев на производстве)</w:t>
            </w:r>
          </w:p>
        </w:tc>
      </w:tr>
      <w:tr w:rsidR="009931D2" w:rsidRPr="009931D2" w14:paraId="7FC7EB29"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860C53A"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2.9.5</w:t>
            </w:r>
          </w:p>
        </w:tc>
        <w:tc>
          <w:tcPr>
            <w:tcW w:w="1754" w:type="dxa"/>
            <w:tcBorders>
              <w:top w:val="nil"/>
              <w:left w:val="nil"/>
              <w:bottom w:val="single" w:sz="4" w:space="0" w:color="auto"/>
              <w:right w:val="single" w:sz="4" w:space="0" w:color="auto"/>
            </w:tcBorders>
            <w:shd w:val="clear" w:color="auto" w:fill="auto"/>
            <w:vAlign w:val="center"/>
            <w:hideMark/>
          </w:tcPr>
          <w:p w14:paraId="437B2F04"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Прочие административные расходы, в том числе:</w:t>
            </w:r>
          </w:p>
        </w:tc>
        <w:tc>
          <w:tcPr>
            <w:tcW w:w="998" w:type="dxa"/>
            <w:tcBorders>
              <w:top w:val="nil"/>
              <w:left w:val="nil"/>
              <w:bottom w:val="single" w:sz="4" w:space="0" w:color="auto"/>
              <w:right w:val="single" w:sz="4" w:space="0" w:color="auto"/>
            </w:tcBorders>
            <w:shd w:val="clear" w:color="auto" w:fill="auto"/>
            <w:vAlign w:val="center"/>
            <w:hideMark/>
          </w:tcPr>
          <w:p w14:paraId="67C78A56"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 </w:t>
            </w:r>
          </w:p>
        </w:tc>
        <w:tc>
          <w:tcPr>
            <w:tcW w:w="1204" w:type="dxa"/>
            <w:tcBorders>
              <w:top w:val="nil"/>
              <w:left w:val="nil"/>
              <w:bottom w:val="single" w:sz="4" w:space="0" w:color="auto"/>
              <w:right w:val="single" w:sz="4" w:space="0" w:color="auto"/>
            </w:tcBorders>
            <w:shd w:val="clear" w:color="000000" w:fill="CCFFCC"/>
            <w:noWrap/>
            <w:vAlign w:val="center"/>
            <w:hideMark/>
          </w:tcPr>
          <w:p w14:paraId="6D12F5E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1 579,46</w:t>
            </w:r>
          </w:p>
        </w:tc>
        <w:tc>
          <w:tcPr>
            <w:tcW w:w="1204" w:type="dxa"/>
            <w:tcBorders>
              <w:top w:val="nil"/>
              <w:left w:val="nil"/>
              <w:bottom w:val="single" w:sz="4" w:space="0" w:color="auto"/>
              <w:right w:val="single" w:sz="4" w:space="0" w:color="auto"/>
            </w:tcBorders>
            <w:shd w:val="clear" w:color="000000" w:fill="CCFFCC"/>
            <w:noWrap/>
            <w:vAlign w:val="center"/>
            <w:hideMark/>
          </w:tcPr>
          <w:p w14:paraId="0B71B2D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6 038,87</w:t>
            </w:r>
          </w:p>
        </w:tc>
        <w:tc>
          <w:tcPr>
            <w:tcW w:w="1369" w:type="dxa"/>
            <w:tcBorders>
              <w:top w:val="nil"/>
              <w:left w:val="nil"/>
              <w:bottom w:val="single" w:sz="4" w:space="0" w:color="auto"/>
              <w:right w:val="single" w:sz="4" w:space="0" w:color="auto"/>
            </w:tcBorders>
            <w:shd w:val="clear" w:color="000000" w:fill="CCFFCC"/>
            <w:noWrap/>
            <w:vAlign w:val="center"/>
            <w:hideMark/>
          </w:tcPr>
          <w:p w14:paraId="23E75E1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865,64</w:t>
            </w:r>
          </w:p>
        </w:tc>
        <w:tc>
          <w:tcPr>
            <w:tcW w:w="1369" w:type="dxa"/>
            <w:tcBorders>
              <w:top w:val="nil"/>
              <w:left w:val="nil"/>
              <w:bottom w:val="single" w:sz="4" w:space="0" w:color="auto"/>
              <w:right w:val="single" w:sz="4" w:space="0" w:color="auto"/>
            </w:tcBorders>
            <w:shd w:val="clear" w:color="000000" w:fill="CCFFCC"/>
            <w:noWrap/>
            <w:vAlign w:val="center"/>
            <w:hideMark/>
          </w:tcPr>
          <w:p w14:paraId="7E116CB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744,49</w:t>
            </w:r>
          </w:p>
        </w:tc>
        <w:tc>
          <w:tcPr>
            <w:tcW w:w="1007" w:type="dxa"/>
            <w:tcBorders>
              <w:top w:val="nil"/>
              <w:left w:val="nil"/>
              <w:bottom w:val="single" w:sz="4" w:space="0" w:color="auto"/>
              <w:right w:val="single" w:sz="4" w:space="0" w:color="auto"/>
            </w:tcBorders>
            <w:shd w:val="clear" w:color="000000" w:fill="CCFFCC"/>
            <w:noWrap/>
            <w:vAlign w:val="center"/>
            <w:hideMark/>
          </w:tcPr>
          <w:p w14:paraId="7D84E346"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372,24</w:t>
            </w:r>
          </w:p>
        </w:tc>
        <w:tc>
          <w:tcPr>
            <w:tcW w:w="1007" w:type="dxa"/>
            <w:tcBorders>
              <w:top w:val="nil"/>
              <w:left w:val="nil"/>
              <w:bottom w:val="single" w:sz="4" w:space="0" w:color="auto"/>
              <w:right w:val="single" w:sz="4" w:space="0" w:color="auto"/>
            </w:tcBorders>
            <w:shd w:val="clear" w:color="000000" w:fill="CCFFCC"/>
            <w:noWrap/>
            <w:vAlign w:val="center"/>
            <w:hideMark/>
          </w:tcPr>
          <w:p w14:paraId="6E0FEE3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372,24</w:t>
            </w:r>
          </w:p>
        </w:tc>
        <w:tc>
          <w:tcPr>
            <w:tcW w:w="2738" w:type="dxa"/>
            <w:tcBorders>
              <w:top w:val="nil"/>
              <w:left w:val="nil"/>
              <w:bottom w:val="single" w:sz="4" w:space="0" w:color="auto"/>
              <w:right w:val="single" w:sz="4" w:space="0" w:color="auto"/>
            </w:tcBorders>
            <w:shd w:val="clear" w:color="000000" w:fill="FFFF99"/>
            <w:vAlign w:val="center"/>
            <w:hideMark/>
          </w:tcPr>
          <w:p w14:paraId="743187B8"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53C93FD4" w14:textId="77777777" w:rsidTr="009931D2">
        <w:trPr>
          <w:trHeight w:val="6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395753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w:t>
            </w:r>
          </w:p>
        </w:tc>
        <w:tc>
          <w:tcPr>
            <w:tcW w:w="1754" w:type="dxa"/>
            <w:tcBorders>
              <w:top w:val="nil"/>
              <w:left w:val="nil"/>
              <w:bottom w:val="single" w:sz="4" w:space="0" w:color="auto"/>
              <w:right w:val="single" w:sz="4" w:space="0" w:color="auto"/>
            </w:tcBorders>
            <w:shd w:val="clear" w:color="auto" w:fill="auto"/>
            <w:vAlign w:val="center"/>
            <w:hideMark/>
          </w:tcPr>
          <w:p w14:paraId="07BD7E7E"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Амортизация основных средств</w:t>
            </w:r>
          </w:p>
        </w:tc>
        <w:tc>
          <w:tcPr>
            <w:tcW w:w="998" w:type="dxa"/>
            <w:tcBorders>
              <w:top w:val="nil"/>
              <w:left w:val="nil"/>
              <w:bottom w:val="single" w:sz="4" w:space="0" w:color="auto"/>
              <w:right w:val="single" w:sz="4" w:space="0" w:color="auto"/>
            </w:tcBorders>
            <w:shd w:val="clear" w:color="auto" w:fill="auto"/>
            <w:vAlign w:val="center"/>
            <w:hideMark/>
          </w:tcPr>
          <w:p w14:paraId="0BAA6944"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394FFB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6,56</w:t>
            </w:r>
          </w:p>
        </w:tc>
        <w:tc>
          <w:tcPr>
            <w:tcW w:w="1204" w:type="dxa"/>
            <w:tcBorders>
              <w:top w:val="nil"/>
              <w:left w:val="nil"/>
              <w:bottom w:val="single" w:sz="4" w:space="0" w:color="auto"/>
              <w:right w:val="single" w:sz="4" w:space="0" w:color="auto"/>
            </w:tcBorders>
            <w:shd w:val="clear" w:color="000000" w:fill="FFFF99"/>
            <w:noWrap/>
            <w:vAlign w:val="center"/>
            <w:hideMark/>
          </w:tcPr>
          <w:p w14:paraId="2623CBA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19,67</w:t>
            </w:r>
          </w:p>
        </w:tc>
        <w:tc>
          <w:tcPr>
            <w:tcW w:w="1369" w:type="dxa"/>
            <w:tcBorders>
              <w:top w:val="nil"/>
              <w:left w:val="nil"/>
              <w:bottom w:val="single" w:sz="4" w:space="0" w:color="auto"/>
              <w:right w:val="single" w:sz="4" w:space="0" w:color="auto"/>
            </w:tcBorders>
            <w:shd w:val="clear" w:color="000000" w:fill="FFFF99"/>
            <w:noWrap/>
            <w:vAlign w:val="center"/>
            <w:hideMark/>
          </w:tcPr>
          <w:p w14:paraId="464999C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109CDFF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6D484EC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0A024E6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1585BA47" w14:textId="77777777" w:rsidR="009931D2" w:rsidRPr="009931D2" w:rsidRDefault="009931D2" w:rsidP="009931D2">
            <w:pPr>
              <w:rPr>
                <w:rFonts w:ascii="Tahoma" w:hAnsi="Tahoma" w:cs="Tahoma"/>
                <w:sz w:val="13"/>
                <w:szCs w:val="13"/>
              </w:rPr>
            </w:pPr>
            <w:r w:rsidRPr="009931D2">
              <w:rPr>
                <w:rFonts w:ascii="Tahoma" w:hAnsi="Tahoma" w:cs="Tahoma"/>
                <w:sz w:val="13"/>
                <w:szCs w:val="13"/>
              </w:rPr>
              <w:t>не предусмотрено действующим законодательством</w:t>
            </w:r>
          </w:p>
        </w:tc>
      </w:tr>
      <w:tr w:rsidR="009931D2" w:rsidRPr="009931D2" w14:paraId="589361CD" w14:textId="77777777" w:rsidTr="009931D2">
        <w:trPr>
          <w:trHeight w:val="16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AA27C3C"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2.9.5.2</w:t>
            </w:r>
          </w:p>
        </w:tc>
        <w:tc>
          <w:tcPr>
            <w:tcW w:w="1754" w:type="dxa"/>
            <w:tcBorders>
              <w:top w:val="nil"/>
              <w:left w:val="nil"/>
              <w:bottom w:val="single" w:sz="4" w:space="0" w:color="auto"/>
              <w:right w:val="single" w:sz="4" w:space="0" w:color="auto"/>
            </w:tcBorders>
            <w:shd w:val="clear" w:color="auto" w:fill="auto"/>
            <w:vAlign w:val="center"/>
            <w:hideMark/>
          </w:tcPr>
          <w:p w14:paraId="7684E9ED"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Аренда основных средств</w:t>
            </w:r>
          </w:p>
        </w:tc>
        <w:tc>
          <w:tcPr>
            <w:tcW w:w="998" w:type="dxa"/>
            <w:tcBorders>
              <w:top w:val="nil"/>
              <w:left w:val="nil"/>
              <w:bottom w:val="single" w:sz="4" w:space="0" w:color="auto"/>
              <w:right w:val="single" w:sz="4" w:space="0" w:color="auto"/>
            </w:tcBorders>
            <w:shd w:val="clear" w:color="auto" w:fill="auto"/>
            <w:vAlign w:val="center"/>
            <w:hideMark/>
          </w:tcPr>
          <w:p w14:paraId="640F2B0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34F25DD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119,37</w:t>
            </w:r>
          </w:p>
        </w:tc>
        <w:tc>
          <w:tcPr>
            <w:tcW w:w="1204" w:type="dxa"/>
            <w:tcBorders>
              <w:top w:val="nil"/>
              <w:left w:val="nil"/>
              <w:bottom w:val="single" w:sz="4" w:space="0" w:color="auto"/>
              <w:right w:val="single" w:sz="4" w:space="0" w:color="auto"/>
            </w:tcBorders>
            <w:shd w:val="clear" w:color="000000" w:fill="FFFF99"/>
            <w:noWrap/>
            <w:vAlign w:val="center"/>
            <w:hideMark/>
          </w:tcPr>
          <w:p w14:paraId="5106168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374,93</w:t>
            </w:r>
          </w:p>
        </w:tc>
        <w:tc>
          <w:tcPr>
            <w:tcW w:w="1369" w:type="dxa"/>
            <w:tcBorders>
              <w:top w:val="nil"/>
              <w:left w:val="nil"/>
              <w:bottom w:val="single" w:sz="4" w:space="0" w:color="auto"/>
              <w:right w:val="single" w:sz="4" w:space="0" w:color="auto"/>
            </w:tcBorders>
            <w:shd w:val="clear" w:color="000000" w:fill="FFFF99"/>
            <w:noWrap/>
            <w:vAlign w:val="center"/>
            <w:hideMark/>
          </w:tcPr>
          <w:p w14:paraId="719C3A8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24,89</w:t>
            </w:r>
          </w:p>
        </w:tc>
        <w:tc>
          <w:tcPr>
            <w:tcW w:w="1369" w:type="dxa"/>
            <w:tcBorders>
              <w:top w:val="nil"/>
              <w:left w:val="nil"/>
              <w:bottom w:val="single" w:sz="4" w:space="0" w:color="auto"/>
              <w:right w:val="single" w:sz="4" w:space="0" w:color="auto"/>
            </w:tcBorders>
            <w:shd w:val="clear" w:color="000000" w:fill="FFFF99"/>
            <w:noWrap/>
            <w:vAlign w:val="center"/>
            <w:hideMark/>
          </w:tcPr>
          <w:p w14:paraId="117EFB7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132,93</w:t>
            </w:r>
          </w:p>
        </w:tc>
        <w:tc>
          <w:tcPr>
            <w:tcW w:w="1007" w:type="dxa"/>
            <w:tcBorders>
              <w:top w:val="nil"/>
              <w:left w:val="nil"/>
              <w:bottom w:val="single" w:sz="4" w:space="0" w:color="auto"/>
              <w:right w:val="single" w:sz="4" w:space="0" w:color="auto"/>
            </w:tcBorders>
            <w:shd w:val="clear" w:color="000000" w:fill="CCFFCC"/>
            <w:noWrap/>
            <w:vAlign w:val="center"/>
            <w:hideMark/>
          </w:tcPr>
          <w:p w14:paraId="4F816EE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66,46</w:t>
            </w:r>
          </w:p>
        </w:tc>
        <w:tc>
          <w:tcPr>
            <w:tcW w:w="1007" w:type="dxa"/>
            <w:tcBorders>
              <w:top w:val="nil"/>
              <w:left w:val="nil"/>
              <w:bottom w:val="single" w:sz="4" w:space="0" w:color="auto"/>
              <w:right w:val="single" w:sz="4" w:space="0" w:color="auto"/>
            </w:tcBorders>
            <w:shd w:val="clear" w:color="000000" w:fill="CCFFCC"/>
            <w:noWrap/>
            <w:vAlign w:val="center"/>
            <w:hideMark/>
          </w:tcPr>
          <w:p w14:paraId="33876A2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66,46</w:t>
            </w:r>
          </w:p>
        </w:tc>
        <w:tc>
          <w:tcPr>
            <w:tcW w:w="2738" w:type="dxa"/>
            <w:tcBorders>
              <w:top w:val="nil"/>
              <w:left w:val="nil"/>
              <w:bottom w:val="single" w:sz="4" w:space="0" w:color="auto"/>
              <w:right w:val="single" w:sz="4" w:space="0" w:color="auto"/>
            </w:tcBorders>
            <w:shd w:val="clear" w:color="000000" w:fill="FFFF99"/>
            <w:vAlign w:val="center"/>
            <w:hideMark/>
          </w:tcPr>
          <w:p w14:paraId="6CFF5D43"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аренду офисов в соответствии с представленными договорами. На 2021 год к расходам применен ИПЦ Минэкономразвития РФ 103,6%.</w:t>
            </w:r>
            <w:r w:rsidRPr="009931D2">
              <w:rPr>
                <w:rFonts w:ascii="Tahoma" w:hAnsi="Tahoma" w:cs="Tahoma"/>
                <w:sz w:val="13"/>
                <w:szCs w:val="13"/>
              </w:rPr>
              <w:br/>
              <w:t>Расходы на аренду жилого помещения исключены как экономически необоснованные. Расходы рассчитаны в доле на вид деятельности ТКО - 82,94%</w:t>
            </w:r>
          </w:p>
        </w:tc>
      </w:tr>
      <w:tr w:rsidR="009931D2" w:rsidRPr="009931D2" w14:paraId="77BAC814"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91BEA83"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2.9.5.3</w:t>
            </w:r>
          </w:p>
        </w:tc>
        <w:tc>
          <w:tcPr>
            <w:tcW w:w="1754" w:type="dxa"/>
            <w:tcBorders>
              <w:top w:val="nil"/>
              <w:left w:val="nil"/>
              <w:bottom w:val="single" w:sz="4" w:space="0" w:color="auto"/>
              <w:right w:val="single" w:sz="4" w:space="0" w:color="auto"/>
            </w:tcBorders>
            <w:shd w:val="clear" w:color="auto" w:fill="auto"/>
            <w:vAlign w:val="center"/>
            <w:hideMark/>
          </w:tcPr>
          <w:p w14:paraId="2F0072CA"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 xml:space="preserve">Электроэнергия </w:t>
            </w:r>
          </w:p>
        </w:tc>
        <w:tc>
          <w:tcPr>
            <w:tcW w:w="998" w:type="dxa"/>
            <w:tcBorders>
              <w:top w:val="nil"/>
              <w:left w:val="nil"/>
              <w:bottom w:val="single" w:sz="4" w:space="0" w:color="auto"/>
              <w:right w:val="single" w:sz="4" w:space="0" w:color="auto"/>
            </w:tcBorders>
            <w:shd w:val="clear" w:color="auto" w:fill="auto"/>
            <w:vAlign w:val="center"/>
            <w:hideMark/>
          </w:tcPr>
          <w:p w14:paraId="3F4088F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9D481C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204" w:type="dxa"/>
            <w:tcBorders>
              <w:top w:val="nil"/>
              <w:left w:val="nil"/>
              <w:bottom w:val="single" w:sz="4" w:space="0" w:color="auto"/>
              <w:right w:val="single" w:sz="4" w:space="0" w:color="auto"/>
            </w:tcBorders>
            <w:shd w:val="clear" w:color="000000" w:fill="FFFF99"/>
            <w:noWrap/>
            <w:vAlign w:val="center"/>
            <w:hideMark/>
          </w:tcPr>
          <w:p w14:paraId="588321F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39BA811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42F7BF2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56C120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0DFD7E5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50E4FF50"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63F2453D" w14:textId="77777777" w:rsidTr="009931D2">
        <w:trPr>
          <w:trHeight w:val="121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39AA34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2.9.5.4</w:t>
            </w:r>
          </w:p>
        </w:tc>
        <w:tc>
          <w:tcPr>
            <w:tcW w:w="1754" w:type="dxa"/>
            <w:tcBorders>
              <w:top w:val="nil"/>
              <w:left w:val="nil"/>
              <w:bottom w:val="single" w:sz="4" w:space="0" w:color="auto"/>
              <w:right w:val="single" w:sz="4" w:space="0" w:color="auto"/>
            </w:tcBorders>
            <w:shd w:val="clear" w:color="auto" w:fill="auto"/>
            <w:vAlign w:val="center"/>
            <w:hideMark/>
          </w:tcPr>
          <w:p w14:paraId="6E767F95"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Прочие (</w:t>
            </w:r>
            <w:proofErr w:type="spellStart"/>
            <w:r w:rsidRPr="009931D2">
              <w:rPr>
                <w:rFonts w:ascii="Calibri" w:hAnsi="Calibri"/>
                <w:color w:val="000000"/>
                <w:sz w:val="13"/>
                <w:szCs w:val="13"/>
              </w:rPr>
              <w:t>хоз.инвентарь</w:t>
            </w:r>
            <w:proofErr w:type="spellEnd"/>
            <w:r w:rsidRPr="009931D2">
              <w:rPr>
                <w:rFonts w:ascii="Calibri" w:hAnsi="Calibri"/>
                <w:color w:val="000000"/>
                <w:sz w:val="13"/>
                <w:szCs w:val="13"/>
              </w:rPr>
              <w:t>, моющие средства)</w:t>
            </w:r>
          </w:p>
        </w:tc>
        <w:tc>
          <w:tcPr>
            <w:tcW w:w="998" w:type="dxa"/>
            <w:tcBorders>
              <w:top w:val="nil"/>
              <w:left w:val="nil"/>
              <w:bottom w:val="single" w:sz="4" w:space="0" w:color="auto"/>
              <w:right w:val="single" w:sz="4" w:space="0" w:color="auto"/>
            </w:tcBorders>
            <w:shd w:val="clear" w:color="auto" w:fill="auto"/>
            <w:vAlign w:val="center"/>
            <w:hideMark/>
          </w:tcPr>
          <w:p w14:paraId="5309581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8851FA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16,55</w:t>
            </w:r>
          </w:p>
        </w:tc>
        <w:tc>
          <w:tcPr>
            <w:tcW w:w="1204" w:type="dxa"/>
            <w:tcBorders>
              <w:top w:val="nil"/>
              <w:left w:val="nil"/>
              <w:bottom w:val="single" w:sz="4" w:space="0" w:color="auto"/>
              <w:right w:val="single" w:sz="4" w:space="0" w:color="auto"/>
            </w:tcBorders>
            <w:shd w:val="clear" w:color="000000" w:fill="FFFF99"/>
            <w:noWrap/>
            <w:vAlign w:val="center"/>
            <w:hideMark/>
          </w:tcPr>
          <w:p w14:paraId="161B42F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51,85</w:t>
            </w:r>
          </w:p>
        </w:tc>
        <w:tc>
          <w:tcPr>
            <w:tcW w:w="1369" w:type="dxa"/>
            <w:tcBorders>
              <w:top w:val="nil"/>
              <w:left w:val="nil"/>
              <w:bottom w:val="single" w:sz="4" w:space="0" w:color="auto"/>
              <w:right w:val="single" w:sz="4" w:space="0" w:color="auto"/>
            </w:tcBorders>
            <w:shd w:val="clear" w:color="000000" w:fill="FFFF99"/>
            <w:noWrap/>
            <w:vAlign w:val="center"/>
            <w:hideMark/>
          </w:tcPr>
          <w:p w14:paraId="2EE4277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7,98</w:t>
            </w:r>
          </w:p>
        </w:tc>
        <w:tc>
          <w:tcPr>
            <w:tcW w:w="1369" w:type="dxa"/>
            <w:tcBorders>
              <w:top w:val="nil"/>
              <w:left w:val="nil"/>
              <w:bottom w:val="single" w:sz="4" w:space="0" w:color="auto"/>
              <w:right w:val="single" w:sz="4" w:space="0" w:color="auto"/>
            </w:tcBorders>
            <w:shd w:val="clear" w:color="000000" w:fill="FFFF99"/>
            <w:noWrap/>
            <w:vAlign w:val="center"/>
            <w:hideMark/>
          </w:tcPr>
          <w:p w14:paraId="01CBBDA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42,63</w:t>
            </w:r>
          </w:p>
        </w:tc>
        <w:tc>
          <w:tcPr>
            <w:tcW w:w="1007" w:type="dxa"/>
            <w:tcBorders>
              <w:top w:val="nil"/>
              <w:left w:val="nil"/>
              <w:bottom w:val="single" w:sz="4" w:space="0" w:color="auto"/>
              <w:right w:val="single" w:sz="4" w:space="0" w:color="auto"/>
            </w:tcBorders>
            <w:shd w:val="clear" w:color="000000" w:fill="CCFFCC"/>
            <w:noWrap/>
            <w:vAlign w:val="center"/>
            <w:hideMark/>
          </w:tcPr>
          <w:p w14:paraId="00368D7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21,32</w:t>
            </w:r>
          </w:p>
        </w:tc>
        <w:tc>
          <w:tcPr>
            <w:tcW w:w="1007" w:type="dxa"/>
            <w:tcBorders>
              <w:top w:val="nil"/>
              <w:left w:val="nil"/>
              <w:bottom w:val="single" w:sz="4" w:space="0" w:color="auto"/>
              <w:right w:val="single" w:sz="4" w:space="0" w:color="auto"/>
            </w:tcBorders>
            <w:shd w:val="clear" w:color="000000" w:fill="CCFFCC"/>
            <w:noWrap/>
            <w:vAlign w:val="center"/>
            <w:hideMark/>
          </w:tcPr>
          <w:p w14:paraId="47DD44F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21,32</w:t>
            </w:r>
          </w:p>
        </w:tc>
        <w:tc>
          <w:tcPr>
            <w:tcW w:w="2738" w:type="dxa"/>
            <w:tcBorders>
              <w:top w:val="nil"/>
              <w:left w:val="nil"/>
              <w:bottom w:val="single" w:sz="4" w:space="0" w:color="auto"/>
              <w:right w:val="single" w:sz="4" w:space="0" w:color="auto"/>
            </w:tcBorders>
            <w:shd w:val="clear" w:color="000000" w:fill="FFFF99"/>
            <w:vAlign w:val="center"/>
            <w:hideMark/>
          </w:tcPr>
          <w:p w14:paraId="0EAB1CC1"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предложению предприятия в пересчете на плановый период и с корректировкой ИПЦ Минэкономразвития РФ на 2021 год 103,6%. Расходы рассчитаны в доле на вид деятельности ТКО - 82,94%</w:t>
            </w:r>
          </w:p>
        </w:tc>
      </w:tr>
      <w:tr w:rsidR="009931D2" w:rsidRPr="009931D2" w14:paraId="564D9EB9" w14:textId="77777777" w:rsidTr="009931D2">
        <w:trPr>
          <w:trHeight w:val="220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0572D0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2.9.5.5</w:t>
            </w:r>
          </w:p>
        </w:tc>
        <w:tc>
          <w:tcPr>
            <w:tcW w:w="1754" w:type="dxa"/>
            <w:tcBorders>
              <w:top w:val="nil"/>
              <w:left w:val="nil"/>
              <w:bottom w:val="single" w:sz="4" w:space="0" w:color="auto"/>
              <w:right w:val="single" w:sz="4" w:space="0" w:color="auto"/>
            </w:tcBorders>
            <w:shd w:val="clear" w:color="auto" w:fill="auto"/>
            <w:vAlign w:val="center"/>
            <w:hideMark/>
          </w:tcPr>
          <w:p w14:paraId="0B67F0D1"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Связь (интернет)</w:t>
            </w:r>
          </w:p>
        </w:tc>
        <w:tc>
          <w:tcPr>
            <w:tcW w:w="998" w:type="dxa"/>
            <w:tcBorders>
              <w:top w:val="nil"/>
              <w:left w:val="nil"/>
              <w:bottom w:val="single" w:sz="4" w:space="0" w:color="auto"/>
              <w:right w:val="single" w:sz="4" w:space="0" w:color="auto"/>
            </w:tcBorders>
            <w:shd w:val="clear" w:color="auto" w:fill="auto"/>
            <w:vAlign w:val="center"/>
            <w:hideMark/>
          </w:tcPr>
          <w:p w14:paraId="2D8E320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32227E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172,33</w:t>
            </w:r>
          </w:p>
        </w:tc>
        <w:tc>
          <w:tcPr>
            <w:tcW w:w="1204" w:type="dxa"/>
            <w:tcBorders>
              <w:top w:val="nil"/>
              <w:left w:val="nil"/>
              <w:bottom w:val="single" w:sz="4" w:space="0" w:color="auto"/>
              <w:right w:val="single" w:sz="4" w:space="0" w:color="auto"/>
            </w:tcBorders>
            <w:shd w:val="clear" w:color="000000" w:fill="FFFF99"/>
            <w:noWrap/>
            <w:vAlign w:val="center"/>
            <w:hideMark/>
          </w:tcPr>
          <w:p w14:paraId="1061E8A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174,85</w:t>
            </w:r>
          </w:p>
        </w:tc>
        <w:tc>
          <w:tcPr>
            <w:tcW w:w="1369" w:type="dxa"/>
            <w:tcBorders>
              <w:top w:val="nil"/>
              <w:left w:val="nil"/>
              <w:bottom w:val="single" w:sz="4" w:space="0" w:color="auto"/>
              <w:right w:val="single" w:sz="4" w:space="0" w:color="auto"/>
            </w:tcBorders>
            <w:shd w:val="clear" w:color="000000" w:fill="FFFF99"/>
            <w:noWrap/>
            <w:vAlign w:val="center"/>
            <w:hideMark/>
          </w:tcPr>
          <w:p w14:paraId="1727A57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123,63</w:t>
            </w:r>
          </w:p>
        </w:tc>
        <w:tc>
          <w:tcPr>
            <w:tcW w:w="1369" w:type="dxa"/>
            <w:tcBorders>
              <w:top w:val="nil"/>
              <w:left w:val="nil"/>
              <w:bottom w:val="single" w:sz="4" w:space="0" w:color="auto"/>
              <w:right w:val="single" w:sz="4" w:space="0" w:color="auto"/>
            </w:tcBorders>
            <w:shd w:val="clear" w:color="000000" w:fill="FFFF99"/>
            <w:noWrap/>
            <w:vAlign w:val="center"/>
            <w:hideMark/>
          </w:tcPr>
          <w:p w14:paraId="67047D2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89,79</w:t>
            </w:r>
          </w:p>
        </w:tc>
        <w:tc>
          <w:tcPr>
            <w:tcW w:w="1007" w:type="dxa"/>
            <w:tcBorders>
              <w:top w:val="nil"/>
              <w:left w:val="nil"/>
              <w:bottom w:val="single" w:sz="4" w:space="0" w:color="auto"/>
              <w:right w:val="single" w:sz="4" w:space="0" w:color="auto"/>
            </w:tcBorders>
            <w:shd w:val="clear" w:color="000000" w:fill="CCFFCC"/>
            <w:noWrap/>
            <w:vAlign w:val="center"/>
            <w:hideMark/>
          </w:tcPr>
          <w:p w14:paraId="3243469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44,90</w:t>
            </w:r>
          </w:p>
        </w:tc>
        <w:tc>
          <w:tcPr>
            <w:tcW w:w="1007" w:type="dxa"/>
            <w:tcBorders>
              <w:top w:val="nil"/>
              <w:left w:val="nil"/>
              <w:bottom w:val="single" w:sz="4" w:space="0" w:color="auto"/>
              <w:right w:val="single" w:sz="4" w:space="0" w:color="auto"/>
            </w:tcBorders>
            <w:shd w:val="clear" w:color="000000" w:fill="CCFFCC"/>
            <w:noWrap/>
            <w:vAlign w:val="center"/>
            <w:hideMark/>
          </w:tcPr>
          <w:p w14:paraId="59F7285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44,90</w:t>
            </w:r>
          </w:p>
        </w:tc>
        <w:tc>
          <w:tcPr>
            <w:tcW w:w="2738" w:type="dxa"/>
            <w:tcBorders>
              <w:top w:val="nil"/>
              <w:left w:val="nil"/>
              <w:bottom w:val="single" w:sz="4" w:space="0" w:color="auto"/>
              <w:right w:val="single" w:sz="4" w:space="0" w:color="auto"/>
            </w:tcBorders>
            <w:shd w:val="clear" w:color="000000" w:fill="FFFF99"/>
            <w:vAlign w:val="center"/>
            <w:hideMark/>
          </w:tcPr>
          <w:p w14:paraId="79D3F250"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По расчету регулятора в соответствии с представленным договором оказания услуг учтена единовременная оплата за подключение к </w:t>
            </w:r>
            <w:proofErr w:type="spellStart"/>
            <w:r w:rsidRPr="009931D2">
              <w:rPr>
                <w:rFonts w:ascii="Tahoma" w:hAnsi="Tahoma" w:cs="Tahoma"/>
                <w:sz w:val="13"/>
                <w:szCs w:val="13"/>
              </w:rPr>
              <w:t>интеренету</w:t>
            </w:r>
            <w:proofErr w:type="spellEnd"/>
            <w:r w:rsidRPr="009931D2">
              <w:rPr>
                <w:rFonts w:ascii="Tahoma" w:hAnsi="Tahoma" w:cs="Tahoma"/>
                <w:sz w:val="13"/>
                <w:szCs w:val="13"/>
              </w:rPr>
              <w:t xml:space="preserve"> и ежемесячная плата за абонентское обслуживание на плановый период (без НДС). На 2021 год к расходам применен ИПЦ Минэкономразвития РФ 103,6%. Расходы рассчитаны в доле на вид деятельности ТКО - 82,94%</w:t>
            </w:r>
          </w:p>
        </w:tc>
      </w:tr>
      <w:tr w:rsidR="009931D2" w:rsidRPr="009931D2" w14:paraId="43560463" w14:textId="77777777" w:rsidTr="009931D2">
        <w:trPr>
          <w:trHeight w:val="9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ACF118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2.9.5.6</w:t>
            </w:r>
          </w:p>
        </w:tc>
        <w:tc>
          <w:tcPr>
            <w:tcW w:w="1754" w:type="dxa"/>
            <w:tcBorders>
              <w:top w:val="nil"/>
              <w:left w:val="nil"/>
              <w:bottom w:val="single" w:sz="4" w:space="0" w:color="auto"/>
              <w:right w:val="single" w:sz="4" w:space="0" w:color="auto"/>
            </w:tcBorders>
            <w:shd w:val="clear" w:color="auto" w:fill="auto"/>
            <w:vAlign w:val="center"/>
            <w:hideMark/>
          </w:tcPr>
          <w:p w14:paraId="74E108BD"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Почтовые (курьерские) услуги</w:t>
            </w:r>
          </w:p>
        </w:tc>
        <w:tc>
          <w:tcPr>
            <w:tcW w:w="998" w:type="dxa"/>
            <w:tcBorders>
              <w:top w:val="nil"/>
              <w:left w:val="nil"/>
              <w:bottom w:val="single" w:sz="4" w:space="0" w:color="auto"/>
              <w:right w:val="single" w:sz="4" w:space="0" w:color="auto"/>
            </w:tcBorders>
            <w:shd w:val="clear" w:color="auto" w:fill="auto"/>
            <w:vAlign w:val="center"/>
            <w:hideMark/>
          </w:tcPr>
          <w:p w14:paraId="7819359D"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7A2ACB1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116,00</w:t>
            </w:r>
          </w:p>
        </w:tc>
        <w:tc>
          <w:tcPr>
            <w:tcW w:w="1204" w:type="dxa"/>
            <w:tcBorders>
              <w:top w:val="nil"/>
              <w:left w:val="nil"/>
              <w:bottom w:val="single" w:sz="4" w:space="0" w:color="auto"/>
              <w:right w:val="single" w:sz="4" w:space="0" w:color="auto"/>
            </w:tcBorders>
            <w:shd w:val="clear" w:color="000000" w:fill="FFFF99"/>
            <w:noWrap/>
            <w:vAlign w:val="center"/>
            <w:hideMark/>
          </w:tcPr>
          <w:p w14:paraId="56BDD8F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364,36</w:t>
            </w:r>
          </w:p>
        </w:tc>
        <w:tc>
          <w:tcPr>
            <w:tcW w:w="1369" w:type="dxa"/>
            <w:tcBorders>
              <w:top w:val="nil"/>
              <w:left w:val="nil"/>
              <w:bottom w:val="single" w:sz="4" w:space="0" w:color="auto"/>
              <w:right w:val="single" w:sz="4" w:space="0" w:color="auto"/>
            </w:tcBorders>
            <w:shd w:val="clear" w:color="000000" w:fill="FFFF99"/>
            <w:noWrap/>
            <w:vAlign w:val="center"/>
            <w:hideMark/>
          </w:tcPr>
          <w:p w14:paraId="4C3A658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7756FE4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5F65059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4195379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1481A639" w14:textId="77777777" w:rsidR="009931D2" w:rsidRPr="009931D2" w:rsidRDefault="009931D2" w:rsidP="009931D2">
            <w:pPr>
              <w:rPr>
                <w:rFonts w:ascii="Tahoma" w:hAnsi="Tahoma" w:cs="Tahoma"/>
                <w:sz w:val="13"/>
                <w:szCs w:val="13"/>
              </w:rPr>
            </w:pPr>
            <w:r w:rsidRPr="009931D2">
              <w:rPr>
                <w:rFonts w:ascii="Tahoma" w:hAnsi="Tahoma" w:cs="Tahoma"/>
                <w:sz w:val="13"/>
                <w:szCs w:val="13"/>
              </w:rPr>
              <w:t>отклонено в связи с отсутствием экономического обоснования и целесообразности заявленной суммы  расходов</w:t>
            </w:r>
          </w:p>
        </w:tc>
      </w:tr>
      <w:tr w:rsidR="009931D2" w:rsidRPr="009931D2" w14:paraId="65F28248" w14:textId="77777777" w:rsidTr="009931D2">
        <w:trPr>
          <w:trHeight w:val="9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5F3169E"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2.9.5.7</w:t>
            </w:r>
          </w:p>
        </w:tc>
        <w:tc>
          <w:tcPr>
            <w:tcW w:w="1754" w:type="dxa"/>
            <w:tcBorders>
              <w:top w:val="nil"/>
              <w:left w:val="nil"/>
              <w:bottom w:val="single" w:sz="4" w:space="0" w:color="auto"/>
              <w:right w:val="single" w:sz="4" w:space="0" w:color="auto"/>
            </w:tcBorders>
            <w:shd w:val="clear" w:color="auto" w:fill="auto"/>
            <w:vAlign w:val="center"/>
            <w:hideMark/>
          </w:tcPr>
          <w:p w14:paraId="69B77E44"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Нотариальные услуги</w:t>
            </w:r>
          </w:p>
        </w:tc>
        <w:tc>
          <w:tcPr>
            <w:tcW w:w="998" w:type="dxa"/>
            <w:tcBorders>
              <w:top w:val="nil"/>
              <w:left w:val="nil"/>
              <w:bottom w:val="single" w:sz="4" w:space="0" w:color="auto"/>
              <w:right w:val="single" w:sz="4" w:space="0" w:color="auto"/>
            </w:tcBorders>
            <w:shd w:val="clear" w:color="auto" w:fill="auto"/>
            <w:vAlign w:val="center"/>
            <w:hideMark/>
          </w:tcPr>
          <w:p w14:paraId="3F73F2DC"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5E38BAE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5,98</w:t>
            </w:r>
          </w:p>
        </w:tc>
        <w:tc>
          <w:tcPr>
            <w:tcW w:w="1204" w:type="dxa"/>
            <w:tcBorders>
              <w:top w:val="nil"/>
              <w:left w:val="nil"/>
              <w:bottom w:val="single" w:sz="4" w:space="0" w:color="auto"/>
              <w:right w:val="single" w:sz="4" w:space="0" w:color="auto"/>
            </w:tcBorders>
            <w:shd w:val="clear" w:color="000000" w:fill="FFFF99"/>
            <w:noWrap/>
            <w:vAlign w:val="center"/>
            <w:hideMark/>
          </w:tcPr>
          <w:p w14:paraId="41685AE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18,78</w:t>
            </w:r>
          </w:p>
        </w:tc>
        <w:tc>
          <w:tcPr>
            <w:tcW w:w="1369" w:type="dxa"/>
            <w:tcBorders>
              <w:top w:val="nil"/>
              <w:left w:val="nil"/>
              <w:bottom w:val="single" w:sz="4" w:space="0" w:color="auto"/>
              <w:right w:val="single" w:sz="4" w:space="0" w:color="auto"/>
            </w:tcBorders>
            <w:shd w:val="clear" w:color="000000" w:fill="FFFF99"/>
            <w:noWrap/>
            <w:vAlign w:val="center"/>
            <w:hideMark/>
          </w:tcPr>
          <w:p w14:paraId="5B75632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416ACC2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927CCD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46EA1C9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1E568C98" w14:textId="77777777" w:rsidR="009931D2" w:rsidRPr="009931D2" w:rsidRDefault="009931D2" w:rsidP="009931D2">
            <w:pPr>
              <w:rPr>
                <w:rFonts w:ascii="Tahoma" w:hAnsi="Tahoma" w:cs="Tahoma"/>
                <w:sz w:val="13"/>
                <w:szCs w:val="13"/>
              </w:rPr>
            </w:pPr>
            <w:r w:rsidRPr="009931D2">
              <w:rPr>
                <w:rFonts w:ascii="Tahoma" w:hAnsi="Tahoma" w:cs="Tahoma"/>
                <w:sz w:val="13"/>
                <w:szCs w:val="13"/>
              </w:rPr>
              <w:t>отклонено в связи с отсутствием экономического обоснования и целесообразности заявленной суммы  расходов</w:t>
            </w:r>
          </w:p>
        </w:tc>
      </w:tr>
      <w:tr w:rsidR="009931D2" w:rsidRPr="009931D2" w14:paraId="386ED8F8"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37D01A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2.9.5.8</w:t>
            </w:r>
          </w:p>
        </w:tc>
        <w:tc>
          <w:tcPr>
            <w:tcW w:w="1754" w:type="dxa"/>
            <w:tcBorders>
              <w:top w:val="nil"/>
              <w:left w:val="nil"/>
              <w:bottom w:val="single" w:sz="4" w:space="0" w:color="auto"/>
              <w:right w:val="single" w:sz="4" w:space="0" w:color="auto"/>
            </w:tcBorders>
            <w:shd w:val="clear" w:color="auto" w:fill="auto"/>
            <w:vAlign w:val="center"/>
            <w:hideMark/>
          </w:tcPr>
          <w:p w14:paraId="0DB593C1"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Консультационные (информационные) услуги</w:t>
            </w:r>
          </w:p>
        </w:tc>
        <w:tc>
          <w:tcPr>
            <w:tcW w:w="998" w:type="dxa"/>
            <w:tcBorders>
              <w:top w:val="nil"/>
              <w:left w:val="nil"/>
              <w:bottom w:val="single" w:sz="4" w:space="0" w:color="auto"/>
              <w:right w:val="single" w:sz="4" w:space="0" w:color="auto"/>
            </w:tcBorders>
            <w:shd w:val="clear" w:color="auto" w:fill="auto"/>
            <w:vAlign w:val="center"/>
            <w:hideMark/>
          </w:tcPr>
          <w:p w14:paraId="09F2010C"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41EEA1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263,06</w:t>
            </w:r>
          </w:p>
        </w:tc>
        <w:tc>
          <w:tcPr>
            <w:tcW w:w="1204" w:type="dxa"/>
            <w:tcBorders>
              <w:top w:val="nil"/>
              <w:left w:val="nil"/>
              <w:bottom w:val="single" w:sz="4" w:space="0" w:color="auto"/>
              <w:right w:val="single" w:sz="4" w:space="0" w:color="auto"/>
            </w:tcBorders>
            <w:shd w:val="clear" w:color="000000" w:fill="FFFF99"/>
            <w:noWrap/>
            <w:vAlign w:val="center"/>
            <w:hideMark/>
          </w:tcPr>
          <w:p w14:paraId="5107988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783,76</w:t>
            </w:r>
          </w:p>
        </w:tc>
        <w:tc>
          <w:tcPr>
            <w:tcW w:w="1369" w:type="dxa"/>
            <w:tcBorders>
              <w:top w:val="nil"/>
              <w:left w:val="nil"/>
              <w:bottom w:val="single" w:sz="4" w:space="0" w:color="auto"/>
              <w:right w:val="single" w:sz="4" w:space="0" w:color="auto"/>
            </w:tcBorders>
            <w:shd w:val="clear" w:color="000000" w:fill="FFFF99"/>
            <w:noWrap/>
            <w:vAlign w:val="center"/>
            <w:hideMark/>
          </w:tcPr>
          <w:p w14:paraId="2B73258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12,22</w:t>
            </w:r>
          </w:p>
        </w:tc>
        <w:tc>
          <w:tcPr>
            <w:tcW w:w="1369" w:type="dxa"/>
            <w:tcBorders>
              <w:top w:val="nil"/>
              <w:left w:val="nil"/>
              <w:bottom w:val="single" w:sz="4" w:space="0" w:color="auto"/>
              <w:right w:val="single" w:sz="4" w:space="0" w:color="auto"/>
            </w:tcBorders>
            <w:shd w:val="clear" w:color="000000" w:fill="FFFF99"/>
            <w:noWrap/>
            <w:vAlign w:val="center"/>
            <w:hideMark/>
          </w:tcPr>
          <w:p w14:paraId="7B742FA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63,66</w:t>
            </w:r>
          </w:p>
        </w:tc>
        <w:tc>
          <w:tcPr>
            <w:tcW w:w="1007" w:type="dxa"/>
            <w:tcBorders>
              <w:top w:val="nil"/>
              <w:left w:val="nil"/>
              <w:bottom w:val="single" w:sz="4" w:space="0" w:color="auto"/>
              <w:right w:val="single" w:sz="4" w:space="0" w:color="auto"/>
            </w:tcBorders>
            <w:shd w:val="clear" w:color="000000" w:fill="CCFFCC"/>
            <w:noWrap/>
            <w:vAlign w:val="center"/>
            <w:hideMark/>
          </w:tcPr>
          <w:p w14:paraId="33559BB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31,83</w:t>
            </w:r>
          </w:p>
        </w:tc>
        <w:tc>
          <w:tcPr>
            <w:tcW w:w="1007" w:type="dxa"/>
            <w:tcBorders>
              <w:top w:val="nil"/>
              <w:left w:val="nil"/>
              <w:bottom w:val="single" w:sz="4" w:space="0" w:color="auto"/>
              <w:right w:val="single" w:sz="4" w:space="0" w:color="auto"/>
            </w:tcBorders>
            <w:shd w:val="clear" w:color="000000" w:fill="CCFFCC"/>
            <w:noWrap/>
            <w:vAlign w:val="center"/>
            <w:hideMark/>
          </w:tcPr>
          <w:p w14:paraId="7643D18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31,83</w:t>
            </w:r>
          </w:p>
        </w:tc>
        <w:tc>
          <w:tcPr>
            <w:tcW w:w="2738" w:type="dxa"/>
            <w:tcBorders>
              <w:top w:val="nil"/>
              <w:left w:val="nil"/>
              <w:bottom w:val="single" w:sz="4" w:space="0" w:color="auto"/>
              <w:right w:val="single" w:sz="4" w:space="0" w:color="auto"/>
            </w:tcBorders>
            <w:shd w:val="clear" w:color="000000" w:fill="FFFF99"/>
            <w:vAlign w:val="center"/>
            <w:hideMark/>
          </w:tcPr>
          <w:p w14:paraId="22CB547C"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использование программы Консультант+ в соответствии с представленными документами (учтена сумма подключения и стоимость информационных услуг в месяц согласно счету (в расчете на плановый период), на 2021 год к затратам применен ИПЦ 103,6%)</w:t>
            </w:r>
            <w:r w:rsidRPr="009931D2">
              <w:rPr>
                <w:rFonts w:ascii="Tahoma" w:hAnsi="Tahoma" w:cs="Tahoma"/>
                <w:sz w:val="13"/>
                <w:szCs w:val="13"/>
              </w:rPr>
              <w:br/>
              <w:t>Расходы по остальным заявленным статьям отклонены в связи с отсутствием экономического обоснования и целесообразности заявленных сумм  расходов. Расходы рассчитаны в доле на вид деятельности ТКО - 82,94%</w:t>
            </w:r>
          </w:p>
        </w:tc>
      </w:tr>
      <w:tr w:rsidR="009931D2" w:rsidRPr="009931D2" w14:paraId="248A1F14" w14:textId="77777777" w:rsidTr="009931D2">
        <w:trPr>
          <w:trHeight w:val="67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F866D4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2.9.5.9</w:t>
            </w:r>
          </w:p>
        </w:tc>
        <w:tc>
          <w:tcPr>
            <w:tcW w:w="1754" w:type="dxa"/>
            <w:tcBorders>
              <w:top w:val="nil"/>
              <w:left w:val="nil"/>
              <w:bottom w:val="single" w:sz="4" w:space="0" w:color="auto"/>
              <w:right w:val="single" w:sz="4" w:space="0" w:color="auto"/>
            </w:tcBorders>
            <w:shd w:val="clear" w:color="auto" w:fill="auto"/>
            <w:vAlign w:val="center"/>
            <w:hideMark/>
          </w:tcPr>
          <w:p w14:paraId="3319EAD8"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Аудит</w:t>
            </w:r>
          </w:p>
        </w:tc>
        <w:tc>
          <w:tcPr>
            <w:tcW w:w="998" w:type="dxa"/>
            <w:tcBorders>
              <w:top w:val="nil"/>
              <w:left w:val="nil"/>
              <w:bottom w:val="single" w:sz="4" w:space="0" w:color="auto"/>
              <w:right w:val="single" w:sz="4" w:space="0" w:color="auto"/>
            </w:tcBorders>
            <w:shd w:val="clear" w:color="auto" w:fill="auto"/>
            <w:vAlign w:val="center"/>
            <w:hideMark/>
          </w:tcPr>
          <w:p w14:paraId="04533BF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82FF78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3337C17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125,64</w:t>
            </w:r>
          </w:p>
        </w:tc>
        <w:tc>
          <w:tcPr>
            <w:tcW w:w="1369" w:type="dxa"/>
            <w:tcBorders>
              <w:top w:val="nil"/>
              <w:left w:val="nil"/>
              <w:bottom w:val="single" w:sz="4" w:space="0" w:color="auto"/>
              <w:right w:val="single" w:sz="4" w:space="0" w:color="auto"/>
            </w:tcBorders>
            <w:shd w:val="clear" w:color="000000" w:fill="FFFF99"/>
            <w:noWrap/>
            <w:vAlign w:val="center"/>
            <w:hideMark/>
          </w:tcPr>
          <w:p w14:paraId="7D06FB9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0FEF345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99,53</w:t>
            </w:r>
          </w:p>
        </w:tc>
        <w:tc>
          <w:tcPr>
            <w:tcW w:w="1007" w:type="dxa"/>
            <w:tcBorders>
              <w:top w:val="nil"/>
              <w:left w:val="nil"/>
              <w:bottom w:val="single" w:sz="4" w:space="0" w:color="auto"/>
              <w:right w:val="single" w:sz="4" w:space="0" w:color="auto"/>
            </w:tcBorders>
            <w:shd w:val="clear" w:color="000000" w:fill="CCFFCC"/>
            <w:noWrap/>
            <w:vAlign w:val="center"/>
            <w:hideMark/>
          </w:tcPr>
          <w:p w14:paraId="66B6B42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49,76</w:t>
            </w:r>
          </w:p>
        </w:tc>
        <w:tc>
          <w:tcPr>
            <w:tcW w:w="1007" w:type="dxa"/>
            <w:tcBorders>
              <w:top w:val="nil"/>
              <w:left w:val="nil"/>
              <w:bottom w:val="single" w:sz="4" w:space="0" w:color="auto"/>
              <w:right w:val="single" w:sz="4" w:space="0" w:color="auto"/>
            </w:tcBorders>
            <w:shd w:val="clear" w:color="000000" w:fill="CCFFCC"/>
            <w:noWrap/>
            <w:vAlign w:val="center"/>
            <w:hideMark/>
          </w:tcPr>
          <w:p w14:paraId="0A2A4D3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49,76</w:t>
            </w:r>
          </w:p>
        </w:tc>
        <w:tc>
          <w:tcPr>
            <w:tcW w:w="2738" w:type="dxa"/>
            <w:tcBorders>
              <w:top w:val="nil"/>
              <w:left w:val="nil"/>
              <w:bottom w:val="single" w:sz="4" w:space="0" w:color="auto"/>
              <w:right w:val="single" w:sz="4" w:space="0" w:color="auto"/>
            </w:tcBorders>
            <w:shd w:val="clear" w:color="000000" w:fill="FFFF99"/>
            <w:vAlign w:val="center"/>
            <w:hideMark/>
          </w:tcPr>
          <w:p w14:paraId="13E19D17"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представленным договором. Расходы рассчитаны в доле на вид деятельности ТКО - 82,94%</w:t>
            </w:r>
          </w:p>
        </w:tc>
      </w:tr>
      <w:tr w:rsidR="009931D2" w:rsidRPr="009931D2" w14:paraId="7829D5B5" w14:textId="77777777" w:rsidTr="009931D2">
        <w:trPr>
          <w:trHeight w:val="67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1D71B4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2.9.5.10</w:t>
            </w:r>
          </w:p>
        </w:tc>
        <w:tc>
          <w:tcPr>
            <w:tcW w:w="1754" w:type="dxa"/>
            <w:tcBorders>
              <w:top w:val="nil"/>
              <w:left w:val="nil"/>
              <w:bottom w:val="single" w:sz="4" w:space="0" w:color="auto"/>
              <w:right w:val="single" w:sz="4" w:space="0" w:color="auto"/>
            </w:tcBorders>
            <w:shd w:val="clear" w:color="auto" w:fill="auto"/>
            <w:vAlign w:val="center"/>
            <w:hideMark/>
          </w:tcPr>
          <w:p w14:paraId="143E6AE8"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Командировочные расходы</w:t>
            </w:r>
          </w:p>
        </w:tc>
        <w:tc>
          <w:tcPr>
            <w:tcW w:w="998" w:type="dxa"/>
            <w:tcBorders>
              <w:top w:val="nil"/>
              <w:left w:val="nil"/>
              <w:bottom w:val="single" w:sz="4" w:space="0" w:color="auto"/>
              <w:right w:val="single" w:sz="4" w:space="0" w:color="auto"/>
            </w:tcBorders>
            <w:shd w:val="clear" w:color="auto" w:fill="auto"/>
            <w:vAlign w:val="center"/>
            <w:hideMark/>
          </w:tcPr>
          <w:p w14:paraId="3998004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174F6DE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86,57</w:t>
            </w:r>
          </w:p>
        </w:tc>
        <w:tc>
          <w:tcPr>
            <w:tcW w:w="1204" w:type="dxa"/>
            <w:tcBorders>
              <w:top w:val="nil"/>
              <w:left w:val="nil"/>
              <w:bottom w:val="single" w:sz="4" w:space="0" w:color="auto"/>
              <w:right w:val="single" w:sz="4" w:space="0" w:color="auto"/>
            </w:tcBorders>
            <w:shd w:val="clear" w:color="000000" w:fill="FFFF99"/>
            <w:noWrap/>
            <w:vAlign w:val="center"/>
            <w:hideMark/>
          </w:tcPr>
          <w:p w14:paraId="5D37DCA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30,23</w:t>
            </w:r>
          </w:p>
        </w:tc>
        <w:tc>
          <w:tcPr>
            <w:tcW w:w="1369" w:type="dxa"/>
            <w:tcBorders>
              <w:top w:val="nil"/>
              <w:left w:val="nil"/>
              <w:bottom w:val="single" w:sz="4" w:space="0" w:color="auto"/>
              <w:right w:val="single" w:sz="4" w:space="0" w:color="auto"/>
            </w:tcBorders>
            <w:shd w:val="clear" w:color="000000" w:fill="FFFF99"/>
            <w:noWrap/>
            <w:vAlign w:val="center"/>
            <w:hideMark/>
          </w:tcPr>
          <w:p w14:paraId="4319EE0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54CD752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69156277"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746F59A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6ECE4CA1" w14:textId="77777777" w:rsidR="009931D2" w:rsidRPr="009931D2" w:rsidRDefault="009931D2" w:rsidP="009931D2">
            <w:pPr>
              <w:rPr>
                <w:rFonts w:ascii="Tahoma" w:hAnsi="Tahoma" w:cs="Tahoma"/>
                <w:sz w:val="13"/>
                <w:szCs w:val="13"/>
              </w:rPr>
            </w:pPr>
            <w:r w:rsidRPr="009931D2">
              <w:rPr>
                <w:rFonts w:ascii="Tahoma" w:hAnsi="Tahoma" w:cs="Tahoma"/>
                <w:sz w:val="13"/>
                <w:szCs w:val="13"/>
              </w:rPr>
              <w:t>отклонено в связи с отсутствием экономического обоснования и подтверждающих документов</w:t>
            </w:r>
          </w:p>
        </w:tc>
      </w:tr>
      <w:tr w:rsidR="009931D2" w:rsidRPr="009931D2" w14:paraId="0940CF2E" w14:textId="77777777" w:rsidTr="009931D2">
        <w:trPr>
          <w:trHeight w:val="67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7F86AC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2.9.5.11</w:t>
            </w:r>
          </w:p>
        </w:tc>
        <w:tc>
          <w:tcPr>
            <w:tcW w:w="1754" w:type="dxa"/>
            <w:tcBorders>
              <w:top w:val="nil"/>
              <w:left w:val="nil"/>
              <w:bottom w:val="single" w:sz="4" w:space="0" w:color="auto"/>
              <w:right w:val="single" w:sz="4" w:space="0" w:color="auto"/>
            </w:tcBorders>
            <w:shd w:val="clear" w:color="auto" w:fill="auto"/>
            <w:vAlign w:val="center"/>
            <w:hideMark/>
          </w:tcPr>
          <w:p w14:paraId="10252F09"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Обучение</w:t>
            </w:r>
          </w:p>
        </w:tc>
        <w:tc>
          <w:tcPr>
            <w:tcW w:w="998" w:type="dxa"/>
            <w:tcBorders>
              <w:top w:val="nil"/>
              <w:left w:val="nil"/>
              <w:bottom w:val="single" w:sz="4" w:space="0" w:color="auto"/>
              <w:right w:val="single" w:sz="4" w:space="0" w:color="auto"/>
            </w:tcBorders>
            <w:shd w:val="clear" w:color="auto" w:fill="auto"/>
            <w:vAlign w:val="center"/>
            <w:hideMark/>
          </w:tcPr>
          <w:p w14:paraId="7D8A1E8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36C2B62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84,00</w:t>
            </w:r>
          </w:p>
        </w:tc>
        <w:tc>
          <w:tcPr>
            <w:tcW w:w="1204" w:type="dxa"/>
            <w:tcBorders>
              <w:top w:val="nil"/>
              <w:left w:val="nil"/>
              <w:bottom w:val="single" w:sz="4" w:space="0" w:color="auto"/>
              <w:right w:val="single" w:sz="4" w:space="0" w:color="auto"/>
            </w:tcBorders>
            <w:shd w:val="clear" w:color="000000" w:fill="FFFF99"/>
            <w:noWrap/>
            <w:vAlign w:val="center"/>
            <w:hideMark/>
          </w:tcPr>
          <w:p w14:paraId="66D1DEB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317,76</w:t>
            </w:r>
          </w:p>
        </w:tc>
        <w:tc>
          <w:tcPr>
            <w:tcW w:w="1369" w:type="dxa"/>
            <w:tcBorders>
              <w:top w:val="nil"/>
              <w:left w:val="nil"/>
              <w:bottom w:val="single" w:sz="4" w:space="0" w:color="auto"/>
              <w:right w:val="single" w:sz="4" w:space="0" w:color="auto"/>
            </w:tcBorders>
            <w:shd w:val="clear" w:color="000000" w:fill="FFFF99"/>
            <w:noWrap/>
            <w:vAlign w:val="center"/>
            <w:hideMark/>
          </w:tcPr>
          <w:p w14:paraId="1C5ACED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62BD708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18920EB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64BFE2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1C62701F" w14:textId="77777777" w:rsidR="009931D2" w:rsidRPr="009931D2" w:rsidRDefault="009931D2" w:rsidP="009931D2">
            <w:pPr>
              <w:rPr>
                <w:rFonts w:ascii="Tahoma" w:hAnsi="Tahoma" w:cs="Tahoma"/>
                <w:sz w:val="13"/>
                <w:szCs w:val="13"/>
              </w:rPr>
            </w:pPr>
            <w:r w:rsidRPr="009931D2">
              <w:rPr>
                <w:rFonts w:ascii="Tahoma" w:hAnsi="Tahoma" w:cs="Tahoma"/>
                <w:sz w:val="13"/>
                <w:szCs w:val="13"/>
              </w:rPr>
              <w:t>отклонено в связи с отсутствием экономического обоснования и подтверждающих документов</w:t>
            </w:r>
          </w:p>
        </w:tc>
      </w:tr>
      <w:tr w:rsidR="009931D2" w:rsidRPr="009931D2" w14:paraId="11C13DB0" w14:textId="77777777" w:rsidTr="009931D2">
        <w:trPr>
          <w:trHeight w:val="6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658D8AD"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2.9.5.12</w:t>
            </w:r>
          </w:p>
        </w:tc>
        <w:tc>
          <w:tcPr>
            <w:tcW w:w="1754" w:type="dxa"/>
            <w:tcBorders>
              <w:top w:val="nil"/>
              <w:left w:val="nil"/>
              <w:bottom w:val="single" w:sz="4" w:space="0" w:color="auto"/>
              <w:right w:val="single" w:sz="4" w:space="0" w:color="auto"/>
            </w:tcBorders>
            <w:shd w:val="clear" w:color="auto" w:fill="auto"/>
            <w:vAlign w:val="center"/>
            <w:hideMark/>
          </w:tcPr>
          <w:p w14:paraId="697D2AD4"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 xml:space="preserve">Приобретение мебели, </w:t>
            </w:r>
            <w:proofErr w:type="spellStart"/>
            <w:r w:rsidRPr="009931D2">
              <w:rPr>
                <w:rFonts w:ascii="Calibri" w:hAnsi="Calibri"/>
                <w:color w:val="000000"/>
                <w:sz w:val="13"/>
                <w:szCs w:val="13"/>
              </w:rPr>
              <w:t>орг.техники</w:t>
            </w:r>
            <w:proofErr w:type="spellEnd"/>
            <w:r w:rsidRPr="009931D2">
              <w:rPr>
                <w:rFonts w:ascii="Calibri" w:hAnsi="Calibri"/>
                <w:color w:val="000000"/>
                <w:sz w:val="13"/>
                <w:szCs w:val="13"/>
              </w:rPr>
              <w:t xml:space="preserve"> и т.д.</w:t>
            </w:r>
          </w:p>
        </w:tc>
        <w:tc>
          <w:tcPr>
            <w:tcW w:w="998" w:type="dxa"/>
            <w:tcBorders>
              <w:top w:val="nil"/>
              <w:left w:val="nil"/>
              <w:bottom w:val="single" w:sz="4" w:space="0" w:color="auto"/>
              <w:right w:val="single" w:sz="4" w:space="0" w:color="auto"/>
            </w:tcBorders>
            <w:shd w:val="clear" w:color="auto" w:fill="auto"/>
            <w:vAlign w:val="center"/>
            <w:hideMark/>
          </w:tcPr>
          <w:p w14:paraId="01E0F9E3"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EDF180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3FA9EF4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957,01</w:t>
            </w:r>
          </w:p>
        </w:tc>
        <w:tc>
          <w:tcPr>
            <w:tcW w:w="1369" w:type="dxa"/>
            <w:tcBorders>
              <w:top w:val="nil"/>
              <w:left w:val="nil"/>
              <w:bottom w:val="single" w:sz="4" w:space="0" w:color="auto"/>
              <w:right w:val="single" w:sz="4" w:space="0" w:color="auto"/>
            </w:tcBorders>
            <w:shd w:val="clear" w:color="000000" w:fill="FFFF99"/>
            <w:noWrap/>
            <w:vAlign w:val="center"/>
            <w:hideMark/>
          </w:tcPr>
          <w:p w14:paraId="754E729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5D8F740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63633AE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70D8CF7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489C16F8" w14:textId="77777777" w:rsidR="009931D2" w:rsidRPr="009931D2" w:rsidRDefault="009931D2" w:rsidP="009931D2">
            <w:pPr>
              <w:rPr>
                <w:rFonts w:ascii="Tahoma" w:hAnsi="Tahoma" w:cs="Tahoma"/>
                <w:sz w:val="13"/>
                <w:szCs w:val="13"/>
              </w:rPr>
            </w:pPr>
            <w:r w:rsidRPr="009931D2">
              <w:rPr>
                <w:rFonts w:ascii="Tahoma" w:hAnsi="Tahoma" w:cs="Tahoma"/>
                <w:sz w:val="13"/>
                <w:szCs w:val="13"/>
              </w:rPr>
              <w:t>включение данных расходов не предусмотрено методическими указаниями</w:t>
            </w:r>
          </w:p>
        </w:tc>
      </w:tr>
      <w:tr w:rsidR="009931D2" w:rsidRPr="009931D2" w14:paraId="4AFAA3B6" w14:textId="77777777" w:rsidTr="009931D2">
        <w:trPr>
          <w:trHeight w:val="72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D684EF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2.9.5.13</w:t>
            </w:r>
          </w:p>
        </w:tc>
        <w:tc>
          <w:tcPr>
            <w:tcW w:w="1754" w:type="dxa"/>
            <w:tcBorders>
              <w:top w:val="nil"/>
              <w:left w:val="nil"/>
              <w:bottom w:val="single" w:sz="4" w:space="0" w:color="auto"/>
              <w:right w:val="single" w:sz="4" w:space="0" w:color="auto"/>
            </w:tcBorders>
            <w:shd w:val="clear" w:color="auto" w:fill="auto"/>
            <w:vAlign w:val="center"/>
            <w:hideMark/>
          </w:tcPr>
          <w:p w14:paraId="65AB601B"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Канцелярия</w:t>
            </w:r>
          </w:p>
        </w:tc>
        <w:tc>
          <w:tcPr>
            <w:tcW w:w="998" w:type="dxa"/>
            <w:tcBorders>
              <w:top w:val="nil"/>
              <w:left w:val="nil"/>
              <w:bottom w:val="single" w:sz="4" w:space="0" w:color="auto"/>
              <w:right w:val="single" w:sz="4" w:space="0" w:color="auto"/>
            </w:tcBorders>
            <w:shd w:val="clear" w:color="auto" w:fill="auto"/>
            <w:vAlign w:val="center"/>
            <w:hideMark/>
          </w:tcPr>
          <w:p w14:paraId="7A92D2F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DB4EBF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43,40</w:t>
            </w:r>
          </w:p>
        </w:tc>
        <w:tc>
          <w:tcPr>
            <w:tcW w:w="1204" w:type="dxa"/>
            <w:tcBorders>
              <w:top w:val="nil"/>
              <w:left w:val="nil"/>
              <w:bottom w:val="single" w:sz="4" w:space="0" w:color="auto"/>
              <w:right w:val="single" w:sz="4" w:space="0" w:color="auto"/>
            </w:tcBorders>
            <w:shd w:val="clear" w:color="000000" w:fill="FFFF99"/>
            <w:noWrap/>
            <w:vAlign w:val="center"/>
            <w:hideMark/>
          </w:tcPr>
          <w:p w14:paraId="50CCEAB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140,08</w:t>
            </w:r>
          </w:p>
        </w:tc>
        <w:tc>
          <w:tcPr>
            <w:tcW w:w="1369" w:type="dxa"/>
            <w:tcBorders>
              <w:top w:val="nil"/>
              <w:left w:val="nil"/>
              <w:bottom w:val="single" w:sz="4" w:space="0" w:color="auto"/>
              <w:right w:val="single" w:sz="4" w:space="0" w:color="auto"/>
            </w:tcBorders>
            <w:shd w:val="clear" w:color="000000" w:fill="FFFF99"/>
            <w:noWrap/>
            <w:vAlign w:val="center"/>
            <w:hideMark/>
          </w:tcPr>
          <w:p w14:paraId="60568C0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13,68</w:t>
            </w:r>
          </w:p>
        </w:tc>
        <w:tc>
          <w:tcPr>
            <w:tcW w:w="1369" w:type="dxa"/>
            <w:tcBorders>
              <w:top w:val="nil"/>
              <w:left w:val="nil"/>
              <w:bottom w:val="single" w:sz="4" w:space="0" w:color="auto"/>
              <w:right w:val="single" w:sz="4" w:space="0" w:color="auto"/>
            </w:tcBorders>
            <w:shd w:val="clear" w:color="000000" w:fill="FFFF99"/>
            <w:noWrap/>
            <w:vAlign w:val="center"/>
            <w:hideMark/>
          </w:tcPr>
          <w:p w14:paraId="734614C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73,06</w:t>
            </w:r>
          </w:p>
        </w:tc>
        <w:tc>
          <w:tcPr>
            <w:tcW w:w="1007" w:type="dxa"/>
            <w:tcBorders>
              <w:top w:val="nil"/>
              <w:left w:val="nil"/>
              <w:bottom w:val="single" w:sz="4" w:space="0" w:color="auto"/>
              <w:right w:val="single" w:sz="4" w:space="0" w:color="auto"/>
            </w:tcBorders>
            <w:shd w:val="clear" w:color="000000" w:fill="CCFFCC"/>
            <w:noWrap/>
            <w:vAlign w:val="center"/>
            <w:hideMark/>
          </w:tcPr>
          <w:p w14:paraId="6297C6E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36,53</w:t>
            </w:r>
          </w:p>
        </w:tc>
        <w:tc>
          <w:tcPr>
            <w:tcW w:w="1007" w:type="dxa"/>
            <w:tcBorders>
              <w:top w:val="nil"/>
              <w:left w:val="nil"/>
              <w:bottom w:val="single" w:sz="4" w:space="0" w:color="auto"/>
              <w:right w:val="single" w:sz="4" w:space="0" w:color="auto"/>
            </w:tcBorders>
            <w:shd w:val="clear" w:color="000000" w:fill="CCFFCC"/>
            <w:noWrap/>
            <w:vAlign w:val="center"/>
            <w:hideMark/>
          </w:tcPr>
          <w:p w14:paraId="73B7213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36,53</w:t>
            </w:r>
          </w:p>
        </w:tc>
        <w:tc>
          <w:tcPr>
            <w:tcW w:w="2738" w:type="dxa"/>
            <w:tcBorders>
              <w:top w:val="nil"/>
              <w:left w:val="nil"/>
              <w:bottom w:val="single" w:sz="4" w:space="0" w:color="auto"/>
              <w:right w:val="single" w:sz="4" w:space="0" w:color="auto"/>
            </w:tcBorders>
            <w:shd w:val="clear" w:color="000000" w:fill="FFFF99"/>
            <w:vAlign w:val="center"/>
            <w:hideMark/>
          </w:tcPr>
          <w:p w14:paraId="53829193" w14:textId="77777777" w:rsidR="009931D2" w:rsidRPr="009931D2" w:rsidRDefault="009931D2" w:rsidP="009931D2">
            <w:pPr>
              <w:rPr>
                <w:rFonts w:ascii="Tahoma" w:hAnsi="Tahoma" w:cs="Tahoma"/>
                <w:sz w:val="13"/>
                <w:szCs w:val="13"/>
              </w:rPr>
            </w:pPr>
            <w:r w:rsidRPr="009931D2">
              <w:rPr>
                <w:rFonts w:ascii="Tahoma" w:hAnsi="Tahoma" w:cs="Tahoma"/>
                <w:sz w:val="13"/>
                <w:szCs w:val="13"/>
              </w:rPr>
              <w:t>Расходы на 1 сотрудника в месяц по предложению предприятия в пересчете на плановую численность АУП (с учетом начальника производства, мастера участка и весовщика),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321BC3A8"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C675550"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2.9.5.14</w:t>
            </w:r>
          </w:p>
        </w:tc>
        <w:tc>
          <w:tcPr>
            <w:tcW w:w="1754" w:type="dxa"/>
            <w:tcBorders>
              <w:top w:val="nil"/>
              <w:left w:val="nil"/>
              <w:bottom w:val="single" w:sz="4" w:space="0" w:color="auto"/>
              <w:right w:val="single" w:sz="4" w:space="0" w:color="auto"/>
            </w:tcBorders>
            <w:shd w:val="clear" w:color="auto" w:fill="auto"/>
            <w:vAlign w:val="center"/>
            <w:hideMark/>
          </w:tcPr>
          <w:p w14:paraId="73408985"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 xml:space="preserve">Расходные материалы к </w:t>
            </w:r>
            <w:proofErr w:type="spellStart"/>
            <w:r w:rsidRPr="009931D2">
              <w:rPr>
                <w:rFonts w:ascii="Calibri" w:hAnsi="Calibri"/>
                <w:color w:val="000000"/>
                <w:sz w:val="13"/>
                <w:szCs w:val="13"/>
              </w:rPr>
              <w:t>орг.технике</w:t>
            </w:r>
            <w:proofErr w:type="spellEnd"/>
            <w:r w:rsidRPr="009931D2">
              <w:rPr>
                <w:rFonts w:ascii="Calibri" w:hAnsi="Calibri"/>
                <w:color w:val="000000"/>
                <w:sz w:val="13"/>
                <w:szCs w:val="13"/>
              </w:rPr>
              <w:t xml:space="preserve"> (заправка картриджей)</w:t>
            </w:r>
          </w:p>
        </w:tc>
        <w:tc>
          <w:tcPr>
            <w:tcW w:w="998" w:type="dxa"/>
            <w:tcBorders>
              <w:top w:val="nil"/>
              <w:left w:val="nil"/>
              <w:bottom w:val="single" w:sz="4" w:space="0" w:color="auto"/>
              <w:right w:val="single" w:sz="4" w:space="0" w:color="auto"/>
            </w:tcBorders>
            <w:shd w:val="clear" w:color="auto" w:fill="auto"/>
            <w:vAlign w:val="center"/>
            <w:hideMark/>
          </w:tcPr>
          <w:p w14:paraId="0DE89AA5"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F81720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54,00</w:t>
            </w:r>
          </w:p>
        </w:tc>
        <w:tc>
          <w:tcPr>
            <w:tcW w:w="1204" w:type="dxa"/>
            <w:tcBorders>
              <w:top w:val="nil"/>
              <w:left w:val="nil"/>
              <w:bottom w:val="single" w:sz="4" w:space="0" w:color="auto"/>
              <w:right w:val="single" w:sz="4" w:space="0" w:color="auto"/>
            </w:tcBorders>
            <w:shd w:val="clear" w:color="000000" w:fill="FFFF99"/>
            <w:noWrap/>
            <w:vAlign w:val="center"/>
            <w:hideMark/>
          </w:tcPr>
          <w:p w14:paraId="13FF3D7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169,61</w:t>
            </w:r>
          </w:p>
        </w:tc>
        <w:tc>
          <w:tcPr>
            <w:tcW w:w="1369" w:type="dxa"/>
            <w:tcBorders>
              <w:top w:val="nil"/>
              <w:left w:val="nil"/>
              <w:bottom w:val="single" w:sz="4" w:space="0" w:color="auto"/>
              <w:right w:val="single" w:sz="4" w:space="0" w:color="auto"/>
            </w:tcBorders>
            <w:shd w:val="clear" w:color="000000" w:fill="FFFF99"/>
            <w:noWrap/>
            <w:vAlign w:val="center"/>
            <w:hideMark/>
          </w:tcPr>
          <w:p w14:paraId="41E60BC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3,54</w:t>
            </w:r>
          </w:p>
        </w:tc>
        <w:tc>
          <w:tcPr>
            <w:tcW w:w="1369" w:type="dxa"/>
            <w:tcBorders>
              <w:top w:val="nil"/>
              <w:left w:val="nil"/>
              <w:bottom w:val="single" w:sz="4" w:space="0" w:color="auto"/>
              <w:right w:val="single" w:sz="4" w:space="0" w:color="auto"/>
            </w:tcBorders>
            <w:shd w:val="clear" w:color="000000" w:fill="FFFF99"/>
            <w:noWrap/>
            <w:vAlign w:val="center"/>
            <w:hideMark/>
          </w:tcPr>
          <w:p w14:paraId="315E62F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18,90</w:t>
            </w:r>
          </w:p>
        </w:tc>
        <w:tc>
          <w:tcPr>
            <w:tcW w:w="1007" w:type="dxa"/>
            <w:tcBorders>
              <w:top w:val="nil"/>
              <w:left w:val="nil"/>
              <w:bottom w:val="single" w:sz="4" w:space="0" w:color="auto"/>
              <w:right w:val="single" w:sz="4" w:space="0" w:color="auto"/>
            </w:tcBorders>
            <w:shd w:val="clear" w:color="000000" w:fill="CCFFCC"/>
            <w:noWrap/>
            <w:vAlign w:val="center"/>
            <w:hideMark/>
          </w:tcPr>
          <w:p w14:paraId="0D07E59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9,45</w:t>
            </w:r>
          </w:p>
        </w:tc>
        <w:tc>
          <w:tcPr>
            <w:tcW w:w="1007" w:type="dxa"/>
            <w:tcBorders>
              <w:top w:val="nil"/>
              <w:left w:val="nil"/>
              <w:bottom w:val="single" w:sz="4" w:space="0" w:color="auto"/>
              <w:right w:val="single" w:sz="4" w:space="0" w:color="auto"/>
            </w:tcBorders>
            <w:shd w:val="clear" w:color="000000" w:fill="CCFFCC"/>
            <w:noWrap/>
            <w:vAlign w:val="center"/>
            <w:hideMark/>
          </w:tcPr>
          <w:p w14:paraId="02FEAFD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9,45</w:t>
            </w:r>
          </w:p>
        </w:tc>
        <w:tc>
          <w:tcPr>
            <w:tcW w:w="2738" w:type="dxa"/>
            <w:tcBorders>
              <w:top w:val="nil"/>
              <w:left w:val="nil"/>
              <w:bottom w:val="single" w:sz="4" w:space="0" w:color="auto"/>
              <w:right w:val="single" w:sz="4" w:space="0" w:color="auto"/>
            </w:tcBorders>
            <w:shd w:val="clear" w:color="000000" w:fill="FFFF99"/>
            <w:vAlign w:val="center"/>
            <w:hideMark/>
          </w:tcPr>
          <w:p w14:paraId="7FAD6FFF"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Количество принтеров по предложению предприятия (8 ч/б и 3 </w:t>
            </w:r>
            <w:proofErr w:type="spellStart"/>
            <w:r w:rsidRPr="009931D2">
              <w:rPr>
                <w:rFonts w:ascii="Tahoma" w:hAnsi="Tahoma" w:cs="Tahoma"/>
                <w:sz w:val="13"/>
                <w:szCs w:val="13"/>
              </w:rPr>
              <w:t>цв</w:t>
            </w:r>
            <w:proofErr w:type="spellEnd"/>
            <w:r w:rsidRPr="009931D2">
              <w:rPr>
                <w:rFonts w:ascii="Tahoma" w:hAnsi="Tahoma" w:cs="Tahoma"/>
                <w:sz w:val="13"/>
                <w:szCs w:val="13"/>
              </w:rPr>
              <w:t xml:space="preserve">), в пересчете на целесообразное количество заправок в год - 2 шт. для ч/б, 1 шт. для </w:t>
            </w:r>
            <w:proofErr w:type="spellStart"/>
            <w:r w:rsidRPr="009931D2">
              <w:rPr>
                <w:rFonts w:ascii="Tahoma" w:hAnsi="Tahoma" w:cs="Tahoma"/>
                <w:sz w:val="13"/>
                <w:szCs w:val="13"/>
              </w:rPr>
              <w:t>цв</w:t>
            </w:r>
            <w:proofErr w:type="spellEnd"/>
            <w:r w:rsidRPr="009931D2">
              <w:rPr>
                <w:rFonts w:ascii="Tahoma" w:hAnsi="Tahoma" w:cs="Tahoma"/>
                <w:sz w:val="13"/>
                <w:szCs w:val="13"/>
              </w:rPr>
              <w:t>., стоимость заправки в соответствии с представленным договором,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13A06674"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E2DE1FD"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2.9.5.15</w:t>
            </w:r>
          </w:p>
        </w:tc>
        <w:tc>
          <w:tcPr>
            <w:tcW w:w="1754" w:type="dxa"/>
            <w:tcBorders>
              <w:top w:val="nil"/>
              <w:left w:val="nil"/>
              <w:bottom w:val="single" w:sz="4" w:space="0" w:color="auto"/>
              <w:right w:val="single" w:sz="4" w:space="0" w:color="auto"/>
            </w:tcBorders>
            <w:shd w:val="clear" w:color="auto" w:fill="auto"/>
            <w:vAlign w:val="center"/>
            <w:hideMark/>
          </w:tcPr>
          <w:p w14:paraId="71439E91"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Приобретение программного обеспечения и лицензий</w:t>
            </w:r>
          </w:p>
        </w:tc>
        <w:tc>
          <w:tcPr>
            <w:tcW w:w="998" w:type="dxa"/>
            <w:tcBorders>
              <w:top w:val="nil"/>
              <w:left w:val="nil"/>
              <w:bottom w:val="single" w:sz="4" w:space="0" w:color="auto"/>
              <w:right w:val="single" w:sz="4" w:space="0" w:color="auto"/>
            </w:tcBorders>
            <w:shd w:val="clear" w:color="auto" w:fill="auto"/>
            <w:vAlign w:val="center"/>
            <w:hideMark/>
          </w:tcPr>
          <w:p w14:paraId="4A27240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5A9DE40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257,55</w:t>
            </w:r>
          </w:p>
        </w:tc>
        <w:tc>
          <w:tcPr>
            <w:tcW w:w="1204" w:type="dxa"/>
            <w:tcBorders>
              <w:top w:val="nil"/>
              <w:left w:val="nil"/>
              <w:bottom w:val="single" w:sz="4" w:space="0" w:color="auto"/>
              <w:right w:val="single" w:sz="4" w:space="0" w:color="auto"/>
            </w:tcBorders>
            <w:shd w:val="clear" w:color="000000" w:fill="FFFF99"/>
            <w:noWrap/>
            <w:vAlign w:val="center"/>
            <w:hideMark/>
          </w:tcPr>
          <w:p w14:paraId="7642B9C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776,47</w:t>
            </w:r>
          </w:p>
        </w:tc>
        <w:tc>
          <w:tcPr>
            <w:tcW w:w="1369" w:type="dxa"/>
            <w:tcBorders>
              <w:top w:val="nil"/>
              <w:left w:val="nil"/>
              <w:bottom w:val="single" w:sz="4" w:space="0" w:color="auto"/>
              <w:right w:val="single" w:sz="4" w:space="0" w:color="auto"/>
            </w:tcBorders>
            <w:shd w:val="clear" w:color="000000" w:fill="FFFF99"/>
            <w:noWrap/>
            <w:vAlign w:val="center"/>
            <w:hideMark/>
          </w:tcPr>
          <w:p w14:paraId="78DF3A6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146,20</w:t>
            </w:r>
          </w:p>
        </w:tc>
        <w:tc>
          <w:tcPr>
            <w:tcW w:w="1369" w:type="dxa"/>
            <w:tcBorders>
              <w:top w:val="nil"/>
              <w:left w:val="nil"/>
              <w:bottom w:val="single" w:sz="4" w:space="0" w:color="auto"/>
              <w:right w:val="single" w:sz="4" w:space="0" w:color="auto"/>
            </w:tcBorders>
            <w:shd w:val="clear" w:color="000000" w:fill="FFFF99"/>
            <w:noWrap/>
            <w:vAlign w:val="center"/>
            <w:hideMark/>
          </w:tcPr>
          <w:p w14:paraId="26D0532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171,57</w:t>
            </w:r>
          </w:p>
        </w:tc>
        <w:tc>
          <w:tcPr>
            <w:tcW w:w="1007" w:type="dxa"/>
            <w:tcBorders>
              <w:top w:val="nil"/>
              <w:left w:val="nil"/>
              <w:bottom w:val="single" w:sz="4" w:space="0" w:color="auto"/>
              <w:right w:val="single" w:sz="4" w:space="0" w:color="auto"/>
            </w:tcBorders>
            <w:shd w:val="clear" w:color="000000" w:fill="CCFFCC"/>
            <w:noWrap/>
            <w:vAlign w:val="center"/>
            <w:hideMark/>
          </w:tcPr>
          <w:p w14:paraId="211352B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85,78</w:t>
            </w:r>
          </w:p>
        </w:tc>
        <w:tc>
          <w:tcPr>
            <w:tcW w:w="1007" w:type="dxa"/>
            <w:tcBorders>
              <w:top w:val="nil"/>
              <w:left w:val="nil"/>
              <w:bottom w:val="single" w:sz="4" w:space="0" w:color="auto"/>
              <w:right w:val="single" w:sz="4" w:space="0" w:color="auto"/>
            </w:tcBorders>
            <w:shd w:val="clear" w:color="000000" w:fill="CCFFCC"/>
            <w:noWrap/>
            <w:vAlign w:val="center"/>
            <w:hideMark/>
          </w:tcPr>
          <w:p w14:paraId="7D58215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85,78</w:t>
            </w:r>
          </w:p>
        </w:tc>
        <w:tc>
          <w:tcPr>
            <w:tcW w:w="2738" w:type="dxa"/>
            <w:tcBorders>
              <w:top w:val="nil"/>
              <w:left w:val="nil"/>
              <w:bottom w:val="single" w:sz="4" w:space="0" w:color="auto"/>
              <w:right w:val="single" w:sz="4" w:space="0" w:color="auto"/>
            </w:tcBorders>
            <w:shd w:val="clear" w:color="000000" w:fill="FFFF99"/>
            <w:vAlign w:val="center"/>
            <w:hideMark/>
          </w:tcPr>
          <w:p w14:paraId="390527E2"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учтены расходы в соответствии с представленными договорами,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6156D527"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B872DC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2.9.5.16</w:t>
            </w:r>
          </w:p>
        </w:tc>
        <w:tc>
          <w:tcPr>
            <w:tcW w:w="1754" w:type="dxa"/>
            <w:tcBorders>
              <w:top w:val="nil"/>
              <w:left w:val="nil"/>
              <w:bottom w:val="single" w:sz="4" w:space="0" w:color="auto"/>
              <w:right w:val="single" w:sz="4" w:space="0" w:color="auto"/>
            </w:tcBorders>
            <w:shd w:val="clear" w:color="auto" w:fill="auto"/>
            <w:vAlign w:val="center"/>
            <w:hideMark/>
          </w:tcPr>
          <w:p w14:paraId="5BF5247B"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Услуги банка</w:t>
            </w:r>
          </w:p>
        </w:tc>
        <w:tc>
          <w:tcPr>
            <w:tcW w:w="998" w:type="dxa"/>
            <w:tcBorders>
              <w:top w:val="nil"/>
              <w:left w:val="nil"/>
              <w:bottom w:val="single" w:sz="4" w:space="0" w:color="auto"/>
              <w:right w:val="single" w:sz="4" w:space="0" w:color="auto"/>
            </w:tcBorders>
            <w:shd w:val="clear" w:color="auto" w:fill="auto"/>
            <w:vAlign w:val="center"/>
            <w:hideMark/>
          </w:tcPr>
          <w:p w14:paraId="66856B0F"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2768F94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55,16</w:t>
            </w:r>
          </w:p>
        </w:tc>
        <w:tc>
          <w:tcPr>
            <w:tcW w:w="1204" w:type="dxa"/>
            <w:tcBorders>
              <w:top w:val="nil"/>
              <w:left w:val="nil"/>
              <w:bottom w:val="single" w:sz="4" w:space="0" w:color="auto"/>
              <w:right w:val="single" w:sz="4" w:space="0" w:color="auto"/>
            </w:tcBorders>
            <w:shd w:val="clear" w:color="000000" w:fill="FFFF99"/>
            <w:noWrap/>
            <w:vAlign w:val="center"/>
            <w:hideMark/>
          </w:tcPr>
          <w:p w14:paraId="012F5EE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173,26</w:t>
            </w:r>
          </w:p>
        </w:tc>
        <w:tc>
          <w:tcPr>
            <w:tcW w:w="1369" w:type="dxa"/>
            <w:tcBorders>
              <w:top w:val="nil"/>
              <w:left w:val="nil"/>
              <w:bottom w:val="single" w:sz="4" w:space="0" w:color="auto"/>
              <w:right w:val="single" w:sz="4" w:space="0" w:color="auto"/>
            </w:tcBorders>
            <w:shd w:val="clear" w:color="000000" w:fill="FFFF99"/>
            <w:noWrap/>
            <w:vAlign w:val="center"/>
            <w:hideMark/>
          </w:tcPr>
          <w:p w14:paraId="1157818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3,44</w:t>
            </w:r>
          </w:p>
        </w:tc>
        <w:tc>
          <w:tcPr>
            <w:tcW w:w="1369" w:type="dxa"/>
            <w:tcBorders>
              <w:top w:val="nil"/>
              <w:left w:val="nil"/>
              <w:bottom w:val="single" w:sz="4" w:space="0" w:color="auto"/>
              <w:right w:val="single" w:sz="4" w:space="0" w:color="auto"/>
            </w:tcBorders>
            <w:shd w:val="clear" w:color="000000" w:fill="FFFF99"/>
            <w:noWrap/>
            <w:vAlign w:val="center"/>
            <w:hideMark/>
          </w:tcPr>
          <w:p w14:paraId="6511F7A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17,75</w:t>
            </w:r>
          </w:p>
        </w:tc>
        <w:tc>
          <w:tcPr>
            <w:tcW w:w="1007" w:type="dxa"/>
            <w:tcBorders>
              <w:top w:val="nil"/>
              <w:left w:val="nil"/>
              <w:bottom w:val="single" w:sz="4" w:space="0" w:color="auto"/>
              <w:right w:val="single" w:sz="4" w:space="0" w:color="auto"/>
            </w:tcBorders>
            <w:shd w:val="clear" w:color="000000" w:fill="CCFFCC"/>
            <w:noWrap/>
            <w:vAlign w:val="center"/>
            <w:hideMark/>
          </w:tcPr>
          <w:p w14:paraId="7D57C46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8,87</w:t>
            </w:r>
          </w:p>
        </w:tc>
        <w:tc>
          <w:tcPr>
            <w:tcW w:w="1007" w:type="dxa"/>
            <w:tcBorders>
              <w:top w:val="nil"/>
              <w:left w:val="nil"/>
              <w:bottom w:val="single" w:sz="4" w:space="0" w:color="auto"/>
              <w:right w:val="single" w:sz="4" w:space="0" w:color="auto"/>
            </w:tcBorders>
            <w:shd w:val="clear" w:color="000000" w:fill="CCFFCC"/>
            <w:noWrap/>
            <w:vAlign w:val="center"/>
            <w:hideMark/>
          </w:tcPr>
          <w:p w14:paraId="2B16CB6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8,87</w:t>
            </w:r>
          </w:p>
        </w:tc>
        <w:tc>
          <w:tcPr>
            <w:tcW w:w="2738" w:type="dxa"/>
            <w:tcBorders>
              <w:top w:val="nil"/>
              <w:left w:val="nil"/>
              <w:bottom w:val="single" w:sz="4" w:space="0" w:color="auto"/>
              <w:right w:val="single" w:sz="4" w:space="0" w:color="auto"/>
            </w:tcBorders>
            <w:shd w:val="clear" w:color="000000" w:fill="FFFF99"/>
            <w:vAlign w:val="center"/>
            <w:hideMark/>
          </w:tcPr>
          <w:p w14:paraId="248637EA"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(количество платежей по расчету РЭК, стоимость согласно тарифному плану по договору). Расходы на обслуживание счета отклонены, т.к. в договоре выбран тарифный план с бесплатным обслуживанием. Расходы рассчитаны в доле на вид деятельности ТКО - 82,94%</w:t>
            </w:r>
          </w:p>
        </w:tc>
      </w:tr>
      <w:tr w:rsidR="009931D2" w:rsidRPr="009931D2" w14:paraId="1887DD60" w14:textId="77777777" w:rsidTr="009931D2">
        <w:trPr>
          <w:trHeight w:val="12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B3C35D9"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2.9.5.17</w:t>
            </w:r>
          </w:p>
        </w:tc>
        <w:tc>
          <w:tcPr>
            <w:tcW w:w="1754" w:type="dxa"/>
            <w:tcBorders>
              <w:top w:val="nil"/>
              <w:left w:val="nil"/>
              <w:bottom w:val="single" w:sz="4" w:space="0" w:color="auto"/>
              <w:right w:val="single" w:sz="4" w:space="0" w:color="auto"/>
            </w:tcBorders>
            <w:shd w:val="clear" w:color="auto" w:fill="auto"/>
            <w:vAlign w:val="center"/>
            <w:hideMark/>
          </w:tcPr>
          <w:p w14:paraId="2FEAA943"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Установка серверного оборудования</w:t>
            </w:r>
          </w:p>
        </w:tc>
        <w:tc>
          <w:tcPr>
            <w:tcW w:w="998" w:type="dxa"/>
            <w:tcBorders>
              <w:top w:val="nil"/>
              <w:left w:val="nil"/>
              <w:bottom w:val="single" w:sz="4" w:space="0" w:color="auto"/>
              <w:right w:val="single" w:sz="4" w:space="0" w:color="auto"/>
            </w:tcBorders>
            <w:shd w:val="clear" w:color="auto" w:fill="auto"/>
            <w:vAlign w:val="center"/>
            <w:hideMark/>
          </w:tcPr>
          <w:p w14:paraId="586C4A9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4D76D8E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 </w:t>
            </w:r>
          </w:p>
        </w:tc>
        <w:tc>
          <w:tcPr>
            <w:tcW w:w="1204" w:type="dxa"/>
            <w:tcBorders>
              <w:top w:val="nil"/>
              <w:left w:val="nil"/>
              <w:bottom w:val="single" w:sz="4" w:space="0" w:color="auto"/>
              <w:right w:val="single" w:sz="4" w:space="0" w:color="auto"/>
            </w:tcBorders>
            <w:shd w:val="clear" w:color="000000" w:fill="FFFF99"/>
            <w:noWrap/>
            <w:vAlign w:val="center"/>
            <w:hideMark/>
          </w:tcPr>
          <w:p w14:paraId="636CD3E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661,57</w:t>
            </w:r>
          </w:p>
        </w:tc>
        <w:tc>
          <w:tcPr>
            <w:tcW w:w="1369" w:type="dxa"/>
            <w:tcBorders>
              <w:top w:val="nil"/>
              <w:left w:val="nil"/>
              <w:bottom w:val="single" w:sz="4" w:space="0" w:color="auto"/>
              <w:right w:val="single" w:sz="4" w:space="0" w:color="auto"/>
            </w:tcBorders>
            <w:shd w:val="clear" w:color="000000" w:fill="FFFF99"/>
            <w:noWrap/>
            <w:vAlign w:val="center"/>
            <w:hideMark/>
          </w:tcPr>
          <w:p w14:paraId="610A8D5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523,57</w:t>
            </w:r>
          </w:p>
        </w:tc>
        <w:tc>
          <w:tcPr>
            <w:tcW w:w="1369" w:type="dxa"/>
            <w:tcBorders>
              <w:top w:val="nil"/>
              <w:left w:val="nil"/>
              <w:bottom w:val="single" w:sz="4" w:space="0" w:color="auto"/>
              <w:right w:val="single" w:sz="4" w:space="0" w:color="auto"/>
            </w:tcBorders>
            <w:shd w:val="clear" w:color="000000" w:fill="FFFF99"/>
            <w:noWrap/>
            <w:vAlign w:val="center"/>
            <w:hideMark/>
          </w:tcPr>
          <w:p w14:paraId="6CDD8B4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0A3473D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194BD0C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0C941598"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По предложению организации в </w:t>
            </w:r>
            <w:proofErr w:type="spellStart"/>
            <w:r w:rsidRPr="009931D2">
              <w:rPr>
                <w:rFonts w:ascii="Tahoma" w:hAnsi="Tahoma" w:cs="Tahoma"/>
                <w:sz w:val="13"/>
                <w:szCs w:val="13"/>
              </w:rPr>
              <w:t>соотвтествии</w:t>
            </w:r>
            <w:proofErr w:type="spellEnd"/>
            <w:r w:rsidRPr="009931D2">
              <w:rPr>
                <w:rFonts w:ascii="Tahoma" w:hAnsi="Tahoma" w:cs="Tahoma"/>
                <w:sz w:val="13"/>
                <w:szCs w:val="13"/>
              </w:rPr>
              <w:t xml:space="preserve"> с представленным договором и локальным сметным расчетом. Расходы рассчитаны в доле на вид деятельности ТКО - 82,94%</w:t>
            </w:r>
          </w:p>
        </w:tc>
      </w:tr>
      <w:tr w:rsidR="009931D2" w:rsidRPr="009931D2" w14:paraId="332B3F49" w14:textId="77777777" w:rsidTr="009931D2">
        <w:trPr>
          <w:trHeight w:val="55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F446B31"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2.9.5.18</w:t>
            </w:r>
          </w:p>
        </w:tc>
        <w:tc>
          <w:tcPr>
            <w:tcW w:w="1754" w:type="dxa"/>
            <w:tcBorders>
              <w:top w:val="nil"/>
              <w:left w:val="nil"/>
              <w:bottom w:val="single" w:sz="4" w:space="0" w:color="auto"/>
              <w:right w:val="single" w:sz="4" w:space="0" w:color="auto"/>
            </w:tcBorders>
            <w:shd w:val="clear" w:color="auto" w:fill="auto"/>
            <w:vAlign w:val="center"/>
            <w:hideMark/>
          </w:tcPr>
          <w:p w14:paraId="6ED0FCEE"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Питьевая вода</w:t>
            </w:r>
          </w:p>
        </w:tc>
        <w:tc>
          <w:tcPr>
            <w:tcW w:w="998" w:type="dxa"/>
            <w:tcBorders>
              <w:top w:val="nil"/>
              <w:left w:val="nil"/>
              <w:bottom w:val="single" w:sz="4" w:space="0" w:color="auto"/>
              <w:right w:val="single" w:sz="4" w:space="0" w:color="auto"/>
            </w:tcBorders>
            <w:shd w:val="clear" w:color="auto" w:fill="auto"/>
            <w:vAlign w:val="center"/>
            <w:hideMark/>
          </w:tcPr>
          <w:p w14:paraId="62843743"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548E87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22,53</w:t>
            </w:r>
          </w:p>
        </w:tc>
        <w:tc>
          <w:tcPr>
            <w:tcW w:w="1204" w:type="dxa"/>
            <w:tcBorders>
              <w:top w:val="nil"/>
              <w:left w:val="nil"/>
              <w:bottom w:val="single" w:sz="4" w:space="0" w:color="auto"/>
              <w:right w:val="single" w:sz="4" w:space="0" w:color="auto"/>
            </w:tcBorders>
            <w:shd w:val="clear" w:color="000000" w:fill="FFFF99"/>
            <w:noWrap/>
            <w:vAlign w:val="center"/>
            <w:hideMark/>
          </w:tcPr>
          <w:p w14:paraId="590B2958"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69,88</w:t>
            </w:r>
          </w:p>
        </w:tc>
        <w:tc>
          <w:tcPr>
            <w:tcW w:w="1369" w:type="dxa"/>
            <w:tcBorders>
              <w:top w:val="nil"/>
              <w:left w:val="nil"/>
              <w:bottom w:val="single" w:sz="4" w:space="0" w:color="auto"/>
              <w:right w:val="single" w:sz="4" w:space="0" w:color="auto"/>
            </w:tcBorders>
            <w:shd w:val="clear" w:color="000000" w:fill="FFFF99"/>
            <w:noWrap/>
            <w:vAlign w:val="center"/>
            <w:hideMark/>
          </w:tcPr>
          <w:p w14:paraId="1C3E087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6,49</w:t>
            </w:r>
          </w:p>
        </w:tc>
        <w:tc>
          <w:tcPr>
            <w:tcW w:w="1369" w:type="dxa"/>
            <w:tcBorders>
              <w:top w:val="nil"/>
              <w:left w:val="nil"/>
              <w:bottom w:val="single" w:sz="4" w:space="0" w:color="auto"/>
              <w:right w:val="single" w:sz="4" w:space="0" w:color="auto"/>
            </w:tcBorders>
            <w:shd w:val="clear" w:color="000000" w:fill="FFFF99"/>
            <w:noWrap/>
            <w:vAlign w:val="center"/>
            <w:hideMark/>
          </w:tcPr>
          <w:p w14:paraId="12D660A5"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34,66</w:t>
            </w:r>
          </w:p>
        </w:tc>
        <w:tc>
          <w:tcPr>
            <w:tcW w:w="1007" w:type="dxa"/>
            <w:tcBorders>
              <w:top w:val="nil"/>
              <w:left w:val="nil"/>
              <w:bottom w:val="single" w:sz="4" w:space="0" w:color="auto"/>
              <w:right w:val="single" w:sz="4" w:space="0" w:color="auto"/>
            </w:tcBorders>
            <w:shd w:val="clear" w:color="000000" w:fill="CCFFCC"/>
            <w:noWrap/>
            <w:vAlign w:val="center"/>
            <w:hideMark/>
          </w:tcPr>
          <w:p w14:paraId="4546570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17,33</w:t>
            </w:r>
          </w:p>
        </w:tc>
        <w:tc>
          <w:tcPr>
            <w:tcW w:w="1007" w:type="dxa"/>
            <w:tcBorders>
              <w:top w:val="nil"/>
              <w:left w:val="nil"/>
              <w:bottom w:val="single" w:sz="4" w:space="0" w:color="auto"/>
              <w:right w:val="single" w:sz="4" w:space="0" w:color="auto"/>
            </w:tcBorders>
            <w:shd w:val="clear" w:color="000000" w:fill="CCFFCC"/>
            <w:noWrap/>
            <w:vAlign w:val="center"/>
            <w:hideMark/>
          </w:tcPr>
          <w:p w14:paraId="3684C2F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17,33</w:t>
            </w:r>
          </w:p>
        </w:tc>
        <w:tc>
          <w:tcPr>
            <w:tcW w:w="2738" w:type="dxa"/>
            <w:tcBorders>
              <w:top w:val="nil"/>
              <w:left w:val="nil"/>
              <w:bottom w:val="single" w:sz="4" w:space="0" w:color="auto"/>
              <w:right w:val="single" w:sz="4" w:space="0" w:color="auto"/>
            </w:tcBorders>
            <w:shd w:val="clear" w:color="000000" w:fill="FFFF99"/>
            <w:vAlign w:val="center"/>
            <w:hideMark/>
          </w:tcPr>
          <w:p w14:paraId="1E3946E5"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исходя из количества работников предприятия на полигоне в 1 смену (без подрядчиков), расход воды принят по предложению организации, стоимость согласно представленному договору.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31E19A91" w14:textId="77777777" w:rsidTr="009931D2">
        <w:trPr>
          <w:trHeight w:val="6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27A91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2.9.5.19</w:t>
            </w:r>
          </w:p>
        </w:tc>
        <w:tc>
          <w:tcPr>
            <w:tcW w:w="1754" w:type="dxa"/>
            <w:tcBorders>
              <w:top w:val="nil"/>
              <w:left w:val="nil"/>
              <w:bottom w:val="single" w:sz="4" w:space="0" w:color="auto"/>
              <w:right w:val="single" w:sz="4" w:space="0" w:color="auto"/>
            </w:tcBorders>
            <w:shd w:val="clear" w:color="auto" w:fill="auto"/>
            <w:vAlign w:val="center"/>
            <w:hideMark/>
          </w:tcPr>
          <w:p w14:paraId="158E9B78"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Представительские расходы</w:t>
            </w:r>
          </w:p>
        </w:tc>
        <w:tc>
          <w:tcPr>
            <w:tcW w:w="998" w:type="dxa"/>
            <w:tcBorders>
              <w:top w:val="nil"/>
              <w:left w:val="nil"/>
              <w:bottom w:val="single" w:sz="4" w:space="0" w:color="auto"/>
              <w:right w:val="single" w:sz="4" w:space="0" w:color="auto"/>
            </w:tcBorders>
            <w:shd w:val="clear" w:color="auto" w:fill="auto"/>
            <w:vAlign w:val="center"/>
            <w:hideMark/>
          </w:tcPr>
          <w:p w14:paraId="1AEF025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5E39A2D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276,40</w:t>
            </w:r>
          </w:p>
        </w:tc>
        <w:tc>
          <w:tcPr>
            <w:tcW w:w="1204" w:type="dxa"/>
            <w:tcBorders>
              <w:top w:val="nil"/>
              <w:left w:val="nil"/>
              <w:bottom w:val="single" w:sz="4" w:space="0" w:color="auto"/>
              <w:right w:val="single" w:sz="4" w:space="0" w:color="auto"/>
            </w:tcBorders>
            <w:shd w:val="clear" w:color="000000" w:fill="FFFF99"/>
            <w:noWrap/>
            <w:vAlign w:val="center"/>
            <w:hideMark/>
          </w:tcPr>
          <w:p w14:paraId="6428E6C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829,16</w:t>
            </w:r>
          </w:p>
        </w:tc>
        <w:tc>
          <w:tcPr>
            <w:tcW w:w="1369" w:type="dxa"/>
            <w:tcBorders>
              <w:top w:val="nil"/>
              <w:left w:val="nil"/>
              <w:bottom w:val="single" w:sz="4" w:space="0" w:color="auto"/>
              <w:right w:val="single" w:sz="4" w:space="0" w:color="auto"/>
            </w:tcBorders>
            <w:shd w:val="clear" w:color="000000" w:fill="FFFF99"/>
            <w:noWrap/>
            <w:vAlign w:val="center"/>
            <w:hideMark/>
          </w:tcPr>
          <w:p w14:paraId="102A1D8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369" w:type="dxa"/>
            <w:tcBorders>
              <w:top w:val="nil"/>
              <w:left w:val="nil"/>
              <w:bottom w:val="single" w:sz="4" w:space="0" w:color="auto"/>
              <w:right w:val="single" w:sz="4" w:space="0" w:color="auto"/>
            </w:tcBorders>
            <w:shd w:val="clear" w:color="000000" w:fill="FFFF99"/>
            <w:noWrap/>
            <w:vAlign w:val="center"/>
            <w:hideMark/>
          </w:tcPr>
          <w:p w14:paraId="3ABAED6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033495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1007" w:type="dxa"/>
            <w:tcBorders>
              <w:top w:val="nil"/>
              <w:left w:val="nil"/>
              <w:bottom w:val="single" w:sz="4" w:space="0" w:color="auto"/>
              <w:right w:val="single" w:sz="4" w:space="0" w:color="auto"/>
            </w:tcBorders>
            <w:shd w:val="clear" w:color="000000" w:fill="CCFFCC"/>
            <w:noWrap/>
            <w:vAlign w:val="center"/>
            <w:hideMark/>
          </w:tcPr>
          <w:p w14:paraId="3A9140C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0,00</w:t>
            </w:r>
          </w:p>
        </w:tc>
        <w:tc>
          <w:tcPr>
            <w:tcW w:w="2738" w:type="dxa"/>
            <w:tcBorders>
              <w:top w:val="nil"/>
              <w:left w:val="nil"/>
              <w:bottom w:val="single" w:sz="4" w:space="0" w:color="auto"/>
              <w:right w:val="single" w:sz="4" w:space="0" w:color="auto"/>
            </w:tcBorders>
            <w:shd w:val="clear" w:color="000000" w:fill="FFFF99"/>
            <w:vAlign w:val="center"/>
            <w:hideMark/>
          </w:tcPr>
          <w:p w14:paraId="7170137F" w14:textId="77777777" w:rsidR="009931D2" w:rsidRPr="009931D2" w:rsidRDefault="009931D2" w:rsidP="009931D2">
            <w:pPr>
              <w:rPr>
                <w:rFonts w:ascii="Tahoma" w:hAnsi="Tahoma" w:cs="Tahoma"/>
                <w:sz w:val="13"/>
                <w:szCs w:val="13"/>
              </w:rPr>
            </w:pPr>
            <w:r w:rsidRPr="009931D2">
              <w:rPr>
                <w:rFonts w:ascii="Tahoma" w:hAnsi="Tahoma" w:cs="Tahoma"/>
                <w:sz w:val="13"/>
                <w:szCs w:val="13"/>
              </w:rPr>
              <w:t>включение данных расходов не предусмотрено методическими указаниями</w:t>
            </w:r>
          </w:p>
        </w:tc>
      </w:tr>
      <w:tr w:rsidR="009931D2" w:rsidRPr="009931D2" w14:paraId="6F0EEC46" w14:textId="77777777" w:rsidTr="009931D2">
        <w:trPr>
          <w:trHeight w:val="37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6F367A5"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2.11</w:t>
            </w:r>
          </w:p>
        </w:tc>
        <w:tc>
          <w:tcPr>
            <w:tcW w:w="1754" w:type="dxa"/>
            <w:tcBorders>
              <w:top w:val="nil"/>
              <w:left w:val="nil"/>
              <w:bottom w:val="single" w:sz="4" w:space="0" w:color="auto"/>
              <w:right w:val="single" w:sz="4" w:space="0" w:color="auto"/>
            </w:tcBorders>
            <w:shd w:val="clear" w:color="auto" w:fill="auto"/>
            <w:vAlign w:val="center"/>
            <w:hideMark/>
          </w:tcPr>
          <w:p w14:paraId="32DBFCE9"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998" w:type="dxa"/>
            <w:tcBorders>
              <w:top w:val="nil"/>
              <w:left w:val="nil"/>
              <w:bottom w:val="single" w:sz="4" w:space="0" w:color="auto"/>
              <w:right w:val="single" w:sz="4" w:space="0" w:color="auto"/>
            </w:tcBorders>
            <w:shd w:val="clear" w:color="auto" w:fill="auto"/>
            <w:vAlign w:val="center"/>
            <w:hideMark/>
          </w:tcPr>
          <w:p w14:paraId="3C823390"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6A00E8A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1 617,83</w:t>
            </w:r>
          </w:p>
        </w:tc>
        <w:tc>
          <w:tcPr>
            <w:tcW w:w="1204" w:type="dxa"/>
            <w:tcBorders>
              <w:top w:val="nil"/>
              <w:left w:val="nil"/>
              <w:bottom w:val="single" w:sz="4" w:space="0" w:color="auto"/>
              <w:right w:val="single" w:sz="4" w:space="0" w:color="auto"/>
            </w:tcBorders>
            <w:shd w:val="clear" w:color="000000" w:fill="CCFFCC"/>
            <w:noWrap/>
            <w:vAlign w:val="center"/>
            <w:hideMark/>
          </w:tcPr>
          <w:p w14:paraId="3FE9A07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4 853,50</w:t>
            </w:r>
          </w:p>
        </w:tc>
        <w:tc>
          <w:tcPr>
            <w:tcW w:w="1369" w:type="dxa"/>
            <w:tcBorders>
              <w:top w:val="nil"/>
              <w:left w:val="nil"/>
              <w:bottom w:val="single" w:sz="4" w:space="0" w:color="auto"/>
              <w:right w:val="single" w:sz="4" w:space="0" w:color="auto"/>
            </w:tcBorders>
            <w:shd w:val="clear" w:color="000000" w:fill="CCFFCC"/>
            <w:noWrap/>
            <w:vAlign w:val="center"/>
            <w:hideMark/>
          </w:tcPr>
          <w:p w14:paraId="00BCBFC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448,74</w:t>
            </w:r>
          </w:p>
        </w:tc>
        <w:tc>
          <w:tcPr>
            <w:tcW w:w="1369" w:type="dxa"/>
            <w:tcBorders>
              <w:top w:val="nil"/>
              <w:left w:val="nil"/>
              <w:bottom w:val="single" w:sz="4" w:space="0" w:color="auto"/>
              <w:right w:val="single" w:sz="4" w:space="0" w:color="auto"/>
            </w:tcBorders>
            <w:shd w:val="clear" w:color="000000" w:fill="CCFFCC"/>
            <w:noWrap/>
            <w:vAlign w:val="center"/>
            <w:hideMark/>
          </w:tcPr>
          <w:p w14:paraId="64152B7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2 214,86</w:t>
            </w:r>
          </w:p>
        </w:tc>
        <w:tc>
          <w:tcPr>
            <w:tcW w:w="1007" w:type="dxa"/>
            <w:tcBorders>
              <w:top w:val="nil"/>
              <w:left w:val="nil"/>
              <w:bottom w:val="single" w:sz="4" w:space="0" w:color="auto"/>
              <w:right w:val="single" w:sz="4" w:space="0" w:color="auto"/>
            </w:tcBorders>
            <w:shd w:val="clear" w:color="000000" w:fill="CCFFCC"/>
            <w:noWrap/>
            <w:vAlign w:val="center"/>
            <w:hideMark/>
          </w:tcPr>
          <w:p w14:paraId="1B32A5EB"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1 107,43</w:t>
            </w:r>
          </w:p>
        </w:tc>
        <w:tc>
          <w:tcPr>
            <w:tcW w:w="1007" w:type="dxa"/>
            <w:tcBorders>
              <w:top w:val="nil"/>
              <w:left w:val="nil"/>
              <w:bottom w:val="single" w:sz="4" w:space="0" w:color="auto"/>
              <w:right w:val="single" w:sz="4" w:space="0" w:color="auto"/>
            </w:tcBorders>
            <w:shd w:val="clear" w:color="000000" w:fill="CCFFCC"/>
            <w:noWrap/>
            <w:vAlign w:val="center"/>
            <w:hideMark/>
          </w:tcPr>
          <w:p w14:paraId="0113F43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1 107,43</w:t>
            </w:r>
          </w:p>
        </w:tc>
        <w:tc>
          <w:tcPr>
            <w:tcW w:w="2738" w:type="dxa"/>
            <w:tcBorders>
              <w:top w:val="nil"/>
              <w:left w:val="nil"/>
              <w:bottom w:val="single" w:sz="4" w:space="0" w:color="auto"/>
              <w:right w:val="single" w:sz="4" w:space="0" w:color="auto"/>
            </w:tcBorders>
            <w:shd w:val="clear" w:color="000000" w:fill="FFFF99"/>
            <w:vAlign w:val="center"/>
            <w:hideMark/>
          </w:tcPr>
          <w:p w14:paraId="758C1B78"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430E55A8" w14:textId="77777777" w:rsidTr="009931D2">
        <w:trPr>
          <w:trHeight w:val="795"/>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A8B30DE"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2.11.3</w:t>
            </w:r>
          </w:p>
        </w:tc>
        <w:tc>
          <w:tcPr>
            <w:tcW w:w="1754" w:type="dxa"/>
            <w:tcBorders>
              <w:top w:val="nil"/>
              <w:left w:val="nil"/>
              <w:bottom w:val="single" w:sz="4" w:space="0" w:color="auto"/>
              <w:right w:val="single" w:sz="4" w:space="0" w:color="auto"/>
            </w:tcBorders>
            <w:shd w:val="clear" w:color="auto" w:fill="auto"/>
            <w:vAlign w:val="center"/>
            <w:hideMark/>
          </w:tcPr>
          <w:p w14:paraId="38DE7CCE" w14:textId="77777777" w:rsidR="009931D2" w:rsidRPr="009931D2" w:rsidRDefault="009931D2" w:rsidP="009931D2">
            <w:pPr>
              <w:ind w:firstLineChars="100" w:firstLine="130"/>
              <w:rPr>
                <w:rFonts w:ascii="Calibri" w:hAnsi="Calibri"/>
                <w:color w:val="000000"/>
                <w:sz w:val="13"/>
                <w:szCs w:val="13"/>
              </w:rPr>
            </w:pPr>
            <w:r w:rsidRPr="009931D2">
              <w:rPr>
                <w:rFonts w:ascii="Calibri" w:hAnsi="Calibri"/>
                <w:color w:val="000000"/>
                <w:sz w:val="13"/>
                <w:szCs w:val="13"/>
              </w:rPr>
              <w:t xml:space="preserve">   транспортный налог</w:t>
            </w:r>
          </w:p>
        </w:tc>
        <w:tc>
          <w:tcPr>
            <w:tcW w:w="998" w:type="dxa"/>
            <w:tcBorders>
              <w:top w:val="nil"/>
              <w:left w:val="nil"/>
              <w:bottom w:val="single" w:sz="4" w:space="0" w:color="auto"/>
              <w:right w:val="single" w:sz="4" w:space="0" w:color="auto"/>
            </w:tcBorders>
            <w:shd w:val="clear" w:color="auto" w:fill="auto"/>
            <w:vAlign w:val="center"/>
            <w:hideMark/>
          </w:tcPr>
          <w:p w14:paraId="4A66C19A"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31E17D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3,13</w:t>
            </w:r>
          </w:p>
        </w:tc>
        <w:tc>
          <w:tcPr>
            <w:tcW w:w="1204" w:type="dxa"/>
            <w:tcBorders>
              <w:top w:val="nil"/>
              <w:left w:val="nil"/>
              <w:bottom w:val="single" w:sz="4" w:space="0" w:color="auto"/>
              <w:right w:val="single" w:sz="4" w:space="0" w:color="auto"/>
            </w:tcBorders>
            <w:shd w:val="clear" w:color="000000" w:fill="FFFF99"/>
            <w:noWrap/>
            <w:vAlign w:val="center"/>
            <w:hideMark/>
          </w:tcPr>
          <w:p w14:paraId="1484BC3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9,38</w:t>
            </w:r>
          </w:p>
        </w:tc>
        <w:tc>
          <w:tcPr>
            <w:tcW w:w="1369" w:type="dxa"/>
            <w:tcBorders>
              <w:top w:val="nil"/>
              <w:left w:val="nil"/>
              <w:bottom w:val="single" w:sz="4" w:space="0" w:color="auto"/>
              <w:right w:val="single" w:sz="4" w:space="0" w:color="auto"/>
            </w:tcBorders>
            <w:shd w:val="clear" w:color="000000" w:fill="FFFF99"/>
            <w:noWrap/>
            <w:vAlign w:val="center"/>
            <w:hideMark/>
          </w:tcPr>
          <w:p w14:paraId="433462A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1,51</w:t>
            </w:r>
          </w:p>
        </w:tc>
        <w:tc>
          <w:tcPr>
            <w:tcW w:w="1369" w:type="dxa"/>
            <w:tcBorders>
              <w:top w:val="nil"/>
              <w:left w:val="nil"/>
              <w:bottom w:val="single" w:sz="4" w:space="0" w:color="auto"/>
              <w:right w:val="single" w:sz="4" w:space="0" w:color="auto"/>
            </w:tcBorders>
            <w:shd w:val="clear" w:color="000000" w:fill="FFFF99"/>
            <w:noWrap/>
            <w:vAlign w:val="center"/>
            <w:hideMark/>
          </w:tcPr>
          <w:p w14:paraId="4BB9FCC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7,78</w:t>
            </w:r>
          </w:p>
        </w:tc>
        <w:tc>
          <w:tcPr>
            <w:tcW w:w="1007" w:type="dxa"/>
            <w:tcBorders>
              <w:top w:val="nil"/>
              <w:left w:val="nil"/>
              <w:bottom w:val="single" w:sz="4" w:space="0" w:color="auto"/>
              <w:right w:val="single" w:sz="4" w:space="0" w:color="auto"/>
            </w:tcBorders>
            <w:shd w:val="clear" w:color="000000" w:fill="CCFFCC"/>
            <w:noWrap/>
            <w:vAlign w:val="center"/>
            <w:hideMark/>
          </w:tcPr>
          <w:p w14:paraId="39245E0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3,89</w:t>
            </w:r>
          </w:p>
        </w:tc>
        <w:tc>
          <w:tcPr>
            <w:tcW w:w="1007" w:type="dxa"/>
            <w:tcBorders>
              <w:top w:val="nil"/>
              <w:left w:val="nil"/>
              <w:bottom w:val="single" w:sz="4" w:space="0" w:color="auto"/>
              <w:right w:val="single" w:sz="4" w:space="0" w:color="auto"/>
            </w:tcBorders>
            <w:shd w:val="clear" w:color="000000" w:fill="CCFFCC"/>
            <w:noWrap/>
            <w:vAlign w:val="center"/>
            <w:hideMark/>
          </w:tcPr>
          <w:p w14:paraId="433706CF"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3,89</w:t>
            </w:r>
          </w:p>
        </w:tc>
        <w:tc>
          <w:tcPr>
            <w:tcW w:w="2738" w:type="dxa"/>
            <w:tcBorders>
              <w:top w:val="nil"/>
              <w:left w:val="nil"/>
              <w:bottom w:val="single" w:sz="4" w:space="0" w:color="auto"/>
              <w:right w:val="single" w:sz="4" w:space="0" w:color="auto"/>
            </w:tcBorders>
            <w:shd w:val="clear" w:color="000000" w:fill="FFFF99"/>
            <w:vAlign w:val="center"/>
            <w:hideMark/>
          </w:tcPr>
          <w:p w14:paraId="310D00C0"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предложению организации в пересчете на плановый период. Расходы рассчитаны в доле на вид деятельности ТКО - 82,94%</w:t>
            </w:r>
          </w:p>
        </w:tc>
      </w:tr>
      <w:tr w:rsidR="009931D2" w:rsidRPr="009931D2" w14:paraId="0CF62EAF" w14:textId="77777777" w:rsidTr="009931D2">
        <w:trPr>
          <w:trHeight w:val="42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7F8EB8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2.11.4</w:t>
            </w:r>
          </w:p>
        </w:tc>
        <w:tc>
          <w:tcPr>
            <w:tcW w:w="1754" w:type="dxa"/>
            <w:tcBorders>
              <w:top w:val="nil"/>
              <w:left w:val="nil"/>
              <w:bottom w:val="single" w:sz="4" w:space="0" w:color="auto"/>
              <w:right w:val="single" w:sz="4" w:space="0" w:color="auto"/>
            </w:tcBorders>
            <w:shd w:val="clear" w:color="auto" w:fill="auto"/>
            <w:vAlign w:val="center"/>
            <w:hideMark/>
          </w:tcPr>
          <w:p w14:paraId="43710159" w14:textId="77777777" w:rsidR="009931D2" w:rsidRPr="009931D2" w:rsidRDefault="009931D2" w:rsidP="009931D2">
            <w:pPr>
              <w:ind w:firstLineChars="100" w:firstLine="130"/>
              <w:rPr>
                <w:rFonts w:ascii="Calibri" w:hAnsi="Calibri"/>
                <w:color w:val="000000"/>
                <w:sz w:val="13"/>
                <w:szCs w:val="13"/>
              </w:rPr>
            </w:pPr>
            <w:r w:rsidRPr="009931D2">
              <w:rPr>
                <w:rFonts w:ascii="Calibri" w:hAnsi="Calibri"/>
                <w:color w:val="000000"/>
                <w:sz w:val="13"/>
                <w:szCs w:val="13"/>
              </w:rPr>
              <w:t xml:space="preserve">   налог на имущество</w:t>
            </w:r>
          </w:p>
        </w:tc>
        <w:tc>
          <w:tcPr>
            <w:tcW w:w="998" w:type="dxa"/>
            <w:tcBorders>
              <w:top w:val="nil"/>
              <w:left w:val="nil"/>
              <w:bottom w:val="single" w:sz="4" w:space="0" w:color="auto"/>
              <w:right w:val="single" w:sz="4" w:space="0" w:color="auto"/>
            </w:tcBorders>
            <w:shd w:val="clear" w:color="auto" w:fill="auto"/>
            <w:vAlign w:val="center"/>
            <w:hideMark/>
          </w:tcPr>
          <w:p w14:paraId="614D829B"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759854E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1 614,70</w:t>
            </w:r>
          </w:p>
        </w:tc>
        <w:tc>
          <w:tcPr>
            <w:tcW w:w="1204" w:type="dxa"/>
            <w:tcBorders>
              <w:top w:val="nil"/>
              <w:left w:val="nil"/>
              <w:bottom w:val="single" w:sz="4" w:space="0" w:color="auto"/>
              <w:right w:val="single" w:sz="4" w:space="0" w:color="auto"/>
            </w:tcBorders>
            <w:shd w:val="clear" w:color="000000" w:fill="FFFF99"/>
            <w:noWrap/>
            <w:vAlign w:val="center"/>
            <w:hideMark/>
          </w:tcPr>
          <w:p w14:paraId="6FFD8DD6"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4 844,12</w:t>
            </w:r>
          </w:p>
        </w:tc>
        <w:tc>
          <w:tcPr>
            <w:tcW w:w="1369" w:type="dxa"/>
            <w:tcBorders>
              <w:top w:val="nil"/>
              <w:left w:val="nil"/>
              <w:bottom w:val="single" w:sz="4" w:space="0" w:color="auto"/>
              <w:right w:val="single" w:sz="4" w:space="0" w:color="auto"/>
            </w:tcBorders>
            <w:shd w:val="clear" w:color="000000" w:fill="FFFF99"/>
            <w:noWrap/>
            <w:vAlign w:val="center"/>
            <w:hideMark/>
          </w:tcPr>
          <w:p w14:paraId="6D3730D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447,23</w:t>
            </w:r>
          </w:p>
        </w:tc>
        <w:tc>
          <w:tcPr>
            <w:tcW w:w="1369" w:type="dxa"/>
            <w:tcBorders>
              <w:top w:val="nil"/>
              <w:left w:val="nil"/>
              <w:bottom w:val="single" w:sz="4" w:space="0" w:color="auto"/>
              <w:right w:val="single" w:sz="4" w:space="0" w:color="auto"/>
            </w:tcBorders>
            <w:shd w:val="clear" w:color="000000" w:fill="FFFF99"/>
            <w:noWrap/>
            <w:vAlign w:val="center"/>
            <w:hideMark/>
          </w:tcPr>
          <w:p w14:paraId="795AA4A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2 207,09</w:t>
            </w:r>
          </w:p>
        </w:tc>
        <w:tc>
          <w:tcPr>
            <w:tcW w:w="1007" w:type="dxa"/>
            <w:tcBorders>
              <w:top w:val="nil"/>
              <w:left w:val="nil"/>
              <w:bottom w:val="single" w:sz="4" w:space="0" w:color="auto"/>
              <w:right w:val="single" w:sz="4" w:space="0" w:color="auto"/>
            </w:tcBorders>
            <w:shd w:val="clear" w:color="000000" w:fill="CCFFCC"/>
            <w:noWrap/>
            <w:vAlign w:val="center"/>
            <w:hideMark/>
          </w:tcPr>
          <w:p w14:paraId="256BFCE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1 103,54</w:t>
            </w:r>
          </w:p>
        </w:tc>
        <w:tc>
          <w:tcPr>
            <w:tcW w:w="1007" w:type="dxa"/>
            <w:tcBorders>
              <w:top w:val="nil"/>
              <w:left w:val="nil"/>
              <w:bottom w:val="single" w:sz="4" w:space="0" w:color="auto"/>
              <w:right w:val="single" w:sz="4" w:space="0" w:color="auto"/>
            </w:tcBorders>
            <w:shd w:val="clear" w:color="000000" w:fill="CCFFCC"/>
            <w:noWrap/>
            <w:vAlign w:val="center"/>
            <w:hideMark/>
          </w:tcPr>
          <w:p w14:paraId="3AD1059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1 103,54</w:t>
            </w:r>
          </w:p>
        </w:tc>
        <w:tc>
          <w:tcPr>
            <w:tcW w:w="2738" w:type="dxa"/>
            <w:tcBorders>
              <w:top w:val="nil"/>
              <w:left w:val="nil"/>
              <w:bottom w:val="single" w:sz="4" w:space="0" w:color="auto"/>
              <w:right w:val="single" w:sz="4" w:space="0" w:color="auto"/>
            </w:tcBorders>
            <w:shd w:val="clear" w:color="000000" w:fill="FFFF99"/>
            <w:vAlign w:val="center"/>
            <w:hideMark/>
          </w:tcPr>
          <w:p w14:paraId="7FD0B1D1" w14:textId="77777777" w:rsidR="009931D2" w:rsidRPr="009931D2" w:rsidRDefault="009931D2" w:rsidP="009931D2">
            <w:pPr>
              <w:rPr>
                <w:rFonts w:ascii="Tahoma" w:hAnsi="Tahoma" w:cs="Tahoma"/>
                <w:sz w:val="13"/>
                <w:szCs w:val="13"/>
              </w:rPr>
            </w:pPr>
            <w:r w:rsidRPr="009931D2">
              <w:rPr>
                <w:rFonts w:ascii="Tahoma" w:hAnsi="Tahoma" w:cs="Tahoma"/>
                <w:sz w:val="13"/>
                <w:szCs w:val="13"/>
              </w:rPr>
              <w:t>По расчету регулятора, исходя из остаточной стоимости имущества и налоговых ставок в соответствии с НК РФ (с учетом срока введения объектов в эксплуатацию 20.08.2020). Расходы рассчитаны в доле на вид деятельности ТКО - 82,94%</w:t>
            </w:r>
          </w:p>
        </w:tc>
      </w:tr>
      <w:tr w:rsidR="009931D2" w:rsidRPr="009931D2" w14:paraId="60606699" w14:textId="77777777" w:rsidTr="009931D2">
        <w:trPr>
          <w:trHeight w:val="44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B69AA51"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2.12</w:t>
            </w:r>
          </w:p>
        </w:tc>
        <w:tc>
          <w:tcPr>
            <w:tcW w:w="1754" w:type="dxa"/>
            <w:tcBorders>
              <w:top w:val="nil"/>
              <w:left w:val="nil"/>
              <w:bottom w:val="single" w:sz="4" w:space="0" w:color="auto"/>
              <w:right w:val="single" w:sz="4" w:space="0" w:color="auto"/>
            </w:tcBorders>
            <w:shd w:val="clear" w:color="auto" w:fill="auto"/>
            <w:vAlign w:val="center"/>
            <w:hideMark/>
          </w:tcPr>
          <w:p w14:paraId="7FB7CED9"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Расходы на ГСМ (или/и расходы на аренду спецтехники)</w:t>
            </w:r>
          </w:p>
        </w:tc>
        <w:tc>
          <w:tcPr>
            <w:tcW w:w="998" w:type="dxa"/>
            <w:tcBorders>
              <w:top w:val="nil"/>
              <w:left w:val="nil"/>
              <w:bottom w:val="single" w:sz="4" w:space="0" w:color="auto"/>
              <w:right w:val="single" w:sz="4" w:space="0" w:color="auto"/>
            </w:tcBorders>
            <w:shd w:val="clear" w:color="auto" w:fill="auto"/>
            <w:vAlign w:val="center"/>
            <w:hideMark/>
          </w:tcPr>
          <w:p w14:paraId="49874A7A"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640F6A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11 608,62</w:t>
            </w:r>
          </w:p>
        </w:tc>
        <w:tc>
          <w:tcPr>
            <w:tcW w:w="1204" w:type="dxa"/>
            <w:tcBorders>
              <w:top w:val="nil"/>
              <w:left w:val="nil"/>
              <w:bottom w:val="single" w:sz="4" w:space="0" w:color="auto"/>
              <w:right w:val="single" w:sz="4" w:space="0" w:color="auto"/>
            </w:tcBorders>
            <w:shd w:val="clear" w:color="000000" w:fill="FFFF99"/>
            <w:noWrap/>
            <w:vAlign w:val="center"/>
            <w:hideMark/>
          </w:tcPr>
          <w:p w14:paraId="654401D8"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34 136,31</w:t>
            </w:r>
          </w:p>
        </w:tc>
        <w:tc>
          <w:tcPr>
            <w:tcW w:w="1369" w:type="dxa"/>
            <w:tcBorders>
              <w:top w:val="nil"/>
              <w:left w:val="nil"/>
              <w:bottom w:val="single" w:sz="4" w:space="0" w:color="auto"/>
              <w:right w:val="single" w:sz="4" w:space="0" w:color="auto"/>
            </w:tcBorders>
            <w:shd w:val="clear" w:color="000000" w:fill="FFFF99"/>
            <w:noWrap/>
            <w:vAlign w:val="center"/>
            <w:hideMark/>
          </w:tcPr>
          <w:p w14:paraId="7D07A1B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1 336,29</w:t>
            </w:r>
          </w:p>
        </w:tc>
        <w:tc>
          <w:tcPr>
            <w:tcW w:w="1369" w:type="dxa"/>
            <w:tcBorders>
              <w:top w:val="nil"/>
              <w:left w:val="nil"/>
              <w:bottom w:val="single" w:sz="4" w:space="0" w:color="auto"/>
              <w:right w:val="single" w:sz="4" w:space="0" w:color="auto"/>
            </w:tcBorders>
            <w:shd w:val="clear" w:color="000000" w:fill="FFFF99"/>
            <w:noWrap/>
            <w:vAlign w:val="center"/>
            <w:hideMark/>
          </w:tcPr>
          <w:p w14:paraId="28D4F3E8"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7 136,46</w:t>
            </w:r>
          </w:p>
        </w:tc>
        <w:tc>
          <w:tcPr>
            <w:tcW w:w="1007" w:type="dxa"/>
            <w:tcBorders>
              <w:top w:val="nil"/>
              <w:left w:val="nil"/>
              <w:bottom w:val="single" w:sz="4" w:space="0" w:color="auto"/>
              <w:right w:val="single" w:sz="4" w:space="0" w:color="auto"/>
            </w:tcBorders>
            <w:shd w:val="clear" w:color="000000" w:fill="CCFFCC"/>
            <w:noWrap/>
            <w:vAlign w:val="center"/>
            <w:hideMark/>
          </w:tcPr>
          <w:p w14:paraId="0C9DC4C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3 568,23</w:t>
            </w:r>
          </w:p>
        </w:tc>
        <w:tc>
          <w:tcPr>
            <w:tcW w:w="1007" w:type="dxa"/>
            <w:tcBorders>
              <w:top w:val="nil"/>
              <w:left w:val="nil"/>
              <w:bottom w:val="single" w:sz="4" w:space="0" w:color="auto"/>
              <w:right w:val="single" w:sz="4" w:space="0" w:color="auto"/>
            </w:tcBorders>
            <w:shd w:val="clear" w:color="000000" w:fill="CCFFCC"/>
            <w:noWrap/>
            <w:vAlign w:val="center"/>
            <w:hideMark/>
          </w:tcPr>
          <w:p w14:paraId="1B91DFC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3 568,23</w:t>
            </w:r>
          </w:p>
        </w:tc>
        <w:tc>
          <w:tcPr>
            <w:tcW w:w="2738" w:type="dxa"/>
            <w:tcBorders>
              <w:top w:val="nil"/>
              <w:left w:val="nil"/>
              <w:bottom w:val="single" w:sz="4" w:space="0" w:color="auto"/>
              <w:right w:val="single" w:sz="4" w:space="0" w:color="auto"/>
            </w:tcBorders>
            <w:shd w:val="clear" w:color="000000" w:fill="FFFF99"/>
            <w:vAlign w:val="center"/>
            <w:hideMark/>
          </w:tcPr>
          <w:p w14:paraId="4643A472" w14:textId="77777777" w:rsidR="009931D2" w:rsidRPr="009931D2" w:rsidRDefault="009931D2" w:rsidP="009931D2">
            <w:pPr>
              <w:rPr>
                <w:rFonts w:ascii="Tahoma" w:hAnsi="Tahoma" w:cs="Tahoma"/>
                <w:sz w:val="13"/>
                <w:szCs w:val="13"/>
              </w:rPr>
            </w:pPr>
            <w:r w:rsidRPr="009931D2">
              <w:rPr>
                <w:rFonts w:ascii="Tahoma" w:hAnsi="Tahoma" w:cs="Tahoma"/>
                <w:sz w:val="13"/>
                <w:szCs w:val="13"/>
              </w:rPr>
              <w:t>Учтены расходы на ГСМ по катку-уплотнителю и дробильной установке по расчету регулятора, исходя из планового количества машино-часов, стоимости ГСМ и надбавок за работу в зимний период. Расходы на 2021 год учтены с применением ИПЦ Минэкономразвития РФ 103,6%. Расходы рассчитаны в доле на вид деятельности ТКО - 82,94%</w:t>
            </w:r>
          </w:p>
        </w:tc>
      </w:tr>
      <w:tr w:rsidR="009931D2" w:rsidRPr="009931D2" w14:paraId="368847A1"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D4CEF1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2.13</w:t>
            </w:r>
          </w:p>
        </w:tc>
        <w:tc>
          <w:tcPr>
            <w:tcW w:w="1754" w:type="dxa"/>
            <w:tcBorders>
              <w:top w:val="nil"/>
              <w:left w:val="nil"/>
              <w:bottom w:val="single" w:sz="4" w:space="0" w:color="auto"/>
              <w:right w:val="single" w:sz="4" w:space="0" w:color="auto"/>
            </w:tcBorders>
            <w:shd w:val="clear" w:color="auto" w:fill="auto"/>
            <w:vAlign w:val="center"/>
            <w:hideMark/>
          </w:tcPr>
          <w:p w14:paraId="3B7E558C" w14:textId="77777777" w:rsidR="009931D2" w:rsidRPr="009931D2" w:rsidRDefault="009931D2" w:rsidP="009931D2">
            <w:pPr>
              <w:ind w:firstLineChars="100" w:firstLine="131"/>
              <w:rPr>
                <w:rFonts w:ascii="Tahoma" w:hAnsi="Tahoma" w:cs="Tahoma"/>
                <w:b/>
                <w:bCs/>
                <w:sz w:val="13"/>
                <w:szCs w:val="13"/>
              </w:rPr>
            </w:pPr>
            <w:r w:rsidRPr="009931D2">
              <w:rPr>
                <w:rFonts w:ascii="Tahoma" w:hAnsi="Tahoma" w:cs="Tahoma"/>
                <w:b/>
                <w:bCs/>
                <w:sz w:val="13"/>
                <w:szCs w:val="13"/>
              </w:rPr>
              <w:t>Прочие косвенные расходы</w:t>
            </w:r>
          </w:p>
        </w:tc>
        <w:tc>
          <w:tcPr>
            <w:tcW w:w="998" w:type="dxa"/>
            <w:tcBorders>
              <w:top w:val="nil"/>
              <w:left w:val="nil"/>
              <w:bottom w:val="single" w:sz="4" w:space="0" w:color="auto"/>
              <w:right w:val="single" w:sz="4" w:space="0" w:color="auto"/>
            </w:tcBorders>
            <w:shd w:val="clear" w:color="auto" w:fill="auto"/>
            <w:vAlign w:val="center"/>
            <w:hideMark/>
          </w:tcPr>
          <w:p w14:paraId="78A4BB3D"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62B01C2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5 320,19</w:t>
            </w:r>
          </w:p>
        </w:tc>
        <w:tc>
          <w:tcPr>
            <w:tcW w:w="1204" w:type="dxa"/>
            <w:tcBorders>
              <w:top w:val="nil"/>
              <w:left w:val="nil"/>
              <w:bottom w:val="single" w:sz="4" w:space="0" w:color="auto"/>
              <w:right w:val="single" w:sz="4" w:space="0" w:color="auto"/>
            </w:tcBorders>
            <w:shd w:val="clear" w:color="000000" w:fill="CCFFCC"/>
            <w:noWrap/>
            <w:vAlign w:val="center"/>
            <w:hideMark/>
          </w:tcPr>
          <w:p w14:paraId="1933F95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15 960,57</w:t>
            </w:r>
          </w:p>
        </w:tc>
        <w:tc>
          <w:tcPr>
            <w:tcW w:w="1369" w:type="dxa"/>
            <w:tcBorders>
              <w:top w:val="nil"/>
              <w:left w:val="nil"/>
              <w:bottom w:val="single" w:sz="4" w:space="0" w:color="auto"/>
              <w:right w:val="single" w:sz="4" w:space="0" w:color="auto"/>
            </w:tcBorders>
            <w:shd w:val="clear" w:color="000000" w:fill="CCFFCC"/>
            <w:noWrap/>
            <w:vAlign w:val="center"/>
            <w:hideMark/>
          </w:tcPr>
          <w:p w14:paraId="79F0CF1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3 449,94</w:t>
            </w:r>
          </w:p>
        </w:tc>
        <w:tc>
          <w:tcPr>
            <w:tcW w:w="1369" w:type="dxa"/>
            <w:tcBorders>
              <w:top w:val="nil"/>
              <w:left w:val="nil"/>
              <w:bottom w:val="single" w:sz="4" w:space="0" w:color="auto"/>
              <w:right w:val="single" w:sz="4" w:space="0" w:color="auto"/>
            </w:tcBorders>
            <w:shd w:val="clear" w:color="000000" w:fill="CCFFCC"/>
            <w:noWrap/>
            <w:vAlign w:val="center"/>
            <w:hideMark/>
          </w:tcPr>
          <w:p w14:paraId="2645EC2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12 067,22</w:t>
            </w:r>
          </w:p>
        </w:tc>
        <w:tc>
          <w:tcPr>
            <w:tcW w:w="1007" w:type="dxa"/>
            <w:tcBorders>
              <w:top w:val="nil"/>
              <w:left w:val="nil"/>
              <w:bottom w:val="single" w:sz="4" w:space="0" w:color="auto"/>
              <w:right w:val="single" w:sz="4" w:space="0" w:color="auto"/>
            </w:tcBorders>
            <w:shd w:val="clear" w:color="000000" w:fill="CCFFCC"/>
            <w:noWrap/>
            <w:vAlign w:val="center"/>
            <w:hideMark/>
          </w:tcPr>
          <w:p w14:paraId="6380F6D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6 033,61</w:t>
            </w:r>
          </w:p>
        </w:tc>
        <w:tc>
          <w:tcPr>
            <w:tcW w:w="1007" w:type="dxa"/>
            <w:tcBorders>
              <w:top w:val="nil"/>
              <w:left w:val="nil"/>
              <w:bottom w:val="single" w:sz="4" w:space="0" w:color="auto"/>
              <w:right w:val="single" w:sz="4" w:space="0" w:color="auto"/>
            </w:tcBorders>
            <w:shd w:val="clear" w:color="000000" w:fill="CCFFCC"/>
            <w:noWrap/>
            <w:vAlign w:val="center"/>
            <w:hideMark/>
          </w:tcPr>
          <w:p w14:paraId="658BA206"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6 033,61</w:t>
            </w:r>
          </w:p>
        </w:tc>
        <w:tc>
          <w:tcPr>
            <w:tcW w:w="2738" w:type="dxa"/>
            <w:tcBorders>
              <w:top w:val="nil"/>
              <w:left w:val="nil"/>
              <w:bottom w:val="single" w:sz="4" w:space="0" w:color="auto"/>
              <w:right w:val="single" w:sz="4" w:space="0" w:color="auto"/>
            </w:tcBorders>
            <w:shd w:val="clear" w:color="000000" w:fill="FFFF99"/>
            <w:vAlign w:val="center"/>
            <w:hideMark/>
          </w:tcPr>
          <w:p w14:paraId="38D3B84A"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3BDC736F" w14:textId="77777777" w:rsidTr="009931D2">
        <w:trPr>
          <w:trHeight w:val="58"/>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530B79E"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2.13.1</w:t>
            </w:r>
          </w:p>
        </w:tc>
        <w:tc>
          <w:tcPr>
            <w:tcW w:w="1754" w:type="dxa"/>
            <w:tcBorders>
              <w:top w:val="nil"/>
              <w:left w:val="nil"/>
              <w:bottom w:val="single" w:sz="4" w:space="0" w:color="auto"/>
              <w:right w:val="single" w:sz="4" w:space="0" w:color="auto"/>
            </w:tcBorders>
            <w:shd w:val="clear" w:color="auto" w:fill="auto"/>
            <w:vAlign w:val="center"/>
            <w:hideMark/>
          </w:tcPr>
          <w:p w14:paraId="5900F0DA" w14:textId="77777777" w:rsidR="009931D2" w:rsidRPr="009931D2" w:rsidRDefault="009931D2" w:rsidP="009931D2">
            <w:pPr>
              <w:ind w:firstLineChars="200" w:firstLine="260"/>
              <w:rPr>
                <w:rFonts w:ascii="Calibri" w:hAnsi="Calibri"/>
                <w:color w:val="000000"/>
                <w:sz w:val="13"/>
                <w:szCs w:val="13"/>
              </w:rPr>
            </w:pPr>
            <w:r w:rsidRPr="009931D2">
              <w:rPr>
                <w:rFonts w:ascii="Calibri" w:hAnsi="Calibri"/>
                <w:color w:val="000000"/>
                <w:sz w:val="13"/>
                <w:szCs w:val="13"/>
              </w:rPr>
              <w:t>плата за негативное воздействие на окружающую среду</w:t>
            </w:r>
          </w:p>
        </w:tc>
        <w:tc>
          <w:tcPr>
            <w:tcW w:w="998" w:type="dxa"/>
            <w:tcBorders>
              <w:top w:val="nil"/>
              <w:left w:val="nil"/>
              <w:bottom w:val="single" w:sz="4" w:space="0" w:color="auto"/>
              <w:right w:val="single" w:sz="4" w:space="0" w:color="auto"/>
            </w:tcBorders>
            <w:shd w:val="clear" w:color="auto" w:fill="auto"/>
            <w:vAlign w:val="center"/>
            <w:hideMark/>
          </w:tcPr>
          <w:p w14:paraId="1424CDD7"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2F96122"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5 320,19</w:t>
            </w:r>
          </w:p>
        </w:tc>
        <w:tc>
          <w:tcPr>
            <w:tcW w:w="1204" w:type="dxa"/>
            <w:tcBorders>
              <w:top w:val="nil"/>
              <w:left w:val="nil"/>
              <w:bottom w:val="single" w:sz="4" w:space="0" w:color="auto"/>
              <w:right w:val="single" w:sz="4" w:space="0" w:color="auto"/>
            </w:tcBorders>
            <w:shd w:val="clear" w:color="000000" w:fill="FFFF99"/>
            <w:noWrap/>
            <w:vAlign w:val="center"/>
            <w:hideMark/>
          </w:tcPr>
          <w:p w14:paraId="14103FC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15 960,57</w:t>
            </w:r>
          </w:p>
        </w:tc>
        <w:tc>
          <w:tcPr>
            <w:tcW w:w="1369" w:type="dxa"/>
            <w:tcBorders>
              <w:top w:val="nil"/>
              <w:left w:val="nil"/>
              <w:bottom w:val="single" w:sz="4" w:space="0" w:color="auto"/>
              <w:right w:val="single" w:sz="4" w:space="0" w:color="auto"/>
            </w:tcBorders>
            <w:shd w:val="clear" w:color="000000" w:fill="FFFF99"/>
            <w:noWrap/>
            <w:vAlign w:val="center"/>
            <w:hideMark/>
          </w:tcPr>
          <w:p w14:paraId="4E6A7FE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3 449,94</w:t>
            </w:r>
          </w:p>
        </w:tc>
        <w:tc>
          <w:tcPr>
            <w:tcW w:w="1369" w:type="dxa"/>
            <w:tcBorders>
              <w:top w:val="nil"/>
              <w:left w:val="nil"/>
              <w:bottom w:val="single" w:sz="4" w:space="0" w:color="auto"/>
              <w:right w:val="single" w:sz="4" w:space="0" w:color="auto"/>
            </w:tcBorders>
            <w:shd w:val="clear" w:color="000000" w:fill="FFFF99"/>
            <w:noWrap/>
            <w:vAlign w:val="center"/>
            <w:hideMark/>
          </w:tcPr>
          <w:p w14:paraId="66B9312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12 067,22</w:t>
            </w:r>
          </w:p>
        </w:tc>
        <w:tc>
          <w:tcPr>
            <w:tcW w:w="1007" w:type="dxa"/>
            <w:tcBorders>
              <w:top w:val="nil"/>
              <w:left w:val="nil"/>
              <w:bottom w:val="single" w:sz="4" w:space="0" w:color="auto"/>
              <w:right w:val="single" w:sz="4" w:space="0" w:color="auto"/>
            </w:tcBorders>
            <w:shd w:val="clear" w:color="000000" w:fill="CCFFCC"/>
            <w:noWrap/>
            <w:vAlign w:val="center"/>
            <w:hideMark/>
          </w:tcPr>
          <w:p w14:paraId="69A0AC5E"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6 033,61</w:t>
            </w:r>
          </w:p>
        </w:tc>
        <w:tc>
          <w:tcPr>
            <w:tcW w:w="1007" w:type="dxa"/>
            <w:tcBorders>
              <w:top w:val="nil"/>
              <w:left w:val="nil"/>
              <w:bottom w:val="single" w:sz="4" w:space="0" w:color="auto"/>
              <w:right w:val="single" w:sz="4" w:space="0" w:color="auto"/>
            </w:tcBorders>
            <w:shd w:val="clear" w:color="000000" w:fill="CCFFCC"/>
            <w:noWrap/>
            <w:vAlign w:val="center"/>
            <w:hideMark/>
          </w:tcPr>
          <w:p w14:paraId="54017940"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6 033,61</w:t>
            </w:r>
          </w:p>
        </w:tc>
        <w:tc>
          <w:tcPr>
            <w:tcW w:w="2738" w:type="dxa"/>
            <w:tcBorders>
              <w:top w:val="nil"/>
              <w:left w:val="nil"/>
              <w:bottom w:val="single" w:sz="4" w:space="0" w:color="auto"/>
              <w:right w:val="single" w:sz="4" w:space="0" w:color="auto"/>
            </w:tcBorders>
            <w:shd w:val="clear" w:color="000000" w:fill="FFFF99"/>
            <w:vAlign w:val="center"/>
            <w:hideMark/>
          </w:tcPr>
          <w:p w14:paraId="579563B1"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По расчету регулятора учтена плата за размещение ТКО в соответствии с установленными Правительством РФ ставками по плате за НВОС (95 </w:t>
            </w:r>
            <w:proofErr w:type="spellStart"/>
            <w:r w:rsidRPr="009931D2">
              <w:rPr>
                <w:rFonts w:ascii="Tahoma" w:hAnsi="Tahoma" w:cs="Tahoma"/>
                <w:sz w:val="13"/>
                <w:szCs w:val="13"/>
              </w:rPr>
              <w:t>руб</w:t>
            </w:r>
            <w:proofErr w:type="spellEnd"/>
            <w:r w:rsidRPr="009931D2">
              <w:rPr>
                <w:rFonts w:ascii="Tahoma" w:hAnsi="Tahoma" w:cs="Tahoma"/>
                <w:sz w:val="13"/>
                <w:szCs w:val="13"/>
              </w:rPr>
              <w:t>/т. для отходов IV класса опасности, 18,68 руб./т. для отходов V класса опасности (ставка 17,3 руб./т. с коэффициентом 1,08)) и исходя из объемов ТКО на плановый период. Процент распределения ТКО по классам принят по фактическим данным МП г. Кемерово "Спецавтохозяйство". Расходы рассчитаны в доле на вид деятельности ТКО - 82,94%. Часть расходов в сумме 635,93 с 2021 года перенесена на 2020 год с целью недопущения резкого роста тарифа с 01.07.2021</w:t>
            </w:r>
          </w:p>
        </w:tc>
      </w:tr>
      <w:tr w:rsidR="009931D2" w:rsidRPr="009931D2" w14:paraId="0B3F7A64"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13452B90"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3</w:t>
            </w:r>
          </w:p>
        </w:tc>
        <w:tc>
          <w:tcPr>
            <w:tcW w:w="1754" w:type="dxa"/>
            <w:tcBorders>
              <w:top w:val="nil"/>
              <w:left w:val="nil"/>
              <w:bottom w:val="single" w:sz="4" w:space="0" w:color="auto"/>
              <w:right w:val="single" w:sz="4" w:space="0" w:color="auto"/>
            </w:tcBorders>
            <w:shd w:val="clear" w:color="000000" w:fill="C0C0C0"/>
            <w:vAlign w:val="center"/>
            <w:hideMark/>
          </w:tcPr>
          <w:p w14:paraId="5FA4FCAA"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Прибыль</w:t>
            </w:r>
          </w:p>
        </w:tc>
        <w:tc>
          <w:tcPr>
            <w:tcW w:w="998" w:type="dxa"/>
            <w:tcBorders>
              <w:top w:val="nil"/>
              <w:left w:val="nil"/>
              <w:bottom w:val="single" w:sz="4" w:space="0" w:color="auto"/>
              <w:right w:val="single" w:sz="4" w:space="0" w:color="auto"/>
            </w:tcBorders>
            <w:shd w:val="clear" w:color="000000" w:fill="C0C0C0"/>
            <w:vAlign w:val="center"/>
            <w:hideMark/>
          </w:tcPr>
          <w:p w14:paraId="577DFF4A"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17B7AB8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29 988,97</w:t>
            </w:r>
          </w:p>
        </w:tc>
        <w:tc>
          <w:tcPr>
            <w:tcW w:w="1204" w:type="dxa"/>
            <w:tcBorders>
              <w:top w:val="nil"/>
              <w:left w:val="nil"/>
              <w:bottom w:val="single" w:sz="4" w:space="0" w:color="auto"/>
              <w:right w:val="single" w:sz="4" w:space="0" w:color="auto"/>
            </w:tcBorders>
            <w:shd w:val="clear" w:color="000000" w:fill="CCFFCC"/>
            <w:noWrap/>
            <w:vAlign w:val="center"/>
            <w:hideMark/>
          </w:tcPr>
          <w:p w14:paraId="7C3D08C0"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84 026,48</w:t>
            </w:r>
          </w:p>
        </w:tc>
        <w:tc>
          <w:tcPr>
            <w:tcW w:w="1369" w:type="dxa"/>
            <w:tcBorders>
              <w:top w:val="nil"/>
              <w:left w:val="nil"/>
              <w:bottom w:val="single" w:sz="4" w:space="0" w:color="auto"/>
              <w:right w:val="single" w:sz="4" w:space="0" w:color="auto"/>
            </w:tcBorders>
            <w:shd w:val="clear" w:color="000000" w:fill="CCFFCC"/>
            <w:noWrap/>
            <w:vAlign w:val="center"/>
            <w:hideMark/>
          </w:tcPr>
          <w:p w14:paraId="4C85A75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7 803,61</w:t>
            </w:r>
          </w:p>
        </w:tc>
        <w:tc>
          <w:tcPr>
            <w:tcW w:w="1369" w:type="dxa"/>
            <w:tcBorders>
              <w:top w:val="nil"/>
              <w:left w:val="nil"/>
              <w:bottom w:val="single" w:sz="4" w:space="0" w:color="auto"/>
              <w:right w:val="single" w:sz="4" w:space="0" w:color="auto"/>
            </w:tcBorders>
            <w:shd w:val="clear" w:color="000000" w:fill="CCFFCC"/>
            <w:noWrap/>
            <w:vAlign w:val="center"/>
            <w:hideMark/>
          </w:tcPr>
          <w:p w14:paraId="3E7246C5"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31 784,72</w:t>
            </w:r>
          </w:p>
        </w:tc>
        <w:tc>
          <w:tcPr>
            <w:tcW w:w="1007" w:type="dxa"/>
            <w:tcBorders>
              <w:top w:val="nil"/>
              <w:left w:val="nil"/>
              <w:bottom w:val="single" w:sz="4" w:space="0" w:color="auto"/>
              <w:right w:val="single" w:sz="4" w:space="0" w:color="auto"/>
            </w:tcBorders>
            <w:shd w:val="clear" w:color="000000" w:fill="CCFFCC"/>
            <w:noWrap/>
            <w:vAlign w:val="center"/>
            <w:hideMark/>
          </w:tcPr>
          <w:p w14:paraId="4111BEF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15 892,36</w:t>
            </w:r>
          </w:p>
        </w:tc>
        <w:tc>
          <w:tcPr>
            <w:tcW w:w="1007" w:type="dxa"/>
            <w:tcBorders>
              <w:top w:val="nil"/>
              <w:left w:val="nil"/>
              <w:bottom w:val="single" w:sz="4" w:space="0" w:color="auto"/>
              <w:right w:val="single" w:sz="4" w:space="0" w:color="auto"/>
            </w:tcBorders>
            <w:shd w:val="clear" w:color="000000" w:fill="CCFFCC"/>
            <w:noWrap/>
            <w:vAlign w:val="center"/>
            <w:hideMark/>
          </w:tcPr>
          <w:p w14:paraId="60D7196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15 892,36</w:t>
            </w:r>
          </w:p>
        </w:tc>
        <w:tc>
          <w:tcPr>
            <w:tcW w:w="2738" w:type="dxa"/>
            <w:tcBorders>
              <w:top w:val="nil"/>
              <w:left w:val="nil"/>
              <w:bottom w:val="single" w:sz="4" w:space="0" w:color="auto"/>
              <w:right w:val="single" w:sz="4" w:space="0" w:color="auto"/>
            </w:tcBorders>
            <w:shd w:val="clear" w:color="000000" w:fill="FFFF99"/>
            <w:vAlign w:val="center"/>
            <w:hideMark/>
          </w:tcPr>
          <w:p w14:paraId="36F6C6A2"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212BAB91" w14:textId="77777777" w:rsidTr="009931D2">
        <w:trPr>
          <w:trHeight w:val="174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470D58"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3.1</w:t>
            </w:r>
          </w:p>
        </w:tc>
        <w:tc>
          <w:tcPr>
            <w:tcW w:w="1754" w:type="dxa"/>
            <w:tcBorders>
              <w:top w:val="nil"/>
              <w:left w:val="nil"/>
              <w:bottom w:val="single" w:sz="4" w:space="0" w:color="auto"/>
              <w:right w:val="single" w:sz="4" w:space="0" w:color="auto"/>
            </w:tcBorders>
            <w:shd w:val="clear" w:color="auto" w:fill="auto"/>
            <w:vAlign w:val="center"/>
            <w:hideMark/>
          </w:tcPr>
          <w:p w14:paraId="49D7B997" w14:textId="77777777" w:rsidR="009931D2" w:rsidRPr="009931D2" w:rsidRDefault="009931D2" w:rsidP="009931D2">
            <w:pPr>
              <w:ind w:firstLineChars="100" w:firstLine="130"/>
              <w:rPr>
                <w:rFonts w:ascii="Calibri" w:hAnsi="Calibri"/>
                <w:color w:val="000000"/>
                <w:sz w:val="13"/>
                <w:szCs w:val="13"/>
              </w:rPr>
            </w:pPr>
            <w:r w:rsidRPr="009931D2">
              <w:rPr>
                <w:rFonts w:ascii="Calibri" w:hAnsi="Calibri"/>
                <w:color w:val="000000"/>
                <w:sz w:val="13"/>
                <w:szCs w:val="13"/>
              </w:rPr>
              <w:t>Прибыль на развитие производства (капитальные вложения)</w:t>
            </w:r>
          </w:p>
        </w:tc>
        <w:tc>
          <w:tcPr>
            <w:tcW w:w="998" w:type="dxa"/>
            <w:tcBorders>
              <w:top w:val="nil"/>
              <w:left w:val="nil"/>
              <w:bottom w:val="single" w:sz="4" w:space="0" w:color="auto"/>
              <w:right w:val="single" w:sz="4" w:space="0" w:color="auto"/>
            </w:tcBorders>
            <w:shd w:val="clear" w:color="auto" w:fill="auto"/>
            <w:vAlign w:val="center"/>
            <w:hideMark/>
          </w:tcPr>
          <w:p w14:paraId="73F7C0C6"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02AB73D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27 734,54</w:t>
            </w:r>
          </w:p>
        </w:tc>
        <w:tc>
          <w:tcPr>
            <w:tcW w:w="1204" w:type="dxa"/>
            <w:tcBorders>
              <w:top w:val="nil"/>
              <w:left w:val="nil"/>
              <w:bottom w:val="single" w:sz="4" w:space="0" w:color="auto"/>
              <w:right w:val="single" w:sz="4" w:space="0" w:color="auto"/>
            </w:tcBorders>
            <w:shd w:val="clear" w:color="000000" w:fill="FFFF99"/>
            <w:noWrap/>
            <w:vAlign w:val="center"/>
            <w:hideMark/>
          </w:tcPr>
          <w:p w14:paraId="068838D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77 189,27</w:t>
            </w:r>
          </w:p>
        </w:tc>
        <w:tc>
          <w:tcPr>
            <w:tcW w:w="1369" w:type="dxa"/>
            <w:tcBorders>
              <w:top w:val="nil"/>
              <w:left w:val="nil"/>
              <w:bottom w:val="single" w:sz="4" w:space="0" w:color="auto"/>
              <w:right w:val="single" w:sz="4" w:space="0" w:color="auto"/>
            </w:tcBorders>
            <w:shd w:val="clear" w:color="000000" w:fill="FFFF99"/>
            <w:noWrap/>
            <w:vAlign w:val="center"/>
            <w:hideMark/>
          </w:tcPr>
          <w:p w14:paraId="32F9E80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6 767,54</w:t>
            </w:r>
          </w:p>
        </w:tc>
        <w:tc>
          <w:tcPr>
            <w:tcW w:w="1369" w:type="dxa"/>
            <w:tcBorders>
              <w:top w:val="nil"/>
              <w:left w:val="nil"/>
              <w:bottom w:val="single" w:sz="4" w:space="0" w:color="auto"/>
              <w:right w:val="single" w:sz="4" w:space="0" w:color="auto"/>
            </w:tcBorders>
            <w:shd w:val="clear" w:color="000000" w:fill="FFFF99"/>
            <w:noWrap/>
            <w:vAlign w:val="center"/>
            <w:hideMark/>
          </w:tcPr>
          <w:p w14:paraId="384817ED"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26 760,18</w:t>
            </w:r>
          </w:p>
        </w:tc>
        <w:tc>
          <w:tcPr>
            <w:tcW w:w="1007" w:type="dxa"/>
            <w:tcBorders>
              <w:top w:val="nil"/>
              <w:left w:val="nil"/>
              <w:bottom w:val="single" w:sz="4" w:space="0" w:color="auto"/>
              <w:right w:val="single" w:sz="4" w:space="0" w:color="auto"/>
            </w:tcBorders>
            <w:shd w:val="clear" w:color="000000" w:fill="CCFFCC"/>
            <w:noWrap/>
            <w:vAlign w:val="center"/>
            <w:hideMark/>
          </w:tcPr>
          <w:p w14:paraId="40CAA831"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13 380,09</w:t>
            </w:r>
          </w:p>
        </w:tc>
        <w:tc>
          <w:tcPr>
            <w:tcW w:w="1007" w:type="dxa"/>
            <w:tcBorders>
              <w:top w:val="nil"/>
              <w:left w:val="nil"/>
              <w:bottom w:val="single" w:sz="4" w:space="0" w:color="auto"/>
              <w:right w:val="single" w:sz="4" w:space="0" w:color="auto"/>
            </w:tcBorders>
            <w:shd w:val="clear" w:color="000000" w:fill="CCFFCC"/>
            <w:noWrap/>
            <w:vAlign w:val="center"/>
            <w:hideMark/>
          </w:tcPr>
          <w:p w14:paraId="39A32DB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13 380,09</w:t>
            </w:r>
          </w:p>
        </w:tc>
        <w:tc>
          <w:tcPr>
            <w:tcW w:w="2738" w:type="dxa"/>
            <w:tcBorders>
              <w:top w:val="nil"/>
              <w:left w:val="nil"/>
              <w:bottom w:val="single" w:sz="4" w:space="0" w:color="auto"/>
              <w:right w:val="single" w:sz="4" w:space="0" w:color="auto"/>
            </w:tcBorders>
            <w:shd w:val="clear" w:color="000000" w:fill="FFFF99"/>
            <w:vAlign w:val="center"/>
            <w:hideMark/>
          </w:tcPr>
          <w:p w14:paraId="441E0ED0" w14:textId="77777777" w:rsidR="009931D2" w:rsidRPr="009931D2" w:rsidRDefault="009931D2" w:rsidP="009931D2">
            <w:pPr>
              <w:rPr>
                <w:rFonts w:ascii="Tahoma" w:hAnsi="Tahoma" w:cs="Tahoma"/>
                <w:sz w:val="13"/>
                <w:szCs w:val="13"/>
              </w:rPr>
            </w:pPr>
            <w:r w:rsidRPr="009931D2">
              <w:rPr>
                <w:rFonts w:ascii="Tahoma" w:hAnsi="Tahoma" w:cs="Tahoma"/>
                <w:sz w:val="13"/>
                <w:szCs w:val="13"/>
              </w:rPr>
              <w:t xml:space="preserve">учтен </w:t>
            </w:r>
            <w:proofErr w:type="spellStart"/>
            <w:r w:rsidRPr="009931D2">
              <w:rPr>
                <w:rFonts w:ascii="Tahoma" w:hAnsi="Tahoma" w:cs="Tahoma"/>
                <w:sz w:val="13"/>
                <w:szCs w:val="13"/>
              </w:rPr>
              <w:t>плновый</w:t>
            </w:r>
            <w:proofErr w:type="spellEnd"/>
            <w:r w:rsidRPr="009931D2">
              <w:rPr>
                <w:rFonts w:ascii="Tahoma" w:hAnsi="Tahoma" w:cs="Tahoma"/>
                <w:sz w:val="13"/>
                <w:szCs w:val="13"/>
              </w:rPr>
              <w:t xml:space="preserve"> возврат основного долга (за вычетом расходов на амортизацию основных средств) и процентов по займу на инвестиционную программу по расчету регулятора в соответствии с представленными документами. Расходы рассчитаны в доле на вид деятельности ТКО - 82,94%</w:t>
            </w:r>
          </w:p>
        </w:tc>
      </w:tr>
      <w:tr w:rsidR="009931D2" w:rsidRPr="009931D2" w14:paraId="1259C494" w14:textId="77777777" w:rsidTr="009931D2">
        <w:trPr>
          <w:trHeight w:val="96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36195EC"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3.5</w:t>
            </w:r>
          </w:p>
        </w:tc>
        <w:tc>
          <w:tcPr>
            <w:tcW w:w="1754" w:type="dxa"/>
            <w:tcBorders>
              <w:top w:val="nil"/>
              <w:left w:val="nil"/>
              <w:bottom w:val="single" w:sz="4" w:space="0" w:color="auto"/>
              <w:right w:val="single" w:sz="4" w:space="0" w:color="auto"/>
            </w:tcBorders>
            <w:shd w:val="clear" w:color="auto" w:fill="auto"/>
            <w:vAlign w:val="center"/>
            <w:hideMark/>
          </w:tcPr>
          <w:p w14:paraId="71C133B5" w14:textId="77777777" w:rsidR="009931D2" w:rsidRPr="009931D2" w:rsidRDefault="009931D2" w:rsidP="009931D2">
            <w:pPr>
              <w:ind w:firstLineChars="100" w:firstLine="130"/>
              <w:rPr>
                <w:rFonts w:ascii="Calibri" w:hAnsi="Calibri"/>
                <w:color w:val="000000"/>
                <w:sz w:val="13"/>
                <w:szCs w:val="13"/>
              </w:rPr>
            </w:pPr>
            <w:r w:rsidRPr="009931D2">
              <w:rPr>
                <w:rFonts w:ascii="Calibri" w:hAnsi="Calibri"/>
                <w:color w:val="000000"/>
                <w:sz w:val="13"/>
                <w:szCs w:val="13"/>
              </w:rPr>
              <w:t>Расчетная предпринимательская прибыль</w:t>
            </w:r>
          </w:p>
        </w:tc>
        <w:tc>
          <w:tcPr>
            <w:tcW w:w="998" w:type="dxa"/>
            <w:tcBorders>
              <w:top w:val="nil"/>
              <w:left w:val="nil"/>
              <w:bottom w:val="single" w:sz="4" w:space="0" w:color="auto"/>
              <w:right w:val="single" w:sz="4" w:space="0" w:color="auto"/>
            </w:tcBorders>
            <w:shd w:val="clear" w:color="auto" w:fill="auto"/>
            <w:vAlign w:val="center"/>
            <w:hideMark/>
          </w:tcPr>
          <w:p w14:paraId="1BE990B4" w14:textId="77777777" w:rsidR="009931D2" w:rsidRPr="009931D2" w:rsidRDefault="009931D2" w:rsidP="009931D2">
            <w:pPr>
              <w:jc w:val="center"/>
              <w:rPr>
                <w:rFonts w:ascii="Calibri" w:hAnsi="Calibri"/>
                <w:color w:val="000000"/>
                <w:sz w:val="13"/>
                <w:szCs w:val="13"/>
              </w:rPr>
            </w:pPr>
            <w:r w:rsidRPr="009931D2">
              <w:rPr>
                <w:rFonts w:ascii="Calibri" w:hAnsi="Calibri"/>
                <w:color w:val="000000"/>
                <w:sz w:val="13"/>
                <w:szCs w:val="13"/>
              </w:rPr>
              <w:t>тыс. руб.</w:t>
            </w:r>
          </w:p>
        </w:tc>
        <w:tc>
          <w:tcPr>
            <w:tcW w:w="1204" w:type="dxa"/>
            <w:tcBorders>
              <w:top w:val="nil"/>
              <w:left w:val="nil"/>
              <w:bottom w:val="single" w:sz="4" w:space="0" w:color="auto"/>
              <w:right w:val="single" w:sz="4" w:space="0" w:color="auto"/>
            </w:tcBorders>
            <w:shd w:val="clear" w:color="000000" w:fill="FFFF99"/>
            <w:noWrap/>
            <w:vAlign w:val="center"/>
            <w:hideMark/>
          </w:tcPr>
          <w:p w14:paraId="6A611D3C"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2 254,43</w:t>
            </w:r>
          </w:p>
        </w:tc>
        <w:tc>
          <w:tcPr>
            <w:tcW w:w="1204" w:type="dxa"/>
            <w:tcBorders>
              <w:top w:val="nil"/>
              <w:left w:val="nil"/>
              <w:bottom w:val="single" w:sz="4" w:space="0" w:color="auto"/>
              <w:right w:val="single" w:sz="4" w:space="0" w:color="auto"/>
            </w:tcBorders>
            <w:shd w:val="clear" w:color="000000" w:fill="FFFF99"/>
            <w:noWrap/>
            <w:vAlign w:val="center"/>
            <w:hideMark/>
          </w:tcPr>
          <w:p w14:paraId="2AAB6A74"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6 837,21</w:t>
            </w:r>
          </w:p>
        </w:tc>
        <w:tc>
          <w:tcPr>
            <w:tcW w:w="1369" w:type="dxa"/>
            <w:tcBorders>
              <w:top w:val="nil"/>
              <w:left w:val="nil"/>
              <w:bottom w:val="single" w:sz="4" w:space="0" w:color="auto"/>
              <w:right w:val="single" w:sz="4" w:space="0" w:color="auto"/>
            </w:tcBorders>
            <w:shd w:val="clear" w:color="000000" w:fill="FFFF99"/>
            <w:noWrap/>
            <w:vAlign w:val="center"/>
            <w:hideMark/>
          </w:tcPr>
          <w:p w14:paraId="0D1FADF3"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1 036,07</w:t>
            </w:r>
          </w:p>
        </w:tc>
        <w:tc>
          <w:tcPr>
            <w:tcW w:w="1369" w:type="dxa"/>
            <w:tcBorders>
              <w:top w:val="nil"/>
              <w:left w:val="nil"/>
              <w:bottom w:val="single" w:sz="4" w:space="0" w:color="auto"/>
              <w:right w:val="single" w:sz="4" w:space="0" w:color="auto"/>
            </w:tcBorders>
            <w:shd w:val="clear" w:color="000000" w:fill="FFFF99"/>
            <w:noWrap/>
            <w:vAlign w:val="center"/>
            <w:hideMark/>
          </w:tcPr>
          <w:p w14:paraId="1360F389"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5 024,54</w:t>
            </w:r>
          </w:p>
        </w:tc>
        <w:tc>
          <w:tcPr>
            <w:tcW w:w="1007" w:type="dxa"/>
            <w:tcBorders>
              <w:top w:val="nil"/>
              <w:left w:val="nil"/>
              <w:bottom w:val="single" w:sz="4" w:space="0" w:color="auto"/>
              <w:right w:val="single" w:sz="4" w:space="0" w:color="auto"/>
            </w:tcBorders>
            <w:shd w:val="clear" w:color="000000" w:fill="CCFFCC"/>
            <w:noWrap/>
            <w:vAlign w:val="center"/>
            <w:hideMark/>
          </w:tcPr>
          <w:p w14:paraId="096B815A"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2 512,27</w:t>
            </w:r>
          </w:p>
        </w:tc>
        <w:tc>
          <w:tcPr>
            <w:tcW w:w="1007" w:type="dxa"/>
            <w:tcBorders>
              <w:top w:val="nil"/>
              <w:left w:val="nil"/>
              <w:bottom w:val="single" w:sz="4" w:space="0" w:color="auto"/>
              <w:right w:val="single" w:sz="4" w:space="0" w:color="auto"/>
            </w:tcBorders>
            <w:shd w:val="clear" w:color="000000" w:fill="CCFFCC"/>
            <w:noWrap/>
            <w:vAlign w:val="center"/>
            <w:hideMark/>
          </w:tcPr>
          <w:p w14:paraId="7C4DFE1B" w14:textId="77777777" w:rsidR="009931D2" w:rsidRPr="009931D2" w:rsidRDefault="009931D2" w:rsidP="009931D2">
            <w:pPr>
              <w:jc w:val="right"/>
              <w:rPr>
                <w:rFonts w:ascii="Calibri" w:hAnsi="Calibri"/>
                <w:color w:val="000000"/>
                <w:sz w:val="13"/>
                <w:szCs w:val="13"/>
              </w:rPr>
            </w:pPr>
            <w:r w:rsidRPr="009931D2">
              <w:rPr>
                <w:rFonts w:ascii="Calibri" w:hAnsi="Calibri"/>
                <w:color w:val="000000"/>
                <w:sz w:val="13"/>
                <w:szCs w:val="13"/>
              </w:rPr>
              <w:t>2 512,27</w:t>
            </w:r>
          </w:p>
        </w:tc>
        <w:tc>
          <w:tcPr>
            <w:tcW w:w="2738" w:type="dxa"/>
            <w:tcBorders>
              <w:top w:val="nil"/>
              <w:left w:val="nil"/>
              <w:bottom w:val="single" w:sz="4" w:space="0" w:color="auto"/>
              <w:right w:val="single" w:sz="4" w:space="0" w:color="auto"/>
            </w:tcBorders>
            <w:shd w:val="clear" w:color="000000" w:fill="FFFF99"/>
            <w:vAlign w:val="center"/>
            <w:hideMark/>
          </w:tcPr>
          <w:p w14:paraId="571A5CA6" w14:textId="77777777" w:rsidR="009931D2" w:rsidRPr="009931D2" w:rsidRDefault="009931D2" w:rsidP="009931D2">
            <w:pPr>
              <w:rPr>
                <w:rFonts w:ascii="Tahoma" w:hAnsi="Tahoma" w:cs="Tahoma"/>
                <w:sz w:val="13"/>
                <w:szCs w:val="13"/>
              </w:rPr>
            </w:pPr>
            <w:r w:rsidRPr="009931D2">
              <w:rPr>
                <w:rFonts w:ascii="Tahoma" w:hAnsi="Tahoma" w:cs="Tahoma"/>
                <w:sz w:val="13"/>
                <w:szCs w:val="13"/>
              </w:rPr>
              <w:t>в соответствии с Методическими указаниями в размере 5%</w:t>
            </w:r>
          </w:p>
        </w:tc>
      </w:tr>
      <w:tr w:rsidR="009931D2" w:rsidRPr="009931D2" w14:paraId="3A89CF94"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18D71458"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9</w:t>
            </w:r>
          </w:p>
        </w:tc>
        <w:tc>
          <w:tcPr>
            <w:tcW w:w="1754" w:type="dxa"/>
            <w:tcBorders>
              <w:top w:val="nil"/>
              <w:left w:val="nil"/>
              <w:bottom w:val="single" w:sz="4" w:space="0" w:color="auto"/>
              <w:right w:val="single" w:sz="4" w:space="0" w:color="auto"/>
            </w:tcBorders>
            <w:shd w:val="clear" w:color="000000" w:fill="C0C0C0"/>
            <w:vAlign w:val="center"/>
            <w:hideMark/>
          </w:tcPr>
          <w:p w14:paraId="0E343EC0"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НВВ без НДС</w:t>
            </w:r>
          </w:p>
        </w:tc>
        <w:tc>
          <w:tcPr>
            <w:tcW w:w="998" w:type="dxa"/>
            <w:tcBorders>
              <w:top w:val="nil"/>
              <w:left w:val="nil"/>
              <w:bottom w:val="single" w:sz="4" w:space="0" w:color="auto"/>
              <w:right w:val="single" w:sz="4" w:space="0" w:color="auto"/>
            </w:tcBorders>
            <w:shd w:val="clear" w:color="000000" w:fill="C0C0C0"/>
            <w:vAlign w:val="center"/>
            <w:hideMark/>
          </w:tcPr>
          <w:p w14:paraId="055809DF"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1D7F536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75 077,57</w:t>
            </w:r>
          </w:p>
        </w:tc>
        <w:tc>
          <w:tcPr>
            <w:tcW w:w="1204" w:type="dxa"/>
            <w:tcBorders>
              <w:top w:val="nil"/>
              <w:left w:val="nil"/>
              <w:bottom w:val="single" w:sz="4" w:space="0" w:color="auto"/>
              <w:right w:val="single" w:sz="4" w:space="0" w:color="auto"/>
            </w:tcBorders>
            <w:shd w:val="clear" w:color="000000" w:fill="CCFFCC"/>
            <w:noWrap/>
            <w:vAlign w:val="center"/>
            <w:hideMark/>
          </w:tcPr>
          <w:p w14:paraId="38AE7FE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220 770,63</w:t>
            </w:r>
          </w:p>
        </w:tc>
        <w:tc>
          <w:tcPr>
            <w:tcW w:w="1369" w:type="dxa"/>
            <w:tcBorders>
              <w:top w:val="nil"/>
              <w:left w:val="nil"/>
              <w:bottom w:val="single" w:sz="4" w:space="0" w:color="auto"/>
              <w:right w:val="single" w:sz="4" w:space="0" w:color="auto"/>
            </w:tcBorders>
            <w:shd w:val="clear" w:color="000000" w:fill="CCFFCC"/>
            <w:noWrap/>
            <w:vAlign w:val="center"/>
            <w:hideMark/>
          </w:tcPr>
          <w:p w14:paraId="196D048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29 161,07</w:t>
            </w:r>
          </w:p>
        </w:tc>
        <w:tc>
          <w:tcPr>
            <w:tcW w:w="1369" w:type="dxa"/>
            <w:tcBorders>
              <w:top w:val="nil"/>
              <w:left w:val="nil"/>
              <w:bottom w:val="single" w:sz="4" w:space="0" w:color="auto"/>
              <w:right w:val="single" w:sz="4" w:space="0" w:color="auto"/>
            </w:tcBorders>
            <w:shd w:val="clear" w:color="000000" w:fill="CCFFCC"/>
            <w:noWrap/>
            <w:vAlign w:val="center"/>
            <w:hideMark/>
          </w:tcPr>
          <w:p w14:paraId="0653797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131 640,02</w:t>
            </w:r>
          </w:p>
        </w:tc>
        <w:tc>
          <w:tcPr>
            <w:tcW w:w="1007" w:type="dxa"/>
            <w:tcBorders>
              <w:top w:val="nil"/>
              <w:left w:val="nil"/>
              <w:bottom w:val="single" w:sz="4" w:space="0" w:color="auto"/>
              <w:right w:val="single" w:sz="4" w:space="0" w:color="auto"/>
            </w:tcBorders>
            <w:shd w:val="clear" w:color="000000" w:fill="CCFFCC"/>
            <w:noWrap/>
            <w:vAlign w:val="center"/>
            <w:hideMark/>
          </w:tcPr>
          <w:p w14:paraId="4B66F26A"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65 820,01</w:t>
            </w:r>
          </w:p>
        </w:tc>
        <w:tc>
          <w:tcPr>
            <w:tcW w:w="1007" w:type="dxa"/>
            <w:tcBorders>
              <w:top w:val="nil"/>
              <w:left w:val="nil"/>
              <w:bottom w:val="single" w:sz="4" w:space="0" w:color="auto"/>
              <w:right w:val="single" w:sz="4" w:space="0" w:color="auto"/>
            </w:tcBorders>
            <w:shd w:val="clear" w:color="000000" w:fill="CCFFCC"/>
            <w:noWrap/>
            <w:vAlign w:val="center"/>
            <w:hideMark/>
          </w:tcPr>
          <w:p w14:paraId="476EAAD8"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65 820,01</w:t>
            </w:r>
          </w:p>
        </w:tc>
        <w:tc>
          <w:tcPr>
            <w:tcW w:w="2738" w:type="dxa"/>
            <w:tcBorders>
              <w:top w:val="nil"/>
              <w:left w:val="nil"/>
              <w:bottom w:val="single" w:sz="4" w:space="0" w:color="auto"/>
              <w:right w:val="single" w:sz="4" w:space="0" w:color="auto"/>
            </w:tcBorders>
            <w:shd w:val="clear" w:color="000000" w:fill="FFFF99"/>
            <w:vAlign w:val="center"/>
            <w:hideMark/>
          </w:tcPr>
          <w:p w14:paraId="7B9CEE3E"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5E1F1B82"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53ED465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10</w:t>
            </w:r>
          </w:p>
        </w:tc>
        <w:tc>
          <w:tcPr>
            <w:tcW w:w="1754" w:type="dxa"/>
            <w:tcBorders>
              <w:top w:val="nil"/>
              <w:left w:val="nil"/>
              <w:bottom w:val="single" w:sz="4" w:space="0" w:color="auto"/>
              <w:right w:val="single" w:sz="4" w:space="0" w:color="auto"/>
            </w:tcBorders>
            <w:shd w:val="clear" w:color="000000" w:fill="C0C0C0"/>
            <w:vAlign w:val="center"/>
            <w:hideMark/>
          </w:tcPr>
          <w:p w14:paraId="50B169AD"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Тариф</w:t>
            </w:r>
          </w:p>
        </w:tc>
        <w:tc>
          <w:tcPr>
            <w:tcW w:w="998" w:type="dxa"/>
            <w:tcBorders>
              <w:top w:val="nil"/>
              <w:left w:val="nil"/>
              <w:bottom w:val="single" w:sz="4" w:space="0" w:color="auto"/>
              <w:right w:val="single" w:sz="4" w:space="0" w:color="auto"/>
            </w:tcBorders>
            <w:shd w:val="clear" w:color="000000" w:fill="C0C0C0"/>
            <w:vAlign w:val="center"/>
            <w:hideMark/>
          </w:tcPr>
          <w:p w14:paraId="412FF068"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руб./т</w:t>
            </w:r>
          </w:p>
        </w:tc>
        <w:tc>
          <w:tcPr>
            <w:tcW w:w="1204" w:type="dxa"/>
            <w:tcBorders>
              <w:top w:val="nil"/>
              <w:left w:val="nil"/>
              <w:bottom w:val="single" w:sz="4" w:space="0" w:color="auto"/>
              <w:right w:val="single" w:sz="4" w:space="0" w:color="auto"/>
            </w:tcBorders>
            <w:shd w:val="clear" w:color="000000" w:fill="CCFFCC"/>
            <w:noWrap/>
            <w:vAlign w:val="center"/>
            <w:hideMark/>
          </w:tcPr>
          <w:p w14:paraId="6726A876"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1 340,62</w:t>
            </w:r>
          </w:p>
        </w:tc>
        <w:tc>
          <w:tcPr>
            <w:tcW w:w="1204" w:type="dxa"/>
            <w:tcBorders>
              <w:top w:val="nil"/>
              <w:left w:val="nil"/>
              <w:bottom w:val="single" w:sz="4" w:space="0" w:color="auto"/>
              <w:right w:val="single" w:sz="4" w:space="0" w:color="auto"/>
            </w:tcBorders>
            <w:shd w:val="clear" w:color="000000" w:fill="CCFFCC"/>
            <w:noWrap/>
            <w:vAlign w:val="center"/>
            <w:hideMark/>
          </w:tcPr>
          <w:p w14:paraId="5119992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1 314,06</w:t>
            </w:r>
          </w:p>
        </w:tc>
        <w:tc>
          <w:tcPr>
            <w:tcW w:w="1369" w:type="dxa"/>
            <w:tcBorders>
              <w:top w:val="nil"/>
              <w:left w:val="nil"/>
              <w:bottom w:val="single" w:sz="4" w:space="0" w:color="auto"/>
              <w:right w:val="single" w:sz="4" w:space="0" w:color="auto"/>
            </w:tcBorders>
            <w:shd w:val="clear" w:color="000000" w:fill="CCFFCC"/>
            <w:noWrap/>
            <w:vAlign w:val="center"/>
            <w:hideMark/>
          </w:tcPr>
          <w:p w14:paraId="5E1612C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726,41</w:t>
            </w:r>
          </w:p>
        </w:tc>
        <w:tc>
          <w:tcPr>
            <w:tcW w:w="1369" w:type="dxa"/>
            <w:tcBorders>
              <w:top w:val="nil"/>
              <w:left w:val="nil"/>
              <w:bottom w:val="single" w:sz="4" w:space="0" w:color="auto"/>
              <w:right w:val="single" w:sz="4" w:space="0" w:color="auto"/>
            </w:tcBorders>
            <w:shd w:val="clear" w:color="000000" w:fill="CCFFCC"/>
            <w:noWrap/>
            <w:vAlign w:val="center"/>
            <w:hideMark/>
          </w:tcPr>
          <w:p w14:paraId="0FDC89A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726,41</w:t>
            </w:r>
          </w:p>
        </w:tc>
        <w:tc>
          <w:tcPr>
            <w:tcW w:w="1007" w:type="dxa"/>
            <w:tcBorders>
              <w:top w:val="nil"/>
              <w:left w:val="nil"/>
              <w:bottom w:val="single" w:sz="4" w:space="0" w:color="auto"/>
              <w:right w:val="single" w:sz="4" w:space="0" w:color="auto"/>
            </w:tcBorders>
            <w:shd w:val="clear" w:color="000000" w:fill="CCFFCC"/>
            <w:noWrap/>
            <w:vAlign w:val="center"/>
            <w:hideMark/>
          </w:tcPr>
          <w:p w14:paraId="1A98DE0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726,41</w:t>
            </w:r>
          </w:p>
        </w:tc>
        <w:tc>
          <w:tcPr>
            <w:tcW w:w="1007" w:type="dxa"/>
            <w:tcBorders>
              <w:top w:val="nil"/>
              <w:left w:val="nil"/>
              <w:bottom w:val="single" w:sz="4" w:space="0" w:color="auto"/>
              <w:right w:val="single" w:sz="4" w:space="0" w:color="auto"/>
            </w:tcBorders>
            <w:shd w:val="clear" w:color="000000" w:fill="CCFFCC"/>
            <w:noWrap/>
            <w:vAlign w:val="center"/>
            <w:hideMark/>
          </w:tcPr>
          <w:p w14:paraId="758B5629"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726,41</w:t>
            </w:r>
          </w:p>
        </w:tc>
        <w:tc>
          <w:tcPr>
            <w:tcW w:w="2738" w:type="dxa"/>
            <w:tcBorders>
              <w:top w:val="nil"/>
              <w:left w:val="nil"/>
              <w:bottom w:val="single" w:sz="4" w:space="0" w:color="auto"/>
              <w:right w:val="single" w:sz="4" w:space="0" w:color="auto"/>
            </w:tcBorders>
            <w:shd w:val="clear" w:color="000000" w:fill="FFFF99"/>
            <w:vAlign w:val="center"/>
            <w:hideMark/>
          </w:tcPr>
          <w:p w14:paraId="7D7560FF"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5886F6DB"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6A6F372C"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11</w:t>
            </w:r>
          </w:p>
        </w:tc>
        <w:tc>
          <w:tcPr>
            <w:tcW w:w="1754" w:type="dxa"/>
            <w:tcBorders>
              <w:top w:val="nil"/>
              <w:left w:val="nil"/>
              <w:bottom w:val="single" w:sz="4" w:space="0" w:color="auto"/>
              <w:right w:val="single" w:sz="4" w:space="0" w:color="auto"/>
            </w:tcBorders>
            <w:shd w:val="clear" w:color="000000" w:fill="C0C0C0"/>
            <w:vAlign w:val="center"/>
            <w:hideMark/>
          </w:tcPr>
          <w:p w14:paraId="47A470DF"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ФОТ, всего</w:t>
            </w:r>
          </w:p>
        </w:tc>
        <w:tc>
          <w:tcPr>
            <w:tcW w:w="998" w:type="dxa"/>
            <w:tcBorders>
              <w:top w:val="nil"/>
              <w:left w:val="nil"/>
              <w:bottom w:val="single" w:sz="4" w:space="0" w:color="auto"/>
              <w:right w:val="single" w:sz="4" w:space="0" w:color="auto"/>
            </w:tcBorders>
            <w:shd w:val="clear" w:color="000000" w:fill="C0C0C0"/>
            <w:vAlign w:val="center"/>
            <w:hideMark/>
          </w:tcPr>
          <w:p w14:paraId="0A8AE558"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тыс. руб.</w:t>
            </w:r>
          </w:p>
        </w:tc>
        <w:tc>
          <w:tcPr>
            <w:tcW w:w="1204" w:type="dxa"/>
            <w:tcBorders>
              <w:top w:val="nil"/>
              <w:left w:val="nil"/>
              <w:bottom w:val="single" w:sz="4" w:space="0" w:color="auto"/>
              <w:right w:val="single" w:sz="4" w:space="0" w:color="auto"/>
            </w:tcBorders>
            <w:shd w:val="clear" w:color="000000" w:fill="CCFFCC"/>
            <w:noWrap/>
            <w:vAlign w:val="center"/>
            <w:hideMark/>
          </w:tcPr>
          <w:p w14:paraId="0D8D1BA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6 910,00</w:t>
            </w:r>
          </w:p>
        </w:tc>
        <w:tc>
          <w:tcPr>
            <w:tcW w:w="1204" w:type="dxa"/>
            <w:tcBorders>
              <w:top w:val="nil"/>
              <w:left w:val="nil"/>
              <w:bottom w:val="single" w:sz="4" w:space="0" w:color="auto"/>
              <w:right w:val="single" w:sz="4" w:space="0" w:color="auto"/>
            </w:tcBorders>
            <w:shd w:val="clear" w:color="000000" w:fill="CCFFCC"/>
            <w:noWrap/>
            <w:vAlign w:val="center"/>
            <w:hideMark/>
          </w:tcPr>
          <w:p w14:paraId="796A1EAB"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20 730,00</w:t>
            </w:r>
          </w:p>
        </w:tc>
        <w:tc>
          <w:tcPr>
            <w:tcW w:w="1369" w:type="dxa"/>
            <w:tcBorders>
              <w:top w:val="nil"/>
              <w:left w:val="nil"/>
              <w:bottom w:val="single" w:sz="4" w:space="0" w:color="auto"/>
              <w:right w:val="single" w:sz="4" w:space="0" w:color="auto"/>
            </w:tcBorders>
            <w:shd w:val="clear" w:color="000000" w:fill="CCFFCC"/>
            <w:noWrap/>
            <w:vAlign w:val="center"/>
            <w:hideMark/>
          </w:tcPr>
          <w:p w14:paraId="772779E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1 851,86</w:t>
            </w:r>
          </w:p>
        </w:tc>
        <w:tc>
          <w:tcPr>
            <w:tcW w:w="1369" w:type="dxa"/>
            <w:tcBorders>
              <w:top w:val="nil"/>
              <w:left w:val="nil"/>
              <w:bottom w:val="single" w:sz="4" w:space="0" w:color="auto"/>
              <w:right w:val="single" w:sz="4" w:space="0" w:color="auto"/>
            </w:tcBorders>
            <w:shd w:val="clear" w:color="000000" w:fill="CCFFCC"/>
            <w:noWrap/>
            <w:vAlign w:val="center"/>
            <w:hideMark/>
          </w:tcPr>
          <w:p w14:paraId="407BC55E"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9 889,90</w:t>
            </w:r>
          </w:p>
        </w:tc>
        <w:tc>
          <w:tcPr>
            <w:tcW w:w="1007" w:type="dxa"/>
            <w:tcBorders>
              <w:top w:val="nil"/>
              <w:left w:val="nil"/>
              <w:bottom w:val="single" w:sz="4" w:space="0" w:color="auto"/>
              <w:right w:val="single" w:sz="4" w:space="0" w:color="auto"/>
            </w:tcBorders>
            <w:shd w:val="clear" w:color="000000" w:fill="CCFFCC"/>
            <w:noWrap/>
            <w:vAlign w:val="center"/>
            <w:hideMark/>
          </w:tcPr>
          <w:p w14:paraId="674F812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4 944,95</w:t>
            </w:r>
          </w:p>
        </w:tc>
        <w:tc>
          <w:tcPr>
            <w:tcW w:w="1007" w:type="dxa"/>
            <w:tcBorders>
              <w:top w:val="nil"/>
              <w:left w:val="nil"/>
              <w:bottom w:val="single" w:sz="4" w:space="0" w:color="auto"/>
              <w:right w:val="single" w:sz="4" w:space="0" w:color="auto"/>
            </w:tcBorders>
            <w:shd w:val="clear" w:color="000000" w:fill="CCFFCC"/>
            <w:noWrap/>
            <w:vAlign w:val="center"/>
            <w:hideMark/>
          </w:tcPr>
          <w:p w14:paraId="7019FB52"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4 944,95</w:t>
            </w:r>
          </w:p>
        </w:tc>
        <w:tc>
          <w:tcPr>
            <w:tcW w:w="2738" w:type="dxa"/>
            <w:tcBorders>
              <w:top w:val="nil"/>
              <w:left w:val="nil"/>
              <w:bottom w:val="single" w:sz="4" w:space="0" w:color="auto"/>
              <w:right w:val="single" w:sz="4" w:space="0" w:color="auto"/>
            </w:tcBorders>
            <w:shd w:val="clear" w:color="000000" w:fill="FFFF99"/>
            <w:vAlign w:val="center"/>
            <w:hideMark/>
          </w:tcPr>
          <w:p w14:paraId="2FCB704D"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2F498836" w14:textId="77777777" w:rsidTr="009931D2">
        <w:trPr>
          <w:trHeight w:val="30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4CB91AEE"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12</w:t>
            </w:r>
          </w:p>
        </w:tc>
        <w:tc>
          <w:tcPr>
            <w:tcW w:w="1754" w:type="dxa"/>
            <w:tcBorders>
              <w:top w:val="nil"/>
              <w:left w:val="nil"/>
              <w:bottom w:val="single" w:sz="4" w:space="0" w:color="auto"/>
              <w:right w:val="single" w:sz="4" w:space="0" w:color="auto"/>
            </w:tcBorders>
            <w:shd w:val="clear" w:color="000000" w:fill="C0C0C0"/>
            <w:vAlign w:val="center"/>
            <w:hideMark/>
          </w:tcPr>
          <w:p w14:paraId="744B0176"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Численность персонала, всего</w:t>
            </w:r>
          </w:p>
        </w:tc>
        <w:tc>
          <w:tcPr>
            <w:tcW w:w="998" w:type="dxa"/>
            <w:tcBorders>
              <w:top w:val="nil"/>
              <w:left w:val="nil"/>
              <w:bottom w:val="single" w:sz="4" w:space="0" w:color="auto"/>
              <w:right w:val="single" w:sz="4" w:space="0" w:color="auto"/>
            </w:tcBorders>
            <w:shd w:val="clear" w:color="000000" w:fill="C0C0C0"/>
            <w:vAlign w:val="center"/>
            <w:hideMark/>
          </w:tcPr>
          <w:p w14:paraId="7C84065F"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чел.</w:t>
            </w:r>
          </w:p>
        </w:tc>
        <w:tc>
          <w:tcPr>
            <w:tcW w:w="1204" w:type="dxa"/>
            <w:tcBorders>
              <w:top w:val="nil"/>
              <w:left w:val="nil"/>
              <w:bottom w:val="single" w:sz="4" w:space="0" w:color="auto"/>
              <w:right w:val="single" w:sz="4" w:space="0" w:color="auto"/>
            </w:tcBorders>
            <w:shd w:val="clear" w:color="000000" w:fill="CCFFCC"/>
            <w:noWrap/>
            <w:vAlign w:val="center"/>
            <w:hideMark/>
          </w:tcPr>
          <w:p w14:paraId="6FF56A1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52,00</w:t>
            </w:r>
          </w:p>
        </w:tc>
        <w:tc>
          <w:tcPr>
            <w:tcW w:w="1204" w:type="dxa"/>
            <w:tcBorders>
              <w:top w:val="nil"/>
              <w:left w:val="nil"/>
              <w:bottom w:val="single" w:sz="4" w:space="0" w:color="auto"/>
              <w:right w:val="single" w:sz="4" w:space="0" w:color="auto"/>
            </w:tcBorders>
            <w:shd w:val="clear" w:color="000000" w:fill="CCFFCC"/>
            <w:noWrap/>
            <w:vAlign w:val="center"/>
            <w:hideMark/>
          </w:tcPr>
          <w:p w14:paraId="34F4C143"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52,00</w:t>
            </w:r>
          </w:p>
        </w:tc>
        <w:tc>
          <w:tcPr>
            <w:tcW w:w="1369" w:type="dxa"/>
            <w:tcBorders>
              <w:top w:val="nil"/>
              <w:left w:val="nil"/>
              <w:bottom w:val="single" w:sz="4" w:space="0" w:color="auto"/>
              <w:right w:val="single" w:sz="4" w:space="0" w:color="auto"/>
            </w:tcBorders>
            <w:shd w:val="clear" w:color="000000" w:fill="CCFFCC"/>
            <w:noWrap/>
            <w:vAlign w:val="center"/>
            <w:hideMark/>
          </w:tcPr>
          <w:p w14:paraId="2CA7026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29,65</w:t>
            </w:r>
          </w:p>
        </w:tc>
        <w:tc>
          <w:tcPr>
            <w:tcW w:w="1369" w:type="dxa"/>
            <w:tcBorders>
              <w:top w:val="nil"/>
              <w:left w:val="nil"/>
              <w:bottom w:val="single" w:sz="4" w:space="0" w:color="auto"/>
              <w:right w:val="single" w:sz="4" w:space="0" w:color="auto"/>
            </w:tcBorders>
            <w:shd w:val="clear" w:color="000000" w:fill="CCFFCC"/>
            <w:noWrap/>
            <w:vAlign w:val="center"/>
            <w:hideMark/>
          </w:tcPr>
          <w:p w14:paraId="1E13115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29,65</w:t>
            </w:r>
          </w:p>
        </w:tc>
        <w:tc>
          <w:tcPr>
            <w:tcW w:w="1007" w:type="dxa"/>
            <w:tcBorders>
              <w:top w:val="nil"/>
              <w:left w:val="nil"/>
              <w:bottom w:val="single" w:sz="4" w:space="0" w:color="auto"/>
              <w:right w:val="single" w:sz="4" w:space="0" w:color="auto"/>
            </w:tcBorders>
            <w:shd w:val="clear" w:color="000000" w:fill="CCFFCC"/>
            <w:noWrap/>
            <w:vAlign w:val="center"/>
            <w:hideMark/>
          </w:tcPr>
          <w:p w14:paraId="5C8C0E3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29,65</w:t>
            </w:r>
          </w:p>
        </w:tc>
        <w:tc>
          <w:tcPr>
            <w:tcW w:w="1007" w:type="dxa"/>
            <w:tcBorders>
              <w:top w:val="nil"/>
              <w:left w:val="nil"/>
              <w:bottom w:val="single" w:sz="4" w:space="0" w:color="auto"/>
              <w:right w:val="single" w:sz="4" w:space="0" w:color="auto"/>
            </w:tcBorders>
            <w:shd w:val="clear" w:color="000000" w:fill="CCFFCC"/>
            <w:noWrap/>
            <w:vAlign w:val="center"/>
            <w:hideMark/>
          </w:tcPr>
          <w:p w14:paraId="040B34BF"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29,65</w:t>
            </w:r>
          </w:p>
        </w:tc>
        <w:tc>
          <w:tcPr>
            <w:tcW w:w="2738" w:type="dxa"/>
            <w:tcBorders>
              <w:top w:val="nil"/>
              <w:left w:val="nil"/>
              <w:bottom w:val="single" w:sz="4" w:space="0" w:color="auto"/>
              <w:right w:val="single" w:sz="4" w:space="0" w:color="auto"/>
            </w:tcBorders>
            <w:shd w:val="clear" w:color="000000" w:fill="FFFF99"/>
            <w:vAlign w:val="center"/>
            <w:hideMark/>
          </w:tcPr>
          <w:p w14:paraId="3CF33D28"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r w:rsidR="009931D2" w:rsidRPr="009931D2" w14:paraId="3827B67E" w14:textId="77777777" w:rsidTr="009931D2">
        <w:trPr>
          <w:trHeight w:val="480"/>
          <w:jc w:val="center"/>
        </w:trPr>
        <w:tc>
          <w:tcPr>
            <w:tcW w:w="675" w:type="dxa"/>
            <w:tcBorders>
              <w:top w:val="nil"/>
              <w:left w:val="single" w:sz="4" w:space="0" w:color="auto"/>
              <w:bottom w:val="single" w:sz="4" w:space="0" w:color="auto"/>
              <w:right w:val="single" w:sz="4" w:space="0" w:color="auto"/>
            </w:tcBorders>
            <w:shd w:val="clear" w:color="000000" w:fill="C0C0C0"/>
            <w:noWrap/>
            <w:vAlign w:val="center"/>
            <w:hideMark/>
          </w:tcPr>
          <w:p w14:paraId="32FB46F3"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13</w:t>
            </w:r>
          </w:p>
        </w:tc>
        <w:tc>
          <w:tcPr>
            <w:tcW w:w="1754" w:type="dxa"/>
            <w:tcBorders>
              <w:top w:val="nil"/>
              <w:left w:val="nil"/>
              <w:bottom w:val="single" w:sz="4" w:space="0" w:color="auto"/>
              <w:right w:val="single" w:sz="4" w:space="0" w:color="auto"/>
            </w:tcBorders>
            <w:shd w:val="clear" w:color="000000" w:fill="C0C0C0"/>
            <w:vAlign w:val="center"/>
            <w:hideMark/>
          </w:tcPr>
          <w:p w14:paraId="6CDDAF1E" w14:textId="77777777" w:rsidR="009931D2" w:rsidRPr="009931D2" w:rsidRDefault="009931D2" w:rsidP="009931D2">
            <w:pPr>
              <w:rPr>
                <w:rFonts w:ascii="Tahoma" w:hAnsi="Tahoma" w:cs="Tahoma"/>
                <w:b/>
                <w:bCs/>
                <w:sz w:val="13"/>
                <w:szCs w:val="13"/>
              </w:rPr>
            </w:pPr>
            <w:r w:rsidRPr="009931D2">
              <w:rPr>
                <w:rFonts w:ascii="Tahoma" w:hAnsi="Tahoma" w:cs="Tahoma"/>
                <w:b/>
                <w:bCs/>
                <w:sz w:val="13"/>
                <w:szCs w:val="13"/>
              </w:rPr>
              <w:t>Среднемесячная заработная плата</w:t>
            </w:r>
          </w:p>
        </w:tc>
        <w:tc>
          <w:tcPr>
            <w:tcW w:w="998" w:type="dxa"/>
            <w:tcBorders>
              <w:top w:val="nil"/>
              <w:left w:val="nil"/>
              <w:bottom w:val="single" w:sz="4" w:space="0" w:color="auto"/>
              <w:right w:val="single" w:sz="4" w:space="0" w:color="auto"/>
            </w:tcBorders>
            <w:shd w:val="clear" w:color="000000" w:fill="C0C0C0"/>
            <w:vAlign w:val="center"/>
            <w:hideMark/>
          </w:tcPr>
          <w:p w14:paraId="0F93FFBF" w14:textId="77777777" w:rsidR="009931D2" w:rsidRPr="009931D2" w:rsidRDefault="009931D2" w:rsidP="009931D2">
            <w:pPr>
              <w:jc w:val="center"/>
              <w:rPr>
                <w:rFonts w:ascii="Tahoma" w:hAnsi="Tahoma" w:cs="Tahoma"/>
                <w:b/>
                <w:bCs/>
                <w:sz w:val="13"/>
                <w:szCs w:val="13"/>
              </w:rPr>
            </w:pPr>
            <w:r w:rsidRPr="009931D2">
              <w:rPr>
                <w:rFonts w:ascii="Tahoma" w:hAnsi="Tahoma" w:cs="Tahoma"/>
                <w:b/>
                <w:bCs/>
                <w:sz w:val="13"/>
                <w:szCs w:val="13"/>
              </w:rPr>
              <w:t>руб.</w:t>
            </w:r>
          </w:p>
        </w:tc>
        <w:tc>
          <w:tcPr>
            <w:tcW w:w="1204" w:type="dxa"/>
            <w:tcBorders>
              <w:top w:val="nil"/>
              <w:left w:val="nil"/>
              <w:bottom w:val="single" w:sz="4" w:space="0" w:color="auto"/>
              <w:right w:val="single" w:sz="4" w:space="0" w:color="auto"/>
            </w:tcBorders>
            <w:shd w:val="clear" w:color="000000" w:fill="CCFFCC"/>
            <w:noWrap/>
            <w:vAlign w:val="center"/>
            <w:hideMark/>
          </w:tcPr>
          <w:p w14:paraId="3BC700F4"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33 221,15</w:t>
            </w:r>
          </w:p>
        </w:tc>
        <w:tc>
          <w:tcPr>
            <w:tcW w:w="1204" w:type="dxa"/>
            <w:tcBorders>
              <w:top w:val="nil"/>
              <w:left w:val="nil"/>
              <w:bottom w:val="single" w:sz="4" w:space="0" w:color="auto"/>
              <w:right w:val="single" w:sz="4" w:space="0" w:color="auto"/>
            </w:tcBorders>
            <w:shd w:val="clear" w:color="000000" w:fill="CCFFCC"/>
            <w:noWrap/>
            <w:vAlign w:val="center"/>
            <w:hideMark/>
          </w:tcPr>
          <w:p w14:paraId="5C7C5DD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33 221,15</w:t>
            </w:r>
          </w:p>
        </w:tc>
        <w:tc>
          <w:tcPr>
            <w:tcW w:w="1369" w:type="dxa"/>
            <w:tcBorders>
              <w:top w:val="nil"/>
              <w:left w:val="nil"/>
              <w:bottom w:val="single" w:sz="4" w:space="0" w:color="auto"/>
              <w:right w:val="single" w:sz="4" w:space="0" w:color="auto"/>
            </w:tcBorders>
            <w:shd w:val="clear" w:color="000000" w:fill="CCFFCC"/>
            <w:noWrap/>
            <w:vAlign w:val="center"/>
            <w:hideMark/>
          </w:tcPr>
          <w:p w14:paraId="2A27F837"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26 829,38</w:t>
            </w:r>
          </w:p>
        </w:tc>
        <w:tc>
          <w:tcPr>
            <w:tcW w:w="1369" w:type="dxa"/>
            <w:tcBorders>
              <w:top w:val="nil"/>
              <w:left w:val="nil"/>
              <w:bottom w:val="single" w:sz="4" w:space="0" w:color="auto"/>
              <w:right w:val="single" w:sz="4" w:space="0" w:color="auto"/>
            </w:tcBorders>
            <w:shd w:val="clear" w:color="000000" w:fill="CCFFCC"/>
            <w:noWrap/>
            <w:vAlign w:val="center"/>
            <w:hideMark/>
          </w:tcPr>
          <w:p w14:paraId="5A6A0EED"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27 795,24</w:t>
            </w:r>
          </w:p>
        </w:tc>
        <w:tc>
          <w:tcPr>
            <w:tcW w:w="1007" w:type="dxa"/>
            <w:tcBorders>
              <w:top w:val="nil"/>
              <w:left w:val="nil"/>
              <w:bottom w:val="single" w:sz="4" w:space="0" w:color="auto"/>
              <w:right w:val="single" w:sz="4" w:space="0" w:color="auto"/>
            </w:tcBorders>
            <w:shd w:val="clear" w:color="000000" w:fill="CCFFCC"/>
            <w:noWrap/>
            <w:vAlign w:val="center"/>
            <w:hideMark/>
          </w:tcPr>
          <w:p w14:paraId="31CB75BC"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27 795,24</w:t>
            </w:r>
          </w:p>
        </w:tc>
        <w:tc>
          <w:tcPr>
            <w:tcW w:w="1007" w:type="dxa"/>
            <w:tcBorders>
              <w:top w:val="nil"/>
              <w:left w:val="nil"/>
              <w:bottom w:val="single" w:sz="4" w:space="0" w:color="auto"/>
              <w:right w:val="single" w:sz="4" w:space="0" w:color="auto"/>
            </w:tcBorders>
            <w:shd w:val="clear" w:color="000000" w:fill="CCFFCC"/>
            <w:noWrap/>
            <w:vAlign w:val="center"/>
            <w:hideMark/>
          </w:tcPr>
          <w:p w14:paraId="65708CC1" w14:textId="77777777" w:rsidR="009931D2" w:rsidRPr="009931D2" w:rsidRDefault="009931D2" w:rsidP="009931D2">
            <w:pPr>
              <w:jc w:val="right"/>
              <w:rPr>
                <w:rFonts w:ascii="Tahoma" w:hAnsi="Tahoma" w:cs="Tahoma"/>
                <w:b/>
                <w:bCs/>
                <w:sz w:val="13"/>
                <w:szCs w:val="13"/>
              </w:rPr>
            </w:pPr>
            <w:r w:rsidRPr="009931D2">
              <w:rPr>
                <w:rFonts w:ascii="Tahoma" w:hAnsi="Tahoma" w:cs="Tahoma"/>
                <w:b/>
                <w:bCs/>
                <w:sz w:val="13"/>
                <w:szCs w:val="13"/>
              </w:rPr>
              <w:t>27 795,24</w:t>
            </w:r>
          </w:p>
        </w:tc>
        <w:tc>
          <w:tcPr>
            <w:tcW w:w="2738" w:type="dxa"/>
            <w:tcBorders>
              <w:top w:val="nil"/>
              <w:left w:val="nil"/>
              <w:bottom w:val="single" w:sz="4" w:space="0" w:color="auto"/>
              <w:right w:val="single" w:sz="4" w:space="0" w:color="auto"/>
            </w:tcBorders>
            <w:shd w:val="clear" w:color="000000" w:fill="FFFF99"/>
            <w:vAlign w:val="center"/>
            <w:hideMark/>
          </w:tcPr>
          <w:p w14:paraId="29D4B1B0" w14:textId="77777777" w:rsidR="009931D2" w:rsidRPr="009931D2" w:rsidRDefault="009931D2" w:rsidP="009931D2">
            <w:pPr>
              <w:rPr>
                <w:rFonts w:ascii="Tahoma" w:hAnsi="Tahoma" w:cs="Tahoma"/>
                <w:sz w:val="13"/>
                <w:szCs w:val="13"/>
              </w:rPr>
            </w:pPr>
            <w:r w:rsidRPr="009931D2">
              <w:rPr>
                <w:rFonts w:ascii="Tahoma" w:hAnsi="Tahoma" w:cs="Tahoma"/>
                <w:sz w:val="13"/>
                <w:szCs w:val="13"/>
              </w:rPr>
              <w:t> </w:t>
            </w:r>
          </w:p>
        </w:tc>
      </w:tr>
    </w:tbl>
    <w:p w14:paraId="3D061104" w14:textId="77777777" w:rsidR="009931D2" w:rsidRDefault="009931D2" w:rsidP="009931D2">
      <w:pPr>
        <w:tabs>
          <w:tab w:val="left" w:pos="5580"/>
          <w:tab w:val="left" w:pos="9498"/>
        </w:tabs>
        <w:ind w:right="-569"/>
      </w:pPr>
    </w:p>
    <w:p w14:paraId="67566172" w14:textId="77777777" w:rsidR="00B01CD9" w:rsidRDefault="00B01CD9" w:rsidP="00B01CD9">
      <w:pPr>
        <w:tabs>
          <w:tab w:val="left" w:pos="0"/>
          <w:tab w:val="left" w:pos="3052"/>
        </w:tabs>
        <w:ind w:left="3119" w:firstLine="567"/>
      </w:pPr>
    </w:p>
    <w:p w14:paraId="30364358" w14:textId="77777777" w:rsidR="00B01CD9" w:rsidRDefault="00B01CD9" w:rsidP="00B01CD9">
      <w:pPr>
        <w:tabs>
          <w:tab w:val="left" w:pos="5580"/>
          <w:tab w:val="left" w:pos="9498"/>
        </w:tabs>
        <w:ind w:right="-569" w:firstLine="5529"/>
        <w:sectPr w:rsidR="00B01CD9" w:rsidSect="009931D2">
          <w:pgSz w:w="16838" w:h="11906" w:orient="landscape"/>
          <w:pgMar w:top="709" w:right="709" w:bottom="851" w:left="1134" w:header="709" w:footer="709" w:gutter="0"/>
          <w:cols w:space="708"/>
          <w:titlePg/>
          <w:docGrid w:linePitch="360"/>
        </w:sectPr>
      </w:pPr>
    </w:p>
    <w:p w14:paraId="45BC1F0D" w14:textId="40FC758C" w:rsidR="00B01CD9" w:rsidRDefault="00B01CD9" w:rsidP="00B01CD9">
      <w:pPr>
        <w:tabs>
          <w:tab w:val="left" w:pos="5580"/>
          <w:tab w:val="left" w:pos="9498"/>
        </w:tabs>
        <w:ind w:right="-569" w:firstLine="5529"/>
      </w:pPr>
      <w:r>
        <w:t>Приложение № 20 к протоколу № 67</w:t>
      </w:r>
    </w:p>
    <w:p w14:paraId="5D000E10" w14:textId="77777777" w:rsidR="00B01CD9" w:rsidRDefault="00B01CD9" w:rsidP="00B01CD9">
      <w:pPr>
        <w:tabs>
          <w:tab w:val="left" w:pos="5580"/>
          <w:tab w:val="left" w:pos="9498"/>
        </w:tabs>
        <w:ind w:right="-569" w:firstLine="5529"/>
      </w:pPr>
      <w:r>
        <w:t>заседания Правления Региональной</w:t>
      </w:r>
    </w:p>
    <w:p w14:paraId="66285B92" w14:textId="77777777" w:rsidR="00B01CD9" w:rsidRDefault="00B01CD9" w:rsidP="00B01CD9">
      <w:pPr>
        <w:tabs>
          <w:tab w:val="left" w:pos="5580"/>
          <w:tab w:val="left" w:pos="9498"/>
        </w:tabs>
        <w:ind w:right="-569" w:firstLine="5529"/>
      </w:pPr>
      <w:r>
        <w:t>энергетической комиссии</w:t>
      </w:r>
    </w:p>
    <w:p w14:paraId="354DCF20" w14:textId="77777777" w:rsidR="00B01CD9" w:rsidRDefault="00B01CD9" w:rsidP="00B01CD9">
      <w:pPr>
        <w:tabs>
          <w:tab w:val="left" w:pos="5580"/>
          <w:tab w:val="left" w:pos="9498"/>
        </w:tabs>
        <w:ind w:right="-569" w:firstLine="5529"/>
      </w:pPr>
      <w:r>
        <w:t>Кузбасса от 22.10.2020</w:t>
      </w:r>
    </w:p>
    <w:p w14:paraId="77E52F19" w14:textId="77777777" w:rsidR="00B01CD9" w:rsidRDefault="00B01CD9" w:rsidP="00B01CD9">
      <w:pPr>
        <w:tabs>
          <w:tab w:val="left" w:pos="0"/>
          <w:tab w:val="left" w:pos="3052"/>
        </w:tabs>
        <w:ind w:left="3544"/>
      </w:pPr>
    </w:p>
    <w:p w14:paraId="2E4CC65F" w14:textId="77777777" w:rsidR="00B01CD9" w:rsidRPr="007C52A9" w:rsidRDefault="00B01CD9" w:rsidP="00B01CD9">
      <w:pPr>
        <w:tabs>
          <w:tab w:val="left" w:pos="0"/>
          <w:tab w:val="left" w:pos="3052"/>
        </w:tabs>
        <w:ind w:left="3544"/>
      </w:pPr>
    </w:p>
    <w:p w14:paraId="526300C1" w14:textId="77777777" w:rsidR="00B01CD9" w:rsidRDefault="00B01CD9" w:rsidP="00B01CD9">
      <w:pPr>
        <w:jc w:val="center"/>
        <w:rPr>
          <w:b/>
          <w:sz w:val="28"/>
          <w:szCs w:val="28"/>
        </w:rPr>
      </w:pPr>
      <w:r>
        <w:rPr>
          <w:b/>
          <w:sz w:val="28"/>
          <w:szCs w:val="28"/>
        </w:rPr>
        <w:t>Предельные т</w:t>
      </w:r>
      <w:r w:rsidRPr="00CC5C1A">
        <w:rPr>
          <w:b/>
          <w:sz w:val="28"/>
          <w:szCs w:val="28"/>
        </w:rPr>
        <w:t xml:space="preserve">арифы </w:t>
      </w:r>
    </w:p>
    <w:p w14:paraId="3B20C893" w14:textId="77777777" w:rsidR="00B01CD9" w:rsidRPr="00D93AA7" w:rsidRDefault="00B01CD9" w:rsidP="00B01CD9">
      <w:pPr>
        <w:jc w:val="center"/>
        <w:rPr>
          <w:b/>
          <w:sz w:val="28"/>
          <w:szCs w:val="28"/>
        </w:rPr>
      </w:pPr>
      <w:r w:rsidRPr="00D93AA7">
        <w:rPr>
          <w:b/>
          <w:sz w:val="28"/>
          <w:szCs w:val="28"/>
        </w:rPr>
        <w:t xml:space="preserve">на захоронение твердых коммунальных отходов </w:t>
      </w:r>
    </w:p>
    <w:p w14:paraId="73BB8EC9" w14:textId="77777777" w:rsidR="00B01CD9" w:rsidRDefault="00B01CD9" w:rsidP="00B01CD9">
      <w:pPr>
        <w:jc w:val="center"/>
        <w:rPr>
          <w:b/>
          <w:sz w:val="28"/>
          <w:szCs w:val="28"/>
        </w:rPr>
      </w:pPr>
      <w:r w:rsidRPr="00ED3C11">
        <w:rPr>
          <w:b/>
          <w:sz w:val="28"/>
          <w:szCs w:val="28"/>
        </w:rPr>
        <w:t>ООО «</w:t>
      </w:r>
      <w:proofErr w:type="spellStart"/>
      <w:r w:rsidRPr="00ED3C11">
        <w:rPr>
          <w:b/>
          <w:sz w:val="28"/>
          <w:szCs w:val="28"/>
        </w:rPr>
        <w:t>Эко</w:t>
      </w:r>
      <w:r>
        <w:rPr>
          <w:b/>
          <w:sz w:val="28"/>
          <w:szCs w:val="28"/>
        </w:rPr>
        <w:t>пром</w:t>
      </w:r>
      <w:proofErr w:type="spellEnd"/>
      <w:r w:rsidRPr="00ED3C11">
        <w:rPr>
          <w:b/>
          <w:sz w:val="28"/>
          <w:szCs w:val="28"/>
        </w:rPr>
        <w:t xml:space="preserve">» (г. </w:t>
      </w:r>
      <w:r>
        <w:rPr>
          <w:b/>
          <w:sz w:val="28"/>
          <w:szCs w:val="28"/>
        </w:rPr>
        <w:t>Кемерово</w:t>
      </w:r>
      <w:r w:rsidRPr="00ED3C11">
        <w:rPr>
          <w:b/>
          <w:sz w:val="28"/>
          <w:szCs w:val="28"/>
        </w:rPr>
        <w:t>)</w:t>
      </w:r>
    </w:p>
    <w:p w14:paraId="7D61979F" w14:textId="77777777" w:rsidR="00B01CD9" w:rsidRDefault="00B01CD9" w:rsidP="00B01CD9">
      <w:pPr>
        <w:jc w:val="center"/>
        <w:rPr>
          <w:b/>
          <w:sz w:val="28"/>
          <w:szCs w:val="28"/>
        </w:rPr>
      </w:pPr>
      <w:r>
        <w:rPr>
          <w:b/>
          <w:sz w:val="28"/>
          <w:szCs w:val="28"/>
        </w:rPr>
        <w:t xml:space="preserve">на период с </w:t>
      </w:r>
      <w:r>
        <w:rPr>
          <w:b/>
          <w:color w:val="000000" w:themeColor="text1"/>
          <w:sz w:val="28"/>
          <w:szCs w:val="28"/>
        </w:rPr>
        <w:t>22</w:t>
      </w:r>
      <w:r w:rsidRPr="007A486C">
        <w:rPr>
          <w:b/>
          <w:color w:val="000000" w:themeColor="text1"/>
          <w:sz w:val="28"/>
          <w:szCs w:val="28"/>
        </w:rPr>
        <w:t>.</w:t>
      </w:r>
      <w:r>
        <w:rPr>
          <w:b/>
          <w:color w:val="000000" w:themeColor="text1"/>
          <w:sz w:val="28"/>
          <w:szCs w:val="28"/>
        </w:rPr>
        <w:t>10</w:t>
      </w:r>
      <w:r w:rsidRPr="007A486C">
        <w:rPr>
          <w:b/>
          <w:color w:val="000000" w:themeColor="text1"/>
          <w:sz w:val="28"/>
          <w:szCs w:val="28"/>
        </w:rPr>
        <w:t>.</w:t>
      </w:r>
      <w:r>
        <w:rPr>
          <w:b/>
          <w:sz w:val="28"/>
          <w:szCs w:val="28"/>
        </w:rPr>
        <w:t>2020 по 31.12.2021</w:t>
      </w:r>
    </w:p>
    <w:p w14:paraId="2402B077" w14:textId="77777777" w:rsidR="00B01CD9" w:rsidRDefault="00B01CD9" w:rsidP="00B01CD9">
      <w:pPr>
        <w:jc w:val="center"/>
        <w:rPr>
          <w:b/>
          <w:sz w:val="28"/>
          <w:szCs w:val="28"/>
        </w:rPr>
      </w:pPr>
    </w:p>
    <w:tbl>
      <w:tblPr>
        <w:tblpPr w:leftFromText="180" w:rightFromText="180" w:vertAnchor="text" w:horzAnchor="page" w:tblpX="1552" w:tblpY="198"/>
        <w:tblW w:w="9498" w:type="dxa"/>
        <w:tblLayout w:type="fixed"/>
        <w:tblLook w:val="04A0" w:firstRow="1" w:lastRow="0" w:firstColumn="1" w:lastColumn="0" w:noHBand="0" w:noVBand="1"/>
      </w:tblPr>
      <w:tblGrid>
        <w:gridCol w:w="3828"/>
        <w:gridCol w:w="1984"/>
        <w:gridCol w:w="1843"/>
        <w:gridCol w:w="1843"/>
      </w:tblGrid>
      <w:tr w:rsidR="00B01CD9" w:rsidRPr="00EA2512" w14:paraId="1CBD4C5F" w14:textId="77777777" w:rsidTr="00B01CD9">
        <w:trPr>
          <w:trHeight w:val="495"/>
        </w:trPr>
        <w:tc>
          <w:tcPr>
            <w:tcW w:w="3828" w:type="dxa"/>
            <w:vMerge w:val="restart"/>
            <w:tcBorders>
              <w:top w:val="single" w:sz="4" w:space="0" w:color="auto"/>
              <w:left w:val="single" w:sz="4" w:space="0" w:color="auto"/>
              <w:right w:val="single" w:sz="4" w:space="0" w:color="auto"/>
            </w:tcBorders>
            <w:shd w:val="clear" w:color="000000" w:fill="FFFFFF"/>
            <w:vAlign w:val="center"/>
            <w:hideMark/>
          </w:tcPr>
          <w:p w14:paraId="163888E5" w14:textId="77777777" w:rsidR="00B01CD9" w:rsidRPr="00EA2512" w:rsidRDefault="00B01CD9" w:rsidP="00B01CD9">
            <w:pPr>
              <w:jc w:val="center"/>
              <w:rPr>
                <w:color w:val="000000"/>
                <w:sz w:val="28"/>
                <w:szCs w:val="28"/>
              </w:rPr>
            </w:pPr>
            <w:r>
              <w:rPr>
                <w:color w:val="000000"/>
                <w:sz w:val="28"/>
                <w:szCs w:val="28"/>
              </w:rPr>
              <w:t>Наименование услуги</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14:paraId="11E86D7F" w14:textId="77777777" w:rsidR="00B01CD9" w:rsidRDefault="00B01CD9" w:rsidP="00B01CD9">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(без НДС)</w:t>
            </w:r>
          </w:p>
        </w:tc>
      </w:tr>
      <w:tr w:rsidR="00B01CD9" w:rsidRPr="00EA2512" w14:paraId="46919676" w14:textId="77777777" w:rsidTr="00B01CD9">
        <w:trPr>
          <w:trHeight w:val="512"/>
        </w:trPr>
        <w:tc>
          <w:tcPr>
            <w:tcW w:w="3828" w:type="dxa"/>
            <w:vMerge/>
            <w:tcBorders>
              <w:left w:val="single" w:sz="4" w:space="0" w:color="auto"/>
              <w:bottom w:val="single" w:sz="4" w:space="0" w:color="auto"/>
              <w:right w:val="single" w:sz="4" w:space="0" w:color="auto"/>
            </w:tcBorders>
            <w:shd w:val="clear" w:color="000000" w:fill="FFFFFF"/>
            <w:vAlign w:val="center"/>
            <w:hideMark/>
          </w:tcPr>
          <w:p w14:paraId="2527AAEF" w14:textId="77777777" w:rsidR="00B01CD9" w:rsidRPr="00EA2512" w:rsidRDefault="00B01CD9" w:rsidP="00B01CD9">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7DD5652B" w14:textId="77777777" w:rsidR="00B01CD9" w:rsidRPr="00ED3C11" w:rsidRDefault="00B01CD9" w:rsidP="00B01CD9">
            <w:pPr>
              <w:jc w:val="center"/>
              <w:rPr>
                <w:color w:val="000000"/>
                <w:sz w:val="28"/>
                <w:szCs w:val="28"/>
              </w:rPr>
            </w:pPr>
            <w:r w:rsidRPr="007A486C">
              <w:rPr>
                <w:color w:val="000000" w:themeColor="text1"/>
                <w:sz w:val="28"/>
                <w:szCs w:val="28"/>
              </w:rPr>
              <w:t xml:space="preserve">с </w:t>
            </w:r>
            <w:r>
              <w:rPr>
                <w:color w:val="000000"/>
                <w:sz w:val="28"/>
                <w:szCs w:val="28"/>
              </w:rPr>
              <w:t>22.10</w:t>
            </w:r>
            <w:r w:rsidRPr="00ED3C11">
              <w:rPr>
                <w:color w:val="000000"/>
                <w:sz w:val="28"/>
                <w:szCs w:val="28"/>
              </w:rPr>
              <w:t>.2020 по 31.12.2020</w:t>
            </w:r>
          </w:p>
        </w:tc>
        <w:tc>
          <w:tcPr>
            <w:tcW w:w="1843" w:type="dxa"/>
            <w:tcBorders>
              <w:top w:val="nil"/>
              <w:left w:val="nil"/>
              <w:bottom w:val="single" w:sz="4" w:space="0" w:color="auto"/>
              <w:right w:val="single" w:sz="4" w:space="0" w:color="auto"/>
            </w:tcBorders>
            <w:shd w:val="clear" w:color="000000" w:fill="FFFFFF"/>
            <w:vAlign w:val="center"/>
          </w:tcPr>
          <w:p w14:paraId="7E97145C" w14:textId="77777777" w:rsidR="00B01CD9" w:rsidRPr="00ED3C11" w:rsidRDefault="00B01CD9" w:rsidP="00B01CD9">
            <w:pPr>
              <w:jc w:val="center"/>
              <w:rPr>
                <w:color w:val="000000"/>
                <w:sz w:val="28"/>
                <w:szCs w:val="28"/>
              </w:rPr>
            </w:pPr>
            <w:r w:rsidRPr="00ED3C11">
              <w:rPr>
                <w:color w:val="000000"/>
                <w:sz w:val="28"/>
                <w:szCs w:val="28"/>
              </w:rPr>
              <w:t>с 01.01.2021 по 30.06.2021</w:t>
            </w:r>
          </w:p>
        </w:tc>
        <w:tc>
          <w:tcPr>
            <w:tcW w:w="1843" w:type="dxa"/>
            <w:tcBorders>
              <w:top w:val="nil"/>
              <w:left w:val="nil"/>
              <w:bottom w:val="single" w:sz="4" w:space="0" w:color="auto"/>
              <w:right w:val="single" w:sz="4" w:space="0" w:color="auto"/>
            </w:tcBorders>
            <w:shd w:val="clear" w:color="000000" w:fill="FFFFFF"/>
            <w:vAlign w:val="center"/>
          </w:tcPr>
          <w:p w14:paraId="04F50370" w14:textId="77777777" w:rsidR="00B01CD9" w:rsidRPr="00ED3C11" w:rsidRDefault="00B01CD9" w:rsidP="00B01CD9">
            <w:pPr>
              <w:jc w:val="center"/>
              <w:rPr>
                <w:color w:val="000000"/>
                <w:sz w:val="28"/>
                <w:szCs w:val="28"/>
              </w:rPr>
            </w:pPr>
            <w:r w:rsidRPr="00ED3C11">
              <w:rPr>
                <w:color w:val="000000"/>
                <w:sz w:val="28"/>
                <w:szCs w:val="28"/>
              </w:rPr>
              <w:t>с 01.07.2021 по 31.12.2021</w:t>
            </w:r>
          </w:p>
        </w:tc>
      </w:tr>
      <w:tr w:rsidR="00B01CD9" w:rsidRPr="00EA2512" w14:paraId="3C538AC5" w14:textId="77777777" w:rsidTr="00B01CD9">
        <w:trPr>
          <w:trHeight w:val="492"/>
        </w:trPr>
        <w:tc>
          <w:tcPr>
            <w:tcW w:w="3828" w:type="dxa"/>
            <w:tcBorders>
              <w:top w:val="nil"/>
              <w:left w:val="single" w:sz="4" w:space="0" w:color="auto"/>
              <w:bottom w:val="single" w:sz="4" w:space="0" w:color="auto"/>
              <w:right w:val="single" w:sz="4" w:space="0" w:color="auto"/>
            </w:tcBorders>
            <w:shd w:val="clear" w:color="000000" w:fill="FFFFFF"/>
            <w:vAlign w:val="center"/>
          </w:tcPr>
          <w:p w14:paraId="5A45FE3D" w14:textId="77777777" w:rsidR="00B01CD9" w:rsidRPr="00EA2512" w:rsidRDefault="00B01CD9" w:rsidP="00B01CD9">
            <w:pPr>
              <w:rPr>
                <w:color w:val="000000"/>
                <w:sz w:val="28"/>
                <w:szCs w:val="28"/>
              </w:rPr>
            </w:pPr>
            <w:r>
              <w:rPr>
                <w:sz w:val="28"/>
                <w:szCs w:val="28"/>
              </w:rPr>
              <w:t>Захоронение твердых коммунальных отходов</w:t>
            </w:r>
          </w:p>
        </w:tc>
        <w:tc>
          <w:tcPr>
            <w:tcW w:w="1984" w:type="dxa"/>
            <w:tcBorders>
              <w:top w:val="nil"/>
              <w:left w:val="nil"/>
              <w:bottom w:val="single" w:sz="4" w:space="0" w:color="auto"/>
              <w:right w:val="single" w:sz="4" w:space="0" w:color="auto"/>
            </w:tcBorders>
            <w:shd w:val="clear" w:color="000000" w:fill="FFFFFF"/>
            <w:vAlign w:val="center"/>
          </w:tcPr>
          <w:p w14:paraId="4A374E0A" w14:textId="77777777" w:rsidR="00B01CD9" w:rsidRPr="00B461CD" w:rsidRDefault="00B01CD9" w:rsidP="00B01CD9">
            <w:pPr>
              <w:jc w:val="center"/>
              <w:rPr>
                <w:sz w:val="28"/>
                <w:szCs w:val="28"/>
              </w:rPr>
            </w:pPr>
            <w:r>
              <w:rPr>
                <w:sz w:val="28"/>
                <w:szCs w:val="28"/>
              </w:rPr>
              <w:t>726,41</w:t>
            </w:r>
          </w:p>
        </w:tc>
        <w:tc>
          <w:tcPr>
            <w:tcW w:w="1843" w:type="dxa"/>
            <w:tcBorders>
              <w:top w:val="nil"/>
              <w:left w:val="nil"/>
              <w:bottom w:val="single" w:sz="4" w:space="0" w:color="auto"/>
              <w:right w:val="single" w:sz="4" w:space="0" w:color="auto"/>
            </w:tcBorders>
            <w:shd w:val="clear" w:color="000000" w:fill="FFFFFF"/>
            <w:vAlign w:val="center"/>
          </w:tcPr>
          <w:p w14:paraId="46B9B458" w14:textId="77777777" w:rsidR="00B01CD9" w:rsidRPr="00B461CD" w:rsidRDefault="00B01CD9" w:rsidP="00B01CD9">
            <w:pPr>
              <w:jc w:val="center"/>
              <w:rPr>
                <w:sz w:val="28"/>
                <w:szCs w:val="28"/>
              </w:rPr>
            </w:pPr>
            <w:r>
              <w:rPr>
                <w:sz w:val="28"/>
                <w:szCs w:val="28"/>
              </w:rPr>
              <w:t>726,41</w:t>
            </w:r>
          </w:p>
        </w:tc>
        <w:tc>
          <w:tcPr>
            <w:tcW w:w="1843" w:type="dxa"/>
            <w:tcBorders>
              <w:top w:val="nil"/>
              <w:left w:val="nil"/>
              <w:bottom w:val="single" w:sz="4" w:space="0" w:color="auto"/>
              <w:right w:val="single" w:sz="4" w:space="0" w:color="auto"/>
            </w:tcBorders>
            <w:shd w:val="clear" w:color="000000" w:fill="FFFFFF"/>
            <w:vAlign w:val="center"/>
          </w:tcPr>
          <w:p w14:paraId="5D485E39" w14:textId="77777777" w:rsidR="00B01CD9" w:rsidRDefault="00B01CD9" w:rsidP="00B01CD9">
            <w:pPr>
              <w:jc w:val="center"/>
              <w:rPr>
                <w:sz w:val="28"/>
                <w:szCs w:val="28"/>
              </w:rPr>
            </w:pPr>
            <w:r>
              <w:rPr>
                <w:sz w:val="28"/>
                <w:szCs w:val="28"/>
              </w:rPr>
              <w:t>726,41</w:t>
            </w:r>
          </w:p>
        </w:tc>
      </w:tr>
    </w:tbl>
    <w:p w14:paraId="6BFF8E24" w14:textId="77777777" w:rsidR="00B01CD9" w:rsidRDefault="00B01CD9" w:rsidP="00B01CD9">
      <w:pPr>
        <w:jc w:val="center"/>
        <w:rPr>
          <w:b/>
          <w:sz w:val="28"/>
          <w:szCs w:val="28"/>
        </w:rPr>
      </w:pPr>
    </w:p>
    <w:p w14:paraId="45FCEE78" w14:textId="77777777" w:rsidR="00B01CD9" w:rsidRDefault="00B01CD9" w:rsidP="00B01CD9">
      <w:pPr>
        <w:ind w:firstLine="709"/>
        <w:jc w:val="both"/>
        <w:rPr>
          <w:sz w:val="28"/>
          <w:szCs w:val="28"/>
        </w:rPr>
      </w:pPr>
    </w:p>
    <w:p w14:paraId="2A52BB95" w14:textId="020D7334" w:rsidR="00C27763" w:rsidRPr="00C27763" w:rsidRDefault="00C27763" w:rsidP="00883A44">
      <w:pPr>
        <w:ind w:right="-427"/>
        <w:rPr>
          <w:snapToGrid w:val="0"/>
          <w:color w:val="000000"/>
          <w:sz w:val="28"/>
        </w:rPr>
      </w:pPr>
    </w:p>
    <w:sectPr w:rsidR="00C27763" w:rsidRPr="00C27763" w:rsidSect="00B01CD9">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DC307" w14:textId="77777777" w:rsidR="00C069F6" w:rsidRDefault="00C069F6" w:rsidP="00943C6C">
      <w:r>
        <w:separator/>
      </w:r>
    </w:p>
  </w:endnote>
  <w:endnote w:type="continuationSeparator" w:id="0">
    <w:p w14:paraId="2CDD70DB" w14:textId="77777777" w:rsidR="00C069F6" w:rsidRDefault="00C069F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9931D2" w:rsidRDefault="009931D2"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9931D2" w:rsidRDefault="009931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9931D2" w:rsidRDefault="009931D2" w:rsidP="00B25573">
    <w:pPr>
      <w:pStyle w:val="aa"/>
      <w:tabs>
        <w:tab w:val="left" w:pos="10206"/>
      </w:tabs>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74B91" w14:textId="77777777" w:rsidR="009931D2" w:rsidRDefault="009931D2">
    <w:pPr>
      <w:pStyle w:val="aa"/>
    </w:pPr>
  </w:p>
  <w:p w14:paraId="1DCAC9DA" w14:textId="77777777" w:rsidR="009931D2" w:rsidRDefault="009931D2">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7E88" w14:textId="77777777" w:rsidR="009931D2" w:rsidRDefault="009931D2" w:rsidP="00FB354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4E1EE70" w14:textId="77777777" w:rsidR="009931D2" w:rsidRDefault="009931D2">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0730" w14:textId="77777777" w:rsidR="009931D2" w:rsidRDefault="009931D2" w:rsidP="00B01CD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BDCB61F" w14:textId="77777777" w:rsidR="009931D2" w:rsidRDefault="009931D2">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C127" w14:textId="77777777" w:rsidR="009931D2" w:rsidRDefault="009931D2" w:rsidP="00B01CD9">
    <w:pPr>
      <w:pStyle w:val="aa"/>
      <w:framePr w:wrap="around" w:vAnchor="text" w:hAnchor="margin" w:xAlign="center" w:y="1"/>
      <w:rPr>
        <w:rStyle w:val="ac"/>
      </w:rPr>
    </w:pPr>
  </w:p>
  <w:p w14:paraId="3119C92A" w14:textId="77777777" w:rsidR="009931D2" w:rsidRDefault="009931D2" w:rsidP="00B01CD9">
    <w:pPr>
      <w:pStyle w:val="aa"/>
      <w:framePr w:wrap="around" w:vAnchor="text" w:hAnchor="margin" w:xAlign="center" w:y="1"/>
      <w:rPr>
        <w:rStyle w:val="ac"/>
      </w:rPr>
    </w:pPr>
  </w:p>
  <w:p w14:paraId="45471B7C" w14:textId="77777777" w:rsidR="009931D2" w:rsidRDefault="009931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7E9AA" w14:textId="77777777" w:rsidR="00C069F6" w:rsidRDefault="00C069F6" w:rsidP="00943C6C">
      <w:r>
        <w:separator/>
      </w:r>
    </w:p>
  </w:footnote>
  <w:footnote w:type="continuationSeparator" w:id="0">
    <w:p w14:paraId="3B48FEA0" w14:textId="77777777" w:rsidR="00C069F6" w:rsidRDefault="00C069F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734008"/>
      <w:docPartObj>
        <w:docPartGallery w:val="Page Numbers (Top of Page)"/>
        <w:docPartUnique/>
      </w:docPartObj>
    </w:sdtPr>
    <w:sdtContent>
      <w:p w14:paraId="1943933C" w14:textId="130D2D80" w:rsidR="000961E5" w:rsidRDefault="000961E5">
        <w:pPr>
          <w:pStyle w:val="a8"/>
          <w:jc w:val="center"/>
        </w:pPr>
        <w:r>
          <w:fldChar w:fldCharType="begin"/>
        </w:r>
        <w:r>
          <w:instrText>PAGE   \* MERGEFORMAT</w:instrText>
        </w:r>
        <w:r>
          <w:fldChar w:fldCharType="separate"/>
        </w:r>
        <w:r>
          <w:t>2</w:t>
        </w:r>
        <w:r>
          <w:fldChar w:fldCharType="end"/>
        </w:r>
      </w:p>
    </w:sdtContent>
  </w:sdt>
  <w:p w14:paraId="78B74901" w14:textId="77777777" w:rsidR="000961E5" w:rsidRDefault="000961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B8DF" w14:textId="16DA5117" w:rsidR="009931D2" w:rsidRDefault="009931D2">
    <w:pPr>
      <w:pStyle w:val="a8"/>
      <w:jc w:val="center"/>
    </w:pPr>
    <w:r>
      <w:fldChar w:fldCharType="begin"/>
    </w:r>
    <w:r>
      <w:instrText>PAGE   \* MERGEFORMAT</w:instrText>
    </w:r>
    <w:r>
      <w:fldChar w:fldCharType="separate"/>
    </w:r>
    <w:r w:rsidR="00B14A5D">
      <w:rPr>
        <w:noProof/>
      </w:rPr>
      <w:t>42</w:t>
    </w:r>
    <w:r>
      <w:fldChar w:fldCharType="end"/>
    </w:r>
  </w:p>
  <w:p w14:paraId="2BDA0C12" w14:textId="77777777" w:rsidR="009931D2" w:rsidRDefault="009931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37C8" w14:textId="091A2E7E" w:rsidR="009931D2" w:rsidRDefault="009931D2">
    <w:pPr>
      <w:pStyle w:val="a8"/>
      <w:jc w:val="center"/>
    </w:pPr>
    <w:r>
      <w:fldChar w:fldCharType="begin"/>
    </w:r>
    <w:r>
      <w:instrText>PAGE   \* MERGEFORMAT</w:instrText>
    </w:r>
    <w:r>
      <w:fldChar w:fldCharType="separate"/>
    </w:r>
    <w:r w:rsidR="00B14A5D">
      <w:rPr>
        <w:noProof/>
      </w:rPr>
      <w:t>41</w:t>
    </w:r>
    <w:r>
      <w:fldChar w:fldCharType="end"/>
    </w:r>
  </w:p>
  <w:p w14:paraId="2EAAD6F0" w14:textId="77777777" w:rsidR="009931D2" w:rsidRDefault="009931D2" w:rsidP="00FB3540">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9D3E" w14:textId="1E14313B" w:rsidR="009931D2" w:rsidRDefault="009931D2">
    <w:pPr>
      <w:pStyle w:val="a8"/>
      <w:jc w:val="center"/>
    </w:pPr>
    <w:r>
      <w:fldChar w:fldCharType="begin"/>
    </w:r>
    <w:r>
      <w:instrText>PAGE   \* MERGEFORMAT</w:instrText>
    </w:r>
    <w:r>
      <w:fldChar w:fldCharType="separate"/>
    </w:r>
    <w:r w:rsidR="00B14A5D">
      <w:rPr>
        <w:noProof/>
      </w:rPr>
      <w:t>206</w:t>
    </w:r>
    <w:r>
      <w:fldChar w:fldCharType="end"/>
    </w:r>
  </w:p>
  <w:p w14:paraId="6A870FB0" w14:textId="77777777" w:rsidR="009931D2" w:rsidRDefault="009931D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100503"/>
      <w:docPartObj>
        <w:docPartGallery w:val="Page Numbers (Top of Page)"/>
        <w:docPartUnique/>
      </w:docPartObj>
    </w:sdtPr>
    <w:sdtEndPr/>
    <w:sdtContent>
      <w:p w14:paraId="135540F2" w14:textId="67120FBE" w:rsidR="009931D2" w:rsidRDefault="009931D2">
        <w:pPr>
          <w:pStyle w:val="a8"/>
          <w:jc w:val="center"/>
        </w:pPr>
        <w:r>
          <w:fldChar w:fldCharType="begin"/>
        </w:r>
        <w:r>
          <w:instrText xml:space="preserve"> PAGE   \* MERGEFORMAT </w:instrText>
        </w:r>
        <w:r>
          <w:fldChar w:fldCharType="separate"/>
        </w:r>
        <w:r w:rsidR="00B14A5D">
          <w:rPr>
            <w:noProof/>
          </w:rPr>
          <w:t>218</w:t>
        </w:r>
        <w:r>
          <w:rPr>
            <w:noProof/>
          </w:rPr>
          <w:fldChar w:fldCharType="end"/>
        </w:r>
      </w:p>
    </w:sdtContent>
  </w:sdt>
  <w:p w14:paraId="48A9451A" w14:textId="77777777" w:rsidR="009931D2" w:rsidRDefault="009931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818091"/>
      <w:docPartObj>
        <w:docPartGallery w:val="Page Numbers (Top of Page)"/>
        <w:docPartUnique/>
      </w:docPartObj>
    </w:sdtPr>
    <w:sdtEndPr/>
    <w:sdtContent>
      <w:p w14:paraId="6C879061" w14:textId="355EE982" w:rsidR="009931D2" w:rsidRDefault="009931D2">
        <w:pPr>
          <w:pStyle w:val="a8"/>
          <w:jc w:val="center"/>
        </w:pPr>
        <w:r>
          <w:fldChar w:fldCharType="begin"/>
        </w:r>
        <w:r>
          <w:instrText>PAGE   \* MERGEFORMAT</w:instrText>
        </w:r>
        <w:r>
          <w:fldChar w:fldCharType="separate"/>
        </w:r>
        <w:r w:rsidR="00B14A5D">
          <w:rPr>
            <w:noProof/>
          </w:rPr>
          <w:t>219</w:t>
        </w:r>
        <w:r>
          <w:fldChar w:fldCharType="end"/>
        </w:r>
      </w:p>
    </w:sdtContent>
  </w:sdt>
  <w:p w14:paraId="27BAC5A9" w14:textId="77777777" w:rsidR="009931D2" w:rsidRDefault="009931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AD099C"/>
    <w:multiLevelType w:val="hybridMultilevel"/>
    <w:tmpl w:val="A6B606B6"/>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7380ED9"/>
    <w:multiLevelType w:val="hybridMultilevel"/>
    <w:tmpl w:val="9BE8A06C"/>
    <w:lvl w:ilvl="0" w:tplc="CF78C7E2">
      <w:start w:val="1"/>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805403"/>
    <w:multiLevelType w:val="hybridMultilevel"/>
    <w:tmpl w:val="835CBE80"/>
    <w:lvl w:ilvl="0" w:tplc="3BC8FC24">
      <w:start w:val="28"/>
      <w:numFmt w:val="bullet"/>
      <w:lvlText w:val="-"/>
      <w:lvlJc w:val="left"/>
      <w:pPr>
        <w:ind w:left="502"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01B21BC"/>
    <w:multiLevelType w:val="hybridMultilevel"/>
    <w:tmpl w:val="7D941A62"/>
    <w:lvl w:ilvl="0" w:tplc="9DD8D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5E9401C"/>
    <w:multiLevelType w:val="hybridMultilevel"/>
    <w:tmpl w:val="77B27906"/>
    <w:lvl w:ilvl="0" w:tplc="3BC8FC24">
      <w:start w:val="28"/>
      <w:numFmt w:val="bullet"/>
      <w:lvlText w:val="-"/>
      <w:lvlJc w:val="left"/>
      <w:pPr>
        <w:ind w:left="1724" w:hanging="360"/>
      </w:pPr>
      <w:rPr>
        <w:rFont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1C7731CF"/>
    <w:multiLevelType w:val="hybridMultilevel"/>
    <w:tmpl w:val="17E040EE"/>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2F7521"/>
    <w:multiLevelType w:val="hybridMultilevel"/>
    <w:tmpl w:val="9AB8F638"/>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D168BE"/>
    <w:multiLevelType w:val="multilevel"/>
    <w:tmpl w:val="8894FD22"/>
    <w:lvl w:ilvl="0">
      <w:start w:val="1"/>
      <w:numFmt w:val="decimal"/>
      <w:lvlText w:val="%1."/>
      <w:lvlJc w:val="left"/>
      <w:pPr>
        <w:ind w:left="1210"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795"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5260617B"/>
    <w:multiLevelType w:val="hybridMultilevel"/>
    <w:tmpl w:val="D2F8FDA8"/>
    <w:lvl w:ilvl="0" w:tplc="3BC8FC24">
      <w:start w:val="28"/>
      <w:numFmt w:val="bullet"/>
      <w:lvlText w:val="-"/>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71903C1"/>
    <w:multiLevelType w:val="hybridMultilevel"/>
    <w:tmpl w:val="C5166470"/>
    <w:lvl w:ilvl="0" w:tplc="D556E9E0">
      <w:start w:val="1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6A5160C6"/>
    <w:multiLevelType w:val="hybridMultilevel"/>
    <w:tmpl w:val="C21EB2FC"/>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6B1901"/>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033B2"/>
    <w:multiLevelType w:val="hybridMultilevel"/>
    <w:tmpl w:val="C65896B4"/>
    <w:lvl w:ilvl="0" w:tplc="E410EADE">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15:restartNumberingAfterBreak="0">
    <w:nsid w:val="790219C0"/>
    <w:multiLevelType w:val="hybridMultilevel"/>
    <w:tmpl w:val="2A50C31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7E6F357A"/>
    <w:multiLevelType w:val="hybridMultilevel"/>
    <w:tmpl w:val="99DC3024"/>
    <w:lvl w:ilvl="0" w:tplc="3BC8FC24">
      <w:start w:val="28"/>
      <w:numFmt w:val="bullet"/>
      <w:lvlText w:val="-"/>
      <w:lvlJc w:val="left"/>
      <w:pPr>
        <w:ind w:left="928"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5"/>
  </w:num>
  <w:num w:numId="2">
    <w:abstractNumId w:val="2"/>
  </w:num>
  <w:num w:numId="3">
    <w:abstractNumId w:val="0"/>
  </w:num>
  <w:num w:numId="4">
    <w:abstractNumId w:val="3"/>
  </w:num>
  <w:num w:numId="5">
    <w:abstractNumId w:val="1"/>
  </w:num>
  <w:num w:numId="6">
    <w:abstractNumId w:val="28"/>
  </w:num>
  <w:num w:numId="7">
    <w:abstractNumId w:val="1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31"/>
  </w:num>
  <w:num w:numId="13">
    <w:abstractNumId w:val="3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30"/>
  </w:num>
  <w:num w:numId="18">
    <w:abstractNumId w:val="24"/>
  </w:num>
  <w:num w:numId="19">
    <w:abstractNumId w:val="21"/>
  </w:num>
  <w:num w:numId="20">
    <w:abstractNumId w:val="19"/>
  </w:num>
  <w:num w:numId="21">
    <w:abstractNumId w:val="22"/>
  </w:num>
  <w:num w:numId="22">
    <w:abstractNumId w:val="37"/>
  </w:num>
  <w:num w:numId="23">
    <w:abstractNumId w:val="29"/>
  </w:num>
  <w:num w:numId="24">
    <w:abstractNumId w:val="16"/>
  </w:num>
  <w:num w:numId="25">
    <w:abstractNumId w:val="32"/>
  </w:num>
  <w:num w:numId="26">
    <w:abstractNumId w:val="33"/>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CBC"/>
    <w:rsid w:val="000032AD"/>
    <w:rsid w:val="00005C3B"/>
    <w:rsid w:val="00006C2B"/>
    <w:rsid w:val="00010DB7"/>
    <w:rsid w:val="0001100C"/>
    <w:rsid w:val="000123DC"/>
    <w:rsid w:val="000152D7"/>
    <w:rsid w:val="00015EF7"/>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0CAD"/>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961E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3143"/>
    <w:rsid w:val="000D3A56"/>
    <w:rsid w:val="000D4FE2"/>
    <w:rsid w:val="000D5E31"/>
    <w:rsid w:val="000D615F"/>
    <w:rsid w:val="000D7E22"/>
    <w:rsid w:val="000E3CE0"/>
    <w:rsid w:val="000F24FD"/>
    <w:rsid w:val="000F6474"/>
    <w:rsid w:val="000F6EBF"/>
    <w:rsid w:val="0010047B"/>
    <w:rsid w:val="00100C12"/>
    <w:rsid w:val="001010E9"/>
    <w:rsid w:val="00103052"/>
    <w:rsid w:val="001033C9"/>
    <w:rsid w:val="0010347A"/>
    <w:rsid w:val="0010469B"/>
    <w:rsid w:val="00104A17"/>
    <w:rsid w:val="00105796"/>
    <w:rsid w:val="001077C6"/>
    <w:rsid w:val="00107CF5"/>
    <w:rsid w:val="001102DB"/>
    <w:rsid w:val="00113DE9"/>
    <w:rsid w:val="001155DF"/>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525C"/>
    <w:rsid w:val="0014792B"/>
    <w:rsid w:val="00147A6C"/>
    <w:rsid w:val="00150822"/>
    <w:rsid w:val="00150F20"/>
    <w:rsid w:val="0015196D"/>
    <w:rsid w:val="00151D58"/>
    <w:rsid w:val="001524F0"/>
    <w:rsid w:val="00152761"/>
    <w:rsid w:val="0015363C"/>
    <w:rsid w:val="00154164"/>
    <w:rsid w:val="001545B3"/>
    <w:rsid w:val="001559E6"/>
    <w:rsid w:val="00156E00"/>
    <w:rsid w:val="00157E3E"/>
    <w:rsid w:val="00160F91"/>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B67A0"/>
    <w:rsid w:val="001C1D17"/>
    <w:rsid w:val="001C2C74"/>
    <w:rsid w:val="001C3BD2"/>
    <w:rsid w:val="001C413C"/>
    <w:rsid w:val="001C6323"/>
    <w:rsid w:val="001C6BC0"/>
    <w:rsid w:val="001D2BC0"/>
    <w:rsid w:val="001D3680"/>
    <w:rsid w:val="001D4F1A"/>
    <w:rsid w:val="001D5964"/>
    <w:rsid w:val="001D7284"/>
    <w:rsid w:val="001E1F34"/>
    <w:rsid w:val="001E2148"/>
    <w:rsid w:val="001E3AF3"/>
    <w:rsid w:val="001E5E95"/>
    <w:rsid w:val="001E760F"/>
    <w:rsid w:val="001E7815"/>
    <w:rsid w:val="001F046A"/>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51D3"/>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1F65"/>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16BE"/>
    <w:rsid w:val="00281A90"/>
    <w:rsid w:val="00283A48"/>
    <w:rsid w:val="00283F32"/>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3AEF"/>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49CA"/>
    <w:rsid w:val="002E5623"/>
    <w:rsid w:val="002E5802"/>
    <w:rsid w:val="002E6A41"/>
    <w:rsid w:val="002F27D5"/>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3986"/>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75"/>
    <w:rsid w:val="00377D8F"/>
    <w:rsid w:val="00380B7A"/>
    <w:rsid w:val="0038201C"/>
    <w:rsid w:val="00382CCF"/>
    <w:rsid w:val="00383CFD"/>
    <w:rsid w:val="00384582"/>
    <w:rsid w:val="00385012"/>
    <w:rsid w:val="003875A1"/>
    <w:rsid w:val="00392BBA"/>
    <w:rsid w:val="00393B3C"/>
    <w:rsid w:val="00397DAE"/>
    <w:rsid w:val="003A0785"/>
    <w:rsid w:val="003A24C0"/>
    <w:rsid w:val="003A34AC"/>
    <w:rsid w:val="003A6995"/>
    <w:rsid w:val="003A7D9E"/>
    <w:rsid w:val="003B01E1"/>
    <w:rsid w:val="003B11FB"/>
    <w:rsid w:val="003B1D16"/>
    <w:rsid w:val="003B1E31"/>
    <w:rsid w:val="003B4CE2"/>
    <w:rsid w:val="003B7EAA"/>
    <w:rsid w:val="003C1A89"/>
    <w:rsid w:val="003C358A"/>
    <w:rsid w:val="003C4110"/>
    <w:rsid w:val="003C425C"/>
    <w:rsid w:val="003C5D4C"/>
    <w:rsid w:val="003C63B0"/>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6B3"/>
    <w:rsid w:val="00443D75"/>
    <w:rsid w:val="00445543"/>
    <w:rsid w:val="00445C27"/>
    <w:rsid w:val="004503AC"/>
    <w:rsid w:val="00451347"/>
    <w:rsid w:val="004517D7"/>
    <w:rsid w:val="004527D5"/>
    <w:rsid w:val="0045297B"/>
    <w:rsid w:val="00452AFF"/>
    <w:rsid w:val="00453449"/>
    <w:rsid w:val="00455330"/>
    <w:rsid w:val="00456223"/>
    <w:rsid w:val="00457A3C"/>
    <w:rsid w:val="0046010B"/>
    <w:rsid w:val="004601A9"/>
    <w:rsid w:val="00460726"/>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2839"/>
    <w:rsid w:val="004944F3"/>
    <w:rsid w:val="00494749"/>
    <w:rsid w:val="00495925"/>
    <w:rsid w:val="00495D23"/>
    <w:rsid w:val="00496FF7"/>
    <w:rsid w:val="004A12BD"/>
    <w:rsid w:val="004A13FE"/>
    <w:rsid w:val="004A1974"/>
    <w:rsid w:val="004A1FD9"/>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2028"/>
    <w:rsid w:val="004E6754"/>
    <w:rsid w:val="004E6879"/>
    <w:rsid w:val="004E69C9"/>
    <w:rsid w:val="004E7812"/>
    <w:rsid w:val="004F0469"/>
    <w:rsid w:val="004F1D6E"/>
    <w:rsid w:val="004F4A46"/>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18F6"/>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6ADE"/>
    <w:rsid w:val="00580336"/>
    <w:rsid w:val="00581DF2"/>
    <w:rsid w:val="00584D89"/>
    <w:rsid w:val="00585DA2"/>
    <w:rsid w:val="0058613D"/>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778"/>
    <w:rsid w:val="005E551F"/>
    <w:rsid w:val="005E6587"/>
    <w:rsid w:val="005E677B"/>
    <w:rsid w:val="005E6A95"/>
    <w:rsid w:val="005E7B93"/>
    <w:rsid w:val="005F1E84"/>
    <w:rsid w:val="005F26AA"/>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08C1"/>
    <w:rsid w:val="0064337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4BC7"/>
    <w:rsid w:val="006C5B17"/>
    <w:rsid w:val="006C618E"/>
    <w:rsid w:val="006C6C0C"/>
    <w:rsid w:val="006C72B3"/>
    <w:rsid w:val="006D0E5F"/>
    <w:rsid w:val="006D2EA6"/>
    <w:rsid w:val="006D343C"/>
    <w:rsid w:val="006D3A3C"/>
    <w:rsid w:val="006D3E8C"/>
    <w:rsid w:val="006D6458"/>
    <w:rsid w:val="006D78FC"/>
    <w:rsid w:val="006E15C4"/>
    <w:rsid w:val="006E3822"/>
    <w:rsid w:val="006E3ED9"/>
    <w:rsid w:val="006E46B0"/>
    <w:rsid w:val="006E497F"/>
    <w:rsid w:val="006E554A"/>
    <w:rsid w:val="006E7E43"/>
    <w:rsid w:val="006F0541"/>
    <w:rsid w:val="006F3626"/>
    <w:rsid w:val="006F5C30"/>
    <w:rsid w:val="006F6390"/>
    <w:rsid w:val="00701466"/>
    <w:rsid w:val="00701878"/>
    <w:rsid w:val="00705B99"/>
    <w:rsid w:val="00710271"/>
    <w:rsid w:val="007143BF"/>
    <w:rsid w:val="00714C88"/>
    <w:rsid w:val="007151AA"/>
    <w:rsid w:val="00716E00"/>
    <w:rsid w:val="00717485"/>
    <w:rsid w:val="007179E1"/>
    <w:rsid w:val="0072014A"/>
    <w:rsid w:val="007203C8"/>
    <w:rsid w:val="007203F4"/>
    <w:rsid w:val="00721DAC"/>
    <w:rsid w:val="007226BA"/>
    <w:rsid w:val="00726FDE"/>
    <w:rsid w:val="00727168"/>
    <w:rsid w:val="00727A0B"/>
    <w:rsid w:val="0073040C"/>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AF0"/>
    <w:rsid w:val="00772B80"/>
    <w:rsid w:val="00775D34"/>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165"/>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3B1"/>
    <w:rsid w:val="008514AD"/>
    <w:rsid w:val="008518BA"/>
    <w:rsid w:val="008521EB"/>
    <w:rsid w:val="0085266F"/>
    <w:rsid w:val="00852FCC"/>
    <w:rsid w:val="008550C5"/>
    <w:rsid w:val="008555C5"/>
    <w:rsid w:val="008562FD"/>
    <w:rsid w:val="00860DFA"/>
    <w:rsid w:val="00862AEC"/>
    <w:rsid w:val="008637BC"/>
    <w:rsid w:val="00863D76"/>
    <w:rsid w:val="0086442A"/>
    <w:rsid w:val="00864A72"/>
    <w:rsid w:val="00865A94"/>
    <w:rsid w:val="008674ED"/>
    <w:rsid w:val="00867EC1"/>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A44"/>
    <w:rsid w:val="00883D70"/>
    <w:rsid w:val="00884795"/>
    <w:rsid w:val="008901FA"/>
    <w:rsid w:val="00890367"/>
    <w:rsid w:val="00890DB3"/>
    <w:rsid w:val="00891893"/>
    <w:rsid w:val="008931C6"/>
    <w:rsid w:val="008949E3"/>
    <w:rsid w:val="00894CA8"/>
    <w:rsid w:val="00895931"/>
    <w:rsid w:val="008966FE"/>
    <w:rsid w:val="008967A8"/>
    <w:rsid w:val="00897D9F"/>
    <w:rsid w:val="008A29B5"/>
    <w:rsid w:val="008A4225"/>
    <w:rsid w:val="008A5B68"/>
    <w:rsid w:val="008A7D16"/>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2C7F"/>
    <w:rsid w:val="008D47E1"/>
    <w:rsid w:val="008D65AA"/>
    <w:rsid w:val="008E0372"/>
    <w:rsid w:val="008E15CF"/>
    <w:rsid w:val="008E39F9"/>
    <w:rsid w:val="008E3EF2"/>
    <w:rsid w:val="008F114D"/>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1B16"/>
    <w:rsid w:val="00941E73"/>
    <w:rsid w:val="0094286E"/>
    <w:rsid w:val="00942FEA"/>
    <w:rsid w:val="009432DB"/>
    <w:rsid w:val="00943C6C"/>
    <w:rsid w:val="00944454"/>
    <w:rsid w:val="00944C2C"/>
    <w:rsid w:val="00944DA0"/>
    <w:rsid w:val="0094555C"/>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32D4"/>
    <w:rsid w:val="00984481"/>
    <w:rsid w:val="00987938"/>
    <w:rsid w:val="009931D2"/>
    <w:rsid w:val="00995F13"/>
    <w:rsid w:val="00997B59"/>
    <w:rsid w:val="009A2588"/>
    <w:rsid w:val="009A27B4"/>
    <w:rsid w:val="009A34C6"/>
    <w:rsid w:val="009A4A61"/>
    <w:rsid w:val="009A5102"/>
    <w:rsid w:val="009A5EC9"/>
    <w:rsid w:val="009A62AC"/>
    <w:rsid w:val="009A675C"/>
    <w:rsid w:val="009A6C40"/>
    <w:rsid w:val="009A788B"/>
    <w:rsid w:val="009A7ADA"/>
    <w:rsid w:val="009B0558"/>
    <w:rsid w:val="009B1B8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C78C2"/>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5FB1"/>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237D"/>
    <w:rsid w:val="00A12BE8"/>
    <w:rsid w:val="00A13001"/>
    <w:rsid w:val="00A13739"/>
    <w:rsid w:val="00A13FE3"/>
    <w:rsid w:val="00A167D2"/>
    <w:rsid w:val="00A168D4"/>
    <w:rsid w:val="00A16DB6"/>
    <w:rsid w:val="00A16FFD"/>
    <w:rsid w:val="00A170C8"/>
    <w:rsid w:val="00A177C9"/>
    <w:rsid w:val="00A17F21"/>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6BB1"/>
    <w:rsid w:val="00A46FDC"/>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AF7826"/>
    <w:rsid w:val="00B01CD9"/>
    <w:rsid w:val="00B021D4"/>
    <w:rsid w:val="00B02261"/>
    <w:rsid w:val="00B050C9"/>
    <w:rsid w:val="00B12BAB"/>
    <w:rsid w:val="00B13778"/>
    <w:rsid w:val="00B13BB5"/>
    <w:rsid w:val="00B13D00"/>
    <w:rsid w:val="00B14A5D"/>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706B6"/>
    <w:rsid w:val="00B715C4"/>
    <w:rsid w:val="00B724B0"/>
    <w:rsid w:val="00B724F5"/>
    <w:rsid w:val="00B72AEE"/>
    <w:rsid w:val="00B72D0D"/>
    <w:rsid w:val="00B77AAC"/>
    <w:rsid w:val="00B80B51"/>
    <w:rsid w:val="00B817B7"/>
    <w:rsid w:val="00B828AD"/>
    <w:rsid w:val="00B924C7"/>
    <w:rsid w:val="00B96ABC"/>
    <w:rsid w:val="00BA0AB7"/>
    <w:rsid w:val="00BA2E15"/>
    <w:rsid w:val="00BA44E0"/>
    <w:rsid w:val="00BA5DC1"/>
    <w:rsid w:val="00BA6B8D"/>
    <w:rsid w:val="00BA6C52"/>
    <w:rsid w:val="00BA7EEE"/>
    <w:rsid w:val="00BB1333"/>
    <w:rsid w:val="00BB19B2"/>
    <w:rsid w:val="00BB1D6B"/>
    <w:rsid w:val="00BB51C4"/>
    <w:rsid w:val="00BB5FCF"/>
    <w:rsid w:val="00BC0209"/>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0E58"/>
    <w:rsid w:val="00BF12B5"/>
    <w:rsid w:val="00BF4FE4"/>
    <w:rsid w:val="00BF51B3"/>
    <w:rsid w:val="00BF57A0"/>
    <w:rsid w:val="00C02A39"/>
    <w:rsid w:val="00C02AA1"/>
    <w:rsid w:val="00C03CD6"/>
    <w:rsid w:val="00C05023"/>
    <w:rsid w:val="00C054E3"/>
    <w:rsid w:val="00C05747"/>
    <w:rsid w:val="00C05AF0"/>
    <w:rsid w:val="00C0603E"/>
    <w:rsid w:val="00C069F6"/>
    <w:rsid w:val="00C1138A"/>
    <w:rsid w:val="00C11C83"/>
    <w:rsid w:val="00C128BD"/>
    <w:rsid w:val="00C13F8A"/>
    <w:rsid w:val="00C1453D"/>
    <w:rsid w:val="00C1535F"/>
    <w:rsid w:val="00C16C32"/>
    <w:rsid w:val="00C16F39"/>
    <w:rsid w:val="00C2307A"/>
    <w:rsid w:val="00C232DF"/>
    <w:rsid w:val="00C23E32"/>
    <w:rsid w:val="00C23FA6"/>
    <w:rsid w:val="00C241CF"/>
    <w:rsid w:val="00C24FCC"/>
    <w:rsid w:val="00C26232"/>
    <w:rsid w:val="00C26AB0"/>
    <w:rsid w:val="00C27763"/>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3EA6"/>
    <w:rsid w:val="00C6470E"/>
    <w:rsid w:val="00C65760"/>
    <w:rsid w:val="00C65F6A"/>
    <w:rsid w:val="00C665A4"/>
    <w:rsid w:val="00C66890"/>
    <w:rsid w:val="00C66D0C"/>
    <w:rsid w:val="00C67CAA"/>
    <w:rsid w:val="00C73561"/>
    <w:rsid w:val="00C76088"/>
    <w:rsid w:val="00C761DE"/>
    <w:rsid w:val="00C768D2"/>
    <w:rsid w:val="00C776FF"/>
    <w:rsid w:val="00C80088"/>
    <w:rsid w:val="00C8068E"/>
    <w:rsid w:val="00C80BFE"/>
    <w:rsid w:val="00C82D53"/>
    <w:rsid w:val="00C83D03"/>
    <w:rsid w:val="00C85AD0"/>
    <w:rsid w:val="00C865A4"/>
    <w:rsid w:val="00C86750"/>
    <w:rsid w:val="00C86872"/>
    <w:rsid w:val="00C912A6"/>
    <w:rsid w:val="00C91505"/>
    <w:rsid w:val="00C9164A"/>
    <w:rsid w:val="00C94DF6"/>
    <w:rsid w:val="00C962DF"/>
    <w:rsid w:val="00C963E5"/>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340"/>
    <w:rsid w:val="00CC2E9B"/>
    <w:rsid w:val="00CC4320"/>
    <w:rsid w:val="00CC50A7"/>
    <w:rsid w:val="00CD15AF"/>
    <w:rsid w:val="00CD2C22"/>
    <w:rsid w:val="00CD2D0D"/>
    <w:rsid w:val="00CD3192"/>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4260"/>
    <w:rsid w:val="00D27D2C"/>
    <w:rsid w:val="00D32EE1"/>
    <w:rsid w:val="00D33B4E"/>
    <w:rsid w:val="00D3689C"/>
    <w:rsid w:val="00D36D78"/>
    <w:rsid w:val="00D36E71"/>
    <w:rsid w:val="00D3769D"/>
    <w:rsid w:val="00D37D9A"/>
    <w:rsid w:val="00D408BA"/>
    <w:rsid w:val="00D42487"/>
    <w:rsid w:val="00D44B06"/>
    <w:rsid w:val="00D44C27"/>
    <w:rsid w:val="00D44F72"/>
    <w:rsid w:val="00D457DE"/>
    <w:rsid w:val="00D458E3"/>
    <w:rsid w:val="00D459C0"/>
    <w:rsid w:val="00D46DFB"/>
    <w:rsid w:val="00D472C4"/>
    <w:rsid w:val="00D529E7"/>
    <w:rsid w:val="00D53CDD"/>
    <w:rsid w:val="00D566DE"/>
    <w:rsid w:val="00D5751A"/>
    <w:rsid w:val="00D57DB8"/>
    <w:rsid w:val="00D60CD2"/>
    <w:rsid w:val="00D62C32"/>
    <w:rsid w:val="00D633AD"/>
    <w:rsid w:val="00D63555"/>
    <w:rsid w:val="00D65D57"/>
    <w:rsid w:val="00D66F72"/>
    <w:rsid w:val="00D6705E"/>
    <w:rsid w:val="00D7082E"/>
    <w:rsid w:val="00D710B4"/>
    <w:rsid w:val="00D715C5"/>
    <w:rsid w:val="00D72DE3"/>
    <w:rsid w:val="00D7312E"/>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019"/>
    <w:rsid w:val="00DD7453"/>
    <w:rsid w:val="00DE136B"/>
    <w:rsid w:val="00DE15CA"/>
    <w:rsid w:val="00DE4515"/>
    <w:rsid w:val="00DE56AF"/>
    <w:rsid w:val="00DE5CE4"/>
    <w:rsid w:val="00DE6F2D"/>
    <w:rsid w:val="00DE7AEE"/>
    <w:rsid w:val="00DE7D5A"/>
    <w:rsid w:val="00DF309D"/>
    <w:rsid w:val="00DF6160"/>
    <w:rsid w:val="00E01E81"/>
    <w:rsid w:val="00E02FC2"/>
    <w:rsid w:val="00E0443D"/>
    <w:rsid w:val="00E055D4"/>
    <w:rsid w:val="00E05C54"/>
    <w:rsid w:val="00E07E59"/>
    <w:rsid w:val="00E10453"/>
    <w:rsid w:val="00E10948"/>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8BF"/>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1D8E"/>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0789"/>
    <w:rsid w:val="00EC1F3C"/>
    <w:rsid w:val="00EC2B50"/>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074FD"/>
    <w:rsid w:val="00F10E82"/>
    <w:rsid w:val="00F1188B"/>
    <w:rsid w:val="00F11961"/>
    <w:rsid w:val="00F13298"/>
    <w:rsid w:val="00F14533"/>
    <w:rsid w:val="00F1576C"/>
    <w:rsid w:val="00F15ADE"/>
    <w:rsid w:val="00F16B33"/>
    <w:rsid w:val="00F20636"/>
    <w:rsid w:val="00F22F47"/>
    <w:rsid w:val="00F2406E"/>
    <w:rsid w:val="00F24496"/>
    <w:rsid w:val="00F24DF0"/>
    <w:rsid w:val="00F25AE6"/>
    <w:rsid w:val="00F26387"/>
    <w:rsid w:val="00F27EAF"/>
    <w:rsid w:val="00F3098A"/>
    <w:rsid w:val="00F30994"/>
    <w:rsid w:val="00F30B58"/>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0321"/>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347"/>
    <w:rsid w:val="00F966BE"/>
    <w:rsid w:val="00F97619"/>
    <w:rsid w:val="00F97D8B"/>
    <w:rsid w:val="00FA0AA3"/>
    <w:rsid w:val="00FA41AB"/>
    <w:rsid w:val="00FA427C"/>
    <w:rsid w:val="00FA474F"/>
    <w:rsid w:val="00FA7044"/>
    <w:rsid w:val="00FA7BF5"/>
    <w:rsid w:val="00FB01FB"/>
    <w:rsid w:val="00FB3484"/>
    <w:rsid w:val="00FB3540"/>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1AE8"/>
    <w:rsid w:val="00FF2CF6"/>
    <w:rsid w:val="00FF3331"/>
    <w:rsid w:val="00FF468A"/>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uiPriority w:val="99"/>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c">
    <w:name w:val="Название"/>
    <w:basedOn w:val="a3"/>
    <w:uiPriority w:val="10"/>
    <w:qFormat/>
    <w:rsid w:val="00340DB5"/>
    <w:pPr>
      <w:jc w:val="center"/>
    </w:pPr>
    <w:rPr>
      <w:b/>
      <w:szCs w:val="20"/>
    </w:rPr>
  </w:style>
  <w:style w:type="character" w:styleId="afffd">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e">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ubtle Emphasis"/>
    <w:uiPriority w:val="19"/>
    <w:qFormat/>
    <w:rsid w:val="00292B1A"/>
    <w:rPr>
      <w:i/>
      <w:iCs/>
      <w:color w:val="404040"/>
    </w:rPr>
  </w:style>
  <w:style w:type="character" w:styleId="affff0">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2">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3">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7">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8">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9">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
    <w:basedOn w:val="a3"/>
    <w:next w:val="aff9"/>
    <w:rsid w:val="004E1C30"/>
    <w:pPr>
      <w:spacing w:before="100" w:beforeAutospacing="1" w:after="100" w:afterAutospacing="1"/>
    </w:pPr>
  </w:style>
  <w:style w:type="paragraph" w:customStyle="1" w:styleId="afffff0">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3">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5">
    <w:basedOn w:val="a3"/>
    <w:next w:val="aff9"/>
    <w:rsid w:val="00B47160"/>
    <w:pPr>
      <w:spacing w:before="100" w:beforeAutospacing="1" w:after="100" w:afterAutospacing="1"/>
    </w:pPr>
  </w:style>
  <w:style w:type="paragraph" w:customStyle="1" w:styleId="afffff6">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a">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b">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basedOn w:val="a3"/>
    <w:next w:val="aff9"/>
    <w:rsid w:val="00430A90"/>
    <w:pPr>
      <w:spacing w:before="100" w:beforeAutospacing="1" w:after="100" w:afterAutospacing="1"/>
    </w:pPr>
  </w:style>
  <w:style w:type="paragraph" w:customStyle="1" w:styleId="afffffd">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3"/>
    <w:next w:val="aff9"/>
    <w:rsid w:val="001851E2"/>
    <w:pPr>
      <w:spacing w:before="100" w:beforeAutospacing="1" w:after="100" w:afterAutospacing="1"/>
    </w:pPr>
  </w:style>
  <w:style w:type="paragraph" w:customStyle="1" w:styleId="affffff0">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1">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5">
    <w:basedOn w:val="a3"/>
    <w:next w:val="aff9"/>
    <w:rsid w:val="0058613D"/>
    <w:pPr>
      <w:spacing w:before="100" w:beforeAutospacing="1" w:after="100" w:afterAutospacing="1"/>
    </w:pPr>
  </w:style>
  <w:style w:type="paragraph" w:customStyle="1" w:styleId="affffff6">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8">
    <w:name w:val="Знак Знак Знак Знак Знак Знак Знак Знак Знак Знак Знак Знак"/>
    <w:basedOn w:val="a3"/>
    <w:rsid w:val="00283F32"/>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251F65"/>
  </w:style>
  <w:style w:type="character" w:customStyle="1" w:styleId="1fff4">
    <w:name w:val="Гиперссылка1"/>
    <w:basedOn w:val="a4"/>
    <w:uiPriority w:val="99"/>
    <w:unhideWhenUsed/>
    <w:rsid w:val="004A1FD9"/>
    <w:rPr>
      <w:color w:val="0563C1"/>
      <w:u w:val="single"/>
    </w:rPr>
  </w:style>
  <w:style w:type="paragraph" w:customStyle="1" w:styleId="affffff9">
    <w:name w:val="Знак Знак Знак Знак Знак Знак Знак Знак Знак Знак Знак Знак"/>
    <w:basedOn w:val="a3"/>
    <w:rsid w:val="009A2588"/>
    <w:pPr>
      <w:tabs>
        <w:tab w:val="num" w:pos="360"/>
      </w:tabs>
      <w:spacing w:after="160" w:line="240" w:lineRule="exact"/>
    </w:pPr>
    <w:rPr>
      <w:rFonts w:ascii="Verdana" w:hAnsi="Verdana" w:cs="Verdana"/>
      <w:sz w:val="20"/>
      <w:szCs w:val="20"/>
      <w:lang w:val="en-US" w:eastAsia="en-US"/>
    </w:rPr>
  </w:style>
  <w:style w:type="numbering" w:customStyle="1" w:styleId="1720">
    <w:name w:val="Нет списка172"/>
    <w:next w:val="a6"/>
    <w:uiPriority w:val="99"/>
    <w:semiHidden/>
    <w:rsid w:val="00C27763"/>
  </w:style>
  <w:style w:type="paragraph" w:customStyle="1" w:styleId="15e">
    <w:name w:val="Абзац списка15"/>
    <w:basedOn w:val="a3"/>
    <w:autoRedefine/>
    <w:rsid w:val="00C27763"/>
    <w:pPr>
      <w:jc w:val="center"/>
    </w:pPr>
    <w:rPr>
      <w:snapToGrid w:val="0"/>
      <w:sz w:val="28"/>
      <w:szCs w:val="28"/>
    </w:rPr>
  </w:style>
  <w:style w:type="table" w:customStyle="1" w:styleId="1641">
    <w:name w:val="Сетка таблицы164"/>
    <w:basedOn w:val="a5"/>
    <w:next w:val="af"/>
    <w:uiPriority w:val="39"/>
    <w:rsid w:val="00C27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3"/>
    <w:rsid w:val="00C27763"/>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C27763"/>
  </w:style>
  <w:style w:type="table" w:customStyle="1" w:styleId="1651">
    <w:name w:val="Сетка таблицы165"/>
    <w:basedOn w:val="a5"/>
    <w:next w:val="af"/>
    <w:uiPriority w:val="39"/>
    <w:rsid w:val="00C277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C27763"/>
  </w:style>
  <w:style w:type="table" w:customStyle="1" w:styleId="234">
    <w:name w:val="Сетка таблицы234"/>
    <w:basedOn w:val="a5"/>
    <w:next w:val="af"/>
    <w:uiPriority w:val="39"/>
    <w:rsid w:val="00C277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0">
    <w:name w:val="Неразрешенное упоминание5"/>
    <w:uiPriority w:val="99"/>
    <w:semiHidden/>
    <w:unhideWhenUsed/>
    <w:rsid w:val="00C27763"/>
    <w:rPr>
      <w:color w:val="605E5C"/>
      <w:shd w:val="clear" w:color="auto" w:fill="E1DFDD"/>
    </w:rPr>
  </w:style>
  <w:style w:type="numbering" w:customStyle="1" w:styleId="174">
    <w:name w:val="Нет списка174"/>
    <w:next w:val="a6"/>
    <w:uiPriority w:val="99"/>
    <w:semiHidden/>
    <w:unhideWhenUsed/>
    <w:rsid w:val="00883A44"/>
  </w:style>
  <w:style w:type="paragraph" w:customStyle="1" w:styleId="1fff5">
    <w:name w:val="Знак Знак1 Знак Знак"/>
    <w:basedOn w:val="a3"/>
    <w:rsid w:val="00883A44"/>
    <w:pPr>
      <w:tabs>
        <w:tab w:val="num" w:pos="360"/>
      </w:tabs>
      <w:spacing w:after="160" w:line="240" w:lineRule="exact"/>
    </w:pPr>
    <w:rPr>
      <w:rFonts w:ascii="Verdana" w:hAnsi="Verdana" w:cs="Verdana"/>
      <w:sz w:val="20"/>
      <w:szCs w:val="20"/>
      <w:lang w:val="en-US" w:eastAsia="en-US"/>
    </w:rPr>
  </w:style>
  <w:style w:type="table" w:customStyle="1" w:styleId="1661">
    <w:name w:val="Сетка таблицы16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rsid w:val="00883A44"/>
  </w:style>
  <w:style w:type="numbering" w:customStyle="1" w:styleId="1126">
    <w:name w:val="Нет списка1126"/>
    <w:next w:val="a6"/>
    <w:uiPriority w:val="99"/>
    <w:semiHidden/>
    <w:unhideWhenUsed/>
    <w:rsid w:val="00883A44"/>
  </w:style>
  <w:style w:type="numbering" w:customStyle="1" w:styleId="11116">
    <w:name w:val="Нет списка11116"/>
    <w:next w:val="a6"/>
    <w:uiPriority w:val="99"/>
    <w:semiHidden/>
    <w:unhideWhenUsed/>
    <w:rsid w:val="00883A44"/>
  </w:style>
  <w:style w:type="table" w:customStyle="1" w:styleId="11140">
    <w:name w:val="Сетка таблицы1114"/>
    <w:basedOn w:val="a5"/>
    <w:next w:val="af"/>
    <w:uiPriority w:val="39"/>
    <w:rsid w:val="00883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883A44"/>
  </w:style>
  <w:style w:type="numbering" w:customStyle="1" w:styleId="111116">
    <w:name w:val="Нет списка111116"/>
    <w:next w:val="a6"/>
    <w:uiPriority w:val="99"/>
    <w:semiHidden/>
    <w:unhideWhenUsed/>
    <w:rsid w:val="00883A44"/>
  </w:style>
  <w:style w:type="numbering" w:customStyle="1" w:styleId="1111116">
    <w:name w:val="Нет списка1111116"/>
    <w:next w:val="a6"/>
    <w:uiPriority w:val="99"/>
    <w:semiHidden/>
    <w:unhideWhenUsed/>
    <w:rsid w:val="00883A44"/>
  </w:style>
  <w:style w:type="numbering" w:customStyle="1" w:styleId="2331">
    <w:name w:val="Нет списка233"/>
    <w:next w:val="a6"/>
    <w:uiPriority w:val="99"/>
    <w:semiHidden/>
    <w:unhideWhenUsed/>
    <w:rsid w:val="00883A44"/>
  </w:style>
  <w:style w:type="numbering" w:customStyle="1" w:styleId="3201">
    <w:name w:val="Нет списка320"/>
    <w:next w:val="a6"/>
    <w:uiPriority w:val="99"/>
    <w:semiHidden/>
    <w:unhideWhenUsed/>
    <w:rsid w:val="00883A44"/>
  </w:style>
  <w:style w:type="table" w:customStyle="1" w:styleId="31100">
    <w:name w:val="Сетка таблицы3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883A44"/>
  </w:style>
  <w:style w:type="table" w:customStyle="1" w:styleId="4220">
    <w:name w:val="Сетка таблицы42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883A44"/>
  </w:style>
  <w:style w:type="table" w:customStyle="1" w:styleId="519">
    <w:name w:val="Сетка таблицы519"/>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883A44"/>
  </w:style>
  <w:style w:type="table" w:customStyle="1" w:styleId="6161">
    <w:name w:val="Сетка таблицы61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883A44"/>
  </w:style>
  <w:style w:type="numbering" w:customStyle="1" w:styleId="1216">
    <w:name w:val="Нет списка1216"/>
    <w:next w:val="a6"/>
    <w:uiPriority w:val="99"/>
    <w:semiHidden/>
    <w:unhideWhenUsed/>
    <w:rsid w:val="00883A44"/>
  </w:style>
  <w:style w:type="numbering" w:customStyle="1" w:styleId="11111116">
    <w:name w:val="Нет списка11111116"/>
    <w:next w:val="a6"/>
    <w:uiPriority w:val="99"/>
    <w:semiHidden/>
    <w:unhideWhenUsed/>
    <w:rsid w:val="00883A44"/>
  </w:style>
  <w:style w:type="numbering" w:customStyle="1" w:styleId="111111112">
    <w:name w:val="Нет списка111111112"/>
    <w:next w:val="a6"/>
    <w:uiPriority w:val="99"/>
    <w:semiHidden/>
    <w:unhideWhenUsed/>
    <w:rsid w:val="00883A44"/>
  </w:style>
  <w:style w:type="numbering" w:customStyle="1" w:styleId="2118">
    <w:name w:val="Нет списка2118"/>
    <w:next w:val="a6"/>
    <w:uiPriority w:val="99"/>
    <w:semiHidden/>
    <w:unhideWhenUsed/>
    <w:rsid w:val="00883A44"/>
  </w:style>
  <w:style w:type="numbering" w:customStyle="1" w:styleId="31101">
    <w:name w:val="Нет списка3110"/>
    <w:next w:val="a6"/>
    <w:uiPriority w:val="99"/>
    <w:semiHidden/>
    <w:unhideWhenUsed/>
    <w:rsid w:val="00883A44"/>
  </w:style>
  <w:style w:type="numbering" w:customStyle="1" w:styleId="4190">
    <w:name w:val="Нет списка419"/>
    <w:next w:val="a6"/>
    <w:uiPriority w:val="99"/>
    <w:semiHidden/>
    <w:unhideWhenUsed/>
    <w:rsid w:val="00883A44"/>
  </w:style>
  <w:style w:type="table" w:customStyle="1" w:styleId="41100">
    <w:name w:val="Сетка таблицы4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883A44"/>
  </w:style>
  <w:style w:type="table" w:customStyle="1" w:styleId="51100">
    <w:name w:val="Сетка таблицы5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883A44"/>
  </w:style>
  <w:style w:type="table" w:customStyle="1" w:styleId="6170">
    <w:name w:val="Сетка таблицы61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883A44"/>
  </w:style>
  <w:style w:type="numbering" w:customStyle="1" w:styleId="1217">
    <w:name w:val="Нет списка1217"/>
    <w:next w:val="a6"/>
    <w:uiPriority w:val="99"/>
    <w:semiHidden/>
    <w:unhideWhenUsed/>
    <w:rsid w:val="00883A44"/>
  </w:style>
  <w:style w:type="numbering" w:customStyle="1" w:styleId="1127">
    <w:name w:val="Нет списка1127"/>
    <w:next w:val="a6"/>
    <w:uiPriority w:val="99"/>
    <w:semiHidden/>
    <w:unhideWhenUsed/>
    <w:rsid w:val="00883A44"/>
  </w:style>
  <w:style w:type="numbering" w:customStyle="1" w:styleId="2119">
    <w:name w:val="Нет списка2119"/>
    <w:next w:val="a6"/>
    <w:uiPriority w:val="99"/>
    <w:semiHidden/>
    <w:unhideWhenUsed/>
    <w:rsid w:val="00883A44"/>
  </w:style>
  <w:style w:type="numbering" w:customStyle="1" w:styleId="3116">
    <w:name w:val="Нет списка3116"/>
    <w:next w:val="a6"/>
    <w:uiPriority w:val="99"/>
    <w:semiHidden/>
    <w:unhideWhenUsed/>
    <w:rsid w:val="00883A44"/>
  </w:style>
  <w:style w:type="numbering" w:customStyle="1" w:styleId="4116">
    <w:name w:val="Нет списка4116"/>
    <w:next w:val="a6"/>
    <w:uiPriority w:val="99"/>
    <w:semiHidden/>
    <w:unhideWhenUsed/>
    <w:rsid w:val="00883A44"/>
  </w:style>
  <w:style w:type="numbering" w:customStyle="1" w:styleId="5116">
    <w:name w:val="Нет списка5116"/>
    <w:next w:val="a6"/>
    <w:uiPriority w:val="99"/>
    <w:semiHidden/>
    <w:unhideWhenUsed/>
    <w:rsid w:val="00883A44"/>
  </w:style>
  <w:style w:type="numbering" w:customStyle="1" w:styleId="6116">
    <w:name w:val="Нет списка6116"/>
    <w:next w:val="a6"/>
    <w:uiPriority w:val="99"/>
    <w:semiHidden/>
    <w:unhideWhenUsed/>
    <w:rsid w:val="00883A44"/>
  </w:style>
  <w:style w:type="paragraph" w:customStyle="1" w:styleId="affffffb">
    <w:basedOn w:val="a3"/>
    <w:next w:val="aff9"/>
    <w:uiPriority w:val="99"/>
    <w:unhideWhenUsed/>
    <w:rsid w:val="00883A44"/>
  </w:style>
  <w:style w:type="numbering" w:customStyle="1" w:styleId="176">
    <w:name w:val="Нет списка176"/>
    <w:next w:val="a6"/>
    <w:uiPriority w:val="99"/>
    <w:semiHidden/>
    <w:unhideWhenUsed/>
    <w:rsid w:val="00883A44"/>
  </w:style>
  <w:style w:type="table" w:customStyle="1" w:styleId="1671">
    <w:name w:val="Сетка таблицы16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7"/>
    <w:next w:val="a6"/>
    <w:uiPriority w:val="99"/>
    <w:semiHidden/>
    <w:rsid w:val="00883A44"/>
  </w:style>
  <w:style w:type="numbering" w:customStyle="1" w:styleId="1128">
    <w:name w:val="Нет списка1128"/>
    <w:next w:val="a6"/>
    <w:uiPriority w:val="99"/>
    <w:semiHidden/>
    <w:unhideWhenUsed/>
    <w:rsid w:val="00883A44"/>
  </w:style>
  <w:style w:type="numbering" w:customStyle="1" w:styleId="11118">
    <w:name w:val="Нет списка11118"/>
    <w:next w:val="a6"/>
    <w:uiPriority w:val="99"/>
    <w:semiHidden/>
    <w:unhideWhenUsed/>
    <w:rsid w:val="00883A44"/>
  </w:style>
  <w:style w:type="table" w:customStyle="1" w:styleId="11160">
    <w:name w:val="Сетка таблицы1116"/>
    <w:basedOn w:val="a5"/>
    <w:next w:val="af"/>
    <w:uiPriority w:val="39"/>
    <w:rsid w:val="00883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883A44"/>
  </w:style>
  <w:style w:type="numbering" w:customStyle="1" w:styleId="111117">
    <w:name w:val="Нет списка111117"/>
    <w:next w:val="a6"/>
    <w:uiPriority w:val="99"/>
    <w:semiHidden/>
    <w:unhideWhenUsed/>
    <w:rsid w:val="00883A44"/>
  </w:style>
  <w:style w:type="numbering" w:customStyle="1" w:styleId="1111117">
    <w:name w:val="Нет списка1111117"/>
    <w:next w:val="a6"/>
    <w:uiPriority w:val="99"/>
    <w:semiHidden/>
    <w:unhideWhenUsed/>
    <w:rsid w:val="00883A44"/>
  </w:style>
  <w:style w:type="numbering" w:customStyle="1" w:styleId="2340">
    <w:name w:val="Нет списка234"/>
    <w:next w:val="a6"/>
    <w:uiPriority w:val="99"/>
    <w:semiHidden/>
    <w:unhideWhenUsed/>
    <w:rsid w:val="00883A44"/>
  </w:style>
  <w:style w:type="numbering" w:customStyle="1" w:styleId="3220">
    <w:name w:val="Нет списка322"/>
    <w:next w:val="a6"/>
    <w:uiPriority w:val="99"/>
    <w:semiHidden/>
    <w:unhideWhenUsed/>
    <w:rsid w:val="00883A44"/>
  </w:style>
  <w:style w:type="table" w:customStyle="1" w:styleId="31120">
    <w:name w:val="Сетка таблицы3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883A44"/>
  </w:style>
  <w:style w:type="table" w:customStyle="1" w:styleId="423">
    <w:name w:val="Сетка таблицы423"/>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883A44"/>
  </w:style>
  <w:style w:type="table" w:customStyle="1" w:styleId="5201">
    <w:name w:val="Сетка таблицы52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883A44"/>
  </w:style>
  <w:style w:type="table" w:customStyle="1" w:styleId="6180">
    <w:name w:val="Сетка таблицы618"/>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883A44"/>
  </w:style>
  <w:style w:type="numbering" w:customStyle="1" w:styleId="1218">
    <w:name w:val="Нет списка1218"/>
    <w:next w:val="a6"/>
    <w:uiPriority w:val="99"/>
    <w:semiHidden/>
    <w:unhideWhenUsed/>
    <w:rsid w:val="00883A44"/>
  </w:style>
  <w:style w:type="numbering" w:customStyle="1" w:styleId="11111117">
    <w:name w:val="Нет списка11111117"/>
    <w:next w:val="a6"/>
    <w:uiPriority w:val="99"/>
    <w:semiHidden/>
    <w:unhideWhenUsed/>
    <w:rsid w:val="00883A44"/>
  </w:style>
  <w:style w:type="numbering" w:customStyle="1" w:styleId="111111113">
    <w:name w:val="Нет списка111111113"/>
    <w:next w:val="a6"/>
    <w:uiPriority w:val="99"/>
    <w:semiHidden/>
    <w:unhideWhenUsed/>
    <w:rsid w:val="00883A44"/>
  </w:style>
  <w:style w:type="numbering" w:customStyle="1" w:styleId="21200">
    <w:name w:val="Нет списка2120"/>
    <w:next w:val="a6"/>
    <w:uiPriority w:val="99"/>
    <w:semiHidden/>
    <w:unhideWhenUsed/>
    <w:rsid w:val="00883A44"/>
  </w:style>
  <w:style w:type="numbering" w:customStyle="1" w:styleId="3117">
    <w:name w:val="Нет списка3117"/>
    <w:next w:val="a6"/>
    <w:uiPriority w:val="99"/>
    <w:semiHidden/>
    <w:unhideWhenUsed/>
    <w:rsid w:val="00883A44"/>
  </w:style>
  <w:style w:type="numbering" w:customStyle="1" w:styleId="41101">
    <w:name w:val="Нет списка4110"/>
    <w:next w:val="a6"/>
    <w:uiPriority w:val="99"/>
    <w:semiHidden/>
    <w:unhideWhenUsed/>
    <w:rsid w:val="00883A44"/>
  </w:style>
  <w:style w:type="table" w:customStyle="1" w:styleId="41120">
    <w:name w:val="Сетка таблицы4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883A44"/>
  </w:style>
  <w:style w:type="table" w:customStyle="1" w:styleId="51120">
    <w:name w:val="Сетка таблицы5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883A44"/>
  </w:style>
  <w:style w:type="table" w:customStyle="1" w:styleId="6190">
    <w:name w:val="Сетка таблицы619"/>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883A44"/>
  </w:style>
  <w:style w:type="numbering" w:customStyle="1" w:styleId="1219">
    <w:name w:val="Нет списка1219"/>
    <w:next w:val="a6"/>
    <w:uiPriority w:val="99"/>
    <w:semiHidden/>
    <w:unhideWhenUsed/>
    <w:rsid w:val="00883A44"/>
  </w:style>
  <w:style w:type="numbering" w:customStyle="1" w:styleId="1129">
    <w:name w:val="Нет списка1129"/>
    <w:next w:val="a6"/>
    <w:uiPriority w:val="99"/>
    <w:semiHidden/>
    <w:unhideWhenUsed/>
    <w:rsid w:val="00883A44"/>
  </w:style>
  <w:style w:type="numbering" w:customStyle="1" w:styleId="211100">
    <w:name w:val="Нет списка21110"/>
    <w:next w:val="a6"/>
    <w:uiPriority w:val="99"/>
    <w:semiHidden/>
    <w:unhideWhenUsed/>
    <w:rsid w:val="00883A44"/>
  </w:style>
  <w:style w:type="numbering" w:customStyle="1" w:styleId="3118">
    <w:name w:val="Нет списка3118"/>
    <w:next w:val="a6"/>
    <w:uiPriority w:val="99"/>
    <w:semiHidden/>
    <w:unhideWhenUsed/>
    <w:rsid w:val="00883A44"/>
  </w:style>
  <w:style w:type="numbering" w:customStyle="1" w:styleId="4117">
    <w:name w:val="Нет списка4117"/>
    <w:next w:val="a6"/>
    <w:uiPriority w:val="99"/>
    <w:semiHidden/>
    <w:unhideWhenUsed/>
    <w:rsid w:val="00883A44"/>
  </w:style>
  <w:style w:type="numbering" w:customStyle="1" w:styleId="5117">
    <w:name w:val="Нет списка5117"/>
    <w:next w:val="a6"/>
    <w:uiPriority w:val="99"/>
    <w:semiHidden/>
    <w:unhideWhenUsed/>
    <w:rsid w:val="00883A44"/>
  </w:style>
  <w:style w:type="numbering" w:customStyle="1" w:styleId="6117">
    <w:name w:val="Нет списка6117"/>
    <w:next w:val="a6"/>
    <w:uiPriority w:val="99"/>
    <w:semiHidden/>
    <w:unhideWhenUsed/>
    <w:rsid w:val="00883A44"/>
  </w:style>
  <w:style w:type="numbering" w:customStyle="1" w:styleId="178">
    <w:name w:val="Нет списка178"/>
    <w:next w:val="a6"/>
    <w:semiHidden/>
    <w:rsid w:val="00B01CD9"/>
  </w:style>
  <w:style w:type="table" w:customStyle="1" w:styleId="1681">
    <w:name w:val="Сетка таблицы168"/>
    <w:basedOn w:val="a5"/>
    <w:next w:val="af"/>
    <w:rsid w:val="00B01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
    <w:name w:val="Нет списка179"/>
    <w:next w:val="a6"/>
    <w:uiPriority w:val="99"/>
    <w:semiHidden/>
    <w:unhideWhenUsed/>
    <w:rsid w:val="0099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4333200">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49230904">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0609494">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306493">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28459495">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073360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7238177">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12480167">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59189179">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19370559">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3201939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9899229">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3834993">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125176">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45367">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3751193">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0882503">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536757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5864688">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896235235">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32221291">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52B12E8996D141724D3A26BBB7C2FE72E8783E7A4FAAD18A799CB566A2154D97DD858F58O4ACD" TargetMode="External"/><Relationship Id="rId21" Type="http://schemas.openxmlformats.org/officeDocument/2006/relationships/hyperlink" Target="consultantplus://offline/ref=7F0EA518CE12F8A7EB82613A28D780904965F6CFE51B3503FE836477F36A49564019CDD9DB6292CEqDo9E" TargetMode="External"/><Relationship Id="rId42" Type="http://schemas.openxmlformats.org/officeDocument/2006/relationships/image" Target="media/image19.wmf"/><Relationship Id="rId47" Type="http://schemas.openxmlformats.org/officeDocument/2006/relationships/hyperlink" Target="https://legalacts.ru/doc/prikaz-fst-rossii-ot-13062013-n-760-e/" TargetMode="External"/><Relationship Id="rId63" Type="http://schemas.openxmlformats.org/officeDocument/2006/relationships/image" Target="media/image26.emf"/><Relationship Id="rId68" Type="http://schemas.openxmlformats.org/officeDocument/2006/relationships/image" Target="media/image31.emf"/><Relationship Id="rId16" Type="http://schemas.openxmlformats.org/officeDocument/2006/relationships/hyperlink" Target="https://legalacts.ru/doc/postanovlenie-pravitelstva-rf-ot-22102012-n-1075/" TargetMode="External"/><Relationship Id="rId11" Type="http://schemas.openxmlformats.org/officeDocument/2006/relationships/footer" Target="footer2.xml"/><Relationship Id="rId32" Type="http://schemas.openxmlformats.org/officeDocument/2006/relationships/hyperlink" Target="consultantplus://offline/ref=DA06D0DF696CC0831663215F5C3709CFC844C9224C13C4125D9949374F2CB2D8CC8ABBE81D20DB7DNFGFI" TargetMode="External"/><Relationship Id="rId37" Type="http://schemas.openxmlformats.org/officeDocument/2006/relationships/image" Target="media/image14.wmf"/><Relationship Id="rId53" Type="http://schemas.openxmlformats.org/officeDocument/2006/relationships/hyperlink" Target="consultantplus://offline/ref=F8CCD5C4B0084CAB7669E95982388644568CE61FA9ECED0490F0F2765E501A76386B92FB364736E2ECA8E0F53681226DC5E27D621B03A3A4m5FCJ" TargetMode="External"/><Relationship Id="rId58" Type="http://schemas.openxmlformats.org/officeDocument/2006/relationships/image" Target="media/image21.emf"/><Relationship Id="rId74" Type="http://schemas.openxmlformats.org/officeDocument/2006/relationships/image" Target="media/image34.emf"/><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24.emf"/><Relationship Id="rId19" Type="http://schemas.openxmlformats.org/officeDocument/2006/relationships/image" Target="media/image2.wmf"/><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hyperlink" Target="consultantplus://offline/ref=3352B12E8996D141724D3A26BBB7C2FE72E8783E7A4FAAD18A799CB566A2154D97DD858D5B485F57O9A0D" TargetMode="External"/><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hyperlink" Target="consultantplus://offline/ref=DA06D0DF696CC0831663215F5C3709CFCB4DCF274C11C4125D9949374F2CB2D8CC8ABBE81D20DC76NFG0I" TargetMode="External"/><Relationship Id="rId48" Type="http://schemas.openxmlformats.org/officeDocument/2006/relationships/hyperlink" Target="consultantplus://offline/ref=7F0EA518CE12F8A7EB82613A28D780904965F6CFE51B3503FE836477F36A49564019CDD9DB6292CEqDo9E" TargetMode="External"/><Relationship Id="rId56" Type="http://schemas.openxmlformats.org/officeDocument/2006/relationships/hyperlink" Target="consultantplus://offline/ref=F84D71A0857889E0798CAFC2EDF5F3B785A7E3F44A3A4889A9C7007AF2057BCF6DD3401FDEBB062992F9505C5C71F3965C61F4A1P2o7H" TargetMode="External"/><Relationship Id="rId64" Type="http://schemas.openxmlformats.org/officeDocument/2006/relationships/image" Target="media/image27.emf"/><Relationship Id="rId69" Type="http://schemas.openxmlformats.org/officeDocument/2006/relationships/image" Target="media/image32.emf"/><Relationship Id="rId77" Type="http://schemas.openxmlformats.org/officeDocument/2006/relationships/hyperlink" Target="mailto:delo@kemnet.ru" TargetMode="External"/><Relationship Id="rId8" Type="http://schemas.openxmlformats.org/officeDocument/2006/relationships/hyperlink" Target="consultantplus://offline/ref=F0224C4E6D097A0BE3A2F84B1D2106D5B65302AE494E837FD2DE39B54E2BF66FE77E19AA63286896514270TCG0F" TargetMode="External"/><Relationship Id="rId51" Type="http://schemas.openxmlformats.org/officeDocument/2006/relationships/hyperlink" Target="https://zakupki.gov.ru/223/purchase/public/purchase/info/common-info.html?regNumber=31908567465&amp;backUrl=d67b90fd-7a0b-4204-9d41-b4335e7b9935" TargetMode="External"/><Relationship Id="rId72" Type="http://schemas.openxmlformats.org/officeDocument/2006/relationships/footer" Target="footer5.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legalacts.ru/doc/prikaz-fst-rossii-ot-13062013-n-760-e/" TargetMode="External"/><Relationship Id="rId25" Type="http://schemas.openxmlformats.org/officeDocument/2006/relationships/image" Target="media/image7.wmf"/><Relationship Id="rId33" Type="http://schemas.openxmlformats.org/officeDocument/2006/relationships/hyperlink" Target="consultantplus://offline/ref=DA06D0DF696CC0831663215F5C3709CFC844C9224C13C4125D9949374F2CB2D8CC8ABBE81D20DE7BNFG7I" TargetMode="External"/><Relationship Id="rId38" Type="http://schemas.openxmlformats.org/officeDocument/2006/relationships/image" Target="media/image15.wmf"/><Relationship Id="rId46" Type="http://schemas.openxmlformats.org/officeDocument/2006/relationships/hyperlink" Target="https://legalacts.ru/doc/postanovlenie-pravitelstva-rf-ot-22102012-n-1075/" TargetMode="External"/><Relationship Id="rId59" Type="http://schemas.openxmlformats.org/officeDocument/2006/relationships/image" Target="media/image22.emf"/><Relationship Id="rId67" Type="http://schemas.openxmlformats.org/officeDocument/2006/relationships/image" Target="media/image30.emf"/><Relationship Id="rId20" Type="http://schemas.openxmlformats.org/officeDocument/2006/relationships/image" Target="media/image3.wmf"/><Relationship Id="rId41" Type="http://schemas.openxmlformats.org/officeDocument/2006/relationships/image" Target="media/image18.wmf"/><Relationship Id="rId54" Type="http://schemas.openxmlformats.org/officeDocument/2006/relationships/hyperlink" Target="consultantplus://offline/ref=698EC9AC43F5F788E63DAC6793D536E26D00BF7E659B1BD1AD58050E8351B7C5EAD017CB3FDF92D6BC687FA45D5DFE83997727l9eBJ" TargetMode="External"/><Relationship Id="rId62" Type="http://schemas.openxmlformats.org/officeDocument/2006/relationships/image" Target="media/image25.emf"/><Relationship Id="rId70" Type="http://schemas.openxmlformats.org/officeDocument/2006/relationships/image" Target="media/image33.emf"/><Relationship Id="rId75"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image" Target="media/image13.wmf"/><Relationship Id="rId49" Type="http://schemas.openxmlformats.org/officeDocument/2006/relationships/hyperlink" Target="(https://zakupki.gov.ru/223/contract/public/contract/view/general-information.html?id=8233818&amp;viewMode=FULL)," TargetMode="External"/><Relationship Id="rId57" Type="http://schemas.openxmlformats.org/officeDocument/2006/relationships/image" Target="media/image20.emf"/><Relationship Id="rId10" Type="http://schemas.openxmlformats.org/officeDocument/2006/relationships/footer" Target="footer1.xml"/><Relationship Id="rId31" Type="http://schemas.openxmlformats.org/officeDocument/2006/relationships/hyperlink" Target="consultantplus://offline/ref=DA06D0DF696CC0831663215F5C3709CFC844C9224C13C4125D9949374F2CB2D8CC8ABBE81D20DB7DNFG4I" TargetMode="External"/><Relationship Id="rId44" Type="http://schemas.openxmlformats.org/officeDocument/2006/relationships/hyperlink" Target="consultantplus://offline/ref=DA06D0DF696CC0831663215F5C3709CFCB4DCF274C11C4125D9949374F2CB2D8CC8ABBE81D20DC76NFGEI" TargetMode="External"/><Relationship Id="rId52" Type="http://schemas.openxmlformats.org/officeDocument/2006/relationships/hyperlink" Target="https://zakupki.gov.ru/223/purchase/public/purchase/info/common-info.html?regNumber=31908576253&amp;backUrl=08e38c56-95a6-45ff-9756-dca59bfecf47" TargetMode="External"/><Relationship Id="rId60" Type="http://schemas.openxmlformats.org/officeDocument/2006/relationships/image" Target="media/image23.emf"/><Relationship Id="rId65" Type="http://schemas.openxmlformats.org/officeDocument/2006/relationships/image" Target="media/image28.emf"/><Relationship Id="rId73" Type="http://schemas.openxmlformats.org/officeDocument/2006/relationships/footer" Target="footer6.xml"/><Relationship Id="rId78" Type="http://schemas.openxmlformats.org/officeDocument/2006/relationships/header" Target="header5.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image" Target="media/image16.wmf"/><Relationship Id="rId34" Type="http://schemas.openxmlformats.org/officeDocument/2006/relationships/image" Target="media/image11.wmf"/><Relationship Id="rId50" Type="http://schemas.openxmlformats.org/officeDocument/2006/relationships/hyperlink" Target="https://zakupki.gov.ru/223/contract/public/contract/view/general-information.html?id=8233818&amp;viewMode=FULL" TargetMode="External"/><Relationship Id="rId55" Type="http://schemas.openxmlformats.org/officeDocument/2006/relationships/hyperlink" Target="consultantplus://offline/ref=F84D71A0857889E0798CAFC2EDF5F3B785A7E3F44A3A4889A9C7007AF2057BCF6DD3401FDEBB062992F9505C5C71F3965C61F4A1P2o7H" TargetMode="External"/><Relationship Id="rId76" Type="http://schemas.openxmlformats.org/officeDocument/2006/relationships/image" Target="media/image36.emf"/><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image" Target="media/image17.wmf"/><Relationship Id="rId45" Type="http://schemas.openxmlformats.org/officeDocument/2006/relationships/hyperlink" Target="consultantplus://offline/ref=7F0EA518CE12F8A7EB82613A28D780904965F6CFE51B3503FE836477F36A49564019CDD9DB6292CEqDo9E" TargetMode="External"/><Relationship Id="rId66"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A97B-7B1F-4DAE-955F-61D35397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21241</TotalTime>
  <Pages>220</Pages>
  <Words>60074</Words>
  <Characters>342424</Characters>
  <Application>Microsoft Office Word</Application>
  <DocSecurity>0</DocSecurity>
  <Lines>2853</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176</cp:revision>
  <cp:lastPrinted>2020-10-26T02:32:00Z</cp:lastPrinted>
  <dcterms:created xsi:type="dcterms:W3CDTF">2019-12-23T03:40:00Z</dcterms:created>
  <dcterms:modified xsi:type="dcterms:W3CDTF">2020-11-03T02:42:00Z</dcterms:modified>
</cp:coreProperties>
</file>