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1D" w:rsidRDefault="007A3B84" w:rsidP="009D011D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Кемеровского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</w:t>
      </w:r>
      <w:r w:rsidR="00EB3368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19.11.2018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признано  </w:t>
      </w:r>
      <w:r w:rsidR="002A1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не</w:t>
      </w:r>
      <w:bookmarkStart w:id="0" w:name="_GoBack"/>
      <w:bookmarkEnd w:id="0"/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действующим постановление региональной энергетической комиссии Кемеровской области 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от 07.12.2017 № 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 в части установления нормативов для Кемеровского, Новокузнецкого, Беловского и </w:t>
      </w:r>
      <w:proofErr w:type="spellStart"/>
      <w:r w:rsidR="00EB3368" w:rsidRPr="00EB3368">
        <w:rPr>
          <w:rFonts w:ascii="Times New Roman" w:hAnsi="Times New Roman" w:cs="Times New Roman"/>
          <w:sz w:val="28"/>
          <w:szCs w:val="28"/>
        </w:rPr>
        <w:t>Мысковского</w:t>
      </w:r>
      <w:proofErr w:type="spellEnd"/>
      <w:r w:rsidR="00EB3368" w:rsidRPr="00EB3368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EB3368">
        <w:rPr>
          <w:rFonts w:ascii="Times New Roman" w:hAnsi="Times New Roman" w:cs="Times New Roman"/>
          <w:sz w:val="28"/>
          <w:szCs w:val="28"/>
        </w:rPr>
        <w:t>с момента вступления решения суда в законную силу.</w:t>
      </w:r>
    </w:p>
    <w:p w:rsid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региональную энергетическую комиссию 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возложена обязанность по принятию заменяющего нормативного акта.</w:t>
      </w:r>
    </w:p>
    <w:p w:rsidR="00EB3368" w:rsidRP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вступило законную силу 11.04.2019»</w:t>
      </w:r>
    </w:p>
    <w:p w:rsid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B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D"/>
    <w:rsid w:val="001E0059"/>
    <w:rsid w:val="002A1E54"/>
    <w:rsid w:val="0055168F"/>
    <w:rsid w:val="007A3B84"/>
    <w:rsid w:val="009D011D"/>
    <w:rsid w:val="00E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5</cp:revision>
  <dcterms:created xsi:type="dcterms:W3CDTF">2019-01-29T10:14:00Z</dcterms:created>
  <dcterms:modified xsi:type="dcterms:W3CDTF">2019-06-03T03:00:00Z</dcterms:modified>
</cp:coreProperties>
</file>