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E20" w:rsidRPr="00B01C8A" w:rsidRDefault="007C5E20" w:rsidP="00B56F67">
      <w:pPr>
        <w:ind w:left="5580" w:right="281"/>
        <w:jc w:val="right"/>
      </w:pPr>
      <w:r w:rsidRPr="00B01C8A">
        <w:rPr>
          <w:b/>
        </w:rPr>
        <w:t>УТВЕРЖДАЮ</w:t>
      </w:r>
    </w:p>
    <w:p w:rsidR="007C5E20" w:rsidRPr="00B01C8A" w:rsidRDefault="00A86720" w:rsidP="00B56F67">
      <w:pPr>
        <w:ind w:left="5580" w:right="281"/>
        <w:jc w:val="right"/>
      </w:pPr>
      <w:r>
        <w:t>председатель</w:t>
      </w:r>
      <w:r w:rsidR="007C5E20">
        <w:t xml:space="preserve"> </w:t>
      </w:r>
      <w:r w:rsidR="007C5E20" w:rsidRPr="00B01C8A">
        <w:t>региональной</w:t>
      </w:r>
    </w:p>
    <w:p w:rsidR="007C5E20" w:rsidRPr="00B01C8A" w:rsidRDefault="007C5E20" w:rsidP="00B56F67">
      <w:pPr>
        <w:ind w:left="5580" w:right="281"/>
        <w:jc w:val="right"/>
      </w:pPr>
      <w:r w:rsidRPr="00B01C8A">
        <w:t>энергетической комиссии</w:t>
      </w:r>
    </w:p>
    <w:p w:rsidR="007C5E20" w:rsidRDefault="007C5E20" w:rsidP="00B56F67">
      <w:pPr>
        <w:ind w:left="5580" w:right="281"/>
        <w:jc w:val="right"/>
      </w:pPr>
      <w:r w:rsidRPr="00B01C8A">
        <w:t>Кемеровской области</w:t>
      </w:r>
    </w:p>
    <w:p w:rsidR="003E1539" w:rsidRPr="00B01C8A" w:rsidRDefault="003E1539" w:rsidP="00B56F67">
      <w:pPr>
        <w:ind w:left="5580" w:right="281"/>
        <w:jc w:val="right"/>
      </w:pPr>
    </w:p>
    <w:p w:rsidR="007C5E20" w:rsidRPr="00B01C8A" w:rsidRDefault="007C5E20" w:rsidP="00B56F67">
      <w:pPr>
        <w:ind w:left="5580" w:right="281"/>
        <w:jc w:val="right"/>
      </w:pPr>
      <w:r w:rsidRPr="00B01C8A">
        <w:t xml:space="preserve">_________________ </w:t>
      </w:r>
      <w:r w:rsidR="00A86720">
        <w:t>Д.В. Малюта</w:t>
      </w:r>
    </w:p>
    <w:p w:rsidR="00A15A7B" w:rsidRDefault="00A15A7B" w:rsidP="00685F04">
      <w:pPr>
        <w:tabs>
          <w:tab w:val="left" w:pos="540"/>
        </w:tabs>
        <w:ind w:right="281"/>
        <w:rPr>
          <w:b/>
        </w:rPr>
      </w:pPr>
    </w:p>
    <w:p w:rsidR="007C5E20" w:rsidRPr="003866BB" w:rsidRDefault="007C5E20" w:rsidP="004568C1">
      <w:pPr>
        <w:tabs>
          <w:tab w:val="left" w:pos="540"/>
        </w:tabs>
        <w:ind w:right="142"/>
        <w:jc w:val="center"/>
        <w:rPr>
          <w:b/>
        </w:rPr>
      </w:pPr>
      <w:r w:rsidRPr="003866BB">
        <w:rPr>
          <w:b/>
        </w:rPr>
        <w:t>ПРОТОКОЛ</w:t>
      </w:r>
      <w:r w:rsidR="004A4C62" w:rsidRPr="003866BB">
        <w:rPr>
          <w:b/>
        </w:rPr>
        <w:t xml:space="preserve"> № </w:t>
      </w:r>
      <w:r w:rsidR="00E251B1">
        <w:rPr>
          <w:b/>
        </w:rPr>
        <w:t>10</w:t>
      </w:r>
    </w:p>
    <w:p w:rsidR="007C5E20" w:rsidRPr="003866BB" w:rsidRDefault="007C5E20" w:rsidP="004568C1">
      <w:pPr>
        <w:tabs>
          <w:tab w:val="left" w:pos="540"/>
        </w:tabs>
        <w:ind w:right="142"/>
        <w:jc w:val="center"/>
        <w:rPr>
          <w:b/>
        </w:rPr>
      </w:pPr>
      <w:r w:rsidRPr="003866BB">
        <w:rPr>
          <w:b/>
        </w:rPr>
        <w:t xml:space="preserve">ЗАСЕДАНИЯ ПРАВЛЕНИЯ РЕГИОНАЛЬНОЙ ЭНЕРГЕТИЧЕСКОЙ КОМИССИИ </w:t>
      </w:r>
    </w:p>
    <w:p w:rsidR="00585D27" w:rsidRPr="003866BB" w:rsidRDefault="007C5E20" w:rsidP="004568C1">
      <w:pPr>
        <w:tabs>
          <w:tab w:val="left" w:pos="540"/>
        </w:tabs>
        <w:ind w:right="142"/>
        <w:jc w:val="center"/>
        <w:rPr>
          <w:b/>
        </w:rPr>
      </w:pPr>
      <w:r w:rsidRPr="003866BB">
        <w:rPr>
          <w:b/>
        </w:rPr>
        <w:t>КЕМЕРОВСКОЙ ОБЛАСТИ</w:t>
      </w:r>
    </w:p>
    <w:p w:rsidR="003E1539" w:rsidRPr="003866BB" w:rsidRDefault="003E1539" w:rsidP="004568C1">
      <w:pPr>
        <w:tabs>
          <w:tab w:val="left" w:pos="540"/>
        </w:tabs>
        <w:ind w:right="281"/>
        <w:jc w:val="center"/>
        <w:rPr>
          <w:b/>
        </w:rPr>
      </w:pPr>
    </w:p>
    <w:p w:rsidR="007C5E20" w:rsidRPr="003866BB" w:rsidRDefault="001F520A" w:rsidP="004568C1">
      <w:pPr>
        <w:ind w:right="-142"/>
      </w:pPr>
      <w:r>
        <w:t>1</w:t>
      </w:r>
      <w:r w:rsidR="00E251B1">
        <w:t>9</w:t>
      </w:r>
      <w:r w:rsidR="00A86720" w:rsidRPr="003866BB">
        <w:t>.</w:t>
      </w:r>
      <w:r w:rsidR="00422D55">
        <w:t>0</w:t>
      </w:r>
      <w:r w:rsidR="003B21BA">
        <w:t>2</w:t>
      </w:r>
      <w:r w:rsidR="003B3901" w:rsidRPr="003866BB">
        <w:t>.201</w:t>
      </w:r>
      <w:r w:rsidR="003951F1">
        <w:t>9</w:t>
      </w:r>
      <w:r w:rsidR="00AC0AD0">
        <w:t xml:space="preserve"> </w:t>
      </w:r>
      <w:r w:rsidR="005308D7" w:rsidRPr="003866BB">
        <w:t xml:space="preserve">г. </w:t>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7C5E20" w:rsidRPr="003866BB">
        <w:tab/>
      </w:r>
      <w:r w:rsidR="00551179" w:rsidRPr="003866BB">
        <w:tab/>
      </w:r>
      <w:r w:rsidR="007C5E20" w:rsidRPr="003866BB">
        <w:tab/>
      </w:r>
      <w:r w:rsidR="00B246C6" w:rsidRPr="003866BB">
        <w:tab/>
      </w:r>
      <w:r w:rsidR="003015EF" w:rsidRPr="003866BB">
        <w:t xml:space="preserve"> </w:t>
      </w:r>
      <w:r w:rsidR="007C5E20" w:rsidRPr="003866BB">
        <w:t>г. Кемерово</w:t>
      </w:r>
    </w:p>
    <w:p w:rsidR="00875F06" w:rsidRDefault="00875F06" w:rsidP="004568C1">
      <w:pPr>
        <w:ind w:right="-142"/>
        <w:jc w:val="both"/>
      </w:pPr>
    </w:p>
    <w:p w:rsidR="007C5E20" w:rsidRPr="0087258A" w:rsidRDefault="007C5E20" w:rsidP="004568C1">
      <w:pPr>
        <w:ind w:right="-142"/>
        <w:jc w:val="both"/>
        <w:rPr>
          <w:b/>
        </w:rPr>
      </w:pPr>
      <w:r w:rsidRPr="0087258A">
        <w:t xml:space="preserve">Председательствующий – </w:t>
      </w:r>
      <w:r w:rsidR="00A86720" w:rsidRPr="0087258A">
        <w:rPr>
          <w:b/>
        </w:rPr>
        <w:t>Малюта Д.В.</w:t>
      </w:r>
    </w:p>
    <w:p w:rsidR="007C5E20" w:rsidRPr="0087258A" w:rsidRDefault="007C5E20" w:rsidP="004568C1">
      <w:pPr>
        <w:ind w:right="-142"/>
        <w:jc w:val="both"/>
        <w:rPr>
          <w:b/>
        </w:rPr>
      </w:pPr>
      <w:r w:rsidRPr="0087258A">
        <w:t xml:space="preserve">Секретарь – </w:t>
      </w:r>
      <w:r w:rsidR="00477DAB" w:rsidRPr="0087258A">
        <w:rPr>
          <w:b/>
        </w:rPr>
        <w:t>Юхневич К.С.</w:t>
      </w:r>
    </w:p>
    <w:p w:rsidR="00875F06" w:rsidRPr="0087258A" w:rsidRDefault="00875F06" w:rsidP="004568C1">
      <w:pPr>
        <w:ind w:right="-142"/>
      </w:pPr>
    </w:p>
    <w:p w:rsidR="00FE6140" w:rsidRDefault="007C5E20" w:rsidP="004568C1">
      <w:pPr>
        <w:ind w:right="-142"/>
        <w:jc w:val="both"/>
        <w:rPr>
          <w:b/>
        </w:rPr>
      </w:pPr>
      <w:r w:rsidRPr="0087258A">
        <w:rPr>
          <w:b/>
        </w:rPr>
        <w:t>Присутствовали</w:t>
      </w:r>
      <w:r w:rsidR="00FE6140">
        <w:rPr>
          <w:b/>
        </w:rPr>
        <w:t>:</w:t>
      </w:r>
    </w:p>
    <w:p w:rsidR="00FE6140" w:rsidRDefault="00FE6140" w:rsidP="004568C1">
      <w:pPr>
        <w:ind w:right="-142"/>
        <w:jc w:val="both"/>
        <w:rPr>
          <w:b/>
        </w:rPr>
      </w:pPr>
    </w:p>
    <w:p w:rsidR="00FE6140" w:rsidRPr="000944E6" w:rsidRDefault="007C5E20" w:rsidP="004568C1">
      <w:pPr>
        <w:ind w:right="-142"/>
        <w:jc w:val="both"/>
      </w:pPr>
      <w:r w:rsidRPr="0087258A">
        <w:t>Члены Правления:</w:t>
      </w:r>
      <w:r w:rsidRPr="0087258A">
        <w:rPr>
          <w:b/>
        </w:rPr>
        <w:t xml:space="preserve"> </w:t>
      </w:r>
      <w:r w:rsidR="00C63162">
        <w:rPr>
          <w:b/>
        </w:rPr>
        <w:t>Незнанов П.Г</w:t>
      </w:r>
      <w:r w:rsidR="00A86720" w:rsidRPr="0087258A">
        <w:rPr>
          <w:b/>
        </w:rPr>
        <w:t>.</w:t>
      </w:r>
      <w:r w:rsidR="000D7772" w:rsidRPr="0087258A">
        <w:rPr>
          <w:b/>
        </w:rPr>
        <w:t xml:space="preserve">, </w:t>
      </w:r>
      <w:r w:rsidR="00551179">
        <w:rPr>
          <w:b/>
        </w:rPr>
        <w:t>Чурсина О</w:t>
      </w:r>
      <w:r w:rsidR="001F7C7D" w:rsidRPr="0087258A">
        <w:rPr>
          <w:b/>
        </w:rPr>
        <w:t>.</w:t>
      </w:r>
      <w:r w:rsidR="00551179">
        <w:rPr>
          <w:b/>
        </w:rPr>
        <w:t>А.</w:t>
      </w:r>
    </w:p>
    <w:p w:rsidR="00013CF5" w:rsidRDefault="00013CF5" w:rsidP="004568C1">
      <w:pPr>
        <w:ind w:right="-142"/>
        <w:jc w:val="both"/>
      </w:pPr>
    </w:p>
    <w:p w:rsidR="007233EE" w:rsidRDefault="007233EE" w:rsidP="004568C1">
      <w:pPr>
        <w:ind w:right="-142"/>
        <w:jc w:val="both"/>
      </w:pPr>
      <w:r>
        <w:t>Кворум имеется.</w:t>
      </w:r>
    </w:p>
    <w:p w:rsidR="007233EE" w:rsidRPr="00FE6140" w:rsidRDefault="007233EE" w:rsidP="004568C1">
      <w:pPr>
        <w:ind w:right="-142"/>
        <w:jc w:val="both"/>
      </w:pPr>
    </w:p>
    <w:p w:rsidR="00B943C4" w:rsidRPr="0087258A" w:rsidRDefault="00B943C4" w:rsidP="004568C1">
      <w:pPr>
        <w:ind w:right="-142"/>
        <w:rPr>
          <w:b/>
        </w:rPr>
      </w:pPr>
      <w:r w:rsidRPr="0087258A">
        <w:rPr>
          <w:b/>
        </w:rPr>
        <w:t>Приглашенные:</w:t>
      </w:r>
    </w:p>
    <w:p w:rsidR="005C1A21" w:rsidRPr="0087258A" w:rsidRDefault="00AB6DFC" w:rsidP="00B56F67">
      <w:pPr>
        <w:tabs>
          <w:tab w:val="left" w:pos="4125"/>
        </w:tabs>
        <w:ind w:right="281"/>
        <w:rPr>
          <w:b/>
        </w:rPr>
      </w:pPr>
      <w:r w:rsidRPr="0087258A">
        <w:rPr>
          <w:b/>
        </w:rPr>
        <w:tab/>
      </w:r>
    </w:p>
    <w:tbl>
      <w:tblPr>
        <w:tblW w:w="5284" w:type="pct"/>
        <w:jc w:val="center"/>
        <w:tblLook w:val="04A0" w:firstRow="1" w:lastRow="0" w:firstColumn="1" w:lastColumn="0" w:noHBand="0" w:noVBand="1"/>
      </w:tblPr>
      <w:tblGrid>
        <w:gridCol w:w="2127"/>
        <w:gridCol w:w="8210"/>
      </w:tblGrid>
      <w:tr w:rsidR="0087258A" w:rsidRPr="0087258A" w:rsidTr="004568C1">
        <w:trPr>
          <w:trHeight w:val="568"/>
          <w:jc w:val="center"/>
        </w:trPr>
        <w:tc>
          <w:tcPr>
            <w:tcW w:w="2127" w:type="dxa"/>
            <w:shd w:val="clear" w:color="auto" w:fill="auto"/>
          </w:tcPr>
          <w:p w:rsidR="00C00850" w:rsidRPr="0087258A" w:rsidRDefault="00C00850" w:rsidP="003B21BA">
            <w:pPr>
              <w:rPr>
                <w:b/>
              </w:rPr>
            </w:pPr>
            <w:r w:rsidRPr="0087258A">
              <w:rPr>
                <w:b/>
              </w:rPr>
              <w:t>Бушуева О.В.</w:t>
            </w:r>
          </w:p>
        </w:tc>
        <w:tc>
          <w:tcPr>
            <w:tcW w:w="8210" w:type="dxa"/>
            <w:shd w:val="clear" w:color="auto" w:fill="auto"/>
          </w:tcPr>
          <w:p w:rsidR="00C00850" w:rsidRPr="0087258A" w:rsidRDefault="00C00850" w:rsidP="001F5B1A">
            <w:pPr>
              <w:jc w:val="both"/>
            </w:pPr>
            <w:r w:rsidRPr="0087258A">
              <w:t>- начальник контрольно – правового управления региональной энергетической комиссии Кемеровской области;</w:t>
            </w:r>
          </w:p>
        </w:tc>
      </w:tr>
      <w:tr w:rsidR="0087258A" w:rsidRPr="0087258A" w:rsidTr="001F5B1A">
        <w:trPr>
          <w:trHeight w:val="472"/>
          <w:jc w:val="center"/>
        </w:trPr>
        <w:tc>
          <w:tcPr>
            <w:tcW w:w="2127" w:type="dxa"/>
            <w:shd w:val="clear" w:color="auto" w:fill="auto"/>
          </w:tcPr>
          <w:p w:rsidR="000D7772" w:rsidRPr="0087258A" w:rsidRDefault="005C3164" w:rsidP="003B21BA">
            <w:pPr>
              <w:rPr>
                <w:b/>
              </w:rPr>
            </w:pPr>
            <w:r w:rsidRPr="0087258A">
              <w:rPr>
                <w:b/>
              </w:rPr>
              <w:t>Кулебакин С.В.</w:t>
            </w:r>
          </w:p>
        </w:tc>
        <w:tc>
          <w:tcPr>
            <w:tcW w:w="8210" w:type="dxa"/>
            <w:shd w:val="clear" w:color="auto" w:fill="auto"/>
          </w:tcPr>
          <w:p w:rsidR="000D7772" w:rsidRPr="0087258A" w:rsidRDefault="005C3164" w:rsidP="001F5B1A">
            <w:pPr>
              <w:jc w:val="both"/>
            </w:pPr>
            <w:r w:rsidRPr="0087258A">
              <w:t xml:space="preserve">- </w:t>
            </w:r>
            <w:r w:rsidR="003B21BA">
              <w:t>специалист</w:t>
            </w:r>
            <w:r w:rsidRPr="0087258A">
              <w:t xml:space="preserve"> региональной энергетической комиссии Кемеровской области</w:t>
            </w:r>
            <w:r w:rsidR="00C443F5" w:rsidRPr="0087258A">
              <w:t>;</w:t>
            </w:r>
          </w:p>
        </w:tc>
      </w:tr>
      <w:tr w:rsidR="007E10D8" w:rsidRPr="0087258A" w:rsidTr="004568C1">
        <w:trPr>
          <w:trHeight w:val="568"/>
          <w:jc w:val="center"/>
        </w:trPr>
        <w:tc>
          <w:tcPr>
            <w:tcW w:w="2127" w:type="dxa"/>
            <w:shd w:val="clear" w:color="auto" w:fill="auto"/>
          </w:tcPr>
          <w:p w:rsidR="007E10D8" w:rsidRDefault="007E10D8" w:rsidP="007E10D8">
            <w:pPr>
              <w:jc w:val="both"/>
              <w:rPr>
                <w:b/>
              </w:rPr>
            </w:pPr>
            <w:r>
              <w:rPr>
                <w:b/>
              </w:rPr>
              <w:t>Хамзин Р.Ш.</w:t>
            </w:r>
          </w:p>
        </w:tc>
        <w:tc>
          <w:tcPr>
            <w:tcW w:w="8210" w:type="dxa"/>
            <w:shd w:val="clear" w:color="auto" w:fill="auto"/>
          </w:tcPr>
          <w:p w:rsidR="007E10D8" w:rsidRPr="0087258A" w:rsidRDefault="007E10D8" w:rsidP="001F5B1A">
            <w:pPr>
              <w:jc w:val="both"/>
            </w:pPr>
            <w:r>
              <w:t xml:space="preserve">- главный консультант технического отдела </w:t>
            </w:r>
            <w:r w:rsidRPr="0087258A">
              <w:t>региональной энергетической комиссии Кемеровской области</w:t>
            </w:r>
            <w:r w:rsidR="000678A6">
              <w:t>;</w:t>
            </w:r>
          </w:p>
        </w:tc>
      </w:tr>
      <w:tr w:rsidR="000678A6" w:rsidRPr="0087258A" w:rsidTr="001F5B1A">
        <w:trPr>
          <w:trHeight w:val="460"/>
          <w:jc w:val="center"/>
        </w:trPr>
        <w:tc>
          <w:tcPr>
            <w:tcW w:w="2127" w:type="dxa"/>
            <w:shd w:val="clear" w:color="auto" w:fill="auto"/>
          </w:tcPr>
          <w:p w:rsidR="000678A6" w:rsidRPr="0087258A" w:rsidRDefault="000678A6" w:rsidP="000678A6">
            <w:pPr>
              <w:ind w:right="-142"/>
              <w:rPr>
                <w:b/>
              </w:rPr>
            </w:pPr>
            <w:r w:rsidRPr="0087258A">
              <w:rPr>
                <w:b/>
              </w:rPr>
              <w:t>Гаристов Н.Н.</w:t>
            </w:r>
          </w:p>
        </w:tc>
        <w:tc>
          <w:tcPr>
            <w:tcW w:w="8210" w:type="dxa"/>
            <w:shd w:val="clear" w:color="auto" w:fill="auto"/>
          </w:tcPr>
          <w:p w:rsidR="000678A6" w:rsidRPr="0087258A" w:rsidRDefault="000678A6" w:rsidP="001F5B1A">
            <w:pPr>
              <w:jc w:val="both"/>
            </w:pPr>
            <w:r w:rsidRPr="0087258A">
              <w:t xml:space="preserve">- </w:t>
            </w:r>
            <w:r w:rsidRPr="0087258A">
              <w:rPr>
                <w:sz w:val="23"/>
                <w:szCs w:val="23"/>
              </w:rPr>
              <w:t>генеральный директор ОАО «АЭЭ»</w:t>
            </w:r>
            <w:r w:rsidR="00055EAA">
              <w:rPr>
                <w:sz w:val="23"/>
                <w:szCs w:val="23"/>
              </w:rPr>
              <w:t>;</w:t>
            </w:r>
          </w:p>
        </w:tc>
      </w:tr>
      <w:tr w:rsidR="00055EAA" w:rsidRPr="0087258A" w:rsidTr="001F5B1A">
        <w:trPr>
          <w:trHeight w:val="340"/>
          <w:jc w:val="center"/>
        </w:trPr>
        <w:tc>
          <w:tcPr>
            <w:tcW w:w="2127" w:type="dxa"/>
            <w:shd w:val="clear" w:color="auto" w:fill="auto"/>
          </w:tcPr>
          <w:p w:rsidR="00055EAA" w:rsidRPr="0087258A" w:rsidRDefault="00055EAA" w:rsidP="000678A6">
            <w:pPr>
              <w:ind w:right="-142"/>
              <w:rPr>
                <w:b/>
              </w:rPr>
            </w:pPr>
            <w:r>
              <w:rPr>
                <w:b/>
              </w:rPr>
              <w:t>Чегошев А.А.</w:t>
            </w:r>
          </w:p>
        </w:tc>
        <w:tc>
          <w:tcPr>
            <w:tcW w:w="8210" w:type="dxa"/>
            <w:shd w:val="clear" w:color="auto" w:fill="auto"/>
          </w:tcPr>
          <w:p w:rsidR="00055EAA" w:rsidRPr="0087258A" w:rsidRDefault="00055EAA" w:rsidP="001F5B1A">
            <w:pPr>
              <w:jc w:val="both"/>
            </w:pPr>
            <w:r>
              <w:t>- генеральный директор ООО «Теплоэнергетик»;</w:t>
            </w:r>
          </w:p>
        </w:tc>
      </w:tr>
      <w:tr w:rsidR="00055EAA" w:rsidRPr="0087258A" w:rsidTr="001F5B1A">
        <w:trPr>
          <w:trHeight w:val="476"/>
          <w:jc w:val="center"/>
        </w:trPr>
        <w:tc>
          <w:tcPr>
            <w:tcW w:w="2127" w:type="dxa"/>
            <w:shd w:val="clear" w:color="auto" w:fill="auto"/>
          </w:tcPr>
          <w:p w:rsidR="00055EAA" w:rsidRDefault="001F5B1A" w:rsidP="000678A6">
            <w:pPr>
              <w:ind w:right="-142"/>
              <w:rPr>
                <w:b/>
              </w:rPr>
            </w:pPr>
            <w:r>
              <w:rPr>
                <w:b/>
              </w:rPr>
              <w:t>Финенко В.Н.</w:t>
            </w:r>
          </w:p>
        </w:tc>
        <w:tc>
          <w:tcPr>
            <w:tcW w:w="8210" w:type="dxa"/>
            <w:shd w:val="clear" w:color="auto" w:fill="auto"/>
          </w:tcPr>
          <w:p w:rsidR="00055EAA" w:rsidRDefault="001F5B1A" w:rsidP="001F5B1A">
            <w:pPr>
              <w:jc w:val="both"/>
            </w:pPr>
            <w:r>
              <w:t>- главный экономист ООО «Теплоэнергетик»;</w:t>
            </w:r>
          </w:p>
        </w:tc>
      </w:tr>
      <w:tr w:rsidR="001F5B1A" w:rsidRPr="0087258A" w:rsidTr="004568C1">
        <w:trPr>
          <w:trHeight w:val="568"/>
          <w:jc w:val="center"/>
        </w:trPr>
        <w:tc>
          <w:tcPr>
            <w:tcW w:w="2127" w:type="dxa"/>
            <w:shd w:val="clear" w:color="auto" w:fill="auto"/>
          </w:tcPr>
          <w:p w:rsidR="001F5B1A" w:rsidRDefault="001F5B1A" w:rsidP="000678A6">
            <w:pPr>
              <w:ind w:right="-142"/>
              <w:rPr>
                <w:b/>
              </w:rPr>
            </w:pPr>
            <w:r>
              <w:rPr>
                <w:b/>
              </w:rPr>
              <w:t>Лобач Н.А.</w:t>
            </w:r>
          </w:p>
        </w:tc>
        <w:tc>
          <w:tcPr>
            <w:tcW w:w="8210" w:type="dxa"/>
            <w:shd w:val="clear" w:color="auto" w:fill="auto"/>
          </w:tcPr>
          <w:p w:rsidR="001F5B1A" w:rsidRDefault="001F5B1A" w:rsidP="001F5B1A">
            <w:pPr>
              <w:jc w:val="both"/>
            </w:pPr>
            <w:r>
              <w:t>- исполняющая обязанности заместителя директора по экономике и развитию ОАО «СКЭК»;</w:t>
            </w:r>
          </w:p>
        </w:tc>
      </w:tr>
      <w:tr w:rsidR="001F5B1A" w:rsidRPr="0087258A" w:rsidTr="004568C1">
        <w:trPr>
          <w:trHeight w:val="568"/>
          <w:jc w:val="center"/>
        </w:trPr>
        <w:tc>
          <w:tcPr>
            <w:tcW w:w="2127" w:type="dxa"/>
            <w:shd w:val="clear" w:color="auto" w:fill="auto"/>
          </w:tcPr>
          <w:p w:rsidR="001F5B1A" w:rsidRDefault="001F5B1A" w:rsidP="000678A6">
            <w:pPr>
              <w:ind w:right="-142"/>
              <w:rPr>
                <w:b/>
              </w:rPr>
            </w:pPr>
            <w:r>
              <w:rPr>
                <w:b/>
              </w:rPr>
              <w:t>Соловьев Д.А.</w:t>
            </w:r>
          </w:p>
        </w:tc>
        <w:tc>
          <w:tcPr>
            <w:tcW w:w="8210" w:type="dxa"/>
            <w:shd w:val="clear" w:color="auto" w:fill="auto"/>
          </w:tcPr>
          <w:p w:rsidR="001F5B1A" w:rsidRDefault="001F5B1A" w:rsidP="001F5B1A">
            <w:pPr>
              <w:jc w:val="both"/>
            </w:pPr>
            <w:r>
              <w:t>- директор МКУ «СЗЖКХ».</w:t>
            </w:r>
          </w:p>
        </w:tc>
      </w:tr>
    </w:tbl>
    <w:p w:rsidR="007C5E20" w:rsidRPr="003866BB" w:rsidRDefault="007C5E20" w:rsidP="00B56F67">
      <w:pPr>
        <w:ind w:right="281"/>
        <w:jc w:val="both"/>
        <w:rPr>
          <w:b/>
        </w:rPr>
      </w:pPr>
      <w:r w:rsidRPr="003866BB">
        <w:rPr>
          <w:b/>
        </w:rPr>
        <w:t>Повестка дня:</w:t>
      </w:r>
    </w:p>
    <w:p w:rsidR="00A975DA" w:rsidRPr="008B4C7B" w:rsidRDefault="00A975DA" w:rsidP="00B56F67">
      <w:pPr>
        <w:ind w:right="281"/>
        <w:rPr>
          <w:color w:val="FF000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9214"/>
      </w:tblGrid>
      <w:tr w:rsidR="008E77A9" w:rsidRPr="008E77A9" w:rsidTr="00685F04">
        <w:trPr>
          <w:trHeight w:val="477"/>
          <w:jc w:val="center"/>
        </w:trPr>
        <w:tc>
          <w:tcPr>
            <w:tcW w:w="704" w:type="dxa"/>
            <w:vMerge w:val="restart"/>
            <w:shd w:val="clear" w:color="auto" w:fill="auto"/>
            <w:vAlign w:val="center"/>
          </w:tcPr>
          <w:p w:rsidR="008E77A9" w:rsidRPr="008E77A9" w:rsidRDefault="008E77A9" w:rsidP="00B56F67">
            <w:pPr>
              <w:ind w:right="281"/>
              <w:jc w:val="center"/>
            </w:pPr>
            <w:bookmarkStart w:id="0" w:name="_Hlk490206666"/>
            <w:r w:rsidRPr="008E77A9">
              <w:t>№</w:t>
            </w:r>
          </w:p>
        </w:tc>
        <w:tc>
          <w:tcPr>
            <w:tcW w:w="9214" w:type="dxa"/>
            <w:vMerge w:val="restart"/>
            <w:shd w:val="clear" w:color="auto" w:fill="auto"/>
            <w:vAlign w:val="center"/>
          </w:tcPr>
          <w:p w:rsidR="008E77A9" w:rsidRPr="008E77A9" w:rsidRDefault="008E77A9" w:rsidP="00B56F67">
            <w:pPr>
              <w:ind w:right="281"/>
              <w:jc w:val="center"/>
            </w:pPr>
            <w:r w:rsidRPr="008E77A9">
              <w:t>Вопрос</w:t>
            </w:r>
          </w:p>
        </w:tc>
      </w:tr>
      <w:tr w:rsidR="008E77A9" w:rsidRPr="008E77A9" w:rsidTr="00685F04">
        <w:trPr>
          <w:trHeight w:val="276"/>
          <w:jc w:val="center"/>
        </w:trPr>
        <w:tc>
          <w:tcPr>
            <w:tcW w:w="704" w:type="dxa"/>
            <w:vMerge/>
            <w:shd w:val="clear" w:color="auto" w:fill="auto"/>
          </w:tcPr>
          <w:p w:rsidR="008E77A9" w:rsidRPr="008E77A9" w:rsidRDefault="008E77A9" w:rsidP="00B56F67">
            <w:pPr>
              <w:ind w:right="281"/>
              <w:jc w:val="center"/>
            </w:pPr>
          </w:p>
        </w:tc>
        <w:tc>
          <w:tcPr>
            <w:tcW w:w="9214" w:type="dxa"/>
            <w:vMerge/>
            <w:shd w:val="clear" w:color="auto" w:fill="auto"/>
          </w:tcPr>
          <w:p w:rsidR="008E77A9" w:rsidRPr="008E77A9" w:rsidRDefault="008E77A9" w:rsidP="00B56F67">
            <w:pPr>
              <w:ind w:right="281"/>
              <w:jc w:val="center"/>
            </w:pPr>
          </w:p>
        </w:tc>
      </w:tr>
      <w:tr w:rsidR="003405E9" w:rsidRPr="008E77A9" w:rsidTr="00685F04">
        <w:trPr>
          <w:trHeight w:val="642"/>
          <w:jc w:val="center"/>
        </w:trPr>
        <w:tc>
          <w:tcPr>
            <w:tcW w:w="704" w:type="dxa"/>
            <w:shd w:val="clear" w:color="auto" w:fill="auto"/>
          </w:tcPr>
          <w:p w:rsidR="003405E9" w:rsidRDefault="003405E9" w:rsidP="003405E9">
            <w:pPr>
              <w:jc w:val="both"/>
            </w:pPr>
            <w:r>
              <w:t>1.</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BD3B6E">
              <w:rPr>
                <w:bCs/>
                <w:color w:val="000000"/>
                <w:kern w:val="32"/>
              </w:rPr>
              <w:t>Об установлении долгосрочных параметров регулирования</w:t>
            </w:r>
            <w:r>
              <w:rPr>
                <w:bCs/>
                <w:color w:val="000000"/>
                <w:kern w:val="32"/>
              </w:rPr>
              <w:t xml:space="preserve"> </w:t>
            </w:r>
            <w:r w:rsidRPr="00BD3B6E">
              <w:rPr>
                <w:bCs/>
                <w:color w:val="000000"/>
                <w:kern w:val="32"/>
              </w:rPr>
              <w:t>и долгосрочных тарифов на тепловую энергию, реализуемую</w:t>
            </w:r>
            <w:r>
              <w:rPr>
                <w:bCs/>
                <w:color w:val="000000"/>
                <w:kern w:val="32"/>
              </w:rPr>
              <w:t xml:space="preserve"> </w:t>
            </w:r>
            <w:r w:rsidRPr="00BD3B6E">
              <w:rPr>
                <w:bCs/>
                <w:color w:val="000000"/>
                <w:kern w:val="32"/>
              </w:rPr>
              <w:t>ОАО «Северо-Кузбасская</w:t>
            </w:r>
            <w:r>
              <w:rPr>
                <w:bCs/>
                <w:color w:val="000000"/>
                <w:kern w:val="32"/>
              </w:rPr>
              <w:br/>
            </w:r>
            <w:r w:rsidRPr="00BD3B6E">
              <w:rPr>
                <w:bCs/>
                <w:color w:val="000000"/>
                <w:kern w:val="32"/>
              </w:rPr>
              <w:t>энергетическая компания»</w:t>
            </w:r>
            <w:r>
              <w:rPr>
                <w:bCs/>
                <w:color w:val="000000"/>
                <w:kern w:val="32"/>
              </w:rPr>
              <w:t xml:space="preserve"> </w:t>
            </w:r>
            <w:r w:rsidRPr="00BD3B6E">
              <w:rPr>
                <w:bCs/>
                <w:color w:val="000000"/>
                <w:kern w:val="32"/>
              </w:rPr>
              <w:t>на потребительском рынке Промышленновского муниципального района, на 2019-2025 годы</w:t>
            </w:r>
          </w:p>
        </w:tc>
      </w:tr>
      <w:tr w:rsidR="003405E9" w:rsidRPr="008E77A9" w:rsidTr="00685F04">
        <w:trPr>
          <w:trHeight w:val="642"/>
          <w:jc w:val="center"/>
        </w:trPr>
        <w:tc>
          <w:tcPr>
            <w:tcW w:w="704" w:type="dxa"/>
            <w:shd w:val="clear" w:color="auto" w:fill="auto"/>
          </w:tcPr>
          <w:p w:rsidR="003405E9" w:rsidRDefault="003405E9" w:rsidP="003405E9">
            <w:pPr>
              <w:jc w:val="both"/>
            </w:pPr>
            <w:r>
              <w:t>2.</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BD3B6E">
              <w:rPr>
                <w:bCs/>
                <w:color w:val="000000"/>
                <w:kern w:val="32"/>
              </w:rPr>
              <w:t>О внесении изменений в постановление региональной</w:t>
            </w:r>
            <w:r>
              <w:rPr>
                <w:bCs/>
                <w:color w:val="000000"/>
                <w:kern w:val="32"/>
              </w:rPr>
              <w:t xml:space="preserve"> </w:t>
            </w:r>
            <w:r w:rsidRPr="00BD3B6E">
              <w:rPr>
                <w:bCs/>
                <w:color w:val="000000"/>
                <w:kern w:val="32"/>
              </w:rPr>
              <w:t>энергетической</w:t>
            </w:r>
            <w:r>
              <w:rPr>
                <w:bCs/>
                <w:color w:val="000000"/>
                <w:kern w:val="32"/>
              </w:rPr>
              <w:br/>
            </w:r>
            <w:r w:rsidRPr="00BD3B6E">
              <w:rPr>
                <w:bCs/>
                <w:color w:val="000000"/>
                <w:kern w:val="32"/>
              </w:rPr>
              <w:t>комиссии Кемеровской области от 20.12.2018 № 667</w:t>
            </w:r>
            <w:r>
              <w:rPr>
                <w:bCs/>
                <w:color w:val="000000"/>
                <w:kern w:val="32"/>
              </w:rPr>
              <w:t xml:space="preserve"> </w:t>
            </w:r>
            <w:r w:rsidRPr="00BD3B6E">
              <w:rPr>
                <w:bCs/>
                <w:color w:val="000000"/>
                <w:kern w:val="32"/>
              </w:rPr>
              <w:t>«Об установлении</w:t>
            </w:r>
            <w:r>
              <w:rPr>
                <w:bCs/>
                <w:color w:val="000000"/>
                <w:kern w:val="32"/>
              </w:rPr>
              <w:br/>
            </w:r>
            <w:r w:rsidRPr="00BD3B6E">
              <w:rPr>
                <w:bCs/>
                <w:color w:val="000000"/>
                <w:kern w:val="32"/>
              </w:rPr>
              <w:t>долгосрочных параметров регулирования</w:t>
            </w:r>
            <w:r>
              <w:rPr>
                <w:bCs/>
                <w:color w:val="000000"/>
                <w:kern w:val="32"/>
              </w:rPr>
              <w:t xml:space="preserve"> </w:t>
            </w:r>
            <w:r w:rsidRPr="00BD3B6E">
              <w:rPr>
                <w:bCs/>
                <w:color w:val="000000"/>
                <w:kern w:val="32"/>
              </w:rPr>
              <w:t>и долгосрочных тарифов</w:t>
            </w:r>
            <w:r>
              <w:rPr>
                <w:bCs/>
                <w:color w:val="000000"/>
                <w:kern w:val="32"/>
              </w:rPr>
              <w:br/>
            </w:r>
            <w:r w:rsidRPr="00BD3B6E">
              <w:rPr>
                <w:bCs/>
                <w:color w:val="000000"/>
                <w:kern w:val="32"/>
              </w:rPr>
              <w:t>на тепловую энергию, реализуемую</w:t>
            </w:r>
            <w:r>
              <w:rPr>
                <w:bCs/>
                <w:color w:val="000000"/>
                <w:kern w:val="32"/>
              </w:rPr>
              <w:t xml:space="preserve"> </w:t>
            </w:r>
            <w:r w:rsidRPr="00BD3B6E">
              <w:rPr>
                <w:bCs/>
                <w:color w:val="000000"/>
                <w:kern w:val="32"/>
              </w:rPr>
              <w:t>ОАО «Северо-Кузбасская энергетическая компания»</w:t>
            </w:r>
            <w:r>
              <w:rPr>
                <w:bCs/>
                <w:color w:val="000000"/>
                <w:kern w:val="32"/>
              </w:rPr>
              <w:t xml:space="preserve"> </w:t>
            </w:r>
            <w:r w:rsidRPr="00BD3B6E">
              <w:rPr>
                <w:bCs/>
                <w:color w:val="000000"/>
                <w:kern w:val="32"/>
              </w:rPr>
              <w:t>на потребительском рынке Промышленновского района,</w:t>
            </w:r>
            <w:r>
              <w:rPr>
                <w:bCs/>
                <w:color w:val="000000"/>
                <w:kern w:val="32"/>
              </w:rPr>
              <w:br/>
            </w:r>
            <w:r w:rsidRPr="00BD3B6E">
              <w:rPr>
                <w:bCs/>
                <w:color w:val="000000"/>
                <w:kern w:val="32"/>
              </w:rPr>
              <w:t>на 2019-2025 годы»</w:t>
            </w:r>
          </w:p>
        </w:tc>
      </w:tr>
      <w:tr w:rsidR="003405E9" w:rsidRPr="008E77A9" w:rsidTr="00685F04">
        <w:trPr>
          <w:trHeight w:val="642"/>
          <w:jc w:val="center"/>
        </w:trPr>
        <w:tc>
          <w:tcPr>
            <w:tcW w:w="704" w:type="dxa"/>
            <w:shd w:val="clear" w:color="auto" w:fill="auto"/>
          </w:tcPr>
          <w:p w:rsidR="003405E9" w:rsidRDefault="003405E9" w:rsidP="003405E9">
            <w:pPr>
              <w:jc w:val="both"/>
            </w:pPr>
            <w:r>
              <w:lastRenderedPageBreak/>
              <w:t>3.</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801560">
              <w:rPr>
                <w:bCs/>
                <w:color w:val="000000"/>
                <w:kern w:val="32"/>
              </w:rPr>
              <w:t>О внесении изменений в постановление региональной энергетической</w:t>
            </w:r>
            <w:r>
              <w:rPr>
                <w:bCs/>
                <w:color w:val="000000"/>
                <w:kern w:val="32"/>
              </w:rPr>
              <w:br/>
            </w:r>
            <w:r w:rsidRPr="00801560">
              <w:rPr>
                <w:bCs/>
                <w:color w:val="000000"/>
                <w:kern w:val="32"/>
              </w:rPr>
              <w:t>комиссии Кемеровской области от 20.12.2018</w:t>
            </w:r>
            <w:r>
              <w:rPr>
                <w:bCs/>
                <w:color w:val="000000"/>
                <w:kern w:val="32"/>
              </w:rPr>
              <w:t xml:space="preserve"> </w:t>
            </w:r>
            <w:r w:rsidRPr="00801560">
              <w:rPr>
                <w:bCs/>
                <w:color w:val="000000"/>
                <w:kern w:val="32"/>
              </w:rPr>
              <w:t>№ 661 «О внесении изменений</w:t>
            </w:r>
            <w:r>
              <w:rPr>
                <w:bCs/>
                <w:color w:val="000000"/>
                <w:kern w:val="32"/>
              </w:rPr>
              <w:br/>
            </w:r>
            <w:r w:rsidRPr="00801560">
              <w:rPr>
                <w:bCs/>
                <w:color w:val="000000"/>
                <w:kern w:val="32"/>
              </w:rPr>
              <w:t>в постановление региональной энергетической комиссии Кемеровской области от 29.12.2016</w:t>
            </w:r>
            <w:r>
              <w:rPr>
                <w:bCs/>
                <w:color w:val="000000"/>
                <w:kern w:val="32"/>
              </w:rPr>
              <w:t xml:space="preserve"> </w:t>
            </w:r>
            <w:r w:rsidRPr="00801560">
              <w:rPr>
                <w:bCs/>
                <w:color w:val="000000"/>
                <w:kern w:val="32"/>
              </w:rPr>
              <w:t>№ 736 «Об установлении долгосрочных параметров</w:t>
            </w:r>
            <w:r>
              <w:rPr>
                <w:bCs/>
                <w:color w:val="000000"/>
                <w:kern w:val="32"/>
              </w:rPr>
              <w:br/>
            </w:r>
            <w:r w:rsidRPr="00801560">
              <w:rPr>
                <w:bCs/>
                <w:color w:val="000000"/>
                <w:kern w:val="32"/>
              </w:rPr>
              <w:t>и долгосрочных тарифов на тепловую энергию, реализуемую</w:t>
            </w:r>
            <w:r>
              <w:rPr>
                <w:bCs/>
                <w:color w:val="000000"/>
                <w:kern w:val="32"/>
              </w:rPr>
              <w:br/>
            </w:r>
            <w:r w:rsidRPr="00801560">
              <w:rPr>
                <w:bCs/>
                <w:color w:val="000000"/>
                <w:kern w:val="32"/>
              </w:rPr>
              <w:t>ОАО «Северо-Кузбасская энергетическая компания» на потребительском рынке по узлу теплоснабжения г. Березовский, на 2017-2019 годы»,</w:t>
            </w:r>
            <w:r>
              <w:rPr>
                <w:bCs/>
                <w:color w:val="000000"/>
                <w:kern w:val="32"/>
              </w:rPr>
              <w:br/>
            </w:r>
            <w:r w:rsidRPr="00801560">
              <w:rPr>
                <w:bCs/>
                <w:color w:val="000000"/>
                <w:kern w:val="32"/>
              </w:rPr>
              <w:t>в части 2019 года»</w:t>
            </w:r>
          </w:p>
        </w:tc>
      </w:tr>
      <w:tr w:rsidR="003405E9" w:rsidRPr="008E77A9" w:rsidTr="00685F04">
        <w:trPr>
          <w:trHeight w:val="642"/>
          <w:jc w:val="center"/>
        </w:trPr>
        <w:tc>
          <w:tcPr>
            <w:tcW w:w="704" w:type="dxa"/>
            <w:shd w:val="clear" w:color="auto" w:fill="auto"/>
          </w:tcPr>
          <w:p w:rsidR="003405E9" w:rsidRDefault="003405E9" w:rsidP="003405E9">
            <w:pPr>
              <w:jc w:val="both"/>
            </w:pPr>
            <w:r>
              <w:t>4.</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801560">
              <w:rPr>
                <w:bCs/>
                <w:color w:val="000000"/>
                <w:kern w:val="32"/>
              </w:rPr>
              <w:t>О внесении изменений в постановление региональной энергетической</w:t>
            </w:r>
            <w:r>
              <w:rPr>
                <w:bCs/>
                <w:color w:val="000000"/>
                <w:kern w:val="32"/>
              </w:rPr>
              <w:br/>
            </w:r>
            <w:r w:rsidRPr="00801560">
              <w:rPr>
                <w:bCs/>
                <w:color w:val="000000"/>
                <w:kern w:val="32"/>
              </w:rPr>
              <w:t>комиссии Кемеровской области от 17.12.2018</w:t>
            </w:r>
            <w:r>
              <w:rPr>
                <w:bCs/>
                <w:color w:val="000000"/>
                <w:kern w:val="32"/>
              </w:rPr>
              <w:t xml:space="preserve"> </w:t>
            </w:r>
            <w:r w:rsidRPr="00801560">
              <w:rPr>
                <w:bCs/>
                <w:color w:val="000000"/>
                <w:kern w:val="32"/>
              </w:rPr>
              <w:t>№ 570 «О внесении изменений</w:t>
            </w:r>
            <w:r>
              <w:rPr>
                <w:bCs/>
                <w:color w:val="000000"/>
                <w:kern w:val="32"/>
              </w:rPr>
              <w:br/>
            </w:r>
            <w:r w:rsidRPr="00801560">
              <w:rPr>
                <w:bCs/>
                <w:color w:val="000000"/>
                <w:kern w:val="32"/>
              </w:rPr>
              <w:t>в постановление региональной энергетической комиссии Кемеровской области от 31.12.2016</w:t>
            </w:r>
            <w:r>
              <w:rPr>
                <w:bCs/>
                <w:color w:val="000000"/>
                <w:kern w:val="32"/>
              </w:rPr>
              <w:t xml:space="preserve"> </w:t>
            </w:r>
            <w:r w:rsidRPr="00801560">
              <w:rPr>
                <w:bCs/>
                <w:color w:val="000000"/>
                <w:kern w:val="32"/>
              </w:rPr>
              <w:t>№ 743 «Об установлении ООО «Кузбасская Энергокомпания» долгосрочных параметров регулирования и долгосрочных тарифов</w:t>
            </w:r>
            <w:r>
              <w:rPr>
                <w:bCs/>
                <w:color w:val="000000"/>
                <w:kern w:val="32"/>
              </w:rPr>
              <w:br/>
            </w:r>
            <w:r w:rsidRPr="00801560">
              <w:rPr>
                <w:bCs/>
                <w:color w:val="000000"/>
                <w:kern w:val="32"/>
              </w:rPr>
              <w:t>на тепловую энергию, реализуемую на потребительском рынке г. Тайги,</w:t>
            </w:r>
            <w:r>
              <w:rPr>
                <w:bCs/>
                <w:color w:val="000000"/>
                <w:kern w:val="32"/>
              </w:rPr>
              <w:br/>
            </w:r>
            <w:r w:rsidRPr="00801560">
              <w:rPr>
                <w:bCs/>
                <w:color w:val="000000"/>
                <w:kern w:val="32"/>
              </w:rPr>
              <w:t>на 2017 - 2019 годы», в части 2019 года»</w:t>
            </w:r>
          </w:p>
        </w:tc>
      </w:tr>
      <w:tr w:rsidR="003405E9" w:rsidRPr="008E77A9" w:rsidTr="00685F04">
        <w:trPr>
          <w:trHeight w:val="642"/>
          <w:jc w:val="center"/>
        </w:trPr>
        <w:tc>
          <w:tcPr>
            <w:tcW w:w="704" w:type="dxa"/>
            <w:shd w:val="clear" w:color="auto" w:fill="auto"/>
          </w:tcPr>
          <w:p w:rsidR="003405E9" w:rsidRDefault="003405E9" w:rsidP="003405E9">
            <w:pPr>
              <w:jc w:val="both"/>
            </w:pPr>
            <w:r>
              <w:t>5.</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DA2E86">
              <w:rPr>
                <w:bCs/>
                <w:color w:val="000000"/>
                <w:kern w:val="32"/>
              </w:rPr>
              <w:t>Об установлении долгосрочных параметров регулирования</w:t>
            </w:r>
            <w:r w:rsidRPr="00DA2E86">
              <w:rPr>
                <w:bCs/>
                <w:color w:val="000000"/>
                <w:kern w:val="32"/>
              </w:rPr>
              <w:br/>
              <w:t>ООО «Теплоэнергетик» для формирования долгосрочных тарифов</w:t>
            </w:r>
            <w:r>
              <w:rPr>
                <w:bCs/>
                <w:color w:val="000000"/>
                <w:kern w:val="32"/>
              </w:rPr>
              <w:br/>
            </w:r>
            <w:r w:rsidRPr="00DA2E86">
              <w:rPr>
                <w:bCs/>
                <w:color w:val="000000"/>
                <w:kern w:val="32"/>
              </w:rPr>
              <w:t>на тепловую энергию, реализуемую на потребительском рынке</w:t>
            </w:r>
            <w:r w:rsidRPr="00DA2E86">
              <w:rPr>
                <w:bCs/>
                <w:color w:val="000000"/>
                <w:kern w:val="32"/>
              </w:rPr>
              <w:br/>
              <w:t>г. Белово по узлам теплоснабжения котельная МКУ «Сибирь-12,9»</w:t>
            </w:r>
            <w:r>
              <w:rPr>
                <w:bCs/>
                <w:color w:val="000000"/>
                <w:kern w:val="32"/>
              </w:rPr>
              <w:br/>
            </w:r>
            <w:r w:rsidRPr="00DA2E86">
              <w:rPr>
                <w:bCs/>
                <w:color w:val="000000"/>
                <w:kern w:val="32"/>
              </w:rPr>
              <w:t>и котельная микрорайона «Ивушка», на 2018-2028 годы</w:t>
            </w:r>
          </w:p>
        </w:tc>
      </w:tr>
      <w:tr w:rsidR="003405E9" w:rsidRPr="008E77A9" w:rsidTr="00685F04">
        <w:trPr>
          <w:trHeight w:val="642"/>
          <w:jc w:val="center"/>
        </w:trPr>
        <w:tc>
          <w:tcPr>
            <w:tcW w:w="704" w:type="dxa"/>
            <w:shd w:val="clear" w:color="auto" w:fill="auto"/>
          </w:tcPr>
          <w:p w:rsidR="003405E9" w:rsidRDefault="003405E9" w:rsidP="003405E9">
            <w:pPr>
              <w:jc w:val="both"/>
            </w:pPr>
            <w:r>
              <w:t>6.</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DA2E86">
              <w:rPr>
                <w:bCs/>
                <w:color w:val="000000"/>
                <w:kern w:val="32"/>
              </w:rPr>
              <w:t>Об установлении долгосрочных тарифов на тепловую энергию, реализуемую ООО «Теплоэнергетик» на потребительском рынке</w:t>
            </w:r>
            <w:r>
              <w:rPr>
                <w:bCs/>
                <w:color w:val="000000"/>
                <w:kern w:val="32"/>
              </w:rPr>
              <w:t xml:space="preserve"> </w:t>
            </w:r>
            <w:r w:rsidRPr="00DA2E86">
              <w:rPr>
                <w:bCs/>
                <w:color w:val="000000"/>
                <w:kern w:val="32"/>
              </w:rPr>
              <w:t>г. Белово по узлам</w:t>
            </w:r>
            <w:r>
              <w:rPr>
                <w:bCs/>
                <w:color w:val="000000"/>
                <w:kern w:val="32"/>
              </w:rPr>
              <w:br/>
            </w:r>
            <w:r w:rsidRPr="00DA2E86">
              <w:rPr>
                <w:bCs/>
                <w:color w:val="000000"/>
                <w:kern w:val="32"/>
              </w:rPr>
              <w:t>теплоснабжения котельная МКУ «Сибирь-12,9» и котельная микрорайона «Ивушка», на 2019-2021 годы</w:t>
            </w:r>
          </w:p>
        </w:tc>
      </w:tr>
      <w:tr w:rsidR="003405E9" w:rsidRPr="008E77A9" w:rsidTr="00685F04">
        <w:trPr>
          <w:trHeight w:val="642"/>
          <w:jc w:val="center"/>
        </w:trPr>
        <w:tc>
          <w:tcPr>
            <w:tcW w:w="704" w:type="dxa"/>
            <w:shd w:val="clear" w:color="auto" w:fill="auto"/>
          </w:tcPr>
          <w:p w:rsidR="003405E9" w:rsidRDefault="003405E9" w:rsidP="003405E9">
            <w:pPr>
              <w:jc w:val="both"/>
            </w:pPr>
            <w:r>
              <w:t>7.</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DA2E86">
              <w:rPr>
                <w:bCs/>
                <w:color w:val="000000"/>
                <w:kern w:val="32"/>
              </w:rPr>
              <w:t>Об установлении долгосрочных параметров регулирования</w:t>
            </w:r>
            <w:r>
              <w:rPr>
                <w:bCs/>
                <w:color w:val="000000"/>
                <w:kern w:val="32"/>
              </w:rPr>
              <w:br/>
            </w:r>
            <w:r w:rsidRPr="00DA2E86">
              <w:rPr>
                <w:bCs/>
                <w:color w:val="000000"/>
                <w:kern w:val="32"/>
              </w:rPr>
              <w:t>и долгосрочных тарифов на теплоноситель, реализуемый</w:t>
            </w:r>
            <w:r>
              <w:rPr>
                <w:bCs/>
                <w:color w:val="000000"/>
                <w:kern w:val="32"/>
              </w:rPr>
              <w:br/>
            </w:r>
            <w:r w:rsidRPr="00DA2E86">
              <w:rPr>
                <w:bCs/>
                <w:color w:val="000000"/>
                <w:kern w:val="32"/>
              </w:rPr>
              <w:t>ООО «Теплоэнергетик» на потребительском</w:t>
            </w:r>
            <w:r>
              <w:rPr>
                <w:bCs/>
                <w:color w:val="000000"/>
                <w:kern w:val="32"/>
              </w:rPr>
              <w:t xml:space="preserve"> </w:t>
            </w:r>
            <w:r w:rsidRPr="00DA2E86">
              <w:rPr>
                <w:bCs/>
                <w:color w:val="000000"/>
                <w:kern w:val="32"/>
              </w:rPr>
              <w:t>рынке г. Белово по узлам</w:t>
            </w:r>
            <w:r>
              <w:rPr>
                <w:bCs/>
                <w:color w:val="000000"/>
                <w:kern w:val="32"/>
              </w:rPr>
              <w:br/>
            </w:r>
            <w:r w:rsidRPr="00DA2E86">
              <w:rPr>
                <w:bCs/>
                <w:color w:val="000000"/>
                <w:kern w:val="32"/>
              </w:rPr>
              <w:t>теплоснабжения котельная</w:t>
            </w:r>
            <w:r>
              <w:rPr>
                <w:bCs/>
                <w:color w:val="000000"/>
                <w:kern w:val="32"/>
              </w:rPr>
              <w:t xml:space="preserve"> </w:t>
            </w:r>
            <w:r w:rsidRPr="00DA2E86">
              <w:rPr>
                <w:bCs/>
                <w:color w:val="000000"/>
                <w:kern w:val="32"/>
              </w:rPr>
              <w:t>МКУ «Сибирь-12,9» и котельная микрорайона «Ивушка»,</w:t>
            </w:r>
            <w:r>
              <w:rPr>
                <w:bCs/>
                <w:color w:val="000000"/>
                <w:kern w:val="32"/>
              </w:rPr>
              <w:t xml:space="preserve"> </w:t>
            </w:r>
            <w:r w:rsidRPr="00DA2E86">
              <w:rPr>
                <w:bCs/>
                <w:color w:val="000000"/>
                <w:kern w:val="32"/>
              </w:rPr>
              <w:t>на 2019-2021 годы</w:t>
            </w:r>
          </w:p>
        </w:tc>
      </w:tr>
      <w:tr w:rsidR="003405E9" w:rsidRPr="008E77A9" w:rsidTr="00685F04">
        <w:trPr>
          <w:trHeight w:val="642"/>
          <w:jc w:val="center"/>
        </w:trPr>
        <w:tc>
          <w:tcPr>
            <w:tcW w:w="704" w:type="dxa"/>
            <w:shd w:val="clear" w:color="auto" w:fill="auto"/>
          </w:tcPr>
          <w:p w:rsidR="003405E9" w:rsidRDefault="003405E9" w:rsidP="003405E9">
            <w:pPr>
              <w:jc w:val="both"/>
            </w:pPr>
            <w:r>
              <w:t>8.</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DA2E86">
              <w:rPr>
                <w:bCs/>
                <w:color w:val="000000"/>
                <w:kern w:val="32"/>
              </w:rPr>
              <w:t>Об установлении ООО «Теплоэнергетик»</w:t>
            </w:r>
            <w:r>
              <w:rPr>
                <w:bCs/>
                <w:color w:val="000000"/>
                <w:kern w:val="32"/>
              </w:rPr>
              <w:t xml:space="preserve"> </w:t>
            </w:r>
            <w:r w:rsidRPr="00DA2E86">
              <w:rPr>
                <w:bCs/>
                <w:color w:val="000000"/>
                <w:kern w:val="32"/>
              </w:rPr>
              <w:t>долгосрочных тарифов на горячую воду в открытой системе горячего водоснабжения (теплоснабжения),</w:t>
            </w:r>
            <w:r>
              <w:rPr>
                <w:bCs/>
                <w:color w:val="000000"/>
                <w:kern w:val="32"/>
              </w:rPr>
              <w:br/>
            </w:r>
            <w:r w:rsidRPr="00DA2E86">
              <w:rPr>
                <w:bCs/>
                <w:color w:val="000000"/>
                <w:kern w:val="32"/>
              </w:rPr>
              <w:t>реализуемую на потребительском рынке г. Белово по узлам теплоснабжения котельная МКУ «Сибирь-12,9» и котельная микрорайона «Ивушка»,</w:t>
            </w:r>
            <w:r>
              <w:rPr>
                <w:bCs/>
                <w:color w:val="000000"/>
                <w:kern w:val="32"/>
              </w:rPr>
              <w:br/>
            </w:r>
            <w:r w:rsidRPr="00DA2E86">
              <w:rPr>
                <w:bCs/>
                <w:color w:val="000000"/>
                <w:kern w:val="32"/>
              </w:rPr>
              <w:t>на 2019-2021 годы</w:t>
            </w:r>
          </w:p>
        </w:tc>
      </w:tr>
      <w:tr w:rsidR="003405E9" w:rsidRPr="008E77A9" w:rsidTr="00685F04">
        <w:trPr>
          <w:trHeight w:val="642"/>
          <w:jc w:val="center"/>
        </w:trPr>
        <w:tc>
          <w:tcPr>
            <w:tcW w:w="704" w:type="dxa"/>
            <w:shd w:val="clear" w:color="auto" w:fill="auto"/>
          </w:tcPr>
          <w:p w:rsidR="003405E9" w:rsidRDefault="003405E9" w:rsidP="003405E9">
            <w:pPr>
              <w:jc w:val="both"/>
            </w:pPr>
            <w:r>
              <w:t>9.</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526E96">
              <w:rPr>
                <w:bCs/>
                <w:color w:val="000000"/>
                <w:kern w:val="32"/>
              </w:rPr>
              <w:t>Об установлении ООО «ЭнергоКомпания»</w:t>
            </w:r>
            <w:r>
              <w:rPr>
                <w:bCs/>
                <w:color w:val="000000"/>
                <w:kern w:val="32"/>
              </w:rPr>
              <w:t xml:space="preserve"> </w:t>
            </w:r>
            <w:r w:rsidRPr="00526E96">
              <w:rPr>
                <w:bCs/>
                <w:color w:val="000000"/>
                <w:kern w:val="32"/>
              </w:rPr>
              <w:t>тарифов на тепловую энергию,</w:t>
            </w:r>
            <w:r>
              <w:rPr>
                <w:bCs/>
                <w:color w:val="000000"/>
                <w:kern w:val="32"/>
              </w:rPr>
              <w:br/>
            </w:r>
            <w:r w:rsidRPr="00526E96">
              <w:rPr>
                <w:bCs/>
                <w:color w:val="000000"/>
                <w:kern w:val="32"/>
              </w:rPr>
              <w:t>реализуемую</w:t>
            </w:r>
            <w:r>
              <w:rPr>
                <w:bCs/>
                <w:color w:val="000000"/>
                <w:kern w:val="32"/>
              </w:rPr>
              <w:t xml:space="preserve"> </w:t>
            </w:r>
            <w:r w:rsidRPr="00526E96">
              <w:rPr>
                <w:bCs/>
                <w:color w:val="000000"/>
                <w:kern w:val="32"/>
              </w:rPr>
              <w:t>на потребительском рынке пгт. Бачатский, на 2019 год</w:t>
            </w:r>
          </w:p>
        </w:tc>
      </w:tr>
      <w:tr w:rsidR="003405E9" w:rsidRPr="008E77A9" w:rsidTr="00685F04">
        <w:trPr>
          <w:trHeight w:val="642"/>
          <w:jc w:val="center"/>
        </w:trPr>
        <w:tc>
          <w:tcPr>
            <w:tcW w:w="704" w:type="dxa"/>
            <w:shd w:val="clear" w:color="auto" w:fill="auto"/>
          </w:tcPr>
          <w:p w:rsidR="003405E9" w:rsidRDefault="003405E9" w:rsidP="003405E9">
            <w:pPr>
              <w:jc w:val="both"/>
            </w:pPr>
            <w:r>
              <w:t>10.</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526E96">
              <w:rPr>
                <w:bCs/>
                <w:color w:val="000000"/>
                <w:kern w:val="32"/>
              </w:rPr>
              <w:t>Об установлении тарифов на теплоноситель, реализуемый</w:t>
            </w:r>
            <w:r>
              <w:rPr>
                <w:bCs/>
                <w:color w:val="000000"/>
                <w:kern w:val="32"/>
              </w:rPr>
              <w:br/>
            </w:r>
            <w:r w:rsidRPr="00526E96">
              <w:rPr>
                <w:bCs/>
                <w:color w:val="000000"/>
                <w:kern w:val="32"/>
              </w:rPr>
              <w:t>ООО «ЭнергоКомпания» на потребительском рынке</w:t>
            </w:r>
            <w:r>
              <w:rPr>
                <w:bCs/>
                <w:color w:val="000000"/>
                <w:kern w:val="32"/>
              </w:rPr>
              <w:t xml:space="preserve"> </w:t>
            </w:r>
            <w:r w:rsidRPr="00526E96">
              <w:rPr>
                <w:bCs/>
                <w:color w:val="000000"/>
                <w:kern w:val="32"/>
              </w:rPr>
              <w:t>пгт. Бачатский,</w:t>
            </w:r>
            <w:r>
              <w:rPr>
                <w:bCs/>
                <w:color w:val="000000"/>
                <w:kern w:val="32"/>
              </w:rPr>
              <w:br/>
            </w:r>
            <w:r w:rsidRPr="00526E96">
              <w:rPr>
                <w:bCs/>
                <w:color w:val="000000"/>
                <w:kern w:val="32"/>
              </w:rPr>
              <w:t>на 2019 год</w:t>
            </w:r>
          </w:p>
        </w:tc>
      </w:tr>
      <w:tr w:rsidR="003405E9" w:rsidRPr="008E77A9" w:rsidTr="00685F04">
        <w:trPr>
          <w:trHeight w:val="642"/>
          <w:jc w:val="center"/>
        </w:trPr>
        <w:tc>
          <w:tcPr>
            <w:tcW w:w="704" w:type="dxa"/>
            <w:shd w:val="clear" w:color="auto" w:fill="auto"/>
          </w:tcPr>
          <w:p w:rsidR="003405E9" w:rsidRDefault="003405E9" w:rsidP="003405E9">
            <w:pPr>
              <w:jc w:val="both"/>
            </w:pPr>
            <w:r>
              <w:t>11.</w:t>
            </w:r>
          </w:p>
        </w:tc>
        <w:tc>
          <w:tcPr>
            <w:tcW w:w="9214" w:type="dxa"/>
            <w:shd w:val="clear" w:color="auto" w:fill="auto"/>
          </w:tcPr>
          <w:p w:rsidR="003405E9" w:rsidRPr="00DB5021" w:rsidRDefault="003405E9" w:rsidP="003405E9">
            <w:pPr>
              <w:tabs>
                <w:tab w:val="left" w:pos="1560"/>
              </w:tabs>
              <w:ind w:right="-2"/>
              <w:jc w:val="both"/>
              <w:rPr>
                <w:bCs/>
                <w:color w:val="000000"/>
                <w:kern w:val="32"/>
              </w:rPr>
            </w:pPr>
            <w:r w:rsidRPr="00526E96">
              <w:rPr>
                <w:bCs/>
                <w:color w:val="000000"/>
                <w:kern w:val="32"/>
              </w:rPr>
              <w:t>Об установлении тарифов на горячую воду в открытой системе горячего</w:t>
            </w:r>
            <w:r>
              <w:rPr>
                <w:bCs/>
                <w:color w:val="000000"/>
                <w:kern w:val="32"/>
              </w:rPr>
              <w:br/>
            </w:r>
            <w:r w:rsidRPr="00526E96">
              <w:rPr>
                <w:bCs/>
                <w:color w:val="000000"/>
                <w:kern w:val="32"/>
              </w:rPr>
              <w:t>водоснабжения (теплоснабжения), реализуемую</w:t>
            </w:r>
            <w:r>
              <w:rPr>
                <w:bCs/>
                <w:color w:val="000000"/>
                <w:kern w:val="32"/>
              </w:rPr>
              <w:t xml:space="preserve"> </w:t>
            </w:r>
            <w:r w:rsidRPr="00526E96">
              <w:rPr>
                <w:bCs/>
                <w:color w:val="000000"/>
                <w:kern w:val="32"/>
              </w:rPr>
              <w:t>ООО «ЭнергоКомпания»</w:t>
            </w:r>
            <w:r>
              <w:rPr>
                <w:bCs/>
                <w:color w:val="000000"/>
                <w:kern w:val="32"/>
              </w:rPr>
              <w:br/>
            </w:r>
            <w:r w:rsidRPr="00526E96">
              <w:rPr>
                <w:bCs/>
                <w:color w:val="000000"/>
                <w:kern w:val="32"/>
              </w:rPr>
              <w:t>на потребительском рынке,</w:t>
            </w:r>
            <w:r>
              <w:rPr>
                <w:bCs/>
                <w:color w:val="000000"/>
                <w:kern w:val="32"/>
              </w:rPr>
              <w:t xml:space="preserve"> </w:t>
            </w:r>
            <w:r w:rsidRPr="00526E96">
              <w:rPr>
                <w:bCs/>
                <w:color w:val="000000"/>
                <w:kern w:val="32"/>
              </w:rPr>
              <w:t>пгт. Бачатский, на 2019 год</w:t>
            </w:r>
          </w:p>
        </w:tc>
      </w:tr>
      <w:tr w:rsidR="003405E9" w:rsidRPr="008E77A9" w:rsidTr="00685F04">
        <w:trPr>
          <w:trHeight w:val="642"/>
          <w:jc w:val="center"/>
        </w:trPr>
        <w:tc>
          <w:tcPr>
            <w:tcW w:w="704" w:type="dxa"/>
            <w:shd w:val="clear" w:color="auto" w:fill="auto"/>
          </w:tcPr>
          <w:p w:rsidR="003405E9" w:rsidRDefault="003405E9" w:rsidP="003405E9">
            <w:pPr>
              <w:jc w:val="both"/>
            </w:pPr>
            <w:r>
              <w:t>12.</w:t>
            </w:r>
          </w:p>
        </w:tc>
        <w:tc>
          <w:tcPr>
            <w:tcW w:w="9214" w:type="dxa"/>
            <w:shd w:val="clear" w:color="auto" w:fill="auto"/>
          </w:tcPr>
          <w:p w:rsidR="003405E9" w:rsidRPr="00D50ECF" w:rsidRDefault="003405E9" w:rsidP="003405E9">
            <w:pPr>
              <w:tabs>
                <w:tab w:val="left" w:pos="1560"/>
              </w:tabs>
              <w:ind w:left="28" w:right="-1"/>
              <w:jc w:val="both"/>
              <w:rPr>
                <w:bCs/>
                <w:color w:val="000000"/>
                <w:kern w:val="32"/>
              </w:rPr>
            </w:pPr>
            <w:r w:rsidRPr="00445450">
              <w:rPr>
                <w:bCs/>
                <w:color w:val="000000"/>
                <w:kern w:val="32"/>
              </w:rPr>
              <w:t>О внесении изменений в некоторые постановления региональной</w:t>
            </w:r>
            <w:r>
              <w:rPr>
                <w:bCs/>
                <w:color w:val="000000"/>
                <w:kern w:val="32"/>
              </w:rPr>
              <w:br/>
            </w:r>
            <w:r w:rsidRPr="00445450">
              <w:rPr>
                <w:bCs/>
                <w:color w:val="000000"/>
                <w:kern w:val="32"/>
              </w:rPr>
              <w:t>энергетической комиссии Кемеровской области (№ 741, № 744)</w:t>
            </w:r>
          </w:p>
        </w:tc>
      </w:tr>
      <w:tr w:rsidR="003405E9" w:rsidRPr="008E77A9" w:rsidTr="00685F04">
        <w:trPr>
          <w:trHeight w:val="642"/>
          <w:jc w:val="center"/>
        </w:trPr>
        <w:tc>
          <w:tcPr>
            <w:tcW w:w="704" w:type="dxa"/>
            <w:shd w:val="clear" w:color="auto" w:fill="auto"/>
          </w:tcPr>
          <w:p w:rsidR="003405E9" w:rsidRDefault="003405E9" w:rsidP="003405E9">
            <w:pPr>
              <w:jc w:val="both"/>
            </w:pPr>
            <w:r>
              <w:t>13.</w:t>
            </w:r>
          </w:p>
        </w:tc>
        <w:tc>
          <w:tcPr>
            <w:tcW w:w="9214" w:type="dxa"/>
            <w:shd w:val="clear" w:color="auto" w:fill="auto"/>
          </w:tcPr>
          <w:p w:rsidR="003405E9" w:rsidRPr="00D50ECF" w:rsidRDefault="003405E9" w:rsidP="003405E9">
            <w:pPr>
              <w:tabs>
                <w:tab w:val="left" w:pos="1560"/>
              </w:tabs>
              <w:ind w:left="28" w:right="-1"/>
              <w:jc w:val="both"/>
              <w:rPr>
                <w:bCs/>
                <w:color w:val="000000"/>
                <w:kern w:val="32"/>
              </w:rPr>
            </w:pPr>
            <w:r w:rsidRPr="00445450">
              <w:rPr>
                <w:bCs/>
                <w:color w:val="000000"/>
                <w:kern w:val="32"/>
              </w:rPr>
              <w:t>О внесении изменений в постановление региональной энергетической</w:t>
            </w:r>
            <w:r>
              <w:rPr>
                <w:bCs/>
                <w:color w:val="000000"/>
                <w:kern w:val="32"/>
              </w:rPr>
              <w:br/>
            </w:r>
            <w:r w:rsidRPr="00445450">
              <w:rPr>
                <w:bCs/>
                <w:color w:val="000000"/>
                <w:kern w:val="32"/>
              </w:rPr>
              <w:t>комиссии Кемеровской области 09.10.2018 № 244 «Об утверждении</w:t>
            </w:r>
            <w:r>
              <w:rPr>
                <w:bCs/>
                <w:color w:val="000000"/>
                <w:kern w:val="32"/>
              </w:rPr>
              <w:br/>
            </w:r>
            <w:r w:rsidRPr="00445450">
              <w:rPr>
                <w:bCs/>
                <w:color w:val="000000"/>
                <w:kern w:val="32"/>
              </w:rPr>
              <w:t>нормативов удельного расхода топлива при производстве тепловой</w:t>
            </w:r>
            <w:r>
              <w:rPr>
                <w:bCs/>
                <w:color w:val="000000"/>
                <w:kern w:val="32"/>
              </w:rPr>
              <w:br/>
            </w:r>
            <w:r w:rsidRPr="00445450">
              <w:rPr>
                <w:bCs/>
                <w:color w:val="000000"/>
                <w:kern w:val="32"/>
              </w:rPr>
              <w:t>энергии источниками тепловой энергии, за исключением источников тепловой энергии, функционирующих в режиме комбинированной выработки</w:t>
            </w:r>
            <w:r>
              <w:rPr>
                <w:bCs/>
                <w:color w:val="000000"/>
                <w:kern w:val="32"/>
              </w:rPr>
              <w:br/>
            </w:r>
            <w:r w:rsidRPr="00445450">
              <w:rPr>
                <w:bCs/>
                <w:color w:val="000000"/>
                <w:kern w:val="32"/>
              </w:rPr>
              <w:t>электрической и тепловой энергии с установленной мощностью производства электрической энергии 25 МВт и более, на 2019 год»</w:t>
            </w:r>
          </w:p>
        </w:tc>
      </w:tr>
    </w:tbl>
    <w:p w:rsidR="00D2541F" w:rsidRDefault="00D2541F" w:rsidP="003B21BA">
      <w:pPr>
        <w:ind w:right="281"/>
        <w:jc w:val="both"/>
        <w:rPr>
          <w:b/>
        </w:rPr>
      </w:pPr>
    </w:p>
    <w:p w:rsidR="003405E9" w:rsidRDefault="00970AB1" w:rsidP="00752BF9">
      <w:pPr>
        <w:ind w:right="-2" w:firstLine="567"/>
        <w:jc w:val="both"/>
      </w:pPr>
      <w:r w:rsidRPr="00974CCE">
        <w:rPr>
          <w:b/>
        </w:rPr>
        <w:lastRenderedPageBreak/>
        <w:t>Малюта Д.В.</w:t>
      </w:r>
      <w:r w:rsidRPr="00974CCE">
        <w:t xml:space="preserve"> ознакомил присутствующих с повесткой дня, обратил внимание,</w:t>
      </w:r>
      <w:r>
        <w:t xml:space="preserve"> что предпри</w:t>
      </w:r>
      <w:r w:rsidRPr="00974CCE">
        <w:t>яти</w:t>
      </w:r>
      <w:r w:rsidR="003405E9">
        <w:t>ям</w:t>
      </w:r>
      <w:r w:rsidRPr="00974CCE">
        <w:t xml:space="preserve"> в установленный срок было направлено уведомление о дате проведения</w:t>
      </w:r>
      <w:r>
        <w:t xml:space="preserve"> </w:t>
      </w:r>
      <w:r w:rsidRPr="00974CCE">
        <w:t>Правления, и предоставил слово докладчику</w:t>
      </w:r>
      <w:bookmarkEnd w:id="0"/>
      <w:r w:rsidR="008B4C7B">
        <w:t>.</w:t>
      </w:r>
    </w:p>
    <w:p w:rsidR="001F5B1A" w:rsidRDefault="001F5B1A" w:rsidP="00752BF9">
      <w:pPr>
        <w:ind w:right="-2" w:firstLine="567"/>
        <w:jc w:val="both"/>
      </w:pPr>
    </w:p>
    <w:p w:rsidR="004C4902" w:rsidRPr="000678A6" w:rsidRDefault="008E77A9" w:rsidP="004C4902">
      <w:pPr>
        <w:ind w:right="-2"/>
        <w:jc w:val="both"/>
        <w:rPr>
          <w:b/>
        </w:rPr>
      </w:pPr>
      <w:r>
        <w:tab/>
      </w:r>
      <w:r w:rsidR="004C4A70">
        <w:t>Рассмотрен вопрос</w:t>
      </w:r>
      <w:r w:rsidR="000678A6">
        <w:t xml:space="preserve"> 1</w:t>
      </w:r>
      <w:r w:rsidR="00517394">
        <w:t xml:space="preserve"> </w:t>
      </w:r>
      <w:r w:rsidR="004C4A70" w:rsidRPr="000678A6">
        <w:rPr>
          <w:b/>
        </w:rPr>
        <w:t>«</w:t>
      </w:r>
      <w:r w:rsidR="000678A6" w:rsidRPr="000678A6">
        <w:rPr>
          <w:b/>
          <w:bCs/>
          <w:color w:val="000000"/>
          <w:kern w:val="32"/>
        </w:rPr>
        <w:t>Об установлении долгосрочных параметров регулирования и долгосрочных тарифов на тепловую энергию, реализуемую ОАО «Северо-Кузбасская</w:t>
      </w:r>
      <w:r w:rsidR="000678A6" w:rsidRPr="000678A6">
        <w:rPr>
          <w:b/>
          <w:bCs/>
          <w:color w:val="000000"/>
          <w:kern w:val="32"/>
        </w:rPr>
        <w:br/>
        <w:t>энергетическая компания» на потребительском рынке Промышленновского муниципального района, на 2019-2025 годы</w:t>
      </w:r>
      <w:r w:rsidR="004C4A70" w:rsidRPr="000678A6">
        <w:rPr>
          <w:b/>
        </w:rPr>
        <w:t>».</w:t>
      </w:r>
    </w:p>
    <w:p w:rsidR="004568C1" w:rsidRPr="000678A6" w:rsidRDefault="004568C1" w:rsidP="004C4A70">
      <w:pPr>
        <w:ind w:firstLine="567"/>
        <w:jc w:val="both"/>
        <w:rPr>
          <w:b/>
        </w:rPr>
      </w:pPr>
    </w:p>
    <w:p w:rsidR="004C4A70" w:rsidRDefault="00940535" w:rsidP="004C4A70">
      <w:pPr>
        <w:ind w:firstLine="567"/>
        <w:jc w:val="both"/>
      </w:pPr>
      <w:r w:rsidRPr="004107D1">
        <w:t>Докладчи</w:t>
      </w:r>
      <w:r w:rsidR="00685F04">
        <w:t>к</w:t>
      </w:r>
      <w:r w:rsidR="00811752">
        <w:rPr>
          <w:b/>
        </w:rPr>
        <w:t xml:space="preserve"> </w:t>
      </w:r>
      <w:r w:rsidR="000678A6">
        <w:rPr>
          <w:b/>
        </w:rPr>
        <w:t>Незнанов П.Г</w:t>
      </w:r>
      <w:r w:rsidR="00811752">
        <w:rPr>
          <w:b/>
        </w:rPr>
        <w:t xml:space="preserve">. </w:t>
      </w:r>
      <w:r w:rsidR="001C7D68">
        <w:t>согласно экспертному заключению (приложение № 1 к настоящему протоколу) предлагает</w:t>
      </w:r>
      <w:r w:rsidR="00946110">
        <w:t>:</w:t>
      </w:r>
    </w:p>
    <w:p w:rsidR="00FB66A4" w:rsidRDefault="00FB66A4" w:rsidP="004C4A70">
      <w:pPr>
        <w:ind w:firstLine="567"/>
        <w:jc w:val="both"/>
      </w:pPr>
    </w:p>
    <w:p w:rsidR="00946110" w:rsidRPr="00F84EF4" w:rsidRDefault="00946110" w:rsidP="00855793">
      <w:pPr>
        <w:numPr>
          <w:ilvl w:val="0"/>
          <w:numId w:val="7"/>
        </w:numPr>
        <w:tabs>
          <w:tab w:val="left" w:pos="0"/>
          <w:tab w:val="left" w:pos="1134"/>
        </w:tabs>
        <w:ind w:left="0" w:firstLine="709"/>
        <w:jc w:val="both"/>
      </w:pPr>
      <w:r w:rsidRPr="00F84EF4">
        <w:t>Установить ОАО «Северо-Кузбасская энергетическая компания», ИНН 4205153492, долгосрочные параметры регулирования для формирования долгосрочных тарифов на тепловую энергию, реализуемую</w:t>
      </w:r>
      <w:r w:rsidR="007C6635">
        <w:t xml:space="preserve"> </w:t>
      </w:r>
      <w:r w:rsidRPr="00F84EF4">
        <w:t>на потребительском рынке Промышленновского муниципального района,</w:t>
      </w:r>
      <w:r w:rsidR="007C6635">
        <w:t xml:space="preserve"> </w:t>
      </w:r>
      <w:r w:rsidRPr="00F84EF4">
        <w:t xml:space="preserve">на период с 20.02.2019 по 31.12.2025, согласно приложению № </w:t>
      </w:r>
      <w:r w:rsidR="004D221D">
        <w:t>2</w:t>
      </w:r>
      <w:r w:rsidRPr="00F84EF4">
        <w:br/>
        <w:t xml:space="preserve">к настоящему </w:t>
      </w:r>
      <w:r w:rsidR="004D221D">
        <w:t>протоколу</w:t>
      </w:r>
      <w:r w:rsidRPr="00F84EF4">
        <w:t>.</w:t>
      </w:r>
    </w:p>
    <w:p w:rsidR="00946110" w:rsidRPr="00F84EF4" w:rsidRDefault="00946110" w:rsidP="00946110">
      <w:pPr>
        <w:tabs>
          <w:tab w:val="left" w:pos="0"/>
        </w:tabs>
        <w:ind w:firstLine="709"/>
        <w:jc w:val="both"/>
      </w:pPr>
      <w:r w:rsidRPr="00F84EF4">
        <w:t>2. Установить ОАО «Северо-Кузбасская энергетическая компания»,</w:t>
      </w:r>
      <w:r w:rsidRPr="00F84EF4">
        <w:br/>
        <w:t>ИНН 4205153492, долгосрочные тарифы на тепловую энергию, реализуемую на потребительском рынке Промышленновского муниципального района,</w:t>
      </w:r>
      <w:r w:rsidRPr="00F84EF4">
        <w:br/>
        <w:t xml:space="preserve">на период с 20.02.2019 по 31.12.2025, согласно приложению № </w:t>
      </w:r>
      <w:r w:rsidR="004D221D">
        <w:t>3</w:t>
      </w:r>
      <w:r w:rsidRPr="00F84EF4">
        <w:br/>
        <w:t xml:space="preserve">к настоящему </w:t>
      </w:r>
      <w:r w:rsidR="004D221D">
        <w:t>протоколу</w:t>
      </w:r>
      <w:r w:rsidRPr="00F84EF4">
        <w:t>.</w:t>
      </w:r>
    </w:p>
    <w:p w:rsidR="00E702FE" w:rsidRDefault="00E702FE" w:rsidP="004C4902">
      <w:pPr>
        <w:ind w:firstLine="567"/>
        <w:jc w:val="both"/>
      </w:pPr>
    </w:p>
    <w:p w:rsidR="005F0CFE" w:rsidRDefault="005F0CFE" w:rsidP="004C4902">
      <w:pPr>
        <w:ind w:firstLine="567"/>
        <w:jc w:val="both"/>
      </w:pPr>
      <w:r>
        <w:t xml:space="preserve">Отмечено, что в деле имеется письменное обращение (вх. № 661 от 19.02.2019; </w:t>
      </w:r>
      <w:r>
        <w:br/>
        <w:t>исх. № 01-62/504 от 19.02.2019) за подписью главы Промышленновского муниципального района Д.П. Ильина с просьбой рассмотреть вопрос без участия специалистов администрации.</w:t>
      </w:r>
    </w:p>
    <w:p w:rsidR="005F0CFE" w:rsidRPr="00FB66A4" w:rsidRDefault="005F0CFE" w:rsidP="004C4902">
      <w:pPr>
        <w:ind w:firstLine="567"/>
        <w:jc w:val="both"/>
      </w:pPr>
    </w:p>
    <w:p w:rsidR="00D05116" w:rsidRPr="006365C8" w:rsidRDefault="00D05116" w:rsidP="00D05116">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D05116" w:rsidRPr="006365C8" w:rsidRDefault="00D05116" w:rsidP="00D05116">
      <w:pPr>
        <w:ind w:firstLine="567"/>
        <w:jc w:val="both"/>
        <w:rPr>
          <w:bCs/>
          <w:kern w:val="32"/>
        </w:rPr>
      </w:pPr>
    </w:p>
    <w:p w:rsidR="00D05116" w:rsidRPr="006365C8" w:rsidRDefault="00D05116" w:rsidP="00D05116">
      <w:pPr>
        <w:ind w:firstLine="567"/>
        <w:jc w:val="both"/>
        <w:rPr>
          <w:b/>
        </w:rPr>
      </w:pPr>
      <w:r w:rsidRPr="006365C8">
        <w:rPr>
          <w:b/>
        </w:rPr>
        <w:t>ПОСТАНОВИЛО:</w:t>
      </w:r>
    </w:p>
    <w:p w:rsidR="00D05116" w:rsidRPr="006365C8" w:rsidRDefault="00D05116" w:rsidP="00D05116">
      <w:pPr>
        <w:ind w:firstLine="567"/>
        <w:jc w:val="both"/>
      </w:pPr>
    </w:p>
    <w:p w:rsidR="00D05116" w:rsidRDefault="00117612" w:rsidP="00D05116">
      <w:pPr>
        <w:ind w:firstLine="567"/>
        <w:jc w:val="both"/>
      </w:pPr>
      <w:r>
        <w:t>Согласиться с предложением докладчика.</w:t>
      </w:r>
    </w:p>
    <w:p w:rsidR="00117612" w:rsidRDefault="00117612" w:rsidP="00D05116">
      <w:pPr>
        <w:ind w:firstLine="567"/>
        <w:jc w:val="both"/>
      </w:pPr>
    </w:p>
    <w:p w:rsidR="00D05116" w:rsidRDefault="00D05116" w:rsidP="00D05116">
      <w:pPr>
        <w:ind w:firstLine="567"/>
        <w:jc w:val="both"/>
      </w:pPr>
      <w:r w:rsidRPr="00D05116">
        <w:rPr>
          <w:b/>
          <w:sz w:val="23"/>
          <w:szCs w:val="23"/>
        </w:rPr>
        <w:t>Голосовали ЗА – единогласно</w:t>
      </w:r>
    </w:p>
    <w:p w:rsidR="00E702FE" w:rsidRDefault="00E702FE" w:rsidP="00B56F67">
      <w:pPr>
        <w:ind w:right="281" w:firstLine="567"/>
        <w:jc w:val="both"/>
        <w:rPr>
          <w:b/>
        </w:rPr>
      </w:pPr>
    </w:p>
    <w:p w:rsidR="00CC292D" w:rsidRPr="00CC292D" w:rsidRDefault="00CC292D" w:rsidP="00B56F67">
      <w:pPr>
        <w:ind w:right="281" w:firstLine="567"/>
        <w:jc w:val="both"/>
        <w:rPr>
          <w:b/>
          <w:bCs/>
          <w:color w:val="000000"/>
          <w:kern w:val="32"/>
        </w:rPr>
      </w:pPr>
      <w:r>
        <w:t xml:space="preserve">Рассмотрен вопрос 2 </w:t>
      </w:r>
      <w:r w:rsidRPr="00CC292D">
        <w:rPr>
          <w:b/>
        </w:rPr>
        <w:t>«</w:t>
      </w:r>
      <w:r w:rsidRPr="00CC292D">
        <w:rPr>
          <w:b/>
          <w:bCs/>
          <w:color w:val="000000"/>
          <w:kern w:val="32"/>
        </w:rPr>
        <w:t>О внесении изменений в постановление региональной энергетической комиссии Кемеровской области от 20.12.2018 № 667 «Об установлении</w:t>
      </w:r>
      <w:r w:rsidRPr="00CC292D">
        <w:rPr>
          <w:b/>
          <w:bCs/>
          <w:color w:val="000000"/>
          <w:kern w:val="32"/>
        </w:rPr>
        <w:br/>
        <w:t>долгосрочных параметров регулирования и долгосрочных тарифов</w:t>
      </w:r>
      <w:r w:rsidRPr="00CC292D">
        <w:rPr>
          <w:b/>
          <w:bCs/>
          <w:color w:val="000000"/>
          <w:kern w:val="32"/>
        </w:rPr>
        <w:br/>
        <w:t>на тепловую энергию, реализуемую ОАО «Северо-Кузбасская энергетическая компания» на потребительском рынке Промышленновского района, на 2019-2025 годы»</w:t>
      </w:r>
    </w:p>
    <w:p w:rsidR="00CC292D" w:rsidRDefault="00CC292D" w:rsidP="00B56F67">
      <w:pPr>
        <w:ind w:right="281" w:firstLine="567"/>
        <w:jc w:val="both"/>
        <w:rPr>
          <w:bCs/>
          <w:color w:val="000000"/>
          <w:kern w:val="32"/>
        </w:rPr>
      </w:pPr>
    </w:p>
    <w:p w:rsidR="00CC292D" w:rsidRDefault="00CC292D" w:rsidP="00CC292D">
      <w:pPr>
        <w:ind w:firstLine="567"/>
        <w:jc w:val="both"/>
      </w:pPr>
      <w:r w:rsidRPr="004107D1">
        <w:t>Докладчи</w:t>
      </w:r>
      <w:r>
        <w:t>к</w:t>
      </w:r>
      <w:r>
        <w:rPr>
          <w:b/>
        </w:rPr>
        <w:t xml:space="preserve"> Незнанов П.Г. </w:t>
      </w:r>
      <w:r>
        <w:t>пояснил:</w:t>
      </w:r>
    </w:p>
    <w:p w:rsidR="00CC292D" w:rsidRDefault="00CC292D" w:rsidP="00CC292D">
      <w:pPr>
        <w:ind w:firstLine="567"/>
        <w:jc w:val="both"/>
      </w:pPr>
    </w:p>
    <w:p w:rsidR="00CC292D" w:rsidRDefault="00CC292D" w:rsidP="00CC292D">
      <w:pPr>
        <w:ind w:firstLine="709"/>
        <w:jc w:val="both"/>
      </w:pPr>
      <w:r>
        <w:t>С целью внесения уточнений в постановление региональной энергетической комиссии Кемеровской области от 20.12.2018 № 667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района, на 2019-2025 годы», внести в приложение № 2 следующие изменения:</w:t>
      </w:r>
    </w:p>
    <w:p w:rsidR="00CC292D" w:rsidRDefault="00CC292D" w:rsidP="00CC292D">
      <w:pPr>
        <w:ind w:firstLine="709"/>
        <w:jc w:val="both"/>
      </w:pPr>
      <w:r>
        <w:t>Наименование дополнить знаками «**».</w:t>
      </w:r>
    </w:p>
    <w:p w:rsidR="00CC292D" w:rsidRDefault="00CC292D" w:rsidP="00CC292D">
      <w:pPr>
        <w:ind w:firstLine="709"/>
        <w:jc w:val="both"/>
      </w:pPr>
      <w:r>
        <w:t>После таблицы дополнить предложением следующего содержания:</w:t>
      </w:r>
    </w:p>
    <w:p w:rsidR="00CC292D" w:rsidRDefault="00CC292D" w:rsidP="00CC292D">
      <w:pPr>
        <w:ind w:firstLine="709"/>
        <w:jc w:val="both"/>
      </w:pPr>
      <w:r>
        <w:lastRenderedPageBreak/>
        <w:t>«** Тарифы установлены в отношении объектов теплоснабжения согласно концессионному соглашению от 10.11.2015 № б/н».</w:t>
      </w:r>
    </w:p>
    <w:p w:rsidR="00CC292D" w:rsidRDefault="00CC292D" w:rsidP="00CC292D">
      <w:pPr>
        <w:ind w:firstLine="709"/>
        <w:jc w:val="both"/>
      </w:pPr>
      <w:r w:rsidRPr="000F4EEE">
        <w:t>Ввести в действие со дня официального опубликования, распространив на правоотношения, возникшие с 01.01.2019.</w:t>
      </w:r>
    </w:p>
    <w:p w:rsidR="005F0CFE" w:rsidRDefault="005F0CFE" w:rsidP="005F0CFE">
      <w:pPr>
        <w:jc w:val="both"/>
        <w:rPr>
          <w:b/>
        </w:rPr>
      </w:pPr>
    </w:p>
    <w:p w:rsidR="00CC292D" w:rsidRPr="006365C8" w:rsidRDefault="00CC292D" w:rsidP="00CC292D">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CC292D" w:rsidRPr="006365C8" w:rsidRDefault="00CC292D" w:rsidP="00CC292D">
      <w:pPr>
        <w:ind w:firstLine="567"/>
        <w:jc w:val="both"/>
        <w:rPr>
          <w:bCs/>
          <w:kern w:val="32"/>
        </w:rPr>
      </w:pPr>
    </w:p>
    <w:p w:rsidR="00CC292D" w:rsidRDefault="00CC292D" w:rsidP="00CC292D">
      <w:pPr>
        <w:ind w:firstLine="567"/>
        <w:jc w:val="both"/>
        <w:rPr>
          <w:b/>
        </w:rPr>
      </w:pPr>
      <w:r w:rsidRPr="006365C8">
        <w:rPr>
          <w:b/>
        </w:rPr>
        <w:t>ПОСТАНОВИЛО:</w:t>
      </w:r>
    </w:p>
    <w:p w:rsidR="00CC292D" w:rsidRDefault="00CC292D" w:rsidP="00CC292D">
      <w:pPr>
        <w:ind w:firstLine="567"/>
        <w:jc w:val="both"/>
        <w:rPr>
          <w:b/>
        </w:rPr>
      </w:pPr>
    </w:p>
    <w:p w:rsidR="00CC292D" w:rsidRPr="00CC292D" w:rsidRDefault="00CC292D" w:rsidP="00CC292D">
      <w:pPr>
        <w:ind w:firstLine="567"/>
        <w:jc w:val="both"/>
      </w:pPr>
      <w:r w:rsidRPr="00CC292D">
        <w:t>1. Внести в приложение № 2 постановления региональной энергетической комиссии Кемеровской области от 20.12.2018 № 667</w:t>
      </w:r>
      <w:r>
        <w:t xml:space="preserve"> </w:t>
      </w:r>
      <w:r w:rsidRPr="00CC292D">
        <w:t>«Об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Промышленновского муниципального района, на 2019-2025 годы», следующие изменения:</w:t>
      </w:r>
    </w:p>
    <w:p w:rsidR="00CC292D" w:rsidRPr="00CC292D" w:rsidRDefault="00CC292D" w:rsidP="00CC292D">
      <w:pPr>
        <w:ind w:firstLine="567"/>
        <w:jc w:val="both"/>
      </w:pPr>
      <w:r w:rsidRPr="00CC292D">
        <w:t>1.1. Наименование дополнить знаками «**».</w:t>
      </w:r>
    </w:p>
    <w:p w:rsidR="00CC292D" w:rsidRPr="00CC292D" w:rsidRDefault="00CC292D" w:rsidP="00CC292D">
      <w:pPr>
        <w:ind w:firstLine="567"/>
        <w:jc w:val="both"/>
        <w:rPr>
          <w:b/>
        </w:rPr>
      </w:pPr>
      <w:r w:rsidRPr="00CC292D">
        <w:t>1.2. После таблицы, дополнить предложением следующего содержания:</w:t>
      </w:r>
    </w:p>
    <w:p w:rsidR="00CC292D" w:rsidRPr="00CC292D" w:rsidRDefault="00CC292D" w:rsidP="00CC292D">
      <w:pPr>
        <w:tabs>
          <w:tab w:val="left" w:pos="0"/>
        </w:tabs>
        <w:ind w:firstLine="709"/>
        <w:jc w:val="both"/>
      </w:pPr>
      <w:r w:rsidRPr="00CC292D">
        <w:t>«** Тарифы установлены в отношении объектов теплоснабжения согласно концессионному соглашению от 10.11.2015 № б/н».</w:t>
      </w:r>
    </w:p>
    <w:p w:rsidR="00CC292D" w:rsidRPr="00CC292D" w:rsidRDefault="00CC292D" w:rsidP="00CC292D">
      <w:pPr>
        <w:ind w:firstLine="567"/>
        <w:jc w:val="both"/>
        <w:rPr>
          <w:b/>
          <w:lang w:val="x-none"/>
        </w:rPr>
      </w:pPr>
    </w:p>
    <w:p w:rsidR="003D021B" w:rsidRDefault="00CC292D" w:rsidP="003D021B">
      <w:pPr>
        <w:ind w:firstLine="567"/>
        <w:jc w:val="both"/>
      </w:pPr>
      <w:r w:rsidRPr="00D05116">
        <w:rPr>
          <w:b/>
          <w:sz w:val="23"/>
          <w:szCs w:val="23"/>
        </w:rPr>
        <w:t>Голосовали ЗА – единогласно</w:t>
      </w:r>
    </w:p>
    <w:p w:rsidR="003D021B" w:rsidRDefault="003D021B" w:rsidP="003D021B">
      <w:pPr>
        <w:ind w:firstLine="567"/>
        <w:jc w:val="both"/>
      </w:pPr>
    </w:p>
    <w:p w:rsidR="003D021B" w:rsidRDefault="003D021B" w:rsidP="003D021B">
      <w:pPr>
        <w:ind w:firstLine="567"/>
        <w:jc w:val="both"/>
        <w:rPr>
          <w:b/>
        </w:rPr>
      </w:pPr>
      <w:r>
        <w:t>Рассмотрен вопрос 3 «</w:t>
      </w:r>
      <w:r w:rsidRPr="003D021B">
        <w:rPr>
          <w:b/>
        </w:rPr>
        <w:t>О внесении изменений в постановление региональной энергетической комиссии Кемеровской области от 20.12.2018</w:t>
      </w:r>
      <w:r w:rsidRPr="003D021B">
        <w:rPr>
          <w:b/>
        </w:rPr>
        <w:br/>
        <w:t>№ 661 «О внесении изменений в постановление региональной энергетической комиссии Кемеровской области от 29.12.2016</w:t>
      </w:r>
      <w:r>
        <w:rPr>
          <w:b/>
        </w:rPr>
        <w:t xml:space="preserve"> </w:t>
      </w:r>
      <w:r w:rsidRPr="003D021B">
        <w:rPr>
          <w:b/>
        </w:rPr>
        <w:t>№ 736 «Об установлении долгосрочных параметров и долгосрочных тарифов на тепловую энергию, реализуемую ОАО «Северо-Кузбасская энергетическая компания» на потребительском рынке по узлу теплоснабжения г. Березовский, на 2017-2019 годы», в части 2019 года»</w:t>
      </w:r>
      <w:r>
        <w:rPr>
          <w:b/>
        </w:rPr>
        <w:t>»</w:t>
      </w:r>
    </w:p>
    <w:p w:rsidR="003D021B" w:rsidRDefault="003D021B" w:rsidP="003D021B">
      <w:pPr>
        <w:ind w:firstLine="567"/>
        <w:jc w:val="both"/>
        <w:rPr>
          <w:b/>
        </w:rPr>
      </w:pPr>
    </w:p>
    <w:p w:rsidR="003D021B" w:rsidRDefault="003D021B" w:rsidP="003D021B">
      <w:pPr>
        <w:ind w:firstLine="567"/>
        <w:jc w:val="both"/>
      </w:pPr>
      <w:r w:rsidRPr="004107D1">
        <w:t>Докладчи</w:t>
      </w:r>
      <w:r>
        <w:t>к</w:t>
      </w:r>
      <w:r>
        <w:rPr>
          <w:b/>
        </w:rPr>
        <w:t xml:space="preserve"> Незнанов П.Г. </w:t>
      </w:r>
      <w:r>
        <w:t>согласно пояснительной записке (приложение № 4 к настоящему протоколу) предлагает:</w:t>
      </w:r>
    </w:p>
    <w:p w:rsidR="003D021B" w:rsidRDefault="003D021B" w:rsidP="003D021B">
      <w:pPr>
        <w:jc w:val="both"/>
      </w:pPr>
    </w:p>
    <w:p w:rsidR="003D021B" w:rsidRPr="003D021B" w:rsidRDefault="003D021B" w:rsidP="003D021B">
      <w:pPr>
        <w:ind w:firstLine="567"/>
        <w:jc w:val="both"/>
      </w:pPr>
      <w:r w:rsidRPr="003D021B">
        <w:t>Внести в приложение № 2 к постановлению региональной энергетической комиссии Кемеровской области от 20.12.2018 № 661</w:t>
      </w:r>
      <w:r>
        <w:t xml:space="preserve"> </w:t>
      </w:r>
      <w:r w:rsidRPr="003D021B">
        <w:t xml:space="preserve">«О внесении изменений в постановление региональной энергетической комиссии Кемеровской области от 29.12.2016 № 736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по узлу теплоснабжения г. Березовский, на 2017 - 2019 годы», в части 2019 года» следующие изменения: </w:t>
      </w:r>
    </w:p>
    <w:p w:rsidR="003D021B" w:rsidRPr="003D021B" w:rsidRDefault="003D021B" w:rsidP="003D021B">
      <w:pPr>
        <w:ind w:firstLine="567"/>
        <w:jc w:val="both"/>
      </w:pPr>
      <w:r w:rsidRPr="003D021B">
        <w:t>1.1. В столбце 6:</w:t>
      </w:r>
    </w:p>
    <w:p w:rsidR="003D021B" w:rsidRPr="003D021B" w:rsidRDefault="003D021B" w:rsidP="003D021B">
      <w:pPr>
        <w:ind w:firstLine="567"/>
        <w:jc w:val="both"/>
      </w:pPr>
      <w:r w:rsidRPr="003D021B">
        <w:t>1.1.1 В строке «с 01.01.2019» знак «х» заменить цифрами «2243,82».</w:t>
      </w:r>
    </w:p>
    <w:p w:rsidR="003D021B" w:rsidRPr="003D021B" w:rsidRDefault="003D021B" w:rsidP="003D021B">
      <w:pPr>
        <w:ind w:firstLine="567"/>
        <w:jc w:val="both"/>
      </w:pPr>
      <w:r w:rsidRPr="003D021B">
        <w:t>1.1.2 В строке «с 01.07.2019» знак «х» заменить цифрами «2468,20».</w:t>
      </w:r>
    </w:p>
    <w:p w:rsidR="003D021B" w:rsidRDefault="003D021B" w:rsidP="003D021B">
      <w:pPr>
        <w:ind w:firstLine="567"/>
        <w:jc w:val="both"/>
      </w:pPr>
    </w:p>
    <w:p w:rsidR="003D021B" w:rsidRPr="006365C8" w:rsidRDefault="003D021B" w:rsidP="003D021B">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3D021B" w:rsidRPr="006365C8" w:rsidRDefault="003D021B" w:rsidP="003D021B">
      <w:pPr>
        <w:ind w:firstLine="567"/>
        <w:jc w:val="both"/>
        <w:rPr>
          <w:bCs/>
          <w:kern w:val="32"/>
        </w:rPr>
      </w:pPr>
    </w:p>
    <w:p w:rsidR="003D021B" w:rsidRDefault="003D021B" w:rsidP="003D021B">
      <w:pPr>
        <w:ind w:firstLine="567"/>
        <w:jc w:val="both"/>
        <w:rPr>
          <w:b/>
        </w:rPr>
      </w:pPr>
      <w:r w:rsidRPr="006365C8">
        <w:rPr>
          <w:b/>
        </w:rPr>
        <w:t>ПОСТАНОВИЛО:</w:t>
      </w:r>
    </w:p>
    <w:p w:rsidR="003D021B" w:rsidRDefault="003D021B" w:rsidP="003D021B">
      <w:pPr>
        <w:ind w:firstLine="567"/>
        <w:jc w:val="both"/>
      </w:pPr>
    </w:p>
    <w:p w:rsidR="003D021B" w:rsidRDefault="003D021B" w:rsidP="003D021B">
      <w:pPr>
        <w:ind w:firstLine="567"/>
        <w:jc w:val="both"/>
      </w:pPr>
      <w:r>
        <w:t>Согласиться с предложением докладчика.</w:t>
      </w:r>
    </w:p>
    <w:p w:rsidR="003D021B" w:rsidRPr="003D021B" w:rsidRDefault="003D021B" w:rsidP="003D021B">
      <w:pPr>
        <w:ind w:firstLine="567"/>
        <w:jc w:val="both"/>
      </w:pPr>
      <w:r>
        <w:t xml:space="preserve"> </w:t>
      </w:r>
    </w:p>
    <w:p w:rsidR="003D021B" w:rsidRDefault="003D021B" w:rsidP="003D021B">
      <w:pPr>
        <w:ind w:firstLine="567"/>
        <w:jc w:val="both"/>
      </w:pPr>
      <w:r w:rsidRPr="00D05116">
        <w:rPr>
          <w:b/>
          <w:sz w:val="23"/>
          <w:szCs w:val="23"/>
        </w:rPr>
        <w:t>Голосовали ЗА – единогласно</w:t>
      </w:r>
    </w:p>
    <w:p w:rsidR="003D021B" w:rsidRDefault="003D021B" w:rsidP="00B56F67">
      <w:pPr>
        <w:ind w:right="281" w:firstLine="567"/>
        <w:jc w:val="both"/>
        <w:rPr>
          <w:b/>
        </w:rPr>
      </w:pPr>
    </w:p>
    <w:p w:rsidR="00B0204F" w:rsidRPr="00B0204F" w:rsidRDefault="003D021B" w:rsidP="00B0204F">
      <w:pPr>
        <w:ind w:firstLine="567"/>
        <w:jc w:val="both"/>
        <w:rPr>
          <w:b/>
        </w:rPr>
      </w:pPr>
      <w:r>
        <w:lastRenderedPageBreak/>
        <w:t xml:space="preserve">Рассмотрен вопрос 4 </w:t>
      </w:r>
      <w:r w:rsidR="00B0204F" w:rsidRPr="00B0204F">
        <w:rPr>
          <w:b/>
        </w:rPr>
        <w:t>«О внесении изменений в постановление региональной энергетической комиссии Кемеровской области от 17.12.2018</w:t>
      </w:r>
      <w:r w:rsidR="00B0204F" w:rsidRPr="00B0204F">
        <w:rPr>
          <w:b/>
        </w:rPr>
        <w:br/>
        <w:t>№ 570 «О внесении изменений в постановление региональной энергетической комиссии Кемеровской области от 31.12.2016 № 743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Тайги, на 2017 - 2019 годы», в части 2019 года»</w:t>
      </w:r>
    </w:p>
    <w:p w:rsidR="003D021B" w:rsidRDefault="003D021B" w:rsidP="00FB66A4">
      <w:pPr>
        <w:ind w:right="281" w:firstLine="567"/>
        <w:jc w:val="both"/>
      </w:pPr>
    </w:p>
    <w:p w:rsidR="00B0204F" w:rsidRDefault="00B0204F" w:rsidP="00B0204F">
      <w:pPr>
        <w:ind w:firstLine="567"/>
        <w:jc w:val="both"/>
      </w:pPr>
      <w:r w:rsidRPr="004107D1">
        <w:t>Докладчи</w:t>
      </w:r>
      <w:r>
        <w:t>к</w:t>
      </w:r>
      <w:r>
        <w:rPr>
          <w:b/>
        </w:rPr>
        <w:t xml:space="preserve"> Незнанов П.Г. </w:t>
      </w:r>
      <w:r>
        <w:t>согласно пояснительной записке (приложение № 4 к настоящему протоколу) предлагает:</w:t>
      </w:r>
    </w:p>
    <w:p w:rsidR="003D021B" w:rsidRDefault="003D021B" w:rsidP="00FB66A4">
      <w:pPr>
        <w:ind w:right="281" w:firstLine="567"/>
        <w:jc w:val="both"/>
      </w:pPr>
    </w:p>
    <w:p w:rsidR="00B0204F" w:rsidRPr="00B0204F" w:rsidRDefault="00B0204F" w:rsidP="00B0204F">
      <w:pPr>
        <w:ind w:right="-142" w:firstLine="709"/>
        <w:jc w:val="both"/>
      </w:pPr>
      <w:r w:rsidRPr="00B0204F">
        <w:t>Внести в приложение № 2 к постановлению региональной энергетической комиссии Кемеровской области от 17.12.2018 № 570</w:t>
      </w:r>
      <w:r>
        <w:t xml:space="preserve"> </w:t>
      </w:r>
      <w:r w:rsidRPr="00B0204F">
        <w:t>«О внесении изменений в постановление региональной энергетической комиссии Кемеровской области от 31.12.2016 № 743 «Об установлении</w:t>
      </w:r>
      <w:r>
        <w:t xml:space="preserve"> </w:t>
      </w:r>
      <w:r w:rsidRPr="00B0204F">
        <w:t>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Тайги, на 2017 - 2019 годы», в части 2019 года» следующие изменения:</w:t>
      </w:r>
    </w:p>
    <w:p w:rsidR="00B0204F" w:rsidRPr="00B0204F" w:rsidRDefault="00B0204F" w:rsidP="00B0204F">
      <w:pPr>
        <w:ind w:right="-142" w:firstLine="709"/>
        <w:jc w:val="both"/>
      </w:pPr>
      <w:r w:rsidRPr="00B0204F">
        <w:t>1.1. В столбце 6:</w:t>
      </w:r>
    </w:p>
    <w:p w:rsidR="00B0204F" w:rsidRPr="00B0204F" w:rsidRDefault="00B0204F" w:rsidP="00B0204F">
      <w:pPr>
        <w:ind w:right="-142" w:firstLine="709"/>
        <w:jc w:val="both"/>
      </w:pPr>
      <w:r w:rsidRPr="00B0204F">
        <w:t>1.1.1. В строке «с 01.01.2019» знак «х» заменить цифрами «1206,95».</w:t>
      </w:r>
    </w:p>
    <w:p w:rsidR="00B0204F" w:rsidRPr="00B0204F" w:rsidRDefault="00B0204F" w:rsidP="00B0204F">
      <w:pPr>
        <w:ind w:right="-142" w:firstLine="709"/>
        <w:jc w:val="both"/>
      </w:pPr>
      <w:r w:rsidRPr="00B0204F">
        <w:t>1.1.2. В строке «с 01.07.2019» знак «х» заменить цифрами «1351,78».</w:t>
      </w:r>
    </w:p>
    <w:p w:rsidR="003D021B" w:rsidRDefault="003D021B" w:rsidP="00FB66A4">
      <w:pPr>
        <w:ind w:right="281" w:firstLine="567"/>
        <w:jc w:val="both"/>
      </w:pPr>
    </w:p>
    <w:p w:rsidR="00B0204F" w:rsidRPr="006365C8" w:rsidRDefault="00B0204F" w:rsidP="00B0204F">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B0204F" w:rsidRPr="006365C8" w:rsidRDefault="00B0204F" w:rsidP="00B0204F">
      <w:pPr>
        <w:ind w:firstLine="567"/>
        <w:jc w:val="both"/>
        <w:rPr>
          <w:bCs/>
          <w:kern w:val="32"/>
        </w:rPr>
      </w:pPr>
    </w:p>
    <w:p w:rsidR="00B0204F" w:rsidRDefault="00B0204F" w:rsidP="00B0204F">
      <w:pPr>
        <w:ind w:firstLine="567"/>
        <w:jc w:val="both"/>
        <w:rPr>
          <w:b/>
        </w:rPr>
      </w:pPr>
      <w:r w:rsidRPr="006365C8">
        <w:rPr>
          <w:b/>
        </w:rPr>
        <w:t>ПОСТАНОВИЛО:</w:t>
      </w:r>
    </w:p>
    <w:p w:rsidR="00B0204F" w:rsidRDefault="00B0204F" w:rsidP="00B0204F">
      <w:pPr>
        <w:ind w:firstLine="567"/>
        <w:jc w:val="both"/>
      </w:pPr>
    </w:p>
    <w:p w:rsidR="00B0204F" w:rsidRDefault="00B0204F" w:rsidP="00B0204F">
      <w:pPr>
        <w:ind w:firstLine="567"/>
        <w:jc w:val="both"/>
      </w:pPr>
      <w:r>
        <w:t>Согласиться с предложением докладчика.</w:t>
      </w:r>
    </w:p>
    <w:p w:rsidR="00B0204F" w:rsidRPr="003D021B" w:rsidRDefault="00B0204F" w:rsidP="00B0204F">
      <w:pPr>
        <w:ind w:firstLine="567"/>
        <w:jc w:val="both"/>
      </w:pPr>
      <w:r>
        <w:t xml:space="preserve"> </w:t>
      </w:r>
    </w:p>
    <w:p w:rsidR="00B0204F" w:rsidRDefault="00B0204F" w:rsidP="00B0204F">
      <w:pPr>
        <w:ind w:firstLine="567"/>
        <w:jc w:val="both"/>
      </w:pPr>
      <w:r w:rsidRPr="00D05116">
        <w:rPr>
          <w:b/>
          <w:sz w:val="23"/>
          <w:szCs w:val="23"/>
        </w:rPr>
        <w:t>Голосовали ЗА – единогласно</w:t>
      </w:r>
    </w:p>
    <w:p w:rsidR="00B0204F" w:rsidRDefault="00B0204F" w:rsidP="00FB66A4">
      <w:pPr>
        <w:ind w:right="281" w:firstLine="567"/>
        <w:jc w:val="both"/>
      </w:pPr>
    </w:p>
    <w:p w:rsidR="00AF6FCA" w:rsidRPr="00AF6FCA" w:rsidRDefault="00B0204F" w:rsidP="00AF6FCA">
      <w:pPr>
        <w:ind w:firstLine="567"/>
        <w:jc w:val="both"/>
        <w:rPr>
          <w:b/>
        </w:rPr>
      </w:pPr>
      <w:r>
        <w:t xml:space="preserve">Рассмотрен вопрос 5 </w:t>
      </w:r>
      <w:r w:rsidR="00AF6FCA" w:rsidRPr="00AF6FCA">
        <w:rPr>
          <w:b/>
        </w:rPr>
        <w:t>«Об установлении долгосрочных параметров регулирования</w:t>
      </w:r>
      <w:r w:rsidR="00AF6FCA" w:rsidRPr="00AF6FCA">
        <w:rPr>
          <w:b/>
        </w:rPr>
        <w:br/>
        <w:t>ООО «Теплоэнергетик» для формирования долгосрочных тарифов на тепловую энергию, реализуемую на потребительском рынке г. Белово по узлам теплоснабжения котельная МКУ «Сибирь-12,9» и котельная микрорайона «Ивушка», на 2019-2028 годы»</w:t>
      </w:r>
    </w:p>
    <w:p w:rsidR="00B0204F" w:rsidRDefault="00B0204F" w:rsidP="00FB66A4">
      <w:pPr>
        <w:ind w:right="281" w:firstLine="567"/>
        <w:jc w:val="both"/>
      </w:pPr>
    </w:p>
    <w:p w:rsidR="00AF6FCA" w:rsidRPr="00AF6FCA" w:rsidRDefault="00AF6FCA" w:rsidP="00AF6FCA">
      <w:pPr>
        <w:ind w:firstLine="567"/>
        <w:jc w:val="both"/>
      </w:pPr>
      <w:r w:rsidRPr="004107D1">
        <w:t>Докладчи</w:t>
      </w:r>
      <w:r>
        <w:t>к</w:t>
      </w:r>
      <w:r>
        <w:rPr>
          <w:b/>
        </w:rPr>
        <w:t xml:space="preserve"> Незнанов П.Г. </w:t>
      </w:r>
      <w:r>
        <w:t xml:space="preserve">согласно экспертному заключению (приложение № 5 к настоящему протоколу) предлагает </w:t>
      </w:r>
      <w:r w:rsidRPr="00AF6FCA">
        <w:t>установить ООО «Теплоэнергетик», ИНН 4202030492, долгосрочные параметры регулирования для формирования долгосрочных тарифов на тепловую энергию, реализуемую на потребительском рынке</w:t>
      </w:r>
      <w:r>
        <w:t xml:space="preserve"> </w:t>
      </w:r>
      <w:r w:rsidRPr="00AF6FCA">
        <w:t xml:space="preserve">г. Белово по узлам теплоснабжения котельная МКУ «Сибирь-12,9» и котельная микрорайона «Ивушка», на период 2019-2028 гг., согласно приложению </w:t>
      </w:r>
      <w:r>
        <w:t xml:space="preserve">№ 6 </w:t>
      </w:r>
      <w:r w:rsidRPr="00AF6FCA">
        <w:t xml:space="preserve">к настоящему </w:t>
      </w:r>
      <w:r>
        <w:t>протоколу</w:t>
      </w:r>
      <w:r w:rsidRPr="00AF6FCA">
        <w:t>.</w:t>
      </w:r>
    </w:p>
    <w:p w:rsidR="00AF6FCA" w:rsidRDefault="00AF6FCA" w:rsidP="00FB66A4">
      <w:pPr>
        <w:ind w:right="281" w:firstLine="567"/>
        <w:jc w:val="both"/>
      </w:pPr>
    </w:p>
    <w:p w:rsidR="005F0CFE" w:rsidRDefault="005F0CFE" w:rsidP="00FB66A4">
      <w:pPr>
        <w:ind w:right="281" w:firstLine="567"/>
        <w:jc w:val="both"/>
      </w:pPr>
      <w:r>
        <w:t xml:space="preserve">Отмечено, что в деле имеются особые мнения </w:t>
      </w:r>
      <w:r w:rsidR="00022AF9">
        <w:t>Администрации Беловского городского округа и генерального директора ООО «Теплоэнергетик» (приложение № 17 к настоящему протоколу).</w:t>
      </w:r>
    </w:p>
    <w:p w:rsidR="00AF6FCA" w:rsidRPr="006365C8" w:rsidRDefault="00AF6FCA" w:rsidP="00AF6FCA">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AF6FCA" w:rsidRPr="006365C8" w:rsidRDefault="00AF6FCA" w:rsidP="00AF6FCA">
      <w:pPr>
        <w:ind w:firstLine="567"/>
        <w:jc w:val="both"/>
        <w:rPr>
          <w:bCs/>
          <w:kern w:val="32"/>
        </w:rPr>
      </w:pPr>
    </w:p>
    <w:p w:rsidR="00AF6FCA" w:rsidRDefault="00AF6FCA" w:rsidP="00AF6FCA">
      <w:pPr>
        <w:ind w:firstLine="567"/>
        <w:jc w:val="both"/>
        <w:rPr>
          <w:b/>
        </w:rPr>
      </w:pPr>
      <w:r w:rsidRPr="006365C8">
        <w:rPr>
          <w:b/>
        </w:rPr>
        <w:t>ПОСТАНОВИЛО:</w:t>
      </w:r>
    </w:p>
    <w:p w:rsidR="00AF6FCA" w:rsidRDefault="00AF6FCA" w:rsidP="00AF6FCA">
      <w:pPr>
        <w:ind w:firstLine="567"/>
        <w:jc w:val="both"/>
      </w:pPr>
    </w:p>
    <w:p w:rsidR="00AF6FCA" w:rsidRDefault="00AF6FCA" w:rsidP="00AF6FCA">
      <w:pPr>
        <w:ind w:firstLine="567"/>
        <w:jc w:val="both"/>
      </w:pPr>
      <w:r>
        <w:t>Согласиться с предложением докладчика.</w:t>
      </w:r>
    </w:p>
    <w:p w:rsidR="00AF6FCA" w:rsidRPr="003D021B" w:rsidRDefault="00AF6FCA" w:rsidP="00AF6FCA">
      <w:pPr>
        <w:ind w:firstLine="567"/>
        <w:jc w:val="both"/>
      </w:pPr>
      <w:r>
        <w:t xml:space="preserve"> </w:t>
      </w:r>
    </w:p>
    <w:p w:rsidR="00AF6FCA" w:rsidRDefault="00AF6FCA" w:rsidP="00AF6FCA">
      <w:pPr>
        <w:ind w:firstLine="567"/>
        <w:jc w:val="both"/>
      </w:pPr>
      <w:r w:rsidRPr="00D05116">
        <w:rPr>
          <w:b/>
          <w:sz w:val="23"/>
          <w:szCs w:val="23"/>
        </w:rPr>
        <w:t>Голосовали ЗА – единогласно</w:t>
      </w:r>
    </w:p>
    <w:p w:rsidR="000C2C6C" w:rsidRDefault="000C2C6C" w:rsidP="00A14CE1">
      <w:pPr>
        <w:ind w:firstLine="567"/>
        <w:jc w:val="both"/>
      </w:pPr>
    </w:p>
    <w:p w:rsidR="00A14CE1" w:rsidRPr="00A14CE1" w:rsidRDefault="00A14CE1" w:rsidP="00A14CE1">
      <w:pPr>
        <w:ind w:firstLine="567"/>
        <w:jc w:val="both"/>
        <w:rPr>
          <w:b/>
        </w:rPr>
      </w:pPr>
      <w:r>
        <w:t xml:space="preserve">Рассмотрен вопрос 6 </w:t>
      </w:r>
      <w:r w:rsidRPr="00A14CE1">
        <w:rPr>
          <w:b/>
        </w:rPr>
        <w:t>«Об установлении долгосрочных тарифов на тепловую энергию, реализуемую ООО «Теплоэнергетик» на потребительском рынке</w:t>
      </w:r>
      <w:r w:rsidRPr="00A14CE1">
        <w:rPr>
          <w:b/>
        </w:rPr>
        <w:br/>
        <w:t>г. Белово по узлам теплоснабжения котельная МКУ «Сибирь-12,9» и котельная микрорайона «Ивушка», на 2019-2021 годы»</w:t>
      </w:r>
    </w:p>
    <w:p w:rsidR="00A14CE1" w:rsidRDefault="00A14CE1" w:rsidP="00FB66A4">
      <w:pPr>
        <w:ind w:right="281" w:firstLine="567"/>
        <w:jc w:val="both"/>
      </w:pPr>
    </w:p>
    <w:p w:rsidR="00A14CE1" w:rsidRPr="00A14CE1" w:rsidRDefault="00A14CE1" w:rsidP="00A14CE1">
      <w:pPr>
        <w:tabs>
          <w:tab w:val="left" w:pos="0"/>
        </w:tabs>
        <w:ind w:firstLine="709"/>
        <w:jc w:val="both"/>
      </w:pPr>
      <w:r w:rsidRPr="004107D1">
        <w:t>Докладчи</w:t>
      </w:r>
      <w:r>
        <w:t>к</w:t>
      </w:r>
      <w:r>
        <w:rPr>
          <w:b/>
        </w:rPr>
        <w:t xml:space="preserve"> Незнанов П.Г. </w:t>
      </w:r>
      <w:r>
        <w:t xml:space="preserve">согласно экспертному заключению (приложение № 5 к настоящему протоколу) предлагает </w:t>
      </w:r>
      <w:r w:rsidRPr="00A14CE1">
        <w:t>установить ООО «Теплоэнергетик», ИНН 4202030492, долгосрочные тарифы на тепловую энергию, реализуемую на потребительском рынке</w:t>
      </w:r>
      <w:r w:rsidRPr="00A14CE1">
        <w:br/>
        <w:t>г. Белово по узлам теплоснабжения котельная МКУ «Сибирь-12,9» и котельная микрорайона «Ивушка», на период с 20.02.2019 по 31.12.2021, согласно приложению</w:t>
      </w:r>
      <w:r>
        <w:t xml:space="preserve"> № 7 </w:t>
      </w:r>
      <w:r w:rsidRPr="00A14CE1">
        <w:t xml:space="preserve">к настоящему </w:t>
      </w:r>
      <w:r>
        <w:t>протоколу</w:t>
      </w:r>
      <w:r w:rsidRPr="00A14CE1">
        <w:t>.</w:t>
      </w:r>
    </w:p>
    <w:p w:rsidR="00A14CE1" w:rsidRPr="00A14CE1" w:rsidRDefault="00A14CE1" w:rsidP="00FB66A4">
      <w:pPr>
        <w:ind w:right="281" w:firstLine="567"/>
        <w:jc w:val="both"/>
        <w:rPr>
          <w:lang w:val="x-none"/>
        </w:rPr>
      </w:pPr>
    </w:p>
    <w:p w:rsidR="00A14CE1" w:rsidRPr="006365C8" w:rsidRDefault="00A14CE1" w:rsidP="00A14CE1">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A14CE1" w:rsidRPr="006365C8" w:rsidRDefault="00A14CE1" w:rsidP="00A14CE1">
      <w:pPr>
        <w:ind w:firstLine="567"/>
        <w:jc w:val="both"/>
        <w:rPr>
          <w:bCs/>
          <w:kern w:val="32"/>
        </w:rPr>
      </w:pPr>
    </w:p>
    <w:p w:rsidR="00A14CE1" w:rsidRDefault="00A14CE1" w:rsidP="00A14CE1">
      <w:pPr>
        <w:ind w:firstLine="567"/>
        <w:jc w:val="both"/>
        <w:rPr>
          <w:b/>
        </w:rPr>
      </w:pPr>
      <w:r w:rsidRPr="006365C8">
        <w:rPr>
          <w:b/>
        </w:rPr>
        <w:t>ПОСТАНОВИЛО:</w:t>
      </w:r>
    </w:p>
    <w:p w:rsidR="00A14CE1" w:rsidRDefault="00A14CE1" w:rsidP="00A14CE1">
      <w:pPr>
        <w:ind w:firstLine="567"/>
        <w:jc w:val="both"/>
      </w:pPr>
    </w:p>
    <w:p w:rsidR="00A14CE1" w:rsidRDefault="00A14CE1" w:rsidP="00A14CE1">
      <w:pPr>
        <w:ind w:firstLine="567"/>
        <w:jc w:val="both"/>
      </w:pPr>
      <w:r>
        <w:t>Согласиться с предложением докладчика.</w:t>
      </w:r>
    </w:p>
    <w:p w:rsidR="00A14CE1" w:rsidRPr="003D021B" w:rsidRDefault="00A14CE1" w:rsidP="00A14CE1">
      <w:pPr>
        <w:ind w:firstLine="567"/>
        <w:jc w:val="both"/>
      </w:pPr>
      <w:r>
        <w:t xml:space="preserve"> </w:t>
      </w:r>
    </w:p>
    <w:p w:rsidR="00A14CE1" w:rsidRDefault="00A14CE1" w:rsidP="00A14CE1">
      <w:pPr>
        <w:ind w:firstLine="567"/>
        <w:jc w:val="both"/>
      </w:pPr>
      <w:r w:rsidRPr="00D05116">
        <w:rPr>
          <w:b/>
          <w:sz w:val="23"/>
          <w:szCs w:val="23"/>
        </w:rPr>
        <w:t>Голосовали ЗА – единогласно</w:t>
      </w:r>
    </w:p>
    <w:p w:rsidR="00A14CE1" w:rsidRDefault="00A14CE1" w:rsidP="00A14CE1">
      <w:pPr>
        <w:jc w:val="both"/>
      </w:pPr>
    </w:p>
    <w:p w:rsidR="00A14CE1" w:rsidRPr="00A14CE1" w:rsidRDefault="00A14CE1" w:rsidP="00A14CE1">
      <w:pPr>
        <w:ind w:firstLine="567"/>
        <w:jc w:val="both"/>
        <w:rPr>
          <w:b/>
        </w:rPr>
      </w:pPr>
      <w:r>
        <w:t xml:space="preserve">Рассмотрен вопрос 7 </w:t>
      </w:r>
      <w:r w:rsidRPr="00A14CE1">
        <w:rPr>
          <w:b/>
        </w:rPr>
        <w:t>«Об установлении долгосрочных параметров регулирования и долгосрочных тарифов на теплоноситель, реализуемый ООО «Теплоэнергетик» на потребительском рынке г. Белово по узлам теплоснабжения котельная МКУ «Сибирь-12,9» и котельная микрорайона «Ивушка», на 2019-2021 годы»</w:t>
      </w:r>
    </w:p>
    <w:p w:rsidR="00A14CE1" w:rsidRDefault="00A14CE1" w:rsidP="00A14CE1">
      <w:pPr>
        <w:ind w:firstLine="567"/>
        <w:jc w:val="both"/>
      </w:pPr>
    </w:p>
    <w:p w:rsidR="00A14CE1" w:rsidRDefault="00A14CE1" w:rsidP="00A14CE1">
      <w:pPr>
        <w:ind w:firstLine="567"/>
        <w:jc w:val="both"/>
      </w:pPr>
      <w:r w:rsidRPr="004107D1">
        <w:t>Докладчи</w:t>
      </w:r>
      <w:r>
        <w:t>к</w:t>
      </w:r>
      <w:r>
        <w:rPr>
          <w:b/>
        </w:rPr>
        <w:t xml:space="preserve"> Незнанов П.Г. </w:t>
      </w:r>
      <w:r>
        <w:t>согласно экспертному заключению (приложение № 8 к настоящему протоколу) предлагает:</w:t>
      </w:r>
    </w:p>
    <w:p w:rsidR="00A14CE1" w:rsidRDefault="00A14CE1" w:rsidP="00A14CE1">
      <w:pPr>
        <w:ind w:firstLine="567"/>
        <w:jc w:val="both"/>
      </w:pPr>
    </w:p>
    <w:p w:rsidR="00A14CE1" w:rsidRDefault="00A14CE1" w:rsidP="00A14CE1">
      <w:pPr>
        <w:ind w:firstLine="567"/>
        <w:jc w:val="both"/>
      </w:pPr>
      <w:r w:rsidRPr="00A14CE1">
        <w:t xml:space="preserve">1. </w:t>
      </w:r>
      <w:r w:rsidRPr="00A14CE1">
        <w:rPr>
          <w:bCs/>
          <w:color w:val="000000"/>
          <w:kern w:val="32"/>
        </w:rPr>
        <w:t xml:space="preserve">Установить ООО «Теплоэнергетик», ИНН 4202030492, долгосрочные параметры регулирования для формирования долгосрочных тарифов на теплоноситель, реализуемый на потребительском рынке г. Белово по узлам теплоснабжения котельная МКУ «Сибирь-12,9» и котельная микрорайона «Ивушка», на период с 20.02.2019 по 31.12.2021, согласно приложению № </w:t>
      </w:r>
      <w:r>
        <w:rPr>
          <w:bCs/>
          <w:color w:val="000000"/>
          <w:kern w:val="32"/>
        </w:rPr>
        <w:t>9</w:t>
      </w:r>
      <w:r w:rsidRPr="00A14CE1">
        <w:rPr>
          <w:bCs/>
          <w:color w:val="000000"/>
          <w:kern w:val="32"/>
        </w:rPr>
        <w:t xml:space="preserve"> к настоящему </w:t>
      </w:r>
      <w:r>
        <w:rPr>
          <w:bCs/>
          <w:color w:val="000000"/>
          <w:kern w:val="32"/>
        </w:rPr>
        <w:t>протоколу</w:t>
      </w:r>
      <w:r w:rsidRPr="00A14CE1">
        <w:rPr>
          <w:bCs/>
          <w:color w:val="000000"/>
          <w:kern w:val="32"/>
        </w:rPr>
        <w:t>.</w:t>
      </w:r>
    </w:p>
    <w:p w:rsidR="00A14CE1" w:rsidRPr="00A14CE1" w:rsidRDefault="00A14CE1" w:rsidP="00A14CE1">
      <w:pPr>
        <w:ind w:firstLine="567"/>
        <w:jc w:val="both"/>
      </w:pPr>
      <w:r>
        <w:t xml:space="preserve">2. </w:t>
      </w:r>
      <w:r w:rsidRPr="00A14CE1">
        <w:rPr>
          <w:bCs/>
          <w:color w:val="000000"/>
          <w:kern w:val="32"/>
        </w:rPr>
        <w:t xml:space="preserve">Установить ООО «Теплоэнергетик», ИНН 4202030492, долгосрочные </w:t>
      </w:r>
      <w:r w:rsidRPr="00A14CE1">
        <w:rPr>
          <w:bCs/>
          <w:color w:val="000000"/>
          <w:kern w:val="32"/>
          <w:lang w:val="x-none"/>
        </w:rPr>
        <w:t>тарифы на тепло</w:t>
      </w:r>
      <w:r w:rsidRPr="00A14CE1">
        <w:rPr>
          <w:bCs/>
          <w:color w:val="000000"/>
          <w:kern w:val="32"/>
        </w:rPr>
        <w:t>носитель</w:t>
      </w:r>
      <w:r w:rsidRPr="00A14CE1">
        <w:rPr>
          <w:bCs/>
          <w:color w:val="000000"/>
          <w:kern w:val="32"/>
          <w:lang w:val="x-none"/>
        </w:rPr>
        <w:t>, реализуем</w:t>
      </w:r>
      <w:r w:rsidRPr="00A14CE1">
        <w:rPr>
          <w:bCs/>
          <w:color w:val="000000"/>
          <w:kern w:val="32"/>
        </w:rPr>
        <w:t xml:space="preserve">ый </w:t>
      </w:r>
      <w:r w:rsidRPr="00A14CE1">
        <w:rPr>
          <w:bCs/>
          <w:color w:val="000000"/>
          <w:kern w:val="32"/>
          <w:lang w:val="x-none"/>
        </w:rPr>
        <w:t>на потребительском рынке</w:t>
      </w:r>
      <w:r w:rsidRPr="00A14CE1">
        <w:rPr>
          <w:bCs/>
          <w:color w:val="000000"/>
          <w:kern w:val="32"/>
        </w:rPr>
        <w:t xml:space="preserve"> г. Белово по узлам теплоснабжения котельная МКУ «Сибирь-12,9» и котельная микрорайона «Ивушка», на период с 20.02.2019 по 31.12.2021, </w:t>
      </w:r>
      <w:r w:rsidRPr="00A14CE1">
        <w:rPr>
          <w:bCs/>
          <w:color w:val="000000"/>
          <w:kern w:val="32"/>
          <w:lang w:val="x-none"/>
        </w:rPr>
        <w:t>согласно приложени</w:t>
      </w:r>
      <w:r w:rsidRPr="00A14CE1">
        <w:rPr>
          <w:bCs/>
          <w:color w:val="000000"/>
          <w:kern w:val="32"/>
        </w:rPr>
        <w:t xml:space="preserve">ю № </w:t>
      </w:r>
      <w:r>
        <w:rPr>
          <w:bCs/>
          <w:color w:val="000000"/>
          <w:kern w:val="32"/>
        </w:rPr>
        <w:t>10</w:t>
      </w:r>
      <w:r w:rsidRPr="00A14CE1">
        <w:rPr>
          <w:bCs/>
          <w:color w:val="000000"/>
          <w:kern w:val="32"/>
        </w:rPr>
        <w:t xml:space="preserve"> </w:t>
      </w:r>
      <w:r w:rsidRPr="00A14CE1">
        <w:rPr>
          <w:bCs/>
          <w:color w:val="000000"/>
          <w:kern w:val="32"/>
          <w:lang w:val="x-none"/>
        </w:rPr>
        <w:t xml:space="preserve">к настоящему </w:t>
      </w:r>
      <w:r>
        <w:rPr>
          <w:bCs/>
          <w:color w:val="000000"/>
          <w:kern w:val="32"/>
        </w:rPr>
        <w:t>протоколу</w:t>
      </w:r>
      <w:r w:rsidRPr="00A14CE1">
        <w:rPr>
          <w:bCs/>
          <w:color w:val="000000"/>
          <w:kern w:val="32"/>
          <w:lang w:val="x-none"/>
        </w:rPr>
        <w:t>.</w:t>
      </w:r>
    </w:p>
    <w:p w:rsidR="00A14CE1" w:rsidRDefault="00A14CE1" w:rsidP="00A14CE1">
      <w:pPr>
        <w:ind w:firstLine="567"/>
        <w:jc w:val="both"/>
      </w:pPr>
    </w:p>
    <w:p w:rsidR="00A14CE1" w:rsidRPr="006365C8" w:rsidRDefault="00A14CE1" w:rsidP="00A14CE1">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A14CE1" w:rsidRPr="006365C8" w:rsidRDefault="00A14CE1" w:rsidP="00A14CE1">
      <w:pPr>
        <w:ind w:firstLine="567"/>
        <w:jc w:val="both"/>
        <w:rPr>
          <w:bCs/>
          <w:kern w:val="32"/>
        </w:rPr>
      </w:pPr>
    </w:p>
    <w:p w:rsidR="00A14CE1" w:rsidRDefault="00A14CE1" w:rsidP="00A14CE1">
      <w:pPr>
        <w:ind w:firstLine="567"/>
        <w:jc w:val="both"/>
        <w:rPr>
          <w:b/>
        </w:rPr>
      </w:pPr>
      <w:r w:rsidRPr="006365C8">
        <w:rPr>
          <w:b/>
        </w:rPr>
        <w:t>ПОСТАНОВИЛО:</w:t>
      </w:r>
    </w:p>
    <w:p w:rsidR="00A14CE1" w:rsidRDefault="00A14CE1" w:rsidP="00A14CE1">
      <w:pPr>
        <w:ind w:firstLine="567"/>
        <w:jc w:val="both"/>
      </w:pPr>
    </w:p>
    <w:p w:rsidR="00A14CE1" w:rsidRDefault="00A14CE1" w:rsidP="00A14CE1">
      <w:pPr>
        <w:ind w:firstLine="567"/>
        <w:jc w:val="both"/>
      </w:pPr>
      <w:r>
        <w:t>Согласиться с предложением докладчика.</w:t>
      </w:r>
    </w:p>
    <w:p w:rsidR="00A14CE1" w:rsidRPr="003D021B" w:rsidRDefault="00A14CE1" w:rsidP="00A14CE1">
      <w:pPr>
        <w:ind w:firstLine="567"/>
        <w:jc w:val="both"/>
      </w:pPr>
      <w:r>
        <w:t xml:space="preserve"> </w:t>
      </w:r>
    </w:p>
    <w:p w:rsidR="00A14CE1" w:rsidRDefault="00A14CE1" w:rsidP="00A14CE1">
      <w:pPr>
        <w:ind w:firstLine="567"/>
        <w:jc w:val="both"/>
      </w:pPr>
      <w:r w:rsidRPr="00D05116">
        <w:rPr>
          <w:b/>
          <w:sz w:val="23"/>
          <w:szCs w:val="23"/>
        </w:rPr>
        <w:t>Голосовали ЗА – единогласно</w:t>
      </w:r>
    </w:p>
    <w:p w:rsidR="00A14CE1" w:rsidRDefault="00A14CE1" w:rsidP="00FB66A4">
      <w:pPr>
        <w:ind w:right="281" w:firstLine="567"/>
        <w:jc w:val="both"/>
      </w:pPr>
    </w:p>
    <w:p w:rsidR="004D221D" w:rsidRPr="004D221D" w:rsidRDefault="004D221D" w:rsidP="004D221D">
      <w:pPr>
        <w:ind w:firstLine="567"/>
        <w:jc w:val="both"/>
        <w:rPr>
          <w:b/>
        </w:rPr>
      </w:pPr>
      <w:r>
        <w:t xml:space="preserve">Рассмотрен вопрос 8 </w:t>
      </w:r>
      <w:r w:rsidRPr="004D221D">
        <w:rPr>
          <w:b/>
        </w:rPr>
        <w:t>«Об установлении ООО «Теплоэнергетик» долгосрочных тарифов на горячую воду в открытой системе горячего водоснабжения (теплоснабжения), реализуемую на потребительском рынке г. Белово по узлам теплоснабжения котельная МКУ «Сибирь-12,9» и котельная микрорайона «Ивушка», на 2019-2021 годы»</w:t>
      </w:r>
    </w:p>
    <w:p w:rsidR="004D221D" w:rsidRDefault="004D221D" w:rsidP="004D221D">
      <w:pPr>
        <w:ind w:firstLine="567"/>
        <w:jc w:val="both"/>
      </w:pPr>
    </w:p>
    <w:p w:rsidR="004D221D" w:rsidRPr="004D221D" w:rsidRDefault="004D221D" w:rsidP="004D221D">
      <w:pPr>
        <w:ind w:firstLine="567"/>
        <w:jc w:val="both"/>
      </w:pPr>
      <w:r w:rsidRPr="004107D1">
        <w:t>Докладчи</w:t>
      </w:r>
      <w:r>
        <w:t>к</w:t>
      </w:r>
      <w:r>
        <w:rPr>
          <w:b/>
        </w:rPr>
        <w:t xml:space="preserve"> Незнанов П.Г. </w:t>
      </w:r>
      <w:r>
        <w:t>согласно экспертному заключению (приложение № 8 к настоящему протоколу) предлагает у</w:t>
      </w:r>
      <w:r w:rsidRPr="004D221D">
        <w:t>становить ООО «Теплоэнергетик», ИНН 4202030492, долгосрочные тарифы на горячую воду в открытой системе горячего водоснабжения (теплоснабжения), реализуемую на потребительском рынке</w:t>
      </w:r>
      <w:r>
        <w:t xml:space="preserve"> </w:t>
      </w:r>
      <w:r w:rsidRPr="004D221D">
        <w:t>г. Белово по узлам теплоснабжения котельная МКУ «Сибирь-12,9» и котельная микрорайона «Ивушка», на период с 20.02.2019 по 31.12.2021, согласно приложению</w:t>
      </w:r>
      <w:r>
        <w:t xml:space="preserve"> № 11 </w:t>
      </w:r>
      <w:r w:rsidRPr="004D221D">
        <w:t xml:space="preserve">к настоящему </w:t>
      </w:r>
      <w:r>
        <w:t>протоколу</w:t>
      </w:r>
      <w:r w:rsidRPr="004D221D">
        <w:t>.</w:t>
      </w:r>
    </w:p>
    <w:p w:rsidR="004D221D" w:rsidRPr="004D221D" w:rsidRDefault="004D221D" w:rsidP="004D221D">
      <w:pPr>
        <w:ind w:firstLine="567"/>
        <w:jc w:val="both"/>
        <w:rPr>
          <w:lang w:val="x-none"/>
        </w:rPr>
      </w:pPr>
    </w:p>
    <w:p w:rsidR="004D221D" w:rsidRPr="006365C8" w:rsidRDefault="004D221D" w:rsidP="004D221D">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4D221D" w:rsidRPr="006365C8" w:rsidRDefault="004D221D" w:rsidP="004D221D">
      <w:pPr>
        <w:ind w:firstLine="567"/>
        <w:jc w:val="both"/>
        <w:rPr>
          <w:bCs/>
          <w:kern w:val="32"/>
        </w:rPr>
      </w:pPr>
    </w:p>
    <w:p w:rsidR="004D221D" w:rsidRDefault="004D221D" w:rsidP="004D221D">
      <w:pPr>
        <w:ind w:firstLine="567"/>
        <w:jc w:val="both"/>
        <w:rPr>
          <w:b/>
        </w:rPr>
      </w:pPr>
      <w:r w:rsidRPr="006365C8">
        <w:rPr>
          <w:b/>
        </w:rPr>
        <w:t>ПОСТАНОВИЛО:</w:t>
      </w:r>
    </w:p>
    <w:p w:rsidR="004D221D" w:rsidRDefault="004D221D" w:rsidP="004D221D">
      <w:pPr>
        <w:ind w:firstLine="567"/>
        <w:jc w:val="both"/>
      </w:pPr>
    </w:p>
    <w:p w:rsidR="004D221D" w:rsidRDefault="004D221D" w:rsidP="004D221D">
      <w:pPr>
        <w:ind w:firstLine="567"/>
        <w:jc w:val="both"/>
      </w:pPr>
      <w:r>
        <w:t>Согласиться с предложением докладчика.</w:t>
      </w:r>
    </w:p>
    <w:p w:rsidR="004D221D" w:rsidRPr="003D021B" w:rsidRDefault="004D221D" w:rsidP="004D221D">
      <w:pPr>
        <w:ind w:firstLine="567"/>
        <w:jc w:val="both"/>
      </w:pPr>
      <w:r>
        <w:t xml:space="preserve"> </w:t>
      </w:r>
    </w:p>
    <w:p w:rsidR="004D221D" w:rsidRDefault="004D221D" w:rsidP="004D221D">
      <w:pPr>
        <w:ind w:firstLine="567"/>
        <w:jc w:val="both"/>
      </w:pPr>
      <w:r w:rsidRPr="00D05116">
        <w:rPr>
          <w:b/>
          <w:sz w:val="23"/>
          <w:szCs w:val="23"/>
        </w:rPr>
        <w:t>Голосовали ЗА – единогласно</w:t>
      </w:r>
    </w:p>
    <w:p w:rsidR="004D221D" w:rsidRDefault="004D221D" w:rsidP="004D221D">
      <w:pPr>
        <w:ind w:firstLine="567"/>
        <w:jc w:val="both"/>
      </w:pPr>
    </w:p>
    <w:p w:rsidR="0006049A" w:rsidRDefault="000C2C6C" w:rsidP="0006049A">
      <w:pPr>
        <w:ind w:firstLine="567"/>
        <w:jc w:val="both"/>
        <w:rPr>
          <w:b/>
        </w:rPr>
      </w:pPr>
      <w:r>
        <w:t xml:space="preserve">Рассмотрен вопрос 9 </w:t>
      </w:r>
      <w:r w:rsidR="0006049A" w:rsidRPr="0006049A">
        <w:rPr>
          <w:b/>
        </w:rPr>
        <w:t>«Об установлении ООО «ЭнергоКомпания» тарифов на тепловую энергию, реализуемую на потребительском рынке пгт. Бачатский, на 2019 год»</w:t>
      </w:r>
    </w:p>
    <w:p w:rsidR="0006049A" w:rsidRDefault="0006049A" w:rsidP="0006049A">
      <w:pPr>
        <w:ind w:firstLine="567"/>
        <w:jc w:val="both"/>
        <w:rPr>
          <w:b/>
        </w:rPr>
      </w:pPr>
    </w:p>
    <w:p w:rsidR="0006049A" w:rsidRPr="0006049A" w:rsidRDefault="0006049A" w:rsidP="0006049A">
      <w:pPr>
        <w:ind w:firstLine="567"/>
        <w:jc w:val="both"/>
      </w:pPr>
      <w:r w:rsidRPr="004107D1">
        <w:t>Докладчи</w:t>
      </w:r>
      <w:r>
        <w:t>к</w:t>
      </w:r>
      <w:r>
        <w:rPr>
          <w:b/>
        </w:rPr>
        <w:t xml:space="preserve"> Незнанов П.Г. </w:t>
      </w:r>
      <w:r>
        <w:t xml:space="preserve">согласно экспертному заключению (приложение № 12 к настоящему протоколу) предлагает </w:t>
      </w:r>
      <w:bookmarkStart w:id="1" w:name="_Hlk524531153"/>
      <w:r w:rsidRPr="0006049A">
        <w:t xml:space="preserve">установить </w:t>
      </w:r>
      <w:bookmarkStart w:id="2" w:name="_Hlk533686004"/>
      <w:r w:rsidRPr="0006049A">
        <w:t>ООО «ЭнергоКомпания», ИНН 42</w:t>
      </w:r>
      <w:bookmarkEnd w:id="2"/>
      <w:r w:rsidRPr="0006049A">
        <w:t>02044463, тарифы на тепловую энергию, реализуемую на потребительском рынке</w:t>
      </w:r>
      <w:r w:rsidRPr="0006049A">
        <w:br/>
        <w:t xml:space="preserve">пгт. Бачатский, с применением метода экономически обоснованных расходов на период </w:t>
      </w:r>
      <w:bookmarkStart w:id="3" w:name="_Hlk533686053"/>
      <w:r w:rsidRPr="0006049A">
        <w:t xml:space="preserve">с 20.02.2019 по 31.12.2019 </w:t>
      </w:r>
      <w:bookmarkEnd w:id="3"/>
      <w:r w:rsidRPr="0006049A">
        <w:t>согласно приложению</w:t>
      </w:r>
      <w:r>
        <w:t xml:space="preserve"> № 13 </w:t>
      </w:r>
      <w:r w:rsidRPr="0006049A">
        <w:t xml:space="preserve">к настоящему </w:t>
      </w:r>
      <w:r>
        <w:t>протоколу</w:t>
      </w:r>
      <w:r w:rsidRPr="0006049A">
        <w:t>.</w:t>
      </w:r>
    </w:p>
    <w:bookmarkEnd w:id="1"/>
    <w:p w:rsidR="0006049A" w:rsidRPr="0006049A" w:rsidRDefault="0006049A" w:rsidP="0006049A">
      <w:pPr>
        <w:ind w:firstLine="567"/>
        <w:jc w:val="both"/>
        <w:rPr>
          <w:lang w:val="x-none"/>
        </w:rPr>
      </w:pPr>
    </w:p>
    <w:p w:rsidR="0006049A" w:rsidRPr="006365C8" w:rsidRDefault="0006049A" w:rsidP="0006049A">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06049A" w:rsidRPr="006365C8" w:rsidRDefault="0006049A" w:rsidP="0006049A">
      <w:pPr>
        <w:ind w:firstLine="567"/>
        <w:jc w:val="both"/>
        <w:rPr>
          <w:bCs/>
          <w:kern w:val="32"/>
        </w:rPr>
      </w:pPr>
    </w:p>
    <w:p w:rsidR="0006049A" w:rsidRDefault="0006049A" w:rsidP="0006049A">
      <w:pPr>
        <w:ind w:firstLine="567"/>
        <w:jc w:val="both"/>
        <w:rPr>
          <w:b/>
        </w:rPr>
      </w:pPr>
      <w:r w:rsidRPr="006365C8">
        <w:rPr>
          <w:b/>
        </w:rPr>
        <w:t>ПОСТАНОВИЛО:</w:t>
      </w:r>
    </w:p>
    <w:p w:rsidR="0006049A" w:rsidRDefault="0006049A" w:rsidP="0006049A">
      <w:pPr>
        <w:ind w:firstLine="567"/>
        <w:jc w:val="both"/>
      </w:pPr>
    </w:p>
    <w:p w:rsidR="0006049A" w:rsidRDefault="0006049A" w:rsidP="0006049A">
      <w:pPr>
        <w:ind w:firstLine="567"/>
        <w:jc w:val="both"/>
      </w:pPr>
      <w:r>
        <w:t>Согласиться с предложением докладчика.</w:t>
      </w:r>
    </w:p>
    <w:p w:rsidR="0006049A" w:rsidRPr="003D021B" w:rsidRDefault="0006049A" w:rsidP="0006049A">
      <w:pPr>
        <w:ind w:firstLine="567"/>
        <w:jc w:val="both"/>
      </w:pPr>
    </w:p>
    <w:p w:rsidR="0006049A" w:rsidRDefault="0006049A" w:rsidP="0006049A">
      <w:pPr>
        <w:ind w:firstLine="567"/>
        <w:jc w:val="both"/>
      </w:pPr>
      <w:r w:rsidRPr="00D05116">
        <w:rPr>
          <w:b/>
          <w:sz w:val="23"/>
          <w:szCs w:val="23"/>
        </w:rPr>
        <w:t>Голосовали ЗА – единогласно</w:t>
      </w:r>
    </w:p>
    <w:p w:rsidR="0006049A" w:rsidRDefault="0006049A" w:rsidP="0006049A">
      <w:pPr>
        <w:ind w:firstLine="567"/>
        <w:jc w:val="both"/>
      </w:pPr>
    </w:p>
    <w:p w:rsidR="00525F0E" w:rsidRDefault="0006049A" w:rsidP="00525F0E">
      <w:pPr>
        <w:ind w:firstLine="567"/>
        <w:jc w:val="both"/>
        <w:rPr>
          <w:b/>
        </w:rPr>
      </w:pPr>
      <w:r>
        <w:t xml:space="preserve">Рассмотрен вопрос 10 </w:t>
      </w:r>
      <w:r w:rsidR="00525F0E" w:rsidRPr="00525F0E">
        <w:rPr>
          <w:b/>
        </w:rPr>
        <w:t>«Об установлении тарифов на теплоноситель, реализуемый ООО «ЭнергоКомпания» на потребительском рынке пгт. Бачатский, на 2019 год»</w:t>
      </w:r>
    </w:p>
    <w:p w:rsidR="00525F0E" w:rsidRDefault="00525F0E" w:rsidP="00525F0E">
      <w:pPr>
        <w:ind w:firstLine="567"/>
        <w:jc w:val="both"/>
        <w:rPr>
          <w:b/>
        </w:rPr>
      </w:pPr>
    </w:p>
    <w:p w:rsidR="00525F0E" w:rsidRPr="00525F0E" w:rsidRDefault="00525F0E" w:rsidP="00525F0E">
      <w:pPr>
        <w:ind w:firstLine="567"/>
        <w:jc w:val="both"/>
      </w:pPr>
      <w:r w:rsidRPr="004107D1">
        <w:t>Докладчи</w:t>
      </w:r>
      <w:r>
        <w:t>к</w:t>
      </w:r>
      <w:r>
        <w:rPr>
          <w:b/>
        </w:rPr>
        <w:t xml:space="preserve"> Незнанов П.Г. </w:t>
      </w:r>
      <w:r>
        <w:t xml:space="preserve">согласно экспертному заключению (приложение № 14 к настоящему протоколу) предлагает </w:t>
      </w:r>
      <w:r w:rsidRPr="00525F0E">
        <w:t>установить ООО «ЭнергоКомпания», ИНН 4202044463, тарифы на теплоноситель, реализуемый на потребительском рынке пгт. Бачатский,</w:t>
      </w:r>
      <w:r>
        <w:t xml:space="preserve"> </w:t>
      </w:r>
      <w:r w:rsidRPr="00525F0E">
        <w:t>с применением метода экономически обоснованных расходов,</w:t>
      </w:r>
      <w:r>
        <w:t xml:space="preserve"> </w:t>
      </w:r>
      <w:r w:rsidRPr="00525F0E">
        <w:t xml:space="preserve">на период с 20.02.2019 по 31.12.2019 согласно приложению </w:t>
      </w:r>
      <w:r>
        <w:t xml:space="preserve">№ 15 </w:t>
      </w:r>
      <w:r w:rsidRPr="00525F0E">
        <w:t>к настоящему п</w:t>
      </w:r>
      <w:r>
        <w:t>ротоколу</w:t>
      </w:r>
      <w:r w:rsidRPr="00525F0E">
        <w:t>.</w:t>
      </w:r>
    </w:p>
    <w:p w:rsidR="0006049A" w:rsidRDefault="0006049A" w:rsidP="0006049A">
      <w:pPr>
        <w:ind w:firstLine="567"/>
        <w:jc w:val="both"/>
      </w:pPr>
    </w:p>
    <w:p w:rsidR="00525F0E" w:rsidRPr="006365C8" w:rsidRDefault="00525F0E" w:rsidP="00525F0E">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525F0E" w:rsidRPr="006365C8" w:rsidRDefault="00525F0E" w:rsidP="00525F0E">
      <w:pPr>
        <w:ind w:firstLine="567"/>
        <w:jc w:val="both"/>
        <w:rPr>
          <w:bCs/>
          <w:kern w:val="32"/>
        </w:rPr>
      </w:pPr>
    </w:p>
    <w:p w:rsidR="00525F0E" w:rsidRDefault="00525F0E" w:rsidP="00525F0E">
      <w:pPr>
        <w:ind w:firstLine="567"/>
        <w:jc w:val="both"/>
        <w:rPr>
          <w:b/>
        </w:rPr>
      </w:pPr>
      <w:r w:rsidRPr="006365C8">
        <w:rPr>
          <w:b/>
        </w:rPr>
        <w:t>ПОСТАНОВИЛО:</w:t>
      </w:r>
    </w:p>
    <w:p w:rsidR="00525F0E" w:rsidRDefault="00525F0E" w:rsidP="00525F0E">
      <w:pPr>
        <w:ind w:firstLine="567"/>
        <w:jc w:val="both"/>
      </w:pPr>
    </w:p>
    <w:p w:rsidR="00525F0E" w:rsidRDefault="00525F0E" w:rsidP="00525F0E">
      <w:pPr>
        <w:ind w:firstLine="567"/>
        <w:jc w:val="both"/>
      </w:pPr>
      <w:r>
        <w:t>Согласиться с предложением докладчика.</w:t>
      </w:r>
    </w:p>
    <w:p w:rsidR="00525F0E" w:rsidRPr="003D021B" w:rsidRDefault="00525F0E" w:rsidP="00525F0E">
      <w:pPr>
        <w:ind w:firstLine="567"/>
        <w:jc w:val="both"/>
      </w:pPr>
    </w:p>
    <w:p w:rsidR="00525F0E" w:rsidRDefault="00525F0E" w:rsidP="00525F0E">
      <w:pPr>
        <w:ind w:firstLine="567"/>
        <w:jc w:val="both"/>
      </w:pPr>
      <w:r w:rsidRPr="00D05116">
        <w:rPr>
          <w:b/>
          <w:sz w:val="23"/>
          <w:szCs w:val="23"/>
        </w:rPr>
        <w:t>Голосовали ЗА – единогласно</w:t>
      </w:r>
    </w:p>
    <w:p w:rsidR="00525F0E" w:rsidRDefault="00525F0E" w:rsidP="0006049A">
      <w:pPr>
        <w:ind w:firstLine="567"/>
        <w:jc w:val="both"/>
      </w:pPr>
    </w:p>
    <w:p w:rsidR="00525F0E" w:rsidRDefault="00525F0E" w:rsidP="00525F0E">
      <w:pPr>
        <w:ind w:firstLine="567"/>
        <w:jc w:val="both"/>
        <w:rPr>
          <w:b/>
        </w:rPr>
      </w:pPr>
      <w:r>
        <w:lastRenderedPageBreak/>
        <w:t>Рассмотрен вопрос 11 «</w:t>
      </w:r>
      <w:r w:rsidRPr="00525F0E">
        <w:rPr>
          <w:b/>
        </w:rPr>
        <w:t>Об установлении тарифов на горячую воду в открытой системе горячего водоснабжения (теплоснабжения), реализуемую ООО «ЭнергоКомпания» на потребительском рынке, пгт. Бачатский, на 2019 год»</w:t>
      </w:r>
    </w:p>
    <w:p w:rsidR="00525F0E" w:rsidRDefault="00525F0E" w:rsidP="00525F0E">
      <w:pPr>
        <w:ind w:firstLine="567"/>
        <w:jc w:val="both"/>
        <w:rPr>
          <w:b/>
        </w:rPr>
      </w:pPr>
    </w:p>
    <w:p w:rsidR="00525F0E" w:rsidRPr="00525F0E" w:rsidRDefault="00525F0E" w:rsidP="00525F0E">
      <w:pPr>
        <w:ind w:firstLine="567"/>
        <w:jc w:val="both"/>
      </w:pPr>
      <w:r w:rsidRPr="004107D1">
        <w:t>Докладчи</w:t>
      </w:r>
      <w:r>
        <w:t>к</w:t>
      </w:r>
      <w:r>
        <w:rPr>
          <w:b/>
        </w:rPr>
        <w:t xml:space="preserve"> Незнанов П.Г. </w:t>
      </w:r>
      <w:r>
        <w:t xml:space="preserve">согласно экспертному заключению (приложение № 14 к настоящему протоколу) предлагает </w:t>
      </w:r>
      <w:r w:rsidRPr="00525F0E">
        <w:t xml:space="preserve">установить ООО «Энергокомпания», ИНН 4202044463, тарифы на горячую воду в открытой системе горячего водоснабжения (теплоснабжения), реализуемую на потребительском рынке пгт. Бачатский, с применением метода экономически обоснованных расходов, на период с 20.02.2019 по 31.12.2019 согласно приложению </w:t>
      </w:r>
      <w:r>
        <w:t xml:space="preserve">№ 16 </w:t>
      </w:r>
      <w:r w:rsidRPr="00525F0E">
        <w:t xml:space="preserve">к настоящему </w:t>
      </w:r>
      <w:r>
        <w:t>протоколу</w:t>
      </w:r>
      <w:r w:rsidRPr="00525F0E">
        <w:t>.</w:t>
      </w:r>
    </w:p>
    <w:p w:rsidR="00525F0E" w:rsidRDefault="00525F0E" w:rsidP="00525F0E">
      <w:pPr>
        <w:ind w:firstLine="567"/>
        <w:jc w:val="both"/>
      </w:pPr>
    </w:p>
    <w:p w:rsidR="00525F0E" w:rsidRPr="006365C8" w:rsidRDefault="00525F0E" w:rsidP="00525F0E">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525F0E" w:rsidRPr="006365C8" w:rsidRDefault="00525F0E" w:rsidP="00525F0E">
      <w:pPr>
        <w:ind w:firstLine="567"/>
        <w:jc w:val="both"/>
        <w:rPr>
          <w:bCs/>
          <w:kern w:val="32"/>
        </w:rPr>
      </w:pPr>
    </w:p>
    <w:p w:rsidR="00525F0E" w:rsidRDefault="00525F0E" w:rsidP="00525F0E">
      <w:pPr>
        <w:ind w:firstLine="567"/>
        <w:jc w:val="both"/>
        <w:rPr>
          <w:b/>
        </w:rPr>
      </w:pPr>
      <w:r w:rsidRPr="006365C8">
        <w:rPr>
          <w:b/>
        </w:rPr>
        <w:t>ПОСТАНОВИЛО:</w:t>
      </w:r>
    </w:p>
    <w:p w:rsidR="00525F0E" w:rsidRDefault="00525F0E" w:rsidP="00525F0E">
      <w:pPr>
        <w:ind w:firstLine="567"/>
        <w:jc w:val="both"/>
      </w:pPr>
    </w:p>
    <w:p w:rsidR="00525F0E" w:rsidRDefault="00525F0E" w:rsidP="00525F0E">
      <w:pPr>
        <w:ind w:firstLine="567"/>
        <w:jc w:val="both"/>
      </w:pPr>
      <w:r>
        <w:t>Согласиться с предложением докладчика.</w:t>
      </w:r>
    </w:p>
    <w:p w:rsidR="00525F0E" w:rsidRPr="003D021B" w:rsidRDefault="00525F0E" w:rsidP="00525F0E">
      <w:pPr>
        <w:ind w:firstLine="567"/>
        <w:jc w:val="both"/>
      </w:pPr>
    </w:p>
    <w:p w:rsidR="00525F0E" w:rsidRDefault="00525F0E" w:rsidP="00525F0E">
      <w:pPr>
        <w:ind w:firstLine="567"/>
        <w:jc w:val="both"/>
      </w:pPr>
      <w:r w:rsidRPr="00D05116">
        <w:rPr>
          <w:b/>
          <w:sz w:val="23"/>
          <w:szCs w:val="23"/>
        </w:rPr>
        <w:t>Голосовали ЗА – единогласно</w:t>
      </w:r>
    </w:p>
    <w:p w:rsidR="00525F0E" w:rsidRDefault="00525F0E" w:rsidP="00525F0E">
      <w:pPr>
        <w:ind w:firstLine="567"/>
        <w:jc w:val="both"/>
      </w:pPr>
    </w:p>
    <w:p w:rsidR="00525F0E" w:rsidRPr="00055EAA" w:rsidRDefault="00525F0E" w:rsidP="00055EAA">
      <w:pPr>
        <w:ind w:firstLine="567"/>
        <w:jc w:val="both"/>
        <w:rPr>
          <w:b/>
        </w:rPr>
      </w:pPr>
      <w:r>
        <w:t xml:space="preserve">Рассмотрен вопрос 12 </w:t>
      </w:r>
      <w:r w:rsidRPr="00055EAA">
        <w:rPr>
          <w:b/>
        </w:rPr>
        <w:t>«</w:t>
      </w:r>
      <w:r w:rsidR="00055EAA" w:rsidRPr="00055EAA">
        <w:rPr>
          <w:b/>
        </w:rPr>
        <w:t>О внесении изменений в некоторые постановления региональной энергетической комиссии Кемеровской области (№ 741, № 744)</w:t>
      </w:r>
      <w:r w:rsidRPr="00055EAA">
        <w:rPr>
          <w:b/>
        </w:rPr>
        <w:t>»</w:t>
      </w:r>
    </w:p>
    <w:p w:rsidR="00055EAA" w:rsidRDefault="00055EAA" w:rsidP="00525F0E">
      <w:pPr>
        <w:ind w:firstLine="567"/>
        <w:jc w:val="both"/>
      </w:pPr>
    </w:p>
    <w:p w:rsidR="00055EAA" w:rsidRDefault="00055EAA" w:rsidP="00525F0E">
      <w:pPr>
        <w:ind w:firstLine="567"/>
        <w:jc w:val="both"/>
      </w:pPr>
      <w:r w:rsidRPr="004107D1">
        <w:t>Докладчи</w:t>
      </w:r>
      <w:r>
        <w:t>к</w:t>
      </w:r>
      <w:r>
        <w:rPr>
          <w:b/>
        </w:rPr>
        <w:t xml:space="preserve"> Незнанов П.Г. </w:t>
      </w:r>
      <w:r>
        <w:t>пояснил:</w:t>
      </w:r>
    </w:p>
    <w:p w:rsidR="00055EAA" w:rsidRDefault="00055EAA" w:rsidP="00525F0E">
      <w:pPr>
        <w:ind w:firstLine="567"/>
        <w:jc w:val="both"/>
      </w:pPr>
    </w:p>
    <w:p w:rsidR="00055EAA" w:rsidRPr="00055EAA" w:rsidRDefault="00055EAA" w:rsidP="00055EAA">
      <w:pPr>
        <w:ind w:firstLine="567"/>
        <w:jc w:val="both"/>
      </w:pPr>
      <w:r w:rsidRPr="00055EAA">
        <w:t>В связи с технической ошибкой внести следующие изменения в постановления региональной энергетической комиссии Кемеровской области:</w:t>
      </w:r>
    </w:p>
    <w:p w:rsidR="00055EAA" w:rsidRPr="00055EAA" w:rsidRDefault="00055EAA" w:rsidP="00055EAA">
      <w:pPr>
        <w:ind w:firstLine="567"/>
        <w:jc w:val="both"/>
      </w:pPr>
      <w:r w:rsidRPr="00055EAA">
        <w:t>в приложение к постановлению региональной энергетической комиссии Кемеровской области от 27.12.2018 № 741 «Об утверждении инвестиционной программы ООО «Водокомплекс» (Мариинский муниципальный район) в сфере водоотведения на 2018-2022 годы» следующие изменения, в таблице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водоотведения, график реализации мероприятий, источники финансирования инвестиционной программы» слова «с НДС» заменить словами «без НДС»;</w:t>
      </w:r>
    </w:p>
    <w:p w:rsidR="00055EAA" w:rsidRPr="00055EAA" w:rsidRDefault="00055EAA" w:rsidP="00055EAA">
      <w:pPr>
        <w:ind w:firstLine="567"/>
        <w:jc w:val="both"/>
      </w:pPr>
      <w:r w:rsidRPr="00055EAA">
        <w:t>внести в приложение к постановлению региональной энергетической комиссии Кемеровской области от 27.12.2018 № 744 «Об утверждении инвестиционной программы ООО «Горводоканал» (Мариинский муниципальный район) в сфере холодного водоснабжения и водоотведения на 2018-2022 год» следующие изменения, в таблице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 реализации мероприятий, источники финансирования инвестиционной программы» слова «с НДС» заменить словами «без НДС».</w:t>
      </w:r>
    </w:p>
    <w:p w:rsidR="00055EAA" w:rsidRDefault="00055EAA" w:rsidP="00525F0E">
      <w:pPr>
        <w:ind w:firstLine="567"/>
        <w:jc w:val="both"/>
      </w:pPr>
    </w:p>
    <w:p w:rsidR="00055EAA" w:rsidRPr="006365C8" w:rsidRDefault="00055EAA" w:rsidP="00055EAA">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055EAA" w:rsidRPr="006365C8" w:rsidRDefault="00055EAA" w:rsidP="00055EAA">
      <w:pPr>
        <w:ind w:firstLine="567"/>
        <w:jc w:val="both"/>
        <w:rPr>
          <w:bCs/>
          <w:kern w:val="32"/>
        </w:rPr>
      </w:pPr>
    </w:p>
    <w:p w:rsidR="00055EAA" w:rsidRDefault="00055EAA" w:rsidP="00055EAA">
      <w:pPr>
        <w:ind w:firstLine="567"/>
        <w:jc w:val="both"/>
        <w:rPr>
          <w:b/>
        </w:rPr>
      </w:pPr>
      <w:r w:rsidRPr="006365C8">
        <w:rPr>
          <w:b/>
        </w:rPr>
        <w:t>ПОСТАНОВИЛО:</w:t>
      </w:r>
    </w:p>
    <w:p w:rsidR="00055EAA" w:rsidRDefault="00055EAA" w:rsidP="00055EAA">
      <w:pPr>
        <w:ind w:firstLine="567"/>
        <w:jc w:val="both"/>
      </w:pPr>
    </w:p>
    <w:p w:rsidR="00055EAA" w:rsidRPr="00055EAA" w:rsidRDefault="00055EAA" w:rsidP="00055EAA">
      <w:pPr>
        <w:numPr>
          <w:ilvl w:val="0"/>
          <w:numId w:val="38"/>
        </w:numPr>
        <w:tabs>
          <w:tab w:val="left" w:pos="426"/>
          <w:tab w:val="left" w:pos="993"/>
        </w:tabs>
        <w:ind w:left="0" w:firstLine="709"/>
        <w:jc w:val="both"/>
      </w:pPr>
      <w:r w:rsidRPr="00055EAA">
        <w:t xml:space="preserve">Внести в приложение к постановлению региональной энергетической комиссии Кемеровской области от 27.12.2018 № 741 «Об утверждении инвестиционной программы ООО «Водокомплекс» (Мариинский муниципальный район) в сфере водоотведения на 2018-2022 годы» следующие изменения, перед таблицей «Перечень мероприятий по подготовке проектной документации, строительству, модернизации и реконструкции существующих </w:t>
      </w:r>
      <w:r w:rsidRPr="00055EAA">
        <w:lastRenderedPageBreak/>
        <w:t>объектов централизованных систем водоотведения, график реализации мероприятий, источники финансирования инвестиционной программы» слова «с НДС» заменить словами «без НДС».</w:t>
      </w:r>
    </w:p>
    <w:p w:rsidR="00055EAA" w:rsidRPr="00055EAA" w:rsidRDefault="00055EAA" w:rsidP="00055EAA">
      <w:pPr>
        <w:numPr>
          <w:ilvl w:val="0"/>
          <w:numId w:val="38"/>
        </w:numPr>
        <w:tabs>
          <w:tab w:val="left" w:pos="426"/>
          <w:tab w:val="left" w:pos="993"/>
        </w:tabs>
        <w:ind w:left="0" w:firstLine="709"/>
        <w:jc w:val="both"/>
      </w:pPr>
      <w:r w:rsidRPr="00055EAA">
        <w:t>Внести в приложение к постановлению региональной энергетической комиссии Кемеровской области от 27.12.2018 № 744 «Об утверждении инвестиционной программы ООО «Горводоканал» (Мариинский муниципальный район) в сфере холодного водоснабжения и водоотведения на 2018-2022 год» следующие изменения, перед таблицей «Перечень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холодного водоснабжения и водоотведения, график реализации мероприятий, источники финансирования инвестиционной программы» слова «с НДС» заменить словами «без НДС».</w:t>
      </w:r>
    </w:p>
    <w:p w:rsidR="00055EAA" w:rsidRPr="003D021B" w:rsidRDefault="00055EAA" w:rsidP="00055EAA">
      <w:pPr>
        <w:ind w:firstLine="567"/>
        <w:jc w:val="both"/>
      </w:pPr>
    </w:p>
    <w:p w:rsidR="00055EAA" w:rsidRDefault="00055EAA" w:rsidP="00055EAA">
      <w:pPr>
        <w:ind w:firstLine="567"/>
        <w:jc w:val="both"/>
      </w:pPr>
      <w:r w:rsidRPr="00D05116">
        <w:rPr>
          <w:b/>
          <w:sz w:val="23"/>
          <w:szCs w:val="23"/>
        </w:rPr>
        <w:t>Голосовали ЗА – единогласно</w:t>
      </w:r>
    </w:p>
    <w:p w:rsidR="00055EAA" w:rsidRDefault="00055EAA" w:rsidP="00525F0E">
      <w:pPr>
        <w:ind w:firstLine="567"/>
        <w:jc w:val="both"/>
      </w:pPr>
    </w:p>
    <w:p w:rsidR="00055EAA" w:rsidRDefault="00055EAA" w:rsidP="00055EAA">
      <w:pPr>
        <w:ind w:firstLine="567"/>
        <w:jc w:val="both"/>
        <w:rPr>
          <w:b/>
        </w:rPr>
      </w:pPr>
      <w:r>
        <w:t xml:space="preserve">Рассмотрен вопрос 13 </w:t>
      </w:r>
      <w:r w:rsidRPr="00055EAA">
        <w:rPr>
          <w:b/>
        </w:rPr>
        <w:t>«О внесении изменений в постановление региональной энергетической комиссии Кемеровской области 09.10.2018 № 244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w:t>
      </w:r>
    </w:p>
    <w:p w:rsidR="00055EAA" w:rsidRDefault="00055EAA" w:rsidP="00055EAA">
      <w:pPr>
        <w:ind w:firstLine="567"/>
        <w:jc w:val="both"/>
        <w:rPr>
          <w:b/>
        </w:rPr>
      </w:pPr>
    </w:p>
    <w:p w:rsidR="00055EAA" w:rsidRDefault="00055EAA" w:rsidP="00055EAA">
      <w:pPr>
        <w:ind w:firstLine="567"/>
        <w:jc w:val="both"/>
      </w:pPr>
      <w:r w:rsidRPr="004107D1">
        <w:t>Докладчи</w:t>
      </w:r>
      <w:r>
        <w:t>к</w:t>
      </w:r>
      <w:r>
        <w:rPr>
          <w:b/>
        </w:rPr>
        <w:t xml:space="preserve"> Незнанов П.Г. </w:t>
      </w:r>
      <w:r>
        <w:t>пояснил:</w:t>
      </w:r>
    </w:p>
    <w:p w:rsidR="00055EAA" w:rsidRDefault="00055EAA" w:rsidP="00055EAA">
      <w:pPr>
        <w:ind w:firstLine="567"/>
        <w:jc w:val="both"/>
      </w:pPr>
    </w:p>
    <w:p w:rsidR="00055EAA" w:rsidRPr="00055EAA" w:rsidRDefault="00055EAA" w:rsidP="00055EAA">
      <w:pPr>
        <w:tabs>
          <w:tab w:val="left" w:pos="426"/>
          <w:tab w:val="left" w:pos="993"/>
        </w:tabs>
        <w:ind w:firstLine="709"/>
        <w:jc w:val="both"/>
      </w:pPr>
      <w:r w:rsidRPr="00055EAA">
        <w:t>В связи с технической ошибкой внести изменения в приложение к постановлению региональной энергетической комиссии Кемеровской области от 09.10.2018 № 244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следующие изменения, в столбце 3 строки 16 слова «Каменный уголь» заменить словами «Газ природный».</w:t>
      </w:r>
    </w:p>
    <w:p w:rsidR="00055EAA" w:rsidRDefault="00055EAA" w:rsidP="00055EAA">
      <w:pPr>
        <w:ind w:firstLine="567"/>
        <w:jc w:val="both"/>
      </w:pPr>
    </w:p>
    <w:p w:rsidR="00055EAA" w:rsidRPr="006365C8" w:rsidRDefault="00055EAA" w:rsidP="00055EAA">
      <w:pPr>
        <w:ind w:firstLine="567"/>
        <w:jc w:val="both"/>
        <w:rPr>
          <w:bCs/>
          <w:kern w:val="32"/>
        </w:rPr>
      </w:pPr>
      <w:r w:rsidRPr="006365C8">
        <w:t xml:space="preserve">Рассмотрев представленные материалы, Правление региональной энергетической комиссии Кемеровской области </w:t>
      </w:r>
    </w:p>
    <w:p w:rsidR="00055EAA" w:rsidRPr="006365C8" w:rsidRDefault="00055EAA" w:rsidP="00055EAA">
      <w:pPr>
        <w:ind w:firstLine="567"/>
        <w:jc w:val="both"/>
        <w:rPr>
          <w:bCs/>
          <w:kern w:val="32"/>
        </w:rPr>
      </w:pPr>
    </w:p>
    <w:p w:rsidR="00055EAA" w:rsidRDefault="00055EAA" w:rsidP="00055EAA">
      <w:pPr>
        <w:ind w:firstLine="567"/>
        <w:jc w:val="both"/>
        <w:rPr>
          <w:b/>
        </w:rPr>
      </w:pPr>
      <w:r w:rsidRPr="006365C8">
        <w:rPr>
          <w:b/>
        </w:rPr>
        <w:t>ПОСТАНОВИЛО:</w:t>
      </w:r>
    </w:p>
    <w:p w:rsidR="00055EAA" w:rsidRDefault="00055EAA" w:rsidP="00055EAA">
      <w:pPr>
        <w:ind w:firstLine="567"/>
        <w:jc w:val="both"/>
      </w:pPr>
    </w:p>
    <w:p w:rsidR="00055EAA" w:rsidRPr="00055EAA" w:rsidRDefault="00055EAA" w:rsidP="00055EAA">
      <w:pPr>
        <w:ind w:firstLine="567"/>
        <w:jc w:val="both"/>
      </w:pPr>
      <w:r w:rsidRPr="00055EAA">
        <w:t>Внести в приложение к постановлению региональной энергетической комиссии Кемеровской области от 09.10.2018 № 244 «Об утверждении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2019 год» следующие изменения, в столбце 3 строки 16 слова «Каменный уголь» заменить словами «Газ природный».</w:t>
      </w:r>
    </w:p>
    <w:p w:rsidR="00055EAA" w:rsidRDefault="00055EAA" w:rsidP="00055EAA">
      <w:pPr>
        <w:ind w:firstLine="567"/>
        <w:jc w:val="both"/>
        <w:rPr>
          <w:b/>
        </w:rPr>
      </w:pPr>
    </w:p>
    <w:p w:rsidR="00055EAA" w:rsidRDefault="00055EAA" w:rsidP="00055EAA">
      <w:pPr>
        <w:ind w:firstLine="567"/>
        <w:jc w:val="both"/>
      </w:pPr>
      <w:r w:rsidRPr="00D05116">
        <w:rPr>
          <w:b/>
          <w:sz w:val="23"/>
          <w:szCs w:val="23"/>
        </w:rPr>
        <w:t>Голосовали ЗА – единогласно</w:t>
      </w:r>
    </w:p>
    <w:p w:rsidR="00055EAA" w:rsidRPr="00055EAA" w:rsidRDefault="00055EAA" w:rsidP="00055EAA">
      <w:pPr>
        <w:ind w:firstLine="567"/>
        <w:jc w:val="both"/>
        <w:rPr>
          <w:b/>
        </w:rPr>
      </w:pPr>
    </w:p>
    <w:p w:rsidR="00F461F3" w:rsidRPr="00FB66A4" w:rsidRDefault="007139FE" w:rsidP="00FB66A4">
      <w:pPr>
        <w:ind w:right="281" w:firstLine="567"/>
        <w:jc w:val="both"/>
        <w:rPr>
          <w:bCs/>
          <w:kern w:val="32"/>
        </w:rPr>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rsidR="002B17F4" w:rsidRPr="00D5286A" w:rsidRDefault="002B17F4" w:rsidP="00B56F67">
      <w:pPr>
        <w:ind w:right="281" w:firstLine="709"/>
        <w:jc w:val="both"/>
        <w:rPr>
          <w:bCs/>
          <w:kern w:val="32"/>
        </w:rPr>
      </w:pPr>
    </w:p>
    <w:p w:rsidR="00807F94" w:rsidRPr="00D5286A" w:rsidRDefault="00807F94" w:rsidP="00B56F67">
      <w:pPr>
        <w:ind w:right="281" w:firstLine="567"/>
        <w:jc w:val="both"/>
      </w:pPr>
      <w:r w:rsidRPr="00D5286A">
        <w:t>_____________________</w:t>
      </w:r>
      <w:r w:rsidR="00D05116">
        <w:t>П.Г. Незнанов</w:t>
      </w:r>
    </w:p>
    <w:p w:rsidR="002B17F4" w:rsidRPr="00D5286A" w:rsidRDefault="002B17F4" w:rsidP="00B56F67">
      <w:pPr>
        <w:ind w:right="281"/>
        <w:jc w:val="both"/>
      </w:pPr>
    </w:p>
    <w:p w:rsidR="00D4528F" w:rsidRPr="00D5286A" w:rsidRDefault="0057441D" w:rsidP="004568C1">
      <w:pPr>
        <w:ind w:right="281" w:firstLine="567"/>
        <w:jc w:val="both"/>
      </w:pPr>
      <w:r w:rsidRPr="00D5286A">
        <w:t>_____________________</w:t>
      </w:r>
      <w:r w:rsidR="00517394">
        <w:t>О.А. Чурсина</w:t>
      </w:r>
    </w:p>
    <w:p w:rsidR="009320E9" w:rsidRPr="00D5286A" w:rsidRDefault="009320E9" w:rsidP="00B56F67">
      <w:pPr>
        <w:ind w:right="281" w:firstLine="567"/>
      </w:pPr>
    </w:p>
    <w:p w:rsidR="001C7D68" w:rsidRDefault="000F3683" w:rsidP="00FB66A4">
      <w:pPr>
        <w:ind w:right="281" w:firstLine="567"/>
        <w:sectPr w:rsidR="001C7D68" w:rsidSect="00055EAA">
          <w:headerReference w:type="default" r:id="rId8"/>
          <w:footerReference w:type="even" r:id="rId9"/>
          <w:footerReference w:type="default" r:id="rId10"/>
          <w:headerReference w:type="first" r:id="rId11"/>
          <w:pgSz w:w="11906" w:h="16838"/>
          <w:pgMar w:top="426" w:right="849" w:bottom="851" w:left="1276" w:header="709" w:footer="709" w:gutter="0"/>
          <w:cols w:space="708"/>
          <w:titlePg/>
          <w:docGrid w:linePitch="360"/>
        </w:sectPr>
      </w:pPr>
      <w:r w:rsidRPr="00D5286A">
        <w:lastRenderedPageBreak/>
        <w:t xml:space="preserve">Секретарь заседания: ____________________ </w:t>
      </w:r>
      <w:r w:rsidR="00477DAB" w:rsidRPr="00D5286A">
        <w:t>К.С. Юхневич</w:t>
      </w:r>
    </w:p>
    <w:p w:rsidR="001C7D68" w:rsidRDefault="001C7D68" w:rsidP="001C7D68">
      <w:pPr>
        <w:ind w:right="281" w:firstLine="5245"/>
      </w:pPr>
      <w:r>
        <w:lastRenderedPageBreak/>
        <w:t xml:space="preserve">Приложение № 1 к протоколу № 10 </w:t>
      </w:r>
    </w:p>
    <w:p w:rsidR="00517394" w:rsidRDefault="001C7D68" w:rsidP="001C7D68">
      <w:pPr>
        <w:ind w:right="281" w:firstLine="5245"/>
      </w:pPr>
      <w:r>
        <w:t>заседания правления региональной</w:t>
      </w:r>
    </w:p>
    <w:p w:rsidR="001C7D68" w:rsidRDefault="001C7D68" w:rsidP="001C7D68">
      <w:pPr>
        <w:ind w:right="281" w:firstLine="5245"/>
      </w:pPr>
      <w:r>
        <w:t>энергетической комиссии</w:t>
      </w:r>
    </w:p>
    <w:p w:rsidR="001C7D68" w:rsidRDefault="001C7D68" w:rsidP="001C7D68">
      <w:pPr>
        <w:ind w:right="281" w:firstLine="5245"/>
      </w:pPr>
      <w:r>
        <w:t>Кемеровской области от 19.02.2019</w:t>
      </w:r>
    </w:p>
    <w:p w:rsidR="00DB3C1A" w:rsidRDefault="00DB3C1A" w:rsidP="001C7D68">
      <w:pPr>
        <w:ind w:right="281" w:firstLine="5245"/>
      </w:pPr>
    </w:p>
    <w:p w:rsidR="001C7D68" w:rsidRPr="001C7D68" w:rsidRDefault="001C7D68" w:rsidP="001C7D68">
      <w:pPr>
        <w:keepNext/>
        <w:ind w:hanging="142"/>
        <w:jc w:val="center"/>
        <w:outlineLvl w:val="0"/>
        <w:rPr>
          <w:rFonts w:cs="Arial"/>
          <w:b/>
          <w:bCs/>
          <w:caps/>
          <w:snapToGrid w:val="0"/>
          <w:kern w:val="32"/>
          <w:sz w:val="28"/>
          <w:szCs w:val="28"/>
          <w:lang w:eastAsia="en-US"/>
        </w:rPr>
      </w:pPr>
      <w:r w:rsidRPr="001C7D68">
        <w:rPr>
          <w:rFonts w:cs="Arial"/>
          <w:b/>
          <w:bCs/>
          <w:caps/>
          <w:snapToGrid w:val="0"/>
          <w:kern w:val="32"/>
          <w:sz w:val="28"/>
          <w:szCs w:val="28"/>
          <w:lang w:eastAsia="en-US"/>
        </w:rPr>
        <w:t>ЭКСПЕРТНОЕ ЗАКЛЮЧЕНИЕ</w:t>
      </w:r>
    </w:p>
    <w:p w:rsidR="001C7D68" w:rsidRPr="001C7D68" w:rsidRDefault="001C7D68" w:rsidP="001C7D68">
      <w:pPr>
        <w:rPr>
          <w:snapToGrid w:val="0"/>
          <w:sz w:val="28"/>
          <w:szCs w:val="28"/>
        </w:rPr>
      </w:pPr>
    </w:p>
    <w:p w:rsidR="001C7D68" w:rsidRPr="001C7D68" w:rsidRDefault="001C7D68" w:rsidP="001C7D68">
      <w:pPr>
        <w:jc w:val="center"/>
        <w:rPr>
          <w:snapToGrid w:val="0"/>
          <w:sz w:val="28"/>
          <w:szCs w:val="28"/>
        </w:rPr>
      </w:pPr>
      <w:r w:rsidRPr="001C7D68">
        <w:rPr>
          <w:snapToGrid w:val="0"/>
          <w:sz w:val="28"/>
          <w:szCs w:val="28"/>
        </w:rPr>
        <w:t>по материалам, представленным ОАО «Северо-Кузбасская энергетическая компания» для расчета величины НВВ и уровня тарифов на тепловую энергию, реализуемую на потребительском рынке Промышленновского района, 2019 – 2025 годы (по муниципальным объектам теплоснабжения, находящимся в муниципальной собственности Промышленновского муниципального района и эксплуатируемыми предприятием в рамках концессионного соглашения от 06.12.2018 № б/н)</w:t>
      </w:r>
    </w:p>
    <w:p w:rsidR="001C7D68" w:rsidRPr="001C7D68" w:rsidRDefault="001C7D68" w:rsidP="001C7D68">
      <w:pPr>
        <w:ind w:right="-1"/>
        <w:outlineLvl w:val="0"/>
        <w:rPr>
          <w:b/>
          <w:snapToGrid w:val="0"/>
          <w:sz w:val="28"/>
          <w:szCs w:val="28"/>
        </w:r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4" w:name="_Toc495418319"/>
      <w:bookmarkStart w:id="5" w:name="_Toc951954"/>
      <w:r w:rsidRPr="001C7D68">
        <w:rPr>
          <w:rFonts w:cs="Arial"/>
          <w:b/>
          <w:bCs/>
          <w:caps/>
          <w:snapToGrid w:val="0"/>
          <w:kern w:val="32"/>
          <w:sz w:val="28"/>
          <w:szCs w:val="28"/>
          <w:lang w:eastAsia="en-US"/>
        </w:rPr>
        <w:t>1.Нормативно правовая база</w:t>
      </w:r>
      <w:bookmarkEnd w:id="4"/>
      <w:bookmarkEnd w:id="5"/>
    </w:p>
    <w:p w:rsidR="001C7D68" w:rsidRPr="001C7D68" w:rsidRDefault="001C7D68" w:rsidP="001C7D68">
      <w:pPr>
        <w:rPr>
          <w:snapToGrid w:val="0"/>
          <w:sz w:val="28"/>
          <w:szCs w:val="28"/>
          <w:lang w:eastAsia="en-US"/>
        </w:rPr>
      </w:pP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Гражданский кодекс Российской Федерации;</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Налоговый кодекс Российской Федерации;</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Трудовой Кодекс Российской Федерации;</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Федеральный Закон от 17.08.1995 № 147-ФЗ «О естественных монополиях»;</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Федеральный закон от 27.07.2010 № 190-ФЗ «О теплоснабжении»;</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 xml:space="preserve">Федеральный закон от 07.12.2011 № 416-ФЗ «О водоснабжении и водоотведении»; </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Постановление Правительства Российской Федерации от 22.10.2012</w:t>
      </w:r>
      <w:r w:rsidRPr="001C7D68">
        <w:rPr>
          <w:snapToGrid w:val="0"/>
          <w:sz w:val="28"/>
          <w:szCs w:val="28"/>
        </w:rPr>
        <w:br/>
        <w:t>№ 1075 «О ценообразовании в сфере теплоснабжения» (далее Основы ценообразования);</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Постановление Правительства РФ от 13.05.2013 № 406 (ред. от 17.11.2017) «О государственном регулировании тарифов в сфере водоснабжения и водоотведения;</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rsidR="001C7D68" w:rsidRPr="001C7D68" w:rsidRDefault="001C7D68" w:rsidP="00855793">
      <w:pPr>
        <w:numPr>
          <w:ilvl w:val="0"/>
          <w:numId w:val="4"/>
        </w:numPr>
        <w:tabs>
          <w:tab w:val="left" w:pos="0"/>
          <w:tab w:val="num" w:pos="993"/>
          <w:tab w:val="left" w:pos="9900"/>
        </w:tabs>
        <w:ind w:left="0" w:right="142" w:firstLine="709"/>
        <w:jc w:val="both"/>
        <w:rPr>
          <w:snapToGrid w:val="0"/>
          <w:sz w:val="28"/>
          <w:szCs w:val="28"/>
        </w:rPr>
      </w:pPr>
      <w:r w:rsidRPr="001C7D68">
        <w:rPr>
          <w:snapToGrid w:val="0"/>
          <w:sz w:val="28"/>
          <w:szCs w:val="28"/>
        </w:rPr>
        <w:t xml:space="preserve">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w:t>
      </w:r>
      <w:r w:rsidRPr="001C7D68">
        <w:rPr>
          <w:snapToGrid w:val="0"/>
          <w:sz w:val="28"/>
          <w:szCs w:val="28"/>
        </w:rPr>
        <w:lastRenderedPageBreak/>
        <w:t>обоснованию нормативов технологических потерь при передаче тепловой энергии»);</w:t>
      </w:r>
    </w:p>
    <w:p w:rsidR="001C7D68" w:rsidRPr="001C7D68" w:rsidRDefault="001C7D68" w:rsidP="00855793">
      <w:pPr>
        <w:numPr>
          <w:ilvl w:val="0"/>
          <w:numId w:val="4"/>
        </w:numPr>
        <w:tabs>
          <w:tab w:val="left" w:pos="0"/>
          <w:tab w:val="num" w:pos="993"/>
        </w:tabs>
        <w:ind w:left="0" w:right="142" w:firstLine="709"/>
        <w:jc w:val="both"/>
        <w:rPr>
          <w:snapToGrid w:val="0"/>
          <w:sz w:val="28"/>
          <w:szCs w:val="28"/>
        </w:rPr>
      </w:pPr>
      <w:r w:rsidRPr="001C7D68">
        <w:rPr>
          <w:snapToGrid w:val="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rsidR="001C7D68" w:rsidRPr="001C7D68" w:rsidRDefault="001C7D68" w:rsidP="00855793">
      <w:pPr>
        <w:numPr>
          <w:ilvl w:val="0"/>
          <w:numId w:val="4"/>
        </w:numPr>
        <w:tabs>
          <w:tab w:val="left" w:pos="0"/>
          <w:tab w:val="num" w:pos="993"/>
        </w:tabs>
        <w:ind w:left="0" w:right="142" w:firstLine="709"/>
        <w:jc w:val="both"/>
        <w:rPr>
          <w:snapToGrid w:val="0"/>
          <w:sz w:val="28"/>
          <w:szCs w:val="28"/>
        </w:rPr>
      </w:pPr>
      <w:r w:rsidRPr="001C7D68">
        <w:rPr>
          <w:snapToGrid w:val="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1C7D68" w:rsidRPr="001C7D68" w:rsidRDefault="001C7D68" w:rsidP="00855793">
      <w:pPr>
        <w:numPr>
          <w:ilvl w:val="0"/>
          <w:numId w:val="4"/>
        </w:numPr>
        <w:tabs>
          <w:tab w:val="left" w:pos="0"/>
          <w:tab w:val="num" w:pos="993"/>
        </w:tabs>
        <w:ind w:left="0" w:right="142" w:firstLine="709"/>
        <w:jc w:val="both"/>
        <w:rPr>
          <w:snapToGrid w:val="0"/>
          <w:sz w:val="28"/>
          <w:szCs w:val="28"/>
        </w:rPr>
      </w:pPr>
      <w:r w:rsidRPr="001C7D68">
        <w:rPr>
          <w:snapToGrid w:val="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rsidR="001C7D68" w:rsidRPr="001C7D68" w:rsidRDefault="001C7D68" w:rsidP="001C7D68">
      <w:pPr>
        <w:ind w:firstLine="720"/>
        <w:jc w:val="both"/>
        <w:rPr>
          <w:snapToGrid w:val="0"/>
          <w:sz w:val="28"/>
          <w:szCs w:val="28"/>
        </w:rPr>
      </w:pPr>
      <w:r w:rsidRPr="001C7D68">
        <w:rPr>
          <w:snapToGrid w:val="0"/>
          <w:sz w:val="28"/>
          <w:szCs w:val="28"/>
        </w:rPr>
        <w:t>Вся нормативно – методическая основа используется в редакции, действующей на момент проведения экспертизы.</w:t>
      </w:r>
    </w:p>
    <w:p w:rsidR="001C7D68" w:rsidRPr="001C7D68" w:rsidRDefault="001C7D68" w:rsidP="001C7D68">
      <w:pPr>
        <w:ind w:firstLine="851"/>
        <w:jc w:val="both"/>
        <w:rPr>
          <w:snapToGrid w:val="0"/>
          <w:sz w:val="28"/>
          <w:szCs w:val="28"/>
          <w:u w:val="single"/>
        </w:rPr>
      </w:pPr>
    </w:p>
    <w:p w:rsidR="001C7D68" w:rsidRPr="001C7D68" w:rsidRDefault="001C7D68" w:rsidP="001C7D68">
      <w:pPr>
        <w:ind w:firstLine="720"/>
        <w:jc w:val="both"/>
        <w:rPr>
          <w:snapToGrid w:val="0"/>
          <w:sz w:val="28"/>
          <w:szCs w:val="28"/>
        </w:rPr>
      </w:pPr>
      <w:r w:rsidRPr="001C7D68">
        <w:rPr>
          <w:snapToGrid w:val="0"/>
          <w:sz w:val="28"/>
          <w:szCs w:val="28"/>
        </w:rPr>
        <w:t>Письмом от 11.12.2018 года № 2018/000349 в адрес региональной энергетической комиссии обратилось ОАО «СКЭК» об установлении долгосрочных тарифов на услуги по производству и реализации тепловой энергии на 2019-2025 годы в соответствии с долгосрочными параметрами, согласованными к заключенному концессионному соглашению в отношении объектов теплоснабжения Промышленновского района (вх. от 11.12.2018</w:t>
      </w:r>
      <w:r w:rsidRPr="001C7D68">
        <w:rPr>
          <w:snapToGrid w:val="0"/>
          <w:sz w:val="28"/>
          <w:szCs w:val="28"/>
        </w:rPr>
        <w:br/>
        <w:t>№ 6345).</w:t>
      </w:r>
    </w:p>
    <w:p w:rsidR="001C7D68" w:rsidRPr="001C7D68" w:rsidRDefault="001C7D68" w:rsidP="001C7D68">
      <w:pPr>
        <w:ind w:firstLine="720"/>
        <w:jc w:val="both"/>
        <w:rPr>
          <w:snapToGrid w:val="0"/>
          <w:sz w:val="28"/>
          <w:szCs w:val="28"/>
        </w:rPr>
      </w:pPr>
      <w:r w:rsidRPr="001C7D68">
        <w:rPr>
          <w:snapToGrid w:val="0"/>
          <w:sz w:val="28"/>
          <w:szCs w:val="28"/>
        </w:rPr>
        <w:t>Эксперты, рассмотрев представленные ОАО «Северо-Кузбасская энергетическая компания» на потребительском рынке Промышленновского района предложения по установлению тарифов на тепловую энергию на 2019-2025 гг., реализуемую на потребительском рынке, отмечают, что они подготовлены в связи с заключением концессионного соглашения от 06.12.2018 № б/н в отношении объектов теплоснабжения, находящихся в муниципальной собственности Промышленновского муниципального района. Предприятие впервые обратилось в адрес РЭК за установлением ему тарифа на тепловую энергию по данному узлу теплоснабжения, на территории Промышленновского района. Кроме рассматриваемого узла теплоснабжения на территории Промышленновского района ОАО «СКЭК» установлен единый тариф по узлу теплоснабжения «Промышленновский район» на базе 46 котельных, которые были переданы предприятию согласно концессионному соглашению от 10.11.2015 № б/н в отношении объектов теплоснабжения, находящихся в муниципальной собственности Промышленновского муниципального района.</w:t>
      </w:r>
    </w:p>
    <w:p w:rsidR="001C7D68" w:rsidRPr="001C7D68" w:rsidRDefault="001C7D68" w:rsidP="001C7D68">
      <w:pPr>
        <w:ind w:firstLine="720"/>
        <w:jc w:val="both"/>
        <w:rPr>
          <w:snapToGrid w:val="0"/>
          <w:sz w:val="28"/>
          <w:szCs w:val="28"/>
        </w:rPr>
      </w:pPr>
      <w:r w:rsidRPr="001C7D68">
        <w:rPr>
          <w:snapToGrid w:val="0"/>
          <w:sz w:val="28"/>
          <w:szCs w:val="28"/>
        </w:rPr>
        <w:t>В данном экспертном заключении расчет тарифов производится на долгосрочный период регулирования методом индексации установленных тарифов и охватывает весь срок действия концессионного соглашения.</w:t>
      </w:r>
    </w:p>
    <w:p w:rsidR="001C7D68" w:rsidRPr="001C7D68" w:rsidRDefault="001C7D68" w:rsidP="001C7D68">
      <w:pPr>
        <w:ind w:firstLine="720"/>
        <w:jc w:val="both"/>
        <w:rPr>
          <w:snapToGrid w:val="0"/>
          <w:sz w:val="28"/>
          <w:szCs w:val="28"/>
        </w:r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6" w:name="_Toc533845089"/>
      <w:bookmarkStart w:id="7" w:name="_Toc951955"/>
      <w:r w:rsidRPr="001C7D68">
        <w:rPr>
          <w:rFonts w:cs="Arial"/>
          <w:b/>
          <w:bCs/>
          <w:caps/>
          <w:snapToGrid w:val="0"/>
          <w:kern w:val="32"/>
          <w:sz w:val="28"/>
          <w:szCs w:val="28"/>
          <w:lang w:eastAsia="en-US"/>
        </w:rPr>
        <w:lastRenderedPageBreak/>
        <w:t xml:space="preserve">2.Основные методологические положения по Расчету необходимой валовой выручки на </w:t>
      </w:r>
      <w:r w:rsidRPr="001C7D68">
        <w:rPr>
          <w:rFonts w:cs="Arial"/>
          <w:b/>
          <w:bCs/>
          <w:caps/>
          <w:snapToGrid w:val="0"/>
          <w:kern w:val="32"/>
          <w:sz w:val="28"/>
          <w:szCs w:val="28"/>
          <w:lang w:eastAsia="en-US"/>
        </w:rPr>
        <w:br/>
        <w:t>2019-2023 годы</w:t>
      </w:r>
      <w:bookmarkEnd w:id="6"/>
      <w:bookmarkEnd w:id="7"/>
    </w:p>
    <w:p w:rsidR="001C7D68" w:rsidRPr="001C7D68" w:rsidRDefault="001C7D68" w:rsidP="001C7D68">
      <w:pPr>
        <w:ind w:firstLine="720"/>
        <w:jc w:val="both"/>
        <w:rPr>
          <w:snapToGrid w:val="0"/>
          <w:sz w:val="28"/>
          <w:szCs w:val="28"/>
        </w:rPr>
      </w:pPr>
      <w:r w:rsidRPr="001C7D68">
        <w:rPr>
          <w:snapToGrid w:val="0"/>
          <w:sz w:val="28"/>
          <w:szCs w:val="28"/>
        </w:rPr>
        <w:t xml:space="preserve">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 </w:t>
      </w:r>
    </w:p>
    <w:p w:rsidR="001C7D68" w:rsidRPr="001C7D68" w:rsidRDefault="001C7D68" w:rsidP="001C7D68">
      <w:pPr>
        <w:ind w:firstLine="720"/>
        <w:jc w:val="both"/>
        <w:rPr>
          <w:snapToGrid w:val="0"/>
          <w:sz w:val="28"/>
          <w:szCs w:val="28"/>
        </w:rPr>
      </w:pPr>
      <w:r w:rsidRPr="001C7D68">
        <w:rPr>
          <w:snapToGrid w:val="0"/>
          <w:sz w:val="28"/>
          <w:szCs w:val="28"/>
        </w:rPr>
        <w:t>При расчете долгосрочных тарифов долгосрочного периода регулирования 2019 – 2025 гг. экспертами использовался метод индексации установленных тарифов, согласованный региональной энергетической комиссией при выдаче долгосрочных параметров государственного регулирования, необходимых для участия в конкурсном отборе на получение права владения и пользования муниципальными котельными Промышленновского района (письмо от 12.10.2018 № М-2-29/3950-01). Первый год долгосрочного периода рассчитывается методом экономически обоснованных расходов в соответствии с методическими указаниями.</w:t>
      </w:r>
    </w:p>
    <w:p w:rsidR="001C7D68" w:rsidRPr="001C7D68" w:rsidRDefault="001C7D68" w:rsidP="001C7D68">
      <w:pPr>
        <w:autoSpaceDE w:val="0"/>
        <w:autoSpaceDN w:val="0"/>
        <w:adjustRightInd w:val="0"/>
        <w:ind w:firstLine="720"/>
        <w:jc w:val="both"/>
        <w:rPr>
          <w:snapToGrid w:val="0"/>
          <w:sz w:val="28"/>
          <w:szCs w:val="28"/>
        </w:rPr>
      </w:pPr>
      <w:r w:rsidRPr="001C7D68">
        <w:rPr>
          <w:snapToGrid w:val="0"/>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rsidR="001C7D68" w:rsidRPr="001C7D68" w:rsidRDefault="001C7D68" w:rsidP="001C7D68">
      <w:pPr>
        <w:autoSpaceDE w:val="0"/>
        <w:autoSpaceDN w:val="0"/>
        <w:adjustRightInd w:val="0"/>
        <w:ind w:firstLine="720"/>
        <w:jc w:val="both"/>
        <w:rPr>
          <w:snapToGrid w:val="0"/>
          <w:sz w:val="28"/>
          <w:szCs w:val="28"/>
        </w:rPr>
      </w:pPr>
      <w:r w:rsidRPr="001C7D68">
        <w:rPr>
          <w:snapToGrid w:val="0"/>
          <w:sz w:val="28"/>
          <w:szCs w:val="28"/>
        </w:rPr>
        <w:t>Перечень долгосрочных параметров представлен в п. 33 «Методических указаний по расчету регулируемых цен (тарифов) в сфере теплоснабжения», утвержденных Приказом ФСТ России от 13.06.2013 № 760-э, а также отражен в Приложении 7</w:t>
      </w:r>
      <w:r w:rsidRPr="001C7D68">
        <w:rPr>
          <w:b/>
          <w:snapToGrid w:val="0"/>
          <w:sz w:val="28"/>
          <w:szCs w:val="28"/>
        </w:rPr>
        <w:t xml:space="preserve"> «</w:t>
      </w:r>
      <w:r w:rsidRPr="001C7D68">
        <w:rPr>
          <w:snapToGrid w:val="0"/>
          <w:sz w:val="28"/>
          <w:szCs w:val="28"/>
        </w:rPr>
        <w:t xml:space="preserve">Регламента открытия дел об установлении регулируемых цен (тарифов) и отмене регулирования тарифов в сфере теплоснабжения», утвержденного Приказом ФСТ России от 07.06.2013 № 163. </w:t>
      </w:r>
    </w:p>
    <w:p w:rsidR="001C7D68" w:rsidRPr="001C7D68" w:rsidRDefault="001C7D68" w:rsidP="001C7D68">
      <w:pPr>
        <w:autoSpaceDE w:val="0"/>
        <w:autoSpaceDN w:val="0"/>
        <w:adjustRightInd w:val="0"/>
        <w:ind w:firstLine="720"/>
        <w:jc w:val="both"/>
        <w:rPr>
          <w:snapToGrid w:val="0"/>
          <w:sz w:val="28"/>
          <w:szCs w:val="28"/>
        </w:rPr>
      </w:pPr>
    </w:p>
    <w:p w:rsidR="001C7D68" w:rsidRPr="001C7D68" w:rsidRDefault="001C7D68" w:rsidP="001C7D68">
      <w:pPr>
        <w:autoSpaceDE w:val="0"/>
        <w:autoSpaceDN w:val="0"/>
        <w:adjustRightInd w:val="0"/>
        <w:ind w:firstLine="720"/>
        <w:jc w:val="both"/>
        <w:rPr>
          <w:snapToGrid w:val="0"/>
          <w:sz w:val="28"/>
          <w:szCs w:val="28"/>
        </w:rPr>
      </w:pPr>
      <w:r w:rsidRPr="001C7D68">
        <w:rPr>
          <w:snapToGrid w:val="0"/>
          <w:sz w:val="28"/>
          <w:szCs w:val="28"/>
        </w:rPr>
        <w:t>Расчет долгосрочных параметров по ОАО «СКЭК» произведен далее в экспертном заключении, а результаты представлены в приложении 2.</w:t>
      </w:r>
    </w:p>
    <w:p w:rsidR="001C7D68" w:rsidRPr="001C7D68" w:rsidRDefault="001C7D68" w:rsidP="001C7D68">
      <w:pPr>
        <w:ind w:firstLine="720"/>
        <w:jc w:val="both"/>
        <w:rPr>
          <w:snapToGrid w:val="0"/>
          <w:sz w:val="28"/>
          <w:szCs w:val="28"/>
        </w:rPr>
      </w:pPr>
      <w:r w:rsidRPr="001C7D68">
        <w:rPr>
          <w:snapToGrid w:val="0"/>
          <w:sz w:val="28"/>
          <w:szCs w:val="28"/>
        </w:rPr>
        <w:t>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w:t>
      </w:r>
    </w:p>
    <w:p w:rsidR="001C7D68" w:rsidRPr="001C7D68" w:rsidRDefault="001C7D68" w:rsidP="001C7D68">
      <w:pPr>
        <w:ind w:firstLine="720"/>
        <w:jc w:val="both"/>
        <w:rPr>
          <w:snapToGrid w:val="0"/>
          <w:sz w:val="28"/>
          <w:szCs w:val="28"/>
        </w:rPr>
      </w:pPr>
      <w:r w:rsidRPr="001C7D68">
        <w:rPr>
          <w:snapToGrid w:val="0"/>
          <w:sz w:val="28"/>
          <w:szCs w:val="28"/>
        </w:rPr>
        <w:t xml:space="preserve">- операционных (подконтрольных) расходов в i-м году, определяемые в соответствии с </w:t>
      </w:r>
      <w:hyperlink r:id="rId12" w:history="1">
        <w:r w:rsidRPr="001C7D68">
          <w:rPr>
            <w:snapToGrid w:val="0"/>
            <w:sz w:val="28"/>
            <w:szCs w:val="28"/>
          </w:rPr>
          <w:t>пунктом 36</w:t>
        </w:r>
      </w:hyperlink>
      <w:r w:rsidRPr="001C7D68">
        <w:rPr>
          <w:snapToGrid w:val="0"/>
          <w:sz w:val="28"/>
          <w:szCs w:val="28"/>
        </w:rPr>
        <w:t xml:space="preserve"> Методических указаний;</w:t>
      </w:r>
    </w:p>
    <w:p w:rsidR="001C7D68" w:rsidRPr="001C7D68" w:rsidRDefault="001C7D68" w:rsidP="001C7D68">
      <w:pPr>
        <w:widowControl w:val="0"/>
        <w:autoSpaceDE w:val="0"/>
        <w:autoSpaceDN w:val="0"/>
        <w:ind w:firstLine="720"/>
        <w:jc w:val="both"/>
        <w:rPr>
          <w:snapToGrid w:val="0"/>
          <w:sz w:val="28"/>
          <w:szCs w:val="28"/>
        </w:rPr>
      </w:pPr>
      <w:r w:rsidRPr="001C7D68">
        <w:rPr>
          <w:snapToGrid w:val="0"/>
          <w:sz w:val="28"/>
          <w:szCs w:val="28"/>
        </w:rPr>
        <w:t xml:space="preserve">- неподконтрольных расходов в i-м году, определяемых в соответствии с </w:t>
      </w:r>
      <w:hyperlink r:id="rId13" w:history="1">
        <w:r w:rsidRPr="001C7D68">
          <w:rPr>
            <w:snapToGrid w:val="0"/>
            <w:sz w:val="28"/>
            <w:szCs w:val="28"/>
          </w:rPr>
          <w:t>пунктом 39</w:t>
        </w:r>
      </w:hyperlink>
      <w:r w:rsidRPr="001C7D68">
        <w:rPr>
          <w:snapToGrid w:val="0"/>
          <w:sz w:val="28"/>
          <w:szCs w:val="28"/>
        </w:rPr>
        <w:t xml:space="preserve"> Методических указаний</w:t>
      </w:r>
      <w:r w:rsidRPr="001C7D68">
        <w:rPr>
          <w:b/>
          <w:snapToGrid w:val="0"/>
          <w:sz w:val="28"/>
          <w:szCs w:val="28"/>
        </w:rPr>
        <w:t xml:space="preserve"> </w:t>
      </w:r>
      <w:r w:rsidRPr="001C7D68">
        <w:rPr>
          <w:snapToGrid w:val="0"/>
          <w:sz w:val="28"/>
          <w:szCs w:val="28"/>
        </w:rPr>
        <w:t>(рассчитываются методом экономически обоснованных расходов);</w:t>
      </w:r>
    </w:p>
    <w:p w:rsidR="001C7D68" w:rsidRPr="001C7D68" w:rsidRDefault="001C7D68" w:rsidP="001C7D68">
      <w:pPr>
        <w:widowControl w:val="0"/>
        <w:autoSpaceDE w:val="0"/>
        <w:autoSpaceDN w:val="0"/>
        <w:ind w:firstLine="720"/>
        <w:jc w:val="both"/>
        <w:rPr>
          <w:snapToGrid w:val="0"/>
          <w:sz w:val="28"/>
          <w:szCs w:val="28"/>
        </w:rPr>
      </w:pPr>
      <w:r w:rsidRPr="001C7D68">
        <w:rPr>
          <w:snapToGrid w:val="0"/>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14" w:history="1">
        <w:r w:rsidRPr="001C7D68">
          <w:rPr>
            <w:snapToGrid w:val="0"/>
            <w:sz w:val="28"/>
            <w:szCs w:val="28"/>
          </w:rPr>
          <w:t>пунктом 40</w:t>
        </w:r>
      </w:hyperlink>
      <w:r w:rsidRPr="001C7D68">
        <w:rPr>
          <w:snapToGrid w:val="0"/>
          <w:sz w:val="28"/>
          <w:szCs w:val="28"/>
        </w:rPr>
        <w:t xml:space="preserve"> Методических указаний;</w:t>
      </w:r>
    </w:p>
    <w:p w:rsidR="001C7D68" w:rsidRPr="001C7D68" w:rsidRDefault="001C7D68" w:rsidP="001C7D68">
      <w:pPr>
        <w:widowControl w:val="0"/>
        <w:autoSpaceDE w:val="0"/>
        <w:autoSpaceDN w:val="0"/>
        <w:ind w:firstLine="720"/>
        <w:jc w:val="both"/>
        <w:rPr>
          <w:snapToGrid w:val="0"/>
          <w:sz w:val="28"/>
          <w:szCs w:val="28"/>
        </w:rPr>
      </w:pPr>
      <w:r w:rsidRPr="001C7D68">
        <w:rPr>
          <w:snapToGrid w:val="0"/>
          <w:sz w:val="28"/>
          <w:szCs w:val="28"/>
        </w:rPr>
        <w:t xml:space="preserve">-  прибыли, устанавливаемой на i-й год в соответствии с </w:t>
      </w:r>
      <w:hyperlink r:id="rId15" w:history="1">
        <w:r w:rsidRPr="001C7D68">
          <w:rPr>
            <w:snapToGrid w:val="0"/>
            <w:sz w:val="28"/>
            <w:szCs w:val="28"/>
          </w:rPr>
          <w:t>пунктом 41</w:t>
        </w:r>
      </w:hyperlink>
      <w:r w:rsidRPr="001C7D68">
        <w:rPr>
          <w:snapToGrid w:val="0"/>
          <w:sz w:val="28"/>
          <w:szCs w:val="28"/>
        </w:rPr>
        <w:t xml:space="preserve"> Методических указаний;</w:t>
      </w:r>
    </w:p>
    <w:p w:rsidR="001C7D68" w:rsidRPr="001C7D68" w:rsidRDefault="001C7D68" w:rsidP="001C7D68">
      <w:pPr>
        <w:widowControl w:val="0"/>
        <w:autoSpaceDE w:val="0"/>
        <w:autoSpaceDN w:val="0"/>
        <w:ind w:firstLine="720"/>
        <w:jc w:val="both"/>
        <w:rPr>
          <w:snapToGrid w:val="0"/>
          <w:sz w:val="28"/>
          <w:szCs w:val="28"/>
        </w:rPr>
      </w:pPr>
      <w:r w:rsidRPr="001C7D68">
        <w:rPr>
          <w:snapToGrid w:val="0"/>
          <w:sz w:val="28"/>
          <w:szCs w:val="28"/>
        </w:rPr>
        <w:lastRenderedPageBreak/>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rsidR="001C7D68" w:rsidRPr="001C7D68" w:rsidRDefault="001C7D68" w:rsidP="001C7D68">
      <w:pPr>
        <w:widowControl w:val="0"/>
        <w:autoSpaceDE w:val="0"/>
        <w:autoSpaceDN w:val="0"/>
        <w:ind w:firstLine="720"/>
        <w:jc w:val="both"/>
        <w:rPr>
          <w:snapToGrid w:val="0"/>
          <w:sz w:val="28"/>
          <w:szCs w:val="28"/>
        </w:rPr>
      </w:pPr>
      <w:r w:rsidRPr="001C7D68">
        <w:rPr>
          <w:snapToGrid w:val="0"/>
          <w:sz w:val="28"/>
          <w:szCs w:val="28"/>
        </w:rPr>
        <w:t xml:space="preserve">Для составления данного отчёта эксперты руководствовались одобренным Правительством Российской Федерации Прогнозом Минэкономразвития, опубликованным на сайте 01.10.2018, в соответствии с которым ИПЦ на 2019 год составит 104,6 %. </w:t>
      </w:r>
    </w:p>
    <w:p w:rsidR="001C7D68" w:rsidRPr="001C7D68" w:rsidRDefault="001C7D68" w:rsidP="001C7D68">
      <w:pPr>
        <w:widowControl w:val="0"/>
        <w:autoSpaceDE w:val="0"/>
        <w:autoSpaceDN w:val="0"/>
        <w:ind w:firstLine="720"/>
        <w:jc w:val="both"/>
        <w:rPr>
          <w:snapToGrid w:val="0"/>
          <w:sz w:val="28"/>
          <w:szCs w:val="28"/>
        </w:rPr>
      </w:pPr>
      <w:r w:rsidRPr="001C7D68">
        <w:rPr>
          <w:snapToGrid w:val="0"/>
          <w:sz w:val="28"/>
          <w:szCs w:val="28"/>
        </w:rPr>
        <w:t>В рамках проведенной экспертизы, при ссылках на обосновывающие документы, в скобках указаны страницы тарифного дела.</w:t>
      </w:r>
    </w:p>
    <w:p w:rsidR="001C7D68" w:rsidRPr="001C7D68" w:rsidRDefault="001C7D68" w:rsidP="001C7D68">
      <w:pPr>
        <w:widowControl w:val="0"/>
        <w:autoSpaceDE w:val="0"/>
        <w:autoSpaceDN w:val="0"/>
        <w:ind w:firstLine="720"/>
        <w:jc w:val="both"/>
        <w:rPr>
          <w:snapToGrid w:val="0"/>
          <w:sz w:val="28"/>
          <w:szCs w:val="28"/>
        </w:rPr>
      </w:pPr>
      <w:r w:rsidRPr="001C7D68">
        <w:rPr>
          <w:snapToGrid w:val="0"/>
          <w:sz w:val="28"/>
          <w:szCs w:val="28"/>
        </w:rPr>
        <w:t>Все расчёты в данном экспертном заключении приведены без НДС.</w:t>
      </w:r>
    </w:p>
    <w:p w:rsidR="001C7D68" w:rsidRPr="001C7D68" w:rsidRDefault="001C7D68" w:rsidP="001C7D68">
      <w:pPr>
        <w:widowControl w:val="0"/>
        <w:autoSpaceDE w:val="0"/>
        <w:autoSpaceDN w:val="0"/>
        <w:ind w:firstLine="720"/>
        <w:jc w:val="both"/>
        <w:rPr>
          <w:snapToGrid w:val="0"/>
          <w:sz w:val="28"/>
          <w:szCs w:val="28"/>
        </w:r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8" w:name="_Toc533845090"/>
      <w:bookmarkStart w:id="9" w:name="_Toc951956"/>
      <w:r w:rsidRPr="001C7D68">
        <w:rPr>
          <w:rFonts w:cs="Arial"/>
          <w:b/>
          <w:bCs/>
          <w:caps/>
          <w:snapToGrid w:val="0"/>
          <w:kern w:val="32"/>
          <w:sz w:val="28"/>
          <w:szCs w:val="28"/>
          <w:lang w:eastAsia="en-US"/>
        </w:rPr>
        <w:t>3.Оценка достоверности данных, Приведенных в предложениях об установлении тарифов и (или) их предельных уровней</w:t>
      </w:r>
      <w:bookmarkEnd w:id="8"/>
      <w:bookmarkEnd w:id="9"/>
    </w:p>
    <w:p w:rsidR="001C7D68" w:rsidRPr="001C7D68" w:rsidRDefault="001C7D68" w:rsidP="001C7D68">
      <w:pPr>
        <w:rPr>
          <w:snapToGrid w:val="0"/>
          <w:sz w:val="28"/>
          <w:szCs w:val="28"/>
          <w:lang w:eastAsia="en-US"/>
        </w:rPr>
      </w:pPr>
    </w:p>
    <w:p w:rsidR="001C7D68" w:rsidRPr="001C7D68" w:rsidRDefault="001C7D68" w:rsidP="001C7D68">
      <w:pPr>
        <w:ind w:firstLine="720"/>
        <w:jc w:val="both"/>
        <w:rPr>
          <w:snapToGrid w:val="0"/>
          <w:sz w:val="28"/>
          <w:szCs w:val="28"/>
        </w:rPr>
      </w:pPr>
      <w:r w:rsidRPr="001C7D68">
        <w:rPr>
          <w:snapToGrid w:val="0"/>
          <w:sz w:val="28"/>
          <w:szCs w:val="28"/>
        </w:rPr>
        <w:t>Материалы ОАО «СКЭК» по расчету тарифов на 2019-2025 годы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1C7D68" w:rsidRPr="001C7D68" w:rsidRDefault="001C7D68" w:rsidP="001C7D68">
      <w:pPr>
        <w:ind w:firstLine="720"/>
        <w:jc w:val="both"/>
        <w:rPr>
          <w:snapToGrid w:val="0"/>
          <w:sz w:val="28"/>
          <w:szCs w:val="28"/>
        </w:rPr>
      </w:pPr>
      <w:r w:rsidRPr="001C7D68">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1C7D68" w:rsidRPr="001C7D68" w:rsidRDefault="001C7D68" w:rsidP="001C7D68">
      <w:pPr>
        <w:ind w:firstLine="720"/>
        <w:jc w:val="both"/>
        <w:rPr>
          <w:snapToGrid w:val="0"/>
          <w:sz w:val="28"/>
          <w:szCs w:val="28"/>
        </w:rPr>
      </w:pPr>
      <w:r w:rsidRPr="001C7D68">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rsidR="001C7D68" w:rsidRPr="001C7D68" w:rsidRDefault="001C7D68" w:rsidP="001C7D68">
      <w:pPr>
        <w:ind w:firstLine="720"/>
        <w:jc w:val="both"/>
        <w:rPr>
          <w:snapToGrid w:val="0"/>
          <w:sz w:val="28"/>
          <w:szCs w:val="28"/>
        </w:rPr>
      </w:pPr>
      <w:r w:rsidRPr="001C7D68">
        <w:rPr>
          <w:snapToGrid w:val="0"/>
          <w:sz w:val="28"/>
          <w:szCs w:val="28"/>
        </w:rPr>
        <w:t>Выборочная проверка бухгалтерской, статистической и иной документации осуществлялась исключительно с целью оценки достоверности, представленной предприятием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rsidR="001C7D68" w:rsidRPr="001C7D68" w:rsidRDefault="001C7D68" w:rsidP="001C7D68">
      <w:pPr>
        <w:ind w:firstLine="720"/>
        <w:jc w:val="both"/>
        <w:rPr>
          <w:snapToGrid w:val="0"/>
          <w:sz w:val="28"/>
          <w:szCs w:val="28"/>
        </w:rPr>
      </w:pPr>
      <w:r w:rsidRPr="001C7D68">
        <w:rPr>
          <w:snapToGrid w:val="0"/>
          <w:sz w:val="28"/>
          <w:szCs w:val="28"/>
        </w:rPr>
        <w:t xml:space="preserve">Экспертная оценка расходов на производство, передачу и реализацию тепловой энергии, принимаемых для расчета тарифов на 2019-2025 гг., долгосрочного периода регулирования,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w:t>
      </w:r>
      <w:r w:rsidRPr="001C7D68">
        <w:rPr>
          <w:snapToGrid w:val="0"/>
          <w:sz w:val="28"/>
          <w:szCs w:val="28"/>
        </w:rPr>
        <w:lastRenderedPageBreak/>
        <w:t>предприятия с начала осуществления регулируемых региональной энергетической комиссией Кемеровской области видов деятельности.</w:t>
      </w:r>
    </w:p>
    <w:p w:rsidR="001C7D68" w:rsidRPr="001C7D68" w:rsidRDefault="001C7D68" w:rsidP="001C7D68">
      <w:pPr>
        <w:ind w:firstLine="720"/>
        <w:jc w:val="both"/>
        <w:rPr>
          <w:b/>
          <w:snapToGrid w:val="0"/>
          <w:sz w:val="36"/>
          <w:szCs w:val="36"/>
        </w:r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10" w:name="_Ref494370795"/>
      <w:bookmarkStart w:id="11" w:name="_Toc533845091"/>
      <w:bookmarkStart w:id="12" w:name="_Toc951957"/>
      <w:r w:rsidRPr="001C7D68">
        <w:rPr>
          <w:rFonts w:cs="Arial"/>
          <w:b/>
          <w:bCs/>
          <w:caps/>
          <w:snapToGrid w:val="0"/>
          <w:kern w:val="32"/>
          <w:sz w:val="28"/>
          <w:szCs w:val="28"/>
          <w:lang w:eastAsia="en-US"/>
        </w:rPr>
        <w:t>4.Общая характеристика предприятия</w:t>
      </w:r>
      <w:bookmarkEnd w:id="10"/>
      <w:bookmarkEnd w:id="11"/>
      <w:bookmarkEnd w:id="12"/>
    </w:p>
    <w:p w:rsidR="001C7D68" w:rsidRPr="001C7D68" w:rsidRDefault="001C7D68" w:rsidP="001C7D68">
      <w:pPr>
        <w:rPr>
          <w:snapToGrid w:val="0"/>
          <w:sz w:val="28"/>
          <w:szCs w:val="28"/>
          <w:lang w:eastAsia="en-US"/>
        </w:rPr>
      </w:pPr>
    </w:p>
    <w:p w:rsidR="001C7D68" w:rsidRPr="001C7D68" w:rsidRDefault="001C7D68" w:rsidP="001C7D68">
      <w:pPr>
        <w:ind w:firstLine="851"/>
        <w:jc w:val="both"/>
        <w:rPr>
          <w:snapToGrid w:val="0"/>
          <w:sz w:val="28"/>
          <w:szCs w:val="28"/>
        </w:rPr>
      </w:pPr>
      <w:r w:rsidRPr="001C7D68">
        <w:rPr>
          <w:snapToGrid w:val="0"/>
          <w:sz w:val="28"/>
          <w:szCs w:val="28"/>
        </w:rPr>
        <w:t>Тарифы ОАО «СКЭК» с 01.01.2019 по 31.12.2025 гг. подлежат государственному регулированию в соответствии с п.1 п.2.2 статьи 8 Федерального закона от 27.07.2010 № 190-ФЗ «О теплоснабжении», поскольку предприятие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1C7D68" w:rsidRPr="001C7D68" w:rsidRDefault="001C7D68" w:rsidP="001C7D68">
      <w:pPr>
        <w:ind w:firstLine="851"/>
        <w:jc w:val="both"/>
        <w:rPr>
          <w:snapToGrid w:val="0"/>
          <w:sz w:val="28"/>
          <w:szCs w:val="28"/>
        </w:rPr>
      </w:pPr>
      <w:r w:rsidRPr="001C7D68">
        <w:rPr>
          <w:snapToGrid w:val="0"/>
          <w:sz w:val="28"/>
          <w:szCs w:val="28"/>
        </w:rPr>
        <w:t>ОАО «СКЭК» (г. Кемерово является многоотраслевым предприятием,  в сферу деятельности которого, кроме производства, передачи и распределения тепловой энергии Промышленновского района, г. Березовский и ж.р. Кедровка, ст. Латыши, ж.р. Промышленновский входят обеспечение водоснабжения потребителей, сбор и очистка воды, удаление и обработка сточных вод, передача электрической энергии и т.д.</w:t>
      </w:r>
    </w:p>
    <w:p w:rsidR="001C7D68" w:rsidRPr="001C7D68" w:rsidRDefault="001C7D68" w:rsidP="001C7D68">
      <w:pPr>
        <w:ind w:firstLine="851"/>
        <w:jc w:val="both"/>
        <w:rPr>
          <w:sz w:val="28"/>
          <w:szCs w:val="28"/>
        </w:rPr>
      </w:pPr>
      <w:r w:rsidRPr="001C7D68">
        <w:rPr>
          <w:snapToGrid w:val="0"/>
          <w:sz w:val="28"/>
          <w:szCs w:val="28"/>
        </w:rPr>
        <w:t>В 2015 году ОАО «СКЭК» заключило первое концессионное соглашение в отношении объектов теплоснабжения Промышленновского района № б/н от 10.11.2015 на период с 01.01.2016 по 31.12.2025 года. Метод регулирования тарифов по данному концессионному соглашению:</w:t>
      </w:r>
      <w:r w:rsidRPr="001C7D68">
        <w:rPr>
          <w:sz w:val="28"/>
          <w:szCs w:val="28"/>
        </w:rPr>
        <w:t xml:space="preserve"> обеспечение доходности инвестированного капитала. На 2019 год тарифное решение охватывает деятельность 46 котельных Промышленновского района.</w:t>
      </w:r>
    </w:p>
    <w:p w:rsidR="001C7D68" w:rsidRPr="001C7D68" w:rsidRDefault="001C7D68" w:rsidP="001C7D68">
      <w:pPr>
        <w:ind w:firstLine="851"/>
        <w:jc w:val="both"/>
        <w:rPr>
          <w:snapToGrid w:val="0"/>
          <w:sz w:val="28"/>
          <w:szCs w:val="28"/>
        </w:rPr>
      </w:pPr>
      <w:r w:rsidRPr="001C7D68">
        <w:rPr>
          <w:snapToGrid w:val="0"/>
          <w:sz w:val="28"/>
          <w:szCs w:val="28"/>
        </w:rPr>
        <w:t>В данном экспертном заключении рассматриваются объекты теплоснабжения Промышленновского района, зафиксированные концессионным соглашением № б/н от 06.12.2018 года на период 06.12.2018 по 31.12.2025 года. Данное экспертное заключение охватывает деятельность еще 20 котельных Промышленновского района (помимо 46 котельных).</w:t>
      </w:r>
    </w:p>
    <w:p w:rsidR="001C7D68" w:rsidRPr="001C7D68" w:rsidRDefault="001C7D68" w:rsidP="001C7D68">
      <w:pPr>
        <w:ind w:firstLine="709"/>
        <w:jc w:val="both"/>
        <w:rPr>
          <w:snapToGrid w:val="0"/>
          <w:sz w:val="28"/>
          <w:szCs w:val="28"/>
        </w:rPr>
      </w:pPr>
      <w:r w:rsidRPr="001C7D68">
        <w:rPr>
          <w:snapToGrid w:val="0"/>
          <w:sz w:val="28"/>
          <w:szCs w:val="28"/>
        </w:rPr>
        <w:t>Тарифы предприятия по данному узлу теплоснабжения подлежат регулированию согласно положениям Федерального закона от 27.07.2010 №190-ФЗ «О теплоснабжении», поскольку ОАО «Северо-Кузбасская энергетическая компания» (г. Кемерово) по узлу теплоснабжения Промышленновский район производит реализацию тепловой энергии (мощности) и горячей воды (закрытая система), необходимых для оказания коммунальных услуг по отоплению и горячему водоснабжению населению и приравненным к нему категориям потребителей.</w:t>
      </w:r>
    </w:p>
    <w:p w:rsidR="001C7D68" w:rsidRPr="001C7D68" w:rsidRDefault="001C7D68" w:rsidP="001C7D68">
      <w:pPr>
        <w:ind w:firstLine="851"/>
        <w:jc w:val="both"/>
        <w:rPr>
          <w:snapToGrid w:val="0"/>
          <w:sz w:val="28"/>
          <w:szCs w:val="28"/>
        </w:rPr>
      </w:pPr>
      <w:bookmarkStart w:id="13" w:name="_Hlk535483428"/>
      <w:r w:rsidRPr="001C7D68">
        <w:rPr>
          <w:snapToGrid w:val="0"/>
          <w:sz w:val="28"/>
          <w:szCs w:val="28"/>
        </w:rPr>
        <w:t>По рассматриваемому узлу теплоснабжения Промышленновского района (далее узлу теплоснабжения Промышленновского района 2), в рамках нового концессионного соглашения от 06.12.2018 ОАО СКЭК в 2018 году была передана котельная-терморобот, находящаяся по адресу: с. Морозово, ул. Молодежная, 5А с теплотрассой, протяженностью 8,3 м, и здание котельной по адресу: д. Протопопово, пер. Школьный, д. 3 А. Кроме того, в 2018 году ОАО «СКЭК» ввело в эксплуатацию 11 котельных – термороботов. Еще восемь котельных - термороботов планирует ввести в 2019 году.</w:t>
      </w:r>
    </w:p>
    <w:p w:rsidR="001C7D68" w:rsidRPr="001C7D68" w:rsidRDefault="001C7D68" w:rsidP="001C7D68">
      <w:pPr>
        <w:ind w:firstLine="851"/>
        <w:jc w:val="both"/>
        <w:rPr>
          <w:snapToGrid w:val="0"/>
          <w:sz w:val="28"/>
          <w:szCs w:val="28"/>
        </w:rPr>
      </w:pPr>
      <w:r w:rsidRPr="001C7D68">
        <w:rPr>
          <w:snapToGrid w:val="0"/>
          <w:sz w:val="28"/>
          <w:szCs w:val="28"/>
        </w:rPr>
        <w:lastRenderedPageBreak/>
        <w:t>Реестр котельных представлен в таблице 1.</w:t>
      </w:r>
    </w:p>
    <w:p w:rsidR="001C7D68" w:rsidRPr="001C7D68" w:rsidRDefault="001C7D68" w:rsidP="001C7D68">
      <w:pPr>
        <w:ind w:firstLine="851"/>
        <w:jc w:val="both"/>
        <w:rPr>
          <w:snapToGrid w:val="0"/>
          <w:sz w:val="28"/>
          <w:szCs w:val="28"/>
        </w:rPr>
      </w:pP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t>Таблица 1</w:t>
      </w:r>
    </w:p>
    <w:p w:rsidR="001C7D68" w:rsidRPr="001C7D68" w:rsidRDefault="001C7D68" w:rsidP="001C7D68">
      <w:pPr>
        <w:ind w:firstLine="851"/>
        <w:jc w:val="center"/>
        <w:rPr>
          <w:snapToGrid w:val="0"/>
          <w:sz w:val="28"/>
          <w:szCs w:val="28"/>
        </w:rPr>
      </w:pPr>
      <w:r w:rsidRPr="001C7D68">
        <w:rPr>
          <w:snapToGrid w:val="0"/>
          <w:sz w:val="28"/>
          <w:szCs w:val="28"/>
        </w:rPr>
        <w:t>Реестр котельных-термороботов, устанавливаемых в рамках концессионного соглашения от 06.12.2018 № б/н</w:t>
      </w:r>
    </w:p>
    <w:p w:rsidR="001C7D68" w:rsidRPr="001C7D68" w:rsidRDefault="001C7D68" w:rsidP="001C7D68">
      <w:pPr>
        <w:ind w:firstLine="851"/>
        <w:jc w:val="both"/>
        <w:rPr>
          <w:snapToGrid w:val="0"/>
          <w:sz w:val="28"/>
          <w:szCs w:val="28"/>
        </w:rPr>
      </w:pPr>
    </w:p>
    <w:tbl>
      <w:tblPr>
        <w:tblW w:w="9634" w:type="dxa"/>
        <w:tblLook w:val="04A0" w:firstRow="1" w:lastRow="0" w:firstColumn="1" w:lastColumn="0" w:noHBand="0" w:noVBand="1"/>
      </w:tblPr>
      <w:tblGrid>
        <w:gridCol w:w="680"/>
        <w:gridCol w:w="1725"/>
        <w:gridCol w:w="4678"/>
        <w:gridCol w:w="1276"/>
        <w:gridCol w:w="1275"/>
      </w:tblGrid>
      <w:tr w:rsidR="001C7D68" w:rsidRPr="001C7D68" w:rsidTr="001C7D68">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bCs/>
              </w:rPr>
            </w:pPr>
          </w:p>
        </w:tc>
        <w:tc>
          <w:tcPr>
            <w:tcW w:w="1725"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jc w:val="center"/>
              <w:rPr>
                <w:bCs/>
              </w:rPr>
            </w:pPr>
            <w:r w:rsidRPr="001C7D68">
              <w:rPr>
                <w:bCs/>
              </w:rPr>
              <w:t>Термороботы</w:t>
            </w:r>
          </w:p>
        </w:tc>
        <w:tc>
          <w:tcPr>
            <w:tcW w:w="4678"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jc w:val="center"/>
              <w:rPr>
                <w:bCs/>
              </w:rPr>
            </w:pPr>
            <w:r w:rsidRPr="001C7D68">
              <w:rPr>
                <w:bCs/>
              </w:rPr>
              <w:t>Адрес объекта</w:t>
            </w:r>
          </w:p>
        </w:tc>
        <w:tc>
          <w:tcPr>
            <w:tcW w:w="1276"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jc w:val="center"/>
              <w:rPr>
                <w:bCs/>
              </w:rPr>
            </w:pPr>
            <w:r w:rsidRPr="001C7D68">
              <w:rPr>
                <w:bCs/>
              </w:rPr>
              <w:t>Год ввода</w:t>
            </w:r>
          </w:p>
        </w:tc>
        <w:tc>
          <w:tcPr>
            <w:tcW w:w="1275"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jc w:val="center"/>
              <w:rPr>
                <w:bCs/>
              </w:rPr>
            </w:pPr>
            <w:r w:rsidRPr="001C7D68">
              <w:rPr>
                <w:bCs/>
              </w:rPr>
              <w:t>Год ввода</w:t>
            </w:r>
          </w:p>
        </w:tc>
      </w:tr>
      <w:tr w:rsidR="001C7D68" w:rsidRPr="001C7D68" w:rsidTr="001C7D68">
        <w:trPr>
          <w:trHeight w:val="31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bCs/>
              </w:rPr>
            </w:pPr>
            <w:r w:rsidRPr="001C7D68">
              <w:rPr>
                <w:bCs/>
              </w:rPr>
              <w:t>1</w:t>
            </w:r>
          </w:p>
        </w:tc>
        <w:tc>
          <w:tcPr>
            <w:tcW w:w="1725"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jc w:val="center"/>
              <w:rPr>
                <w:bCs/>
              </w:rPr>
            </w:pPr>
            <w:r w:rsidRPr="001C7D68">
              <w:rPr>
                <w:bCs/>
              </w:rPr>
              <w:t>2</w:t>
            </w:r>
          </w:p>
        </w:tc>
        <w:tc>
          <w:tcPr>
            <w:tcW w:w="4678"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jc w:val="center"/>
              <w:rPr>
                <w:bCs/>
              </w:rPr>
            </w:pPr>
            <w:r w:rsidRPr="001C7D68">
              <w:rPr>
                <w:bCs/>
              </w:rPr>
              <w:t>3</w:t>
            </w:r>
          </w:p>
        </w:tc>
        <w:tc>
          <w:tcPr>
            <w:tcW w:w="1276"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jc w:val="center"/>
              <w:rPr>
                <w:bCs/>
              </w:rPr>
            </w:pPr>
            <w:r w:rsidRPr="001C7D68">
              <w:rPr>
                <w:bCs/>
              </w:rPr>
              <w:t>4</w:t>
            </w:r>
          </w:p>
        </w:tc>
        <w:tc>
          <w:tcPr>
            <w:tcW w:w="1275"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jc w:val="center"/>
              <w:rPr>
                <w:bCs/>
              </w:rPr>
            </w:pPr>
            <w:r w:rsidRPr="001C7D68">
              <w:rPr>
                <w:bCs/>
              </w:rPr>
              <w:t>5</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w:t>
            </w:r>
          </w:p>
        </w:tc>
        <w:tc>
          <w:tcPr>
            <w:tcW w:w="1725" w:type="dxa"/>
            <w:vMerge w:val="restart"/>
            <w:tcBorders>
              <w:top w:val="single" w:sz="4" w:space="0" w:color="auto"/>
              <w:left w:val="nil"/>
              <w:right w:val="single" w:sz="4" w:space="0" w:color="auto"/>
            </w:tcBorders>
            <w:shd w:val="clear" w:color="auto" w:fill="auto"/>
            <w:vAlign w:val="center"/>
            <w:hideMark/>
          </w:tcPr>
          <w:p w:rsidR="001C7D68" w:rsidRPr="001C7D68" w:rsidRDefault="001C7D68" w:rsidP="001C7D68">
            <w:pPr>
              <w:jc w:val="center"/>
            </w:pPr>
            <w:r w:rsidRPr="001C7D68">
              <w:t>Котельная Терморобот</w:t>
            </w:r>
          </w:p>
        </w:tc>
        <w:tc>
          <w:tcPr>
            <w:tcW w:w="4678" w:type="dxa"/>
            <w:tcBorders>
              <w:top w:val="nil"/>
              <w:left w:val="nil"/>
              <w:bottom w:val="single" w:sz="4" w:space="0" w:color="auto"/>
              <w:right w:val="single" w:sz="4" w:space="0" w:color="auto"/>
            </w:tcBorders>
            <w:shd w:val="clear" w:color="auto" w:fill="auto"/>
            <w:vAlign w:val="center"/>
            <w:hideMark/>
          </w:tcPr>
          <w:p w:rsidR="001C7D68" w:rsidRPr="001C7D68" w:rsidRDefault="001C7D68" w:rsidP="001C7D68">
            <w:r w:rsidRPr="001C7D68">
              <w:t>Кемеровская область. Промышленновский район, с. Морозово, детский дом "Мечта"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2</w:t>
            </w:r>
          </w:p>
        </w:tc>
        <w:tc>
          <w:tcPr>
            <w:tcW w:w="1725" w:type="dxa"/>
            <w:vMerge/>
            <w:tcBorders>
              <w:left w:val="single" w:sz="4" w:space="0" w:color="auto"/>
              <w:right w:val="single" w:sz="4" w:space="0" w:color="auto"/>
            </w:tcBorders>
            <w:shd w:val="clear" w:color="auto" w:fill="auto"/>
            <w:vAlign w:val="center"/>
            <w:hideMark/>
          </w:tcPr>
          <w:p w:rsidR="001C7D68" w:rsidRPr="001C7D68" w:rsidRDefault="001C7D68" w:rsidP="001C7D68">
            <w:pPr>
              <w:jc w:val="center"/>
            </w:pPr>
          </w:p>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пгт. Промышленная, ул. Песочная, 13, детский сад №4; ТР - 99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3</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пгт. Промышленная, пер. Индустриальный, 13, детский сад "Радуга"; ТР -150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4</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пгт. Промышленная, ул. Рабочая, 1, детский сад "Светлячок"; ТР-150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5</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Каменка, детский сад; ТР - 59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6</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ст. Падунская, ул. Весенняя, 10, детский сад; ТР - 59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7</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ст. Падунская, ул. Миронова, 1, коррекционная школа; ТР -299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8</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с. Труд, ул. Советская, 2, детский сад; ТР - 59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9</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п. Голубево, детский сад; ТР - 59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10</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Еремино, детский сад, СДК; ТР – 100 с доп. модулем</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11</w:t>
            </w:r>
          </w:p>
        </w:tc>
        <w:tc>
          <w:tcPr>
            <w:tcW w:w="1725" w:type="dxa"/>
            <w:vMerge/>
            <w:tcBorders>
              <w:left w:val="single" w:sz="4" w:space="0" w:color="auto"/>
              <w:bottom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Протопопово, детский сад, спортивная школа, школа, СДК; ТР-2*299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12</w:t>
            </w: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C7D68" w:rsidRPr="001C7D68" w:rsidRDefault="001C7D68" w:rsidP="001C7D68"/>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Промышленовский район, д. Труд, дом культуры; ТР -99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13</w:t>
            </w:r>
          </w:p>
        </w:tc>
        <w:tc>
          <w:tcPr>
            <w:tcW w:w="1725" w:type="dxa"/>
            <w:vMerge/>
            <w:tcBorders>
              <w:top w:val="single" w:sz="4" w:space="0" w:color="auto"/>
              <w:left w:val="single" w:sz="4" w:space="0" w:color="auto"/>
              <w:right w:val="single" w:sz="4" w:space="0" w:color="auto"/>
            </w:tcBorders>
            <w:vAlign w:val="center"/>
            <w:hideMark/>
          </w:tcPr>
          <w:p w:rsidR="001C7D68" w:rsidRPr="001C7D68" w:rsidRDefault="001C7D68" w:rsidP="001C7D68"/>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Каменка, ул. Федирко, 80а, дом культуры; ТР - 149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14</w:t>
            </w:r>
          </w:p>
        </w:tc>
        <w:tc>
          <w:tcPr>
            <w:tcW w:w="1725" w:type="dxa"/>
            <w:vMerge/>
            <w:tcBorders>
              <w:left w:val="single" w:sz="4" w:space="0" w:color="auto"/>
              <w:bottom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Калинкино, ул. Школьная, 3-1, дом культуры; ТР - 59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15</w:t>
            </w:r>
          </w:p>
        </w:tc>
        <w:tc>
          <w:tcPr>
            <w:tcW w:w="1725" w:type="dxa"/>
            <w:vMerge/>
            <w:tcBorders>
              <w:top w:val="single" w:sz="4" w:space="0" w:color="auto"/>
              <w:left w:val="single" w:sz="4" w:space="0" w:color="auto"/>
              <w:bottom w:val="single" w:sz="4" w:space="0" w:color="auto"/>
              <w:right w:val="single" w:sz="4" w:space="0" w:color="auto"/>
            </w:tcBorders>
            <w:vAlign w:val="center"/>
            <w:hideMark/>
          </w:tcPr>
          <w:p w:rsidR="001C7D68" w:rsidRPr="001C7D68" w:rsidRDefault="001C7D68" w:rsidP="001C7D68"/>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Уфимцево, ул. Молодежная, 10а, дом культуры; ТР - 59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lastRenderedPageBreak/>
              <w:t>16</w:t>
            </w:r>
          </w:p>
        </w:tc>
        <w:tc>
          <w:tcPr>
            <w:tcW w:w="1725" w:type="dxa"/>
            <w:vMerge/>
            <w:tcBorders>
              <w:top w:val="single" w:sz="4" w:space="0" w:color="auto"/>
              <w:left w:val="single" w:sz="4" w:space="0" w:color="auto"/>
              <w:right w:val="single" w:sz="4" w:space="0" w:color="auto"/>
            </w:tcBorders>
            <w:vAlign w:val="center"/>
            <w:hideMark/>
          </w:tcPr>
          <w:p w:rsidR="001C7D68" w:rsidRPr="001C7D68" w:rsidRDefault="001C7D68" w:rsidP="001C7D68"/>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1C7D68" w:rsidRPr="001C7D68" w:rsidRDefault="001C7D68" w:rsidP="001C7D68">
            <w:pPr>
              <w:ind w:right="-112"/>
            </w:pPr>
            <w:r w:rsidRPr="001C7D68">
              <w:t>Кемеровская область. Промышленновский район, д. Портнягино, ул. Школьная, 20, СК: ТР - 59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17</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Шуринка, ДК; ТР- 99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18</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Абышево, СДК, ФАП; ТР - 149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19</w:t>
            </w:r>
          </w:p>
        </w:tc>
        <w:tc>
          <w:tcPr>
            <w:tcW w:w="1725" w:type="dxa"/>
            <w:vMerge/>
            <w:tcBorders>
              <w:left w:val="single" w:sz="4" w:space="0" w:color="auto"/>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Озерки, ул. Центральная, 63, ДК; ТР - 99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20</w:t>
            </w:r>
          </w:p>
        </w:tc>
        <w:tc>
          <w:tcPr>
            <w:tcW w:w="1725" w:type="dxa"/>
            <w:vMerge/>
            <w:tcBorders>
              <w:left w:val="single" w:sz="4" w:space="0" w:color="auto"/>
              <w:bottom w:val="single" w:sz="4" w:space="0" w:color="000000"/>
              <w:right w:val="single" w:sz="4" w:space="0" w:color="auto"/>
            </w:tcBorders>
            <w:vAlign w:val="center"/>
            <w:hideMark/>
          </w:tcPr>
          <w:p w:rsidR="001C7D68" w:rsidRPr="001C7D68" w:rsidRDefault="001C7D68" w:rsidP="001C7D68"/>
        </w:tc>
        <w:tc>
          <w:tcPr>
            <w:tcW w:w="4678" w:type="dxa"/>
            <w:tcBorders>
              <w:top w:val="nil"/>
              <w:left w:val="single" w:sz="4" w:space="0" w:color="auto"/>
              <w:bottom w:val="single" w:sz="4" w:space="0" w:color="auto"/>
              <w:right w:val="single" w:sz="4" w:space="0" w:color="auto"/>
            </w:tcBorders>
            <w:shd w:val="clear" w:color="auto" w:fill="auto"/>
            <w:hideMark/>
          </w:tcPr>
          <w:p w:rsidR="001C7D68" w:rsidRPr="001C7D68" w:rsidRDefault="001C7D68" w:rsidP="001C7D68">
            <w:r w:rsidRPr="001C7D68">
              <w:t>Кемеровская область. Промышленновский район, д. Васьково, ул. Центральная, 55, ДК; ТР - 99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pPr>
            <w:r w:rsidRPr="001C7D68">
              <w:t>2019</w:t>
            </w:r>
          </w:p>
        </w:tc>
      </w:tr>
      <w:tr w:rsidR="001C7D68" w:rsidRPr="001C7D68" w:rsidTr="001C7D68">
        <w:trPr>
          <w:trHeight w:val="344"/>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rPr>
                <w:bCs/>
              </w:rPr>
            </w:pPr>
            <w:r w:rsidRPr="001C7D68">
              <w:rPr>
                <w:bCs/>
              </w:rPr>
              <w:t>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1C7D68" w:rsidRPr="001C7D68" w:rsidRDefault="001C7D68" w:rsidP="001C7D68">
            <w:pPr>
              <w:rPr>
                <w:bCs/>
              </w:rPr>
            </w:pPr>
            <w:r w:rsidRPr="001C7D68">
              <w:rPr>
                <w:bCs/>
              </w:rPr>
              <w:t> </w:t>
            </w:r>
          </w:p>
        </w:tc>
        <w:tc>
          <w:tcPr>
            <w:tcW w:w="4678" w:type="dxa"/>
            <w:tcBorders>
              <w:top w:val="nil"/>
              <w:left w:val="nil"/>
              <w:bottom w:val="single" w:sz="4" w:space="0" w:color="auto"/>
              <w:right w:val="single" w:sz="4" w:space="0" w:color="auto"/>
            </w:tcBorders>
            <w:shd w:val="clear" w:color="auto" w:fill="auto"/>
            <w:vAlign w:val="center"/>
            <w:hideMark/>
          </w:tcPr>
          <w:p w:rsidR="001C7D68" w:rsidRPr="001C7D68" w:rsidRDefault="001C7D68" w:rsidP="001C7D68">
            <w:pPr>
              <w:jc w:val="right"/>
              <w:rPr>
                <w:bCs/>
              </w:rPr>
            </w:pPr>
            <w:r w:rsidRPr="001C7D68">
              <w:rPr>
                <w:bCs/>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C7D68" w:rsidRPr="001C7D68" w:rsidRDefault="001C7D68" w:rsidP="001C7D68">
            <w:pPr>
              <w:jc w:val="center"/>
              <w:rPr>
                <w:bCs/>
              </w:rPr>
            </w:pPr>
            <w:r w:rsidRPr="001C7D68">
              <w:rPr>
                <w:bCs/>
              </w:rPr>
              <w:t>12 ед.</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center"/>
              <w:rPr>
                <w:bCs/>
              </w:rPr>
            </w:pPr>
            <w:r w:rsidRPr="001C7D68">
              <w:rPr>
                <w:bCs/>
              </w:rPr>
              <w:t>8 ед.</w:t>
            </w:r>
          </w:p>
        </w:tc>
      </w:tr>
    </w:tbl>
    <w:p w:rsidR="001C7D68" w:rsidRPr="001C7D68" w:rsidRDefault="001C7D68" w:rsidP="001C7D68">
      <w:pPr>
        <w:ind w:firstLine="851"/>
        <w:jc w:val="both"/>
        <w:rPr>
          <w:snapToGrid w:val="0"/>
          <w:sz w:val="28"/>
          <w:szCs w:val="28"/>
        </w:rPr>
      </w:pPr>
    </w:p>
    <w:p w:rsidR="001C7D68" w:rsidRPr="001C7D68" w:rsidRDefault="001C7D68" w:rsidP="001C7D68">
      <w:pPr>
        <w:ind w:firstLine="851"/>
        <w:jc w:val="both"/>
        <w:rPr>
          <w:snapToGrid w:val="0"/>
          <w:sz w:val="28"/>
          <w:szCs w:val="28"/>
        </w:rPr>
      </w:pPr>
      <w:r w:rsidRPr="001C7D68">
        <w:rPr>
          <w:snapToGrid w:val="0"/>
          <w:sz w:val="28"/>
          <w:szCs w:val="28"/>
        </w:rPr>
        <w:t>Кроме того, в рамках концессионного соглашения в 2023-2025 годах, планируется:</w:t>
      </w:r>
    </w:p>
    <w:p w:rsidR="001C7D68" w:rsidRPr="001C7D68" w:rsidRDefault="001C7D68" w:rsidP="00855793">
      <w:pPr>
        <w:numPr>
          <w:ilvl w:val="0"/>
          <w:numId w:val="6"/>
        </w:numPr>
        <w:tabs>
          <w:tab w:val="left" w:pos="720"/>
        </w:tabs>
        <w:ind w:firstLine="709"/>
        <w:jc w:val="both"/>
        <w:rPr>
          <w:snapToGrid w:val="0"/>
          <w:sz w:val="28"/>
          <w:szCs w:val="28"/>
        </w:rPr>
      </w:pPr>
      <w:r w:rsidRPr="001C7D68">
        <w:rPr>
          <w:snapToGrid w:val="0"/>
          <w:sz w:val="28"/>
          <w:szCs w:val="28"/>
        </w:rPr>
        <w:t>Строительство теплотрассы 2Ду200 от УТ8 до ТК10. Закольцовка между котельными №2 и №1.</w:t>
      </w:r>
    </w:p>
    <w:p w:rsidR="001C7D68" w:rsidRPr="001C7D68" w:rsidRDefault="001C7D68" w:rsidP="00855793">
      <w:pPr>
        <w:numPr>
          <w:ilvl w:val="0"/>
          <w:numId w:val="6"/>
        </w:numPr>
        <w:tabs>
          <w:tab w:val="left" w:pos="720"/>
        </w:tabs>
        <w:ind w:firstLine="709"/>
        <w:jc w:val="both"/>
        <w:rPr>
          <w:snapToGrid w:val="0"/>
          <w:sz w:val="28"/>
          <w:szCs w:val="28"/>
        </w:rPr>
      </w:pPr>
      <w:r w:rsidRPr="001C7D68">
        <w:rPr>
          <w:snapToGrid w:val="0"/>
          <w:sz w:val="28"/>
          <w:szCs w:val="28"/>
        </w:rPr>
        <w:t>Строительство теплотрассы 2Ду200 от УТ41 до УТ91. Закольцовка между котельными №1 и №4.</w:t>
      </w:r>
    </w:p>
    <w:p w:rsidR="001C7D68" w:rsidRPr="001C7D68" w:rsidRDefault="001C7D68" w:rsidP="001C7D68">
      <w:pPr>
        <w:ind w:firstLine="851"/>
        <w:jc w:val="both"/>
        <w:rPr>
          <w:snapToGrid w:val="0"/>
          <w:sz w:val="28"/>
          <w:szCs w:val="28"/>
        </w:rPr>
      </w:pPr>
      <w:r w:rsidRPr="001C7D68">
        <w:rPr>
          <w:snapToGrid w:val="0"/>
          <w:sz w:val="28"/>
          <w:szCs w:val="28"/>
        </w:rPr>
        <w:t>Затраты на строительство теплотрасс предусмотрены необходимой валовой выручкой для расчета тарифов.</w:t>
      </w:r>
    </w:p>
    <w:p w:rsidR="001C7D68" w:rsidRPr="001C7D68" w:rsidRDefault="001C7D68" w:rsidP="001C7D68">
      <w:pPr>
        <w:ind w:firstLine="851"/>
        <w:jc w:val="both"/>
        <w:rPr>
          <w:snapToGrid w:val="0"/>
          <w:sz w:val="28"/>
          <w:szCs w:val="28"/>
        </w:rPr>
      </w:pPr>
    </w:p>
    <w:bookmarkEnd w:id="13"/>
    <w:p w:rsidR="001C7D68" w:rsidRPr="001C7D68" w:rsidRDefault="001C7D68" w:rsidP="001C7D68">
      <w:pPr>
        <w:ind w:firstLine="851"/>
        <w:jc w:val="both"/>
        <w:rPr>
          <w:snapToGrid w:val="0"/>
          <w:sz w:val="28"/>
          <w:szCs w:val="28"/>
        </w:rPr>
      </w:pPr>
      <w:r w:rsidRPr="001C7D68">
        <w:rPr>
          <w:snapToGrid w:val="0"/>
          <w:sz w:val="28"/>
          <w:szCs w:val="28"/>
        </w:rPr>
        <w:t>Ввод котельных-термороботов предприятие осуществляет за счет бюджетных средств. Данные затраты в необходимую валовую выручку для расчета тарифов на тепловую энергию не входят, согласно приложению 4 Концессионного соглашения от 06.12.2018 №б/н.</w:t>
      </w:r>
    </w:p>
    <w:p w:rsidR="001C7D68" w:rsidRPr="001C7D68" w:rsidRDefault="001C7D68" w:rsidP="001C7D68">
      <w:pPr>
        <w:ind w:firstLine="851"/>
        <w:jc w:val="both"/>
        <w:rPr>
          <w:snapToGrid w:val="0"/>
          <w:sz w:val="28"/>
          <w:szCs w:val="28"/>
        </w:rPr>
      </w:pPr>
      <w:r w:rsidRPr="001C7D68">
        <w:rPr>
          <w:snapToGrid w:val="0"/>
          <w:sz w:val="28"/>
          <w:szCs w:val="28"/>
        </w:rPr>
        <w:t>Инвестиционная программа утверждена постановлением РЭК КО от 29.12.2018 № 761 «О внесении изменений в постановление региональной энергетической комиссии Кемеровской области от 30.10.2015 № 376 «Об установлении плановых показателей надежности и энергетической эффективности объектов теплоснабжения и утверждения инвестиционной программы ОАО «Северо-Кузбасская энергетическая компания» по узлу теплоснабжения Промышленновский муниципальный район, в сфере теплоснабжения на 2015-2021 годы».</w:t>
      </w:r>
    </w:p>
    <w:p w:rsidR="001C7D68" w:rsidRPr="001C7D68" w:rsidRDefault="001C7D68" w:rsidP="001C7D68">
      <w:pPr>
        <w:ind w:firstLine="851"/>
        <w:jc w:val="both"/>
        <w:rPr>
          <w:snapToGrid w:val="0"/>
          <w:sz w:val="28"/>
          <w:szCs w:val="28"/>
        </w:rPr>
      </w:pPr>
    </w:p>
    <w:p w:rsidR="001C7D68" w:rsidRPr="001C7D68" w:rsidRDefault="001C7D68" w:rsidP="001C7D68">
      <w:pPr>
        <w:ind w:firstLine="851"/>
        <w:jc w:val="both"/>
        <w:rPr>
          <w:snapToGrid w:val="0"/>
          <w:sz w:val="28"/>
          <w:szCs w:val="28"/>
        </w:rPr>
      </w:pPr>
      <w:r w:rsidRPr="001C7D68">
        <w:rPr>
          <w:snapToGrid w:val="0"/>
          <w:sz w:val="28"/>
          <w:szCs w:val="28"/>
        </w:rPr>
        <w:t>Финансовый план утвержден вышеназванным постановлением.</w:t>
      </w:r>
    </w:p>
    <w:p w:rsidR="001C7D68" w:rsidRPr="001C7D68" w:rsidRDefault="001C7D68" w:rsidP="001C7D68">
      <w:pPr>
        <w:tabs>
          <w:tab w:val="left" w:pos="720"/>
        </w:tabs>
        <w:ind w:firstLine="709"/>
        <w:jc w:val="center"/>
        <w:rPr>
          <w:snapToGrid w:val="0"/>
          <w:sz w:val="28"/>
          <w:szCs w:val="28"/>
        </w:rPr>
      </w:pPr>
    </w:p>
    <w:p w:rsidR="001C7D68" w:rsidRPr="001C7D68" w:rsidRDefault="001C7D68" w:rsidP="001C7D68">
      <w:pPr>
        <w:tabs>
          <w:tab w:val="left" w:pos="720"/>
        </w:tabs>
        <w:ind w:firstLine="709"/>
        <w:jc w:val="center"/>
        <w:rPr>
          <w:snapToGrid w:val="0"/>
          <w:sz w:val="28"/>
          <w:szCs w:val="28"/>
        </w:rPr>
      </w:pPr>
      <w:r w:rsidRPr="001C7D68">
        <w:rPr>
          <w:snapToGrid w:val="0"/>
          <w:sz w:val="28"/>
          <w:szCs w:val="28"/>
        </w:rPr>
        <w:t>Финансовый план ОАО «СКЭК» (г. Кемерово) по узлу теплоснабжения м.р. Промышленновский на 2018-2025 годы согласно концессионному соглашению от 06.12.2018 № б/н</w:t>
      </w:r>
    </w:p>
    <w:p w:rsidR="001C7D68" w:rsidRPr="001C7D68" w:rsidRDefault="001C7D68" w:rsidP="001C7D68">
      <w:pPr>
        <w:tabs>
          <w:tab w:val="left" w:pos="720"/>
        </w:tabs>
        <w:ind w:firstLine="709"/>
        <w:jc w:val="right"/>
        <w:rPr>
          <w:snapToGrid w:val="0"/>
          <w:sz w:val="28"/>
          <w:szCs w:val="28"/>
        </w:rPr>
      </w:pPr>
      <w:r w:rsidRPr="001C7D68">
        <w:rPr>
          <w:snapToGrid w:val="0"/>
          <w:sz w:val="28"/>
          <w:szCs w:val="28"/>
        </w:rPr>
        <w:t>Таблица 2</w:t>
      </w:r>
    </w:p>
    <w:tbl>
      <w:tblPr>
        <w:tblW w:w="5000" w:type="pct"/>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Look w:val="04A0" w:firstRow="1" w:lastRow="0" w:firstColumn="1" w:lastColumn="0" w:noHBand="0" w:noVBand="1"/>
      </w:tblPr>
      <w:tblGrid>
        <w:gridCol w:w="442"/>
        <w:gridCol w:w="2158"/>
        <w:gridCol w:w="1204"/>
        <w:gridCol w:w="819"/>
        <w:gridCol w:w="886"/>
        <w:gridCol w:w="799"/>
        <w:gridCol w:w="549"/>
        <w:gridCol w:w="581"/>
        <w:gridCol w:w="614"/>
        <w:gridCol w:w="561"/>
        <w:gridCol w:w="561"/>
        <w:gridCol w:w="601"/>
      </w:tblGrid>
      <w:tr w:rsidR="001C7D68" w:rsidRPr="001C7D68" w:rsidTr="001C7D68">
        <w:trPr>
          <w:trHeight w:val="389"/>
        </w:trPr>
        <w:tc>
          <w:tcPr>
            <w:tcW w:w="228" w:type="pct"/>
            <w:vMerge w:val="restar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w:t>
            </w:r>
            <w:r w:rsidRPr="001C7D68">
              <w:rPr>
                <w:bCs/>
                <w:snapToGrid w:val="0"/>
                <w:sz w:val="16"/>
                <w:szCs w:val="16"/>
              </w:rPr>
              <w:br/>
              <w:t>п/п</w:t>
            </w:r>
          </w:p>
        </w:tc>
        <w:tc>
          <w:tcPr>
            <w:tcW w:w="1106" w:type="pct"/>
            <w:vMerge w:val="restar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Источники финансирования</w:t>
            </w:r>
          </w:p>
        </w:tc>
        <w:tc>
          <w:tcPr>
            <w:tcW w:w="3666" w:type="pct"/>
            <w:gridSpan w:val="10"/>
          </w:tcPr>
          <w:p w:rsidR="001C7D68" w:rsidRPr="001C7D68" w:rsidRDefault="001C7D68" w:rsidP="001C7D68">
            <w:pPr>
              <w:spacing w:line="276" w:lineRule="auto"/>
              <w:jc w:val="center"/>
              <w:rPr>
                <w:bCs/>
                <w:snapToGrid w:val="0"/>
                <w:sz w:val="16"/>
                <w:szCs w:val="16"/>
              </w:rPr>
            </w:pPr>
            <w:r w:rsidRPr="001C7D68">
              <w:rPr>
                <w:bCs/>
                <w:snapToGrid w:val="0"/>
                <w:sz w:val="16"/>
                <w:szCs w:val="16"/>
              </w:rPr>
              <w:t>Расходы на реализацию инвестиционной программы</w:t>
            </w:r>
            <w:r w:rsidRPr="001C7D68">
              <w:rPr>
                <w:bCs/>
                <w:snapToGrid w:val="0"/>
                <w:sz w:val="16"/>
                <w:szCs w:val="16"/>
              </w:rPr>
              <w:br/>
              <w:t>(тыс. руб. без НДС)</w:t>
            </w:r>
          </w:p>
        </w:tc>
      </w:tr>
      <w:tr w:rsidR="001C7D68" w:rsidRPr="001C7D68" w:rsidTr="001C7D68">
        <w:trPr>
          <w:trHeight w:val="196"/>
        </w:trPr>
        <w:tc>
          <w:tcPr>
            <w:tcW w:w="228" w:type="pct"/>
            <w:vMerge/>
            <w:vAlign w:val="center"/>
            <w:hideMark/>
          </w:tcPr>
          <w:p w:rsidR="001C7D68" w:rsidRPr="001C7D68" w:rsidRDefault="001C7D68" w:rsidP="001C7D68">
            <w:pPr>
              <w:spacing w:line="276" w:lineRule="auto"/>
              <w:rPr>
                <w:bCs/>
                <w:snapToGrid w:val="0"/>
                <w:sz w:val="16"/>
                <w:szCs w:val="16"/>
              </w:rPr>
            </w:pPr>
          </w:p>
        </w:tc>
        <w:tc>
          <w:tcPr>
            <w:tcW w:w="1106" w:type="pct"/>
            <w:vMerge/>
            <w:vAlign w:val="center"/>
            <w:hideMark/>
          </w:tcPr>
          <w:p w:rsidR="001C7D68" w:rsidRPr="001C7D68" w:rsidRDefault="001C7D68" w:rsidP="001C7D68">
            <w:pPr>
              <w:spacing w:line="276" w:lineRule="auto"/>
              <w:rPr>
                <w:bCs/>
                <w:snapToGrid w:val="0"/>
                <w:sz w:val="16"/>
                <w:szCs w:val="16"/>
              </w:rPr>
            </w:pPr>
          </w:p>
        </w:tc>
        <w:tc>
          <w:tcPr>
            <w:tcW w:w="618" w:type="pc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по видам деятельности</w:t>
            </w:r>
          </w:p>
        </w:tc>
        <w:tc>
          <w:tcPr>
            <w:tcW w:w="421" w:type="pct"/>
            <w:vMerge w:val="restar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Всего</w:t>
            </w:r>
          </w:p>
        </w:tc>
        <w:tc>
          <w:tcPr>
            <w:tcW w:w="455" w:type="pct"/>
          </w:tcPr>
          <w:p w:rsidR="001C7D68" w:rsidRPr="001C7D68" w:rsidRDefault="001C7D68" w:rsidP="001C7D68">
            <w:pPr>
              <w:spacing w:line="276" w:lineRule="auto"/>
              <w:jc w:val="center"/>
              <w:rPr>
                <w:bCs/>
                <w:snapToGrid w:val="0"/>
                <w:sz w:val="16"/>
                <w:szCs w:val="16"/>
              </w:rPr>
            </w:pPr>
          </w:p>
        </w:tc>
        <w:tc>
          <w:tcPr>
            <w:tcW w:w="2172" w:type="pct"/>
            <w:gridSpan w:val="7"/>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по годам реализации инвестпрограммы</w:t>
            </w:r>
          </w:p>
        </w:tc>
      </w:tr>
      <w:tr w:rsidR="001C7D68" w:rsidRPr="001C7D68" w:rsidTr="001C7D68">
        <w:trPr>
          <w:trHeight w:val="317"/>
        </w:trPr>
        <w:tc>
          <w:tcPr>
            <w:tcW w:w="228" w:type="pct"/>
            <w:vMerge/>
            <w:vAlign w:val="center"/>
            <w:hideMark/>
          </w:tcPr>
          <w:p w:rsidR="001C7D68" w:rsidRPr="001C7D68" w:rsidRDefault="001C7D68" w:rsidP="001C7D68">
            <w:pPr>
              <w:spacing w:line="276" w:lineRule="auto"/>
              <w:rPr>
                <w:bCs/>
                <w:snapToGrid w:val="0"/>
                <w:sz w:val="16"/>
                <w:szCs w:val="16"/>
              </w:rPr>
            </w:pPr>
          </w:p>
        </w:tc>
        <w:tc>
          <w:tcPr>
            <w:tcW w:w="1106" w:type="pct"/>
            <w:vMerge/>
            <w:vAlign w:val="center"/>
            <w:hideMark/>
          </w:tcPr>
          <w:p w:rsidR="001C7D68" w:rsidRPr="001C7D68" w:rsidRDefault="001C7D68" w:rsidP="001C7D68">
            <w:pPr>
              <w:spacing w:line="276" w:lineRule="auto"/>
              <w:rPr>
                <w:bCs/>
                <w:snapToGrid w:val="0"/>
                <w:sz w:val="16"/>
                <w:szCs w:val="16"/>
              </w:rPr>
            </w:pPr>
          </w:p>
        </w:tc>
        <w:tc>
          <w:tcPr>
            <w:tcW w:w="618" w:type="pct"/>
            <w:shd w:val="clear" w:color="auto" w:fill="auto"/>
            <w:vAlign w:val="center"/>
            <w:hideMark/>
          </w:tcPr>
          <w:p w:rsidR="001C7D68" w:rsidRPr="001C7D68" w:rsidRDefault="001C7D68" w:rsidP="001C7D68">
            <w:pPr>
              <w:spacing w:line="276" w:lineRule="auto"/>
              <w:jc w:val="center"/>
              <w:rPr>
                <w:bCs/>
                <w:iCs/>
                <w:snapToGrid w:val="0"/>
                <w:sz w:val="16"/>
                <w:szCs w:val="16"/>
              </w:rPr>
            </w:pPr>
            <w:r w:rsidRPr="001C7D68">
              <w:rPr>
                <w:bCs/>
                <w:iCs/>
                <w:snapToGrid w:val="0"/>
                <w:sz w:val="16"/>
                <w:szCs w:val="16"/>
              </w:rPr>
              <w:t>Производство и передача тепла</w:t>
            </w:r>
          </w:p>
        </w:tc>
        <w:tc>
          <w:tcPr>
            <w:tcW w:w="421" w:type="pct"/>
            <w:vMerge/>
            <w:vAlign w:val="center"/>
            <w:hideMark/>
          </w:tcPr>
          <w:p w:rsidR="001C7D68" w:rsidRPr="001C7D68" w:rsidRDefault="001C7D68" w:rsidP="001C7D68">
            <w:pPr>
              <w:spacing w:line="276" w:lineRule="auto"/>
              <w:rPr>
                <w:bCs/>
                <w:snapToGrid w:val="0"/>
                <w:sz w:val="16"/>
                <w:szCs w:val="16"/>
              </w:rPr>
            </w:pPr>
          </w:p>
        </w:tc>
        <w:tc>
          <w:tcPr>
            <w:tcW w:w="455" w:type="pc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2018</w:t>
            </w:r>
          </w:p>
        </w:tc>
        <w:tc>
          <w:tcPr>
            <w:tcW w:w="387" w:type="pct"/>
            <w:shd w:val="clear" w:color="auto" w:fill="auto"/>
            <w:vAlign w:val="center"/>
          </w:tcPr>
          <w:p w:rsidR="001C7D68" w:rsidRPr="001C7D68" w:rsidRDefault="001C7D68" w:rsidP="001C7D68">
            <w:pPr>
              <w:spacing w:line="276" w:lineRule="auto"/>
              <w:jc w:val="center"/>
              <w:rPr>
                <w:bCs/>
                <w:snapToGrid w:val="0"/>
                <w:sz w:val="16"/>
                <w:szCs w:val="16"/>
              </w:rPr>
            </w:pPr>
            <w:r w:rsidRPr="001C7D68">
              <w:rPr>
                <w:bCs/>
                <w:snapToGrid w:val="0"/>
                <w:sz w:val="16"/>
                <w:szCs w:val="16"/>
              </w:rPr>
              <w:t>2019</w:t>
            </w:r>
          </w:p>
        </w:tc>
        <w:tc>
          <w:tcPr>
            <w:tcW w:w="283" w:type="pc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2020</w:t>
            </w:r>
          </w:p>
        </w:tc>
        <w:tc>
          <w:tcPr>
            <w:tcW w:w="299" w:type="pc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2021</w:t>
            </w:r>
          </w:p>
        </w:tc>
        <w:tc>
          <w:tcPr>
            <w:tcW w:w="316" w:type="pct"/>
            <w:shd w:val="clear" w:color="auto" w:fill="auto"/>
            <w:vAlign w:val="center"/>
          </w:tcPr>
          <w:p w:rsidR="001C7D68" w:rsidRPr="001C7D68" w:rsidRDefault="001C7D68" w:rsidP="001C7D68">
            <w:pPr>
              <w:spacing w:line="276" w:lineRule="auto"/>
              <w:jc w:val="center"/>
              <w:rPr>
                <w:bCs/>
                <w:snapToGrid w:val="0"/>
                <w:sz w:val="16"/>
                <w:szCs w:val="16"/>
              </w:rPr>
            </w:pPr>
            <w:r w:rsidRPr="001C7D68">
              <w:rPr>
                <w:bCs/>
                <w:snapToGrid w:val="0"/>
                <w:sz w:val="16"/>
                <w:szCs w:val="16"/>
              </w:rPr>
              <w:t>2022</w:t>
            </w:r>
          </w:p>
        </w:tc>
        <w:tc>
          <w:tcPr>
            <w:tcW w:w="289" w:type="pct"/>
            <w:vAlign w:val="center"/>
          </w:tcPr>
          <w:p w:rsidR="001C7D68" w:rsidRPr="001C7D68" w:rsidRDefault="001C7D68" w:rsidP="001C7D68">
            <w:pPr>
              <w:spacing w:line="276" w:lineRule="auto"/>
              <w:jc w:val="center"/>
              <w:rPr>
                <w:bCs/>
                <w:snapToGrid w:val="0"/>
                <w:sz w:val="16"/>
                <w:szCs w:val="16"/>
              </w:rPr>
            </w:pPr>
            <w:r w:rsidRPr="001C7D68">
              <w:rPr>
                <w:bCs/>
                <w:snapToGrid w:val="0"/>
                <w:sz w:val="16"/>
                <w:szCs w:val="16"/>
              </w:rPr>
              <w:t>2023</w:t>
            </w:r>
          </w:p>
        </w:tc>
        <w:tc>
          <w:tcPr>
            <w:tcW w:w="289" w:type="pct"/>
            <w:vAlign w:val="center"/>
          </w:tcPr>
          <w:p w:rsidR="001C7D68" w:rsidRPr="001C7D68" w:rsidRDefault="001C7D68" w:rsidP="001C7D68">
            <w:pPr>
              <w:spacing w:line="276" w:lineRule="auto"/>
              <w:jc w:val="center"/>
              <w:rPr>
                <w:bCs/>
                <w:snapToGrid w:val="0"/>
                <w:sz w:val="16"/>
                <w:szCs w:val="16"/>
              </w:rPr>
            </w:pPr>
            <w:r w:rsidRPr="001C7D68">
              <w:rPr>
                <w:bCs/>
                <w:snapToGrid w:val="0"/>
                <w:sz w:val="16"/>
                <w:szCs w:val="16"/>
              </w:rPr>
              <w:t>2024</w:t>
            </w:r>
          </w:p>
        </w:tc>
        <w:tc>
          <w:tcPr>
            <w:tcW w:w="309" w:type="pct"/>
            <w:vAlign w:val="center"/>
          </w:tcPr>
          <w:p w:rsidR="001C7D68" w:rsidRPr="001C7D68" w:rsidRDefault="001C7D68" w:rsidP="001C7D68">
            <w:pPr>
              <w:spacing w:line="276" w:lineRule="auto"/>
              <w:jc w:val="center"/>
              <w:rPr>
                <w:bCs/>
                <w:snapToGrid w:val="0"/>
                <w:sz w:val="16"/>
                <w:szCs w:val="16"/>
              </w:rPr>
            </w:pPr>
            <w:r w:rsidRPr="001C7D68">
              <w:rPr>
                <w:bCs/>
                <w:snapToGrid w:val="0"/>
                <w:sz w:val="16"/>
                <w:szCs w:val="16"/>
              </w:rPr>
              <w:t>2025</w:t>
            </w:r>
          </w:p>
        </w:tc>
      </w:tr>
      <w:tr w:rsidR="001C7D68" w:rsidRPr="001C7D68" w:rsidTr="001C7D68">
        <w:trPr>
          <w:trHeight w:val="305"/>
        </w:trPr>
        <w:tc>
          <w:tcPr>
            <w:tcW w:w="228" w:type="pc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1</w:t>
            </w:r>
          </w:p>
        </w:tc>
        <w:tc>
          <w:tcPr>
            <w:tcW w:w="1106" w:type="pct"/>
            <w:shd w:val="clear" w:color="auto" w:fill="auto"/>
            <w:vAlign w:val="center"/>
            <w:hideMark/>
          </w:tcPr>
          <w:p w:rsidR="001C7D68" w:rsidRPr="001C7D68" w:rsidRDefault="001C7D68" w:rsidP="001C7D68">
            <w:pPr>
              <w:spacing w:line="276" w:lineRule="auto"/>
              <w:rPr>
                <w:bCs/>
                <w:snapToGrid w:val="0"/>
                <w:sz w:val="16"/>
                <w:szCs w:val="16"/>
              </w:rPr>
            </w:pPr>
            <w:r w:rsidRPr="001C7D68">
              <w:rPr>
                <w:bCs/>
                <w:snapToGrid w:val="0"/>
                <w:sz w:val="16"/>
                <w:szCs w:val="16"/>
              </w:rPr>
              <w:t>Собственные средства</w:t>
            </w:r>
          </w:p>
        </w:tc>
        <w:tc>
          <w:tcPr>
            <w:tcW w:w="618"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7 196,68</w:t>
            </w:r>
          </w:p>
        </w:tc>
        <w:tc>
          <w:tcPr>
            <w:tcW w:w="421"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7 196,68</w:t>
            </w:r>
          </w:p>
        </w:tc>
        <w:tc>
          <w:tcPr>
            <w:tcW w:w="455"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387" w:type="pct"/>
            <w:shd w:val="clear" w:color="auto" w:fill="auto"/>
            <w:vAlign w:val="center"/>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283"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299"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316" w:type="pct"/>
            <w:shd w:val="clear" w:color="auto" w:fill="auto"/>
            <w:vAlign w:val="center"/>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289" w:type="pct"/>
            <w:vAlign w:val="center"/>
          </w:tcPr>
          <w:p w:rsidR="001C7D68" w:rsidRPr="001C7D68" w:rsidRDefault="001C7D68" w:rsidP="001C7D68">
            <w:pPr>
              <w:ind w:left="-113" w:right="-113"/>
              <w:jc w:val="center"/>
              <w:rPr>
                <w:snapToGrid w:val="0"/>
                <w:sz w:val="16"/>
                <w:szCs w:val="16"/>
              </w:rPr>
            </w:pPr>
            <w:r w:rsidRPr="001C7D68">
              <w:rPr>
                <w:snapToGrid w:val="0"/>
                <w:sz w:val="16"/>
                <w:szCs w:val="16"/>
              </w:rPr>
              <w:t>1 497,78</w:t>
            </w:r>
          </w:p>
        </w:tc>
        <w:tc>
          <w:tcPr>
            <w:tcW w:w="289" w:type="pct"/>
            <w:vAlign w:val="center"/>
          </w:tcPr>
          <w:p w:rsidR="001C7D68" w:rsidRPr="001C7D68" w:rsidRDefault="001C7D68" w:rsidP="001C7D68">
            <w:pPr>
              <w:ind w:left="-113" w:right="-113"/>
              <w:jc w:val="center"/>
              <w:rPr>
                <w:snapToGrid w:val="0"/>
                <w:sz w:val="16"/>
                <w:szCs w:val="16"/>
              </w:rPr>
            </w:pPr>
            <w:r w:rsidRPr="001C7D68">
              <w:rPr>
                <w:snapToGrid w:val="0"/>
                <w:sz w:val="16"/>
                <w:szCs w:val="16"/>
              </w:rPr>
              <w:t>3 511,77</w:t>
            </w:r>
          </w:p>
        </w:tc>
        <w:tc>
          <w:tcPr>
            <w:tcW w:w="309" w:type="pct"/>
            <w:vAlign w:val="center"/>
          </w:tcPr>
          <w:p w:rsidR="001C7D68" w:rsidRPr="001C7D68" w:rsidRDefault="001C7D68" w:rsidP="001C7D68">
            <w:pPr>
              <w:ind w:left="-113" w:right="-113"/>
              <w:jc w:val="center"/>
              <w:rPr>
                <w:snapToGrid w:val="0"/>
                <w:sz w:val="16"/>
                <w:szCs w:val="16"/>
              </w:rPr>
            </w:pPr>
            <w:r w:rsidRPr="001C7D68">
              <w:rPr>
                <w:snapToGrid w:val="0"/>
                <w:sz w:val="16"/>
                <w:szCs w:val="16"/>
              </w:rPr>
              <w:t>2 187,14</w:t>
            </w:r>
          </w:p>
        </w:tc>
      </w:tr>
      <w:tr w:rsidR="001C7D68" w:rsidRPr="001C7D68" w:rsidTr="001C7D68">
        <w:trPr>
          <w:trHeight w:val="397"/>
        </w:trPr>
        <w:tc>
          <w:tcPr>
            <w:tcW w:w="228" w:type="pct"/>
            <w:shd w:val="clear" w:color="auto" w:fill="auto"/>
            <w:vAlign w:val="center"/>
            <w:hideMark/>
          </w:tcPr>
          <w:p w:rsidR="001C7D68" w:rsidRPr="001C7D68" w:rsidRDefault="001C7D68" w:rsidP="001C7D68">
            <w:pPr>
              <w:spacing w:line="276" w:lineRule="auto"/>
              <w:jc w:val="center"/>
              <w:rPr>
                <w:snapToGrid w:val="0"/>
                <w:sz w:val="16"/>
                <w:szCs w:val="16"/>
              </w:rPr>
            </w:pPr>
            <w:r w:rsidRPr="001C7D68">
              <w:rPr>
                <w:snapToGrid w:val="0"/>
                <w:sz w:val="16"/>
                <w:szCs w:val="16"/>
              </w:rPr>
              <w:t>1.1</w:t>
            </w:r>
          </w:p>
        </w:tc>
        <w:tc>
          <w:tcPr>
            <w:tcW w:w="1106" w:type="pct"/>
            <w:shd w:val="clear" w:color="auto" w:fill="auto"/>
            <w:vAlign w:val="center"/>
            <w:hideMark/>
          </w:tcPr>
          <w:p w:rsidR="001C7D68" w:rsidRPr="001C7D68" w:rsidRDefault="001C7D68" w:rsidP="001C7D68">
            <w:pPr>
              <w:rPr>
                <w:snapToGrid w:val="0"/>
                <w:sz w:val="14"/>
                <w:szCs w:val="14"/>
              </w:rPr>
            </w:pPr>
            <w:r w:rsidRPr="001C7D68">
              <w:rPr>
                <w:snapToGrid w:val="0"/>
                <w:sz w:val="14"/>
                <w:szCs w:val="14"/>
              </w:rPr>
              <w:t>прибыль, направленная на инвестиции</w:t>
            </w:r>
          </w:p>
        </w:tc>
        <w:tc>
          <w:tcPr>
            <w:tcW w:w="618"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7 196,68</w:t>
            </w:r>
          </w:p>
        </w:tc>
        <w:tc>
          <w:tcPr>
            <w:tcW w:w="421"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7 196,68</w:t>
            </w:r>
          </w:p>
        </w:tc>
        <w:tc>
          <w:tcPr>
            <w:tcW w:w="455"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387" w:type="pct"/>
            <w:shd w:val="clear" w:color="auto" w:fill="auto"/>
            <w:vAlign w:val="center"/>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283"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299" w:type="pct"/>
            <w:shd w:val="clear" w:color="auto" w:fill="auto"/>
            <w:vAlign w:val="center"/>
            <w:hideMark/>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316" w:type="pct"/>
            <w:shd w:val="clear" w:color="auto" w:fill="auto"/>
            <w:vAlign w:val="center"/>
          </w:tcPr>
          <w:p w:rsidR="001C7D68" w:rsidRPr="001C7D68" w:rsidRDefault="001C7D68" w:rsidP="001C7D68">
            <w:pPr>
              <w:ind w:left="-57" w:right="-57"/>
              <w:jc w:val="center"/>
              <w:rPr>
                <w:snapToGrid w:val="0"/>
                <w:sz w:val="16"/>
                <w:szCs w:val="16"/>
              </w:rPr>
            </w:pPr>
            <w:r w:rsidRPr="001C7D68">
              <w:rPr>
                <w:snapToGrid w:val="0"/>
                <w:sz w:val="16"/>
                <w:szCs w:val="16"/>
              </w:rPr>
              <w:t>0,00</w:t>
            </w:r>
          </w:p>
        </w:tc>
        <w:tc>
          <w:tcPr>
            <w:tcW w:w="289" w:type="pct"/>
            <w:vAlign w:val="center"/>
          </w:tcPr>
          <w:p w:rsidR="001C7D68" w:rsidRPr="001C7D68" w:rsidRDefault="001C7D68" w:rsidP="001C7D68">
            <w:pPr>
              <w:ind w:left="-113" w:right="-113"/>
              <w:jc w:val="center"/>
              <w:rPr>
                <w:snapToGrid w:val="0"/>
                <w:sz w:val="16"/>
                <w:szCs w:val="16"/>
              </w:rPr>
            </w:pPr>
            <w:r w:rsidRPr="001C7D68">
              <w:rPr>
                <w:snapToGrid w:val="0"/>
                <w:sz w:val="16"/>
                <w:szCs w:val="16"/>
              </w:rPr>
              <w:t>1 497,78</w:t>
            </w:r>
          </w:p>
        </w:tc>
        <w:tc>
          <w:tcPr>
            <w:tcW w:w="289" w:type="pct"/>
            <w:vAlign w:val="center"/>
          </w:tcPr>
          <w:p w:rsidR="001C7D68" w:rsidRPr="001C7D68" w:rsidRDefault="001C7D68" w:rsidP="001C7D68">
            <w:pPr>
              <w:ind w:left="-113" w:right="-113"/>
              <w:jc w:val="center"/>
              <w:rPr>
                <w:snapToGrid w:val="0"/>
                <w:sz w:val="16"/>
                <w:szCs w:val="16"/>
              </w:rPr>
            </w:pPr>
            <w:r w:rsidRPr="001C7D68">
              <w:rPr>
                <w:snapToGrid w:val="0"/>
                <w:sz w:val="16"/>
                <w:szCs w:val="16"/>
              </w:rPr>
              <w:t>3 511,77</w:t>
            </w:r>
          </w:p>
        </w:tc>
        <w:tc>
          <w:tcPr>
            <w:tcW w:w="309" w:type="pct"/>
            <w:vAlign w:val="center"/>
          </w:tcPr>
          <w:p w:rsidR="001C7D68" w:rsidRPr="001C7D68" w:rsidRDefault="001C7D68" w:rsidP="001C7D68">
            <w:pPr>
              <w:ind w:left="-113" w:right="-113"/>
              <w:jc w:val="center"/>
              <w:rPr>
                <w:snapToGrid w:val="0"/>
                <w:sz w:val="16"/>
                <w:szCs w:val="16"/>
              </w:rPr>
            </w:pPr>
            <w:r w:rsidRPr="001C7D68">
              <w:rPr>
                <w:snapToGrid w:val="0"/>
                <w:sz w:val="16"/>
                <w:szCs w:val="16"/>
              </w:rPr>
              <w:t>2 187,14</w:t>
            </w:r>
          </w:p>
        </w:tc>
      </w:tr>
      <w:tr w:rsidR="001C7D68" w:rsidRPr="001C7D68" w:rsidTr="001C7D68">
        <w:trPr>
          <w:trHeight w:val="228"/>
        </w:trPr>
        <w:tc>
          <w:tcPr>
            <w:tcW w:w="228" w:type="pc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2</w:t>
            </w:r>
          </w:p>
        </w:tc>
        <w:tc>
          <w:tcPr>
            <w:tcW w:w="1106" w:type="pct"/>
            <w:shd w:val="clear" w:color="auto" w:fill="auto"/>
            <w:vAlign w:val="center"/>
            <w:hideMark/>
          </w:tcPr>
          <w:p w:rsidR="001C7D68" w:rsidRPr="001C7D68" w:rsidRDefault="001C7D68" w:rsidP="001C7D68">
            <w:pPr>
              <w:spacing w:line="276" w:lineRule="auto"/>
              <w:rPr>
                <w:bCs/>
                <w:snapToGrid w:val="0"/>
                <w:sz w:val="16"/>
                <w:szCs w:val="16"/>
              </w:rPr>
            </w:pPr>
            <w:r w:rsidRPr="001C7D68">
              <w:rPr>
                <w:bCs/>
                <w:snapToGrid w:val="0"/>
                <w:sz w:val="16"/>
                <w:szCs w:val="16"/>
              </w:rPr>
              <w:t>Бюджетное финансирование</w:t>
            </w:r>
          </w:p>
        </w:tc>
        <w:tc>
          <w:tcPr>
            <w:tcW w:w="618"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73 912,66</w:t>
            </w:r>
          </w:p>
        </w:tc>
        <w:tc>
          <w:tcPr>
            <w:tcW w:w="421"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73 912,66</w:t>
            </w:r>
          </w:p>
        </w:tc>
        <w:tc>
          <w:tcPr>
            <w:tcW w:w="455"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40 579,66</w:t>
            </w:r>
          </w:p>
        </w:tc>
        <w:tc>
          <w:tcPr>
            <w:tcW w:w="387"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33 333,00</w:t>
            </w:r>
          </w:p>
        </w:tc>
        <w:tc>
          <w:tcPr>
            <w:tcW w:w="283"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299"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316"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289" w:type="pct"/>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289" w:type="pct"/>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309" w:type="pct"/>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r>
      <w:tr w:rsidR="001C7D68" w:rsidRPr="001C7D68" w:rsidTr="001C7D68">
        <w:trPr>
          <w:trHeight w:val="397"/>
        </w:trPr>
        <w:tc>
          <w:tcPr>
            <w:tcW w:w="228" w:type="pct"/>
            <w:shd w:val="clear" w:color="auto" w:fill="auto"/>
            <w:vAlign w:val="center"/>
            <w:hideMark/>
          </w:tcPr>
          <w:p w:rsidR="001C7D68" w:rsidRPr="001C7D68" w:rsidRDefault="001C7D68" w:rsidP="001C7D68">
            <w:pPr>
              <w:spacing w:line="276" w:lineRule="auto"/>
              <w:jc w:val="center"/>
              <w:rPr>
                <w:bCs/>
                <w:snapToGrid w:val="0"/>
                <w:sz w:val="16"/>
                <w:szCs w:val="16"/>
              </w:rPr>
            </w:pPr>
            <w:r w:rsidRPr="001C7D68">
              <w:rPr>
                <w:bCs/>
                <w:snapToGrid w:val="0"/>
                <w:sz w:val="16"/>
                <w:szCs w:val="16"/>
              </w:rPr>
              <w:t>3</w:t>
            </w:r>
          </w:p>
        </w:tc>
        <w:tc>
          <w:tcPr>
            <w:tcW w:w="1106" w:type="pct"/>
            <w:shd w:val="clear" w:color="auto" w:fill="auto"/>
            <w:vAlign w:val="center"/>
            <w:hideMark/>
          </w:tcPr>
          <w:p w:rsidR="001C7D68" w:rsidRPr="001C7D68" w:rsidRDefault="001C7D68" w:rsidP="001C7D68">
            <w:pPr>
              <w:spacing w:line="276" w:lineRule="auto"/>
              <w:rPr>
                <w:bCs/>
                <w:snapToGrid w:val="0"/>
                <w:sz w:val="16"/>
                <w:szCs w:val="16"/>
              </w:rPr>
            </w:pPr>
            <w:r w:rsidRPr="001C7D68">
              <w:rPr>
                <w:bCs/>
                <w:snapToGrid w:val="0"/>
                <w:sz w:val="16"/>
                <w:szCs w:val="16"/>
              </w:rPr>
              <w:t>ИТОГО по программе</w:t>
            </w:r>
          </w:p>
        </w:tc>
        <w:tc>
          <w:tcPr>
            <w:tcW w:w="618"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81 109,34</w:t>
            </w:r>
          </w:p>
        </w:tc>
        <w:tc>
          <w:tcPr>
            <w:tcW w:w="421"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81 109,34</w:t>
            </w:r>
          </w:p>
        </w:tc>
        <w:tc>
          <w:tcPr>
            <w:tcW w:w="455"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40 579,66</w:t>
            </w:r>
          </w:p>
        </w:tc>
        <w:tc>
          <w:tcPr>
            <w:tcW w:w="387"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33 333,00</w:t>
            </w:r>
          </w:p>
        </w:tc>
        <w:tc>
          <w:tcPr>
            <w:tcW w:w="283"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299"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316" w:type="pct"/>
            <w:shd w:val="clear" w:color="auto" w:fill="auto"/>
            <w:vAlign w:val="center"/>
          </w:tcPr>
          <w:p w:rsidR="001C7D68" w:rsidRPr="001C7D68" w:rsidRDefault="001C7D68" w:rsidP="001C7D68">
            <w:pPr>
              <w:ind w:left="-57" w:right="-57"/>
              <w:jc w:val="center"/>
              <w:rPr>
                <w:bCs/>
                <w:snapToGrid w:val="0"/>
                <w:sz w:val="16"/>
                <w:szCs w:val="16"/>
              </w:rPr>
            </w:pPr>
            <w:r w:rsidRPr="001C7D68">
              <w:rPr>
                <w:bCs/>
                <w:snapToGrid w:val="0"/>
                <w:sz w:val="16"/>
                <w:szCs w:val="16"/>
              </w:rPr>
              <w:t>0,00</w:t>
            </w:r>
          </w:p>
        </w:tc>
        <w:tc>
          <w:tcPr>
            <w:tcW w:w="289" w:type="pct"/>
            <w:vAlign w:val="center"/>
          </w:tcPr>
          <w:p w:rsidR="001C7D68" w:rsidRPr="001C7D68" w:rsidRDefault="001C7D68" w:rsidP="001C7D68">
            <w:pPr>
              <w:ind w:left="-113" w:right="-113"/>
              <w:jc w:val="center"/>
              <w:rPr>
                <w:bCs/>
                <w:snapToGrid w:val="0"/>
                <w:sz w:val="16"/>
                <w:szCs w:val="16"/>
              </w:rPr>
            </w:pPr>
            <w:r w:rsidRPr="001C7D68">
              <w:rPr>
                <w:bCs/>
                <w:snapToGrid w:val="0"/>
                <w:sz w:val="16"/>
                <w:szCs w:val="16"/>
              </w:rPr>
              <w:t>1 497,78</w:t>
            </w:r>
          </w:p>
        </w:tc>
        <w:tc>
          <w:tcPr>
            <w:tcW w:w="289" w:type="pct"/>
            <w:vAlign w:val="center"/>
          </w:tcPr>
          <w:p w:rsidR="001C7D68" w:rsidRPr="001C7D68" w:rsidRDefault="001C7D68" w:rsidP="001C7D68">
            <w:pPr>
              <w:ind w:left="-113" w:right="-113"/>
              <w:jc w:val="center"/>
              <w:rPr>
                <w:bCs/>
                <w:snapToGrid w:val="0"/>
                <w:sz w:val="16"/>
                <w:szCs w:val="16"/>
              </w:rPr>
            </w:pPr>
            <w:r w:rsidRPr="001C7D68">
              <w:rPr>
                <w:bCs/>
                <w:snapToGrid w:val="0"/>
                <w:sz w:val="16"/>
                <w:szCs w:val="16"/>
              </w:rPr>
              <w:t>3 511,77</w:t>
            </w:r>
          </w:p>
        </w:tc>
        <w:tc>
          <w:tcPr>
            <w:tcW w:w="309" w:type="pct"/>
            <w:vAlign w:val="center"/>
          </w:tcPr>
          <w:p w:rsidR="001C7D68" w:rsidRPr="001C7D68" w:rsidRDefault="001C7D68" w:rsidP="001C7D68">
            <w:pPr>
              <w:ind w:left="-113" w:right="-113"/>
              <w:jc w:val="center"/>
              <w:rPr>
                <w:bCs/>
                <w:snapToGrid w:val="0"/>
                <w:sz w:val="16"/>
                <w:szCs w:val="16"/>
              </w:rPr>
            </w:pPr>
            <w:r w:rsidRPr="001C7D68">
              <w:rPr>
                <w:bCs/>
                <w:snapToGrid w:val="0"/>
                <w:sz w:val="16"/>
                <w:szCs w:val="16"/>
              </w:rPr>
              <w:t>2 187,14</w:t>
            </w:r>
          </w:p>
        </w:tc>
      </w:tr>
    </w:tbl>
    <w:p w:rsidR="001C7D68" w:rsidRPr="001C7D68" w:rsidRDefault="001C7D68" w:rsidP="001C7D68">
      <w:pPr>
        <w:ind w:firstLine="851"/>
        <w:jc w:val="both"/>
        <w:rPr>
          <w:snapToGrid w:val="0"/>
          <w:sz w:val="28"/>
          <w:szCs w:val="28"/>
        </w:rPr>
      </w:pPr>
    </w:p>
    <w:p w:rsidR="001C7D68" w:rsidRPr="001C7D68" w:rsidRDefault="001C7D68" w:rsidP="001C7D68">
      <w:pPr>
        <w:ind w:firstLine="851"/>
        <w:jc w:val="both"/>
        <w:rPr>
          <w:snapToGrid w:val="0"/>
          <w:sz w:val="28"/>
          <w:szCs w:val="28"/>
        </w:rPr>
      </w:pPr>
      <w:r w:rsidRPr="001C7D68">
        <w:rPr>
          <w:snapToGrid w:val="0"/>
          <w:sz w:val="28"/>
          <w:szCs w:val="28"/>
        </w:rPr>
        <w:t xml:space="preserve">Все котельные будут работать на твердом топливе. Для производства тепловой энергии будет использована марка топлива ДОМ. </w:t>
      </w:r>
    </w:p>
    <w:p w:rsidR="001C7D68" w:rsidRPr="001C7D68" w:rsidRDefault="001C7D68" w:rsidP="001C7D68">
      <w:pPr>
        <w:ind w:firstLine="851"/>
        <w:jc w:val="both"/>
        <w:rPr>
          <w:snapToGrid w:val="0"/>
          <w:sz w:val="28"/>
          <w:szCs w:val="28"/>
        </w:rPr>
      </w:pPr>
      <w:r w:rsidRPr="001C7D68">
        <w:rPr>
          <w:snapToGrid w:val="0"/>
          <w:sz w:val="28"/>
          <w:szCs w:val="28"/>
        </w:rPr>
        <w:t>Количество условных единиц, согласно расчету предприятия, на 2018 год составит 4,4 у.е. Количество условных единиц на 2019 год составит 7,30944 у.е.</w:t>
      </w:r>
    </w:p>
    <w:p w:rsidR="001C7D68" w:rsidRPr="001C7D68" w:rsidRDefault="001C7D68" w:rsidP="001C7D68">
      <w:pPr>
        <w:ind w:firstLine="851"/>
        <w:jc w:val="both"/>
        <w:rPr>
          <w:snapToGrid w:val="0"/>
          <w:sz w:val="28"/>
          <w:szCs w:val="28"/>
        </w:rPr>
      </w:pPr>
      <w:r w:rsidRPr="001C7D68">
        <w:rPr>
          <w:snapToGrid w:val="0"/>
          <w:sz w:val="28"/>
          <w:szCs w:val="28"/>
        </w:rPr>
        <w:t>ОАО «СКЭК» осуществляет генерацию, передачу и распределение тепловой энергии по узлу теплоснабжения Промышленновский район 2, с использованием подрядной схемы, в которой подрядная организация (ООО «ПКС») осуществляет деятельность, связанную с непосредственной эксплуатацией котельных.</w:t>
      </w:r>
    </w:p>
    <w:p w:rsidR="001C7D68" w:rsidRPr="001C7D68" w:rsidRDefault="001C7D68" w:rsidP="001C7D68">
      <w:pPr>
        <w:ind w:firstLine="709"/>
        <w:jc w:val="both"/>
        <w:rPr>
          <w:sz w:val="28"/>
          <w:szCs w:val="28"/>
        </w:rPr>
      </w:pPr>
      <w:bookmarkStart w:id="14" w:name="_Hlk533669859"/>
      <w:r w:rsidRPr="001C7D68">
        <w:rPr>
          <w:sz w:val="28"/>
          <w:szCs w:val="28"/>
        </w:rPr>
        <w:t>Поставщиком угля марки ДОМ в 2019 году, после проведения конкурсных процедур, является АО ХК «СДС-Уголь» (представлен протокол рассмотрения заявок на участие в открытом конкурсе от 03.12.2018, стр.35 том 3).</w:t>
      </w:r>
    </w:p>
    <w:p w:rsidR="001C7D68" w:rsidRPr="001C7D68" w:rsidRDefault="001C7D68" w:rsidP="001C7D68">
      <w:pPr>
        <w:ind w:firstLine="709"/>
        <w:jc w:val="both"/>
        <w:rPr>
          <w:sz w:val="28"/>
          <w:szCs w:val="28"/>
        </w:rPr>
      </w:pPr>
      <w:r w:rsidRPr="001C7D68">
        <w:rPr>
          <w:sz w:val="28"/>
          <w:szCs w:val="28"/>
        </w:rPr>
        <w:t>Перевозчиком топлива, поставляемого АО ХК «СДС-Уголь», после проведения конкурсных процедур по выбору перевозчика каменного угля марок ДО определен ИП Дедковский Е.А. (см. протоколы рассмотрения, оценки и сопоставления предложений на участие в открытом запросе предложений среди субъектов малого или среднего предпринимательства от 06.12.2018,0, стр.40 том 3).</w:t>
      </w:r>
    </w:p>
    <w:bookmarkEnd w:id="14"/>
    <w:p w:rsidR="001C7D68" w:rsidRPr="001C7D68" w:rsidRDefault="001C7D68" w:rsidP="001C7D68">
      <w:pPr>
        <w:ind w:firstLine="851"/>
        <w:jc w:val="both"/>
        <w:rPr>
          <w:snapToGrid w:val="0"/>
          <w:sz w:val="28"/>
          <w:szCs w:val="28"/>
        </w:rPr>
      </w:pPr>
      <w:r w:rsidRPr="001C7D68">
        <w:rPr>
          <w:snapToGrid w:val="0"/>
          <w:sz w:val="28"/>
          <w:szCs w:val="28"/>
        </w:rPr>
        <w:t>Поставку воды и осуществление водоотведения обеспечивает ООО «ПКС».</w:t>
      </w:r>
    </w:p>
    <w:p w:rsidR="001C7D68" w:rsidRPr="001C7D68" w:rsidRDefault="001C7D68" w:rsidP="001C7D68">
      <w:pPr>
        <w:ind w:firstLine="709"/>
        <w:jc w:val="both"/>
        <w:rPr>
          <w:sz w:val="28"/>
          <w:szCs w:val="28"/>
        </w:rPr>
      </w:pPr>
      <w:r w:rsidRPr="001C7D68">
        <w:rPr>
          <w:sz w:val="28"/>
          <w:szCs w:val="28"/>
        </w:rPr>
        <w:t>В качестве поставщика электрической энергии выступает ПАО «Кузбассэнергосбыт».</w:t>
      </w:r>
    </w:p>
    <w:p w:rsidR="001C7D68" w:rsidRPr="001C7D68" w:rsidRDefault="001C7D68" w:rsidP="001C7D68">
      <w:pPr>
        <w:ind w:firstLine="709"/>
        <w:jc w:val="both"/>
        <w:rPr>
          <w:sz w:val="28"/>
          <w:szCs w:val="28"/>
        </w:rPr>
      </w:pPr>
      <w:r w:rsidRPr="001C7D68">
        <w:rPr>
          <w:sz w:val="28"/>
          <w:szCs w:val="28"/>
        </w:rPr>
        <w:t>Техническим обслуживанием котельных согласно договору от 02.07.2015 №6-11-2015 занимаются ООО «Промышленновские коммунальные системы».</w:t>
      </w:r>
    </w:p>
    <w:p w:rsidR="001C7D68" w:rsidRPr="001C7D68" w:rsidRDefault="001C7D68" w:rsidP="001C7D68">
      <w:pPr>
        <w:ind w:firstLine="709"/>
        <w:jc w:val="both"/>
        <w:rPr>
          <w:sz w:val="28"/>
          <w:szCs w:val="28"/>
        </w:rPr>
      </w:pPr>
      <w:r w:rsidRPr="001C7D68">
        <w:rPr>
          <w:sz w:val="28"/>
          <w:szCs w:val="28"/>
        </w:rPr>
        <w:t>В том числе, последнее занимается ремонтом переданного на техническое обслуживание оборудования.</w:t>
      </w:r>
    </w:p>
    <w:p w:rsidR="001C7D68" w:rsidRPr="001C7D68" w:rsidRDefault="001C7D68" w:rsidP="001C7D68">
      <w:pPr>
        <w:ind w:firstLine="709"/>
        <w:jc w:val="both"/>
        <w:rPr>
          <w:sz w:val="28"/>
          <w:szCs w:val="28"/>
        </w:rPr>
      </w:pPr>
      <w:r w:rsidRPr="001C7D68">
        <w:rPr>
          <w:sz w:val="28"/>
          <w:szCs w:val="28"/>
        </w:rPr>
        <w:t>Система теплоснабжения – закрытая.</w:t>
      </w:r>
    </w:p>
    <w:p w:rsidR="001C7D68" w:rsidRPr="001C7D68" w:rsidRDefault="001C7D68" w:rsidP="001C7D68">
      <w:pPr>
        <w:ind w:firstLine="709"/>
        <w:jc w:val="both"/>
        <w:rPr>
          <w:sz w:val="28"/>
          <w:szCs w:val="28"/>
        </w:rPr>
      </w:pPr>
      <w:r w:rsidRPr="001C7D68">
        <w:rPr>
          <w:sz w:val="28"/>
          <w:szCs w:val="28"/>
        </w:rPr>
        <w:t>Предприятие работает на общей системе налогообложения.</w:t>
      </w:r>
    </w:p>
    <w:p w:rsidR="001C7D68" w:rsidRPr="001C7D68" w:rsidRDefault="001C7D68" w:rsidP="001C7D68">
      <w:pPr>
        <w:ind w:firstLine="567"/>
        <w:jc w:val="both"/>
        <w:rPr>
          <w:snapToGrid w:val="0"/>
          <w:sz w:val="28"/>
          <w:szCs w:val="28"/>
          <w:lang w:eastAsia="en-US"/>
        </w:rPr>
      </w:pPr>
      <w:r w:rsidRPr="001C7D68">
        <w:rPr>
          <w:snapToGrid w:val="0"/>
          <w:sz w:val="28"/>
          <w:szCs w:val="28"/>
          <w:lang w:eastAsia="en-US"/>
        </w:rPr>
        <w:t>На предприятии ведется раздельный учет затрат по видам регулируемой деятельности.</w:t>
      </w:r>
    </w:p>
    <w:p w:rsidR="001C7D68" w:rsidRPr="001C7D68" w:rsidRDefault="001C7D68" w:rsidP="001C7D68">
      <w:pPr>
        <w:ind w:right="-142" w:firstLine="851"/>
        <w:jc w:val="both"/>
        <w:rPr>
          <w:snapToGrid w:val="0"/>
          <w:sz w:val="28"/>
          <w:szCs w:val="28"/>
        </w:rPr>
      </w:pPr>
    </w:p>
    <w:p w:rsidR="001C7D68" w:rsidRPr="001C7D68" w:rsidRDefault="001C7D68" w:rsidP="001C7D68">
      <w:pPr>
        <w:keepNext/>
        <w:ind w:right="-142" w:hanging="142"/>
        <w:jc w:val="center"/>
        <w:outlineLvl w:val="0"/>
        <w:rPr>
          <w:rFonts w:cs="Arial"/>
          <w:b/>
          <w:bCs/>
          <w:caps/>
          <w:snapToGrid w:val="0"/>
          <w:kern w:val="32"/>
          <w:sz w:val="28"/>
          <w:szCs w:val="28"/>
          <w:lang w:eastAsia="en-US"/>
        </w:rPr>
      </w:pPr>
      <w:bookmarkStart w:id="15" w:name="_Toc951958"/>
      <w:r w:rsidRPr="001C7D68">
        <w:rPr>
          <w:rFonts w:cs="Arial"/>
          <w:b/>
          <w:bCs/>
          <w:caps/>
          <w:snapToGrid w:val="0"/>
          <w:kern w:val="32"/>
          <w:sz w:val="28"/>
          <w:szCs w:val="28"/>
          <w:lang w:eastAsia="en-US"/>
        </w:rPr>
        <w:t>5. Основные методологические положения по формированию необходимой валовой выручки на 2019 год</w:t>
      </w:r>
      <w:bookmarkEnd w:id="15"/>
    </w:p>
    <w:p w:rsidR="001C7D68" w:rsidRPr="001C7D68" w:rsidRDefault="001C7D68" w:rsidP="001C7D68">
      <w:pPr>
        <w:ind w:firstLine="709"/>
        <w:jc w:val="both"/>
        <w:rPr>
          <w:snapToGrid w:val="0"/>
          <w:sz w:val="28"/>
          <w:szCs w:val="28"/>
        </w:rPr>
      </w:pPr>
    </w:p>
    <w:p w:rsidR="001C7D68" w:rsidRPr="001C7D68" w:rsidRDefault="001C7D68" w:rsidP="001C7D68">
      <w:pPr>
        <w:ind w:firstLine="709"/>
        <w:jc w:val="both"/>
        <w:rPr>
          <w:snapToGrid w:val="0"/>
          <w:sz w:val="28"/>
          <w:szCs w:val="28"/>
        </w:rPr>
      </w:pPr>
      <w:r w:rsidRPr="001C7D68">
        <w:rPr>
          <w:snapToGrid w:val="0"/>
          <w:sz w:val="28"/>
          <w:szCs w:val="28"/>
        </w:rPr>
        <w:t>При расчете долгосрочных тарифов на долгосрочный период регулирования, экспертами использовался метод индексации установленных тарифов.</w:t>
      </w:r>
    </w:p>
    <w:p w:rsidR="001C7D68" w:rsidRPr="001C7D68" w:rsidRDefault="001C7D68" w:rsidP="001C7D68">
      <w:pPr>
        <w:ind w:firstLine="709"/>
        <w:jc w:val="both"/>
        <w:rPr>
          <w:snapToGrid w:val="0"/>
          <w:sz w:val="28"/>
          <w:szCs w:val="28"/>
        </w:rPr>
      </w:pPr>
      <w:r w:rsidRPr="001C7D68">
        <w:rPr>
          <w:snapToGrid w:val="0"/>
          <w:sz w:val="28"/>
          <w:szCs w:val="28"/>
        </w:rPr>
        <w:lastRenderedPageBreak/>
        <w:t>Расчет произведен с учетом долгосрочных параметров регулирования, зафиксированных концессионным соглашением.</w:t>
      </w:r>
    </w:p>
    <w:p w:rsidR="001C7D68" w:rsidRPr="001C7D68" w:rsidRDefault="001C7D68" w:rsidP="001C7D68">
      <w:pPr>
        <w:ind w:firstLine="720"/>
        <w:jc w:val="both"/>
        <w:rPr>
          <w:snapToGrid w:val="0"/>
          <w:sz w:val="28"/>
          <w:szCs w:val="28"/>
        </w:rPr>
      </w:pPr>
      <w:r w:rsidRPr="001C7D68">
        <w:rPr>
          <w:snapToGrid w:val="0"/>
          <w:sz w:val="28"/>
          <w:szCs w:val="28"/>
        </w:rPr>
        <w:t>Перечень долгосрочных параметров представлен в п. 33 Методических указаний (Приказ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1C7D68" w:rsidRPr="001C7D68" w:rsidRDefault="001C7D68" w:rsidP="001C7D68">
      <w:pPr>
        <w:ind w:firstLine="709"/>
        <w:jc w:val="both"/>
        <w:rPr>
          <w:sz w:val="28"/>
          <w:szCs w:val="28"/>
        </w:rPr>
      </w:pPr>
      <w:r w:rsidRPr="001C7D68">
        <w:rPr>
          <w:sz w:val="28"/>
          <w:szCs w:val="28"/>
        </w:rPr>
        <w:t>Экспертная оценка экономической обоснованности расходов на тепловую энергию, принимаемых для расчета тарифов на 2019-2025 гг.,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начала осуществления регулируемых региональной энергетической комиссией Кемеровской области видов деятельности.</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В целом, при осуществлении анализа и оценки отдельных статей расходов и их необходимости для организации деятельности ОАО «СКЭК» по узлу теплоснабжения Промышленновский район 2, в части теплоснабжения, эксперты руководствовались основными принципами государственного регулирования, закрепленными в ст. 7 Закона о теплоснабжении.</w:t>
      </w:r>
    </w:p>
    <w:p w:rsidR="001C7D68" w:rsidRPr="001C7D68" w:rsidRDefault="001C7D68" w:rsidP="001C7D68">
      <w:pPr>
        <w:ind w:firstLine="720"/>
        <w:jc w:val="both"/>
        <w:rPr>
          <w:snapToGrid w:val="0"/>
          <w:sz w:val="28"/>
          <w:szCs w:val="28"/>
        </w:rPr>
      </w:pPr>
      <w:r w:rsidRPr="001C7D68">
        <w:rPr>
          <w:snapToGrid w:val="0"/>
          <w:sz w:val="28"/>
          <w:szCs w:val="28"/>
        </w:rPr>
        <w:t>Плановые затраты первого (2019) года долгосрочного периода рассчитываются с учетом долгосрочных параметров (2018 год), зафиксированных концессионным соглашением и операционных расходов, определенных методом экономически обоснованных расходов, в соответствии с нормативными и ценовыми показателями, неподконтрольных расходов и ресурсов.</w:t>
      </w:r>
    </w:p>
    <w:p w:rsidR="001C7D68" w:rsidRPr="001C7D68" w:rsidRDefault="001C7D68" w:rsidP="001C7D68">
      <w:pPr>
        <w:ind w:firstLine="720"/>
        <w:jc w:val="both"/>
        <w:rPr>
          <w:snapToGrid w:val="0"/>
          <w:sz w:val="28"/>
          <w:szCs w:val="28"/>
        </w:rPr>
      </w:pPr>
      <w:r w:rsidRPr="001C7D68">
        <w:rPr>
          <w:snapToGrid w:val="0"/>
          <w:sz w:val="28"/>
          <w:szCs w:val="28"/>
        </w:rPr>
        <w:t>Расходы из прибыли, принимаются на расчетном уровне, исходя из зафиксированного концессионным соглашением нормативного уровня прибыли.</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Предпринимательская прибыль определена согласно пп. 71, 74 (1) «Основ ценообразования в сфере теплоснабжения», утвержденных Постановлением Правительства РФ от 22.10.2012 № 1075.</w:t>
      </w:r>
    </w:p>
    <w:p w:rsidR="001C7D68" w:rsidRPr="001C7D68" w:rsidRDefault="001C7D68" w:rsidP="001C7D68">
      <w:pPr>
        <w:ind w:firstLine="709"/>
        <w:jc w:val="both"/>
        <w:rPr>
          <w:sz w:val="28"/>
          <w:szCs w:val="28"/>
        </w:rPr>
      </w:pPr>
      <w:r w:rsidRPr="001C7D68">
        <w:rPr>
          <w:sz w:val="28"/>
          <w:szCs w:val="28"/>
        </w:rPr>
        <w:t>На первый год долгосрочного периода регулирования (первый год действия концессионного соглашения) операционные расходы устанавливались на базовом уровне, определяемом методом экономически обоснованных расходов (затрат) в соответствии с пунктом 59 Основ ценообразования. На последующие годы долгосрочных периодов регулирования (последующие годы действия концессионного соглашения) операционные расходы рассчитываются путем индексации базового уровня операционных расходов (см. последний абзац письма ФАС России от 02.08.2018 № ВК/60234/18).</w:t>
      </w:r>
    </w:p>
    <w:p w:rsidR="001C7D68" w:rsidRPr="001C7D68" w:rsidRDefault="001C7D68" w:rsidP="001C7D68">
      <w:pPr>
        <w:ind w:firstLine="709"/>
        <w:contextualSpacing/>
        <w:jc w:val="both"/>
        <w:rPr>
          <w:sz w:val="28"/>
          <w:szCs w:val="28"/>
        </w:rPr>
      </w:pPr>
      <w:r w:rsidRPr="001C7D68">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 xml:space="preserve">а) установленные на очередной период регулирования цены (тарифы) для соответствующей категории потребителей (тарифы на водоснабжение и водоотведение, </w:t>
      </w:r>
      <w:proofErr w:type="gramStart"/>
      <w:r w:rsidRPr="001C7D68">
        <w:rPr>
          <w:sz w:val="28"/>
          <w:szCs w:val="28"/>
        </w:rPr>
        <w:t>согласно постановлений</w:t>
      </w:r>
      <w:proofErr w:type="gramEnd"/>
      <w:r w:rsidRPr="001C7D68">
        <w:rPr>
          <w:sz w:val="28"/>
          <w:szCs w:val="28"/>
        </w:rPr>
        <w:t xml:space="preserve"> РЭК Кемеровской области).</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lastRenderedPageBreak/>
        <w:t>б) цены, установленные в договорах, заключенных в результате проведения торгов;</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01.10.2018).</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б) цены, установленные в договорах, заключенных в результате проведения торгов;</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 xml:space="preserve">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w:t>
      </w:r>
    </w:p>
    <w:p w:rsidR="001C7D68" w:rsidRPr="001C7D68" w:rsidRDefault="001C7D68" w:rsidP="001C7D68">
      <w:pPr>
        <w:autoSpaceDE w:val="0"/>
        <w:autoSpaceDN w:val="0"/>
        <w:adjustRightInd w:val="0"/>
        <w:ind w:firstLine="709"/>
        <w:contextualSpacing/>
        <w:jc w:val="both"/>
        <w:rPr>
          <w:sz w:val="28"/>
          <w:szCs w:val="28"/>
        </w:rPr>
      </w:pPr>
      <w:r w:rsidRPr="001C7D68">
        <w:rPr>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rsidR="001C7D68" w:rsidRPr="001C7D68" w:rsidRDefault="001C7D68" w:rsidP="001C7D68">
      <w:pPr>
        <w:ind w:firstLine="720"/>
        <w:jc w:val="both"/>
        <w:rPr>
          <w:snapToGrid w:val="0"/>
          <w:sz w:val="28"/>
          <w:szCs w:val="28"/>
        </w:rPr>
      </w:pPr>
      <w:r w:rsidRPr="001C7D68">
        <w:rPr>
          <w:snapToGrid w:val="0"/>
          <w:sz w:val="28"/>
          <w:szCs w:val="28"/>
          <w:lang w:eastAsia="en-US"/>
        </w:rPr>
        <w:t xml:space="preserve">Для составления данного отчёта эксперты руководствовались подготовленными Минэкономразвития РФ, одобренными на заседании правительства 27 сентября 2018 года и опубликованными 01.10.2018 на сайте Министерства экономического развития «Основные направления деятельности Правительства Российской Федерации на период до 2024 года», в соответствии с которыми </w:t>
      </w:r>
      <w:r w:rsidRPr="001C7D68">
        <w:rPr>
          <w:snapToGrid w:val="0"/>
          <w:sz w:val="28"/>
          <w:szCs w:val="28"/>
        </w:rPr>
        <w:t>ИПЦ на 2019 год составляет 104,6 %.</w:t>
      </w:r>
    </w:p>
    <w:p w:rsidR="001C7D68" w:rsidRPr="001C7D68" w:rsidRDefault="001C7D68" w:rsidP="001C7D68">
      <w:pPr>
        <w:ind w:firstLine="720"/>
        <w:jc w:val="both"/>
        <w:rPr>
          <w:snapToGrid w:val="0"/>
          <w:sz w:val="28"/>
          <w:szCs w:val="28"/>
        </w:r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16" w:name="_Toc951959"/>
      <w:r w:rsidRPr="001C7D68">
        <w:rPr>
          <w:rFonts w:cs="Arial"/>
          <w:b/>
          <w:bCs/>
          <w:caps/>
          <w:snapToGrid w:val="0"/>
          <w:kern w:val="32"/>
          <w:sz w:val="28"/>
          <w:szCs w:val="28"/>
          <w:lang w:eastAsia="en-US"/>
        </w:rPr>
        <w:t>6. Определение полезного отпуска тепловой энергии на долгосрочный период регулирования</w:t>
      </w:r>
      <w:bookmarkEnd w:id="16"/>
    </w:p>
    <w:p w:rsidR="001C7D68" w:rsidRPr="001C7D68" w:rsidRDefault="001C7D68" w:rsidP="001C7D68">
      <w:pPr>
        <w:rPr>
          <w:snapToGrid w:val="0"/>
          <w:sz w:val="28"/>
          <w:szCs w:val="28"/>
          <w:lang w:eastAsia="en-US"/>
        </w:rPr>
      </w:pPr>
    </w:p>
    <w:p w:rsidR="001C7D68" w:rsidRPr="001C7D68" w:rsidRDefault="001C7D68" w:rsidP="001C7D68">
      <w:pPr>
        <w:ind w:firstLine="720"/>
        <w:jc w:val="both"/>
        <w:rPr>
          <w:snapToGrid w:val="0"/>
          <w:sz w:val="28"/>
          <w:szCs w:val="28"/>
        </w:rPr>
      </w:pPr>
      <w:r w:rsidRPr="001C7D68">
        <w:rPr>
          <w:snapToGrid w:val="0"/>
          <w:sz w:val="28"/>
          <w:szCs w:val="28"/>
        </w:rPr>
        <w:lastRenderedPageBreak/>
        <w:t>Согласно </w:t>
      </w:r>
      <w:hyperlink r:id="rId16" w:anchor="000013" w:history="1">
        <w:r w:rsidRPr="001C7D68">
          <w:rPr>
            <w:snapToGrid w:val="0"/>
            <w:sz w:val="28"/>
            <w:szCs w:val="28"/>
          </w:rPr>
          <w:t>пункту 22</w:t>
        </w:r>
      </w:hyperlink>
      <w:r w:rsidRPr="001C7D68">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17" w:anchor="100015" w:history="1">
        <w:r w:rsidRPr="001C7D68">
          <w:rPr>
            <w:snapToGrid w:val="0"/>
            <w:sz w:val="28"/>
            <w:szCs w:val="28"/>
          </w:rPr>
          <w:t>указаниями</w:t>
        </w:r>
      </w:hyperlink>
      <w:r w:rsidRPr="001C7D68">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1C7D68" w:rsidRPr="001C7D68" w:rsidRDefault="001C7D68" w:rsidP="001C7D68">
      <w:pPr>
        <w:ind w:firstLine="720"/>
        <w:jc w:val="both"/>
        <w:rPr>
          <w:snapToGrid w:val="0"/>
          <w:sz w:val="28"/>
          <w:szCs w:val="28"/>
        </w:rPr>
      </w:pPr>
      <w:r w:rsidRPr="001C7D68">
        <w:rPr>
          <w:snapToGrid w:val="0"/>
          <w:sz w:val="28"/>
          <w:szCs w:val="28"/>
        </w:rP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rsidR="001C7D68" w:rsidRPr="001C7D68" w:rsidRDefault="001C7D68" w:rsidP="001C7D68">
      <w:pPr>
        <w:ind w:firstLine="720"/>
        <w:jc w:val="both"/>
        <w:rPr>
          <w:snapToGrid w:val="0"/>
          <w:sz w:val="28"/>
          <w:szCs w:val="28"/>
        </w:rPr>
      </w:pPr>
      <w:r w:rsidRPr="001C7D68">
        <w:rPr>
          <w:snapToGrid w:val="0"/>
          <w:sz w:val="28"/>
          <w:szCs w:val="28"/>
        </w:rPr>
        <w:t>Актуализированная схема теплоснабжения Промышленновского муниципального района (представлена отдельными схемами теплоснабжения по каждому сельскому поселению) не содержит информации о плановом полезном отпуске тепловой энергии ОАО «СКЭК» на 2019 год на потребительском рынке Промышленновского района.</w:t>
      </w:r>
    </w:p>
    <w:p w:rsidR="001C7D68" w:rsidRPr="001C7D68" w:rsidRDefault="001C7D68" w:rsidP="001C7D68">
      <w:pPr>
        <w:ind w:firstLine="720"/>
        <w:jc w:val="both"/>
        <w:rPr>
          <w:snapToGrid w:val="0"/>
          <w:sz w:val="28"/>
          <w:szCs w:val="28"/>
        </w:rPr>
      </w:pPr>
      <w:r w:rsidRPr="001C7D68">
        <w:rPr>
          <w:snapToGrid w:val="0"/>
          <w:sz w:val="28"/>
          <w:szCs w:val="28"/>
        </w:rPr>
        <w:t>Эксперты приняли в целях расчета тарифов на тепловую энергию полезный отпуск согласно Расчету полезного отпуска тепловой энергии по узлу теплоснабжения Промышленновского муниципального района на 2018-2025 годы к проекту концессионного соглашения (стр.6 том 3) согласованному заместителем Главы Промышленновского муниципального района О.И. Игиной. На 2019 год полезный отпуск принят в размере 3 361,63 Гкал. На последующие годы полезный отпуск составил 4 127,29 Гкал.</w:t>
      </w:r>
    </w:p>
    <w:p w:rsidR="001C7D68" w:rsidRPr="001C7D68" w:rsidRDefault="001C7D68" w:rsidP="001C7D68">
      <w:pPr>
        <w:ind w:firstLine="720"/>
        <w:jc w:val="both"/>
        <w:rPr>
          <w:snapToGrid w:val="0"/>
          <w:sz w:val="28"/>
          <w:szCs w:val="28"/>
        </w:rPr>
      </w:pPr>
      <w:r w:rsidRPr="001C7D68">
        <w:rPr>
          <w:snapToGrid w:val="0"/>
          <w:sz w:val="28"/>
          <w:szCs w:val="28"/>
        </w:rPr>
        <w:t>Плановый объем тепловой энергии для группы «население» также принят на уровне зафиксированным вышеназванным документом. Плановый объем полезного отпуска по группе «население» на 2019 – 2025 годы принят экспертами в размере 155,36 Гкал.</w:t>
      </w:r>
    </w:p>
    <w:p w:rsidR="001C7D68" w:rsidRPr="001C7D68" w:rsidRDefault="001C7D68" w:rsidP="001C7D68">
      <w:pPr>
        <w:ind w:firstLine="720"/>
        <w:jc w:val="both"/>
        <w:rPr>
          <w:snapToGrid w:val="0"/>
          <w:sz w:val="28"/>
          <w:szCs w:val="28"/>
        </w:rPr>
      </w:pPr>
      <w:r w:rsidRPr="001C7D68">
        <w:rPr>
          <w:snapToGrid w:val="0"/>
          <w:sz w:val="28"/>
          <w:szCs w:val="28"/>
        </w:rPr>
        <w:t>Объем потерь тепловой энергии на 2019-2024 годы принят на уровне, зафиксированном концессионным соглашением, в размере 112,07 Гкал. На 2025 год, в связи с вводом новых сетей, потери в сетях увеличатся до 425,70 Гкал.</w:t>
      </w:r>
    </w:p>
    <w:p w:rsidR="001C7D68" w:rsidRPr="001C7D68" w:rsidRDefault="001C7D68" w:rsidP="001C7D68">
      <w:pPr>
        <w:ind w:firstLine="720"/>
        <w:jc w:val="both"/>
        <w:rPr>
          <w:snapToGrid w:val="0"/>
          <w:sz w:val="28"/>
          <w:szCs w:val="28"/>
        </w:rPr>
      </w:pPr>
      <w:r w:rsidRPr="001C7D68">
        <w:rPr>
          <w:snapToGrid w:val="0"/>
          <w:sz w:val="28"/>
          <w:szCs w:val="28"/>
        </w:rPr>
        <w:lastRenderedPageBreak/>
        <w:t xml:space="preserve">Нормативные потери на собственные нужды приняты в размере 1,5 % от выработки. </w:t>
      </w:r>
    </w:p>
    <w:p w:rsidR="001C7D68" w:rsidRPr="001C7D68" w:rsidRDefault="001C7D68" w:rsidP="001C7D68">
      <w:pPr>
        <w:ind w:firstLine="709"/>
        <w:jc w:val="both"/>
        <w:rPr>
          <w:snapToGrid w:val="0"/>
          <w:sz w:val="28"/>
          <w:szCs w:val="28"/>
        </w:rPr>
      </w:pPr>
      <w:r w:rsidRPr="001C7D68">
        <w:rPr>
          <w:snapToGrid w:val="0"/>
          <w:sz w:val="28"/>
          <w:szCs w:val="28"/>
        </w:rPr>
        <w:t>Сводный баланс тепловой энергии представлен в таблице 3.</w:t>
      </w:r>
    </w:p>
    <w:p w:rsidR="001C7D68" w:rsidRPr="001C7D68" w:rsidRDefault="001C7D68" w:rsidP="001C7D68">
      <w:pPr>
        <w:jc w:val="right"/>
        <w:rPr>
          <w:snapToGrid w:val="0"/>
          <w:sz w:val="28"/>
          <w:szCs w:val="28"/>
        </w:rPr>
      </w:pPr>
      <w:r w:rsidRPr="001C7D68">
        <w:rPr>
          <w:snapToGrid w:val="0"/>
          <w:sz w:val="28"/>
          <w:szCs w:val="28"/>
        </w:rPr>
        <w:t xml:space="preserve">                                                                                       Таблица 3</w:t>
      </w:r>
    </w:p>
    <w:p w:rsidR="001C7D68" w:rsidRPr="001C7D68" w:rsidRDefault="001C7D68" w:rsidP="001C7D68">
      <w:pPr>
        <w:jc w:val="center"/>
        <w:rPr>
          <w:snapToGrid w:val="0"/>
          <w:sz w:val="28"/>
          <w:szCs w:val="28"/>
        </w:rPr>
      </w:pPr>
    </w:p>
    <w:p w:rsidR="001C7D68" w:rsidRPr="001C7D68" w:rsidRDefault="001C7D68" w:rsidP="001C7D68">
      <w:pPr>
        <w:jc w:val="center"/>
        <w:rPr>
          <w:snapToGrid w:val="0"/>
          <w:sz w:val="28"/>
          <w:szCs w:val="28"/>
        </w:rPr>
      </w:pPr>
      <w:r w:rsidRPr="001C7D68">
        <w:rPr>
          <w:snapToGrid w:val="0"/>
          <w:sz w:val="28"/>
          <w:szCs w:val="28"/>
        </w:rPr>
        <w:t>Баланс тепловой энергии ОАО «СКЭК» на 2019-2025 годы</w:t>
      </w:r>
    </w:p>
    <w:p w:rsidR="001C7D68" w:rsidRPr="001C7D68" w:rsidRDefault="001C7D68" w:rsidP="001C7D68">
      <w:pPr>
        <w:jc w:val="center"/>
        <w:rPr>
          <w:snapToGrid w:val="0"/>
          <w:sz w:val="28"/>
          <w:szCs w:val="28"/>
        </w:rPr>
      </w:pPr>
      <w:r w:rsidRPr="001C7D68">
        <w:rPr>
          <w:snapToGrid w:val="0"/>
          <w:sz w:val="28"/>
          <w:szCs w:val="28"/>
        </w:rPr>
        <w:t>на потребительском рынке Промышленновского района в рамках концессионного соглашения от 06.12.2018 № б/н</w:t>
      </w:r>
    </w:p>
    <w:p w:rsidR="001C7D68" w:rsidRPr="001C7D68" w:rsidRDefault="001C7D68" w:rsidP="001C7D68">
      <w:pPr>
        <w:rPr>
          <w:rFonts w:ascii="Calibri" w:hAnsi="Calibri"/>
          <w:snapToGrid w:val="0"/>
          <w:sz w:val="22"/>
          <w:szCs w:val="22"/>
        </w:rPr>
      </w:pPr>
    </w:p>
    <w:tbl>
      <w:tblPr>
        <w:tblW w:w="95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992"/>
        <w:gridCol w:w="851"/>
        <w:gridCol w:w="992"/>
        <w:gridCol w:w="992"/>
        <w:gridCol w:w="851"/>
        <w:gridCol w:w="850"/>
        <w:gridCol w:w="992"/>
        <w:gridCol w:w="992"/>
      </w:tblGrid>
      <w:tr w:rsidR="001C7D68" w:rsidRPr="001C7D68" w:rsidTr="001C7D68">
        <w:trPr>
          <w:trHeight w:val="576"/>
        </w:trPr>
        <w:tc>
          <w:tcPr>
            <w:tcW w:w="2009" w:type="dxa"/>
            <w:shd w:val="clear" w:color="auto" w:fill="auto"/>
            <w:vAlign w:val="center"/>
            <w:hideMark/>
          </w:tcPr>
          <w:p w:rsidR="001C7D68" w:rsidRPr="001C7D68" w:rsidRDefault="001C7D68" w:rsidP="001C7D68">
            <w:pPr>
              <w:jc w:val="center"/>
              <w:rPr>
                <w:b/>
                <w:bCs/>
              </w:rPr>
            </w:pPr>
            <w:r w:rsidRPr="001C7D68">
              <w:rPr>
                <w:b/>
                <w:bCs/>
              </w:rPr>
              <w:t>Показатели</w:t>
            </w:r>
          </w:p>
        </w:tc>
        <w:tc>
          <w:tcPr>
            <w:tcW w:w="992" w:type="dxa"/>
            <w:shd w:val="clear" w:color="auto" w:fill="auto"/>
            <w:vAlign w:val="center"/>
            <w:hideMark/>
          </w:tcPr>
          <w:p w:rsidR="001C7D68" w:rsidRPr="001C7D68" w:rsidRDefault="001C7D68" w:rsidP="001C7D68">
            <w:pPr>
              <w:jc w:val="center"/>
              <w:rPr>
                <w:b/>
                <w:bCs/>
              </w:rPr>
            </w:pPr>
            <w:r w:rsidRPr="001C7D68">
              <w:rPr>
                <w:b/>
                <w:bCs/>
              </w:rPr>
              <w:t>Ед. изм.</w:t>
            </w:r>
          </w:p>
        </w:tc>
        <w:tc>
          <w:tcPr>
            <w:tcW w:w="851" w:type="dxa"/>
            <w:shd w:val="clear" w:color="auto" w:fill="auto"/>
            <w:vAlign w:val="center"/>
          </w:tcPr>
          <w:p w:rsidR="001C7D68" w:rsidRPr="001C7D68" w:rsidRDefault="001C7D68" w:rsidP="001C7D68">
            <w:pPr>
              <w:jc w:val="center"/>
              <w:rPr>
                <w:b/>
              </w:rPr>
            </w:pPr>
            <w:r w:rsidRPr="001C7D68">
              <w:rPr>
                <w:b/>
              </w:rPr>
              <w:t>2019</w:t>
            </w:r>
          </w:p>
        </w:tc>
        <w:tc>
          <w:tcPr>
            <w:tcW w:w="992" w:type="dxa"/>
            <w:shd w:val="clear" w:color="auto" w:fill="auto"/>
            <w:vAlign w:val="center"/>
          </w:tcPr>
          <w:p w:rsidR="001C7D68" w:rsidRPr="001C7D68" w:rsidRDefault="001C7D68" w:rsidP="001C7D68">
            <w:pPr>
              <w:jc w:val="center"/>
              <w:rPr>
                <w:b/>
                <w:bCs/>
              </w:rPr>
            </w:pPr>
            <w:r w:rsidRPr="001C7D68">
              <w:rPr>
                <w:b/>
                <w:bCs/>
              </w:rPr>
              <w:t>2020</w:t>
            </w:r>
          </w:p>
        </w:tc>
        <w:tc>
          <w:tcPr>
            <w:tcW w:w="992" w:type="dxa"/>
            <w:shd w:val="clear" w:color="auto" w:fill="auto"/>
            <w:vAlign w:val="center"/>
          </w:tcPr>
          <w:p w:rsidR="001C7D68" w:rsidRPr="001C7D68" w:rsidRDefault="001C7D68" w:rsidP="001C7D68">
            <w:pPr>
              <w:jc w:val="center"/>
              <w:rPr>
                <w:b/>
                <w:bCs/>
              </w:rPr>
            </w:pPr>
            <w:r w:rsidRPr="001C7D68">
              <w:rPr>
                <w:b/>
                <w:bCs/>
              </w:rPr>
              <w:t>2021</w:t>
            </w:r>
          </w:p>
        </w:tc>
        <w:tc>
          <w:tcPr>
            <w:tcW w:w="851" w:type="dxa"/>
            <w:vAlign w:val="center"/>
          </w:tcPr>
          <w:p w:rsidR="001C7D68" w:rsidRPr="001C7D68" w:rsidRDefault="001C7D68" w:rsidP="001C7D68">
            <w:pPr>
              <w:jc w:val="center"/>
              <w:rPr>
                <w:b/>
                <w:bCs/>
              </w:rPr>
            </w:pPr>
            <w:r w:rsidRPr="001C7D68">
              <w:rPr>
                <w:b/>
                <w:bCs/>
              </w:rPr>
              <w:t>2022</w:t>
            </w:r>
          </w:p>
        </w:tc>
        <w:tc>
          <w:tcPr>
            <w:tcW w:w="850" w:type="dxa"/>
            <w:vAlign w:val="center"/>
          </w:tcPr>
          <w:p w:rsidR="001C7D68" w:rsidRPr="001C7D68" w:rsidRDefault="001C7D68" w:rsidP="001C7D68">
            <w:pPr>
              <w:jc w:val="center"/>
              <w:rPr>
                <w:b/>
                <w:bCs/>
              </w:rPr>
            </w:pPr>
            <w:r w:rsidRPr="001C7D68">
              <w:rPr>
                <w:b/>
                <w:bCs/>
              </w:rPr>
              <w:t>2023</w:t>
            </w:r>
          </w:p>
        </w:tc>
        <w:tc>
          <w:tcPr>
            <w:tcW w:w="992" w:type="dxa"/>
            <w:vAlign w:val="center"/>
          </w:tcPr>
          <w:p w:rsidR="001C7D68" w:rsidRPr="001C7D68" w:rsidRDefault="001C7D68" w:rsidP="001C7D68">
            <w:pPr>
              <w:jc w:val="center"/>
              <w:rPr>
                <w:b/>
                <w:bCs/>
              </w:rPr>
            </w:pPr>
            <w:r w:rsidRPr="001C7D68">
              <w:rPr>
                <w:b/>
                <w:bCs/>
              </w:rPr>
              <w:t>2024</w:t>
            </w:r>
          </w:p>
        </w:tc>
        <w:tc>
          <w:tcPr>
            <w:tcW w:w="992" w:type="dxa"/>
            <w:vAlign w:val="center"/>
          </w:tcPr>
          <w:p w:rsidR="001C7D68" w:rsidRPr="001C7D68" w:rsidRDefault="001C7D68" w:rsidP="001C7D68">
            <w:pPr>
              <w:jc w:val="center"/>
              <w:rPr>
                <w:b/>
                <w:bCs/>
              </w:rPr>
            </w:pPr>
            <w:r w:rsidRPr="001C7D68">
              <w:rPr>
                <w:b/>
                <w:bCs/>
              </w:rPr>
              <w:t>2025</w:t>
            </w:r>
          </w:p>
        </w:tc>
      </w:tr>
      <w:tr w:rsidR="001C7D68" w:rsidRPr="001C7D68" w:rsidTr="001C7D68">
        <w:trPr>
          <w:trHeight w:val="244"/>
        </w:trPr>
        <w:tc>
          <w:tcPr>
            <w:tcW w:w="2009" w:type="dxa"/>
            <w:shd w:val="clear" w:color="auto" w:fill="auto"/>
            <w:hideMark/>
          </w:tcPr>
          <w:p w:rsidR="001C7D68" w:rsidRPr="001C7D68" w:rsidRDefault="001C7D68" w:rsidP="001C7D68">
            <w:r w:rsidRPr="001C7D68">
              <w:t>Нормативная выработка</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3,527</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4,304</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4,304</w:t>
            </w:r>
          </w:p>
        </w:tc>
        <w:tc>
          <w:tcPr>
            <w:tcW w:w="851"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4,304</w:t>
            </w:r>
          </w:p>
        </w:tc>
        <w:tc>
          <w:tcPr>
            <w:tcW w:w="850"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4,304</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4,304</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4,622</w:t>
            </w:r>
          </w:p>
        </w:tc>
      </w:tr>
      <w:tr w:rsidR="001C7D68" w:rsidRPr="001C7D68" w:rsidTr="001C7D68">
        <w:trPr>
          <w:trHeight w:val="244"/>
        </w:trPr>
        <w:tc>
          <w:tcPr>
            <w:tcW w:w="2009" w:type="dxa"/>
            <w:shd w:val="clear" w:color="auto" w:fill="auto"/>
            <w:hideMark/>
          </w:tcPr>
          <w:p w:rsidR="001C7D68" w:rsidRPr="001C7D68" w:rsidRDefault="001C7D68" w:rsidP="001C7D68">
            <w:r w:rsidRPr="001C7D68">
              <w:t>Полезный отпуск</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3,362</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4,127</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4,127</w:t>
            </w:r>
          </w:p>
        </w:tc>
        <w:tc>
          <w:tcPr>
            <w:tcW w:w="851" w:type="dxa"/>
            <w:tcBorders>
              <w:top w:val="nil"/>
              <w:left w:val="nil"/>
              <w:bottom w:val="single" w:sz="4" w:space="0" w:color="auto"/>
              <w:right w:val="single" w:sz="4" w:space="0" w:color="auto"/>
            </w:tcBorders>
          </w:tcPr>
          <w:p w:rsidR="001C7D68" w:rsidRPr="001C7D68" w:rsidRDefault="001C7D68" w:rsidP="001C7D68">
            <w:pPr>
              <w:jc w:val="right"/>
            </w:pPr>
            <w:r w:rsidRPr="001C7D68">
              <w:t>4,127</w:t>
            </w:r>
          </w:p>
        </w:tc>
        <w:tc>
          <w:tcPr>
            <w:tcW w:w="850" w:type="dxa"/>
            <w:tcBorders>
              <w:top w:val="nil"/>
              <w:left w:val="nil"/>
              <w:bottom w:val="single" w:sz="4" w:space="0" w:color="auto"/>
              <w:right w:val="single" w:sz="4" w:space="0" w:color="auto"/>
            </w:tcBorders>
          </w:tcPr>
          <w:p w:rsidR="001C7D68" w:rsidRPr="001C7D68" w:rsidRDefault="001C7D68" w:rsidP="001C7D68">
            <w:pPr>
              <w:jc w:val="right"/>
            </w:pPr>
            <w:r w:rsidRPr="001C7D68">
              <w:t>4,127</w:t>
            </w:r>
          </w:p>
        </w:tc>
        <w:tc>
          <w:tcPr>
            <w:tcW w:w="992" w:type="dxa"/>
            <w:tcBorders>
              <w:top w:val="nil"/>
              <w:left w:val="nil"/>
              <w:bottom w:val="single" w:sz="4" w:space="0" w:color="auto"/>
              <w:right w:val="single" w:sz="4" w:space="0" w:color="auto"/>
            </w:tcBorders>
          </w:tcPr>
          <w:p w:rsidR="001C7D68" w:rsidRPr="001C7D68" w:rsidRDefault="001C7D68" w:rsidP="001C7D68">
            <w:pPr>
              <w:jc w:val="right"/>
            </w:pPr>
            <w:r w:rsidRPr="001C7D68">
              <w:t>4,127</w:t>
            </w:r>
          </w:p>
        </w:tc>
        <w:tc>
          <w:tcPr>
            <w:tcW w:w="992" w:type="dxa"/>
            <w:tcBorders>
              <w:top w:val="nil"/>
              <w:left w:val="nil"/>
              <w:bottom w:val="single" w:sz="4" w:space="0" w:color="auto"/>
              <w:right w:val="single" w:sz="4" w:space="0" w:color="auto"/>
            </w:tcBorders>
          </w:tcPr>
          <w:p w:rsidR="001C7D68" w:rsidRPr="001C7D68" w:rsidRDefault="001C7D68" w:rsidP="001C7D68">
            <w:pPr>
              <w:jc w:val="right"/>
            </w:pPr>
            <w:r w:rsidRPr="001C7D68">
              <w:t>4,127</w:t>
            </w:r>
          </w:p>
        </w:tc>
      </w:tr>
      <w:tr w:rsidR="001C7D68" w:rsidRPr="001C7D68" w:rsidTr="001C7D68">
        <w:trPr>
          <w:trHeight w:val="244"/>
        </w:trPr>
        <w:tc>
          <w:tcPr>
            <w:tcW w:w="2009" w:type="dxa"/>
            <w:shd w:val="clear" w:color="auto" w:fill="auto"/>
            <w:hideMark/>
          </w:tcPr>
          <w:p w:rsidR="001C7D68" w:rsidRPr="001C7D68" w:rsidRDefault="001C7D68" w:rsidP="001C7D68">
            <w:r w:rsidRPr="001C7D68">
              <w:t>Полезный отпуск на сторону</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3,362</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4,127</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4,127</w:t>
            </w:r>
          </w:p>
        </w:tc>
        <w:tc>
          <w:tcPr>
            <w:tcW w:w="851"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4,127</w:t>
            </w:r>
          </w:p>
        </w:tc>
        <w:tc>
          <w:tcPr>
            <w:tcW w:w="850"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4,127</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4,127</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4,127</w:t>
            </w:r>
          </w:p>
        </w:tc>
      </w:tr>
      <w:tr w:rsidR="001C7D68" w:rsidRPr="001C7D68" w:rsidTr="001C7D68">
        <w:trPr>
          <w:trHeight w:val="244"/>
        </w:trPr>
        <w:tc>
          <w:tcPr>
            <w:tcW w:w="2009" w:type="dxa"/>
            <w:shd w:val="clear" w:color="auto" w:fill="auto"/>
            <w:hideMark/>
          </w:tcPr>
          <w:p w:rsidR="001C7D68" w:rsidRPr="001C7D68" w:rsidRDefault="001C7D68" w:rsidP="001C7D68">
            <w:r w:rsidRPr="001C7D68">
              <w:t>Отпуск жилищным</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0,155</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0,155</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0,155</w:t>
            </w:r>
          </w:p>
        </w:tc>
        <w:tc>
          <w:tcPr>
            <w:tcW w:w="851"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0,155</w:t>
            </w:r>
          </w:p>
        </w:tc>
        <w:tc>
          <w:tcPr>
            <w:tcW w:w="850"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0,155</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0,155</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0,155</w:t>
            </w:r>
          </w:p>
        </w:tc>
      </w:tr>
      <w:tr w:rsidR="001C7D68" w:rsidRPr="001C7D68" w:rsidTr="001C7D68">
        <w:trPr>
          <w:trHeight w:val="244"/>
        </w:trPr>
        <w:tc>
          <w:tcPr>
            <w:tcW w:w="2009" w:type="dxa"/>
            <w:shd w:val="clear" w:color="auto" w:fill="auto"/>
            <w:hideMark/>
          </w:tcPr>
          <w:p w:rsidR="001C7D68" w:rsidRPr="001C7D68" w:rsidRDefault="001C7D68" w:rsidP="001C7D68">
            <w:r w:rsidRPr="001C7D68">
              <w:t>Отпуск бюджетным</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3,206</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3,972</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3,972</w:t>
            </w:r>
          </w:p>
        </w:tc>
        <w:tc>
          <w:tcPr>
            <w:tcW w:w="851"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3,972</w:t>
            </w:r>
          </w:p>
        </w:tc>
        <w:tc>
          <w:tcPr>
            <w:tcW w:w="850"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3,972</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3,972</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3,972</w:t>
            </w:r>
          </w:p>
        </w:tc>
      </w:tr>
      <w:tr w:rsidR="001C7D68" w:rsidRPr="001C7D68" w:rsidTr="001C7D68">
        <w:trPr>
          <w:trHeight w:val="244"/>
        </w:trPr>
        <w:tc>
          <w:tcPr>
            <w:tcW w:w="2009" w:type="dxa"/>
            <w:shd w:val="clear" w:color="auto" w:fill="auto"/>
            <w:hideMark/>
          </w:tcPr>
          <w:p w:rsidR="001C7D68" w:rsidRPr="001C7D68" w:rsidRDefault="001C7D68" w:rsidP="001C7D68">
            <w:r w:rsidRPr="001C7D68">
              <w:t>Отпуск иным потребителям</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0,000</w:t>
            </w:r>
          </w:p>
        </w:tc>
        <w:tc>
          <w:tcPr>
            <w:tcW w:w="851"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0,000</w:t>
            </w:r>
          </w:p>
        </w:tc>
        <w:tc>
          <w:tcPr>
            <w:tcW w:w="850"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w:t>
            </w:r>
          </w:p>
        </w:tc>
      </w:tr>
      <w:tr w:rsidR="001C7D68" w:rsidRPr="001C7D68" w:rsidTr="001C7D68">
        <w:trPr>
          <w:trHeight w:val="244"/>
        </w:trPr>
        <w:tc>
          <w:tcPr>
            <w:tcW w:w="2009" w:type="dxa"/>
            <w:shd w:val="clear" w:color="auto" w:fill="auto"/>
            <w:noWrap/>
            <w:vAlign w:val="bottom"/>
            <w:hideMark/>
          </w:tcPr>
          <w:p w:rsidR="001C7D68" w:rsidRPr="001C7D68" w:rsidRDefault="001C7D68" w:rsidP="001C7D68">
            <w:r w:rsidRPr="001C7D68">
              <w:t>Отпуск на производственные нужды</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0,000</w:t>
            </w:r>
          </w:p>
        </w:tc>
        <w:tc>
          <w:tcPr>
            <w:tcW w:w="851"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0,000</w:t>
            </w:r>
          </w:p>
        </w:tc>
        <w:tc>
          <w:tcPr>
            <w:tcW w:w="850"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0,000</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0,000</w:t>
            </w:r>
          </w:p>
        </w:tc>
      </w:tr>
      <w:tr w:rsidR="001C7D68" w:rsidRPr="001C7D68" w:rsidTr="001C7D68">
        <w:trPr>
          <w:trHeight w:val="244"/>
        </w:trPr>
        <w:tc>
          <w:tcPr>
            <w:tcW w:w="2009" w:type="dxa"/>
            <w:shd w:val="clear" w:color="auto" w:fill="auto"/>
            <w:noWrap/>
            <w:vAlign w:val="bottom"/>
            <w:hideMark/>
          </w:tcPr>
          <w:p w:rsidR="001C7D68" w:rsidRPr="001C7D68" w:rsidRDefault="001C7D68" w:rsidP="001C7D68">
            <w:r w:rsidRPr="001C7D68">
              <w:t xml:space="preserve">Потери </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0,165</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0,177</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0,177</w:t>
            </w:r>
          </w:p>
        </w:tc>
        <w:tc>
          <w:tcPr>
            <w:tcW w:w="851" w:type="dxa"/>
            <w:tcBorders>
              <w:top w:val="nil"/>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0,177</w:t>
            </w:r>
          </w:p>
        </w:tc>
        <w:tc>
          <w:tcPr>
            <w:tcW w:w="850" w:type="dxa"/>
            <w:tcBorders>
              <w:top w:val="nil"/>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0,177</w:t>
            </w:r>
          </w:p>
        </w:tc>
        <w:tc>
          <w:tcPr>
            <w:tcW w:w="992" w:type="dxa"/>
            <w:tcBorders>
              <w:top w:val="nil"/>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0,177</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0,495</w:t>
            </w:r>
          </w:p>
        </w:tc>
      </w:tr>
      <w:tr w:rsidR="001C7D68" w:rsidRPr="001C7D68" w:rsidTr="001C7D68">
        <w:trPr>
          <w:trHeight w:val="244"/>
        </w:trPr>
        <w:tc>
          <w:tcPr>
            <w:tcW w:w="2009" w:type="dxa"/>
            <w:shd w:val="clear" w:color="auto" w:fill="auto"/>
            <w:noWrap/>
            <w:vAlign w:val="bottom"/>
            <w:hideMark/>
          </w:tcPr>
          <w:p w:rsidR="001C7D68" w:rsidRPr="001C7D68" w:rsidRDefault="001C7D68" w:rsidP="001C7D68">
            <w:r w:rsidRPr="001C7D68">
              <w:t>Расход на собственные нужды</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0,053</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0,065</w:t>
            </w:r>
          </w:p>
        </w:tc>
        <w:tc>
          <w:tcPr>
            <w:tcW w:w="992" w:type="dxa"/>
            <w:tcBorders>
              <w:top w:val="nil"/>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0,065</w:t>
            </w:r>
          </w:p>
        </w:tc>
        <w:tc>
          <w:tcPr>
            <w:tcW w:w="851" w:type="dxa"/>
            <w:tcBorders>
              <w:top w:val="nil"/>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0,065</w:t>
            </w:r>
          </w:p>
        </w:tc>
        <w:tc>
          <w:tcPr>
            <w:tcW w:w="850" w:type="dxa"/>
            <w:tcBorders>
              <w:top w:val="nil"/>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0,065</w:t>
            </w:r>
          </w:p>
        </w:tc>
        <w:tc>
          <w:tcPr>
            <w:tcW w:w="992" w:type="dxa"/>
            <w:tcBorders>
              <w:top w:val="nil"/>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0,065</w:t>
            </w:r>
          </w:p>
        </w:tc>
        <w:tc>
          <w:tcPr>
            <w:tcW w:w="992" w:type="dxa"/>
            <w:tcBorders>
              <w:top w:val="nil"/>
              <w:left w:val="nil"/>
              <w:bottom w:val="single" w:sz="4" w:space="0" w:color="auto"/>
              <w:right w:val="single" w:sz="4" w:space="0" w:color="auto"/>
            </w:tcBorders>
            <w:vAlign w:val="center"/>
          </w:tcPr>
          <w:p w:rsidR="001C7D68" w:rsidRPr="001C7D68" w:rsidRDefault="001C7D68" w:rsidP="001C7D68">
            <w:pPr>
              <w:jc w:val="right"/>
            </w:pPr>
            <w:r w:rsidRPr="001C7D68">
              <w:t>0,069</w:t>
            </w:r>
          </w:p>
        </w:tc>
      </w:tr>
      <w:tr w:rsidR="001C7D68" w:rsidRPr="001C7D68" w:rsidTr="001C7D68">
        <w:trPr>
          <w:trHeight w:val="244"/>
        </w:trPr>
        <w:tc>
          <w:tcPr>
            <w:tcW w:w="2009" w:type="dxa"/>
            <w:shd w:val="clear" w:color="auto" w:fill="auto"/>
            <w:noWrap/>
            <w:vAlign w:val="bottom"/>
            <w:hideMark/>
          </w:tcPr>
          <w:p w:rsidR="001C7D68" w:rsidRPr="001C7D68" w:rsidRDefault="001C7D68" w:rsidP="001C7D68">
            <w:r w:rsidRPr="001C7D68">
              <w:t>Потери в сетях предприятия</w:t>
            </w:r>
          </w:p>
        </w:tc>
        <w:tc>
          <w:tcPr>
            <w:tcW w:w="992" w:type="dxa"/>
            <w:shd w:val="clear" w:color="auto" w:fill="auto"/>
            <w:hideMark/>
          </w:tcPr>
          <w:p w:rsidR="001C7D68" w:rsidRPr="001C7D68" w:rsidRDefault="001C7D68" w:rsidP="001C7D68">
            <w:pPr>
              <w:jc w:val="center"/>
            </w:pPr>
            <w:r w:rsidRPr="001C7D68">
              <w:t>тыс. Гкал</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0,112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0,112</w:t>
            </w:r>
          </w:p>
        </w:tc>
        <w:tc>
          <w:tcPr>
            <w:tcW w:w="851"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0,112</w:t>
            </w:r>
          </w:p>
        </w:tc>
        <w:tc>
          <w:tcPr>
            <w:tcW w:w="850"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0,112</w:t>
            </w:r>
          </w:p>
        </w:tc>
        <w:tc>
          <w:tcPr>
            <w:tcW w:w="992"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jc w:val="right"/>
            </w:pPr>
            <w:r w:rsidRPr="001C7D68">
              <w:t>0,112</w:t>
            </w:r>
          </w:p>
        </w:tc>
        <w:tc>
          <w:tcPr>
            <w:tcW w:w="992" w:type="dxa"/>
            <w:tcBorders>
              <w:top w:val="single" w:sz="4" w:space="0" w:color="auto"/>
              <w:left w:val="nil"/>
              <w:bottom w:val="single" w:sz="4" w:space="0" w:color="auto"/>
              <w:right w:val="single" w:sz="4" w:space="0" w:color="auto"/>
            </w:tcBorders>
            <w:vAlign w:val="center"/>
          </w:tcPr>
          <w:p w:rsidR="001C7D68" w:rsidRPr="001C7D68" w:rsidRDefault="001C7D68" w:rsidP="001C7D68">
            <w:pPr>
              <w:jc w:val="right"/>
            </w:pPr>
            <w:r w:rsidRPr="001C7D68">
              <w:t>0,426</w:t>
            </w:r>
          </w:p>
        </w:tc>
      </w:tr>
    </w:tbl>
    <w:p w:rsidR="001C7D68" w:rsidRPr="001C7D68" w:rsidRDefault="001C7D68" w:rsidP="001C7D68">
      <w:pPr>
        <w:ind w:firstLine="709"/>
        <w:jc w:val="both"/>
        <w:rPr>
          <w:sz w:val="28"/>
          <w:szCs w:val="28"/>
        </w:rPr>
      </w:pPr>
    </w:p>
    <w:p w:rsidR="001C7D68" w:rsidRPr="001C7D68" w:rsidRDefault="001C7D68" w:rsidP="001C7D68">
      <w:pPr>
        <w:ind w:firstLine="709"/>
        <w:jc w:val="both"/>
        <w:rPr>
          <w:sz w:val="28"/>
          <w:szCs w:val="28"/>
        </w:rPr>
      </w:pPr>
      <w:r w:rsidRPr="001C7D68">
        <w:rPr>
          <w:sz w:val="28"/>
          <w:szCs w:val="28"/>
        </w:rPr>
        <w:t>Тепловой баланс, принятый экспертами в расчет, отражен в приложениях 1 и 2 к экспертному заключению.</w:t>
      </w:r>
    </w:p>
    <w:p w:rsidR="001C7D68" w:rsidRPr="001C7D68" w:rsidRDefault="001C7D68" w:rsidP="001C7D68">
      <w:pPr>
        <w:ind w:firstLine="720"/>
        <w:jc w:val="both"/>
        <w:rPr>
          <w:snapToGrid w:val="0"/>
          <w:sz w:val="28"/>
          <w:szCs w:val="28"/>
        </w:rPr>
      </w:pPr>
    </w:p>
    <w:p w:rsidR="001C7D68" w:rsidRPr="001C7D68" w:rsidRDefault="001C7D68" w:rsidP="001C7D68">
      <w:pPr>
        <w:keepNext/>
        <w:ind w:left="710"/>
        <w:jc w:val="center"/>
        <w:outlineLvl w:val="0"/>
        <w:rPr>
          <w:rFonts w:cs="Arial"/>
          <w:b/>
          <w:bCs/>
          <w:caps/>
          <w:snapToGrid w:val="0"/>
          <w:kern w:val="32"/>
          <w:sz w:val="28"/>
          <w:szCs w:val="32"/>
          <w:lang w:eastAsia="en-US"/>
        </w:rPr>
      </w:pPr>
      <w:bookmarkStart w:id="17" w:name="_Toc495318725"/>
      <w:bookmarkStart w:id="18" w:name="_Toc532557000"/>
      <w:bookmarkStart w:id="19" w:name="_Toc533278752"/>
      <w:bookmarkStart w:id="20" w:name="_Toc533576103"/>
      <w:bookmarkStart w:id="21" w:name="_Toc951960"/>
      <w:r w:rsidRPr="001C7D68">
        <w:rPr>
          <w:rFonts w:cs="Arial"/>
          <w:b/>
          <w:bCs/>
          <w:caps/>
          <w:snapToGrid w:val="0"/>
          <w:kern w:val="32"/>
          <w:sz w:val="28"/>
          <w:szCs w:val="32"/>
          <w:lang w:eastAsia="en-US"/>
        </w:rPr>
        <w:t>7. НЕОБХОДИМая ВАЛОВая ВЫРУЧКа на производство тепловой энергии на 2019 год</w:t>
      </w:r>
      <w:bookmarkEnd w:id="17"/>
      <w:bookmarkEnd w:id="18"/>
      <w:r w:rsidRPr="001C7D68">
        <w:rPr>
          <w:rFonts w:cs="Arial"/>
          <w:b/>
          <w:bCs/>
          <w:caps/>
          <w:snapToGrid w:val="0"/>
          <w:kern w:val="32"/>
          <w:sz w:val="28"/>
          <w:szCs w:val="32"/>
          <w:lang w:eastAsia="en-US"/>
        </w:rPr>
        <w:t xml:space="preserve"> (</w:t>
      </w:r>
      <w:bookmarkEnd w:id="19"/>
      <w:bookmarkEnd w:id="20"/>
      <w:r w:rsidRPr="001C7D68">
        <w:rPr>
          <w:rFonts w:cs="Arial"/>
          <w:b/>
          <w:bCs/>
          <w:caps/>
          <w:snapToGrid w:val="0"/>
          <w:kern w:val="32"/>
          <w:sz w:val="28"/>
          <w:szCs w:val="32"/>
          <w:lang w:eastAsia="en-US"/>
        </w:rPr>
        <w:t>первый год долгосрочного периода регулирования)</w:t>
      </w:r>
      <w:bookmarkEnd w:id="21"/>
    </w:p>
    <w:p w:rsidR="001C7D68" w:rsidRPr="001C7D68" w:rsidRDefault="001C7D68" w:rsidP="001C7D68">
      <w:pPr>
        <w:keepNext/>
        <w:ind w:left="710"/>
        <w:jc w:val="center"/>
        <w:outlineLvl w:val="0"/>
        <w:rPr>
          <w:rFonts w:cs="Arial"/>
          <w:b/>
          <w:bCs/>
          <w:caps/>
          <w:snapToGrid w:val="0"/>
          <w:kern w:val="32"/>
          <w:sz w:val="28"/>
          <w:szCs w:val="32"/>
          <w:lang w:eastAsia="en-US"/>
        </w:rPr>
      </w:pPr>
    </w:p>
    <w:p w:rsidR="001C7D68" w:rsidRPr="001C7D68" w:rsidRDefault="001C7D68" w:rsidP="001C7D68">
      <w:pPr>
        <w:ind w:firstLine="720"/>
        <w:jc w:val="both"/>
        <w:rPr>
          <w:snapToGrid w:val="0"/>
          <w:sz w:val="28"/>
          <w:szCs w:val="28"/>
        </w:rPr>
      </w:pPr>
      <w:r w:rsidRPr="001C7D68">
        <w:rPr>
          <w:snapToGrid w:val="0"/>
          <w:sz w:val="28"/>
          <w:szCs w:val="28"/>
        </w:rPr>
        <w:t>В связи с заключенным концессионным соглашением от 06.12.2018 № б/н долгосрочный период регулирования составляет 7 лет и будет длиться с 01.01.2019 по 31.12.2025 года. Расчет тарифов производится методом индексации.</w:t>
      </w:r>
    </w:p>
    <w:p w:rsidR="001C7D68" w:rsidRPr="001C7D68" w:rsidRDefault="001C7D68" w:rsidP="001C7D68">
      <w:pPr>
        <w:autoSpaceDE w:val="0"/>
        <w:autoSpaceDN w:val="0"/>
        <w:adjustRightInd w:val="0"/>
        <w:ind w:firstLine="539"/>
        <w:jc w:val="both"/>
        <w:rPr>
          <w:snapToGrid w:val="0"/>
          <w:sz w:val="28"/>
          <w:szCs w:val="28"/>
        </w:rPr>
      </w:pPr>
      <w:r w:rsidRPr="001C7D68">
        <w:rPr>
          <w:snapToGrid w:val="0"/>
          <w:sz w:val="28"/>
          <w:szCs w:val="28"/>
        </w:rPr>
        <w:t xml:space="preserve">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были определены перед началом долгосрочного периода регулирования и в течение него не изменяются (п. 33 гл. </w:t>
      </w:r>
      <w:r w:rsidRPr="001C7D68">
        <w:rPr>
          <w:snapToGrid w:val="0"/>
          <w:sz w:val="28"/>
          <w:szCs w:val="28"/>
          <w:lang w:val="en-US"/>
        </w:rPr>
        <w:t>V</w:t>
      </w:r>
      <w:r w:rsidRPr="001C7D68">
        <w:rPr>
          <w:snapToGrid w:val="0"/>
          <w:sz w:val="28"/>
          <w:szCs w:val="28"/>
        </w:rPr>
        <w:t xml:space="preserve">. Приказ ФСТ России </w:t>
      </w:r>
      <w:r w:rsidRPr="001C7D68">
        <w:rPr>
          <w:snapToGrid w:val="0"/>
          <w:sz w:val="28"/>
          <w:szCs w:val="28"/>
        </w:rPr>
        <w:lastRenderedPageBreak/>
        <w:t>от 13.06.2013 № 760-э «Об утверждении Методических указаний по расчету регулируемых цен (тарифов) в сфере теплоснабжения»).</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Согласно пункту 49, в целях корректировки долгосрочного тарифа в соответствии с пунктом 52 Основ ценообразования орган регулирования ежегодно уточняет плановую необходимую валовую выручку на каждый i-й год до конца долгосрочного периода регулирования с использованием уточненных значений прогнозных параметров регулирования (далее - скорректированная плановая НВВ).</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Согласно пункту 51 Методических указаний, необходимая валовая выручка, принимаемая к расчету при установлении тарифов на очередной i-й год долгосрочного периода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1C7D68" w:rsidRPr="001C7D68" w:rsidRDefault="001C7D68" w:rsidP="001C7D68">
      <w:pPr>
        <w:autoSpaceDE w:val="0"/>
        <w:autoSpaceDN w:val="0"/>
        <w:adjustRightInd w:val="0"/>
        <w:ind w:firstLine="539"/>
        <w:jc w:val="both"/>
        <w:rPr>
          <w:sz w:val="28"/>
          <w:szCs w:val="28"/>
        </w:rPr>
      </w:pPr>
      <w:r w:rsidRPr="001C7D68">
        <w:rPr>
          <w:sz w:val="28"/>
          <w:szCs w:val="28"/>
        </w:rPr>
        <w:t>Перечень долгосрочных параметров представлен в п. 33 Приказа ФСТ России от 13.06.2013 № 760-э «Об утверждении Методических указаний по расчету регулируемых цен (тарифов) в сфере теплоснабжения», а также, отражен в Приложении 7 Приказа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1C7D68" w:rsidRPr="001C7D68" w:rsidRDefault="001C7D68" w:rsidP="001C7D68">
      <w:pPr>
        <w:ind w:firstLine="567"/>
        <w:rPr>
          <w:snapToGrid w:val="0"/>
          <w:sz w:val="28"/>
          <w:szCs w:val="28"/>
          <w:u w:val="single"/>
        </w:rPr>
      </w:pPr>
    </w:p>
    <w:p w:rsidR="001C7D68" w:rsidRPr="001C7D68" w:rsidRDefault="001C7D68" w:rsidP="001C7D68">
      <w:pPr>
        <w:ind w:firstLine="567"/>
        <w:rPr>
          <w:snapToGrid w:val="0"/>
          <w:sz w:val="28"/>
          <w:szCs w:val="28"/>
          <w:u w:val="single"/>
        </w:rPr>
      </w:pPr>
      <w:r w:rsidRPr="001C7D68">
        <w:rPr>
          <w:snapToGrid w:val="0"/>
          <w:sz w:val="28"/>
          <w:szCs w:val="28"/>
          <w:u w:val="single"/>
        </w:rPr>
        <w:t>Долгосрочные параметры регулирования</w:t>
      </w:r>
    </w:p>
    <w:p w:rsidR="001C7D68" w:rsidRPr="001C7D68" w:rsidRDefault="001C7D68" w:rsidP="001C7D68">
      <w:pPr>
        <w:ind w:firstLine="567"/>
        <w:rPr>
          <w:snapToGrid w:val="0"/>
          <w:sz w:val="28"/>
          <w:szCs w:val="28"/>
          <w:u w:val="single"/>
        </w:rPr>
      </w:pP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 xml:space="preserve">1) базовый уровень операционных расходов, устанавливаемый органом регулирования в соответствии с </w:t>
      </w:r>
      <w:hyperlink r:id="rId18" w:history="1">
        <w:r w:rsidRPr="001C7D68">
          <w:rPr>
            <w:snapToGrid w:val="0"/>
            <w:sz w:val="28"/>
            <w:szCs w:val="28"/>
          </w:rPr>
          <w:t>пунктом 37</w:t>
        </w:r>
      </w:hyperlink>
      <w:r w:rsidRPr="001C7D68">
        <w:rPr>
          <w:snapToGrid w:val="0"/>
          <w:sz w:val="28"/>
          <w:szCs w:val="28"/>
        </w:rPr>
        <w:t xml:space="preserve"> Методических указаний;</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 xml:space="preserve">2) 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w:t>
      </w:r>
      <w:hyperlink r:id="rId19" w:history="1">
        <w:r w:rsidRPr="001C7D68">
          <w:rPr>
            <w:snapToGrid w:val="0"/>
            <w:sz w:val="28"/>
            <w:szCs w:val="28"/>
          </w:rPr>
          <w:t>приложением 1</w:t>
        </w:r>
      </w:hyperlink>
      <w:r w:rsidRPr="001C7D68">
        <w:rPr>
          <w:snapToGrid w:val="0"/>
          <w:sz w:val="28"/>
          <w:szCs w:val="28"/>
        </w:rPr>
        <w:t xml:space="preserve"> к Методическим указаниям;</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 xml:space="preserve">3) 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w:t>
      </w:r>
      <w:hyperlink r:id="rId20" w:history="1">
        <w:r w:rsidRPr="001C7D68">
          <w:rPr>
            <w:snapToGrid w:val="0"/>
            <w:sz w:val="28"/>
            <w:szCs w:val="28"/>
          </w:rPr>
          <w:t>пунктом 41</w:t>
        </w:r>
      </w:hyperlink>
      <w:r w:rsidRPr="001C7D68">
        <w:rPr>
          <w:snapToGrid w:val="0"/>
          <w:sz w:val="28"/>
          <w:szCs w:val="28"/>
        </w:rPr>
        <w:t xml:space="preserve">  Методических указаний;</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4) уровень надежности теплоснабжения, соответствующий утвержденным 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 Показатели надежности включают в себя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и количество прекращений подачи тепловой энергии, теплоносителя в результате технологических нарушений на тепловых сетях на 1 км тепловых сетей;</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lastRenderedPageBreak/>
        <w:t>5) 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Показатели энергосбережения и энергоэффективности включают в себя удельный расход топлива на производство единицы тепловой энергии, отпускаемой с коллекторов источников тепловой энергии; отношение величины технологических потерь тепловой энергии, теплоносителя к материальной характеристике тепловой сети; величина технологических потерь при передаче тепловой энергии, теплоносителя по тепловым сетям.</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6) 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 В отношении ОАО «СКЭК», по узлу теплоснабжения Промышленновский район 2, программа энергосбережения не принималась.</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 xml:space="preserve">7) 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w:t>
      </w:r>
      <w:hyperlink r:id="rId21" w:history="1">
        <w:r w:rsidRPr="001C7D68">
          <w:rPr>
            <w:snapToGrid w:val="0"/>
            <w:sz w:val="28"/>
            <w:szCs w:val="28"/>
          </w:rPr>
          <w:t>Правилами</w:t>
        </w:r>
      </w:hyperlink>
      <w:r w:rsidRPr="001C7D68">
        <w:rPr>
          <w:snapToGrid w:val="0"/>
          <w:sz w:val="28"/>
          <w:szCs w:val="28"/>
        </w:rPr>
        <w:t xml:space="preserve"> распределения расхода топлива. Применяется только для предприятий с комбинированной выработкой тепловой энергии.</w:t>
      </w:r>
    </w:p>
    <w:p w:rsidR="001C7D68" w:rsidRPr="001C7D68" w:rsidRDefault="001C7D68" w:rsidP="001C7D68">
      <w:pPr>
        <w:ind w:firstLine="567"/>
        <w:jc w:val="both"/>
        <w:rPr>
          <w:snapToGrid w:val="0"/>
          <w:sz w:val="32"/>
          <w:szCs w:val="32"/>
        </w:rPr>
      </w:pPr>
      <w:r w:rsidRPr="001C7D68">
        <w:rPr>
          <w:snapToGrid w:val="0"/>
          <w:sz w:val="28"/>
          <w:szCs w:val="28"/>
        </w:rPr>
        <w:t>Долгосрочные параметры сведены в таблицу 3 «Долгосрочные параметры регулирования, устанавливаемые на долгосрочный период регулирования для формирования тарифов с использованием метода индексации установленных тарифов». Расчеты долгосрочных параметров приведены ниже</w:t>
      </w:r>
      <w:r w:rsidRPr="001C7D68">
        <w:rPr>
          <w:snapToGrid w:val="0"/>
          <w:sz w:val="32"/>
          <w:szCs w:val="32"/>
        </w:rPr>
        <w:t>.</w:t>
      </w:r>
    </w:p>
    <w:p w:rsidR="001C7D68" w:rsidRPr="001C7D68" w:rsidRDefault="001C7D68" w:rsidP="001C7D68">
      <w:pPr>
        <w:ind w:firstLine="567"/>
        <w:jc w:val="both"/>
        <w:rPr>
          <w:snapToGrid w:val="0"/>
          <w:sz w:val="32"/>
          <w:szCs w:val="32"/>
        </w:rPr>
        <w:sectPr w:rsidR="001C7D68" w:rsidRPr="001C7D68" w:rsidSect="001C7D68">
          <w:footerReference w:type="even" r:id="rId22"/>
          <w:footerReference w:type="default" r:id="rId23"/>
          <w:footerReference w:type="first" r:id="rId24"/>
          <w:pgSz w:w="11906" w:h="16838"/>
          <w:pgMar w:top="993" w:right="707" w:bottom="567" w:left="1418" w:header="708" w:footer="708" w:gutter="0"/>
          <w:cols w:space="708"/>
          <w:titlePg/>
          <w:docGrid w:linePitch="381"/>
        </w:sectPr>
      </w:pPr>
    </w:p>
    <w:p w:rsidR="001C7D68" w:rsidRPr="001C7D68" w:rsidRDefault="001C7D68" w:rsidP="001C7D68">
      <w:pPr>
        <w:ind w:firstLine="567"/>
        <w:rPr>
          <w:snapToGrid w:val="0"/>
          <w:sz w:val="28"/>
          <w:szCs w:val="28"/>
        </w:rPr>
      </w:pPr>
      <w:r w:rsidRPr="001C7D68">
        <w:rPr>
          <w:snapToGrid w:val="0"/>
          <w:sz w:val="32"/>
          <w:szCs w:val="32"/>
        </w:rPr>
        <w:lastRenderedPageBreak/>
        <w:tab/>
      </w:r>
      <w:r w:rsidRPr="001C7D68">
        <w:rPr>
          <w:snapToGrid w:val="0"/>
          <w:sz w:val="32"/>
          <w:szCs w:val="32"/>
        </w:rPr>
        <w:tab/>
      </w:r>
      <w:r w:rsidRPr="001C7D68">
        <w:rPr>
          <w:snapToGrid w:val="0"/>
          <w:sz w:val="32"/>
          <w:szCs w:val="32"/>
        </w:rPr>
        <w:tab/>
      </w:r>
      <w:r w:rsidRPr="001C7D68">
        <w:rPr>
          <w:snapToGrid w:val="0"/>
          <w:sz w:val="32"/>
          <w:szCs w:val="32"/>
        </w:rPr>
        <w:tab/>
      </w:r>
      <w:r w:rsidRPr="001C7D68">
        <w:rPr>
          <w:snapToGrid w:val="0"/>
          <w:sz w:val="32"/>
          <w:szCs w:val="32"/>
        </w:rPr>
        <w:tab/>
      </w:r>
      <w:r w:rsidRPr="001C7D68">
        <w:rPr>
          <w:snapToGrid w:val="0"/>
          <w:sz w:val="32"/>
          <w:szCs w:val="32"/>
        </w:rPr>
        <w:tab/>
      </w:r>
      <w:r w:rsidRPr="001C7D68">
        <w:rPr>
          <w:snapToGrid w:val="0"/>
          <w:sz w:val="32"/>
          <w:szCs w:val="32"/>
        </w:rPr>
        <w:tab/>
      </w:r>
      <w:r w:rsidRPr="001C7D68">
        <w:rPr>
          <w:snapToGrid w:val="0"/>
          <w:sz w:val="32"/>
          <w:szCs w:val="32"/>
        </w:rPr>
        <w:tab/>
      </w:r>
      <w:r w:rsidRPr="001C7D68">
        <w:rPr>
          <w:snapToGrid w:val="0"/>
          <w:sz w:val="32"/>
          <w:szCs w:val="32"/>
        </w:rPr>
        <w:tab/>
      </w:r>
      <w:r w:rsidRPr="001C7D68">
        <w:rPr>
          <w:snapToGrid w:val="0"/>
          <w:sz w:val="32"/>
          <w:szCs w:val="32"/>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r>
      <w:r w:rsidRPr="001C7D68">
        <w:rPr>
          <w:snapToGrid w:val="0"/>
          <w:sz w:val="28"/>
          <w:szCs w:val="28"/>
        </w:rPr>
        <w:tab/>
        <w:t>Таблица 3</w:t>
      </w:r>
    </w:p>
    <w:p w:rsidR="001C7D68" w:rsidRPr="001C7D68" w:rsidRDefault="001C7D68" w:rsidP="001C7D68">
      <w:pPr>
        <w:autoSpaceDE w:val="0"/>
        <w:autoSpaceDN w:val="0"/>
        <w:adjustRightInd w:val="0"/>
        <w:jc w:val="center"/>
        <w:rPr>
          <w:snapToGrid w:val="0"/>
          <w:sz w:val="20"/>
          <w:szCs w:val="28"/>
        </w:rPr>
      </w:pPr>
      <w:r w:rsidRPr="001C7D68">
        <w:rPr>
          <w:snapToGrid w:val="0"/>
          <w:sz w:val="20"/>
          <w:szCs w:val="28"/>
        </w:rPr>
        <w:t>ДОЛГОСРОЧНЫЕ ПАРАМЕТРЫ</w:t>
      </w:r>
    </w:p>
    <w:p w:rsidR="001C7D68" w:rsidRPr="001C7D68" w:rsidRDefault="001C7D68" w:rsidP="001C7D68">
      <w:pPr>
        <w:autoSpaceDE w:val="0"/>
        <w:autoSpaceDN w:val="0"/>
        <w:adjustRightInd w:val="0"/>
        <w:jc w:val="center"/>
        <w:rPr>
          <w:snapToGrid w:val="0"/>
          <w:sz w:val="20"/>
          <w:szCs w:val="28"/>
        </w:rPr>
      </w:pPr>
      <w:r w:rsidRPr="001C7D68">
        <w:rPr>
          <w:snapToGrid w:val="0"/>
          <w:sz w:val="20"/>
          <w:szCs w:val="28"/>
        </w:rPr>
        <w:t>РЕГУЛИРОВАНИЯ, УСТАНАВЛИВАЕМЫЕ НА ДОЛГОСРОЧНЫЙ ПЕРИОД</w:t>
      </w:r>
    </w:p>
    <w:p w:rsidR="001C7D68" w:rsidRPr="001C7D68" w:rsidRDefault="001C7D68" w:rsidP="001C7D68">
      <w:pPr>
        <w:autoSpaceDE w:val="0"/>
        <w:autoSpaceDN w:val="0"/>
        <w:adjustRightInd w:val="0"/>
        <w:jc w:val="center"/>
        <w:rPr>
          <w:snapToGrid w:val="0"/>
          <w:sz w:val="20"/>
          <w:szCs w:val="28"/>
        </w:rPr>
      </w:pPr>
      <w:r w:rsidRPr="001C7D68">
        <w:rPr>
          <w:snapToGrid w:val="0"/>
          <w:sz w:val="20"/>
          <w:szCs w:val="28"/>
        </w:rPr>
        <w:t>РЕГУЛИРОВАНИЯ ДЛЯ ФОРМИРОВАНИЯ ТАРИФОВ С ИСПОЛЬЗОВАНИЕМ</w:t>
      </w:r>
    </w:p>
    <w:p w:rsidR="001C7D68" w:rsidRPr="001C7D68" w:rsidRDefault="001C7D68" w:rsidP="001C7D68">
      <w:pPr>
        <w:autoSpaceDE w:val="0"/>
        <w:autoSpaceDN w:val="0"/>
        <w:adjustRightInd w:val="0"/>
        <w:jc w:val="center"/>
        <w:rPr>
          <w:snapToGrid w:val="0"/>
          <w:sz w:val="32"/>
          <w:szCs w:val="32"/>
        </w:rPr>
      </w:pPr>
      <w:r w:rsidRPr="001C7D68">
        <w:rPr>
          <w:snapToGrid w:val="0"/>
          <w:sz w:val="20"/>
          <w:szCs w:val="28"/>
        </w:rPr>
        <w:t>МЕТОДА ИНДЕКСАЦИИ УСТАНОВЛЕННЫХ ТАРИФОВ</w:t>
      </w:r>
    </w:p>
    <w:p w:rsidR="001C7D68" w:rsidRPr="001C7D68" w:rsidRDefault="001C7D68" w:rsidP="001C7D68">
      <w:pPr>
        <w:autoSpaceDE w:val="0"/>
        <w:autoSpaceDN w:val="0"/>
        <w:adjustRightInd w:val="0"/>
        <w:jc w:val="center"/>
        <w:outlineLvl w:val="0"/>
        <w:rPr>
          <w:snapToGrid w:val="0"/>
          <w:sz w:val="32"/>
          <w:szCs w:val="32"/>
        </w:rPr>
      </w:pPr>
    </w:p>
    <w:tbl>
      <w:tblPr>
        <w:tblW w:w="14692" w:type="dxa"/>
        <w:tblInd w:w="40" w:type="dxa"/>
        <w:tblLayout w:type="fixed"/>
        <w:tblCellMar>
          <w:top w:w="75" w:type="dxa"/>
          <w:left w:w="40" w:type="dxa"/>
          <w:bottom w:w="75" w:type="dxa"/>
          <w:right w:w="40" w:type="dxa"/>
        </w:tblCellMar>
        <w:tblLook w:val="0000" w:firstRow="0" w:lastRow="0" w:firstColumn="0" w:lastColumn="0" w:noHBand="0" w:noVBand="0"/>
      </w:tblPr>
      <w:tblGrid>
        <w:gridCol w:w="480"/>
        <w:gridCol w:w="1455"/>
        <w:gridCol w:w="1134"/>
        <w:gridCol w:w="1134"/>
        <w:gridCol w:w="1134"/>
        <w:gridCol w:w="850"/>
        <w:gridCol w:w="1418"/>
        <w:gridCol w:w="1417"/>
        <w:gridCol w:w="1418"/>
        <w:gridCol w:w="1417"/>
        <w:gridCol w:w="1560"/>
        <w:gridCol w:w="1275"/>
      </w:tblGrid>
      <w:tr w:rsidR="001C7D68" w:rsidRPr="001C7D68" w:rsidTr="001C7D68">
        <w:trPr>
          <w:trHeight w:val="840"/>
        </w:trPr>
        <w:tc>
          <w:tcPr>
            <w:tcW w:w="480" w:type="dxa"/>
            <w:vMerge w:val="restart"/>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r w:rsidRPr="001C7D68">
              <w:rPr>
                <w:rFonts w:ascii="Courier New" w:hAnsi="Courier New" w:cs="Courier New"/>
                <w:snapToGrid w:val="0"/>
                <w:sz w:val="16"/>
                <w:szCs w:val="16"/>
              </w:rPr>
              <w:t xml:space="preserve"> № </w:t>
            </w:r>
          </w:p>
          <w:p w:rsidR="001C7D68" w:rsidRPr="001C7D68" w:rsidRDefault="001C7D68" w:rsidP="001C7D68">
            <w:pPr>
              <w:autoSpaceDE w:val="0"/>
              <w:autoSpaceDN w:val="0"/>
              <w:adjustRightInd w:val="0"/>
              <w:jc w:val="both"/>
              <w:rPr>
                <w:rFonts w:ascii="Courier New" w:hAnsi="Courier New" w:cs="Courier New"/>
                <w:snapToGrid w:val="0"/>
                <w:sz w:val="16"/>
                <w:szCs w:val="16"/>
              </w:rPr>
            </w:pPr>
            <w:r w:rsidRPr="001C7D68">
              <w:rPr>
                <w:rFonts w:ascii="Courier New" w:hAnsi="Courier New" w:cs="Courier New"/>
                <w:snapToGrid w:val="0"/>
                <w:sz w:val="16"/>
                <w:szCs w:val="16"/>
              </w:rPr>
              <w:t>п/п</w:t>
            </w:r>
          </w:p>
        </w:tc>
        <w:tc>
          <w:tcPr>
            <w:tcW w:w="1455" w:type="dxa"/>
            <w:vMerge w:val="restart"/>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Наимено-</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вание</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регули-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руемой</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органи-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зации</w:t>
            </w:r>
          </w:p>
        </w:tc>
        <w:tc>
          <w:tcPr>
            <w:tcW w:w="1134" w:type="dxa"/>
            <w:vMerge w:val="restart"/>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Год</w:t>
            </w:r>
          </w:p>
        </w:tc>
        <w:tc>
          <w:tcPr>
            <w:tcW w:w="1134" w:type="dxa"/>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Базовый</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уровень</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операци-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онных</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расходов</w:t>
            </w:r>
          </w:p>
        </w:tc>
        <w:tc>
          <w:tcPr>
            <w:tcW w:w="1134" w:type="dxa"/>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Индекс</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эффектив-</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ности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операци-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онных</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расходов</w:t>
            </w:r>
          </w:p>
        </w:tc>
        <w:tc>
          <w:tcPr>
            <w:tcW w:w="850" w:type="dxa"/>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Норма-</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тивный</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уровень</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прибыли</w:t>
            </w:r>
          </w:p>
        </w:tc>
        <w:tc>
          <w:tcPr>
            <w:tcW w:w="2835" w:type="dxa"/>
            <w:gridSpan w:val="2"/>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Уровень</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Надежности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теплоснабжения</w:t>
            </w:r>
          </w:p>
          <w:p w:rsidR="001C7D68" w:rsidRPr="001C7D68" w:rsidRDefault="003562DD" w:rsidP="001C7D68">
            <w:pPr>
              <w:autoSpaceDE w:val="0"/>
              <w:autoSpaceDN w:val="0"/>
              <w:adjustRightInd w:val="0"/>
              <w:jc w:val="center"/>
              <w:rPr>
                <w:rFonts w:ascii="Courier New" w:hAnsi="Courier New" w:cs="Courier New"/>
                <w:snapToGrid w:val="0"/>
                <w:sz w:val="16"/>
                <w:szCs w:val="16"/>
              </w:rPr>
            </w:pPr>
            <w:hyperlink r:id="rId25" w:history="1">
              <w:r w:rsidR="001C7D68" w:rsidRPr="001C7D68">
                <w:rPr>
                  <w:rFonts w:ascii="Courier New" w:hAnsi="Courier New" w:cs="Courier New"/>
                  <w:snapToGrid w:val="0"/>
                  <w:sz w:val="16"/>
                  <w:szCs w:val="16"/>
                </w:rPr>
                <w:t>&lt;*&gt;</w:t>
              </w:r>
            </w:hyperlink>
          </w:p>
        </w:tc>
        <w:tc>
          <w:tcPr>
            <w:tcW w:w="1418" w:type="dxa"/>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Показатели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энергосбе-</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режения</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энергети-</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ческой</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эффектив-</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 xml:space="preserve">ности </w:t>
            </w:r>
            <w:hyperlink r:id="rId26" w:history="1">
              <w:r w:rsidRPr="001C7D68">
                <w:rPr>
                  <w:rFonts w:ascii="Courier New" w:hAnsi="Courier New" w:cs="Courier New"/>
                  <w:snapToGrid w:val="0"/>
                  <w:sz w:val="16"/>
                  <w:szCs w:val="16"/>
                </w:rPr>
                <w:t>&lt;**&gt;</w:t>
              </w:r>
            </w:hyperlink>
          </w:p>
        </w:tc>
        <w:tc>
          <w:tcPr>
            <w:tcW w:w="4252" w:type="dxa"/>
            <w:gridSpan w:val="3"/>
            <w:tcBorders>
              <w:top w:val="single" w:sz="8" w:space="0" w:color="auto"/>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Реализация программ в области</w:t>
            </w:r>
            <w:r w:rsidRPr="001C7D68">
              <w:rPr>
                <w:rFonts w:ascii="Courier New" w:hAnsi="Courier New" w:cs="Courier New"/>
                <w:snapToGrid w:val="0"/>
                <w:sz w:val="16"/>
                <w:szCs w:val="16"/>
              </w:rPr>
              <w:br/>
              <w:t>энергосбережения и повышения</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 xml:space="preserve">энергетической эффективности </w:t>
            </w:r>
            <w:hyperlink r:id="rId27" w:history="1">
              <w:r w:rsidRPr="001C7D68">
                <w:rPr>
                  <w:rFonts w:ascii="Courier New" w:hAnsi="Courier New" w:cs="Courier New"/>
                  <w:snapToGrid w:val="0"/>
                  <w:sz w:val="16"/>
                  <w:szCs w:val="16"/>
                </w:rPr>
                <w:t>&lt;**&gt;</w:t>
              </w:r>
            </w:hyperlink>
          </w:p>
        </w:tc>
      </w:tr>
      <w:tr w:rsidR="001C7D68" w:rsidRPr="001C7D68" w:rsidTr="001C7D68">
        <w:trPr>
          <w:cantSplit/>
          <w:trHeight w:val="2255"/>
        </w:trPr>
        <w:tc>
          <w:tcPr>
            <w:tcW w:w="480" w:type="dxa"/>
            <w:vMerge/>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vMerge/>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134"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850"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418"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snapToGrid w:val="0"/>
                <w:sz w:val="16"/>
                <w:szCs w:val="16"/>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417"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snapToGrid w:val="0"/>
                <w:sz w:val="16"/>
                <w:szCs w:val="16"/>
              </w:rPr>
            </w:pPr>
            <w:r w:rsidRPr="001C7D68">
              <w:rPr>
                <w:snapToGrid w:val="0"/>
                <w:sz w:val="16"/>
                <w:szCs w:val="16"/>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418"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snapToGrid w:val="0"/>
                <w:sz w:val="16"/>
                <w:szCs w:val="16"/>
              </w:rPr>
              <w:t xml:space="preserve">удельный расход топлива на производство единицы тепловой энергии, отпускаемой с коллекторов источников тепловой энергии </w:t>
            </w:r>
          </w:p>
        </w:tc>
        <w:tc>
          <w:tcPr>
            <w:tcW w:w="1417"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 xml:space="preserve">отношение величины технологических потерь тепловой энергии, теплоносителя к материальной </w:t>
            </w:r>
            <w:proofErr w:type="gramStart"/>
            <w:r w:rsidRPr="001C7D68">
              <w:rPr>
                <w:rFonts w:ascii="Courier New" w:hAnsi="Courier New" w:cs="Courier New"/>
                <w:snapToGrid w:val="0"/>
                <w:sz w:val="16"/>
                <w:szCs w:val="16"/>
              </w:rPr>
              <w:t>характеристи-ке</w:t>
            </w:r>
            <w:proofErr w:type="gramEnd"/>
            <w:r w:rsidRPr="001C7D68">
              <w:rPr>
                <w:rFonts w:ascii="Courier New" w:hAnsi="Courier New" w:cs="Courier New"/>
                <w:snapToGrid w:val="0"/>
                <w:sz w:val="16"/>
                <w:szCs w:val="16"/>
              </w:rPr>
              <w:t xml:space="preserve"> тепловой сети</w:t>
            </w:r>
          </w:p>
        </w:tc>
        <w:tc>
          <w:tcPr>
            <w:tcW w:w="1560"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величина технологических потерь при передаче тепловой энергии, теплоносителя по тепловым сетям</w:t>
            </w:r>
          </w:p>
        </w:tc>
        <w:tc>
          <w:tcPr>
            <w:tcW w:w="1275"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 xml:space="preserve">отношение величины технологических потерь тепловой энергии, </w:t>
            </w:r>
            <w:proofErr w:type="gramStart"/>
            <w:r w:rsidRPr="001C7D68">
              <w:rPr>
                <w:rFonts w:ascii="Courier New" w:hAnsi="Courier New" w:cs="Courier New"/>
                <w:snapToGrid w:val="0"/>
                <w:sz w:val="16"/>
                <w:szCs w:val="16"/>
              </w:rPr>
              <w:t>тепло-носителя</w:t>
            </w:r>
            <w:proofErr w:type="gramEnd"/>
            <w:r w:rsidRPr="001C7D68">
              <w:rPr>
                <w:rFonts w:ascii="Courier New" w:hAnsi="Courier New" w:cs="Courier New"/>
                <w:snapToGrid w:val="0"/>
                <w:sz w:val="16"/>
                <w:szCs w:val="16"/>
              </w:rPr>
              <w:t xml:space="preserve"> к материальной характерис-тике тепловой сети</w:t>
            </w:r>
          </w:p>
        </w:tc>
      </w:tr>
      <w:tr w:rsidR="001C7D68" w:rsidRPr="001C7D68" w:rsidTr="001C7D68">
        <w:tc>
          <w:tcPr>
            <w:tcW w:w="480" w:type="dxa"/>
            <w:vMerge/>
            <w:tcBorders>
              <w:left w:val="single" w:sz="8" w:space="0" w:color="auto"/>
              <w:bottom w:val="single" w:sz="4" w:space="0" w:color="auto"/>
              <w:right w:val="single" w:sz="8"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8" w:space="0" w:color="auto"/>
              <w:bottom w:val="single" w:sz="4" w:space="0" w:color="auto"/>
              <w:right w:val="single" w:sz="8"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vMerge/>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r w:rsidRPr="001C7D68">
              <w:rPr>
                <w:rFonts w:ascii="Courier New" w:hAnsi="Courier New" w:cs="Courier New"/>
                <w:snapToGrid w:val="0"/>
                <w:sz w:val="16"/>
                <w:szCs w:val="16"/>
              </w:rPr>
              <w:t xml:space="preserve">  тыс. руб.   </w:t>
            </w:r>
          </w:p>
        </w:tc>
        <w:tc>
          <w:tcPr>
            <w:tcW w:w="1134"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r w:rsidRPr="001C7D68">
              <w:rPr>
                <w:rFonts w:ascii="Courier New" w:hAnsi="Courier New" w:cs="Courier New"/>
                <w:snapToGrid w:val="0"/>
                <w:sz w:val="16"/>
                <w:szCs w:val="16"/>
              </w:rPr>
              <w:t xml:space="preserve">    %    </w:t>
            </w:r>
          </w:p>
        </w:tc>
        <w:tc>
          <w:tcPr>
            <w:tcW w:w="850"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r w:rsidRPr="001C7D68">
              <w:rPr>
                <w:rFonts w:ascii="Courier New" w:hAnsi="Courier New" w:cs="Courier New"/>
                <w:snapToGrid w:val="0"/>
                <w:sz w:val="16"/>
                <w:szCs w:val="16"/>
              </w:rPr>
              <w:t xml:space="preserve">   %    </w:t>
            </w:r>
          </w:p>
        </w:tc>
        <w:tc>
          <w:tcPr>
            <w:tcW w:w="1418"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ind w:left="-43"/>
              <w:jc w:val="center"/>
              <w:rPr>
                <w:rFonts w:ascii="Courier New" w:hAnsi="Courier New" w:cs="Courier New"/>
                <w:snapToGrid w:val="0"/>
                <w:sz w:val="16"/>
                <w:szCs w:val="16"/>
              </w:rPr>
            </w:pPr>
            <w:r w:rsidRPr="001C7D68">
              <w:rPr>
                <w:rFonts w:ascii="Courier New" w:hAnsi="Courier New" w:cs="Courier New"/>
                <w:snapToGrid w:val="0"/>
                <w:sz w:val="16"/>
                <w:szCs w:val="16"/>
              </w:rPr>
              <w:t>Разы/</w:t>
            </w:r>
          </w:p>
          <w:p w:rsidR="001C7D68" w:rsidRPr="001C7D68" w:rsidRDefault="001C7D68" w:rsidP="001C7D68">
            <w:pPr>
              <w:autoSpaceDE w:val="0"/>
              <w:autoSpaceDN w:val="0"/>
              <w:adjustRightInd w:val="0"/>
              <w:ind w:left="-43"/>
              <w:jc w:val="center"/>
              <w:rPr>
                <w:rFonts w:ascii="Courier New" w:hAnsi="Courier New" w:cs="Courier New"/>
                <w:snapToGrid w:val="0"/>
                <w:sz w:val="16"/>
                <w:szCs w:val="16"/>
              </w:rPr>
            </w:pPr>
            <w:r w:rsidRPr="001C7D68">
              <w:rPr>
                <w:rFonts w:ascii="Courier New" w:hAnsi="Courier New" w:cs="Courier New"/>
                <w:snapToGrid w:val="0"/>
                <w:sz w:val="16"/>
                <w:szCs w:val="16"/>
              </w:rPr>
              <w:t>(Гкал/час)</w:t>
            </w:r>
          </w:p>
        </w:tc>
        <w:tc>
          <w:tcPr>
            <w:tcW w:w="1417"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Разы/км</w:t>
            </w:r>
          </w:p>
        </w:tc>
        <w:tc>
          <w:tcPr>
            <w:tcW w:w="1418"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Кг у.т./</w:t>
            </w:r>
          </w:p>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Гкал</w:t>
            </w:r>
          </w:p>
        </w:tc>
        <w:tc>
          <w:tcPr>
            <w:tcW w:w="1417"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Гкал/м</w:t>
            </w:r>
            <w:r w:rsidRPr="001C7D68">
              <w:rPr>
                <w:rFonts w:ascii="Courier New" w:hAnsi="Courier New" w:cs="Courier New"/>
                <w:snapToGrid w:val="0"/>
                <w:sz w:val="16"/>
                <w:szCs w:val="16"/>
                <w:vertAlign w:val="superscript"/>
              </w:rPr>
              <w:t>2</w:t>
            </w:r>
            <w:r w:rsidRPr="001C7D68">
              <w:rPr>
                <w:rFonts w:ascii="Courier New" w:hAnsi="Courier New" w:cs="Courier New"/>
                <w:snapToGrid w:val="0"/>
                <w:sz w:val="16"/>
                <w:szCs w:val="16"/>
              </w:rPr>
              <w:t xml:space="preserve"> </w:t>
            </w:r>
          </w:p>
        </w:tc>
        <w:tc>
          <w:tcPr>
            <w:tcW w:w="1560"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Гкал</w:t>
            </w:r>
          </w:p>
        </w:tc>
        <w:tc>
          <w:tcPr>
            <w:tcW w:w="1275" w:type="dxa"/>
            <w:tcBorders>
              <w:left w:val="single" w:sz="8" w:space="0" w:color="auto"/>
              <w:bottom w:val="single" w:sz="8" w:space="0" w:color="auto"/>
              <w:right w:val="single" w:sz="8" w:space="0" w:color="auto"/>
            </w:tcBorders>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М</w:t>
            </w:r>
            <w:r w:rsidRPr="001C7D68">
              <w:rPr>
                <w:rFonts w:ascii="Courier New" w:hAnsi="Courier New" w:cs="Courier New"/>
                <w:snapToGrid w:val="0"/>
                <w:sz w:val="16"/>
                <w:szCs w:val="16"/>
                <w:vertAlign w:val="superscript"/>
              </w:rPr>
              <w:t>3</w:t>
            </w:r>
            <w:r w:rsidRPr="001C7D68">
              <w:rPr>
                <w:rFonts w:ascii="Courier New" w:hAnsi="Courier New" w:cs="Courier New"/>
                <w:snapToGrid w:val="0"/>
                <w:sz w:val="16"/>
                <w:szCs w:val="16"/>
              </w:rPr>
              <w:t>/м</w:t>
            </w:r>
            <w:r w:rsidRPr="001C7D68">
              <w:rPr>
                <w:rFonts w:ascii="Courier New" w:hAnsi="Courier New" w:cs="Courier New"/>
                <w:snapToGrid w:val="0"/>
                <w:sz w:val="16"/>
                <w:szCs w:val="16"/>
                <w:vertAlign w:val="superscript"/>
              </w:rPr>
              <w:t>2</w:t>
            </w:r>
          </w:p>
        </w:tc>
      </w:tr>
      <w:tr w:rsidR="001C7D68" w:rsidRPr="001C7D68" w:rsidTr="001C7D68">
        <w:trPr>
          <w:cantSplit/>
          <w:trHeight w:hRule="exact" w:val="227"/>
        </w:trPr>
        <w:tc>
          <w:tcPr>
            <w:tcW w:w="480" w:type="dxa"/>
            <w:vMerge w:val="restart"/>
            <w:tcBorders>
              <w:top w:val="single" w:sz="4" w:space="0" w:color="auto"/>
              <w:left w:val="single" w:sz="4" w:space="0" w:color="auto"/>
              <w:bottom w:val="single" w:sz="4" w:space="0" w:color="auto"/>
              <w:right w:val="single" w:sz="4" w:space="0" w:color="auto"/>
            </w:tcBorders>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455" w:type="dxa"/>
            <w:vMerge w:val="restart"/>
            <w:tcBorders>
              <w:top w:val="single" w:sz="4" w:space="0" w:color="auto"/>
              <w:left w:val="single" w:sz="4" w:space="0" w:color="auto"/>
              <w:right w:val="single" w:sz="4" w:space="0" w:color="auto"/>
            </w:tcBorders>
          </w:tcPr>
          <w:p w:rsidR="001C7D68" w:rsidRPr="001C7D68" w:rsidRDefault="001C7D68" w:rsidP="001C7D68">
            <w:pPr>
              <w:autoSpaceDE w:val="0"/>
              <w:autoSpaceDN w:val="0"/>
              <w:adjustRightInd w:val="0"/>
              <w:rPr>
                <w:rFonts w:ascii="Courier New" w:hAnsi="Courier New" w:cs="Courier New"/>
                <w:snapToGrid w:val="0"/>
                <w:sz w:val="16"/>
                <w:szCs w:val="16"/>
              </w:rPr>
            </w:pPr>
            <w:r w:rsidRPr="001C7D68">
              <w:rPr>
                <w:rFonts w:ascii="Courier New" w:hAnsi="Courier New" w:cs="Courier New"/>
                <w:snapToGrid w:val="0"/>
                <w:sz w:val="16"/>
                <w:szCs w:val="16"/>
              </w:rPr>
              <w:t xml:space="preserve">ОАО «СКЭК» узел теплоснабжения </w:t>
            </w:r>
            <w:proofErr w:type="gramStart"/>
            <w:r w:rsidRPr="001C7D68">
              <w:rPr>
                <w:rFonts w:ascii="Courier New" w:hAnsi="Courier New" w:cs="Courier New"/>
                <w:snapToGrid w:val="0"/>
                <w:sz w:val="16"/>
                <w:szCs w:val="16"/>
              </w:rPr>
              <w:t>Промышленнов-ский</w:t>
            </w:r>
            <w:proofErr w:type="gramEnd"/>
            <w:r w:rsidRPr="001C7D68">
              <w:rPr>
                <w:rFonts w:ascii="Courier New" w:hAnsi="Courier New" w:cs="Courier New"/>
                <w:snapToGrid w:val="0"/>
                <w:sz w:val="16"/>
                <w:szCs w:val="16"/>
              </w:rPr>
              <w:t xml:space="preserve"> 2</w:t>
            </w:r>
          </w:p>
        </w:tc>
        <w:tc>
          <w:tcPr>
            <w:tcW w:w="1134" w:type="dxa"/>
            <w:tcBorders>
              <w:left w:val="single" w:sz="4"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2018</w:t>
            </w:r>
          </w:p>
        </w:tc>
        <w:tc>
          <w:tcPr>
            <w:tcW w:w="1134"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4758,98</w:t>
            </w:r>
          </w:p>
        </w:tc>
        <w:tc>
          <w:tcPr>
            <w:tcW w:w="1134"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850"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8"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7"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8"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7"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560"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275" w:type="dxa"/>
            <w:tcBorders>
              <w:left w:val="single" w:sz="8" w:space="0" w:color="auto"/>
              <w:bottom w:val="single" w:sz="8"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r>
      <w:tr w:rsidR="001C7D68" w:rsidRPr="001C7D68" w:rsidTr="001C7D68">
        <w:trPr>
          <w:cantSplit/>
          <w:trHeight w:hRule="exact" w:val="227"/>
        </w:trPr>
        <w:tc>
          <w:tcPr>
            <w:tcW w:w="480" w:type="dxa"/>
            <w:vMerge/>
            <w:tcBorders>
              <w:top w:val="single" w:sz="4" w:space="0" w:color="auto"/>
              <w:left w:val="single" w:sz="8" w:space="0" w:color="auto"/>
              <w:bottom w:val="single" w:sz="8"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left w:val="single" w:sz="4"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2019</w:t>
            </w:r>
          </w:p>
        </w:tc>
        <w:tc>
          <w:tcPr>
            <w:tcW w:w="1134"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6136,08</w:t>
            </w:r>
          </w:p>
        </w:tc>
        <w:tc>
          <w:tcPr>
            <w:tcW w:w="1134"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w:t>
            </w:r>
          </w:p>
        </w:tc>
        <w:tc>
          <w:tcPr>
            <w:tcW w:w="850"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8"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7"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8"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228,57</w:t>
            </w:r>
          </w:p>
        </w:tc>
        <w:tc>
          <w:tcPr>
            <w:tcW w:w="1417"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1,3</w:t>
            </w:r>
          </w:p>
        </w:tc>
        <w:tc>
          <w:tcPr>
            <w:tcW w:w="1560"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112,07</w:t>
            </w:r>
          </w:p>
        </w:tc>
        <w:tc>
          <w:tcPr>
            <w:tcW w:w="1275" w:type="dxa"/>
            <w:tcBorders>
              <w:left w:val="single" w:sz="8" w:space="0" w:color="auto"/>
              <w:bottom w:val="single" w:sz="4" w:space="0" w:color="auto"/>
              <w:right w:val="single" w:sz="8"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1,13</w:t>
            </w:r>
          </w:p>
        </w:tc>
      </w:tr>
      <w:tr w:rsidR="001C7D68" w:rsidRPr="001C7D68" w:rsidTr="001C7D68">
        <w:trPr>
          <w:cantSplit/>
          <w:trHeight w:hRule="exact" w:val="227"/>
        </w:trPr>
        <w:tc>
          <w:tcPr>
            <w:tcW w:w="480" w:type="dxa"/>
            <w:vMerge/>
            <w:tcBorders>
              <w:left w:val="single" w:sz="8"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2020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228,57</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112,07</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1,13</w:t>
            </w:r>
          </w:p>
        </w:tc>
      </w:tr>
      <w:tr w:rsidR="001C7D68" w:rsidRPr="001C7D68" w:rsidTr="001C7D68">
        <w:trPr>
          <w:cantSplit/>
          <w:trHeight w:hRule="exact" w:val="227"/>
        </w:trPr>
        <w:tc>
          <w:tcPr>
            <w:tcW w:w="480" w:type="dxa"/>
            <w:tcBorders>
              <w:left w:val="single" w:sz="8"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228,57</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112,07</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1,13</w:t>
            </w:r>
          </w:p>
        </w:tc>
      </w:tr>
      <w:tr w:rsidR="001C7D68" w:rsidRPr="001C7D68" w:rsidTr="001C7D68">
        <w:trPr>
          <w:cantSplit/>
          <w:trHeight w:hRule="exact" w:val="227"/>
        </w:trPr>
        <w:tc>
          <w:tcPr>
            <w:tcW w:w="480" w:type="dxa"/>
            <w:tcBorders>
              <w:left w:val="single" w:sz="8"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2022</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228,57</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112,07</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1,13</w:t>
            </w:r>
          </w:p>
        </w:tc>
      </w:tr>
      <w:tr w:rsidR="001C7D68" w:rsidRPr="001C7D68" w:rsidTr="001C7D68">
        <w:trPr>
          <w:cantSplit/>
          <w:trHeight w:hRule="exact" w:val="227"/>
        </w:trPr>
        <w:tc>
          <w:tcPr>
            <w:tcW w:w="480" w:type="dxa"/>
            <w:tcBorders>
              <w:left w:val="single" w:sz="8"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10,47</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228,57</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112,07</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1,13</w:t>
            </w:r>
          </w:p>
        </w:tc>
      </w:tr>
      <w:tr w:rsidR="001C7D68" w:rsidRPr="001C7D68" w:rsidTr="001C7D68">
        <w:trPr>
          <w:cantSplit/>
          <w:trHeight w:hRule="exact" w:val="386"/>
        </w:trPr>
        <w:tc>
          <w:tcPr>
            <w:tcW w:w="480" w:type="dxa"/>
            <w:tcBorders>
              <w:left w:val="single" w:sz="8"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2024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26,00</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228,57</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1,3</w:t>
            </w:r>
          </w:p>
        </w:tc>
        <w:tc>
          <w:tcPr>
            <w:tcW w:w="156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112,07</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1,13</w:t>
            </w:r>
          </w:p>
        </w:tc>
      </w:tr>
      <w:tr w:rsidR="001C7D68" w:rsidRPr="001C7D68" w:rsidTr="001C7D68">
        <w:trPr>
          <w:cantSplit/>
          <w:trHeight w:hRule="exact" w:val="227"/>
        </w:trPr>
        <w:tc>
          <w:tcPr>
            <w:tcW w:w="480" w:type="dxa"/>
            <w:tcBorders>
              <w:left w:val="single" w:sz="8" w:space="0" w:color="auto"/>
              <w:bottom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455" w:type="dxa"/>
            <w:vMerge/>
            <w:tcBorders>
              <w:left w:val="single" w:sz="4" w:space="0" w:color="auto"/>
              <w:bottom w:val="single" w:sz="4" w:space="0" w:color="auto"/>
              <w:right w:val="single" w:sz="4" w:space="0" w:color="auto"/>
            </w:tcBorders>
          </w:tcPr>
          <w:p w:rsidR="001C7D68" w:rsidRPr="001C7D68" w:rsidRDefault="001C7D68" w:rsidP="001C7D68">
            <w:pPr>
              <w:autoSpaceDE w:val="0"/>
              <w:autoSpaceDN w:val="0"/>
              <w:adjustRightInd w:val="0"/>
              <w:jc w:val="center"/>
              <w:outlineLvl w:val="0"/>
              <w:rPr>
                <w:snapToGrid w:val="0"/>
                <w:sz w:val="32"/>
                <w:szCs w:val="3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both"/>
              <w:rPr>
                <w:rFonts w:ascii="Courier New" w:hAnsi="Courier New" w:cs="Courier New"/>
                <w:snapToGrid w:val="0"/>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15,33</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0,00</w:t>
            </w:r>
          </w:p>
        </w:tc>
        <w:tc>
          <w:tcPr>
            <w:tcW w:w="1418"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228,57</w:t>
            </w:r>
          </w:p>
        </w:tc>
        <w:tc>
          <w:tcPr>
            <w:tcW w:w="1417"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0,72</w:t>
            </w:r>
          </w:p>
        </w:tc>
        <w:tc>
          <w:tcPr>
            <w:tcW w:w="1560"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425,70</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autoSpaceDE w:val="0"/>
              <w:autoSpaceDN w:val="0"/>
              <w:adjustRightInd w:val="0"/>
              <w:jc w:val="center"/>
              <w:rPr>
                <w:rFonts w:ascii="Courier New" w:hAnsi="Courier New" w:cs="Courier New"/>
                <w:snapToGrid w:val="0"/>
                <w:sz w:val="16"/>
                <w:szCs w:val="16"/>
              </w:rPr>
            </w:pPr>
            <w:r w:rsidRPr="001C7D68">
              <w:rPr>
                <w:rFonts w:ascii="Courier New" w:hAnsi="Courier New" w:cs="Courier New"/>
                <w:snapToGrid w:val="0"/>
                <w:sz w:val="16"/>
                <w:szCs w:val="16"/>
              </w:rPr>
              <w:t>0,62</w:t>
            </w:r>
          </w:p>
        </w:tc>
      </w:tr>
    </w:tbl>
    <w:p w:rsidR="001C7D68" w:rsidRPr="001C7D68" w:rsidRDefault="001C7D68" w:rsidP="001C7D68">
      <w:pPr>
        <w:ind w:firstLine="567"/>
        <w:rPr>
          <w:snapToGrid w:val="0"/>
          <w:sz w:val="32"/>
          <w:szCs w:val="32"/>
        </w:rPr>
        <w:sectPr w:rsidR="001C7D68" w:rsidRPr="001C7D68" w:rsidSect="001C7D68">
          <w:pgSz w:w="16838" w:h="11906" w:orient="landscape"/>
          <w:pgMar w:top="1701" w:right="709" w:bottom="707" w:left="567" w:header="708" w:footer="708" w:gutter="0"/>
          <w:cols w:space="708"/>
          <w:titlePg/>
          <w:docGrid w:linePitch="381"/>
        </w:sectPr>
      </w:pPr>
    </w:p>
    <w:p w:rsidR="001C7D68" w:rsidRPr="001C7D68" w:rsidRDefault="001C7D68" w:rsidP="001C7D68">
      <w:pPr>
        <w:ind w:firstLine="567"/>
        <w:rPr>
          <w:snapToGrid w:val="0"/>
          <w:sz w:val="28"/>
          <w:szCs w:val="28"/>
        </w:rPr>
      </w:pPr>
      <w:r w:rsidRPr="001C7D68">
        <w:rPr>
          <w:snapToGrid w:val="0"/>
          <w:sz w:val="28"/>
          <w:szCs w:val="28"/>
        </w:rPr>
        <w:lastRenderedPageBreak/>
        <w:t>Базовый уровень операционных расходов (первый год долгосрочного периода регулирования) рассчитывается методом экономически обоснованных расходов в соответствии с методическими указаниями.</w:t>
      </w:r>
    </w:p>
    <w:p w:rsidR="001C7D68" w:rsidRPr="001C7D68" w:rsidRDefault="001C7D68" w:rsidP="001C7D68">
      <w:pPr>
        <w:autoSpaceDE w:val="0"/>
        <w:autoSpaceDN w:val="0"/>
        <w:adjustRightInd w:val="0"/>
        <w:ind w:firstLine="540"/>
        <w:jc w:val="both"/>
        <w:rPr>
          <w:bCs/>
          <w:snapToGrid w:val="0"/>
          <w:sz w:val="28"/>
          <w:szCs w:val="28"/>
        </w:rPr>
      </w:pPr>
      <w:r w:rsidRPr="001C7D68">
        <w:rPr>
          <w:bCs/>
          <w:snapToGrid w:val="0"/>
          <w:sz w:val="28"/>
          <w:szCs w:val="28"/>
        </w:rPr>
        <w:t>- коэффициент эластичности операционных расходов по количеству активов, необходимых для осуществления регулируемой деятельности, устанавливаемый равным 0,75;</w:t>
      </w:r>
    </w:p>
    <w:p w:rsidR="001C7D68" w:rsidRPr="001C7D68" w:rsidRDefault="001C7D68" w:rsidP="001C7D68">
      <w:pPr>
        <w:autoSpaceDE w:val="0"/>
        <w:autoSpaceDN w:val="0"/>
        <w:adjustRightInd w:val="0"/>
        <w:ind w:firstLine="540"/>
        <w:jc w:val="both"/>
        <w:rPr>
          <w:bCs/>
          <w:snapToGrid w:val="0"/>
          <w:sz w:val="28"/>
          <w:szCs w:val="28"/>
        </w:rPr>
      </w:pPr>
      <w:r w:rsidRPr="001C7D68">
        <w:rPr>
          <w:bCs/>
          <w:noProof/>
          <w:snapToGrid w:val="0"/>
          <w:sz w:val="28"/>
          <w:szCs w:val="28"/>
        </w:rPr>
        <w:drawing>
          <wp:inline distT="0" distB="0" distL="0" distR="0" wp14:anchorId="1162681D" wp14:editId="0740E699">
            <wp:extent cx="523875" cy="3238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323850"/>
                    </a:xfrm>
                    <a:prstGeom prst="rect">
                      <a:avLst/>
                    </a:prstGeom>
                    <a:noFill/>
                    <a:ln>
                      <a:noFill/>
                    </a:ln>
                  </pic:spPr>
                </pic:pic>
              </a:graphicData>
            </a:graphic>
          </wp:inline>
        </w:drawing>
      </w:r>
      <w:r w:rsidRPr="001C7D68">
        <w:rPr>
          <w:bCs/>
          <w:snapToGrid w:val="0"/>
          <w:sz w:val="28"/>
          <w:szCs w:val="28"/>
        </w:rPr>
        <w:t xml:space="preserve"> - индекс изменения количества активов, применяемый с</w:t>
      </w:r>
      <w:r w:rsidRPr="001C7D68">
        <w:rPr>
          <w:rFonts w:ascii="Arial" w:hAnsi="Arial" w:cs="Arial"/>
          <w:b/>
          <w:bCs/>
          <w:sz w:val="28"/>
          <w:szCs w:val="28"/>
        </w:rPr>
        <w:t xml:space="preserve"> </w:t>
      </w:r>
      <w:r w:rsidRPr="001C7D68">
        <w:rPr>
          <w:bCs/>
          <w:snapToGrid w:val="0"/>
          <w:sz w:val="28"/>
          <w:szCs w:val="28"/>
        </w:rPr>
        <w:t>целью учета зависимости операционных расходов от размера активов, необходимых для осуществления регулируемой деятельности.</w:t>
      </w:r>
    </w:p>
    <w:p w:rsidR="001C7D68" w:rsidRPr="001C7D68" w:rsidRDefault="001C7D68" w:rsidP="001C7D68">
      <w:pPr>
        <w:ind w:left="851"/>
        <w:jc w:val="center"/>
        <w:rPr>
          <w:bCs/>
          <w:snapToGrid w:val="0"/>
          <w:sz w:val="28"/>
          <w:szCs w:val="28"/>
        </w:r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22" w:name="_Toc951961"/>
      <w:r w:rsidRPr="001C7D68">
        <w:rPr>
          <w:rFonts w:cs="Arial"/>
          <w:b/>
          <w:bCs/>
          <w:caps/>
          <w:snapToGrid w:val="0"/>
          <w:kern w:val="32"/>
          <w:sz w:val="28"/>
          <w:szCs w:val="28"/>
          <w:lang w:eastAsia="en-US"/>
        </w:rPr>
        <w:t>7.1 Операционные (подконтрольные) расходы (второй блок затрат в смете расходов, смотри приложение 2 к экспертному заключению)</w:t>
      </w:r>
      <w:bookmarkEnd w:id="22"/>
    </w:p>
    <w:p w:rsidR="001C7D68" w:rsidRPr="001C7D68" w:rsidRDefault="001C7D68" w:rsidP="001C7D68">
      <w:pPr>
        <w:rPr>
          <w:snapToGrid w:val="0"/>
          <w:sz w:val="28"/>
          <w:szCs w:val="28"/>
          <w:lang w:eastAsia="en-US"/>
        </w:rPr>
      </w:pPr>
    </w:p>
    <w:p w:rsidR="001C7D68" w:rsidRPr="001C7D68" w:rsidRDefault="001C7D68" w:rsidP="001C7D68">
      <w:pPr>
        <w:ind w:firstLine="709"/>
        <w:contextualSpacing/>
        <w:jc w:val="both"/>
        <w:rPr>
          <w:sz w:val="28"/>
          <w:szCs w:val="28"/>
        </w:rPr>
      </w:pPr>
      <w:r w:rsidRPr="001C7D68">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1C7D68">
        <w:rPr>
          <w:szCs w:val="20"/>
        </w:rPr>
        <w:t xml:space="preserve"> </w:t>
      </w:r>
      <w:r w:rsidRPr="001C7D68">
        <w:rPr>
          <w:sz w:val="28"/>
          <w:szCs w:val="28"/>
        </w:rPr>
        <w:t>Первый год долгосрочного периода (2019 г.) рассчитывается методом экономически обоснованных расходов в соответствии с методическими указаниями.</w:t>
      </w:r>
    </w:p>
    <w:p w:rsidR="001C7D68" w:rsidRPr="001C7D68" w:rsidRDefault="001C7D68" w:rsidP="001C7D68">
      <w:pPr>
        <w:ind w:firstLine="709"/>
        <w:contextualSpacing/>
        <w:jc w:val="both"/>
        <w:rPr>
          <w:sz w:val="28"/>
          <w:szCs w:val="28"/>
        </w:rPr>
      </w:pPr>
      <w:r w:rsidRPr="001C7D68">
        <w:rPr>
          <w:sz w:val="28"/>
          <w:szCs w:val="28"/>
        </w:rPr>
        <w:t>Базовый уровень операционных расходов, рассчитанный с учётом положений п.37 Методических указаний, зафиксирован концессионным соглашением от 06.12.2018 на 2018 год в размере 4 758,98 тыс.руб..</w:t>
      </w:r>
    </w:p>
    <w:p w:rsidR="001C7D68" w:rsidRPr="001C7D68" w:rsidRDefault="001C7D68" w:rsidP="001C7D68">
      <w:pPr>
        <w:autoSpaceDE w:val="0"/>
        <w:autoSpaceDN w:val="0"/>
        <w:adjustRightInd w:val="0"/>
        <w:ind w:firstLine="540"/>
        <w:jc w:val="both"/>
        <w:rPr>
          <w:bCs/>
          <w:snapToGrid w:val="0"/>
          <w:sz w:val="28"/>
          <w:szCs w:val="28"/>
        </w:rPr>
      </w:pPr>
      <w:r w:rsidRPr="001C7D68">
        <w:rPr>
          <w:bCs/>
          <w:snapToGrid w:val="0"/>
          <w:sz w:val="28"/>
          <w:szCs w:val="28"/>
        </w:rPr>
        <w:t>Согласно пункту 36 Методических указаний операционные (подконтрольные) расходы рассчитываются по формуле:</w:t>
      </w:r>
    </w:p>
    <w:p w:rsidR="001C7D68" w:rsidRPr="001C7D68" w:rsidRDefault="001C7D68" w:rsidP="001C7D68">
      <w:pPr>
        <w:autoSpaceDE w:val="0"/>
        <w:autoSpaceDN w:val="0"/>
        <w:adjustRightInd w:val="0"/>
        <w:ind w:firstLine="540"/>
        <w:jc w:val="both"/>
        <w:outlineLvl w:val="0"/>
        <w:rPr>
          <w:bCs/>
          <w:snapToGrid w:val="0"/>
          <w:sz w:val="28"/>
          <w:szCs w:val="28"/>
        </w:rPr>
      </w:pPr>
    </w:p>
    <w:p w:rsidR="001C7D68" w:rsidRPr="001C7D68" w:rsidRDefault="001C7D68" w:rsidP="001C7D68">
      <w:pPr>
        <w:autoSpaceDE w:val="0"/>
        <w:autoSpaceDN w:val="0"/>
        <w:adjustRightInd w:val="0"/>
        <w:jc w:val="center"/>
        <w:rPr>
          <w:bCs/>
          <w:snapToGrid w:val="0"/>
          <w:position w:val="-28"/>
          <w:sz w:val="28"/>
          <w:szCs w:val="28"/>
        </w:rPr>
      </w:pPr>
      <w:r w:rsidRPr="001C7D68">
        <w:rPr>
          <w:bCs/>
          <w:noProof/>
          <w:snapToGrid w:val="0"/>
          <w:position w:val="-28"/>
          <w:sz w:val="28"/>
          <w:szCs w:val="28"/>
        </w:rPr>
        <w:drawing>
          <wp:inline distT="0" distB="0" distL="0" distR="0" wp14:anchorId="5FDB28B0" wp14:editId="75B4CF1C">
            <wp:extent cx="5991225" cy="6000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91225" cy="600075"/>
                    </a:xfrm>
                    <a:prstGeom prst="rect">
                      <a:avLst/>
                    </a:prstGeom>
                    <a:noFill/>
                    <a:ln>
                      <a:noFill/>
                    </a:ln>
                  </pic:spPr>
                </pic:pic>
              </a:graphicData>
            </a:graphic>
          </wp:inline>
        </w:drawing>
      </w:r>
    </w:p>
    <w:p w:rsidR="001C7D68" w:rsidRPr="001C7D68" w:rsidRDefault="001C7D68" w:rsidP="001C7D68">
      <w:pPr>
        <w:autoSpaceDE w:val="0"/>
        <w:autoSpaceDN w:val="0"/>
        <w:adjustRightInd w:val="0"/>
        <w:jc w:val="center"/>
        <w:rPr>
          <w:bCs/>
          <w:snapToGrid w:val="0"/>
          <w:sz w:val="28"/>
          <w:szCs w:val="28"/>
        </w:rPr>
      </w:pPr>
      <w:r w:rsidRPr="001C7D68">
        <w:rPr>
          <w:bCs/>
          <w:snapToGrid w:val="0"/>
          <w:sz w:val="28"/>
          <w:szCs w:val="28"/>
        </w:rPr>
        <w:t xml:space="preserve"> (тыс. руб.), (10)</w:t>
      </w:r>
    </w:p>
    <w:p w:rsidR="001C7D68" w:rsidRPr="001C7D68" w:rsidRDefault="001C7D68" w:rsidP="001C7D68">
      <w:pPr>
        <w:autoSpaceDE w:val="0"/>
        <w:autoSpaceDN w:val="0"/>
        <w:adjustRightInd w:val="0"/>
        <w:ind w:firstLine="540"/>
        <w:jc w:val="both"/>
        <w:rPr>
          <w:bCs/>
          <w:snapToGrid w:val="0"/>
          <w:sz w:val="28"/>
          <w:szCs w:val="28"/>
        </w:rPr>
      </w:pPr>
      <w:r w:rsidRPr="001C7D68">
        <w:rPr>
          <w:bCs/>
          <w:snapToGrid w:val="0"/>
          <w:sz w:val="28"/>
          <w:szCs w:val="28"/>
        </w:rPr>
        <w:t>где:</w:t>
      </w:r>
    </w:p>
    <w:p w:rsidR="001C7D68" w:rsidRPr="001C7D68" w:rsidRDefault="001C7D68" w:rsidP="001C7D68">
      <w:pPr>
        <w:autoSpaceDE w:val="0"/>
        <w:autoSpaceDN w:val="0"/>
        <w:adjustRightInd w:val="0"/>
        <w:ind w:firstLine="540"/>
        <w:jc w:val="both"/>
        <w:rPr>
          <w:bCs/>
          <w:snapToGrid w:val="0"/>
          <w:sz w:val="28"/>
          <w:szCs w:val="28"/>
        </w:rPr>
      </w:pPr>
      <w:r w:rsidRPr="001C7D68">
        <w:rPr>
          <w:bCs/>
          <w:noProof/>
          <w:snapToGrid w:val="0"/>
          <w:position w:val="-12"/>
          <w:sz w:val="28"/>
          <w:szCs w:val="28"/>
        </w:rPr>
        <w:drawing>
          <wp:inline distT="0" distB="0" distL="0" distR="0" wp14:anchorId="347A69F2" wp14:editId="573F3DA8">
            <wp:extent cx="381000" cy="3238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81000" cy="323850"/>
                    </a:xfrm>
                    <a:prstGeom prst="rect">
                      <a:avLst/>
                    </a:prstGeom>
                    <a:noFill/>
                    <a:ln>
                      <a:noFill/>
                    </a:ln>
                  </pic:spPr>
                </pic:pic>
              </a:graphicData>
            </a:graphic>
          </wp:inline>
        </w:drawing>
      </w:r>
      <w:r w:rsidRPr="001C7D68">
        <w:rPr>
          <w:bCs/>
          <w:snapToGrid w:val="0"/>
          <w:sz w:val="28"/>
          <w:szCs w:val="28"/>
        </w:rPr>
        <w:t xml:space="preserve"> - операционные (подконтрольные) расходы в i-м году. Для первого года долгосрочного периода регулирования уровень операционных расходов (базовый уровень операционных расходов) определяется в соответствии с </w:t>
      </w:r>
      <w:hyperlink r:id="rId31" w:history="1">
        <w:r w:rsidRPr="001C7D68">
          <w:rPr>
            <w:bCs/>
            <w:snapToGrid w:val="0"/>
            <w:sz w:val="28"/>
            <w:szCs w:val="28"/>
          </w:rPr>
          <w:t>пунктом 37</w:t>
        </w:r>
      </w:hyperlink>
      <w:r w:rsidRPr="001C7D68">
        <w:rPr>
          <w:bCs/>
          <w:snapToGrid w:val="0"/>
          <w:sz w:val="28"/>
          <w:szCs w:val="28"/>
        </w:rPr>
        <w:t xml:space="preserve"> Методических указаний, тыс. руб. (предлагаемый уровень затрат был рассчитан при согласовании долгосрочных параметров регулирования и зафиксирован концессионным соглашением);</w:t>
      </w:r>
    </w:p>
    <w:p w:rsidR="001C7D68" w:rsidRPr="001C7D68" w:rsidRDefault="001C7D68" w:rsidP="001C7D68">
      <w:pPr>
        <w:autoSpaceDE w:val="0"/>
        <w:autoSpaceDN w:val="0"/>
        <w:adjustRightInd w:val="0"/>
        <w:ind w:firstLine="540"/>
        <w:jc w:val="both"/>
        <w:rPr>
          <w:bCs/>
          <w:snapToGrid w:val="0"/>
          <w:sz w:val="28"/>
          <w:szCs w:val="28"/>
        </w:rPr>
      </w:pPr>
      <w:r w:rsidRPr="001C7D68">
        <w:rPr>
          <w:bCs/>
          <w:snapToGrid w:val="0"/>
          <w:sz w:val="28"/>
          <w:szCs w:val="28"/>
        </w:rPr>
        <w:t>ИОР - индекс эффективности операционных расходов, выраженный в процентах;</w:t>
      </w:r>
    </w:p>
    <w:p w:rsidR="001C7D68" w:rsidRPr="001C7D68" w:rsidRDefault="001C7D68" w:rsidP="001C7D68">
      <w:pPr>
        <w:autoSpaceDE w:val="0"/>
        <w:autoSpaceDN w:val="0"/>
        <w:adjustRightInd w:val="0"/>
        <w:ind w:firstLine="540"/>
        <w:jc w:val="both"/>
        <w:rPr>
          <w:bCs/>
          <w:snapToGrid w:val="0"/>
          <w:sz w:val="28"/>
          <w:szCs w:val="28"/>
        </w:rPr>
      </w:pPr>
      <w:r w:rsidRPr="001C7D68">
        <w:rPr>
          <w:bCs/>
          <w:noProof/>
          <w:snapToGrid w:val="0"/>
          <w:position w:val="-12"/>
          <w:sz w:val="28"/>
          <w:szCs w:val="28"/>
        </w:rPr>
        <w:drawing>
          <wp:inline distT="0" distB="0" distL="0" distR="0" wp14:anchorId="302D4095" wp14:editId="531352D8">
            <wp:extent cx="600075" cy="3238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0075" cy="323850"/>
                    </a:xfrm>
                    <a:prstGeom prst="rect">
                      <a:avLst/>
                    </a:prstGeom>
                    <a:noFill/>
                    <a:ln>
                      <a:noFill/>
                    </a:ln>
                  </pic:spPr>
                </pic:pic>
              </a:graphicData>
            </a:graphic>
          </wp:inline>
        </w:drawing>
      </w:r>
      <w:r w:rsidRPr="001C7D68">
        <w:rPr>
          <w:bCs/>
          <w:snapToGrid w:val="0"/>
          <w:sz w:val="28"/>
          <w:szCs w:val="28"/>
        </w:rPr>
        <w:t xml:space="preserve"> - индекс потребительских цен, определенный на основании параметров прогноза социально-экономического развития Российской Федерации на i-й год;</w:t>
      </w:r>
    </w:p>
    <w:p w:rsidR="001C7D68" w:rsidRPr="001C7D68" w:rsidRDefault="001C7D68" w:rsidP="001C7D68">
      <w:pPr>
        <w:autoSpaceDE w:val="0"/>
        <w:autoSpaceDN w:val="0"/>
        <w:adjustRightInd w:val="0"/>
        <w:ind w:firstLine="540"/>
        <w:jc w:val="both"/>
        <w:rPr>
          <w:bCs/>
          <w:snapToGrid w:val="0"/>
          <w:sz w:val="28"/>
          <w:szCs w:val="28"/>
        </w:rPr>
      </w:pPr>
      <w:r w:rsidRPr="001C7D68">
        <w:rPr>
          <w:bCs/>
          <w:noProof/>
          <w:snapToGrid w:val="0"/>
          <w:position w:val="-12"/>
          <w:sz w:val="28"/>
          <w:szCs w:val="28"/>
        </w:rPr>
        <w:lastRenderedPageBreak/>
        <w:drawing>
          <wp:inline distT="0" distB="0" distL="0" distR="0" wp14:anchorId="275E0395" wp14:editId="5CBC402C">
            <wp:extent cx="361950" cy="3238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1C7D68">
        <w:rPr>
          <w:bCs/>
          <w:snapToGrid w:val="0"/>
          <w:sz w:val="28"/>
          <w:szCs w:val="28"/>
        </w:rPr>
        <w:t xml:space="preserve"> активов, необходимых для осуществления регулируемой деятельности, определяемый на i-й год в соответствии с </w:t>
      </w:r>
      <w:hyperlink r:id="rId34" w:history="1">
        <w:r w:rsidRPr="001C7D68">
          <w:rPr>
            <w:bCs/>
            <w:snapToGrid w:val="0"/>
            <w:sz w:val="28"/>
            <w:szCs w:val="28"/>
          </w:rPr>
          <w:t>пунктом 38</w:t>
        </w:r>
      </w:hyperlink>
      <w:r w:rsidRPr="001C7D68">
        <w:rPr>
          <w:bCs/>
          <w:snapToGrid w:val="0"/>
          <w:sz w:val="28"/>
          <w:szCs w:val="28"/>
        </w:rPr>
        <w:t xml:space="preserve"> Методических указаний.</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Согласно п. 38 методических указаний индекс изменения количества активов рассчитывается:</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 xml:space="preserve">в отношении деятельности по передаче тепловой энергии, теплоносителя по </w:t>
      </w:r>
      <w:hyperlink w:anchor="Par4" w:history="1">
        <w:r w:rsidRPr="001C7D68">
          <w:rPr>
            <w:snapToGrid w:val="0"/>
            <w:sz w:val="28"/>
            <w:szCs w:val="28"/>
          </w:rPr>
          <w:t>формуле (11)</w:t>
        </w:r>
      </w:hyperlink>
      <w:r w:rsidRPr="001C7D68">
        <w:rPr>
          <w:snapToGrid w:val="0"/>
          <w:sz w:val="28"/>
          <w:szCs w:val="28"/>
        </w:rPr>
        <w:t>;</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 xml:space="preserve">в отношении деятельности по производству тепловой энергии (мощности) по </w:t>
      </w:r>
      <w:hyperlink w:anchor="Par6" w:history="1">
        <w:r w:rsidRPr="001C7D68">
          <w:rPr>
            <w:snapToGrid w:val="0"/>
            <w:sz w:val="28"/>
            <w:szCs w:val="28"/>
          </w:rPr>
          <w:t>формуле (11.1)</w:t>
        </w:r>
      </w:hyperlink>
      <w:r w:rsidRPr="001C7D68">
        <w:rPr>
          <w:snapToGrid w:val="0"/>
          <w:sz w:val="28"/>
          <w:szCs w:val="28"/>
        </w:rPr>
        <w:t>.</w:t>
      </w:r>
    </w:p>
    <w:p w:rsidR="001C7D68" w:rsidRPr="001C7D68" w:rsidRDefault="001C7D68" w:rsidP="001C7D68">
      <w:pPr>
        <w:autoSpaceDE w:val="0"/>
        <w:autoSpaceDN w:val="0"/>
        <w:adjustRightInd w:val="0"/>
        <w:jc w:val="center"/>
        <w:rPr>
          <w:snapToGrid w:val="0"/>
          <w:sz w:val="28"/>
          <w:szCs w:val="28"/>
        </w:rPr>
      </w:pPr>
      <w:bookmarkStart w:id="23" w:name="Par4"/>
      <w:bookmarkEnd w:id="23"/>
      <w:r w:rsidRPr="001C7D68">
        <w:rPr>
          <w:noProof/>
          <w:snapToGrid w:val="0"/>
          <w:position w:val="-30"/>
          <w:sz w:val="28"/>
          <w:szCs w:val="28"/>
        </w:rPr>
        <w:drawing>
          <wp:inline distT="0" distB="0" distL="0" distR="0" wp14:anchorId="3CF6B80B" wp14:editId="5FFF5297">
            <wp:extent cx="1952625" cy="600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52625" cy="600075"/>
                    </a:xfrm>
                    <a:prstGeom prst="rect">
                      <a:avLst/>
                    </a:prstGeom>
                    <a:noFill/>
                    <a:ln>
                      <a:noFill/>
                    </a:ln>
                  </pic:spPr>
                </pic:pic>
              </a:graphicData>
            </a:graphic>
          </wp:inline>
        </w:drawing>
      </w:r>
      <w:r w:rsidRPr="001C7D68">
        <w:rPr>
          <w:snapToGrid w:val="0"/>
          <w:sz w:val="28"/>
          <w:szCs w:val="28"/>
        </w:rPr>
        <w:t>, (11)</w:t>
      </w:r>
    </w:p>
    <w:p w:rsidR="001C7D68" w:rsidRPr="001C7D68" w:rsidRDefault="001C7D68" w:rsidP="001C7D68">
      <w:pPr>
        <w:autoSpaceDE w:val="0"/>
        <w:autoSpaceDN w:val="0"/>
        <w:adjustRightInd w:val="0"/>
        <w:jc w:val="center"/>
        <w:rPr>
          <w:snapToGrid w:val="0"/>
          <w:sz w:val="28"/>
          <w:szCs w:val="28"/>
        </w:rPr>
      </w:pPr>
      <w:bookmarkStart w:id="24" w:name="Par6"/>
      <w:bookmarkEnd w:id="24"/>
      <w:r w:rsidRPr="001C7D68">
        <w:rPr>
          <w:noProof/>
          <w:snapToGrid w:val="0"/>
          <w:position w:val="-30"/>
          <w:sz w:val="28"/>
          <w:szCs w:val="28"/>
        </w:rPr>
        <w:drawing>
          <wp:inline distT="0" distB="0" distL="0" distR="0" wp14:anchorId="61104777" wp14:editId="48928D8D">
            <wp:extent cx="1666875" cy="600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66875" cy="600075"/>
                    </a:xfrm>
                    <a:prstGeom prst="rect">
                      <a:avLst/>
                    </a:prstGeom>
                    <a:noFill/>
                    <a:ln>
                      <a:noFill/>
                    </a:ln>
                  </pic:spPr>
                </pic:pic>
              </a:graphicData>
            </a:graphic>
          </wp:inline>
        </w:drawing>
      </w:r>
      <w:r w:rsidRPr="001C7D68">
        <w:rPr>
          <w:snapToGrid w:val="0"/>
          <w:sz w:val="28"/>
          <w:szCs w:val="28"/>
        </w:rPr>
        <w:t>, (11.1)</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где:</w:t>
      </w:r>
    </w:p>
    <w:p w:rsidR="001C7D68" w:rsidRPr="001C7D68" w:rsidRDefault="001C7D68" w:rsidP="001C7D68">
      <w:pPr>
        <w:autoSpaceDE w:val="0"/>
        <w:autoSpaceDN w:val="0"/>
        <w:adjustRightInd w:val="0"/>
        <w:ind w:firstLine="540"/>
        <w:jc w:val="both"/>
        <w:rPr>
          <w:snapToGrid w:val="0"/>
          <w:sz w:val="28"/>
          <w:szCs w:val="28"/>
        </w:rPr>
      </w:pPr>
      <w:r w:rsidRPr="001C7D68">
        <w:rPr>
          <w:noProof/>
          <w:snapToGrid w:val="0"/>
          <w:position w:val="-12"/>
          <w:sz w:val="28"/>
          <w:szCs w:val="28"/>
        </w:rPr>
        <w:drawing>
          <wp:inline distT="0" distB="0" distL="0" distR="0" wp14:anchorId="394D3496" wp14:editId="61E73A94">
            <wp:extent cx="361950" cy="3238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1C7D68">
        <w:rPr>
          <w:snapToGrid w:val="0"/>
          <w:sz w:val="28"/>
          <w:szCs w:val="28"/>
        </w:rPr>
        <w:t xml:space="preserve">, </w:t>
      </w:r>
      <w:r w:rsidRPr="001C7D68">
        <w:rPr>
          <w:noProof/>
          <w:snapToGrid w:val="0"/>
          <w:position w:val="-12"/>
          <w:sz w:val="28"/>
          <w:szCs w:val="28"/>
        </w:rPr>
        <w:drawing>
          <wp:inline distT="0" distB="0" distL="0" distR="0" wp14:anchorId="7EBF22AB" wp14:editId="05A1F156">
            <wp:extent cx="485775" cy="323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85775" cy="323850"/>
                    </a:xfrm>
                    <a:prstGeom prst="rect">
                      <a:avLst/>
                    </a:prstGeom>
                    <a:noFill/>
                    <a:ln>
                      <a:noFill/>
                    </a:ln>
                  </pic:spPr>
                </pic:pic>
              </a:graphicData>
            </a:graphic>
          </wp:inline>
        </w:drawing>
      </w:r>
      <w:r w:rsidRPr="001C7D68">
        <w:rPr>
          <w:snapToGrid w:val="0"/>
          <w:sz w:val="28"/>
          <w:szCs w:val="28"/>
        </w:rPr>
        <w:t xml:space="preserve"> - количество условных единиц, относящихся к активам, необходимым для осуществления деятельности по передаче тепловой энергии, теплоносителя, соответственно в годах i и (i-1), определяемое органом регулирования в соответствии с </w:t>
      </w:r>
      <w:hyperlink r:id="rId39" w:history="1">
        <w:r w:rsidRPr="001C7D68">
          <w:rPr>
            <w:snapToGrid w:val="0"/>
            <w:sz w:val="28"/>
            <w:szCs w:val="28"/>
          </w:rPr>
          <w:t>приложением 2</w:t>
        </w:r>
      </w:hyperlink>
      <w:r w:rsidRPr="001C7D68">
        <w:rPr>
          <w:snapToGrid w:val="0"/>
          <w:sz w:val="28"/>
          <w:szCs w:val="28"/>
        </w:rPr>
        <w:t xml:space="preserve"> к настоящим Методическим указаниям с учетом активов, фактически введенных в эксплуатацию, и активов, использование которых планируется начать в i-м, (i-1)-м году в соответствии с утвержденной инвестиционной программой;</w:t>
      </w:r>
    </w:p>
    <w:p w:rsidR="001C7D68" w:rsidRPr="001C7D68" w:rsidRDefault="001C7D68" w:rsidP="001C7D68">
      <w:pPr>
        <w:autoSpaceDE w:val="0"/>
        <w:autoSpaceDN w:val="0"/>
        <w:adjustRightInd w:val="0"/>
        <w:ind w:firstLine="540"/>
        <w:jc w:val="both"/>
        <w:rPr>
          <w:snapToGrid w:val="0"/>
          <w:sz w:val="28"/>
          <w:szCs w:val="28"/>
        </w:rPr>
      </w:pPr>
      <w:r w:rsidRPr="001C7D68">
        <w:rPr>
          <w:noProof/>
          <w:snapToGrid w:val="0"/>
          <w:position w:val="-12"/>
          <w:sz w:val="28"/>
          <w:szCs w:val="28"/>
        </w:rPr>
        <w:drawing>
          <wp:inline distT="0" distB="0" distL="0" distR="0" wp14:anchorId="30B4236B" wp14:editId="09BF9C09">
            <wp:extent cx="257175" cy="323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323850"/>
                    </a:xfrm>
                    <a:prstGeom prst="rect">
                      <a:avLst/>
                    </a:prstGeom>
                    <a:noFill/>
                    <a:ln>
                      <a:noFill/>
                    </a:ln>
                  </pic:spPr>
                </pic:pic>
              </a:graphicData>
            </a:graphic>
          </wp:inline>
        </w:drawing>
      </w:r>
      <w:r w:rsidRPr="001C7D68">
        <w:rPr>
          <w:snapToGrid w:val="0"/>
          <w:sz w:val="28"/>
          <w:szCs w:val="28"/>
        </w:rPr>
        <w:t xml:space="preserve">, </w:t>
      </w:r>
      <w:r w:rsidRPr="001C7D68">
        <w:rPr>
          <w:noProof/>
          <w:snapToGrid w:val="0"/>
          <w:position w:val="-12"/>
          <w:sz w:val="28"/>
          <w:szCs w:val="28"/>
        </w:rPr>
        <w:drawing>
          <wp:inline distT="0" distB="0" distL="0" distR="0" wp14:anchorId="16D1C8C8" wp14:editId="09106D63">
            <wp:extent cx="361950" cy="3238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1950" cy="323850"/>
                    </a:xfrm>
                    <a:prstGeom prst="rect">
                      <a:avLst/>
                    </a:prstGeom>
                    <a:noFill/>
                    <a:ln>
                      <a:noFill/>
                    </a:ln>
                  </pic:spPr>
                </pic:pic>
              </a:graphicData>
            </a:graphic>
          </wp:inline>
        </w:drawing>
      </w:r>
      <w:r w:rsidRPr="001C7D68">
        <w:rPr>
          <w:snapToGrid w:val="0"/>
          <w:sz w:val="28"/>
          <w:szCs w:val="28"/>
        </w:rPr>
        <w:t xml:space="preserve"> - установленная тепловая мощность источника тепловой энергии организации, осуществляющей производство тепловой энергии (мощности), теплоносителя, в i-м и (i-1)-м годах соответственно, определяемая с учетом инвестиционной программы регулируемой организации на соответствующий год, Гкал/ч.</w:t>
      </w:r>
    </w:p>
    <w:p w:rsidR="001C7D68" w:rsidRPr="001C7D68" w:rsidRDefault="001C7D68" w:rsidP="001C7D68">
      <w:pPr>
        <w:autoSpaceDE w:val="0"/>
        <w:autoSpaceDN w:val="0"/>
        <w:adjustRightInd w:val="0"/>
        <w:ind w:firstLine="540"/>
        <w:jc w:val="both"/>
        <w:rPr>
          <w:i/>
          <w:snapToGrid w:val="0"/>
          <w:sz w:val="28"/>
          <w:szCs w:val="28"/>
        </w:rPr>
      </w:pPr>
      <w:r w:rsidRPr="001C7D68">
        <w:rPr>
          <w:i/>
          <w:snapToGrid w:val="0"/>
          <w:sz w:val="28"/>
          <w:szCs w:val="28"/>
        </w:rPr>
        <w:t>Коэффициент эластичности</w:t>
      </w:r>
    </w:p>
    <w:p w:rsidR="001C7D68" w:rsidRPr="001C7D68" w:rsidRDefault="001C7D68" w:rsidP="001C7D68">
      <w:pPr>
        <w:autoSpaceDE w:val="0"/>
        <w:autoSpaceDN w:val="0"/>
        <w:adjustRightInd w:val="0"/>
        <w:ind w:firstLine="540"/>
        <w:jc w:val="both"/>
        <w:rPr>
          <w:snapToGrid w:val="0"/>
          <w:sz w:val="28"/>
          <w:szCs w:val="28"/>
        </w:rPr>
      </w:pPr>
      <w:r w:rsidRPr="001C7D68">
        <w:rPr>
          <w:snapToGrid w:val="0"/>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 согласно п.36 Методических указаний, устанавливается равным 0,75;</w:t>
      </w:r>
    </w:p>
    <w:p w:rsidR="001C7D68" w:rsidRPr="001C7D68" w:rsidRDefault="001C7D68" w:rsidP="001C7D68">
      <w:pPr>
        <w:autoSpaceDE w:val="0"/>
        <w:autoSpaceDN w:val="0"/>
        <w:adjustRightInd w:val="0"/>
        <w:ind w:firstLine="540"/>
        <w:jc w:val="both"/>
        <w:rPr>
          <w:i/>
          <w:snapToGrid w:val="0"/>
          <w:sz w:val="28"/>
          <w:szCs w:val="28"/>
        </w:rPr>
      </w:pPr>
      <w:r w:rsidRPr="001C7D68">
        <w:rPr>
          <w:i/>
          <w:snapToGrid w:val="0"/>
          <w:sz w:val="28"/>
          <w:szCs w:val="28"/>
        </w:rPr>
        <w:t xml:space="preserve">Индекс потребительских цен </w:t>
      </w:r>
    </w:p>
    <w:p w:rsidR="001C7D68" w:rsidRPr="001C7D68" w:rsidRDefault="001C7D68" w:rsidP="001C7D68">
      <w:pPr>
        <w:ind w:firstLine="680"/>
        <w:jc w:val="both"/>
        <w:rPr>
          <w:snapToGrid w:val="0"/>
          <w:sz w:val="28"/>
          <w:szCs w:val="28"/>
        </w:rPr>
      </w:pPr>
      <w:r w:rsidRPr="001C7D68">
        <w:rPr>
          <w:snapToGrid w:val="0"/>
          <w:sz w:val="28"/>
          <w:szCs w:val="28"/>
        </w:rPr>
        <w:t xml:space="preserve">Определяется в среднем за год к предыдущему году, определенный в соответствии с прогнозом социально-экономического развития Российской Федерации (далее - ИПЦ), индексы роста цен на каждый энергетический ресурс и холодную воду, потребляемые регулируемой организацией при осуществлении регулируемой деятельности, индексы роста цен на их доставку, определяемые на основании информации об основных макроэкономических показателях социально-экономического развития Российской Федерации. </w:t>
      </w:r>
    </w:p>
    <w:p w:rsidR="001C7D68" w:rsidRPr="001C7D68" w:rsidRDefault="001C7D68" w:rsidP="001C7D68">
      <w:pPr>
        <w:ind w:firstLine="680"/>
        <w:jc w:val="both"/>
        <w:rPr>
          <w:i/>
          <w:snapToGrid w:val="0"/>
          <w:sz w:val="28"/>
          <w:szCs w:val="28"/>
        </w:rPr>
      </w:pPr>
      <w:r w:rsidRPr="001C7D68">
        <w:rPr>
          <w:i/>
          <w:snapToGrid w:val="0"/>
          <w:sz w:val="28"/>
          <w:szCs w:val="28"/>
        </w:rPr>
        <w:t xml:space="preserve">Индекс эффективности операционных расходов </w:t>
      </w:r>
    </w:p>
    <w:p w:rsidR="001C7D68" w:rsidRPr="001C7D68" w:rsidRDefault="001C7D68" w:rsidP="001C7D68">
      <w:pPr>
        <w:ind w:firstLine="851"/>
        <w:jc w:val="both"/>
        <w:rPr>
          <w:snapToGrid w:val="0"/>
          <w:sz w:val="28"/>
          <w:szCs w:val="28"/>
        </w:rPr>
      </w:pPr>
      <w:r w:rsidRPr="001C7D68">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с учетом </w:t>
      </w:r>
      <w:r w:rsidRPr="001C7D68">
        <w:rPr>
          <w:snapToGrid w:val="0"/>
          <w:sz w:val="28"/>
          <w:szCs w:val="28"/>
        </w:rPr>
        <w:lastRenderedPageBreak/>
        <w:t>утвержденной для нее инвестиционной программы (от 1 до 5%). 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rsidR="001C7D68" w:rsidRPr="001C7D68" w:rsidRDefault="001C7D68" w:rsidP="001C7D68">
      <w:pPr>
        <w:ind w:firstLine="851"/>
        <w:jc w:val="both"/>
        <w:rPr>
          <w:snapToGrid w:val="0"/>
          <w:sz w:val="28"/>
          <w:szCs w:val="28"/>
        </w:rPr>
      </w:pPr>
      <w:r w:rsidRPr="001C7D68">
        <w:rPr>
          <w:noProof/>
          <w:snapToGrid w:val="0"/>
          <w:position w:val="-16"/>
          <w:sz w:val="28"/>
        </w:rPr>
        <w:drawing>
          <wp:inline distT="0" distB="0" distL="0" distR="0" wp14:anchorId="56412271" wp14:editId="1BD31ABA">
            <wp:extent cx="2952750" cy="381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52750" cy="381000"/>
                    </a:xfrm>
                    <a:prstGeom prst="rect">
                      <a:avLst/>
                    </a:prstGeom>
                    <a:noFill/>
                    <a:ln>
                      <a:noFill/>
                    </a:ln>
                  </pic:spPr>
                </pic:pic>
              </a:graphicData>
            </a:graphic>
          </wp:inline>
        </w:drawing>
      </w:r>
    </w:p>
    <w:p w:rsidR="001C7D68" w:rsidRPr="001C7D68" w:rsidRDefault="001C7D68" w:rsidP="001C7D68">
      <w:pPr>
        <w:autoSpaceDE w:val="0"/>
        <w:autoSpaceDN w:val="0"/>
        <w:adjustRightInd w:val="0"/>
        <w:ind w:firstLine="540"/>
        <w:jc w:val="both"/>
        <w:rPr>
          <w:snapToGrid w:val="0"/>
          <w:sz w:val="28"/>
          <w:szCs w:val="28"/>
        </w:rPr>
      </w:pPr>
      <w:r w:rsidRPr="001C7D68">
        <w:rPr>
          <w:noProof/>
          <w:snapToGrid w:val="0"/>
          <w:position w:val="-14"/>
          <w:sz w:val="28"/>
          <w:szCs w:val="28"/>
        </w:rPr>
        <w:drawing>
          <wp:inline distT="0" distB="0" distL="0" distR="0" wp14:anchorId="0CB5049A" wp14:editId="177E2FCF">
            <wp:extent cx="57150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1C7D68">
        <w:rPr>
          <w:snapToGrid w:val="0"/>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rsidR="001C7D68" w:rsidRPr="001C7D68" w:rsidRDefault="001C7D68" w:rsidP="001C7D68">
      <w:pPr>
        <w:autoSpaceDE w:val="0"/>
        <w:autoSpaceDN w:val="0"/>
        <w:adjustRightInd w:val="0"/>
        <w:ind w:firstLine="540"/>
        <w:jc w:val="both"/>
        <w:rPr>
          <w:snapToGrid w:val="0"/>
          <w:sz w:val="28"/>
          <w:szCs w:val="28"/>
        </w:rPr>
      </w:pPr>
      <w:r w:rsidRPr="001C7D68">
        <w:rPr>
          <w:noProof/>
          <w:snapToGrid w:val="0"/>
          <w:position w:val="-14"/>
          <w:sz w:val="28"/>
          <w:szCs w:val="28"/>
        </w:rPr>
        <w:drawing>
          <wp:inline distT="0" distB="0" distL="0" distR="0" wp14:anchorId="5EFCE3F3" wp14:editId="26C1D39F">
            <wp:extent cx="704850" cy="3619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1C7D68">
        <w:rPr>
          <w:snapToGrid w:val="0"/>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rsidR="001C7D68" w:rsidRPr="001C7D68" w:rsidRDefault="001C7D68" w:rsidP="001C7D68">
      <w:pPr>
        <w:autoSpaceDE w:val="0"/>
        <w:autoSpaceDN w:val="0"/>
        <w:adjustRightInd w:val="0"/>
        <w:ind w:firstLine="540"/>
        <w:jc w:val="both"/>
        <w:rPr>
          <w:snapToGrid w:val="0"/>
          <w:sz w:val="28"/>
          <w:szCs w:val="28"/>
        </w:rPr>
      </w:pPr>
      <w:r w:rsidRPr="001C7D68">
        <w:rPr>
          <w:noProof/>
          <w:snapToGrid w:val="0"/>
          <w:position w:val="-14"/>
          <w:sz w:val="28"/>
          <w:szCs w:val="28"/>
        </w:rPr>
        <w:drawing>
          <wp:inline distT="0" distB="0" distL="0" distR="0" wp14:anchorId="74E03547" wp14:editId="5868DFAD">
            <wp:extent cx="752475" cy="3619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r w:rsidRPr="001C7D68">
        <w:rPr>
          <w:snapToGrid w:val="0"/>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rsidR="001C7D68" w:rsidRPr="001C7D68" w:rsidRDefault="001C7D68" w:rsidP="001C7D68">
      <w:pPr>
        <w:ind w:firstLine="680"/>
        <w:jc w:val="both"/>
        <w:rPr>
          <w:snapToGrid w:val="0"/>
          <w:sz w:val="28"/>
          <w:szCs w:val="28"/>
        </w:rPr>
      </w:pPr>
      <w:r w:rsidRPr="001C7D68">
        <w:rPr>
          <w:snapToGrid w:val="0"/>
          <w:sz w:val="28"/>
          <w:szCs w:val="28"/>
        </w:rPr>
        <w:t>Экспертами принят индекс эффективности 1%.</w:t>
      </w:r>
    </w:p>
    <w:p w:rsidR="001C7D68" w:rsidRPr="001C7D68" w:rsidRDefault="001C7D68" w:rsidP="001C7D68">
      <w:pPr>
        <w:ind w:firstLine="680"/>
        <w:jc w:val="both"/>
        <w:rPr>
          <w:snapToGrid w:val="0"/>
          <w:sz w:val="28"/>
          <w:szCs w:val="28"/>
        </w:rPr>
      </w:pPr>
      <w:r w:rsidRPr="001C7D68">
        <w:rPr>
          <w:snapToGrid w:val="0"/>
          <w:sz w:val="28"/>
          <w:szCs w:val="28"/>
        </w:rPr>
        <w:t>Эксперты рассчитали индекс операционных расходов на каждый год долгосрочного периода регулирования и максимальный уровень операционных расходов на каждый год долгосрочного периода регулирования.</w:t>
      </w:r>
    </w:p>
    <w:p w:rsidR="001C7D68" w:rsidRPr="001C7D68" w:rsidRDefault="001C7D68" w:rsidP="001C7D68">
      <w:pPr>
        <w:ind w:firstLine="680"/>
        <w:jc w:val="both"/>
        <w:rPr>
          <w:snapToGrid w:val="0"/>
          <w:sz w:val="28"/>
          <w:szCs w:val="28"/>
        </w:rPr>
      </w:pPr>
      <w:r w:rsidRPr="001C7D68">
        <w:rPr>
          <w:snapToGrid w:val="0"/>
          <w:sz w:val="28"/>
          <w:szCs w:val="28"/>
        </w:rPr>
        <w:t>Для расчета уровня операционных расходов на 2019 год, эксперты воспользовались расчетом предприятия условных единиц на 2018 год (поскольку базовый уровень операционных расходов зафиксирован концессионным соглашением на 2018 год). Кроме того, эксперты учли увеличение условных единиц, в связи с плановой установкой 8 термороботов в сентябре 2019 года.</w:t>
      </w:r>
    </w:p>
    <w:p w:rsidR="001C7D68" w:rsidRPr="001C7D68" w:rsidRDefault="001C7D68" w:rsidP="001C7D68">
      <w:pPr>
        <w:ind w:firstLine="680"/>
        <w:rPr>
          <w:snapToGrid w:val="0"/>
          <w:sz w:val="28"/>
          <w:szCs w:val="28"/>
        </w:rPr>
      </w:pPr>
      <w:r w:rsidRPr="001C7D68">
        <w:rPr>
          <w:snapToGrid w:val="0"/>
          <w:sz w:val="28"/>
          <w:szCs w:val="28"/>
        </w:rPr>
        <w:t>Расчет операционных расходов на каждый год долгосрочного периода регулирования представлен в таблице 4.</w:t>
      </w:r>
    </w:p>
    <w:p w:rsidR="001C7D68" w:rsidRPr="001C7D68" w:rsidRDefault="001C7D68" w:rsidP="001C7D68">
      <w:pPr>
        <w:ind w:firstLine="680"/>
        <w:rPr>
          <w:snapToGrid w:val="0"/>
          <w:sz w:val="28"/>
          <w:szCs w:val="28"/>
        </w:rPr>
        <w:sectPr w:rsidR="001C7D68" w:rsidRPr="001C7D68" w:rsidSect="001C7D68">
          <w:pgSz w:w="11906" w:h="16838"/>
          <w:pgMar w:top="709" w:right="707" w:bottom="567" w:left="1701" w:header="708" w:footer="708" w:gutter="0"/>
          <w:cols w:space="708"/>
          <w:titlePg/>
          <w:docGrid w:linePitch="360"/>
        </w:sectPr>
      </w:pPr>
    </w:p>
    <w:p w:rsidR="001C7D68" w:rsidRPr="001C7D68" w:rsidRDefault="001C7D68" w:rsidP="001C7D68">
      <w:pPr>
        <w:ind w:firstLine="851"/>
        <w:jc w:val="right"/>
        <w:rPr>
          <w:snapToGrid w:val="0"/>
          <w:sz w:val="28"/>
        </w:rPr>
      </w:pPr>
      <w:r w:rsidRPr="001C7D68">
        <w:rPr>
          <w:snapToGrid w:val="0"/>
          <w:sz w:val="28"/>
        </w:rPr>
        <w:lastRenderedPageBreak/>
        <w:tab/>
      </w:r>
      <w:r w:rsidRPr="001C7D68">
        <w:rPr>
          <w:snapToGrid w:val="0"/>
          <w:sz w:val="28"/>
        </w:rPr>
        <w:tab/>
      </w:r>
      <w:r w:rsidRPr="001C7D68">
        <w:rPr>
          <w:snapToGrid w:val="0"/>
          <w:sz w:val="28"/>
        </w:rPr>
        <w:tab/>
      </w:r>
      <w:r w:rsidRPr="001C7D68">
        <w:rPr>
          <w:snapToGrid w:val="0"/>
          <w:sz w:val="28"/>
        </w:rPr>
        <w:tab/>
      </w:r>
      <w:r w:rsidRPr="001C7D68">
        <w:rPr>
          <w:snapToGrid w:val="0"/>
          <w:sz w:val="28"/>
        </w:rPr>
        <w:tab/>
      </w:r>
      <w:r w:rsidRPr="001C7D68">
        <w:rPr>
          <w:snapToGrid w:val="0"/>
          <w:sz w:val="28"/>
        </w:rPr>
        <w:tab/>
      </w:r>
      <w:r w:rsidRPr="001C7D68">
        <w:rPr>
          <w:snapToGrid w:val="0"/>
          <w:sz w:val="28"/>
        </w:rPr>
        <w:tab/>
      </w:r>
      <w:r w:rsidRPr="001C7D68">
        <w:rPr>
          <w:snapToGrid w:val="0"/>
          <w:sz w:val="28"/>
        </w:rPr>
        <w:tab/>
      </w:r>
      <w:r w:rsidRPr="001C7D68">
        <w:rPr>
          <w:snapToGrid w:val="0"/>
          <w:sz w:val="28"/>
        </w:rPr>
        <w:tab/>
        <w:t>Таблица 4</w:t>
      </w:r>
    </w:p>
    <w:p w:rsidR="001C7D68" w:rsidRPr="001C7D68" w:rsidRDefault="001C7D68" w:rsidP="001C7D68">
      <w:pPr>
        <w:ind w:firstLine="851"/>
        <w:jc w:val="center"/>
        <w:rPr>
          <w:b/>
          <w:snapToGrid w:val="0"/>
          <w:sz w:val="28"/>
        </w:rPr>
      </w:pPr>
      <w:r w:rsidRPr="001C7D68">
        <w:rPr>
          <w:b/>
          <w:snapToGrid w:val="0"/>
          <w:sz w:val="28"/>
        </w:rPr>
        <w:t>Расчёт операционных (подконтрольных) расходов на каждый год долгосрочного периода регулирования</w:t>
      </w:r>
    </w:p>
    <w:p w:rsidR="001C7D68" w:rsidRPr="001C7D68" w:rsidRDefault="001C7D68" w:rsidP="001C7D68">
      <w:pPr>
        <w:jc w:val="center"/>
        <w:rPr>
          <w:snapToGrid w:val="0"/>
          <w:sz w:val="28"/>
        </w:rPr>
      </w:pPr>
      <w:r w:rsidRPr="001C7D68">
        <w:rPr>
          <w:snapToGrid w:val="0"/>
          <w:sz w:val="28"/>
        </w:rPr>
        <w:t>(приложение 5.2 к Методическим указаниям)</w:t>
      </w:r>
    </w:p>
    <w:p w:rsidR="001C7D68" w:rsidRPr="001C7D68" w:rsidRDefault="001C7D68" w:rsidP="001C7D68">
      <w:pPr>
        <w:jc w:val="center"/>
        <w:rPr>
          <w:snapToGrid w:val="0"/>
          <w:sz w:val="28"/>
        </w:rPr>
      </w:pPr>
    </w:p>
    <w:tbl>
      <w:tblPr>
        <w:tblW w:w="14766" w:type="dxa"/>
        <w:tblInd w:w="113" w:type="dxa"/>
        <w:tblLayout w:type="fixed"/>
        <w:tblLook w:val="04A0" w:firstRow="1" w:lastRow="0" w:firstColumn="1" w:lastColumn="0" w:noHBand="0" w:noVBand="1"/>
      </w:tblPr>
      <w:tblGrid>
        <w:gridCol w:w="700"/>
        <w:gridCol w:w="2981"/>
        <w:gridCol w:w="1276"/>
        <w:gridCol w:w="1304"/>
        <w:gridCol w:w="1134"/>
        <w:gridCol w:w="1276"/>
        <w:gridCol w:w="1134"/>
        <w:gridCol w:w="1276"/>
        <w:gridCol w:w="1275"/>
        <w:gridCol w:w="1276"/>
        <w:gridCol w:w="1134"/>
      </w:tblGrid>
      <w:tr w:rsidR="001C7D68" w:rsidRPr="001C7D68" w:rsidTr="001C7D68">
        <w:trPr>
          <w:trHeight w:val="411"/>
          <w:tblHeader/>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7D68" w:rsidRPr="001C7D68" w:rsidRDefault="001C7D68" w:rsidP="001C7D68">
            <w:pPr>
              <w:jc w:val="center"/>
              <w:rPr>
                <w:snapToGrid w:val="0"/>
                <w:sz w:val="22"/>
                <w:szCs w:val="22"/>
              </w:rPr>
            </w:pPr>
            <w:r w:rsidRPr="001C7D68">
              <w:rPr>
                <w:snapToGrid w:val="0"/>
                <w:sz w:val="22"/>
                <w:szCs w:val="22"/>
              </w:rPr>
              <w:t>№</w:t>
            </w:r>
            <w:r w:rsidRPr="001C7D68">
              <w:rPr>
                <w:snapToGrid w:val="0"/>
                <w:sz w:val="22"/>
                <w:szCs w:val="22"/>
              </w:rPr>
              <w:br/>
              <w:t>п/п</w:t>
            </w:r>
          </w:p>
        </w:tc>
        <w:tc>
          <w:tcPr>
            <w:tcW w:w="2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rPr>
                <w:snapToGrid w:val="0"/>
                <w:sz w:val="22"/>
                <w:szCs w:val="22"/>
              </w:rPr>
            </w:pPr>
            <w:r w:rsidRPr="001C7D68">
              <w:rPr>
                <w:snapToGrid w:val="0"/>
                <w:sz w:val="22"/>
                <w:szCs w:val="22"/>
              </w:rPr>
              <w:t>Параметры расчета расходов</w:t>
            </w:r>
          </w:p>
        </w:tc>
        <w:tc>
          <w:tcPr>
            <w:tcW w:w="1276" w:type="dxa"/>
            <w:vMerge w:val="restart"/>
            <w:tcBorders>
              <w:top w:val="single" w:sz="4" w:space="0" w:color="auto"/>
              <w:left w:val="single" w:sz="4" w:space="0" w:color="auto"/>
              <w:right w:val="single" w:sz="4" w:space="0" w:color="auto"/>
            </w:tcBorders>
            <w:shd w:val="clear" w:color="auto" w:fill="auto"/>
            <w:vAlign w:val="center"/>
            <w:hideMark/>
          </w:tcPr>
          <w:p w:rsidR="001C7D68" w:rsidRPr="001C7D68" w:rsidRDefault="001C7D68" w:rsidP="001C7D68">
            <w:pPr>
              <w:jc w:val="center"/>
              <w:rPr>
                <w:snapToGrid w:val="0"/>
                <w:sz w:val="22"/>
                <w:szCs w:val="22"/>
              </w:rPr>
            </w:pPr>
            <w:r w:rsidRPr="001C7D68">
              <w:rPr>
                <w:snapToGrid w:val="0"/>
                <w:sz w:val="22"/>
                <w:szCs w:val="22"/>
              </w:rPr>
              <w:t>Единица измерения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r w:rsidRPr="001C7D68">
              <w:rPr>
                <w:snapToGrid w:val="0"/>
                <w:sz w:val="22"/>
                <w:szCs w:val="22"/>
              </w:rPr>
              <w:t>Базовый период</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r w:rsidRPr="001C7D68">
              <w:rPr>
                <w:snapToGrid w:val="0"/>
                <w:sz w:val="22"/>
                <w:szCs w:val="22"/>
              </w:rPr>
              <w:t>Долгосрочный период регулирования</w:t>
            </w:r>
          </w:p>
        </w:tc>
      </w:tr>
      <w:tr w:rsidR="001C7D68" w:rsidRPr="001C7D68" w:rsidTr="001C7D68">
        <w:trPr>
          <w:trHeight w:val="162"/>
          <w:tblHeader/>
        </w:trPr>
        <w:tc>
          <w:tcPr>
            <w:tcW w:w="700" w:type="dxa"/>
            <w:vMerge/>
            <w:tcBorders>
              <w:top w:val="single" w:sz="4" w:space="0" w:color="auto"/>
              <w:left w:val="single" w:sz="4" w:space="0" w:color="auto"/>
              <w:bottom w:val="single" w:sz="4" w:space="0" w:color="000000"/>
              <w:right w:val="single" w:sz="4" w:space="0" w:color="auto"/>
            </w:tcBorders>
            <w:vAlign w:val="center"/>
            <w:hideMark/>
          </w:tcPr>
          <w:p w:rsidR="001C7D68" w:rsidRPr="001C7D68" w:rsidRDefault="001C7D68" w:rsidP="001C7D68">
            <w:pPr>
              <w:rPr>
                <w:snapToGrid w:val="0"/>
                <w:sz w:val="22"/>
                <w:szCs w:val="22"/>
              </w:rPr>
            </w:pPr>
          </w:p>
        </w:tc>
        <w:tc>
          <w:tcPr>
            <w:tcW w:w="2981" w:type="dxa"/>
            <w:vMerge/>
            <w:tcBorders>
              <w:top w:val="single" w:sz="4" w:space="0" w:color="auto"/>
              <w:left w:val="single" w:sz="4" w:space="0" w:color="auto"/>
              <w:bottom w:val="single" w:sz="4" w:space="0" w:color="auto"/>
              <w:right w:val="single" w:sz="4" w:space="0" w:color="auto"/>
            </w:tcBorders>
            <w:vAlign w:val="center"/>
            <w:hideMark/>
          </w:tcPr>
          <w:p w:rsidR="001C7D68" w:rsidRPr="001C7D68" w:rsidRDefault="001C7D68" w:rsidP="001C7D68">
            <w:pPr>
              <w:rPr>
                <w:snapToGrid w:val="0"/>
                <w:sz w:val="22"/>
                <w:szCs w:val="22"/>
              </w:rPr>
            </w:pPr>
          </w:p>
        </w:tc>
        <w:tc>
          <w:tcPr>
            <w:tcW w:w="1276" w:type="dxa"/>
            <w:vMerge/>
            <w:tcBorders>
              <w:left w:val="single" w:sz="4" w:space="0" w:color="auto"/>
              <w:bottom w:val="single" w:sz="4" w:space="0" w:color="auto"/>
              <w:right w:val="single" w:sz="4" w:space="0" w:color="auto"/>
            </w:tcBorders>
            <w:shd w:val="clear" w:color="auto" w:fill="auto"/>
            <w:hideMark/>
          </w:tcPr>
          <w:p w:rsidR="001C7D68" w:rsidRPr="001C7D68" w:rsidRDefault="001C7D68" w:rsidP="001C7D68">
            <w:pPr>
              <w:jc w:val="center"/>
              <w:rPr>
                <w:snapToGrid w:val="0"/>
                <w:sz w:val="22"/>
                <w:szCs w:val="22"/>
              </w:rPr>
            </w:pPr>
          </w:p>
        </w:tc>
        <w:tc>
          <w:tcPr>
            <w:tcW w:w="130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2018</w:t>
            </w:r>
          </w:p>
        </w:tc>
        <w:tc>
          <w:tcPr>
            <w:tcW w:w="113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2019</w:t>
            </w:r>
          </w:p>
        </w:tc>
        <w:tc>
          <w:tcPr>
            <w:tcW w:w="1276"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2020</w:t>
            </w:r>
          </w:p>
        </w:tc>
        <w:tc>
          <w:tcPr>
            <w:tcW w:w="113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2021</w:t>
            </w:r>
          </w:p>
        </w:tc>
        <w:tc>
          <w:tcPr>
            <w:tcW w:w="1276"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2022</w:t>
            </w:r>
          </w:p>
        </w:tc>
        <w:tc>
          <w:tcPr>
            <w:tcW w:w="1275"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2023</w:t>
            </w:r>
          </w:p>
        </w:tc>
        <w:tc>
          <w:tcPr>
            <w:tcW w:w="1276"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2024</w:t>
            </w:r>
          </w:p>
        </w:tc>
        <w:tc>
          <w:tcPr>
            <w:tcW w:w="113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2025</w:t>
            </w:r>
          </w:p>
        </w:tc>
      </w:tr>
      <w:tr w:rsidR="001C7D68" w:rsidRPr="001C7D68" w:rsidTr="001C7D68">
        <w:trPr>
          <w:trHeight w:val="300"/>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2</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3</w:t>
            </w:r>
          </w:p>
        </w:tc>
        <w:tc>
          <w:tcPr>
            <w:tcW w:w="130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7</w:t>
            </w:r>
          </w:p>
        </w:tc>
        <w:tc>
          <w:tcPr>
            <w:tcW w:w="1276"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8</w:t>
            </w:r>
          </w:p>
        </w:tc>
        <w:tc>
          <w:tcPr>
            <w:tcW w:w="1275"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9</w:t>
            </w:r>
          </w:p>
        </w:tc>
        <w:tc>
          <w:tcPr>
            <w:tcW w:w="1276"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11</w:t>
            </w:r>
          </w:p>
        </w:tc>
      </w:tr>
      <w:tr w:rsidR="001C7D68" w:rsidRPr="001C7D68" w:rsidTr="001C7D6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1</w:t>
            </w:r>
          </w:p>
        </w:tc>
        <w:tc>
          <w:tcPr>
            <w:tcW w:w="2981"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rPr>
                <w:snapToGrid w:val="0"/>
                <w:sz w:val="22"/>
                <w:szCs w:val="22"/>
              </w:rPr>
            </w:pPr>
            <w:r w:rsidRPr="001C7D68">
              <w:rPr>
                <w:snapToGrid w:val="0"/>
                <w:sz w:val="22"/>
                <w:szCs w:val="22"/>
              </w:rPr>
              <w:t> Индекс потребительских цен на расчетный период регулирования (ИПЦ)</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1C7D68" w:rsidRPr="001C7D68" w:rsidRDefault="001C7D68" w:rsidP="001C7D68">
            <w:pPr>
              <w:rPr>
                <w:snapToGrid w:val="0"/>
                <w:sz w:val="22"/>
                <w:szCs w:val="22"/>
              </w:rPr>
            </w:pPr>
            <w:r w:rsidRPr="001C7D68">
              <w:rPr>
                <w:snapToGrid w:val="0"/>
                <w:sz w:val="22"/>
                <w:szCs w:val="22"/>
              </w:rPr>
              <w:t> </w:t>
            </w: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0,046</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0,034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0,04</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0,04</w:t>
            </w:r>
          </w:p>
        </w:tc>
      </w:tr>
      <w:tr w:rsidR="001C7D68" w:rsidRPr="001C7D68" w:rsidTr="001C7D68">
        <w:trPr>
          <w:trHeight w:val="379"/>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2</w:t>
            </w:r>
          </w:p>
        </w:tc>
        <w:tc>
          <w:tcPr>
            <w:tcW w:w="2981"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rPr>
                <w:snapToGrid w:val="0"/>
                <w:sz w:val="22"/>
                <w:szCs w:val="22"/>
              </w:rPr>
            </w:pPr>
            <w:r w:rsidRPr="001C7D68">
              <w:rPr>
                <w:snapToGrid w:val="0"/>
                <w:sz w:val="22"/>
                <w:szCs w:val="22"/>
              </w:rPr>
              <w:t> Индекс эффективности операционных расходов (ИР)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rPr>
                <w:snapToGrid w:val="0"/>
                <w:sz w:val="22"/>
                <w:szCs w:val="22"/>
              </w:rPr>
            </w:pPr>
            <w:r w:rsidRPr="001C7D68">
              <w:rPr>
                <w:snapToGrid w:val="0"/>
                <w:sz w:val="22"/>
                <w:szCs w:val="22"/>
              </w:rPr>
              <w:t>%</w:t>
            </w: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w:t>
            </w:r>
          </w:p>
        </w:tc>
      </w:tr>
      <w:tr w:rsidR="001C7D68" w:rsidRPr="001C7D68" w:rsidTr="001C7D68">
        <w:trPr>
          <w:trHeight w:val="203"/>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snapToGrid w:val="0"/>
                <w:sz w:val="22"/>
                <w:szCs w:val="22"/>
              </w:rPr>
            </w:pPr>
            <w:r w:rsidRPr="001C7D68">
              <w:rPr>
                <w:snapToGrid w:val="0"/>
                <w:sz w:val="22"/>
                <w:szCs w:val="22"/>
              </w:rPr>
              <w:t>3</w:t>
            </w:r>
          </w:p>
        </w:tc>
        <w:tc>
          <w:tcPr>
            <w:tcW w:w="2981"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rPr>
                <w:snapToGrid w:val="0"/>
                <w:sz w:val="22"/>
                <w:szCs w:val="22"/>
              </w:rPr>
            </w:pPr>
            <w:r w:rsidRPr="001C7D68">
              <w:rPr>
                <w:snapToGrid w:val="0"/>
                <w:sz w:val="22"/>
                <w:szCs w:val="22"/>
              </w:rPr>
              <w:t>Индекс изменения количества активов (ИКА)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0,95</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r>
      <w:tr w:rsidR="001C7D68" w:rsidRPr="001C7D68" w:rsidTr="001C7D68">
        <w:trPr>
          <w:trHeight w:val="291"/>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snapToGrid w:val="0"/>
                <w:sz w:val="22"/>
                <w:szCs w:val="22"/>
              </w:rPr>
            </w:pPr>
          </w:p>
        </w:tc>
        <w:tc>
          <w:tcPr>
            <w:tcW w:w="2981"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rPr>
                <w:snapToGrid w:val="0"/>
                <w:sz w:val="22"/>
                <w:szCs w:val="22"/>
              </w:rPr>
            </w:pPr>
            <w:r w:rsidRPr="001C7D68">
              <w:rPr>
                <w:snapToGrid w:val="0"/>
                <w:sz w:val="22"/>
                <w:szCs w:val="22"/>
              </w:rPr>
              <w:t>ИКА источников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0,623</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r>
      <w:tr w:rsidR="001C7D68" w:rsidRPr="001C7D68" w:rsidTr="001C7D68">
        <w:trPr>
          <w:trHeight w:val="126"/>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snapToGrid w:val="0"/>
                <w:sz w:val="22"/>
                <w:szCs w:val="22"/>
              </w:rPr>
            </w:pPr>
          </w:p>
        </w:tc>
        <w:tc>
          <w:tcPr>
            <w:tcW w:w="2981"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rPr>
                <w:snapToGrid w:val="0"/>
                <w:sz w:val="22"/>
                <w:szCs w:val="22"/>
              </w:rPr>
            </w:pPr>
            <w:r w:rsidRPr="001C7D68">
              <w:rPr>
                <w:snapToGrid w:val="0"/>
                <w:sz w:val="22"/>
                <w:szCs w:val="22"/>
              </w:rPr>
              <w:t>ИКА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0,661</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0,00</w:t>
            </w:r>
          </w:p>
        </w:tc>
      </w:tr>
      <w:tr w:rsidR="001C7D68" w:rsidRPr="001C7D68" w:rsidTr="001C7D68">
        <w:trPr>
          <w:trHeight w:val="1216"/>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3.1</w:t>
            </w:r>
          </w:p>
        </w:tc>
        <w:tc>
          <w:tcPr>
            <w:tcW w:w="2981"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rPr>
                <w:snapToGrid w:val="0"/>
                <w:sz w:val="22"/>
                <w:szCs w:val="22"/>
              </w:rPr>
            </w:pPr>
            <w:r w:rsidRPr="001C7D68">
              <w:rPr>
                <w:snapToGrid w:val="0"/>
                <w:sz w:val="22"/>
                <w:szCs w:val="22"/>
              </w:rPr>
              <w:t> Количество условных единиц, относящихся к активам, необходимым</w:t>
            </w:r>
            <w:r w:rsidRPr="001C7D68">
              <w:rPr>
                <w:snapToGrid w:val="0"/>
                <w:sz w:val="22"/>
                <w:szCs w:val="22"/>
              </w:rPr>
              <w:br/>
              <w:t>для осуществления регулируемой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rPr>
                <w:snapToGrid w:val="0"/>
                <w:sz w:val="22"/>
                <w:szCs w:val="22"/>
              </w:rPr>
            </w:pPr>
            <w:r w:rsidRPr="001C7D68">
              <w:rPr>
                <w:snapToGrid w:val="0"/>
                <w:sz w:val="22"/>
                <w:szCs w:val="22"/>
              </w:rPr>
              <w:t>у.е.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r w:rsidRPr="001C7D68">
              <w:rPr>
                <w:snapToGrid w:val="0"/>
                <w:sz w:val="22"/>
                <w:szCs w:val="22"/>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r w:rsidRPr="001C7D68">
              <w:rPr>
                <w:snapToGrid w:val="0"/>
                <w:sz w:val="22"/>
                <w:szCs w:val="22"/>
              </w:rPr>
              <w:t>7,30944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2"/>
                <w:szCs w:val="22"/>
              </w:rPr>
            </w:pPr>
            <w:r w:rsidRPr="001C7D68">
              <w:rPr>
                <w:snapToGrid w:val="0"/>
                <w:sz w:val="22"/>
                <w:szCs w:val="22"/>
              </w:rPr>
              <w:t>7,30944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7,30944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7,30944</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7,30944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7,30944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7,30944</w:t>
            </w:r>
          </w:p>
        </w:tc>
      </w:tr>
      <w:tr w:rsidR="001C7D68" w:rsidRPr="001C7D68" w:rsidTr="001C7D68">
        <w:trPr>
          <w:trHeight w:val="147"/>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snapToGrid w:val="0"/>
                <w:sz w:val="22"/>
                <w:szCs w:val="22"/>
              </w:rPr>
            </w:pPr>
            <w:r w:rsidRPr="001C7D68">
              <w:rPr>
                <w:snapToGrid w:val="0"/>
                <w:sz w:val="22"/>
                <w:szCs w:val="22"/>
              </w:rPr>
              <w:t>3.1.1</w:t>
            </w:r>
          </w:p>
        </w:tc>
        <w:tc>
          <w:tcPr>
            <w:tcW w:w="2981"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rPr>
                <w:snapToGrid w:val="0"/>
                <w:sz w:val="22"/>
                <w:szCs w:val="22"/>
              </w:rPr>
            </w:pPr>
            <w:r w:rsidRPr="001C7D68">
              <w:rPr>
                <w:snapToGrid w:val="0"/>
                <w:sz w:val="22"/>
                <w:szCs w:val="22"/>
              </w:rPr>
              <w:t>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center"/>
              <w:rPr>
                <w:snapToGrid w:val="0"/>
                <w:sz w:val="22"/>
                <w:szCs w:val="22"/>
              </w:rPr>
            </w:pPr>
            <w:r w:rsidRPr="001C7D68">
              <w:rPr>
                <w:snapToGrid w:val="0"/>
                <w:sz w:val="22"/>
                <w:szCs w:val="22"/>
              </w:rPr>
              <w:t>у.е.</w:t>
            </w: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0,516</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1,006</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1,006</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1,006</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1,006</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1,006</w:t>
            </w:r>
          </w:p>
        </w:tc>
      </w:tr>
      <w:tr w:rsidR="001C7D68" w:rsidRPr="001C7D68" w:rsidTr="001C7D68">
        <w:trPr>
          <w:trHeight w:val="166"/>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3.1.2</w:t>
            </w:r>
          </w:p>
        </w:tc>
        <w:tc>
          <w:tcPr>
            <w:tcW w:w="2981"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rPr>
                <w:snapToGrid w:val="0"/>
                <w:sz w:val="22"/>
                <w:szCs w:val="22"/>
              </w:rPr>
            </w:pPr>
            <w:r w:rsidRPr="001C7D68">
              <w:rPr>
                <w:snapToGrid w:val="0"/>
                <w:sz w:val="22"/>
                <w:szCs w:val="22"/>
              </w:rPr>
              <w:t> сети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center"/>
              <w:rPr>
                <w:snapToGrid w:val="0"/>
                <w:sz w:val="22"/>
                <w:szCs w:val="22"/>
              </w:rPr>
            </w:pPr>
            <w:r w:rsidRPr="001C7D68">
              <w:rPr>
                <w:snapToGrid w:val="0"/>
                <w:sz w:val="22"/>
                <w:szCs w:val="22"/>
              </w:rPr>
              <w:t>у.е.</w:t>
            </w: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highlight w:val="yellow"/>
              </w:rPr>
            </w:pPr>
            <w:r w:rsidRPr="001C7D68">
              <w:rPr>
                <w:snapToGrid w:val="0"/>
                <w:sz w:val="22"/>
                <w:szCs w:val="22"/>
              </w:rPr>
              <w:t>3,884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6,304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6,304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6,304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6,304</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6,304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6,304</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6,304</w:t>
            </w:r>
          </w:p>
        </w:tc>
      </w:tr>
      <w:tr w:rsidR="001C7D68" w:rsidRPr="001C7D68" w:rsidTr="001C7D68">
        <w:trPr>
          <w:trHeight w:val="399"/>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snapToGrid w:val="0"/>
                <w:sz w:val="22"/>
                <w:szCs w:val="22"/>
              </w:rPr>
            </w:pPr>
            <w:r w:rsidRPr="001C7D68">
              <w:rPr>
                <w:snapToGrid w:val="0"/>
                <w:sz w:val="22"/>
                <w:szCs w:val="22"/>
              </w:rPr>
              <w:t>4</w:t>
            </w:r>
          </w:p>
        </w:tc>
        <w:tc>
          <w:tcPr>
            <w:tcW w:w="2981"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rPr>
                <w:snapToGrid w:val="0"/>
                <w:sz w:val="22"/>
                <w:szCs w:val="22"/>
              </w:rPr>
            </w:pPr>
            <w:r w:rsidRPr="001C7D68">
              <w:rPr>
                <w:snapToGrid w:val="0"/>
                <w:sz w:val="22"/>
                <w:szCs w:val="22"/>
              </w:rPr>
              <w:t>Установленная тепловая мощность источников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center"/>
              <w:rPr>
                <w:snapToGrid w:val="0"/>
                <w:sz w:val="22"/>
                <w:szCs w:val="22"/>
              </w:rPr>
            </w:pPr>
            <w:r w:rsidRPr="001C7D68">
              <w:rPr>
                <w:snapToGrid w:val="0"/>
                <w:sz w:val="22"/>
                <w:szCs w:val="22"/>
              </w:rPr>
              <w:t>Гкал/час</w:t>
            </w: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p>
        </w:tc>
      </w:tr>
      <w:tr w:rsidR="001C7D68" w:rsidRPr="001C7D68" w:rsidTr="001C7D68">
        <w:trPr>
          <w:trHeight w:val="351"/>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5</w:t>
            </w:r>
          </w:p>
        </w:tc>
        <w:tc>
          <w:tcPr>
            <w:tcW w:w="2981"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t>Коэффициент эластичности затрат по росту активов (К</w:t>
            </w:r>
            <w:r w:rsidRPr="001C7D68">
              <w:rPr>
                <w:snapToGrid w:val="0"/>
                <w:sz w:val="22"/>
                <w:szCs w:val="22"/>
                <w:vertAlign w:val="subscript"/>
              </w:rPr>
              <w:t>эл</w:t>
            </w:r>
            <w:r w:rsidRPr="001C7D68">
              <w:rPr>
                <w:snapToGrid w:val="0"/>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rPr>
                <w:snapToGrid w:val="0"/>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0,75</w:t>
            </w:r>
          </w:p>
        </w:tc>
      </w:tr>
      <w:tr w:rsidR="001C7D68" w:rsidRPr="001C7D68" w:rsidTr="001C7D6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snapToGrid w:val="0"/>
                <w:sz w:val="22"/>
                <w:szCs w:val="22"/>
              </w:rPr>
            </w:pPr>
            <w:r w:rsidRPr="001C7D68">
              <w:rPr>
                <w:snapToGrid w:val="0"/>
                <w:sz w:val="22"/>
                <w:szCs w:val="22"/>
              </w:rPr>
              <w:t>6</w:t>
            </w:r>
          </w:p>
        </w:tc>
        <w:tc>
          <w:tcPr>
            <w:tcW w:w="2981"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rPr>
                <w:snapToGrid w:val="0"/>
                <w:sz w:val="22"/>
                <w:szCs w:val="22"/>
              </w:rPr>
            </w:pPr>
            <w:r w:rsidRPr="001C7D68">
              <w:rPr>
                <w:snapToGrid w:val="0"/>
                <w:sz w:val="22"/>
                <w:szCs w:val="22"/>
              </w:rPr>
              <w:t>Индекс операционных расходов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center"/>
              <w:rPr>
                <w:snapToGrid w:val="0"/>
                <w:sz w:val="22"/>
                <w:szCs w:val="22"/>
              </w:rPr>
            </w:pP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
                <w:bCs/>
                <w:snapToGrid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Cs/>
                <w:snapToGrid w:val="0"/>
                <w:sz w:val="22"/>
                <w:szCs w:val="22"/>
              </w:rPr>
            </w:pPr>
            <w:r w:rsidRPr="001C7D68">
              <w:rPr>
                <w:bCs/>
                <w:snapToGrid w:val="0"/>
                <w:sz w:val="22"/>
                <w:szCs w:val="22"/>
              </w:rPr>
              <w:t>1,549</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Cs/>
                <w:snapToGrid w:val="0"/>
                <w:sz w:val="22"/>
                <w:szCs w:val="22"/>
              </w:rPr>
            </w:pPr>
            <w:r w:rsidRPr="001C7D68">
              <w:rPr>
                <w:bCs/>
                <w:snapToGrid w:val="0"/>
                <w:sz w:val="22"/>
                <w:szCs w:val="22"/>
              </w:rPr>
              <w:t>1,02366</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Cs/>
                <w:snapToGrid w:val="0"/>
                <w:sz w:val="22"/>
                <w:szCs w:val="22"/>
              </w:rPr>
            </w:pPr>
            <w:r w:rsidRPr="001C7D68">
              <w:rPr>
                <w:bCs/>
                <w:snapToGrid w:val="0"/>
                <w:sz w:val="22"/>
                <w:szCs w:val="22"/>
              </w:rPr>
              <w:t>1,0296</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Cs/>
                <w:snapToGrid w:val="0"/>
                <w:sz w:val="22"/>
                <w:szCs w:val="22"/>
              </w:rPr>
            </w:pPr>
            <w:r w:rsidRPr="001C7D68">
              <w:rPr>
                <w:bCs/>
                <w:snapToGrid w:val="0"/>
                <w:sz w:val="22"/>
                <w:szCs w:val="22"/>
              </w:rPr>
              <w:t>1,0296</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Cs/>
                <w:snapToGrid w:val="0"/>
                <w:sz w:val="22"/>
                <w:szCs w:val="22"/>
              </w:rPr>
            </w:pPr>
            <w:r w:rsidRPr="001C7D68">
              <w:rPr>
                <w:bCs/>
                <w:snapToGrid w:val="0"/>
                <w:sz w:val="22"/>
                <w:szCs w:val="22"/>
              </w:rPr>
              <w:t>1,0296</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Cs/>
                <w:snapToGrid w:val="0"/>
                <w:sz w:val="22"/>
                <w:szCs w:val="22"/>
              </w:rPr>
            </w:pPr>
            <w:r w:rsidRPr="001C7D68">
              <w:rPr>
                <w:bCs/>
                <w:snapToGrid w:val="0"/>
                <w:sz w:val="22"/>
                <w:szCs w:val="22"/>
              </w:rPr>
              <w:t>1,0296</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bCs/>
                <w:snapToGrid w:val="0"/>
                <w:sz w:val="22"/>
                <w:szCs w:val="22"/>
              </w:rPr>
            </w:pPr>
            <w:r w:rsidRPr="001C7D68">
              <w:rPr>
                <w:bCs/>
                <w:snapToGrid w:val="0"/>
                <w:sz w:val="22"/>
                <w:szCs w:val="22"/>
              </w:rPr>
              <w:t>1,0296</w:t>
            </w:r>
          </w:p>
        </w:tc>
      </w:tr>
      <w:tr w:rsidR="001C7D68" w:rsidRPr="001C7D68" w:rsidTr="001C7D6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1C7D68" w:rsidRPr="001C7D68" w:rsidRDefault="001C7D68" w:rsidP="001C7D68">
            <w:pPr>
              <w:jc w:val="center"/>
              <w:rPr>
                <w:snapToGrid w:val="0"/>
                <w:sz w:val="22"/>
                <w:szCs w:val="22"/>
              </w:rPr>
            </w:pPr>
            <w:r w:rsidRPr="001C7D68">
              <w:rPr>
                <w:snapToGrid w:val="0"/>
                <w:sz w:val="22"/>
                <w:szCs w:val="22"/>
              </w:rPr>
              <w:lastRenderedPageBreak/>
              <w:t>7</w:t>
            </w:r>
          </w:p>
        </w:tc>
        <w:tc>
          <w:tcPr>
            <w:tcW w:w="2981" w:type="dxa"/>
            <w:tcBorders>
              <w:top w:val="single" w:sz="4" w:space="0" w:color="auto"/>
              <w:left w:val="nil"/>
              <w:bottom w:val="single" w:sz="4" w:space="0" w:color="auto"/>
              <w:right w:val="single" w:sz="4" w:space="0" w:color="auto"/>
            </w:tcBorders>
            <w:shd w:val="clear" w:color="auto" w:fill="auto"/>
            <w:noWrap/>
            <w:hideMark/>
          </w:tcPr>
          <w:p w:rsidR="001C7D68" w:rsidRPr="001C7D68" w:rsidRDefault="001C7D68" w:rsidP="001C7D68">
            <w:pPr>
              <w:rPr>
                <w:snapToGrid w:val="0"/>
                <w:sz w:val="22"/>
                <w:szCs w:val="22"/>
              </w:rPr>
            </w:pPr>
            <w:r w:rsidRPr="001C7D68">
              <w:rPr>
                <w:snapToGrid w:val="0"/>
                <w:sz w:val="22"/>
                <w:szCs w:val="22"/>
              </w:rPr>
              <w:t> Операционные (подконтрольные)</w:t>
            </w:r>
            <w:r w:rsidRPr="001C7D68">
              <w:rPr>
                <w:snapToGrid w:val="0"/>
                <w:sz w:val="22"/>
                <w:szCs w:val="22"/>
              </w:rPr>
              <w:br/>
              <w:t>расходы, расчетные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rPr>
                <w:snapToGrid w:val="0"/>
                <w:sz w:val="22"/>
                <w:szCs w:val="22"/>
              </w:rPr>
            </w:pPr>
            <w:r w:rsidRPr="001C7D68">
              <w:rPr>
                <w:snapToGrid w:val="0"/>
                <w:sz w:val="22"/>
                <w:szCs w:val="22"/>
              </w:rPr>
              <w:t>тыс. руб.</w:t>
            </w: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4758,98</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7382,32</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7546,75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7770,14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8000,13</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8236,94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8480,75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8731,78</w:t>
            </w:r>
          </w:p>
        </w:tc>
      </w:tr>
      <w:tr w:rsidR="001C7D68" w:rsidRPr="001C7D68" w:rsidTr="001C7D68">
        <w:trPr>
          <w:trHeight w:val="600"/>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1C7D68" w:rsidRPr="001C7D68" w:rsidRDefault="001C7D68" w:rsidP="001C7D68">
            <w:pPr>
              <w:jc w:val="center"/>
              <w:rPr>
                <w:snapToGrid w:val="0"/>
                <w:sz w:val="22"/>
                <w:szCs w:val="22"/>
              </w:rPr>
            </w:pPr>
            <w:r w:rsidRPr="001C7D68">
              <w:rPr>
                <w:snapToGrid w:val="0"/>
                <w:sz w:val="22"/>
                <w:szCs w:val="22"/>
              </w:rPr>
              <w:t>8</w:t>
            </w:r>
          </w:p>
        </w:tc>
        <w:tc>
          <w:tcPr>
            <w:tcW w:w="2981" w:type="dxa"/>
            <w:tcBorders>
              <w:top w:val="single" w:sz="4" w:space="0" w:color="auto"/>
              <w:left w:val="nil"/>
              <w:bottom w:val="single" w:sz="4" w:space="0" w:color="auto"/>
              <w:right w:val="single" w:sz="4" w:space="0" w:color="auto"/>
            </w:tcBorders>
            <w:shd w:val="clear" w:color="auto" w:fill="auto"/>
            <w:noWrap/>
          </w:tcPr>
          <w:p w:rsidR="001C7D68" w:rsidRPr="001C7D68" w:rsidRDefault="001C7D68" w:rsidP="001C7D68">
            <w:pPr>
              <w:rPr>
                <w:snapToGrid w:val="0"/>
                <w:sz w:val="22"/>
                <w:szCs w:val="22"/>
              </w:rPr>
            </w:pPr>
            <w:r w:rsidRPr="001C7D68">
              <w:rPr>
                <w:snapToGrid w:val="0"/>
                <w:sz w:val="22"/>
                <w:szCs w:val="22"/>
              </w:rPr>
              <w:t>Операционные (подконтрольные) расходы,</w:t>
            </w:r>
            <w:r w:rsidRPr="001C7D68">
              <w:rPr>
                <w:snapToGrid w:val="0"/>
                <w:sz w:val="22"/>
                <w:szCs w:val="22"/>
              </w:rPr>
              <w:br/>
              <w:t>принятые в расчет НВВ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center"/>
              <w:rPr>
                <w:snapToGrid w:val="0"/>
                <w:sz w:val="22"/>
                <w:szCs w:val="22"/>
              </w:rPr>
            </w:pPr>
            <w:r w:rsidRPr="001C7D68">
              <w:rPr>
                <w:snapToGrid w:val="0"/>
                <w:sz w:val="22"/>
                <w:szCs w:val="22"/>
              </w:rPr>
              <w:t>тыс. руб.</w:t>
            </w:r>
          </w:p>
        </w:tc>
        <w:tc>
          <w:tcPr>
            <w:tcW w:w="130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4758,98</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6136,08</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7546,75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7770,14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8000,13</w:t>
            </w:r>
          </w:p>
        </w:tc>
        <w:tc>
          <w:tcPr>
            <w:tcW w:w="1275"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8236,94</w:t>
            </w:r>
          </w:p>
        </w:tc>
        <w:tc>
          <w:tcPr>
            <w:tcW w:w="1276"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8480,75</w:t>
            </w:r>
          </w:p>
        </w:tc>
        <w:tc>
          <w:tcPr>
            <w:tcW w:w="1134" w:type="dxa"/>
            <w:tcBorders>
              <w:top w:val="single" w:sz="4" w:space="0" w:color="auto"/>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2"/>
                <w:szCs w:val="22"/>
              </w:rPr>
            </w:pPr>
            <w:r w:rsidRPr="001C7D68">
              <w:rPr>
                <w:snapToGrid w:val="0"/>
                <w:sz w:val="22"/>
                <w:szCs w:val="22"/>
              </w:rPr>
              <w:t>8731,78</w:t>
            </w:r>
          </w:p>
        </w:tc>
      </w:tr>
    </w:tbl>
    <w:p w:rsidR="001C7D68" w:rsidRPr="001C7D68" w:rsidRDefault="001C7D68" w:rsidP="001C7D68">
      <w:pPr>
        <w:spacing w:line="360" w:lineRule="auto"/>
        <w:jc w:val="both"/>
        <w:rPr>
          <w:b/>
          <w:snapToGrid w:val="0"/>
          <w:sz w:val="28"/>
          <w:szCs w:val="28"/>
        </w:rPr>
      </w:pPr>
    </w:p>
    <w:p w:rsidR="001C7D68" w:rsidRPr="001C7D68" w:rsidRDefault="001C7D68" w:rsidP="001C7D68">
      <w:pPr>
        <w:spacing w:line="360" w:lineRule="auto"/>
        <w:jc w:val="both"/>
        <w:rPr>
          <w:b/>
          <w:snapToGrid w:val="0"/>
          <w:sz w:val="28"/>
          <w:szCs w:val="28"/>
        </w:rPr>
        <w:sectPr w:rsidR="001C7D68" w:rsidRPr="001C7D68" w:rsidSect="001C7D68">
          <w:pgSz w:w="16838" w:h="11906" w:orient="landscape"/>
          <w:pgMar w:top="1701" w:right="709" w:bottom="707" w:left="567" w:header="708" w:footer="708" w:gutter="0"/>
          <w:cols w:space="708"/>
          <w:titlePg/>
          <w:docGrid w:linePitch="381"/>
        </w:sectPr>
      </w:pPr>
    </w:p>
    <w:p w:rsidR="001C7D68" w:rsidRPr="001C7D68" w:rsidRDefault="001C7D68" w:rsidP="001C7D68">
      <w:pPr>
        <w:ind w:firstLine="709"/>
        <w:jc w:val="both"/>
        <w:rPr>
          <w:sz w:val="28"/>
          <w:szCs w:val="28"/>
        </w:rPr>
      </w:pPr>
      <w:r w:rsidRPr="001C7D68">
        <w:rPr>
          <w:sz w:val="28"/>
          <w:szCs w:val="28"/>
        </w:rPr>
        <w:lastRenderedPageBreak/>
        <w:t>Поскольку зафиксированный концессионным соглашением базовый уровень операционных расходов рассчитан с учётом положений п. 37 Методических указаний, а также в соответствии с пунктом 59 Основ ценообразования, и был установлен на 2018 год, а первый год установления тарифов является 2019 год, в целях расчета тарифов, уровень операционных расходов на 2019 год и последующие годы действия концессионного соглашения, рассчитываются путем индексации базового уровня операционных расходов (см. последний абзац письма ФАС России от 02.08.2018</w:t>
      </w:r>
      <w:r w:rsidRPr="001C7D68">
        <w:rPr>
          <w:sz w:val="28"/>
          <w:szCs w:val="28"/>
        </w:rPr>
        <w:br/>
        <w:t>№ ВК/60234/18).</w:t>
      </w:r>
    </w:p>
    <w:p w:rsidR="001C7D68" w:rsidRPr="001C7D68" w:rsidRDefault="001C7D68" w:rsidP="001C7D68">
      <w:pPr>
        <w:jc w:val="both"/>
        <w:rPr>
          <w:snapToGrid w:val="0"/>
          <w:sz w:val="28"/>
          <w:szCs w:val="28"/>
        </w:rPr>
      </w:pPr>
      <w:r w:rsidRPr="001C7D68">
        <w:rPr>
          <w:snapToGrid w:val="0"/>
          <w:sz w:val="28"/>
          <w:szCs w:val="28"/>
        </w:rPr>
        <w:tab/>
        <w:t>В целях обоснования предлагаемого уровня операционных расходов для расчета тарифов на 2019 год, был произведен двухфакторный анализ изменения уровня операционных расходов.</w:t>
      </w:r>
    </w:p>
    <w:p w:rsidR="001C7D68" w:rsidRPr="001C7D68" w:rsidRDefault="001C7D68" w:rsidP="001C7D68">
      <w:pPr>
        <w:jc w:val="both"/>
        <w:rPr>
          <w:snapToGrid w:val="0"/>
          <w:sz w:val="28"/>
          <w:szCs w:val="28"/>
        </w:rPr>
      </w:pPr>
      <w:r w:rsidRPr="001C7D68">
        <w:rPr>
          <w:snapToGrid w:val="0"/>
          <w:sz w:val="28"/>
          <w:szCs w:val="28"/>
        </w:rPr>
        <w:tab/>
        <w:t>Расчетный уровень операционных расходов составил на 2019 год 7 382,32 тыс.руб.</w:t>
      </w:r>
    </w:p>
    <w:p w:rsidR="001C7D68" w:rsidRPr="001C7D68" w:rsidRDefault="001C7D68" w:rsidP="001C7D68">
      <w:pPr>
        <w:ind w:firstLine="708"/>
        <w:jc w:val="both"/>
        <w:rPr>
          <w:snapToGrid w:val="0"/>
          <w:sz w:val="28"/>
          <w:szCs w:val="28"/>
        </w:rPr>
      </w:pPr>
      <w:r w:rsidRPr="001C7D68">
        <w:rPr>
          <w:snapToGrid w:val="0"/>
          <w:sz w:val="28"/>
          <w:szCs w:val="28"/>
        </w:rPr>
        <w:t>При этом уровень операционных расходов на 2019 год, учитывающий только инфляцию, составит 4 899,84 тыс.руб.(4758,98*0,1046*0,99).</w:t>
      </w:r>
    </w:p>
    <w:p w:rsidR="001C7D68" w:rsidRPr="001C7D68" w:rsidRDefault="001C7D68" w:rsidP="001C7D68">
      <w:pPr>
        <w:ind w:firstLine="708"/>
        <w:jc w:val="both"/>
        <w:rPr>
          <w:snapToGrid w:val="0"/>
          <w:sz w:val="28"/>
          <w:szCs w:val="28"/>
        </w:rPr>
      </w:pPr>
      <w:r w:rsidRPr="001C7D68">
        <w:rPr>
          <w:snapToGrid w:val="0"/>
          <w:sz w:val="28"/>
          <w:szCs w:val="28"/>
        </w:rPr>
        <w:t>Соответственно 2 472,48 тыс.руб. – это изменение уровня операционных расходов за счет изменения активов (7 382,32 - 4 899,85 = 2 472,48)</w:t>
      </w:r>
    </w:p>
    <w:p w:rsidR="001C7D68" w:rsidRPr="001C7D68" w:rsidRDefault="001C7D68" w:rsidP="001C7D68">
      <w:pPr>
        <w:ind w:firstLine="708"/>
        <w:jc w:val="both"/>
        <w:rPr>
          <w:snapToGrid w:val="0"/>
          <w:sz w:val="28"/>
          <w:szCs w:val="28"/>
        </w:rPr>
      </w:pPr>
      <w:r w:rsidRPr="001C7D68">
        <w:rPr>
          <w:snapToGrid w:val="0"/>
          <w:sz w:val="28"/>
          <w:szCs w:val="28"/>
        </w:rPr>
        <w:t>Учитывая тот факт, что ввод новых термороботов, в 2019 году, будет происходить только во втором полугодии, предлагается учесть данный рост активов в половинном размере или в сумме 1 236,24 тыс.руб. (2 472,48/2 = 1 236,24).</w:t>
      </w:r>
    </w:p>
    <w:p w:rsidR="001C7D68" w:rsidRPr="001C7D68" w:rsidRDefault="001C7D68" w:rsidP="001C7D68">
      <w:pPr>
        <w:ind w:firstLine="708"/>
        <w:jc w:val="both"/>
        <w:rPr>
          <w:snapToGrid w:val="0"/>
          <w:sz w:val="28"/>
          <w:szCs w:val="28"/>
        </w:rPr>
      </w:pPr>
      <w:r w:rsidRPr="001C7D68">
        <w:rPr>
          <w:snapToGrid w:val="0"/>
          <w:sz w:val="28"/>
          <w:szCs w:val="28"/>
        </w:rPr>
        <w:t>Таким образом, сумма операционных расходов, принимаемая для расчета тарифов на 2019 год, принята в сумме 6 136,08 тыс.руб. (4 899,84+1 236,24 = 6 136,08).</w:t>
      </w:r>
    </w:p>
    <w:p w:rsidR="001C7D68" w:rsidRPr="001C7D68" w:rsidRDefault="001C7D68" w:rsidP="001C7D68">
      <w:pPr>
        <w:ind w:firstLine="708"/>
        <w:jc w:val="both"/>
        <w:rPr>
          <w:snapToGrid w:val="0"/>
          <w:sz w:val="28"/>
          <w:szCs w:val="28"/>
        </w:rPr>
      </w:pPr>
      <w:r w:rsidRPr="001C7D68">
        <w:rPr>
          <w:snapToGrid w:val="0"/>
          <w:sz w:val="28"/>
          <w:szCs w:val="28"/>
        </w:rPr>
        <w:t>На последующие годы долгосрочного периода регулирования сумма операционных расходов рассчитывается согласно методическим указаниям.</w:t>
      </w:r>
    </w:p>
    <w:p w:rsidR="001C7D68" w:rsidRPr="001C7D68" w:rsidRDefault="001C7D68" w:rsidP="001C7D68">
      <w:pPr>
        <w:ind w:firstLine="680"/>
        <w:jc w:val="both"/>
        <w:rPr>
          <w:snapToGrid w:val="0"/>
          <w:sz w:val="28"/>
          <w:szCs w:val="28"/>
        </w:rPr>
      </w:pPr>
      <w:r w:rsidRPr="001C7D68">
        <w:rPr>
          <w:snapToGrid w:val="0"/>
          <w:sz w:val="28"/>
          <w:szCs w:val="28"/>
        </w:rPr>
        <w:t>Уровень операционных расходов на 2020 год и последующие годы, принимается с учетом индексов операционных расходов, отраженных в таблице 4 данного экспертного заключения.</w:t>
      </w:r>
    </w:p>
    <w:p w:rsidR="001C7D68" w:rsidRPr="001C7D68" w:rsidRDefault="001C7D68" w:rsidP="001C7D68">
      <w:pPr>
        <w:ind w:firstLine="709"/>
        <w:jc w:val="both"/>
        <w:rPr>
          <w:snapToGrid w:val="0"/>
          <w:sz w:val="28"/>
          <w:szCs w:val="28"/>
        </w:rPr>
      </w:pPr>
      <w:r w:rsidRPr="001C7D68">
        <w:rPr>
          <w:snapToGrid w:val="0"/>
          <w:sz w:val="28"/>
          <w:szCs w:val="28"/>
        </w:rPr>
        <w:t>Для расчета уровня операционных расходов на 2019 год, эксперты руководствовались Прогнозом Минэкономразвития РФ, опубликованным на сайте 01.10.2018.</w:t>
      </w:r>
    </w:p>
    <w:p w:rsidR="001C7D68" w:rsidRPr="001C7D68" w:rsidRDefault="001C7D68" w:rsidP="001C7D68">
      <w:pPr>
        <w:ind w:firstLine="709"/>
        <w:jc w:val="both"/>
        <w:rPr>
          <w:snapToGrid w:val="0"/>
          <w:sz w:val="28"/>
          <w:szCs w:val="28"/>
        </w:rPr>
      </w:pPr>
      <w:r w:rsidRPr="001C7D68">
        <w:rPr>
          <w:snapToGrid w:val="0"/>
          <w:sz w:val="28"/>
          <w:szCs w:val="28"/>
        </w:rPr>
        <w:t>Согласно данному прогнозу ИПЦ по годам долгосрочного периода регулирования составляют:</w:t>
      </w:r>
    </w:p>
    <w:p w:rsidR="001C7D68" w:rsidRPr="001C7D68" w:rsidRDefault="001C7D68" w:rsidP="001C7D68">
      <w:pPr>
        <w:ind w:firstLine="709"/>
        <w:jc w:val="both"/>
        <w:rPr>
          <w:snapToGrid w:val="0"/>
          <w:sz w:val="28"/>
          <w:szCs w:val="28"/>
        </w:rPr>
      </w:pPr>
      <w:r w:rsidRPr="001C7D68">
        <w:rPr>
          <w:snapToGrid w:val="0"/>
          <w:sz w:val="28"/>
          <w:szCs w:val="28"/>
        </w:rPr>
        <w:t>- 2019 год – 104,6;</w:t>
      </w:r>
    </w:p>
    <w:p w:rsidR="001C7D68" w:rsidRPr="001C7D68" w:rsidRDefault="001C7D68" w:rsidP="001C7D68">
      <w:pPr>
        <w:ind w:firstLine="709"/>
        <w:jc w:val="both"/>
        <w:rPr>
          <w:snapToGrid w:val="0"/>
          <w:sz w:val="28"/>
          <w:szCs w:val="28"/>
        </w:rPr>
      </w:pPr>
      <w:r w:rsidRPr="001C7D68">
        <w:rPr>
          <w:snapToGrid w:val="0"/>
          <w:sz w:val="28"/>
          <w:szCs w:val="28"/>
        </w:rPr>
        <w:t xml:space="preserve">- 2020 год </w:t>
      </w:r>
      <w:bookmarkStart w:id="25" w:name="_Hlk1045592"/>
      <w:r w:rsidRPr="001C7D68">
        <w:rPr>
          <w:snapToGrid w:val="0"/>
          <w:sz w:val="28"/>
          <w:szCs w:val="28"/>
        </w:rPr>
        <w:t>–</w:t>
      </w:r>
      <w:bookmarkEnd w:id="25"/>
      <w:r w:rsidRPr="001C7D68">
        <w:rPr>
          <w:snapToGrid w:val="0"/>
          <w:sz w:val="28"/>
          <w:szCs w:val="28"/>
        </w:rPr>
        <w:t xml:space="preserve"> 103,4;</w:t>
      </w:r>
    </w:p>
    <w:p w:rsidR="001C7D68" w:rsidRPr="001C7D68" w:rsidRDefault="001C7D68" w:rsidP="001C7D68">
      <w:pPr>
        <w:ind w:firstLine="709"/>
        <w:jc w:val="both"/>
        <w:rPr>
          <w:snapToGrid w:val="0"/>
          <w:sz w:val="28"/>
          <w:szCs w:val="28"/>
        </w:rPr>
      </w:pPr>
      <w:r w:rsidRPr="001C7D68">
        <w:rPr>
          <w:snapToGrid w:val="0"/>
          <w:sz w:val="28"/>
          <w:szCs w:val="28"/>
        </w:rPr>
        <w:t>- 2021 год – 104,0;</w:t>
      </w:r>
    </w:p>
    <w:p w:rsidR="001C7D68" w:rsidRPr="001C7D68" w:rsidRDefault="001C7D68" w:rsidP="001C7D68">
      <w:pPr>
        <w:ind w:firstLine="709"/>
        <w:jc w:val="both"/>
        <w:rPr>
          <w:snapToGrid w:val="0"/>
          <w:sz w:val="28"/>
          <w:szCs w:val="28"/>
        </w:rPr>
      </w:pPr>
      <w:r w:rsidRPr="001C7D68">
        <w:rPr>
          <w:snapToGrid w:val="0"/>
          <w:sz w:val="28"/>
          <w:szCs w:val="28"/>
        </w:rPr>
        <w:t>- 2022 год – 104,0;</w:t>
      </w:r>
    </w:p>
    <w:p w:rsidR="001C7D68" w:rsidRPr="001C7D68" w:rsidRDefault="001C7D68" w:rsidP="001C7D68">
      <w:pPr>
        <w:ind w:firstLine="709"/>
        <w:jc w:val="both"/>
        <w:rPr>
          <w:snapToGrid w:val="0"/>
          <w:sz w:val="28"/>
          <w:szCs w:val="28"/>
        </w:rPr>
      </w:pPr>
      <w:r w:rsidRPr="001C7D68">
        <w:rPr>
          <w:snapToGrid w:val="0"/>
          <w:sz w:val="28"/>
          <w:szCs w:val="28"/>
        </w:rPr>
        <w:t>- 2023 год – 104,0;</w:t>
      </w:r>
    </w:p>
    <w:p w:rsidR="001C7D68" w:rsidRPr="001C7D68" w:rsidRDefault="001C7D68" w:rsidP="001C7D68">
      <w:pPr>
        <w:ind w:firstLine="709"/>
        <w:jc w:val="both"/>
        <w:rPr>
          <w:snapToGrid w:val="0"/>
          <w:sz w:val="28"/>
          <w:szCs w:val="28"/>
        </w:rPr>
      </w:pPr>
      <w:r w:rsidRPr="001C7D68">
        <w:rPr>
          <w:snapToGrid w:val="0"/>
          <w:sz w:val="28"/>
          <w:szCs w:val="28"/>
        </w:rPr>
        <w:t>- 2024 год – 104,0;</w:t>
      </w:r>
    </w:p>
    <w:p w:rsidR="001C7D68" w:rsidRPr="001C7D68" w:rsidRDefault="001C7D68" w:rsidP="001C7D68">
      <w:pPr>
        <w:ind w:firstLine="709"/>
        <w:jc w:val="both"/>
        <w:rPr>
          <w:snapToGrid w:val="0"/>
          <w:sz w:val="28"/>
          <w:szCs w:val="28"/>
        </w:rPr>
      </w:pPr>
      <w:r w:rsidRPr="001C7D68">
        <w:rPr>
          <w:snapToGrid w:val="0"/>
          <w:sz w:val="28"/>
          <w:szCs w:val="28"/>
        </w:rPr>
        <w:t>- 2025 год – 104,0.</w:t>
      </w:r>
    </w:p>
    <w:p w:rsidR="001C7D68" w:rsidRPr="001C7D68" w:rsidRDefault="001C7D68" w:rsidP="001C7D68">
      <w:pPr>
        <w:ind w:firstLine="709"/>
        <w:jc w:val="both"/>
        <w:rPr>
          <w:sz w:val="28"/>
          <w:szCs w:val="28"/>
        </w:rPr>
      </w:pPr>
      <w:r w:rsidRPr="001C7D68">
        <w:rPr>
          <w:sz w:val="28"/>
          <w:szCs w:val="28"/>
        </w:rPr>
        <w:t>В разрезе статей уровень операционных расходов, принимается экспертами в разбивке, согласно предложениям предприятия на 2019 год, не выходя за рамки нормативного совокупного роста.</w:t>
      </w:r>
    </w:p>
    <w:p w:rsidR="001C7D68" w:rsidRPr="001C7D68" w:rsidRDefault="001C7D68" w:rsidP="001C7D68">
      <w:pPr>
        <w:ind w:firstLine="709"/>
        <w:jc w:val="both"/>
        <w:rPr>
          <w:sz w:val="28"/>
          <w:szCs w:val="28"/>
        </w:rPr>
      </w:pPr>
      <w:r w:rsidRPr="001C7D68">
        <w:rPr>
          <w:sz w:val="28"/>
          <w:szCs w:val="28"/>
        </w:rPr>
        <w:lastRenderedPageBreak/>
        <w:t>Информация о величине расходов в разрезе статей затрат сведена в таблицу 5.</w:t>
      </w:r>
    </w:p>
    <w:p w:rsidR="001C7D68" w:rsidRPr="001C7D68" w:rsidRDefault="001C7D68" w:rsidP="001C7D68">
      <w:pPr>
        <w:ind w:firstLine="709"/>
        <w:jc w:val="both"/>
        <w:rPr>
          <w:sz w:val="28"/>
          <w:szCs w:val="28"/>
        </w:rPr>
      </w:pP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t>Таблица 5</w:t>
      </w:r>
    </w:p>
    <w:p w:rsidR="001C7D68" w:rsidRPr="001C7D68" w:rsidRDefault="001C7D68" w:rsidP="001C7D68">
      <w:pPr>
        <w:ind w:firstLine="709"/>
        <w:jc w:val="center"/>
        <w:rPr>
          <w:b/>
          <w:sz w:val="28"/>
          <w:szCs w:val="28"/>
        </w:rPr>
      </w:pPr>
      <w:r w:rsidRPr="001C7D68">
        <w:rPr>
          <w:b/>
          <w:sz w:val="28"/>
          <w:szCs w:val="28"/>
        </w:rPr>
        <w:t>Операционные расходы на 2019 год</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315"/>
        <w:gridCol w:w="3544"/>
      </w:tblGrid>
      <w:tr w:rsidR="001C7D68" w:rsidRPr="001C7D68" w:rsidTr="001C7D68">
        <w:trPr>
          <w:trHeight w:val="417"/>
          <w:tblHeader/>
        </w:trPr>
        <w:tc>
          <w:tcPr>
            <w:tcW w:w="639" w:type="dxa"/>
            <w:shd w:val="clear" w:color="auto" w:fill="auto"/>
            <w:vAlign w:val="center"/>
            <w:hideMark/>
          </w:tcPr>
          <w:p w:rsidR="001C7D68" w:rsidRPr="001C7D68" w:rsidRDefault="001C7D68" w:rsidP="001C7D68">
            <w:pPr>
              <w:jc w:val="center"/>
              <w:rPr>
                <w:snapToGrid w:val="0"/>
              </w:rPr>
            </w:pPr>
            <w:r w:rsidRPr="001C7D68">
              <w:rPr>
                <w:snapToGrid w:val="0"/>
              </w:rPr>
              <w:t>№ п/п</w:t>
            </w:r>
          </w:p>
        </w:tc>
        <w:tc>
          <w:tcPr>
            <w:tcW w:w="5315" w:type="dxa"/>
            <w:shd w:val="clear" w:color="auto" w:fill="auto"/>
            <w:vAlign w:val="center"/>
            <w:hideMark/>
          </w:tcPr>
          <w:p w:rsidR="001C7D68" w:rsidRPr="001C7D68" w:rsidRDefault="001C7D68" w:rsidP="001C7D68">
            <w:pPr>
              <w:jc w:val="center"/>
              <w:rPr>
                <w:snapToGrid w:val="0"/>
              </w:rPr>
            </w:pPr>
            <w:r w:rsidRPr="001C7D68">
              <w:rPr>
                <w:snapToGrid w:val="0"/>
              </w:rPr>
              <w:t>Наименование статей операционных расходов</w:t>
            </w:r>
          </w:p>
        </w:tc>
        <w:tc>
          <w:tcPr>
            <w:tcW w:w="3544" w:type="dxa"/>
          </w:tcPr>
          <w:p w:rsidR="001C7D68" w:rsidRPr="001C7D68" w:rsidRDefault="001C7D68" w:rsidP="001C7D68">
            <w:pPr>
              <w:jc w:val="center"/>
              <w:rPr>
                <w:snapToGrid w:val="0"/>
              </w:rPr>
            </w:pPr>
            <w:r w:rsidRPr="001C7D68">
              <w:rPr>
                <w:snapToGrid w:val="0"/>
              </w:rPr>
              <w:t>Предложение на 2019 год</w:t>
            </w:r>
          </w:p>
        </w:tc>
      </w:tr>
      <w:tr w:rsidR="001C7D68" w:rsidRPr="001C7D68" w:rsidTr="001C7D68">
        <w:trPr>
          <w:trHeight w:val="315"/>
        </w:trPr>
        <w:tc>
          <w:tcPr>
            <w:tcW w:w="639" w:type="dxa"/>
            <w:shd w:val="clear" w:color="auto" w:fill="auto"/>
            <w:vAlign w:val="center"/>
            <w:hideMark/>
          </w:tcPr>
          <w:p w:rsidR="001C7D68" w:rsidRPr="001C7D68" w:rsidRDefault="001C7D68" w:rsidP="001C7D68">
            <w:pPr>
              <w:jc w:val="center"/>
              <w:rPr>
                <w:snapToGrid w:val="0"/>
              </w:rPr>
            </w:pPr>
            <w:r w:rsidRPr="001C7D68">
              <w:rPr>
                <w:snapToGrid w:val="0"/>
              </w:rPr>
              <w:t>1</w:t>
            </w:r>
          </w:p>
        </w:tc>
        <w:tc>
          <w:tcPr>
            <w:tcW w:w="5315" w:type="dxa"/>
            <w:shd w:val="clear" w:color="auto" w:fill="auto"/>
            <w:vAlign w:val="center"/>
            <w:hideMark/>
          </w:tcPr>
          <w:p w:rsidR="001C7D68" w:rsidRPr="001C7D68" w:rsidRDefault="001C7D68" w:rsidP="001C7D68">
            <w:pPr>
              <w:rPr>
                <w:snapToGrid w:val="0"/>
              </w:rPr>
            </w:pPr>
            <w:r w:rsidRPr="001C7D68">
              <w:rPr>
                <w:snapToGrid w:val="0"/>
              </w:rPr>
              <w:t>Расходы на оплату труда</w:t>
            </w:r>
          </w:p>
        </w:tc>
        <w:tc>
          <w:tcPr>
            <w:tcW w:w="3544" w:type="dxa"/>
            <w:vAlign w:val="center"/>
          </w:tcPr>
          <w:p w:rsidR="001C7D68" w:rsidRPr="001C7D68" w:rsidRDefault="001C7D68" w:rsidP="001C7D68">
            <w:pPr>
              <w:jc w:val="center"/>
              <w:rPr>
                <w:snapToGrid w:val="0"/>
                <w:sz w:val="22"/>
                <w:szCs w:val="22"/>
              </w:rPr>
            </w:pPr>
            <w:r w:rsidRPr="001C7D68">
              <w:rPr>
                <w:snapToGrid w:val="0"/>
                <w:sz w:val="22"/>
                <w:szCs w:val="22"/>
              </w:rPr>
              <w:t>857,38</w:t>
            </w:r>
          </w:p>
        </w:tc>
      </w:tr>
      <w:tr w:rsidR="001C7D68" w:rsidRPr="001C7D68" w:rsidTr="001C7D68">
        <w:trPr>
          <w:trHeight w:val="277"/>
        </w:trPr>
        <w:tc>
          <w:tcPr>
            <w:tcW w:w="639" w:type="dxa"/>
            <w:shd w:val="clear" w:color="auto" w:fill="auto"/>
            <w:vAlign w:val="center"/>
          </w:tcPr>
          <w:p w:rsidR="001C7D68" w:rsidRPr="001C7D68" w:rsidRDefault="001C7D68" w:rsidP="001C7D68">
            <w:pPr>
              <w:jc w:val="center"/>
              <w:rPr>
                <w:snapToGrid w:val="0"/>
              </w:rPr>
            </w:pPr>
            <w:r w:rsidRPr="001C7D68">
              <w:rPr>
                <w:snapToGrid w:val="0"/>
              </w:rPr>
              <w:t>2</w:t>
            </w:r>
          </w:p>
        </w:tc>
        <w:tc>
          <w:tcPr>
            <w:tcW w:w="5315" w:type="dxa"/>
            <w:shd w:val="clear" w:color="auto" w:fill="auto"/>
            <w:vAlign w:val="center"/>
          </w:tcPr>
          <w:p w:rsidR="001C7D68" w:rsidRPr="001C7D68" w:rsidRDefault="001C7D68" w:rsidP="001C7D68">
            <w:pPr>
              <w:rPr>
                <w:snapToGrid w:val="0"/>
              </w:rPr>
            </w:pPr>
            <w:r w:rsidRPr="001C7D68">
              <w:rPr>
                <w:snapToGrid w:val="0"/>
              </w:rPr>
              <w:t>ФОТ ППП</w:t>
            </w:r>
          </w:p>
        </w:tc>
        <w:tc>
          <w:tcPr>
            <w:tcW w:w="3544" w:type="dxa"/>
            <w:vAlign w:val="center"/>
          </w:tcPr>
          <w:p w:rsidR="001C7D68" w:rsidRPr="001C7D68" w:rsidRDefault="001C7D68" w:rsidP="001C7D68">
            <w:pPr>
              <w:jc w:val="center"/>
              <w:rPr>
                <w:snapToGrid w:val="0"/>
                <w:sz w:val="22"/>
                <w:szCs w:val="22"/>
              </w:rPr>
            </w:pPr>
            <w:r w:rsidRPr="001C7D68">
              <w:rPr>
                <w:snapToGrid w:val="0"/>
                <w:sz w:val="22"/>
                <w:szCs w:val="22"/>
              </w:rPr>
              <w:t>857,38</w:t>
            </w:r>
          </w:p>
        </w:tc>
      </w:tr>
      <w:tr w:rsidR="001C7D68" w:rsidRPr="001C7D68" w:rsidTr="001C7D68">
        <w:trPr>
          <w:trHeight w:val="267"/>
        </w:trPr>
        <w:tc>
          <w:tcPr>
            <w:tcW w:w="639" w:type="dxa"/>
            <w:shd w:val="clear" w:color="auto" w:fill="auto"/>
            <w:vAlign w:val="center"/>
          </w:tcPr>
          <w:p w:rsidR="001C7D68" w:rsidRPr="001C7D68" w:rsidRDefault="001C7D68" w:rsidP="001C7D68">
            <w:pPr>
              <w:jc w:val="center"/>
              <w:rPr>
                <w:snapToGrid w:val="0"/>
              </w:rPr>
            </w:pPr>
            <w:r w:rsidRPr="001C7D68">
              <w:rPr>
                <w:snapToGrid w:val="0"/>
              </w:rPr>
              <w:t>3</w:t>
            </w:r>
          </w:p>
        </w:tc>
        <w:tc>
          <w:tcPr>
            <w:tcW w:w="5315" w:type="dxa"/>
            <w:shd w:val="clear" w:color="auto" w:fill="auto"/>
            <w:vAlign w:val="center"/>
          </w:tcPr>
          <w:p w:rsidR="001C7D68" w:rsidRPr="001C7D68" w:rsidRDefault="001C7D68" w:rsidP="001C7D68">
            <w:pPr>
              <w:rPr>
                <w:snapToGrid w:val="0"/>
              </w:rPr>
            </w:pPr>
            <w:r w:rsidRPr="001C7D68">
              <w:rPr>
                <w:snapToGrid w:val="0"/>
              </w:rPr>
              <w:t>Численность ППП</w:t>
            </w:r>
          </w:p>
        </w:tc>
        <w:tc>
          <w:tcPr>
            <w:tcW w:w="3544" w:type="dxa"/>
            <w:vAlign w:val="center"/>
          </w:tcPr>
          <w:p w:rsidR="001C7D68" w:rsidRPr="001C7D68" w:rsidRDefault="001C7D68" w:rsidP="001C7D68">
            <w:pPr>
              <w:jc w:val="center"/>
              <w:rPr>
                <w:snapToGrid w:val="0"/>
                <w:sz w:val="22"/>
                <w:szCs w:val="22"/>
              </w:rPr>
            </w:pPr>
            <w:r w:rsidRPr="001C7D68">
              <w:rPr>
                <w:snapToGrid w:val="0"/>
                <w:sz w:val="22"/>
                <w:szCs w:val="22"/>
              </w:rPr>
              <w:t>2</w:t>
            </w:r>
          </w:p>
        </w:tc>
      </w:tr>
      <w:tr w:rsidR="001C7D68" w:rsidRPr="001C7D68" w:rsidTr="001C7D68">
        <w:trPr>
          <w:trHeight w:val="73"/>
        </w:trPr>
        <w:tc>
          <w:tcPr>
            <w:tcW w:w="639" w:type="dxa"/>
            <w:shd w:val="clear" w:color="auto" w:fill="auto"/>
            <w:vAlign w:val="center"/>
          </w:tcPr>
          <w:p w:rsidR="001C7D68" w:rsidRPr="001C7D68" w:rsidRDefault="001C7D68" w:rsidP="001C7D68">
            <w:pPr>
              <w:jc w:val="center"/>
              <w:rPr>
                <w:snapToGrid w:val="0"/>
              </w:rPr>
            </w:pPr>
            <w:r w:rsidRPr="001C7D68">
              <w:rPr>
                <w:snapToGrid w:val="0"/>
              </w:rPr>
              <w:t>4</w:t>
            </w:r>
          </w:p>
        </w:tc>
        <w:tc>
          <w:tcPr>
            <w:tcW w:w="5315" w:type="dxa"/>
            <w:shd w:val="clear" w:color="auto" w:fill="auto"/>
            <w:vAlign w:val="center"/>
          </w:tcPr>
          <w:p w:rsidR="001C7D68" w:rsidRPr="001C7D68" w:rsidRDefault="001C7D68" w:rsidP="001C7D68">
            <w:pPr>
              <w:rPr>
                <w:snapToGrid w:val="0"/>
              </w:rPr>
            </w:pPr>
            <w:r w:rsidRPr="001C7D68">
              <w:rPr>
                <w:snapToGrid w:val="0"/>
              </w:rPr>
              <w:t>Средняя зарплата ППП</w:t>
            </w:r>
          </w:p>
        </w:tc>
        <w:tc>
          <w:tcPr>
            <w:tcW w:w="3544" w:type="dxa"/>
            <w:vAlign w:val="center"/>
          </w:tcPr>
          <w:p w:rsidR="001C7D68" w:rsidRPr="001C7D68" w:rsidRDefault="001C7D68" w:rsidP="001C7D68">
            <w:pPr>
              <w:jc w:val="center"/>
              <w:rPr>
                <w:snapToGrid w:val="0"/>
                <w:sz w:val="22"/>
                <w:szCs w:val="22"/>
              </w:rPr>
            </w:pPr>
            <w:r w:rsidRPr="001C7D68">
              <w:rPr>
                <w:snapToGrid w:val="0"/>
                <w:sz w:val="22"/>
                <w:szCs w:val="22"/>
              </w:rPr>
              <w:t>35 724,06</w:t>
            </w:r>
          </w:p>
        </w:tc>
      </w:tr>
      <w:tr w:rsidR="001C7D68" w:rsidRPr="001C7D68" w:rsidTr="001C7D68">
        <w:trPr>
          <w:trHeight w:val="866"/>
        </w:trPr>
        <w:tc>
          <w:tcPr>
            <w:tcW w:w="639" w:type="dxa"/>
            <w:shd w:val="clear" w:color="auto" w:fill="auto"/>
            <w:vAlign w:val="center"/>
            <w:hideMark/>
          </w:tcPr>
          <w:p w:rsidR="001C7D68" w:rsidRPr="001C7D68" w:rsidRDefault="001C7D68" w:rsidP="001C7D68">
            <w:pPr>
              <w:jc w:val="center"/>
              <w:rPr>
                <w:snapToGrid w:val="0"/>
              </w:rPr>
            </w:pPr>
            <w:r w:rsidRPr="001C7D68">
              <w:rPr>
                <w:snapToGrid w:val="0"/>
              </w:rPr>
              <w:t>5</w:t>
            </w:r>
          </w:p>
        </w:tc>
        <w:tc>
          <w:tcPr>
            <w:tcW w:w="5315" w:type="dxa"/>
            <w:shd w:val="clear" w:color="auto" w:fill="auto"/>
            <w:vAlign w:val="center"/>
            <w:hideMark/>
          </w:tcPr>
          <w:p w:rsidR="001C7D68" w:rsidRPr="001C7D68" w:rsidRDefault="001C7D68" w:rsidP="001C7D68">
            <w:pPr>
              <w:rPr>
                <w:snapToGrid w:val="0"/>
              </w:rPr>
            </w:pPr>
            <w:r w:rsidRPr="001C7D68">
              <w:rPr>
                <w:snapToGrid w:val="0"/>
              </w:rPr>
              <w:t>Расходы на оплату работ и услуг производственного характера, выполняемых по договорам со сторонними организациями</w:t>
            </w:r>
          </w:p>
        </w:tc>
        <w:tc>
          <w:tcPr>
            <w:tcW w:w="3544" w:type="dxa"/>
            <w:vAlign w:val="center"/>
          </w:tcPr>
          <w:p w:rsidR="001C7D68" w:rsidRPr="001C7D68" w:rsidRDefault="001C7D68" w:rsidP="001C7D68">
            <w:pPr>
              <w:jc w:val="center"/>
              <w:rPr>
                <w:snapToGrid w:val="0"/>
                <w:sz w:val="22"/>
                <w:szCs w:val="22"/>
              </w:rPr>
            </w:pPr>
            <w:r w:rsidRPr="001C7D68">
              <w:rPr>
                <w:snapToGrid w:val="0"/>
                <w:sz w:val="22"/>
                <w:szCs w:val="22"/>
              </w:rPr>
              <w:t>5 278,71</w:t>
            </w:r>
          </w:p>
        </w:tc>
      </w:tr>
      <w:tr w:rsidR="001C7D68" w:rsidRPr="001C7D68" w:rsidTr="001C7D68">
        <w:trPr>
          <w:trHeight w:val="189"/>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rPr>
                <w:snapToGrid w:val="0"/>
              </w:rPr>
            </w:pPr>
            <w:r w:rsidRPr="001C7D68">
              <w:rPr>
                <w:snapToGrid w:val="0"/>
              </w:rPr>
              <w:t>6</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rPr>
                <w:snapToGrid w:val="0"/>
              </w:rPr>
            </w:pPr>
            <w:r w:rsidRPr="001C7D68">
              <w:rPr>
                <w:snapToGrid w:val="0"/>
              </w:rPr>
              <w:t xml:space="preserve">Итого </w:t>
            </w:r>
          </w:p>
        </w:tc>
        <w:tc>
          <w:tcPr>
            <w:tcW w:w="3544" w:type="dxa"/>
            <w:tcBorders>
              <w:top w:val="single" w:sz="4" w:space="0" w:color="auto"/>
              <w:left w:val="single" w:sz="4" w:space="0" w:color="auto"/>
              <w:bottom w:val="single" w:sz="4" w:space="0" w:color="auto"/>
              <w:right w:val="single" w:sz="4" w:space="0" w:color="auto"/>
            </w:tcBorders>
          </w:tcPr>
          <w:p w:rsidR="001C7D68" w:rsidRPr="001C7D68" w:rsidRDefault="001C7D68" w:rsidP="001C7D68">
            <w:pPr>
              <w:jc w:val="center"/>
              <w:rPr>
                <w:snapToGrid w:val="0"/>
                <w:sz w:val="22"/>
                <w:szCs w:val="22"/>
              </w:rPr>
            </w:pPr>
            <w:r w:rsidRPr="001C7D68">
              <w:rPr>
                <w:snapToGrid w:val="0"/>
                <w:sz w:val="22"/>
                <w:szCs w:val="22"/>
              </w:rPr>
              <w:t>6 136,08</w:t>
            </w:r>
          </w:p>
        </w:tc>
      </w:tr>
    </w:tbl>
    <w:p w:rsidR="001C7D68" w:rsidRPr="001C7D68" w:rsidRDefault="001C7D68" w:rsidP="001C7D68">
      <w:pPr>
        <w:tabs>
          <w:tab w:val="num" w:pos="0"/>
          <w:tab w:val="left" w:pos="426"/>
        </w:tabs>
        <w:ind w:firstLine="709"/>
        <w:jc w:val="both"/>
        <w:rPr>
          <w:sz w:val="28"/>
          <w:szCs w:val="28"/>
        </w:rPr>
      </w:pPr>
    </w:p>
    <w:p w:rsidR="001C7D68" w:rsidRPr="001C7D68" w:rsidRDefault="001C7D68" w:rsidP="001C7D68">
      <w:pPr>
        <w:tabs>
          <w:tab w:val="num" w:pos="0"/>
          <w:tab w:val="left" w:pos="426"/>
        </w:tabs>
        <w:ind w:firstLine="709"/>
        <w:jc w:val="both"/>
        <w:rPr>
          <w:sz w:val="28"/>
          <w:szCs w:val="28"/>
        </w:rPr>
      </w:pPr>
      <w:r w:rsidRPr="001C7D68">
        <w:rPr>
          <w:sz w:val="28"/>
          <w:szCs w:val="28"/>
        </w:rPr>
        <w:t>Расходы на оплату труда, в сумме 857,38 тыс.руб., рассчитаны на 2 человека абонентского отдела.</w:t>
      </w:r>
    </w:p>
    <w:p w:rsidR="001C7D68" w:rsidRPr="001C7D68" w:rsidRDefault="001C7D68" w:rsidP="001C7D68">
      <w:pPr>
        <w:tabs>
          <w:tab w:val="num" w:pos="0"/>
          <w:tab w:val="left" w:pos="426"/>
        </w:tabs>
        <w:ind w:firstLine="709"/>
        <w:jc w:val="both"/>
        <w:rPr>
          <w:sz w:val="28"/>
          <w:szCs w:val="28"/>
        </w:rPr>
      </w:pPr>
      <w:r w:rsidRPr="001C7D68">
        <w:rPr>
          <w:sz w:val="28"/>
          <w:szCs w:val="28"/>
        </w:rPr>
        <w:t>Средняя заработная плата предлагаемая в тариф в размере 35 724,06 руб./</w:t>
      </w:r>
      <w:proofErr w:type="gramStart"/>
      <w:r w:rsidRPr="001C7D68">
        <w:rPr>
          <w:sz w:val="28"/>
          <w:szCs w:val="28"/>
        </w:rPr>
        <w:t>чел,/</w:t>
      </w:r>
      <w:proofErr w:type="gramEnd"/>
      <w:r w:rsidRPr="001C7D68">
        <w:rPr>
          <w:sz w:val="28"/>
          <w:szCs w:val="28"/>
        </w:rPr>
        <w:t>мес., не превышает, принятую в тариф по узлу теплоснабжения Промышленновский район в рамках концессионного соглашения от 10.11.2015 года.</w:t>
      </w:r>
    </w:p>
    <w:p w:rsidR="001C7D68" w:rsidRPr="001C7D68" w:rsidRDefault="001C7D68" w:rsidP="001C7D68">
      <w:pPr>
        <w:tabs>
          <w:tab w:val="num" w:pos="0"/>
          <w:tab w:val="left" w:pos="426"/>
        </w:tabs>
        <w:ind w:firstLine="709"/>
        <w:jc w:val="both"/>
        <w:rPr>
          <w:sz w:val="28"/>
          <w:szCs w:val="28"/>
        </w:rPr>
      </w:pPr>
      <w:r w:rsidRPr="001C7D68">
        <w:rPr>
          <w:sz w:val="28"/>
          <w:szCs w:val="28"/>
        </w:rPr>
        <w:t>Расходы на оплату услуг производственного характера состоят из расходов на техническое обслуживание котельных, в рамках договора от 02.07.2015</w:t>
      </w:r>
      <w:r w:rsidRPr="001C7D68">
        <w:rPr>
          <w:sz w:val="28"/>
          <w:szCs w:val="28"/>
        </w:rPr>
        <w:br/>
        <w:t>№ 6-11-2015 с ООО «Промышленновские коммунальные системы», которое осуществляет техническое обслуживание 46 котельных Промышленновского муниципального района, эксплуатируемых ОАО «СКЭК» в рамках концессионного соглашения от 10.11.2015 года.</w:t>
      </w:r>
    </w:p>
    <w:p w:rsidR="001C7D68" w:rsidRPr="001C7D68" w:rsidRDefault="001C7D68" w:rsidP="001C7D68">
      <w:pPr>
        <w:ind w:firstLine="709"/>
        <w:jc w:val="both"/>
        <w:rPr>
          <w:sz w:val="28"/>
          <w:szCs w:val="28"/>
        </w:rPr>
      </w:pPr>
      <w:r w:rsidRPr="001C7D68">
        <w:rPr>
          <w:sz w:val="28"/>
          <w:szCs w:val="28"/>
        </w:rPr>
        <w:t>В том числе, последнее занимается ремонтом переданного на техническое обслуживание оборудования.</w:t>
      </w:r>
    </w:p>
    <w:p w:rsidR="001C7D68" w:rsidRPr="001C7D68" w:rsidRDefault="001C7D68" w:rsidP="001C7D68">
      <w:pPr>
        <w:tabs>
          <w:tab w:val="num" w:pos="0"/>
          <w:tab w:val="left" w:pos="426"/>
        </w:tabs>
        <w:ind w:firstLine="709"/>
        <w:jc w:val="both"/>
        <w:rPr>
          <w:sz w:val="28"/>
          <w:szCs w:val="28"/>
        </w:rPr>
      </w:pPr>
      <w:r w:rsidRPr="001C7D68">
        <w:rPr>
          <w:sz w:val="28"/>
          <w:szCs w:val="28"/>
        </w:rPr>
        <w:t>Предприятием представлена смета «Расходы по основным статьям сметы технического обслуживания объектов Теплоснабжения на 2018 год» с совокупной суммой расходов 4 926 тыс.руб. Данная смета рассчитана из расчета обслуживания 12 термороботов (количество термороботов, смонтированных в 2018 году).</w:t>
      </w:r>
    </w:p>
    <w:p w:rsidR="001C7D68" w:rsidRPr="001C7D68" w:rsidRDefault="001C7D68" w:rsidP="001C7D68">
      <w:pPr>
        <w:tabs>
          <w:tab w:val="num" w:pos="0"/>
          <w:tab w:val="left" w:pos="426"/>
        </w:tabs>
        <w:ind w:firstLine="709"/>
        <w:jc w:val="both"/>
        <w:rPr>
          <w:sz w:val="28"/>
          <w:szCs w:val="28"/>
        </w:rPr>
      </w:pPr>
      <w:r w:rsidRPr="001C7D68">
        <w:rPr>
          <w:sz w:val="28"/>
          <w:szCs w:val="28"/>
        </w:rPr>
        <w:t>Эксперты, при согласовании долгосрочных параметров, скорректировали заявленную смету на услуги ООО «ПКС» до 4 758,98 тыс.руб. в части фонда оплаты труда и отчислений с нее, а также прочих расходов (в ценах 2018 года), что соответствует базовому уровню операционных расходов, предусмотренному долгосрочными параметрами государственного регулирования, согласованными региональной энергетической комиссией, в целях проведения конкурса на получения права владения и пользования муниципальными объектами Промышленновского муниципального района (письмо РЭК КО от 12.10.2018</w:t>
      </w:r>
      <w:r w:rsidRPr="001C7D68">
        <w:rPr>
          <w:sz w:val="28"/>
          <w:szCs w:val="28"/>
        </w:rPr>
        <w:br/>
        <w:t>№ М-2-29/3950-01).</w:t>
      </w:r>
    </w:p>
    <w:p w:rsidR="001C7D68" w:rsidRPr="001C7D68" w:rsidRDefault="001C7D68" w:rsidP="001C7D68">
      <w:pPr>
        <w:tabs>
          <w:tab w:val="num" w:pos="0"/>
          <w:tab w:val="left" w:pos="426"/>
        </w:tabs>
        <w:ind w:firstLine="709"/>
        <w:jc w:val="both"/>
        <w:rPr>
          <w:sz w:val="28"/>
          <w:szCs w:val="28"/>
        </w:rPr>
      </w:pPr>
      <w:r w:rsidRPr="001C7D68">
        <w:rPr>
          <w:sz w:val="28"/>
          <w:szCs w:val="28"/>
        </w:rPr>
        <w:t xml:space="preserve">В связи с выделением дополнительного персонала для абонентского отдела ОАО «СКЭК», затраты на осуществление технического обслуживания силами </w:t>
      </w:r>
      <w:r w:rsidRPr="001C7D68">
        <w:rPr>
          <w:sz w:val="28"/>
          <w:szCs w:val="28"/>
        </w:rPr>
        <w:lastRenderedPageBreak/>
        <w:t>ООО «ПКС» снижены в 2018 году, для обслуживания 12 термороботов, с 4 758,98 тыс. руб. до 3 921,42 тыс.руб.[4 758,98 - (857,38*1,034*0,99) = 3 921,42].</w:t>
      </w:r>
    </w:p>
    <w:p w:rsidR="001C7D68" w:rsidRPr="001C7D68" w:rsidRDefault="001C7D68" w:rsidP="001C7D68">
      <w:pPr>
        <w:tabs>
          <w:tab w:val="num" w:pos="0"/>
          <w:tab w:val="left" w:pos="426"/>
        </w:tabs>
        <w:ind w:firstLine="709"/>
        <w:jc w:val="both"/>
        <w:rPr>
          <w:sz w:val="28"/>
          <w:szCs w:val="28"/>
        </w:rPr>
      </w:pPr>
      <w:r w:rsidRPr="001C7D68">
        <w:rPr>
          <w:sz w:val="28"/>
          <w:szCs w:val="28"/>
        </w:rPr>
        <w:t>На 2019 год, в результате планируемого ввода еще 8 котельных- термороботов, а также с учетом инфляционных ожиданий согласно прогнозу минэкономразвития от 01.10.2018 года, сумма затрат по статье «Услуги производственного характера…» принята экспертами в размере 5 278,71 тыс.руб.</w:t>
      </w:r>
    </w:p>
    <w:p w:rsidR="001C7D68" w:rsidRPr="001C7D68" w:rsidRDefault="001C7D68" w:rsidP="001C7D68">
      <w:pPr>
        <w:tabs>
          <w:tab w:val="num" w:pos="0"/>
          <w:tab w:val="left" w:pos="426"/>
        </w:tabs>
        <w:ind w:firstLine="709"/>
        <w:jc w:val="both"/>
        <w:rPr>
          <w:sz w:val="28"/>
          <w:szCs w:val="28"/>
        </w:rPr>
      </w:pPr>
      <w:r w:rsidRPr="001C7D68">
        <w:rPr>
          <w:sz w:val="28"/>
          <w:szCs w:val="28"/>
        </w:rPr>
        <w:t>Таким образом, сумма операционных расходов, принимаемая на 2019 год, составила 6 136,08 тыс.руб., в том числе: расходы на оплату труда 857,38 тыс.руб.; расходы на оплату услуг производственного характера – 5 278,70 тыс.руб.</w:t>
      </w:r>
    </w:p>
    <w:p w:rsidR="001C7D68" w:rsidRPr="001C7D68" w:rsidRDefault="001C7D68" w:rsidP="001C7D68">
      <w:pPr>
        <w:tabs>
          <w:tab w:val="num" w:pos="0"/>
          <w:tab w:val="left" w:pos="426"/>
        </w:tabs>
        <w:ind w:firstLine="709"/>
        <w:jc w:val="both"/>
        <w:rPr>
          <w:sz w:val="28"/>
          <w:szCs w:val="28"/>
        </w:rPr>
      </w:pPr>
      <w:r w:rsidRPr="001C7D68">
        <w:rPr>
          <w:sz w:val="28"/>
          <w:szCs w:val="28"/>
        </w:rPr>
        <w:t>На последующие 2020-2025 годы суммы по статьям ежегодно увеличиваются на индекс операционных расходов, отраженный по годам в таблице 4.</w:t>
      </w:r>
    </w:p>
    <w:p w:rsidR="001C7D68" w:rsidRPr="001C7D68" w:rsidRDefault="001C7D68" w:rsidP="001C7D68">
      <w:pPr>
        <w:tabs>
          <w:tab w:val="num" w:pos="0"/>
          <w:tab w:val="left" w:pos="426"/>
        </w:tabs>
        <w:ind w:firstLine="709"/>
        <w:jc w:val="both"/>
        <w:rPr>
          <w:sz w:val="28"/>
          <w:szCs w:val="28"/>
        </w:rPr>
      </w:pPr>
      <w:r w:rsidRPr="001C7D68">
        <w:rPr>
          <w:sz w:val="28"/>
          <w:szCs w:val="28"/>
        </w:rPr>
        <w:t xml:space="preserve">Планируемые затраты, в части операционных расходов на 2020-2025 года, представлены в приложении 2 данного экспертного заключения. </w:t>
      </w:r>
    </w:p>
    <w:p w:rsidR="001C7D68" w:rsidRPr="001C7D68" w:rsidRDefault="001C7D68" w:rsidP="001C7D68">
      <w:pPr>
        <w:tabs>
          <w:tab w:val="num" w:pos="0"/>
          <w:tab w:val="left" w:pos="426"/>
        </w:tabs>
        <w:ind w:firstLine="709"/>
        <w:jc w:val="both"/>
        <w:rPr>
          <w:sz w:val="28"/>
          <w:szCs w:val="28"/>
        </w:rPr>
      </w:pPr>
    </w:p>
    <w:p w:rsidR="001C7D68" w:rsidRPr="001C7D68" w:rsidRDefault="001C7D68" w:rsidP="001C7D68">
      <w:pPr>
        <w:keepNext/>
        <w:keepLines/>
        <w:jc w:val="center"/>
        <w:outlineLvl w:val="1"/>
        <w:rPr>
          <w:rFonts w:eastAsia="Calibri"/>
          <w:b/>
          <w:sz w:val="28"/>
          <w:szCs w:val="28"/>
          <w:lang w:eastAsia="en-US"/>
        </w:rPr>
      </w:pPr>
      <w:bookmarkStart w:id="26" w:name="_Toc503273440"/>
      <w:bookmarkStart w:id="27" w:name="_Toc951962"/>
      <w:r w:rsidRPr="001C7D68">
        <w:rPr>
          <w:rFonts w:eastAsia="Calibri"/>
          <w:b/>
          <w:sz w:val="28"/>
          <w:szCs w:val="28"/>
          <w:lang w:eastAsia="en-US"/>
        </w:rPr>
        <w:t>7.2 Расчет расходов на приобретение энергетических ресурсов, холодной воды и теплоносителя</w:t>
      </w:r>
      <w:bookmarkEnd w:id="26"/>
      <w:bookmarkEnd w:id="27"/>
    </w:p>
    <w:p w:rsidR="001C7D68" w:rsidRPr="001C7D68" w:rsidRDefault="001C7D68" w:rsidP="001C7D68">
      <w:pPr>
        <w:rPr>
          <w:snapToGrid w:val="0"/>
          <w:sz w:val="28"/>
          <w:szCs w:val="28"/>
          <w:lang w:eastAsia="en-US"/>
        </w:rPr>
      </w:pPr>
    </w:p>
    <w:p w:rsidR="001C7D68" w:rsidRPr="001C7D68" w:rsidRDefault="001C7D68" w:rsidP="001C7D68">
      <w:pPr>
        <w:tabs>
          <w:tab w:val="left" w:pos="1890"/>
        </w:tabs>
        <w:ind w:firstLine="709"/>
        <w:jc w:val="both"/>
        <w:rPr>
          <w:snapToGrid w:val="0"/>
          <w:sz w:val="28"/>
          <w:szCs w:val="28"/>
        </w:rPr>
      </w:pPr>
      <w:r w:rsidRPr="001C7D68">
        <w:rPr>
          <w:snapToGrid w:val="0"/>
          <w:sz w:val="28"/>
          <w:szCs w:val="28"/>
        </w:rPr>
        <w:t>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w:t>
      </w:r>
    </w:p>
    <w:p w:rsidR="001C7D68" w:rsidRPr="001C7D68" w:rsidRDefault="001C7D68" w:rsidP="001C7D68">
      <w:pPr>
        <w:tabs>
          <w:tab w:val="left" w:pos="1890"/>
        </w:tabs>
        <w:ind w:firstLine="709"/>
        <w:jc w:val="both"/>
        <w:rPr>
          <w:b/>
          <w:snapToGrid w:val="0"/>
          <w:sz w:val="28"/>
          <w:szCs w:val="28"/>
        </w:rPr>
      </w:pPr>
    </w:p>
    <w:p w:rsidR="001C7D68" w:rsidRPr="001C7D68" w:rsidRDefault="001C7D68" w:rsidP="001C7D68">
      <w:pPr>
        <w:keepNext/>
        <w:tabs>
          <w:tab w:val="left" w:pos="709"/>
        </w:tabs>
        <w:jc w:val="center"/>
        <w:outlineLvl w:val="2"/>
        <w:rPr>
          <w:rFonts w:eastAsia="Calibri" w:cs="Arial"/>
          <w:b/>
          <w:bCs/>
          <w:i/>
          <w:sz w:val="28"/>
          <w:szCs w:val="26"/>
          <w:lang w:eastAsia="en-US"/>
        </w:rPr>
      </w:pPr>
      <w:bookmarkStart w:id="28" w:name="_Toc503273441"/>
      <w:bookmarkStart w:id="29" w:name="_Toc951963"/>
      <w:r w:rsidRPr="001C7D68">
        <w:rPr>
          <w:rFonts w:eastAsia="Calibri" w:cs="Arial"/>
          <w:b/>
          <w:bCs/>
          <w:i/>
          <w:sz w:val="28"/>
          <w:szCs w:val="26"/>
          <w:lang w:eastAsia="en-US"/>
        </w:rPr>
        <w:t>Расходы на топливо</w:t>
      </w:r>
      <w:bookmarkEnd w:id="28"/>
      <w:bookmarkEnd w:id="29"/>
    </w:p>
    <w:p w:rsidR="001C7D68" w:rsidRPr="001C7D68" w:rsidRDefault="001C7D68" w:rsidP="001C7D68">
      <w:pPr>
        <w:ind w:firstLine="709"/>
        <w:jc w:val="both"/>
        <w:rPr>
          <w:sz w:val="28"/>
          <w:szCs w:val="28"/>
        </w:rPr>
      </w:pPr>
    </w:p>
    <w:p w:rsidR="001C7D68" w:rsidRPr="001C7D68" w:rsidRDefault="001C7D68" w:rsidP="001C7D68">
      <w:pPr>
        <w:ind w:firstLine="709"/>
        <w:jc w:val="both"/>
        <w:rPr>
          <w:sz w:val="28"/>
          <w:szCs w:val="28"/>
        </w:rPr>
      </w:pPr>
      <w:r w:rsidRPr="001C7D68">
        <w:rPr>
          <w:sz w:val="28"/>
          <w:szCs w:val="28"/>
        </w:rPr>
        <w:t>По данной статье учитываются расходы, как на натуральное топливо, так и расходы на его транспортировку.</w:t>
      </w:r>
    </w:p>
    <w:p w:rsidR="001C7D68" w:rsidRPr="001C7D68" w:rsidRDefault="001C7D68" w:rsidP="001C7D68">
      <w:pPr>
        <w:ind w:firstLine="709"/>
        <w:jc w:val="both"/>
        <w:rPr>
          <w:sz w:val="28"/>
          <w:szCs w:val="28"/>
        </w:rPr>
      </w:pPr>
      <w:r w:rsidRPr="001C7D68">
        <w:rPr>
          <w:sz w:val="28"/>
          <w:szCs w:val="28"/>
        </w:rPr>
        <w:t>Поставка угля марки ДОМ осуществляется АО ХК «СДС-Уголь» (основанием является протокол рассмотрения заявок на участие в открытом конкурсе от 03.12.2018 г. (стр.35 том 3).</w:t>
      </w:r>
    </w:p>
    <w:p w:rsidR="001C7D68" w:rsidRPr="001C7D68" w:rsidRDefault="001C7D68" w:rsidP="001C7D68">
      <w:pPr>
        <w:ind w:firstLine="709"/>
        <w:jc w:val="both"/>
        <w:rPr>
          <w:sz w:val="28"/>
          <w:szCs w:val="28"/>
        </w:rPr>
      </w:pPr>
      <w:r w:rsidRPr="001C7D68">
        <w:rPr>
          <w:sz w:val="28"/>
          <w:szCs w:val="28"/>
        </w:rPr>
        <w:t>Уголь поставляется с разреза «Первомайский» до склада котельной № 2, расположенной по адресу: пгт. Промышленная, ул. Рябиновая, 3Б (расстояние 130 км от разреза).</w:t>
      </w:r>
    </w:p>
    <w:p w:rsidR="001C7D68" w:rsidRPr="001C7D68" w:rsidRDefault="001C7D68" w:rsidP="001C7D68">
      <w:pPr>
        <w:ind w:firstLine="709"/>
        <w:jc w:val="both"/>
        <w:rPr>
          <w:snapToGrid w:val="0"/>
          <w:sz w:val="28"/>
          <w:szCs w:val="28"/>
          <w:lang w:eastAsia="en-US"/>
        </w:rPr>
      </w:pPr>
      <w:r w:rsidRPr="001C7D68">
        <w:rPr>
          <w:sz w:val="28"/>
          <w:szCs w:val="28"/>
        </w:rPr>
        <w:t xml:space="preserve">Перевозчиком топлива, является </w:t>
      </w:r>
      <w:r w:rsidRPr="001C7D68">
        <w:rPr>
          <w:snapToGrid w:val="0"/>
          <w:sz w:val="28"/>
          <w:szCs w:val="28"/>
          <w:lang w:eastAsia="en-US"/>
        </w:rPr>
        <w:t xml:space="preserve">ИП Дедковский Е.А. (протоколы рассмотрения, оценки и сопоставления предложений на участие в открытом запросе предложений среди субъектов малого или среднего предпринимательства от 06.12.2018, стр. 40 том 3). </w:t>
      </w:r>
    </w:p>
    <w:p w:rsidR="001C7D68" w:rsidRPr="001C7D68" w:rsidRDefault="001C7D68" w:rsidP="001C7D68">
      <w:pPr>
        <w:ind w:firstLine="709"/>
        <w:jc w:val="both"/>
        <w:rPr>
          <w:snapToGrid w:val="0"/>
          <w:sz w:val="28"/>
          <w:szCs w:val="28"/>
          <w:lang w:eastAsia="en-US"/>
        </w:rPr>
      </w:pPr>
      <w:r w:rsidRPr="001C7D68">
        <w:rPr>
          <w:snapToGrid w:val="0"/>
          <w:sz w:val="28"/>
          <w:szCs w:val="28"/>
          <w:lang w:eastAsia="en-US"/>
        </w:rPr>
        <w:t xml:space="preserve">Доставка угля от склада котельной №2 расположенной по адресу пгт. Промышленная, ул. Рябиновая, 3Б (данная котельная рассматривается в рамках концессионного соглашения </w:t>
      </w:r>
      <w:r w:rsidRPr="001C7D68">
        <w:rPr>
          <w:snapToGrid w:val="0"/>
          <w:sz w:val="28"/>
          <w:szCs w:val="28"/>
        </w:rPr>
        <w:t xml:space="preserve">№ б/н от 10.11.2015) </w:t>
      </w:r>
      <w:r w:rsidRPr="001C7D68">
        <w:rPr>
          <w:snapToGrid w:val="0"/>
          <w:sz w:val="28"/>
          <w:szCs w:val="28"/>
          <w:lang w:eastAsia="en-US"/>
        </w:rPr>
        <w:t>до термороботов будет осуществляться ООО «ПКС» в рамках договора технического обслуживания.</w:t>
      </w:r>
    </w:p>
    <w:p w:rsidR="001C7D68" w:rsidRPr="001C7D68" w:rsidRDefault="001C7D68" w:rsidP="001C7D68">
      <w:pPr>
        <w:ind w:firstLine="709"/>
        <w:jc w:val="both"/>
        <w:rPr>
          <w:sz w:val="28"/>
          <w:szCs w:val="28"/>
        </w:rPr>
      </w:pPr>
      <w:r w:rsidRPr="001C7D68">
        <w:rPr>
          <w:sz w:val="28"/>
          <w:szCs w:val="28"/>
        </w:rPr>
        <w:lastRenderedPageBreak/>
        <w:t xml:space="preserve">Объем потребления натурального топлива, требуемый при производстве тепловой энергии, рассчитан исходя из норматива удельного расхода условного топлива, принятого согласно данным, зафиксированным концессионным соглашением, (на отпуск тепла в сеть), без учета расхода (потерь) теплоэнергии, на собственные нужды котельных. </w:t>
      </w:r>
    </w:p>
    <w:p w:rsidR="001C7D68" w:rsidRPr="001C7D68" w:rsidRDefault="001C7D68" w:rsidP="001C7D68">
      <w:pPr>
        <w:ind w:firstLine="709"/>
        <w:jc w:val="both"/>
        <w:rPr>
          <w:sz w:val="28"/>
          <w:szCs w:val="28"/>
        </w:rPr>
      </w:pPr>
      <w:r w:rsidRPr="001C7D68">
        <w:rPr>
          <w:sz w:val="28"/>
          <w:szCs w:val="28"/>
        </w:rPr>
        <w:t>Удельный расход условного топлива по Промышленновскому узлу теплоснабжения 2, принят в расчет, как средневзвешенный на уровне 228,573 кг у.т./Гкал, согласно данным зафиксированным концессионным соглашением от 06.12.2018.</w:t>
      </w:r>
    </w:p>
    <w:p w:rsidR="001C7D68" w:rsidRPr="001C7D68" w:rsidRDefault="001C7D68" w:rsidP="001C7D68">
      <w:pPr>
        <w:ind w:firstLine="709"/>
        <w:jc w:val="both"/>
        <w:rPr>
          <w:snapToGrid w:val="0"/>
          <w:sz w:val="22"/>
          <w:szCs w:val="22"/>
        </w:rPr>
      </w:pPr>
      <w:r w:rsidRPr="001C7D68">
        <w:rPr>
          <w:sz w:val="28"/>
          <w:szCs w:val="28"/>
        </w:rPr>
        <w:t xml:space="preserve">Эксперты принимают в расчет тепловой эквивалент равный 0,73 согласно статистической отчетности по системе ЕИАС за 9 месяцев 2018 года WARM TOPL Q3 2018 по узлу теплоснабжения Промышленновский район (концессионное соглашение от 10.11.2015), поскольку по узлу теплоснабжения Промышленновский район 2, используется тоже топливо, что и по узлу теплоснабжения Промышленновский район. Калорийность поставляемого топлива принята экспертами в расчет на уровне 5110 Ккал/кг. </w:t>
      </w:r>
    </w:p>
    <w:p w:rsidR="001C7D68" w:rsidRPr="001C7D68" w:rsidRDefault="001C7D68" w:rsidP="001C7D68">
      <w:pPr>
        <w:ind w:firstLine="709"/>
        <w:jc w:val="both"/>
        <w:rPr>
          <w:sz w:val="28"/>
          <w:szCs w:val="28"/>
        </w:rPr>
      </w:pPr>
      <w:r w:rsidRPr="001C7D68">
        <w:rPr>
          <w:sz w:val="28"/>
          <w:szCs w:val="28"/>
        </w:rPr>
        <w:t>Объем принимаемого в расчет угля на 2019 год без неснижаемого запаса с учетом норм естественной убыли, и должен составить, по мнению экспертов, 1 110,83 тонны.</w:t>
      </w:r>
    </w:p>
    <w:p w:rsidR="001C7D68" w:rsidRPr="001C7D68" w:rsidRDefault="001C7D68" w:rsidP="001C7D68">
      <w:pPr>
        <w:ind w:firstLine="720"/>
        <w:jc w:val="both"/>
        <w:rPr>
          <w:sz w:val="28"/>
          <w:szCs w:val="28"/>
        </w:rPr>
      </w:pPr>
      <w:r w:rsidRPr="001C7D68">
        <w:rPr>
          <w:sz w:val="28"/>
          <w:szCs w:val="28"/>
        </w:rPr>
        <w:t>Цена поставляемого топлива остается неизменной в течение всего 2019 года. Цена угля марки ДО, без НДС, на 2019 год, принята в расчет НВВ в размере 1 748,10 руб./т (согласно протоколу рассмотрения заявок на участие в открытом конкурсе от 03.12.2018).</w:t>
      </w:r>
    </w:p>
    <w:p w:rsidR="001C7D68" w:rsidRPr="001C7D68" w:rsidRDefault="001C7D68" w:rsidP="001C7D68">
      <w:pPr>
        <w:ind w:firstLine="720"/>
        <w:jc w:val="both"/>
        <w:rPr>
          <w:sz w:val="28"/>
          <w:szCs w:val="28"/>
        </w:rPr>
      </w:pPr>
      <w:r w:rsidRPr="001C7D68">
        <w:rPr>
          <w:sz w:val="28"/>
          <w:szCs w:val="28"/>
        </w:rPr>
        <w:t>Стоимость натурального топлива принята экспертами в расчет в целом на 2019 год в сумме 1 941,84 тыс. руб.</w:t>
      </w:r>
    </w:p>
    <w:p w:rsidR="001C7D68" w:rsidRPr="001C7D68" w:rsidRDefault="001C7D68" w:rsidP="001C7D68">
      <w:pPr>
        <w:ind w:firstLine="720"/>
        <w:jc w:val="both"/>
        <w:rPr>
          <w:sz w:val="28"/>
          <w:szCs w:val="28"/>
        </w:rPr>
      </w:pPr>
      <w:r w:rsidRPr="001C7D68">
        <w:rPr>
          <w:sz w:val="28"/>
          <w:szCs w:val="28"/>
        </w:rPr>
        <w:t>Затраты на транспортировку принимаются экспертами в расчет в размере 828,49 тыс.руб., из расчета перевозки 745,83 руб./т (без НДС), согласно протоколу рассмотрения заявок от 06.12.18).</w:t>
      </w:r>
    </w:p>
    <w:p w:rsidR="001C7D68" w:rsidRPr="001C7D68" w:rsidRDefault="001C7D68" w:rsidP="001C7D68">
      <w:pPr>
        <w:ind w:firstLine="720"/>
        <w:jc w:val="both"/>
        <w:rPr>
          <w:sz w:val="28"/>
          <w:szCs w:val="28"/>
        </w:rPr>
      </w:pPr>
    </w:p>
    <w:p w:rsidR="001C7D68" w:rsidRPr="001C7D68" w:rsidRDefault="001C7D68" w:rsidP="001C7D68">
      <w:pPr>
        <w:ind w:firstLine="720"/>
        <w:jc w:val="both"/>
        <w:rPr>
          <w:sz w:val="28"/>
          <w:szCs w:val="28"/>
        </w:rPr>
      </w:pPr>
      <w:r w:rsidRPr="001C7D68">
        <w:rPr>
          <w:sz w:val="28"/>
          <w:szCs w:val="28"/>
        </w:rPr>
        <w:t>Стоимость расходов по транспортировке топлива до термороботов с котельной №2 в пгт. Промышленная силами ООО «ПКС» учтена по статье «Расходы на оплату работ услуг…».</w:t>
      </w:r>
    </w:p>
    <w:p w:rsidR="001C7D68" w:rsidRPr="001C7D68" w:rsidRDefault="001C7D68" w:rsidP="001C7D68">
      <w:pPr>
        <w:ind w:firstLine="720"/>
        <w:jc w:val="both"/>
        <w:rPr>
          <w:sz w:val="28"/>
          <w:szCs w:val="28"/>
        </w:rPr>
      </w:pPr>
      <w:r w:rsidRPr="001C7D68">
        <w:rPr>
          <w:sz w:val="28"/>
          <w:szCs w:val="28"/>
        </w:rPr>
        <w:t>Таким образом, расходы по статье на 2019 год эксперты принимают сумме 2 770,33 тыс. руб., в том числе расходы на уголь в сумме 1 941,84 тыс. руб.; расходы на транспортировку топлива в сумме 828,49 тыс. руб.</w:t>
      </w:r>
    </w:p>
    <w:p w:rsidR="001C7D68" w:rsidRPr="001C7D68" w:rsidRDefault="001C7D68" w:rsidP="001C7D68">
      <w:pPr>
        <w:ind w:firstLine="720"/>
        <w:jc w:val="both"/>
        <w:rPr>
          <w:sz w:val="28"/>
          <w:szCs w:val="28"/>
        </w:rPr>
      </w:pPr>
      <w:r w:rsidRPr="001C7D68">
        <w:rPr>
          <w:sz w:val="28"/>
          <w:szCs w:val="28"/>
        </w:rPr>
        <w:t>Цена на топливо с учетом доставки в 2019 году составила 2 493,93 руб./т.</w:t>
      </w:r>
    </w:p>
    <w:p w:rsidR="001C7D68" w:rsidRPr="001C7D68" w:rsidRDefault="001C7D68" w:rsidP="001C7D68">
      <w:pPr>
        <w:ind w:firstLine="720"/>
        <w:jc w:val="both"/>
        <w:rPr>
          <w:sz w:val="28"/>
          <w:szCs w:val="28"/>
        </w:rPr>
      </w:pPr>
      <w:r w:rsidRPr="001C7D68">
        <w:rPr>
          <w:sz w:val="28"/>
          <w:szCs w:val="28"/>
        </w:rPr>
        <w:t>Формирование цены топлива на 2019 год с учетом транспортировки представлено в таблице 6.</w:t>
      </w:r>
    </w:p>
    <w:p w:rsidR="001C7D68" w:rsidRPr="001C7D68" w:rsidRDefault="001C7D68" w:rsidP="001C7D68">
      <w:pPr>
        <w:ind w:firstLine="720"/>
        <w:jc w:val="both"/>
        <w:rPr>
          <w:sz w:val="28"/>
          <w:szCs w:val="28"/>
        </w:rPr>
      </w:pP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t>Таблица 6</w:t>
      </w:r>
    </w:p>
    <w:tbl>
      <w:tblPr>
        <w:tblW w:w="9204" w:type="dxa"/>
        <w:jc w:val="center"/>
        <w:tblLook w:val="04A0" w:firstRow="1" w:lastRow="0" w:firstColumn="1" w:lastColumn="0" w:noHBand="0" w:noVBand="1"/>
      </w:tblPr>
      <w:tblGrid>
        <w:gridCol w:w="3501"/>
        <w:gridCol w:w="783"/>
        <w:gridCol w:w="1660"/>
        <w:gridCol w:w="1701"/>
        <w:gridCol w:w="1559"/>
      </w:tblGrid>
      <w:tr w:rsidR="001C7D68" w:rsidRPr="001C7D68" w:rsidTr="001C7D68">
        <w:trPr>
          <w:trHeight w:val="675"/>
          <w:jc w:val="center"/>
        </w:trPr>
        <w:tc>
          <w:tcPr>
            <w:tcW w:w="3501" w:type="dxa"/>
            <w:tcBorders>
              <w:top w:val="single" w:sz="4" w:space="0" w:color="auto"/>
              <w:left w:val="single" w:sz="8" w:space="0" w:color="auto"/>
              <w:bottom w:val="single" w:sz="4" w:space="0" w:color="auto"/>
              <w:right w:val="nil"/>
            </w:tcBorders>
            <w:shd w:val="clear" w:color="000000" w:fill="auto"/>
          </w:tcPr>
          <w:p w:rsidR="001C7D68" w:rsidRPr="001C7D68" w:rsidRDefault="001C7D68" w:rsidP="001C7D68">
            <w:pPr>
              <w:jc w:val="center"/>
              <w:rPr>
                <w:b/>
                <w:bCs/>
                <w:sz w:val="20"/>
                <w:szCs w:val="20"/>
              </w:rPr>
            </w:pPr>
            <w:r w:rsidRPr="001C7D68">
              <w:rPr>
                <w:b/>
                <w:bCs/>
                <w:sz w:val="20"/>
                <w:szCs w:val="20"/>
              </w:rPr>
              <w:t>Топливо</w:t>
            </w:r>
          </w:p>
        </w:tc>
        <w:tc>
          <w:tcPr>
            <w:tcW w:w="783" w:type="dxa"/>
            <w:tcBorders>
              <w:top w:val="single" w:sz="4" w:space="0" w:color="auto"/>
              <w:left w:val="single" w:sz="8" w:space="0" w:color="auto"/>
              <w:bottom w:val="single" w:sz="4" w:space="0" w:color="auto"/>
              <w:right w:val="single" w:sz="8" w:space="0" w:color="auto"/>
            </w:tcBorders>
            <w:shd w:val="clear" w:color="000000" w:fill="auto"/>
            <w:vAlign w:val="center"/>
          </w:tcPr>
          <w:p w:rsidR="001C7D68" w:rsidRPr="001C7D68" w:rsidRDefault="001C7D68" w:rsidP="001C7D68">
            <w:pPr>
              <w:jc w:val="center"/>
              <w:rPr>
                <w:b/>
                <w:bCs/>
                <w:sz w:val="20"/>
                <w:szCs w:val="20"/>
              </w:rPr>
            </w:pPr>
            <w:r w:rsidRPr="001C7D68">
              <w:rPr>
                <w:b/>
                <w:bCs/>
                <w:sz w:val="20"/>
                <w:szCs w:val="20"/>
              </w:rPr>
              <w:t>Ед. изм.</w:t>
            </w:r>
          </w:p>
        </w:tc>
        <w:tc>
          <w:tcPr>
            <w:tcW w:w="1660" w:type="dxa"/>
            <w:tcBorders>
              <w:top w:val="single" w:sz="4" w:space="0" w:color="auto"/>
              <w:left w:val="nil"/>
              <w:bottom w:val="single" w:sz="4" w:space="0" w:color="auto"/>
              <w:right w:val="single" w:sz="8" w:space="0" w:color="auto"/>
            </w:tcBorders>
            <w:shd w:val="clear" w:color="000000" w:fill="auto"/>
            <w:vAlign w:val="center"/>
          </w:tcPr>
          <w:p w:rsidR="001C7D68" w:rsidRPr="001C7D68" w:rsidRDefault="001C7D68" w:rsidP="001C7D68">
            <w:pPr>
              <w:jc w:val="center"/>
              <w:rPr>
                <w:b/>
                <w:bCs/>
                <w:sz w:val="20"/>
                <w:szCs w:val="20"/>
              </w:rPr>
            </w:pPr>
            <w:r w:rsidRPr="001C7D68">
              <w:rPr>
                <w:b/>
                <w:bCs/>
                <w:sz w:val="20"/>
                <w:szCs w:val="20"/>
              </w:rPr>
              <w:t>Цена за т натурального топлива</w:t>
            </w:r>
          </w:p>
        </w:tc>
        <w:tc>
          <w:tcPr>
            <w:tcW w:w="1701" w:type="dxa"/>
            <w:tcBorders>
              <w:top w:val="single" w:sz="4" w:space="0" w:color="auto"/>
              <w:left w:val="nil"/>
              <w:bottom w:val="single" w:sz="4" w:space="0" w:color="auto"/>
              <w:right w:val="single" w:sz="8" w:space="0" w:color="auto"/>
            </w:tcBorders>
            <w:shd w:val="clear" w:color="000000" w:fill="auto"/>
          </w:tcPr>
          <w:p w:rsidR="001C7D68" w:rsidRPr="001C7D68" w:rsidRDefault="001C7D68" w:rsidP="001C7D68">
            <w:pPr>
              <w:jc w:val="center"/>
              <w:rPr>
                <w:b/>
                <w:bCs/>
                <w:sz w:val="20"/>
                <w:szCs w:val="20"/>
              </w:rPr>
            </w:pPr>
            <w:r w:rsidRPr="001C7D68">
              <w:rPr>
                <w:b/>
                <w:bCs/>
                <w:sz w:val="20"/>
                <w:szCs w:val="20"/>
              </w:rPr>
              <w:t xml:space="preserve">Цена за </w:t>
            </w:r>
            <w:proofErr w:type="gramStart"/>
            <w:r w:rsidRPr="001C7D68">
              <w:rPr>
                <w:b/>
                <w:bCs/>
                <w:sz w:val="20"/>
                <w:szCs w:val="20"/>
              </w:rPr>
              <w:t>транспорти-ровки</w:t>
            </w:r>
            <w:proofErr w:type="gramEnd"/>
          </w:p>
        </w:tc>
        <w:tc>
          <w:tcPr>
            <w:tcW w:w="1559" w:type="dxa"/>
            <w:tcBorders>
              <w:top w:val="single" w:sz="4" w:space="0" w:color="auto"/>
              <w:left w:val="nil"/>
              <w:bottom w:val="single" w:sz="4" w:space="0" w:color="auto"/>
              <w:right w:val="single" w:sz="8" w:space="0" w:color="auto"/>
            </w:tcBorders>
            <w:shd w:val="clear" w:color="000000" w:fill="auto"/>
          </w:tcPr>
          <w:p w:rsidR="001C7D68" w:rsidRPr="001C7D68" w:rsidRDefault="001C7D68" w:rsidP="001C7D68">
            <w:pPr>
              <w:jc w:val="center"/>
              <w:rPr>
                <w:b/>
                <w:bCs/>
                <w:sz w:val="20"/>
                <w:szCs w:val="20"/>
              </w:rPr>
            </w:pPr>
            <w:r w:rsidRPr="001C7D68">
              <w:rPr>
                <w:b/>
                <w:bCs/>
                <w:sz w:val="20"/>
                <w:szCs w:val="20"/>
              </w:rPr>
              <w:t xml:space="preserve">Цена топлива с учетом доставки </w:t>
            </w:r>
          </w:p>
        </w:tc>
      </w:tr>
      <w:tr w:rsidR="001C7D68" w:rsidRPr="001C7D68" w:rsidTr="001C7D68">
        <w:trPr>
          <w:trHeight w:val="405"/>
          <w:jc w:val="center"/>
        </w:trPr>
        <w:tc>
          <w:tcPr>
            <w:tcW w:w="3501" w:type="dxa"/>
            <w:tcBorders>
              <w:top w:val="nil"/>
              <w:left w:val="single" w:sz="8" w:space="0" w:color="auto"/>
              <w:bottom w:val="single" w:sz="4" w:space="0" w:color="auto"/>
              <w:right w:val="nil"/>
            </w:tcBorders>
            <w:shd w:val="clear" w:color="auto" w:fill="auto"/>
            <w:hideMark/>
          </w:tcPr>
          <w:p w:rsidR="001C7D68" w:rsidRPr="001C7D68" w:rsidRDefault="001C7D68" w:rsidP="001C7D68">
            <w:pPr>
              <w:ind w:firstLineChars="200" w:firstLine="400"/>
              <w:rPr>
                <w:sz w:val="20"/>
                <w:szCs w:val="20"/>
              </w:rPr>
            </w:pPr>
            <w:r w:rsidRPr="001C7D68">
              <w:rPr>
                <w:sz w:val="20"/>
                <w:szCs w:val="20"/>
              </w:rPr>
              <w:t xml:space="preserve">- марка ДО для термороботов </w:t>
            </w:r>
          </w:p>
        </w:tc>
        <w:tc>
          <w:tcPr>
            <w:tcW w:w="783" w:type="dxa"/>
            <w:tcBorders>
              <w:top w:val="nil"/>
              <w:left w:val="single" w:sz="8" w:space="0" w:color="auto"/>
              <w:bottom w:val="single" w:sz="4" w:space="0" w:color="auto"/>
              <w:right w:val="single" w:sz="8" w:space="0" w:color="auto"/>
            </w:tcBorders>
            <w:shd w:val="clear" w:color="auto" w:fill="auto"/>
            <w:vAlign w:val="center"/>
            <w:hideMark/>
          </w:tcPr>
          <w:p w:rsidR="001C7D68" w:rsidRPr="001C7D68" w:rsidRDefault="001C7D68" w:rsidP="001C7D68">
            <w:pPr>
              <w:jc w:val="center"/>
              <w:rPr>
                <w:sz w:val="20"/>
                <w:szCs w:val="20"/>
              </w:rPr>
            </w:pPr>
            <w:r w:rsidRPr="001C7D68">
              <w:rPr>
                <w:sz w:val="20"/>
                <w:szCs w:val="20"/>
              </w:rPr>
              <w:t>руб./т</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ind w:firstLineChars="200" w:firstLine="480"/>
            </w:pPr>
            <w:r w:rsidRPr="001C7D68">
              <w:rPr>
                <w:snapToGrid w:val="0"/>
              </w:rPr>
              <w:t>1 748,10</w:t>
            </w:r>
          </w:p>
        </w:tc>
        <w:tc>
          <w:tcPr>
            <w:tcW w:w="1701"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ind w:firstLineChars="200" w:firstLine="480"/>
              <w:rPr>
                <w:snapToGrid w:val="0"/>
              </w:rPr>
            </w:pPr>
            <w:r w:rsidRPr="001C7D68">
              <w:rPr>
                <w:snapToGrid w:val="0"/>
              </w:rPr>
              <w:t>745,83</w:t>
            </w:r>
          </w:p>
        </w:tc>
        <w:tc>
          <w:tcPr>
            <w:tcW w:w="1559"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ind w:firstLineChars="200" w:firstLine="480"/>
              <w:rPr>
                <w:snapToGrid w:val="0"/>
              </w:rPr>
            </w:pPr>
            <w:r w:rsidRPr="001C7D68">
              <w:rPr>
                <w:snapToGrid w:val="0"/>
              </w:rPr>
              <w:t>2 493,93</w:t>
            </w:r>
          </w:p>
        </w:tc>
      </w:tr>
    </w:tbl>
    <w:p w:rsidR="001C7D68" w:rsidRPr="001C7D68" w:rsidRDefault="001C7D68" w:rsidP="001C7D68">
      <w:pPr>
        <w:rPr>
          <w:snapToGrid w:val="0"/>
          <w:sz w:val="28"/>
          <w:szCs w:val="28"/>
          <w:lang w:eastAsia="en-US"/>
        </w:rPr>
      </w:pPr>
    </w:p>
    <w:p w:rsidR="001C7D68" w:rsidRPr="001C7D68" w:rsidRDefault="001C7D68" w:rsidP="001C7D68">
      <w:pPr>
        <w:keepNext/>
        <w:tabs>
          <w:tab w:val="left" w:pos="709"/>
        </w:tabs>
        <w:jc w:val="center"/>
        <w:outlineLvl w:val="2"/>
        <w:rPr>
          <w:rFonts w:eastAsia="Calibri" w:cs="Arial"/>
          <w:bCs/>
          <w:i/>
          <w:sz w:val="28"/>
          <w:szCs w:val="26"/>
          <w:lang w:eastAsia="en-US"/>
        </w:rPr>
      </w:pPr>
      <w:bookmarkStart w:id="30" w:name="_Toc503273442"/>
      <w:bookmarkStart w:id="31" w:name="_Toc951964"/>
      <w:r w:rsidRPr="001C7D68">
        <w:rPr>
          <w:rFonts w:eastAsia="Calibri" w:cs="Arial"/>
          <w:bCs/>
          <w:i/>
          <w:sz w:val="28"/>
          <w:szCs w:val="26"/>
          <w:lang w:eastAsia="en-US"/>
        </w:rPr>
        <w:lastRenderedPageBreak/>
        <w:t>Расходы на электроэнергию</w:t>
      </w:r>
      <w:bookmarkEnd w:id="30"/>
      <w:bookmarkEnd w:id="31"/>
    </w:p>
    <w:p w:rsidR="001C7D68" w:rsidRPr="001C7D68" w:rsidRDefault="001C7D68" w:rsidP="001C7D68">
      <w:pPr>
        <w:rPr>
          <w:snapToGrid w:val="0"/>
          <w:sz w:val="28"/>
          <w:szCs w:val="28"/>
          <w:lang w:eastAsia="en-US"/>
        </w:rPr>
      </w:pP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Предприятием заявлены расходы по статье в сумме 646,03 тыс. руб. на объем электроэнергии в размере 147,35 тыс. кВтч из расчета цены электроэнергии 4,384 руб./кВтч.</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Расчетная величина потребления электрической энергии по котельным с теромороботами была рассчитана, исходя из фактических данных потребления электроэнергии термороботами, эксплуатируемыми в рамках концессионного соглашения от 10.11.2015 года (в ходе согласования ДПР была получена Пояснительная записка от руководителя группы энергоаудита и энергосбережения ОАО «СКЭК» С.В. Матузова).</w:t>
      </w:r>
    </w:p>
    <w:p w:rsidR="001C7D68" w:rsidRPr="001C7D68" w:rsidRDefault="001C7D68" w:rsidP="001C7D68">
      <w:pPr>
        <w:ind w:firstLine="709"/>
        <w:jc w:val="both"/>
        <w:rPr>
          <w:sz w:val="28"/>
          <w:szCs w:val="28"/>
        </w:rPr>
      </w:pPr>
      <w:r w:rsidRPr="001C7D68">
        <w:rPr>
          <w:sz w:val="28"/>
          <w:szCs w:val="28"/>
        </w:rPr>
        <w:t>В качестве поставщика электрической энергии выступает</w:t>
      </w:r>
      <w:r w:rsidRPr="001C7D68">
        <w:rPr>
          <w:sz w:val="28"/>
          <w:szCs w:val="28"/>
        </w:rPr>
        <w:br/>
        <w:t>ПАО «Кузбассэнергосбыт» (договор энергоснабжения ПАО «Кузбассэнергосбыт» № 200270 от 01.06.2015).</w:t>
      </w:r>
    </w:p>
    <w:p w:rsidR="001C7D68" w:rsidRPr="001C7D68" w:rsidRDefault="001C7D68" w:rsidP="001C7D68">
      <w:pPr>
        <w:ind w:firstLine="709"/>
        <w:jc w:val="both"/>
        <w:rPr>
          <w:sz w:val="28"/>
          <w:szCs w:val="28"/>
        </w:rPr>
      </w:pPr>
      <w:r w:rsidRPr="001C7D68">
        <w:rPr>
          <w:sz w:val="28"/>
          <w:szCs w:val="28"/>
        </w:rPr>
        <w:t>Эксперты приняли в расчет объем электроэнергии, заявленный предприятием на 2019 год в размере 147,35 тыс. кВтч (стр.2 том 5), из расчета, что 8 термороботов будут подключены к электроснабжению только с сентября 2019 года.</w:t>
      </w:r>
    </w:p>
    <w:p w:rsidR="001C7D68" w:rsidRPr="001C7D68" w:rsidRDefault="001C7D68" w:rsidP="001C7D68">
      <w:pPr>
        <w:ind w:firstLine="709"/>
        <w:jc w:val="both"/>
        <w:rPr>
          <w:sz w:val="28"/>
          <w:szCs w:val="28"/>
        </w:rPr>
      </w:pPr>
      <w:r w:rsidRPr="001C7D68">
        <w:rPr>
          <w:sz w:val="28"/>
          <w:szCs w:val="28"/>
        </w:rPr>
        <w:t>На последующие годы, после установки всех термороботов, потребление электроэнергии составит 182,54 тыс. кВтч в год.</w:t>
      </w:r>
    </w:p>
    <w:p w:rsidR="001C7D68" w:rsidRPr="001C7D68" w:rsidRDefault="001C7D68" w:rsidP="001C7D68">
      <w:pPr>
        <w:tabs>
          <w:tab w:val="left" w:pos="426"/>
          <w:tab w:val="left" w:pos="1418"/>
          <w:tab w:val="left" w:pos="1560"/>
        </w:tabs>
        <w:ind w:firstLine="720"/>
        <w:jc w:val="both"/>
        <w:rPr>
          <w:sz w:val="28"/>
          <w:szCs w:val="28"/>
        </w:rPr>
      </w:pPr>
      <w:r w:rsidRPr="001C7D68">
        <w:rPr>
          <w:sz w:val="28"/>
          <w:szCs w:val="28"/>
        </w:rPr>
        <w:t>Стоимость электроэнергии на 2019 год принята на уровне предложений предприятия в размере 4,384 руб./кВтч, что не превышает принятую для расчета тарифов на тепловую энергию по узлу теплоснабжения Промышленновский район в рамках договора концессии от 10.11.2015 на 2019 год, цена для которого была рассчитана от фактической стоимости за 2017 год, с учетом прогнозного роста цен на электроэнергию (прогноз Минэкономразвития России от 1.10.2018) на 2018 и 2019 гг.– 103,9 и 105,9.</w:t>
      </w:r>
    </w:p>
    <w:p w:rsidR="001C7D68" w:rsidRPr="001C7D68" w:rsidRDefault="001C7D68" w:rsidP="001C7D68">
      <w:pPr>
        <w:tabs>
          <w:tab w:val="left" w:pos="426"/>
          <w:tab w:val="left" w:pos="1418"/>
          <w:tab w:val="left" w:pos="1560"/>
        </w:tabs>
        <w:ind w:firstLine="720"/>
        <w:jc w:val="both"/>
        <w:rPr>
          <w:sz w:val="28"/>
          <w:szCs w:val="28"/>
        </w:rPr>
      </w:pPr>
      <w:r w:rsidRPr="001C7D68">
        <w:rPr>
          <w:sz w:val="28"/>
          <w:szCs w:val="28"/>
        </w:rPr>
        <w:t>Итого расходы по статье, по мнению экспертов, на 2019 год, должны составить 646,03 тыс. руб.</w:t>
      </w:r>
    </w:p>
    <w:p w:rsidR="001C7D68" w:rsidRPr="001C7D68" w:rsidRDefault="001C7D68" w:rsidP="001C7D68">
      <w:pPr>
        <w:tabs>
          <w:tab w:val="left" w:pos="426"/>
          <w:tab w:val="left" w:pos="1418"/>
          <w:tab w:val="left" w:pos="1560"/>
        </w:tabs>
        <w:ind w:firstLine="720"/>
        <w:jc w:val="both"/>
        <w:rPr>
          <w:rFonts w:eastAsia="Calibri" w:cs="Arial"/>
          <w:bCs/>
          <w:i/>
          <w:sz w:val="28"/>
          <w:szCs w:val="26"/>
          <w:lang w:eastAsia="en-US"/>
        </w:rPr>
      </w:pPr>
    </w:p>
    <w:p w:rsidR="001C7D68" w:rsidRPr="001C7D68" w:rsidRDefault="001C7D68" w:rsidP="001C7D68">
      <w:pPr>
        <w:keepNext/>
        <w:tabs>
          <w:tab w:val="left" w:pos="709"/>
        </w:tabs>
        <w:jc w:val="center"/>
        <w:outlineLvl w:val="2"/>
        <w:rPr>
          <w:rFonts w:eastAsia="Calibri" w:cs="Arial"/>
          <w:bCs/>
          <w:i/>
          <w:sz w:val="28"/>
          <w:szCs w:val="26"/>
          <w:lang w:eastAsia="en-US"/>
        </w:rPr>
      </w:pPr>
      <w:bookmarkStart w:id="32" w:name="_Toc503273443"/>
      <w:bookmarkStart w:id="33" w:name="_Toc951965"/>
      <w:r w:rsidRPr="001C7D68">
        <w:rPr>
          <w:rFonts w:eastAsia="Calibri" w:cs="Arial"/>
          <w:bCs/>
          <w:i/>
          <w:sz w:val="28"/>
          <w:szCs w:val="26"/>
          <w:lang w:eastAsia="en-US"/>
        </w:rPr>
        <w:t>Расходы на холодную воду</w:t>
      </w:r>
      <w:bookmarkEnd w:id="32"/>
      <w:bookmarkEnd w:id="33"/>
    </w:p>
    <w:p w:rsidR="001C7D68" w:rsidRPr="001C7D68" w:rsidRDefault="001C7D68" w:rsidP="001C7D68">
      <w:pPr>
        <w:rPr>
          <w:snapToGrid w:val="0"/>
          <w:sz w:val="28"/>
          <w:szCs w:val="28"/>
          <w:lang w:eastAsia="en-US"/>
        </w:rPr>
      </w:pPr>
    </w:p>
    <w:p w:rsidR="001C7D68" w:rsidRPr="001C7D68" w:rsidRDefault="001C7D68" w:rsidP="001C7D68">
      <w:pPr>
        <w:ind w:firstLine="709"/>
        <w:jc w:val="both"/>
        <w:rPr>
          <w:snapToGrid w:val="0"/>
          <w:sz w:val="28"/>
          <w:szCs w:val="28"/>
        </w:rPr>
      </w:pPr>
      <w:r w:rsidRPr="001C7D68">
        <w:rPr>
          <w:snapToGrid w:val="0"/>
          <w:sz w:val="28"/>
          <w:szCs w:val="28"/>
        </w:rPr>
        <w:t>Поставщиком воды для предприятия является ООО «Промышленновские коммунальные системы».</w:t>
      </w:r>
    </w:p>
    <w:p w:rsidR="001C7D68" w:rsidRPr="001C7D68" w:rsidRDefault="001C7D68" w:rsidP="001C7D68">
      <w:pPr>
        <w:ind w:firstLine="709"/>
        <w:rPr>
          <w:snapToGrid w:val="0"/>
          <w:sz w:val="28"/>
          <w:szCs w:val="28"/>
        </w:rPr>
      </w:pPr>
      <w:r w:rsidRPr="001C7D68">
        <w:rPr>
          <w:snapToGrid w:val="0"/>
          <w:sz w:val="28"/>
          <w:szCs w:val="28"/>
        </w:rPr>
        <w:t>Предприятием заявлены расходы по статье на 2019 год в сумме 10,58 тыс. руб. исходя из на объема 0,34 тыс. м3 и средней цены по году 30,98 руб./м</w:t>
      </w:r>
      <w:r w:rsidRPr="001C7D68">
        <w:rPr>
          <w:snapToGrid w:val="0"/>
          <w:sz w:val="28"/>
          <w:szCs w:val="28"/>
          <w:vertAlign w:val="superscript"/>
        </w:rPr>
        <w:t>3</w:t>
      </w:r>
      <w:r w:rsidRPr="001C7D68">
        <w:rPr>
          <w:snapToGrid w:val="0"/>
          <w:sz w:val="28"/>
          <w:szCs w:val="28"/>
        </w:rPr>
        <w:t>.</w:t>
      </w:r>
    </w:p>
    <w:p w:rsidR="001C7D68" w:rsidRPr="001C7D68" w:rsidRDefault="001C7D68" w:rsidP="001C7D68">
      <w:pPr>
        <w:ind w:firstLine="709"/>
        <w:rPr>
          <w:snapToGrid w:val="0"/>
          <w:sz w:val="28"/>
          <w:szCs w:val="28"/>
        </w:rPr>
      </w:pPr>
      <w:r w:rsidRPr="001C7D68">
        <w:rPr>
          <w:snapToGrid w:val="0"/>
          <w:sz w:val="28"/>
          <w:szCs w:val="28"/>
        </w:rPr>
        <w:t>Предприятием представлен Расчет потребности в воде для производства тепловой энергии (баланс воды), стр. 105 том 3.</w:t>
      </w:r>
    </w:p>
    <w:p w:rsidR="001C7D68" w:rsidRPr="001C7D68" w:rsidRDefault="001C7D68" w:rsidP="001C7D68">
      <w:pPr>
        <w:tabs>
          <w:tab w:val="left" w:pos="709"/>
        </w:tabs>
        <w:ind w:firstLine="709"/>
        <w:jc w:val="both"/>
        <w:rPr>
          <w:snapToGrid w:val="0"/>
          <w:sz w:val="28"/>
          <w:szCs w:val="28"/>
        </w:rPr>
      </w:pPr>
      <w:r w:rsidRPr="001C7D68">
        <w:rPr>
          <w:snapToGrid w:val="0"/>
          <w:sz w:val="28"/>
          <w:szCs w:val="28"/>
        </w:rPr>
        <w:t>Объем воды принят экспертами на уровне, заявленном предприятием на 2019 год - 0,34 тыс. м</w:t>
      </w:r>
      <w:r w:rsidRPr="001C7D68">
        <w:rPr>
          <w:snapToGrid w:val="0"/>
          <w:sz w:val="28"/>
          <w:szCs w:val="28"/>
          <w:vertAlign w:val="superscript"/>
        </w:rPr>
        <w:t>3</w:t>
      </w:r>
      <w:r w:rsidRPr="001C7D68">
        <w:rPr>
          <w:snapToGrid w:val="0"/>
          <w:sz w:val="28"/>
          <w:szCs w:val="28"/>
        </w:rPr>
        <w:t>. Начиная с 2020 года по 2024 год, после ввода всех термороботов, на уровне 0,44 тыс. м</w:t>
      </w:r>
      <w:r w:rsidRPr="001C7D68">
        <w:rPr>
          <w:snapToGrid w:val="0"/>
          <w:sz w:val="28"/>
          <w:szCs w:val="28"/>
          <w:vertAlign w:val="superscript"/>
        </w:rPr>
        <w:t>3</w:t>
      </w:r>
      <w:r w:rsidRPr="001C7D68">
        <w:rPr>
          <w:snapToGrid w:val="0"/>
          <w:sz w:val="28"/>
          <w:szCs w:val="28"/>
        </w:rPr>
        <w:t xml:space="preserve">. На 2025 год, после ввода сетей в эксплуатацию, объем воды принимается в размере 0,55 </w:t>
      </w:r>
      <w:proofErr w:type="gramStart"/>
      <w:r w:rsidRPr="001C7D68">
        <w:rPr>
          <w:snapToGrid w:val="0"/>
          <w:sz w:val="28"/>
          <w:szCs w:val="28"/>
        </w:rPr>
        <w:t>тыс.м</w:t>
      </w:r>
      <w:proofErr w:type="gramEnd"/>
      <w:r w:rsidRPr="001C7D68">
        <w:rPr>
          <w:snapToGrid w:val="0"/>
          <w:sz w:val="28"/>
          <w:szCs w:val="28"/>
          <w:vertAlign w:val="superscript"/>
        </w:rPr>
        <w:t>3</w:t>
      </w:r>
      <w:r w:rsidRPr="001C7D68">
        <w:rPr>
          <w:snapToGrid w:val="0"/>
          <w:sz w:val="28"/>
          <w:szCs w:val="28"/>
        </w:rPr>
        <w:t>.</w:t>
      </w:r>
    </w:p>
    <w:p w:rsidR="001C7D68" w:rsidRPr="001C7D68" w:rsidRDefault="001C7D68" w:rsidP="001C7D68">
      <w:pPr>
        <w:ind w:firstLine="709"/>
        <w:jc w:val="both"/>
        <w:rPr>
          <w:snapToGrid w:val="0"/>
          <w:sz w:val="28"/>
          <w:szCs w:val="28"/>
        </w:rPr>
      </w:pPr>
      <w:r w:rsidRPr="001C7D68">
        <w:rPr>
          <w:snapToGrid w:val="0"/>
          <w:sz w:val="28"/>
          <w:szCs w:val="28"/>
        </w:rPr>
        <w:t xml:space="preserve">Тарифы на холодную воду приняты в соответствии с постановлением РЭК Кемеровской области от 14.12.2018 № 515 «Об утверждении производственной программы в сфере холодного водоснабжения, водоотведения и об установлении </w:t>
      </w:r>
      <w:r w:rsidRPr="001C7D68">
        <w:rPr>
          <w:snapToGrid w:val="0"/>
          <w:sz w:val="28"/>
          <w:szCs w:val="28"/>
        </w:rPr>
        <w:lastRenderedPageBreak/>
        <w:t>тарифов на питьевую воду, водоотведение ООО «Промышленновские коммунальные системы».</w:t>
      </w:r>
    </w:p>
    <w:p w:rsidR="001C7D68" w:rsidRPr="001C7D68" w:rsidRDefault="001C7D68" w:rsidP="001C7D68">
      <w:pPr>
        <w:ind w:firstLine="709"/>
        <w:jc w:val="both"/>
        <w:rPr>
          <w:snapToGrid w:val="0"/>
          <w:sz w:val="28"/>
          <w:szCs w:val="28"/>
        </w:rPr>
      </w:pPr>
      <w:r w:rsidRPr="001C7D68">
        <w:rPr>
          <w:snapToGrid w:val="0"/>
          <w:sz w:val="28"/>
          <w:szCs w:val="28"/>
        </w:rPr>
        <w:t>С 01 января 2019 года – 30,44 руб./м</w:t>
      </w:r>
      <w:r w:rsidRPr="001C7D68">
        <w:rPr>
          <w:snapToGrid w:val="0"/>
          <w:sz w:val="28"/>
          <w:szCs w:val="28"/>
          <w:vertAlign w:val="superscript"/>
        </w:rPr>
        <w:t>3</w:t>
      </w:r>
      <w:r w:rsidRPr="001C7D68">
        <w:rPr>
          <w:snapToGrid w:val="0"/>
          <w:sz w:val="28"/>
          <w:szCs w:val="28"/>
        </w:rPr>
        <w:t>, с 01 июля 2019 г. – 33,98 руб./м</w:t>
      </w:r>
      <w:r w:rsidRPr="001C7D68">
        <w:rPr>
          <w:snapToGrid w:val="0"/>
          <w:sz w:val="28"/>
          <w:szCs w:val="28"/>
          <w:vertAlign w:val="superscript"/>
        </w:rPr>
        <w:t>3</w:t>
      </w:r>
      <w:r w:rsidRPr="001C7D68">
        <w:rPr>
          <w:snapToGrid w:val="0"/>
          <w:sz w:val="28"/>
          <w:szCs w:val="28"/>
        </w:rPr>
        <w:t>.</w:t>
      </w:r>
    </w:p>
    <w:p w:rsidR="001C7D68" w:rsidRPr="001C7D68" w:rsidRDefault="001C7D68" w:rsidP="001C7D68">
      <w:pPr>
        <w:ind w:firstLine="709"/>
        <w:jc w:val="both"/>
        <w:rPr>
          <w:snapToGrid w:val="0"/>
          <w:sz w:val="28"/>
          <w:szCs w:val="28"/>
        </w:rPr>
      </w:pPr>
      <w:r w:rsidRPr="001C7D68">
        <w:rPr>
          <w:snapToGrid w:val="0"/>
          <w:sz w:val="28"/>
          <w:szCs w:val="28"/>
        </w:rPr>
        <w:t>Средняя цена на холодную воду на 2019 год, принята экспертами с учетом долей отпуска тепловой энергии в полугодиях (56 % и 44 %). Средняя цена на холодную воду на 2019 год принята в расчет в размере 32,00 руб./м</w:t>
      </w:r>
      <w:r w:rsidRPr="001C7D68">
        <w:rPr>
          <w:snapToGrid w:val="0"/>
          <w:sz w:val="28"/>
          <w:szCs w:val="28"/>
          <w:vertAlign w:val="superscript"/>
        </w:rPr>
        <w:t>3</w:t>
      </w:r>
      <w:r w:rsidRPr="001C7D68">
        <w:rPr>
          <w:snapToGrid w:val="0"/>
          <w:sz w:val="28"/>
          <w:szCs w:val="28"/>
        </w:rPr>
        <w:t>.</w:t>
      </w:r>
    </w:p>
    <w:p w:rsidR="001C7D68" w:rsidRPr="001C7D68" w:rsidRDefault="001C7D68" w:rsidP="001C7D68">
      <w:pPr>
        <w:ind w:firstLine="709"/>
        <w:jc w:val="both"/>
        <w:rPr>
          <w:snapToGrid w:val="0"/>
          <w:sz w:val="28"/>
          <w:szCs w:val="28"/>
        </w:rPr>
      </w:pPr>
      <w:r w:rsidRPr="001C7D68">
        <w:rPr>
          <w:snapToGrid w:val="0"/>
          <w:sz w:val="28"/>
          <w:szCs w:val="28"/>
        </w:rPr>
        <w:t xml:space="preserve">Эксперты приняли затраты на холодную воду на 2019 год в сумме 10,93 тыс.руб. [(0,56 * 30,44 + 0,44 * 33,98) * 0,34]. </w:t>
      </w:r>
    </w:p>
    <w:p w:rsidR="001C7D68" w:rsidRPr="001C7D68" w:rsidRDefault="001C7D68" w:rsidP="001C7D68">
      <w:pPr>
        <w:ind w:firstLine="709"/>
        <w:jc w:val="both"/>
        <w:rPr>
          <w:snapToGrid w:val="0"/>
          <w:sz w:val="28"/>
          <w:szCs w:val="28"/>
        </w:rPr>
      </w:pPr>
      <w:r w:rsidRPr="001C7D68">
        <w:rPr>
          <w:snapToGrid w:val="0"/>
          <w:sz w:val="28"/>
          <w:szCs w:val="28"/>
        </w:rPr>
        <w:t>Затраты на последующие годы приняты с учетом роста цен, согласно прогнозу Минэкономразвития РФ от 1.10.2018 и вышеназванных объемов.</w:t>
      </w:r>
    </w:p>
    <w:p w:rsidR="001C7D68" w:rsidRPr="001C7D68" w:rsidRDefault="001C7D68" w:rsidP="001C7D68">
      <w:pPr>
        <w:ind w:firstLine="709"/>
        <w:jc w:val="both"/>
        <w:rPr>
          <w:snapToGrid w:val="0"/>
          <w:sz w:val="28"/>
          <w:szCs w:val="28"/>
        </w:rPr>
      </w:pPr>
      <w:r w:rsidRPr="001C7D68">
        <w:rPr>
          <w:snapToGrid w:val="0"/>
          <w:sz w:val="28"/>
          <w:szCs w:val="28"/>
        </w:rPr>
        <w:t>Суммы затрат по годам отражены в приложениях 1 и 2 к данному экспертному заключению).</w:t>
      </w:r>
    </w:p>
    <w:p w:rsidR="001C7D68" w:rsidRPr="001C7D68" w:rsidRDefault="001C7D68" w:rsidP="001C7D68">
      <w:pPr>
        <w:ind w:firstLine="709"/>
        <w:jc w:val="both"/>
        <w:rPr>
          <w:snapToGrid w:val="0"/>
          <w:sz w:val="28"/>
          <w:szCs w:val="28"/>
        </w:rPr>
      </w:pPr>
      <w:r w:rsidRPr="001C7D68">
        <w:rPr>
          <w:snapToGrid w:val="0"/>
          <w:sz w:val="28"/>
          <w:szCs w:val="28"/>
        </w:rPr>
        <w:t>Расходы на приобретение топлива и энергетических ресурсов представлены в таблице 7.</w:t>
      </w:r>
    </w:p>
    <w:p w:rsidR="001C7D68" w:rsidRPr="001C7D68" w:rsidRDefault="001C7D68" w:rsidP="001C7D68">
      <w:pPr>
        <w:ind w:firstLine="709"/>
        <w:jc w:val="right"/>
        <w:rPr>
          <w:b/>
          <w:snapToGrid w:val="0"/>
          <w:sz w:val="28"/>
          <w:szCs w:val="28"/>
        </w:rPr>
      </w:pPr>
      <w:r w:rsidRPr="001C7D68">
        <w:rPr>
          <w:snapToGrid w:val="0"/>
          <w:sz w:val="28"/>
          <w:szCs w:val="28"/>
        </w:rPr>
        <w:t>Таблица 7</w:t>
      </w:r>
    </w:p>
    <w:p w:rsidR="001C7D68" w:rsidRPr="001C7D68" w:rsidRDefault="001C7D68" w:rsidP="001C7D68">
      <w:pPr>
        <w:ind w:firstLine="709"/>
        <w:jc w:val="center"/>
        <w:rPr>
          <w:b/>
          <w:snapToGrid w:val="0"/>
          <w:sz w:val="28"/>
          <w:szCs w:val="28"/>
        </w:rPr>
      </w:pPr>
      <w:r w:rsidRPr="001C7D68">
        <w:rPr>
          <w:b/>
          <w:snapToGrid w:val="0"/>
          <w:sz w:val="28"/>
          <w:szCs w:val="28"/>
        </w:rPr>
        <w:t>Реестр расходов на приобретение энергетических ресурсов,</w:t>
      </w:r>
    </w:p>
    <w:p w:rsidR="001C7D68" w:rsidRPr="001C7D68" w:rsidRDefault="001C7D68" w:rsidP="001C7D68">
      <w:pPr>
        <w:ind w:firstLine="709"/>
        <w:jc w:val="center"/>
        <w:rPr>
          <w:b/>
          <w:snapToGrid w:val="0"/>
          <w:sz w:val="28"/>
          <w:szCs w:val="28"/>
        </w:rPr>
      </w:pPr>
      <w:r w:rsidRPr="001C7D68">
        <w:rPr>
          <w:b/>
          <w:snapToGrid w:val="0"/>
          <w:sz w:val="28"/>
          <w:szCs w:val="28"/>
        </w:rPr>
        <w:t>холодной воды и теплоносителя</w:t>
      </w:r>
    </w:p>
    <w:p w:rsidR="001C7D68" w:rsidRPr="001C7D68" w:rsidRDefault="001C7D68" w:rsidP="001C7D68">
      <w:pPr>
        <w:ind w:firstLine="709"/>
        <w:jc w:val="right"/>
        <w:rPr>
          <w:snapToGrid w:val="0"/>
          <w:sz w:val="28"/>
          <w:szCs w:val="28"/>
        </w:rPr>
      </w:pPr>
      <w:r w:rsidRPr="001C7D68">
        <w:rPr>
          <w:snapToGrid w:val="0"/>
          <w:sz w:val="28"/>
          <w:szCs w:val="28"/>
        </w:rPr>
        <w:t>тыс. руб.</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840"/>
        <w:gridCol w:w="1701"/>
        <w:gridCol w:w="1560"/>
        <w:gridCol w:w="1843"/>
      </w:tblGrid>
      <w:tr w:rsidR="001C7D68" w:rsidRPr="001C7D68" w:rsidTr="001C7D68">
        <w:trPr>
          <w:trHeight w:val="394"/>
        </w:trPr>
        <w:tc>
          <w:tcPr>
            <w:tcW w:w="1129" w:type="dxa"/>
            <w:shd w:val="clear" w:color="auto" w:fill="auto"/>
            <w:vAlign w:val="center"/>
            <w:hideMark/>
          </w:tcPr>
          <w:p w:rsidR="001C7D68" w:rsidRPr="001C7D68" w:rsidRDefault="001C7D68" w:rsidP="001C7D68">
            <w:pPr>
              <w:rPr>
                <w:snapToGrid w:val="0"/>
                <w:sz w:val="22"/>
                <w:szCs w:val="22"/>
              </w:rPr>
            </w:pPr>
            <w:r w:rsidRPr="001C7D68">
              <w:rPr>
                <w:snapToGrid w:val="0"/>
                <w:sz w:val="22"/>
                <w:szCs w:val="22"/>
              </w:rPr>
              <w:t>№ пп</w:t>
            </w:r>
          </w:p>
        </w:tc>
        <w:tc>
          <w:tcPr>
            <w:tcW w:w="2840" w:type="dxa"/>
            <w:shd w:val="clear" w:color="auto" w:fill="auto"/>
            <w:vAlign w:val="center"/>
            <w:hideMark/>
          </w:tcPr>
          <w:p w:rsidR="001C7D68" w:rsidRPr="001C7D68" w:rsidRDefault="001C7D68" w:rsidP="001C7D68">
            <w:pPr>
              <w:jc w:val="center"/>
              <w:rPr>
                <w:snapToGrid w:val="0"/>
                <w:sz w:val="22"/>
                <w:szCs w:val="22"/>
              </w:rPr>
            </w:pPr>
            <w:r w:rsidRPr="001C7D68">
              <w:rPr>
                <w:snapToGrid w:val="0"/>
                <w:sz w:val="22"/>
                <w:szCs w:val="22"/>
              </w:rPr>
              <w:t>Наименование ресурса</w:t>
            </w:r>
          </w:p>
        </w:tc>
        <w:tc>
          <w:tcPr>
            <w:tcW w:w="1701" w:type="dxa"/>
            <w:vAlign w:val="center"/>
          </w:tcPr>
          <w:p w:rsidR="001C7D68" w:rsidRPr="001C7D68" w:rsidRDefault="001C7D68" w:rsidP="001C7D68">
            <w:pPr>
              <w:jc w:val="center"/>
              <w:rPr>
                <w:snapToGrid w:val="0"/>
                <w:sz w:val="22"/>
                <w:szCs w:val="22"/>
              </w:rPr>
            </w:pPr>
            <w:r w:rsidRPr="001C7D68">
              <w:rPr>
                <w:snapToGrid w:val="0"/>
                <w:sz w:val="22"/>
                <w:szCs w:val="22"/>
              </w:rPr>
              <w:t>Предложение предприятия на 2019</w:t>
            </w:r>
          </w:p>
        </w:tc>
        <w:tc>
          <w:tcPr>
            <w:tcW w:w="1560" w:type="dxa"/>
            <w:vAlign w:val="center"/>
          </w:tcPr>
          <w:p w:rsidR="001C7D68" w:rsidRPr="001C7D68" w:rsidRDefault="001C7D68" w:rsidP="001C7D68">
            <w:pPr>
              <w:jc w:val="center"/>
              <w:rPr>
                <w:snapToGrid w:val="0"/>
                <w:sz w:val="22"/>
                <w:szCs w:val="22"/>
              </w:rPr>
            </w:pPr>
            <w:r w:rsidRPr="001C7D68">
              <w:rPr>
                <w:snapToGrid w:val="0"/>
                <w:sz w:val="22"/>
                <w:szCs w:val="22"/>
              </w:rPr>
              <w:t>Предложение экспертов на 2019</w:t>
            </w:r>
          </w:p>
        </w:tc>
        <w:tc>
          <w:tcPr>
            <w:tcW w:w="1843" w:type="dxa"/>
            <w:vAlign w:val="center"/>
          </w:tcPr>
          <w:p w:rsidR="001C7D68" w:rsidRPr="001C7D68" w:rsidRDefault="001C7D68" w:rsidP="001C7D68">
            <w:pPr>
              <w:jc w:val="center"/>
              <w:rPr>
                <w:snapToGrid w:val="0"/>
                <w:sz w:val="22"/>
                <w:szCs w:val="22"/>
              </w:rPr>
            </w:pPr>
            <w:r w:rsidRPr="001C7D68">
              <w:rPr>
                <w:snapToGrid w:val="0"/>
                <w:sz w:val="22"/>
                <w:szCs w:val="22"/>
              </w:rPr>
              <w:t>Корректировка</w:t>
            </w:r>
          </w:p>
        </w:tc>
      </w:tr>
      <w:tr w:rsidR="001C7D68" w:rsidRPr="001C7D68" w:rsidTr="001C7D68">
        <w:trPr>
          <w:trHeight w:val="227"/>
        </w:trPr>
        <w:tc>
          <w:tcPr>
            <w:tcW w:w="1129" w:type="dxa"/>
            <w:shd w:val="clear" w:color="auto" w:fill="auto"/>
            <w:vAlign w:val="center"/>
            <w:hideMark/>
          </w:tcPr>
          <w:p w:rsidR="001C7D68" w:rsidRPr="001C7D68" w:rsidRDefault="001C7D68" w:rsidP="001C7D68">
            <w:pPr>
              <w:ind w:firstLine="709"/>
              <w:rPr>
                <w:snapToGrid w:val="0"/>
              </w:rPr>
            </w:pPr>
            <w:r w:rsidRPr="001C7D68">
              <w:rPr>
                <w:snapToGrid w:val="0"/>
              </w:rPr>
              <w:t>1</w:t>
            </w:r>
          </w:p>
        </w:tc>
        <w:tc>
          <w:tcPr>
            <w:tcW w:w="2840" w:type="dxa"/>
            <w:shd w:val="clear" w:color="auto" w:fill="auto"/>
            <w:vAlign w:val="center"/>
            <w:hideMark/>
          </w:tcPr>
          <w:p w:rsidR="001C7D68" w:rsidRPr="001C7D68" w:rsidRDefault="001C7D68" w:rsidP="001C7D68">
            <w:pPr>
              <w:rPr>
                <w:snapToGrid w:val="0"/>
              </w:rPr>
            </w:pPr>
            <w:r w:rsidRPr="001C7D68">
              <w:rPr>
                <w:snapToGrid w:val="0"/>
              </w:rPr>
              <w:t>Топливо</w:t>
            </w:r>
          </w:p>
        </w:tc>
        <w:tc>
          <w:tcPr>
            <w:tcW w:w="1701" w:type="dxa"/>
            <w:vAlign w:val="center"/>
          </w:tcPr>
          <w:p w:rsidR="001C7D68" w:rsidRPr="001C7D68" w:rsidRDefault="001C7D68" w:rsidP="001C7D68">
            <w:pPr>
              <w:jc w:val="center"/>
            </w:pPr>
            <w:r w:rsidRPr="001C7D68">
              <w:t>2770,34</w:t>
            </w:r>
          </w:p>
        </w:tc>
        <w:tc>
          <w:tcPr>
            <w:tcW w:w="1560" w:type="dxa"/>
            <w:vAlign w:val="center"/>
          </w:tcPr>
          <w:p w:rsidR="001C7D68" w:rsidRPr="001C7D68" w:rsidRDefault="001C7D68" w:rsidP="001C7D68">
            <w:pPr>
              <w:jc w:val="center"/>
              <w:rPr>
                <w:snapToGrid w:val="0"/>
              </w:rPr>
            </w:pPr>
            <w:r w:rsidRPr="001C7D68">
              <w:rPr>
                <w:snapToGrid w:val="0"/>
              </w:rPr>
              <w:t>2770,33</w:t>
            </w:r>
          </w:p>
        </w:tc>
        <w:tc>
          <w:tcPr>
            <w:tcW w:w="1843" w:type="dxa"/>
          </w:tcPr>
          <w:p w:rsidR="001C7D68" w:rsidRPr="001C7D68" w:rsidRDefault="001C7D68" w:rsidP="001C7D68">
            <w:pPr>
              <w:ind w:firstLine="709"/>
              <w:jc w:val="center"/>
              <w:rPr>
                <w:snapToGrid w:val="0"/>
              </w:rPr>
            </w:pPr>
            <w:r w:rsidRPr="001C7D68">
              <w:rPr>
                <w:snapToGrid w:val="0"/>
              </w:rPr>
              <w:t>-0,01</w:t>
            </w:r>
          </w:p>
        </w:tc>
      </w:tr>
      <w:tr w:rsidR="001C7D68" w:rsidRPr="001C7D68" w:rsidTr="001C7D68">
        <w:trPr>
          <w:trHeight w:val="262"/>
        </w:trPr>
        <w:tc>
          <w:tcPr>
            <w:tcW w:w="1129" w:type="dxa"/>
            <w:shd w:val="clear" w:color="auto" w:fill="auto"/>
            <w:vAlign w:val="center"/>
            <w:hideMark/>
          </w:tcPr>
          <w:p w:rsidR="001C7D68" w:rsidRPr="001C7D68" w:rsidRDefault="001C7D68" w:rsidP="001C7D68">
            <w:pPr>
              <w:ind w:firstLine="709"/>
              <w:rPr>
                <w:snapToGrid w:val="0"/>
              </w:rPr>
            </w:pPr>
            <w:r w:rsidRPr="001C7D68">
              <w:rPr>
                <w:snapToGrid w:val="0"/>
              </w:rPr>
              <w:t>2</w:t>
            </w:r>
          </w:p>
        </w:tc>
        <w:tc>
          <w:tcPr>
            <w:tcW w:w="2840" w:type="dxa"/>
            <w:shd w:val="clear" w:color="auto" w:fill="auto"/>
            <w:vAlign w:val="center"/>
            <w:hideMark/>
          </w:tcPr>
          <w:p w:rsidR="001C7D68" w:rsidRPr="001C7D68" w:rsidRDefault="001C7D68" w:rsidP="001C7D68">
            <w:pPr>
              <w:rPr>
                <w:snapToGrid w:val="0"/>
              </w:rPr>
            </w:pPr>
            <w:r w:rsidRPr="001C7D68">
              <w:rPr>
                <w:snapToGrid w:val="0"/>
              </w:rPr>
              <w:t>Электрическая энергия</w:t>
            </w:r>
          </w:p>
        </w:tc>
        <w:tc>
          <w:tcPr>
            <w:tcW w:w="1701" w:type="dxa"/>
            <w:vAlign w:val="center"/>
          </w:tcPr>
          <w:p w:rsidR="001C7D68" w:rsidRPr="001C7D68" w:rsidRDefault="001C7D68" w:rsidP="001C7D68">
            <w:pPr>
              <w:jc w:val="center"/>
            </w:pPr>
            <w:r w:rsidRPr="001C7D68">
              <w:t>646,03</w:t>
            </w:r>
          </w:p>
        </w:tc>
        <w:tc>
          <w:tcPr>
            <w:tcW w:w="1560" w:type="dxa"/>
            <w:vAlign w:val="center"/>
          </w:tcPr>
          <w:p w:rsidR="001C7D68" w:rsidRPr="001C7D68" w:rsidRDefault="001C7D68" w:rsidP="001C7D68">
            <w:pPr>
              <w:jc w:val="center"/>
              <w:rPr>
                <w:snapToGrid w:val="0"/>
              </w:rPr>
            </w:pPr>
            <w:r w:rsidRPr="001C7D68">
              <w:rPr>
                <w:snapToGrid w:val="0"/>
              </w:rPr>
              <w:t>646,03</w:t>
            </w:r>
          </w:p>
        </w:tc>
        <w:tc>
          <w:tcPr>
            <w:tcW w:w="1843" w:type="dxa"/>
          </w:tcPr>
          <w:p w:rsidR="001C7D68" w:rsidRPr="001C7D68" w:rsidRDefault="001C7D68" w:rsidP="001C7D68">
            <w:pPr>
              <w:ind w:firstLine="709"/>
              <w:jc w:val="center"/>
              <w:rPr>
                <w:snapToGrid w:val="0"/>
              </w:rPr>
            </w:pPr>
            <w:r w:rsidRPr="001C7D68">
              <w:rPr>
                <w:snapToGrid w:val="0"/>
              </w:rPr>
              <w:t>0,00</w:t>
            </w:r>
          </w:p>
        </w:tc>
      </w:tr>
      <w:tr w:rsidR="001C7D68" w:rsidRPr="001C7D68" w:rsidTr="001C7D68">
        <w:trPr>
          <w:trHeight w:val="262"/>
        </w:trPr>
        <w:tc>
          <w:tcPr>
            <w:tcW w:w="1129" w:type="dxa"/>
            <w:shd w:val="clear" w:color="auto" w:fill="auto"/>
            <w:vAlign w:val="center"/>
            <w:hideMark/>
          </w:tcPr>
          <w:p w:rsidR="001C7D68" w:rsidRPr="001C7D68" w:rsidRDefault="001C7D68" w:rsidP="001C7D68">
            <w:pPr>
              <w:ind w:firstLine="709"/>
              <w:rPr>
                <w:snapToGrid w:val="0"/>
              </w:rPr>
            </w:pPr>
            <w:r w:rsidRPr="001C7D68">
              <w:rPr>
                <w:snapToGrid w:val="0"/>
              </w:rPr>
              <w:t>3</w:t>
            </w:r>
          </w:p>
        </w:tc>
        <w:tc>
          <w:tcPr>
            <w:tcW w:w="2840" w:type="dxa"/>
            <w:shd w:val="clear" w:color="auto" w:fill="auto"/>
            <w:vAlign w:val="center"/>
            <w:hideMark/>
          </w:tcPr>
          <w:p w:rsidR="001C7D68" w:rsidRPr="001C7D68" w:rsidRDefault="001C7D68" w:rsidP="001C7D68">
            <w:pPr>
              <w:rPr>
                <w:snapToGrid w:val="0"/>
              </w:rPr>
            </w:pPr>
            <w:r w:rsidRPr="001C7D68">
              <w:rPr>
                <w:snapToGrid w:val="0"/>
              </w:rPr>
              <w:t>Тепловая энергия</w:t>
            </w:r>
          </w:p>
        </w:tc>
        <w:tc>
          <w:tcPr>
            <w:tcW w:w="1701" w:type="dxa"/>
            <w:vAlign w:val="center"/>
          </w:tcPr>
          <w:p w:rsidR="001C7D68" w:rsidRPr="001C7D68" w:rsidRDefault="001C7D68" w:rsidP="001C7D68">
            <w:pPr>
              <w:jc w:val="center"/>
              <w:rPr>
                <w:snapToGrid w:val="0"/>
              </w:rPr>
            </w:pPr>
            <w:r w:rsidRPr="001C7D68">
              <w:rPr>
                <w:snapToGrid w:val="0"/>
              </w:rPr>
              <w:t>0,00</w:t>
            </w:r>
          </w:p>
        </w:tc>
        <w:tc>
          <w:tcPr>
            <w:tcW w:w="1560" w:type="dxa"/>
            <w:vAlign w:val="center"/>
          </w:tcPr>
          <w:p w:rsidR="001C7D68" w:rsidRPr="001C7D68" w:rsidRDefault="001C7D68" w:rsidP="001C7D68">
            <w:pPr>
              <w:jc w:val="center"/>
              <w:rPr>
                <w:snapToGrid w:val="0"/>
              </w:rPr>
            </w:pPr>
            <w:r w:rsidRPr="001C7D68">
              <w:rPr>
                <w:snapToGrid w:val="0"/>
              </w:rPr>
              <w:t>0,00</w:t>
            </w:r>
          </w:p>
        </w:tc>
        <w:tc>
          <w:tcPr>
            <w:tcW w:w="1843" w:type="dxa"/>
          </w:tcPr>
          <w:p w:rsidR="001C7D68" w:rsidRPr="001C7D68" w:rsidRDefault="001C7D68" w:rsidP="001C7D68">
            <w:pPr>
              <w:ind w:firstLine="709"/>
              <w:jc w:val="center"/>
              <w:rPr>
                <w:snapToGrid w:val="0"/>
              </w:rPr>
            </w:pPr>
            <w:r w:rsidRPr="001C7D68">
              <w:rPr>
                <w:snapToGrid w:val="0"/>
              </w:rPr>
              <w:t>0,00</w:t>
            </w:r>
          </w:p>
        </w:tc>
      </w:tr>
      <w:tr w:rsidR="001C7D68" w:rsidRPr="001C7D68" w:rsidTr="001C7D68">
        <w:trPr>
          <w:trHeight w:val="130"/>
        </w:trPr>
        <w:tc>
          <w:tcPr>
            <w:tcW w:w="1129" w:type="dxa"/>
            <w:shd w:val="clear" w:color="auto" w:fill="auto"/>
            <w:vAlign w:val="center"/>
            <w:hideMark/>
          </w:tcPr>
          <w:p w:rsidR="001C7D68" w:rsidRPr="001C7D68" w:rsidRDefault="001C7D68" w:rsidP="001C7D68">
            <w:pPr>
              <w:ind w:firstLine="709"/>
              <w:rPr>
                <w:snapToGrid w:val="0"/>
              </w:rPr>
            </w:pPr>
            <w:r w:rsidRPr="001C7D68">
              <w:rPr>
                <w:snapToGrid w:val="0"/>
              </w:rPr>
              <w:t>4</w:t>
            </w:r>
          </w:p>
        </w:tc>
        <w:tc>
          <w:tcPr>
            <w:tcW w:w="2840" w:type="dxa"/>
            <w:shd w:val="clear" w:color="auto" w:fill="auto"/>
            <w:vAlign w:val="center"/>
            <w:hideMark/>
          </w:tcPr>
          <w:p w:rsidR="001C7D68" w:rsidRPr="001C7D68" w:rsidRDefault="001C7D68" w:rsidP="001C7D68">
            <w:pPr>
              <w:ind w:firstLine="32"/>
              <w:rPr>
                <w:snapToGrid w:val="0"/>
              </w:rPr>
            </w:pPr>
            <w:r w:rsidRPr="001C7D68">
              <w:rPr>
                <w:snapToGrid w:val="0"/>
              </w:rPr>
              <w:t>Холодная вода</w:t>
            </w:r>
          </w:p>
        </w:tc>
        <w:tc>
          <w:tcPr>
            <w:tcW w:w="1701" w:type="dxa"/>
            <w:vAlign w:val="center"/>
          </w:tcPr>
          <w:p w:rsidR="001C7D68" w:rsidRPr="001C7D68" w:rsidRDefault="001C7D68" w:rsidP="001C7D68">
            <w:pPr>
              <w:jc w:val="center"/>
            </w:pPr>
            <w:r w:rsidRPr="001C7D68">
              <w:t>10,58</w:t>
            </w:r>
          </w:p>
        </w:tc>
        <w:tc>
          <w:tcPr>
            <w:tcW w:w="1560" w:type="dxa"/>
            <w:vAlign w:val="center"/>
          </w:tcPr>
          <w:p w:rsidR="001C7D68" w:rsidRPr="001C7D68" w:rsidRDefault="001C7D68" w:rsidP="001C7D68">
            <w:pPr>
              <w:jc w:val="center"/>
              <w:rPr>
                <w:snapToGrid w:val="0"/>
              </w:rPr>
            </w:pPr>
            <w:r w:rsidRPr="001C7D68">
              <w:rPr>
                <w:snapToGrid w:val="0"/>
              </w:rPr>
              <w:t>10,93</w:t>
            </w:r>
          </w:p>
        </w:tc>
        <w:tc>
          <w:tcPr>
            <w:tcW w:w="1843" w:type="dxa"/>
          </w:tcPr>
          <w:p w:rsidR="001C7D68" w:rsidRPr="001C7D68" w:rsidRDefault="001C7D68" w:rsidP="001C7D68">
            <w:pPr>
              <w:ind w:firstLine="709"/>
              <w:jc w:val="center"/>
              <w:rPr>
                <w:snapToGrid w:val="0"/>
              </w:rPr>
            </w:pPr>
            <w:r w:rsidRPr="001C7D68">
              <w:rPr>
                <w:snapToGrid w:val="0"/>
              </w:rPr>
              <w:t>0,35</w:t>
            </w:r>
          </w:p>
        </w:tc>
      </w:tr>
      <w:tr w:rsidR="001C7D68" w:rsidRPr="001C7D68" w:rsidTr="001C7D68">
        <w:trPr>
          <w:trHeight w:val="297"/>
        </w:trPr>
        <w:tc>
          <w:tcPr>
            <w:tcW w:w="1129" w:type="dxa"/>
            <w:shd w:val="clear" w:color="auto" w:fill="auto"/>
            <w:vAlign w:val="center"/>
            <w:hideMark/>
          </w:tcPr>
          <w:p w:rsidR="001C7D68" w:rsidRPr="001C7D68" w:rsidRDefault="001C7D68" w:rsidP="001C7D68">
            <w:pPr>
              <w:ind w:firstLine="709"/>
              <w:rPr>
                <w:snapToGrid w:val="0"/>
              </w:rPr>
            </w:pPr>
            <w:r w:rsidRPr="001C7D68">
              <w:rPr>
                <w:snapToGrid w:val="0"/>
              </w:rPr>
              <w:t>5</w:t>
            </w:r>
          </w:p>
        </w:tc>
        <w:tc>
          <w:tcPr>
            <w:tcW w:w="2840" w:type="dxa"/>
            <w:shd w:val="clear" w:color="auto" w:fill="auto"/>
            <w:vAlign w:val="center"/>
            <w:hideMark/>
          </w:tcPr>
          <w:p w:rsidR="001C7D68" w:rsidRPr="001C7D68" w:rsidRDefault="001C7D68" w:rsidP="001C7D68">
            <w:pPr>
              <w:ind w:firstLine="32"/>
              <w:rPr>
                <w:snapToGrid w:val="0"/>
              </w:rPr>
            </w:pPr>
            <w:r w:rsidRPr="001C7D68">
              <w:rPr>
                <w:snapToGrid w:val="0"/>
              </w:rPr>
              <w:t>Теплоноситель</w:t>
            </w:r>
          </w:p>
        </w:tc>
        <w:tc>
          <w:tcPr>
            <w:tcW w:w="1701" w:type="dxa"/>
            <w:vAlign w:val="center"/>
          </w:tcPr>
          <w:p w:rsidR="001C7D68" w:rsidRPr="001C7D68" w:rsidRDefault="001C7D68" w:rsidP="001C7D68">
            <w:pPr>
              <w:jc w:val="center"/>
              <w:rPr>
                <w:snapToGrid w:val="0"/>
              </w:rPr>
            </w:pPr>
            <w:r w:rsidRPr="001C7D68">
              <w:rPr>
                <w:snapToGrid w:val="0"/>
              </w:rPr>
              <w:t>0,00</w:t>
            </w:r>
          </w:p>
        </w:tc>
        <w:tc>
          <w:tcPr>
            <w:tcW w:w="1560" w:type="dxa"/>
            <w:vAlign w:val="center"/>
          </w:tcPr>
          <w:p w:rsidR="001C7D68" w:rsidRPr="001C7D68" w:rsidRDefault="001C7D68" w:rsidP="001C7D68">
            <w:pPr>
              <w:jc w:val="center"/>
              <w:rPr>
                <w:snapToGrid w:val="0"/>
              </w:rPr>
            </w:pPr>
            <w:r w:rsidRPr="001C7D68">
              <w:rPr>
                <w:snapToGrid w:val="0"/>
              </w:rPr>
              <w:t>0,00</w:t>
            </w:r>
          </w:p>
        </w:tc>
        <w:tc>
          <w:tcPr>
            <w:tcW w:w="1843" w:type="dxa"/>
          </w:tcPr>
          <w:p w:rsidR="001C7D68" w:rsidRPr="001C7D68" w:rsidRDefault="001C7D68" w:rsidP="001C7D68">
            <w:pPr>
              <w:ind w:firstLine="709"/>
              <w:jc w:val="center"/>
              <w:rPr>
                <w:snapToGrid w:val="0"/>
              </w:rPr>
            </w:pPr>
            <w:r w:rsidRPr="001C7D68">
              <w:rPr>
                <w:snapToGrid w:val="0"/>
              </w:rPr>
              <w:t>0,00</w:t>
            </w:r>
          </w:p>
        </w:tc>
      </w:tr>
      <w:tr w:rsidR="001C7D68" w:rsidRPr="001C7D68" w:rsidTr="001C7D68">
        <w:trPr>
          <w:trHeight w:val="130"/>
        </w:trPr>
        <w:tc>
          <w:tcPr>
            <w:tcW w:w="1129" w:type="dxa"/>
            <w:shd w:val="clear" w:color="auto" w:fill="auto"/>
            <w:vAlign w:val="center"/>
            <w:hideMark/>
          </w:tcPr>
          <w:p w:rsidR="001C7D68" w:rsidRPr="001C7D68" w:rsidRDefault="001C7D68" w:rsidP="001C7D68">
            <w:pPr>
              <w:ind w:firstLine="709"/>
              <w:rPr>
                <w:snapToGrid w:val="0"/>
              </w:rPr>
            </w:pPr>
          </w:p>
        </w:tc>
        <w:tc>
          <w:tcPr>
            <w:tcW w:w="2840" w:type="dxa"/>
            <w:shd w:val="clear" w:color="auto" w:fill="auto"/>
            <w:vAlign w:val="center"/>
            <w:hideMark/>
          </w:tcPr>
          <w:p w:rsidR="001C7D68" w:rsidRPr="001C7D68" w:rsidRDefault="001C7D68" w:rsidP="001C7D68">
            <w:pPr>
              <w:ind w:firstLine="709"/>
              <w:rPr>
                <w:snapToGrid w:val="0"/>
              </w:rPr>
            </w:pPr>
            <w:r w:rsidRPr="001C7D68">
              <w:rPr>
                <w:snapToGrid w:val="0"/>
              </w:rPr>
              <w:t>ИТОГО</w:t>
            </w:r>
          </w:p>
        </w:tc>
        <w:tc>
          <w:tcPr>
            <w:tcW w:w="1701" w:type="dxa"/>
            <w:vAlign w:val="bottom"/>
          </w:tcPr>
          <w:p w:rsidR="001C7D68" w:rsidRPr="001C7D68" w:rsidRDefault="001C7D68" w:rsidP="001C7D68">
            <w:pPr>
              <w:jc w:val="center"/>
              <w:rPr>
                <w:snapToGrid w:val="0"/>
              </w:rPr>
            </w:pPr>
            <w:r w:rsidRPr="001C7D68">
              <w:rPr>
                <w:snapToGrid w:val="0"/>
              </w:rPr>
              <w:t>3426,95</w:t>
            </w:r>
          </w:p>
        </w:tc>
        <w:tc>
          <w:tcPr>
            <w:tcW w:w="1560" w:type="dxa"/>
            <w:vAlign w:val="bottom"/>
          </w:tcPr>
          <w:p w:rsidR="001C7D68" w:rsidRPr="001C7D68" w:rsidRDefault="001C7D68" w:rsidP="001C7D68">
            <w:pPr>
              <w:jc w:val="center"/>
              <w:rPr>
                <w:snapToGrid w:val="0"/>
              </w:rPr>
            </w:pPr>
            <w:r w:rsidRPr="001C7D68">
              <w:rPr>
                <w:snapToGrid w:val="0"/>
              </w:rPr>
              <w:t>3427,29</w:t>
            </w:r>
          </w:p>
        </w:tc>
        <w:tc>
          <w:tcPr>
            <w:tcW w:w="1843" w:type="dxa"/>
          </w:tcPr>
          <w:p w:rsidR="001C7D68" w:rsidRPr="001C7D68" w:rsidRDefault="001C7D68" w:rsidP="001C7D68">
            <w:pPr>
              <w:ind w:firstLine="709"/>
              <w:jc w:val="center"/>
              <w:rPr>
                <w:snapToGrid w:val="0"/>
              </w:rPr>
            </w:pPr>
            <w:r w:rsidRPr="001C7D68">
              <w:rPr>
                <w:snapToGrid w:val="0"/>
              </w:rPr>
              <w:t>0,34</w:t>
            </w:r>
          </w:p>
        </w:tc>
      </w:tr>
    </w:tbl>
    <w:p w:rsidR="001C7D68" w:rsidRPr="001C7D68" w:rsidRDefault="001C7D68" w:rsidP="001C7D68">
      <w:pPr>
        <w:ind w:firstLine="709"/>
        <w:jc w:val="center"/>
        <w:rPr>
          <w:snapToGrid w:val="0"/>
        </w:rPr>
      </w:pPr>
    </w:p>
    <w:p w:rsidR="001C7D68" w:rsidRPr="001C7D68" w:rsidRDefault="001C7D68" w:rsidP="001C7D68">
      <w:pPr>
        <w:ind w:firstLine="720"/>
        <w:jc w:val="both"/>
        <w:rPr>
          <w:snapToGrid w:val="0"/>
          <w:sz w:val="28"/>
          <w:szCs w:val="28"/>
        </w:rPr>
      </w:pPr>
      <w:r w:rsidRPr="001C7D68">
        <w:rPr>
          <w:snapToGrid w:val="0"/>
          <w:sz w:val="28"/>
          <w:szCs w:val="28"/>
        </w:rPr>
        <w:t>Корректировка стоимости энергетических ресурсов от предложений предприятия составила 0,34 тыс.руб. в сторону увеличения.</w:t>
      </w:r>
    </w:p>
    <w:p w:rsidR="001C7D68" w:rsidRPr="001C7D68" w:rsidRDefault="001C7D68" w:rsidP="001C7D68">
      <w:pPr>
        <w:tabs>
          <w:tab w:val="num" w:pos="0"/>
          <w:tab w:val="left" w:pos="426"/>
        </w:tabs>
        <w:ind w:firstLine="709"/>
        <w:jc w:val="both"/>
        <w:rPr>
          <w:sz w:val="28"/>
          <w:szCs w:val="28"/>
        </w:rPr>
      </w:pPr>
    </w:p>
    <w:p w:rsidR="001C7D68" w:rsidRPr="001C7D68" w:rsidRDefault="001C7D68" w:rsidP="001C7D68">
      <w:pPr>
        <w:keepNext/>
        <w:keepLines/>
        <w:jc w:val="center"/>
        <w:outlineLvl w:val="1"/>
        <w:rPr>
          <w:rFonts w:eastAsia="Calibri"/>
          <w:b/>
          <w:sz w:val="28"/>
          <w:szCs w:val="28"/>
          <w:lang w:eastAsia="en-US"/>
        </w:rPr>
      </w:pPr>
      <w:bookmarkStart w:id="34" w:name="_Toc503273432"/>
      <w:bookmarkStart w:id="35" w:name="_Toc951966"/>
      <w:r w:rsidRPr="001C7D68">
        <w:rPr>
          <w:rFonts w:eastAsia="Calibri"/>
          <w:b/>
          <w:sz w:val="28"/>
          <w:szCs w:val="28"/>
          <w:lang w:eastAsia="en-US"/>
        </w:rPr>
        <w:t>7.3 Расчет неподконтрольных расходов на очередной год долгосрочного периода регулирования</w:t>
      </w:r>
      <w:bookmarkEnd w:id="34"/>
      <w:bookmarkEnd w:id="35"/>
    </w:p>
    <w:p w:rsidR="001C7D68" w:rsidRPr="001C7D68" w:rsidRDefault="001C7D68" w:rsidP="001C7D68">
      <w:pPr>
        <w:keepNext/>
        <w:keepLines/>
        <w:jc w:val="center"/>
        <w:outlineLvl w:val="1"/>
        <w:rPr>
          <w:rFonts w:eastAsia="Calibri"/>
          <w:b/>
          <w:sz w:val="28"/>
          <w:szCs w:val="28"/>
          <w:lang w:eastAsia="en-US"/>
        </w:rPr>
      </w:pPr>
    </w:p>
    <w:p w:rsidR="001C7D68" w:rsidRPr="001C7D68" w:rsidRDefault="001C7D68" w:rsidP="001C7D68">
      <w:pPr>
        <w:keepNext/>
        <w:tabs>
          <w:tab w:val="left" w:pos="709"/>
        </w:tabs>
        <w:jc w:val="center"/>
        <w:outlineLvl w:val="2"/>
        <w:rPr>
          <w:rFonts w:eastAsia="Calibri" w:cs="Arial"/>
          <w:bCs/>
          <w:i/>
          <w:sz w:val="28"/>
          <w:szCs w:val="26"/>
          <w:lang w:eastAsia="en-US"/>
        </w:rPr>
      </w:pPr>
      <w:bookmarkStart w:id="36" w:name="_Toc503273433"/>
      <w:bookmarkStart w:id="37" w:name="_Toc951967"/>
      <w:r w:rsidRPr="001C7D68">
        <w:rPr>
          <w:rFonts w:eastAsia="Calibri" w:cs="Arial"/>
          <w:bCs/>
          <w:i/>
          <w:sz w:val="28"/>
          <w:szCs w:val="26"/>
          <w:lang w:eastAsia="en-US"/>
        </w:rPr>
        <w:t>Очистка стоков</w:t>
      </w:r>
      <w:bookmarkEnd w:id="36"/>
      <w:bookmarkEnd w:id="37"/>
    </w:p>
    <w:p w:rsidR="001C7D68" w:rsidRPr="001C7D68" w:rsidRDefault="001C7D68" w:rsidP="001C7D68">
      <w:pPr>
        <w:keepNext/>
        <w:tabs>
          <w:tab w:val="left" w:pos="709"/>
        </w:tabs>
        <w:jc w:val="center"/>
        <w:outlineLvl w:val="2"/>
        <w:rPr>
          <w:rFonts w:eastAsia="Calibri" w:cs="Arial"/>
          <w:bCs/>
          <w:i/>
          <w:sz w:val="28"/>
          <w:szCs w:val="26"/>
          <w:lang w:eastAsia="en-US"/>
        </w:rPr>
      </w:pPr>
    </w:p>
    <w:p w:rsidR="001C7D68" w:rsidRPr="001C7D68" w:rsidRDefault="001C7D68" w:rsidP="001C7D68">
      <w:pPr>
        <w:ind w:firstLine="425"/>
        <w:jc w:val="both"/>
        <w:rPr>
          <w:sz w:val="28"/>
          <w:szCs w:val="28"/>
        </w:rPr>
      </w:pPr>
      <w:r w:rsidRPr="001C7D68">
        <w:rPr>
          <w:sz w:val="28"/>
          <w:szCs w:val="28"/>
        </w:rPr>
        <w:t>Расходы на стоки ОАО «СКЭК» складываются из услуг по водоотведению, осуществляемых силами ООО «ПКС» на оказание услуг по откачке стоков АС-машинами (договор с ООО «ПКС» № 0758-Упр от 27.07.2016), стр. 206 том 3.</w:t>
      </w:r>
    </w:p>
    <w:p w:rsidR="001C7D68" w:rsidRPr="001C7D68" w:rsidRDefault="001C7D68" w:rsidP="001C7D68">
      <w:pPr>
        <w:ind w:firstLine="425"/>
        <w:jc w:val="both"/>
        <w:rPr>
          <w:sz w:val="28"/>
          <w:szCs w:val="28"/>
        </w:rPr>
      </w:pPr>
      <w:r w:rsidRPr="001C7D68">
        <w:rPr>
          <w:sz w:val="28"/>
          <w:szCs w:val="28"/>
        </w:rPr>
        <w:t>Предприятие самостоятельно предложило перенести затраты на стоки на последующие периоды регулирования с целью ограничения тарифа до уровня принятого на 2019 год по узлу теплоснабжения Промышленновский район в рамках концессионного соглашения от 10.11.2015 № б/н и предложило учесть затраты на стоки в 2019 году в сумме 2,0 тыс.руб.</w:t>
      </w:r>
    </w:p>
    <w:p w:rsidR="001C7D68" w:rsidRPr="001C7D68" w:rsidRDefault="001C7D68" w:rsidP="001C7D68">
      <w:pPr>
        <w:ind w:firstLine="425"/>
        <w:jc w:val="both"/>
        <w:rPr>
          <w:sz w:val="28"/>
          <w:szCs w:val="28"/>
        </w:rPr>
      </w:pPr>
      <w:r w:rsidRPr="001C7D68">
        <w:rPr>
          <w:sz w:val="28"/>
          <w:szCs w:val="28"/>
        </w:rPr>
        <w:t xml:space="preserve">Согласно инструкции по монтажу и эксплуатации многоцелевых фильтров «гейзер» (стр. 139 том 3) рекомендуется осуществлять регенерацию фильтра не </w:t>
      </w:r>
      <w:r w:rsidRPr="001C7D68">
        <w:rPr>
          <w:sz w:val="28"/>
          <w:szCs w:val="28"/>
        </w:rPr>
        <w:lastRenderedPageBreak/>
        <w:t xml:space="preserve">реже одного раза в 2 недели, либо исходить из практики. Эксперты оттолкнулись от рекомендаций инструкции. Стоимость затрат на стоки в 2019 году на 20 термороботов, согласно расчетам экспертов, должна составить в 2019 году 510,95 тыс.руб., исходя из стоимости машино-часа «АС КАМАЗА» 1 419,30руб./час, определенной  исходя из стоимости 1 368,65 руб./час без НДС (дополнительное соглашение № 3 от 15.09.2018 к договору № 0758-УПР от 27.07.2016 г.) с ИЦП транспорта - 103,7 (согласно данным Минэкономразвития от 01.10.2018) и откачки стоков на каждой котельной 2 раза в месяц. Предположительно, на каждую котельную необходимо затратить 2 часа работы «АС КАМАЗА», поскольку плечо движения транспорта оказания услуг достаточно большое. Приложенное предприятием дополнительное соглашение содержит расчет затрат на обслуживание 48 котельных. Сумма затрат по соглашению составляет 1 639тыс.руб. в год. </w:t>
      </w:r>
    </w:p>
    <w:p w:rsidR="001C7D68" w:rsidRPr="001C7D68" w:rsidRDefault="001C7D68" w:rsidP="001C7D68">
      <w:pPr>
        <w:ind w:firstLine="425"/>
        <w:jc w:val="both"/>
        <w:rPr>
          <w:sz w:val="28"/>
          <w:szCs w:val="28"/>
        </w:rPr>
      </w:pPr>
      <w:r w:rsidRPr="001C7D68">
        <w:rPr>
          <w:sz w:val="28"/>
          <w:szCs w:val="28"/>
        </w:rPr>
        <w:t>В летние месяцы откачка воды не производится. Средняя стоимость машино-часа в ценах 2018 года 1 457 руб./</w:t>
      </w:r>
      <w:proofErr w:type="gramStart"/>
      <w:r w:rsidRPr="001C7D68">
        <w:rPr>
          <w:sz w:val="28"/>
          <w:szCs w:val="28"/>
        </w:rPr>
        <w:t>маш.*</w:t>
      </w:r>
      <w:proofErr w:type="gramEnd"/>
      <w:r w:rsidRPr="001C7D68">
        <w:rPr>
          <w:sz w:val="28"/>
          <w:szCs w:val="28"/>
        </w:rPr>
        <w:t>час.</w:t>
      </w:r>
    </w:p>
    <w:p w:rsidR="001C7D68" w:rsidRPr="001C7D68" w:rsidRDefault="001C7D68" w:rsidP="001C7D68">
      <w:pPr>
        <w:ind w:firstLine="425"/>
        <w:jc w:val="both"/>
        <w:rPr>
          <w:sz w:val="28"/>
          <w:szCs w:val="28"/>
        </w:rPr>
      </w:pPr>
      <w:r w:rsidRPr="001C7D68">
        <w:rPr>
          <w:sz w:val="28"/>
          <w:szCs w:val="28"/>
        </w:rPr>
        <w:t>Эксперты предлагают оттолкнуться от данной суммы, перевести ее в цены 2019 года (ИПЦ транспорта 103,7) и пересчитать плановые затраты на 20 котельных.</w:t>
      </w:r>
    </w:p>
    <w:p w:rsidR="001C7D68" w:rsidRPr="001C7D68" w:rsidRDefault="001C7D68" w:rsidP="001C7D68">
      <w:pPr>
        <w:ind w:firstLine="425"/>
        <w:jc w:val="both"/>
        <w:rPr>
          <w:sz w:val="28"/>
          <w:szCs w:val="28"/>
        </w:rPr>
      </w:pPr>
      <w:r w:rsidRPr="001C7D68">
        <w:rPr>
          <w:sz w:val="28"/>
          <w:szCs w:val="28"/>
        </w:rPr>
        <w:t>Затраты на 2019 год принимаются в размере 1639*1,037/48*20 = 708,18 тыс.руб./год.</w:t>
      </w:r>
    </w:p>
    <w:p w:rsidR="001C7D68" w:rsidRPr="001C7D68" w:rsidRDefault="001C7D68" w:rsidP="001C7D68">
      <w:pPr>
        <w:ind w:firstLine="425"/>
        <w:jc w:val="both"/>
        <w:rPr>
          <w:sz w:val="28"/>
          <w:szCs w:val="28"/>
        </w:rPr>
      </w:pPr>
      <w:r w:rsidRPr="001C7D68">
        <w:rPr>
          <w:sz w:val="28"/>
          <w:szCs w:val="28"/>
        </w:rPr>
        <w:t>Затраты по статье на последующие годы, с учетом увеличения на ИПЦ транспорта по годам, согласно прогнозу Минэкономразвития от 01.10.2018, отражены в приложении 2.</w:t>
      </w:r>
    </w:p>
    <w:p w:rsidR="001C7D68" w:rsidRPr="001C7D68" w:rsidRDefault="001C7D68" w:rsidP="001C7D68">
      <w:pPr>
        <w:keepNext/>
        <w:tabs>
          <w:tab w:val="left" w:pos="709"/>
        </w:tabs>
        <w:jc w:val="both"/>
        <w:outlineLvl w:val="2"/>
        <w:rPr>
          <w:rFonts w:eastAsia="Calibri" w:cs="Arial"/>
          <w:bCs/>
          <w:i/>
          <w:sz w:val="28"/>
          <w:szCs w:val="26"/>
          <w:lang w:eastAsia="en-US"/>
        </w:rPr>
      </w:pPr>
      <w:bookmarkStart w:id="38" w:name="_Toc503273434"/>
      <w:bookmarkStart w:id="39" w:name="_Toc951968"/>
      <w:r w:rsidRPr="001C7D68">
        <w:rPr>
          <w:rFonts w:eastAsia="Calibri" w:cs="Arial"/>
          <w:bCs/>
          <w:i/>
          <w:sz w:val="28"/>
          <w:szCs w:val="26"/>
          <w:lang w:eastAsia="en-US"/>
        </w:rPr>
        <w:t>Арендная плата</w:t>
      </w:r>
      <w:bookmarkEnd w:id="38"/>
      <w:bookmarkEnd w:id="39"/>
    </w:p>
    <w:p w:rsidR="001C7D68" w:rsidRPr="001C7D68" w:rsidRDefault="001C7D68" w:rsidP="001C7D68">
      <w:pPr>
        <w:ind w:firstLine="851"/>
        <w:jc w:val="both"/>
        <w:rPr>
          <w:snapToGrid w:val="0"/>
          <w:sz w:val="28"/>
          <w:szCs w:val="28"/>
          <w:lang w:eastAsia="en-US"/>
        </w:rPr>
      </w:pPr>
      <w:r w:rsidRPr="001C7D68">
        <w:rPr>
          <w:snapToGrid w:val="0"/>
          <w:sz w:val="28"/>
          <w:szCs w:val="28"/>
          <w:lang w:eastAsia="en-US"/>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rsidR="001C7D68" w:rsidRPr="001C7D68" w:rsidRDefault="001C7D68" w:rsidP="001C7D68">
      <w:pPr>
        <w:ind w:firstLine="709"/>
        <w:jc w:val="both"/>
        <w:rPr>
          <w:sz w:val="28"/>
          <w:szCs w:val="28"/>
        </w:rPr>
      </w:pPr>
      <w:r w:rsidRPr="001C7D68">
        <w:rPr>
          <w:sz w:val="28"/>
          <w:szCs w:val="28"/>
        </w:rPr>
        <w:t xml:space="preserve">Все имущество передано предприятию согласно концессионному договору, соответственно по данной статье учитываются только земельные арендные платежи. </w:t>
      </w:r>
    </w:p>
    <w:p w:rsidR="001C7D68" w:rsidRPr="001C7D68" w:rsidRDefault="001C7D68" w:rsidP="001C7D68">
      <w:pPr>
        <w:ind w:firstLine="709"/>
        <w:jc w:val="both"/>
        <w:rPr>
          <w:sz w:val="28"/>
          <w:szCs w:val="28"/>
        </w:rPr>
      </w:pPr>
      <w:r w:rsidRPr="001C7D68">
        <w:rPr>
          <w:sz w:val="28"/>
          <w:szCs w:val="28"/>
        </w:rPr>
        <w:lastRenderedPageBreak/>
        <w:t>Предприятие предложило затраты по статье на 2019 год в сумме 0,19 тыс.руб. Аренда представляет собой аренду земли, относящейся к имуществу КУМИ.</w:t>
      </w:r>
    </w:p>
    <w:p w:rsidR="001C7D68" w:rsidRPr="001C7D68" w:rsidRDefault="001C7D68" w:rsidP="001C7D68">
      <w:pPr>
        <w:ind w:firstLine="709"/>
        <w:jc w:val="both"/>
        <w:rPr>
          <w:sz w:val="28"/>
          <w:szCs w:val="28"/>
        </w:rPr>
      </w:pPr>
      <w:r w:rsidRPr="001C7D68">
        <w:rPr>
          <w:sz w:val="28"/>
          <w:szCs w:val="28"/>
        </w:rPr>
        <w:t>Информация по арендным платежам сведена в таблицу 8.</w:t>
      </w:r>
    </w:p>
    <w:p w:rsidR="001C7D68" w:rsidRPr="001C7D68" w:rsidRDefault="001C7D68" w:rsidP="001C7D68">
      <w:pPr>
        <w:ind w:firstLine="709"/>
        <w:jc w:val="both"/>
        <w:rPr>
          <w:sz w:val="28"/>
          <w:szCs w:val="28"/>
        </w:rPr>
      </w:pP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r>
      <w:r w:rsidRPr="001C7D68">
        <w:rPr>
          <w:sz w:val="28"/>
          <w:szCs w:val="28"/>
        </w:rPr>
        <w:tab/>
        <w:t>Таблица 8</w:t>
      </w:r>
    </w:p>
    <w:tbl>
      <w:tblPr>
        <w:tblW w:w="9498" w:type="dxa"/>
        <w:tblLayout w:type="fixed"/>
        <w:tblLook w:val="04A0" w:firstRow="1" w:lastRow="0" w:firstColumn="1" w:lastColumn="0" w:noHBand="0" w:noVBand="1"/>
      </w:tblPr>
      <w:tblGrid>
        <w:gridCol w:w="993"/>
        <w:gridCol w:w="1134"/>
        <w:gridCol w:w="1842"/>
        <w:gridCol w:w="3686"/>
        <w:gridCol w:w="1843"/>
      </w:tblGrid>
      <w:tr w:rsidR="001C7D68" w:rsidRPr="001C7D68" w:rsidTr="001C7D68">
        <w:trPr>
          <w:trHeight w:val="300"/>
        </w:trPr>
        <w:tc>
          <w:tcPr>
            <w:tcW w:w="2127" w:type="dxa"/>
            <w:gridSpan w:val="2"/>
            <w:tcBorders>
              <w:top w:val="nil"/>
              <w:left w:val="nil"/>
              <w:bottom w:val="nil"/>
              <w:right w:val="nil"/>
            </w:tcBorders>
          </w:tcPr>
          <w:p w:rsidR="001C7D68" w:rsidRPr="001C7D68" w:rsidRDefault="001C7D68" w:rsidP="001C7D68">
            <w:pPr>
              <w:jc w:val="center"/>
              <w:rPr>
                <w:rFonts w:ascii="Calibri" w:hAnsi="Calibri" w:cs="Calibri"/>
                <w:sz w:val="22"/>
                <w:szCs w:val="22"/>
              </w:rPr>
            </w:pPr>
          </w:p>
        </w:tc>
        <w:tc>
          <w:tcPr>
            <w:tcW w:w="7371" w:type="dxa"/>
            <w:gridSpan w:val="3"/>
            <w:tcBorders>
              <w:top w:val="nil"/>
              <w:left w:val="nil"/>
              <w:bottom w:val="nil"/>
              <w:right w:val="nil"/>
            </w:tcBorders>
            <w:shd w:val="clear" w:color="auto" w:fill="auto"/>
            <w:noWrap/>
            <w:vAlign w:val="bottom"/>
            <w:hideMark/>
          </w:tcPr>
          <w:p w:rsidR="001C7D68" w:rsidRPr="001C7D68" w:rsidRDefault="001C7D68" w:rsidP="001C7D68">
            <w:pPr>
              <w:ind w:left="-1246" w:hanging="142"/>
              <w:jc w:val="center"/>
              <w:rPr>
                <w:sz w:val="28"/>
                <w:szCs w:val="28"/>
              </w:rPr>
            </w:pPr>
            <w:r w:rsidRPr="001C7D68">
              <w:rPr>
                <w:sz w:val="28"/>
                <w:szCs w:val="28"/>
              </w:rPr>
              <w:t>Расчет расходов по статье «Аренда земли»</w:t>
            </w:r>
          </w:p>
        </w:tc>
      </w:tr>
      <w:tr w:rsidR="001C7D68" w:rsidRPr="001C7D68" w:rsidTr="001C7D68">
        <w:trPr>
          <w:trHeight w:val="300"/>
        </w:trPr>
        <w:tc>
          <w:tcPr>
            <w:tcW w:w="993" w:type="dxa"/>
            <w:tcBorders>
              <w:top w:val="nil"/>
              <w:left w:val="nil"/>
              <w:bottom w:val="nil"/>
              <w:right w:val="nil"/>
            </w:tcBorders>
            <w:shd w:val="clear" w:color="auto" w:fill="auto"/>
            <w:noWrap/>
            <w:vAlign w:val="bottom"/>
            <w:hideMark/>
          </w:tcPr>
          <w:p w:rsidR="001C7D68" w:rsidRPr="001C7D68" w:rsidRDefault="001C7D68" w:rsidP="001C7D68">
            <w:pPr>
              <w:jc w:val="center"/>
              <w:rPr>
                <w:rFonts w:ascii="Calibri" w:hAnsi="Calibri" w:cs="Calibri"/>
                <w:sz w:val="22"/>
                <w:szCs w:val="22"/>
              </w:rPr>
            </w:pPr>
          </w:p>
        </w:tc>
        <w:tc>
          <w:tcPr>
            <w:tcW w:w="2976" w:type="dxa"/>
            <w:gridSpan w:val="2"/>
            <w:tcBorders>
              <w:top w:val="nil"/>
              <w:left w:val="nil"/>
              <w:bottom w:val="nil"/>
              <w:right w:val="nil"/>
            </w:tcBorders>
            <w:shd w:val="clear" w:color="auto" w:fill="auto"/>
            <w:noWrap/>
            <w:vAlign w:val="bottom"/>
            <w:hideMark/>
          </w:tcPr>
          <w:p w:rsidR="001C7D68" w:rsidRPr="001C7D68" w:rsidRDefault="001C7D68" w:rsidP="001C7D68">
            <w:pPr>
              <w:rPr>
                <w:sz w:val="20"/>
                <w:szCs w:val="20"/>
              </w:rPr>
            </w:pPr>
          </w:p>
        </w:tc>
        <w:tc>
          <w:tcPr>
            <w:tcW w:w="3686" w:type="dxa"/>
            <w:tcBorders>
              <w:top w:val="nil"/>
              <w:left w:val="nil"/>
              <w:bottom w:val="single" w:sz="4" w:space="0" w:color="auto"/>
              <w:right w:val="nil"/>
            </w:tcBorders>
          </w:tcPr>
          <w:p w:rsidR="001C7D68" w:rsidRPr="001C7D68" w:rsidRDefault="001C7D68" w:rsidP="001C7D68">
            <w:pPr>
              <w:rPr>
                <w:sz w:val="20"/>
                <w:szCs w:val="20"/>
              </w:rPr>
            </w:pPr>
          </w:p>
        </w:tc>
        <w:tc>
          <w:tcPr>
            <w:tcW w:w="1843" w:type="dxa"/>
            <w:tcBorders>
              <w:top w:val="nil"/>
              <w:left w:val="nil"/>
              <w:bottom w:val="nil"/>
              <w:right w:val="nil"/>
            </w:tcBorders>
            <w:shd w:val="clear" w:color="auto" w:fill="auto"/>
            <w:noWrap/>
            <w:vAlign w:val="bottom"/>
            <w:hideMark/>
          </w:tcPr>
          <w:p w:rsidR="001C7D68" w:rsidRPr="001C7D68" w:rsidRDefault="001C7D68" w:rsidP="001C7D68">
            <w:pPr>
              <w:rPr>
                <w:sz w:val="20"/>
                <w:szCs w:val="20"/>
              </w:rPr>
            </w:pPr>
          </w:p>
        </w:tc>
      </w:tr>
      <w:tr w:rsidR="001C7D68" w:rsidRPr="001C7D68" w:rsidTr="001C7D68">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rPr>
                <w:rFonts w:ascii="Calibri" w:hAnsi="Calibri" w:cs="Calibri"/>
                <w:sz w:val="22"/>
                <w:szCs w:val="22"/>
              </w:rPr>
            </w:pPr>
            <w:r w:rsidRPr="001C7D68">
              <w:rPr>
                <w:rFonts w:ascii="Calibri" w:hAnsi="Calibri" w:cs="Calibri"/>
                <w:sz w:val="22"/>
                <w:szCs w:val="22"/>
              </w:rPr>
              <w:t>№ п/п</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rsidR="001C7D68" w:rsidRPr="001C7D68" w:rsidRDefault="001C7D68" w:rsidP="001C7D68">
            <w:pPr>
              <w:jc w:val="center"/>
              <w:rPr>
                <w:rFonts w:ascii="Times New Roman CYR" w:hAnsi="Times New Roman CYR" w:cs="Times New Roman CYR"/>
                <w:b/>
                <w:bCs/>
                <w:sz w:val="22"/>
                <w:szCs w:val="22"/>
              </w:rPr>
            </w:pPr>
            <w:r w:rsidRPr="001C7D68">
              <w:rPr>
                <w:rFonts w:ascii="Times New Roman CYR" w:hAnsi="Times New Roman CYR" w:cs="Times New Roman CYR"/>
                <w:b/>
                <w:bCs/>
                <w:sz w:val="22"/>
                <w:szCs w:val="22"/>
              </w:rPr>
              <w:t>Список Договоров КУМИ админ. Промышленновского муниц. р-на, в части концессионного соглашения от 06.12.2018</w:t>
            </w:r>
          </w:p>
        </w:tc>
        <w:tc>
          <w:tcPr>
            <w:tcW w:w="3686" w:type="dxa"/>
            <w:tcBorders>
              <w:top w:val="single" w:sz="4" w:space="0" w:color="auto"/>
              <w:left w:val="nil"/>
              <w:bottom w:val="single" w:sz="4" w:space="0" w:color="auto"/>
              <w:right w:val="single" w:sz="4" w:space="0" w:color="auto"/>
            </w:tcBorders>
          </w:tcPr>
          <w:p w:rsidR="001C7D68" w:rsidRPr="001C7D68" w:rsidRDefault="001C7D68" w:rsidP="001C7D68">
            <w:pPr>
              <w:jc w:val="center"/>
              <w:rPr>
                <w:rFonts w:ascii="Times New Roman CYR" w:hAnsi="Times New Roman CYR" w:cs="Times New Roman CYR"/>
                <w:b/>
                <w:bCs/>
                <w:sz w:val="22"/>
                <w:szCs w:val="22"/>
              </w:rPr>
            </w:pPr>
            <w:r w:rsidRPr="001C7D68">
              <w:rPr>
                <w:rFonts w:ascii="Times New Roman CYR" w:hAnsi="Times New Roman CYR" w:cs="Times New Roman CYR"/>
                <w:b/>
                <w:bCs/>
                <w:sz w:val="22"/>
                <w:szCs w:val="22"/>
              </w:rPr>
              <w:t>Наименование, № и адрес котельной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rPr>
                <w:rFonts w:ascii="Times New Roman CYR" w:hAnsi="Times New Roman CYR" w:cs="Times New Roman CYR"/>
                <w:b/>
                <w:bCs/>
                <w:sz w:val="22"/>
                <w:szCs w:val="22"/>
              </w:rPr>
            </w:pPr>
            <w:r w:rsidRPr="001C7D68">
              <w:rPr>
                <w:rFonts w:ascii="Times New Roman CYR" w:hAnsi="Times New Roman CYR" w:cs="Times New Roman CYR"/>
                <w:b/>
                <w:bCs/>
                <w:sz w:val="22"/>
                <w:szCs w:val="22"/>
              </w:rPr>
              <w:t>Стоимость арендной платы в год (руб.)</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1</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386 от 20.07.2018</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napToGrid w:val="0"/>
                <w:sz w:val="20"/>
                <w:szCs w:val="20"/>
              </w:rPr>
              <w:t>Терморобот ТР-</w:t>
            </w:r>
            <w:proofErr w:type="gramStart"/>
            <w:r w:rsidRPr="001C7D68">
              <w:rPr>
                <w:rFonts w:ascii="Times New Roman CYR" w:hAnsi="Times New Roman CYR" w:cs="Times New Roman CYR"/>
                <w:snapToGrid w:val="0"/>
                <w:sz w:val="20"/>
                <w:szCs w:val="20"/>
              </w:rPr>
              <w:t>100 ,пгт</w:t>
            </w:r>
            <w:proofErr w:type="gramEnd"/>
            <w:r w:rsidRPr="001C7D68">
              <w:rPr>
                <w:rFonts w:ascii="Times New Roman CYR" w:hAnsi="Times New Roman CYR" w:cs="Times New Roman CYR"/>
                <w:snapToGrid w:val="0"/>
                <w:sz w:val="20"/>
                <w:szCs w:val="20"/>
              </w:rPr>
              <w:t>.Промышленная, ул. Песочная, 13б</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17,76</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2</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388 от 23.07.2018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Терморобот ТР-150, Промышленновский р-он, д. Каменка, ул.Федирко, 90а</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5,56</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3</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389 от 23.07.2018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Терморобот ТР-60, Промышленновский р-он, п. Голубево, ул.Молодежная,1 Б</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20,9</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4</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390 от 23.07.2018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 xml:space="preserve">Терморобот ТР-150, Промышленновский р-он, </w:t>
            </w:r>
            <w:proofErr w:type="gramStart"/>
            <w:r w:rsidRPr="001C7D68">
              <w:rPr>
                <w:rFonts w:ascii="Times New Roman CYR" w:hAnsi="Times New Roman CYR" w:cs="Times New Roman CYR"/>
                <w:snapToGrid w:val="0"/>
                <w:sz w:val="20"/>
                <w:szCs w:val="20"/>
              </w:rPr>
              <w:t>с.Абышево,ул.Мира</w:t>
            </w:r>
            <w:proofErr w:type="gramEnd"/>
            <w:r w:rsidRPr="001C7D68">
              <w:rPr>
                <w:rFonts w:ascii="Times New Roman CYR" w:hAnsi="Times New Roman CYR" w:cs="Times New Roman CYR"/>
                <w:snapToGrid w:val="0"/>
                <w:sz w:val="20"/>
                <w:szCs w:val="20"/>
              </w:rPr>
              <w:t>,47А</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50,15</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5</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391 от 23.07.2018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 xml:space="preserve">Терморобот ТР-2*300, Промышленновский р-он, д.Протопопово, </w:t>
            </w:r>
            <w:proofErr w:type="gramStart"/>
            <w:r w:rsidRPr="001C7D68">
              <w:rPr>
                <w:rFonts w:ascii="Times New Roman CYR" w:hAnsi="Times New Roman CYR" w:cs="Times New Roman CYR"/>
                <w:snapToGrid w:val="0"/>
                <w:sz w:val="20"/>
                <w:szCs w:val="20"/>
              </w:rPr>
              <w:t>пер.Школьный</w:t>
            </w:r>
            <w:proofErr w:type="gramEnd"/>
            <w:r w:rsidRPr="001C7D68">
              <w:rPr>
                <w:rFonts w:ascii="Times New Roman CYR" w:hAnsi="Times New Roman CYR" w:cs="Times New Roman CYR"/>
                <w:snapToGrid w:val="0"/>
                <w:sz w:val="20"/>
                <w:szCs w:val="20"/>
              </w:rPr>
              <w:t>,4б</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20,2</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6</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392 от 23.07.2018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Терморобот ТР-60, Промышленновский р-он, с.Труд, ул.Советская, 2а</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5,69</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7</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393 от 20.07.2018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Терморобот ТР-100, Промышленновский р-он, д.Еремино, ул.Магистральная, 51а</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7,74</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8</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rFonts w:ascii="Times New Roman CYR" w:hAnsi="Times New Roman CYR" w:cs="Times New Roman CYR"/>
                <w:sz w:val="20"/>
                <w:szCs w:val="20"/>
              </w:rPr>
            </w:pPr>
            <w:r w:rsidRPr="001C7D68">
              <w:rPr>
                <w:rFonts w:ascii="Times New Roman CYR" w:hAnsi="Times New Roman CYR" w:cs="Times New Roman CYR"/>
                <w:sz w:val="20"/>
                <w:szCs w:val="20"/>
              </w:rPr>
              <w:t>Договор 394 от 20.07.2018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Терморобот ТР-100, Промышленновский р-он, с.Труд, ул.Мира, 15б</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13,58</w:t>
            </w:r>
          </w:p>
        </w:tc>
      </w:tr>
      <w:tr w:rsidR="001C7D68" w:rsidRPr="001C7D68" w:rsidTr="001C7D6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9</w:t>
            </w:r>
          </w:p>
        </w:tc>
        <w:tc>
          <w:tcPr>
            <w:tcW w:w="2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C7D68" w:rsidRPr="001C7D68" w:rsidRDefault="001C7D68" w:rsidP="001C7D68">
            <w:pPr>
              <w:rPr>
                <w:sz w:val="20"/>
                <w:szCs w:val="20"/>
              </w:rPr>
            </w:pPr>
            <w:r w:rsidRPr="001C7D68">
              <w:rPr>
                <w:sz w:val="20"/>
                <w:szCs w:val="20"/>
              </w:rPr>
              <w:t>Договор 422 от 05.09.2018</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 xml:space="preserve">Терморобот ТР-150, </w:t>
            </w:r>
            <w:proofErr w:type="gramStart"/>
            <w:r w:rsidRPr="001C7D68">
              <w:rPr>
                <w:rFonts w:ascii="Times New Roman CYR" w:hAnsi="Times New Roman CYR" w:cs="Times New Roman CYR"/>
                <w:snapToGrid w:val="0"/>
                <w:sz w:val="20"/>
                <w:szCs w:val="20"/>
              </w:rPr>
              <w:t>пгт.Промышленная</w:t>
            </w:r>
            <w:proofErr w:type="gramEnd"/>
            <w:r w:rsidRPr="001C7D68">
              <w:rPr>
                <w:rFonts w:ascii="Times New Roman CYR" w:hAnsi="Times New Roman CYR" w:cs="Times New Roman CYR"/>
                <w:snapToGrid w:val="0"/>
                <w:sz w:val="20"/>
                <w:szCs w:val="20"/>
              </w:rPr>
              <w:t>, ул.Рабочая, 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12,54</w:t>
            </w:r>
          </w:p>
        </w:tc>
      </w:tr>
      <w:tr w:rsidR="001C7D68" w:rsidRPr="001C7D68" w:rsidTr="001C7D68">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10</w:t>
            </w:r>
          </w:p>
        </w:tc>
        <w:tc>
          <w:tcPr>
            <w:tcW w:w="2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C7D68" w:rsidRPr="001C7D68" w:rsidRDefault="001C7D68" w:rsidP="001C7D68">
            <w:pPr>
              <w:rPr>
                <w:sz w:val="20"/>
                <w:szCs w:val="20"/>
              </w:rPr>
            </w:pPr>
            <w:r w:rsidRPr="001C7D68">
              <w:rPr>
                <w:sz w:val="20"/>
                <w:szCs w:val="20"/>
              </w:rPr>
              <w:t>Договор 423 от 05.09.2018</w:t>
            </w:r>
          </w:p>
        </w:tc>
        <w:tc>
          <w:tcPr>
            <w:tcW w:w="3686" w:type="dxa"/>
            <w:tcBorders>
              <w:top w:val="single" w:sz="4" w:space="0" w:color="auto"/>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 xml:space="preserve">Терморобот ТР-150, </w:t>
            </w:r>
            <w:proofErr w:type="gramStart"/>
            <w:r w:rsidRPr="001C7D68">
              <w:rPr>
                <w:rFonts w:ascii="Times New Roman CYR" w:hAnsi="Times New Roman CYR" w:cs="Times New Roman CYR"/>
                <w:snapToGrid w:val="0"/>
                <w:sz w:val="20"/>
                <w:szCs w:val="20"/>
              </w:rPr>
              <w:t>пгт.Промышленная</w:t>
            </w:r>
            <w:proofErr w:type="gramEnd"/>
            <w:r w:rsidRPr="001C7D68">
              <w:rPr>
                <w:rFonts w:ascii="Times New Roman CYR" w:hAnsi="Times New Roman CYR" w:cs="Times New Roman CYR"/>
                <w:snapToGrid w:val="0"/>
                <w:sz w:val="20"/>
                <w:szCs w:val="20"/>
              </w:rPr>
              <w:t>, пер.Индустриальный, 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20,2</w:t>
            </w:r>
          </w:p>
        </w:tc>
      </w:tr>
      <w:tr w:rsidR="001C7D68" w:rsidRPr="001C7D68" w:rsidTr="001C7D68">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rFonts w:ascii="Calibri" w:hAnsi="Calibri" w:cs="Calibri"/>
                <w:sz w:val="22"/>
                <w:szCs w:val="22"/>
              </w:rPr>
            </w:pPr>
            <w:r w:rsidRPr="001C7D68">
              <w:rPr>
                <w:rFonts w:ascii="Calibri" w:hAnsi="Calibri" w:cs="Calibri"/>
                <w:sz w:val="22"/>
                <w:szCs w:val="22"/>
              </w:rPr>
              <w:t>11</w:t>
            </w:r>
          </w:p>
        </w:tc>
        <w:tc>
          <w:tcPr>
            <w:tcW w:w="2976" w:type="dxa"/>
            <w:gridSpan w:val="2"/>
            <w:tcBorders>
              <w:top w:val="nil"/>
              <w:left w:val="nil"/>
              <w:bottom w:val="single" w:sz="4" w:space="0" w:color="auto"/>
              <w:right w:val="single" w:sz="4" w:space="0" w:color="auto"/>
            </w:tcBorders>
            <w:shd w:val="clear" w:color="auto" w:fill="auto"/>
            <w:noWrap/>
            <w:vAlign w:val="bottom"/>
            <w:hideMark/>
          </w:tcPr>
          <w:p w:rsidR="001C7D68" w:rsidRPr="001C7D68" w:rsidRDefault="001C7D68" w:rsidP="001C7D68">
            <w:pPr>
              <w:rPr>
                <w:sz w:val="20"/>
                <w:szCs w:val="20"/>
              </w:rPr>
            </w:pPr>
            <w:r w:rsidRPr="001C7D68">
              <w:rPr>
                <w:sz w:val="20"/>
                <w:szCs w:val="20"/>
              </w:rPr>
              <w:t>Договор 424 от 05.09.2018</w:t>
            </w:r>
          </w:p>
        </w:tc>
        <w:tc>
          <w:tcPr>
            <w:tcW w:w="3686" w:type="dxa"/>
            <w:tcBorders>
              <w:top w:val="nil"/>
              <w:left w:val="single" w:sz="4" w:space="0" w:color="auto"/>
              <w:bottom w:val="single" w:sz="4" w:space="0" w:color="auto"/>
              <w:right w:val="single" w:sz="4" w:space="0" w:color="auto"/>
            </w:tcBorders>
            <w:shd w:val="clear" w:color="000000" w:fill="FFFFFF"/>
            <w:vAlign w:val="bottom"/>
          </w:tcPr>
          <w:p w:rsidR="001C7D68" w:rsidRPr="001C7D68" w:rsidRDefault="001C7D68" w:rsidP="001C7D68">
            <w:pPr>
              <w:rPr>
                <w:rFonts w:ascii="Times New Roman CYR" w:hAnsi="Times New Roman CYR" w:cs="Times New Roman CYR"/>
                <w:snapToGrid w:val="0"/>
                <w:sz w:val="20"/>
                <w:szCs w:val="20"/>
              </w:rPr>
            </w:pPr>
            <w:r w:rsidRPr="001C7D68">
              <w:rPr>
                <w:rFonts w:ascii="Times New Roman CYR" w:hAnsi="Times New Roman CYR" w:cs="Times New Roman CYR"/>
                <w:snapToGrid w:val="0"/>
                <w:sz w:val="20"/>
                <w:szCs w:val="20"/>
              </w:rPr>
              <w:t>Терморобот ТР-60, Промышленновский р-он, п/ст. Падунская, ул. Весенняя, 10</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12,19</w:t>
            </w:r>
          </w:p>
        </w:tc>
      </w:tr>
      <w:tr w:rsidR="001C7D68" w:rsidRPr="001C7D68" w:rsidTr="001C7D68">
        <w:trPr>
          <w:trHeight w:val="300"/>
        </w:trPr>
        <w:tc>
          <w:tcPr>
            <w:tcW w:w="396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center"/>
              <w:rPr>
                <w:sz w:val="20"/>
                <w:szCs w:val="20"/>
              </w:rPr>
            </w:pPr>
            <w:r w:rsidRPr="001C7D68">
              <w:rPr>
                <w:sz w:val="20"/>
                <w:szCs w:val="20"/>
              </w:rPr>
              <w:t>ИТОГО</w:t>
            </w:r>
          </w:p>
        </w:tc>
        <w:tc>
          <w:tcPr>
            <w:tcW w:w="3686" w:type="dxa"/>
            <w:tcBorders>
              <w:top w:val="nil"/>
              <w:left w:val="single" w:sz="4" w:space="0" w:color="auto"/>
              <w:bottom w:val="single" w:sz="4" w:space="0" w:color="auto"/>
              <w:right w:val="single" w:sz="4" w:space="0" w:color="auto"/>
            </w:tcBorders>
          </w:tcPr>
          <w:p w:rsidR="001C7D68" w:rsidRPr="001C7D68" w:rsidRDefault="001C7D68" w:rsidP="001C7D68">
            <w:pPr>
              <w:jc w:val="right"/>
              <w:rPr>
                <w:rFonts w:ascii="Calibri" w:hAnsi="Calibri" w:cs="Calibri"/>
                <w:sz w:val="22"/>
                <w:szCs w:val="22"/>
              </w:rPr>
            </w:pP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1C7D68" w:rsidRPr="001C7D68" w:rsidRDefault="001C7D68" w:rsidP="001C7D68">
            <w:pPr>
              <w:jc w:val="right"/>
              <w:rPr>
                <w:sz w:val="20"/>
                <w:szCs w:val="20"/>
              </w:rPr>
            </w:pPr>
            <w:r w:rsidRPr="001C7D68">
              <w:rPr>
                <w:sz w:val="20"/>
                <w:szCs w:val="20"/>
              </w:rPr>
              <w:t>186,51</w:t>
            </w:r>
          </w:p>
        </w:tc>
      </w:tr>
    </w:tbl>
    <w:p w:rsidR="001C7D68" w:rsidRPr="001C7D68" w:rsidRDefault="001C7D68" w:rsidP="001C7D68">
      <w:pPr>
        <w:ind w:firstLine="709"/>
        <w:jc w:val="both"/>
        <w:rPr>
          <w:sz w:val="28"/>
          <w:szCs w:val="28"/>
        </w:rPr>
      </w:pPr>
    </w:p>
    <w:p w:rsidR="001C7D68" w:rsidRPr="001C7D68" w:rsidRDefault="001C7D68" w:rsidP="001C7D68">
      <w:pPr>
        <w:ind w:firstLine="709"/>
        <w:jc w:val="both"/>
        <w:rPr>
          <w:sz w:val="28"/>
          <w:szCs w:val="28"/>
        </w:rPr>
      </w:pPr>
      <w:r w:rsidRPr="001C7D68">
        <w:rPr>
          <w:sz w:val="28"/>
          <w:szCs w:val="28"/>
        </w:rPr>
        <w:t>Таким образом, эксперты включают в расчет 0,19 тыс.руб.</w:t>
      </w:r>
    </w:p>
    <w:p w:rsidR="001C7D68" w:rsidRPr="001C7D68" w:rsidRDefault="001C7D68" w:rsidP="001C7D68">
      <w:pPr>
        <w:ind w:firstLine="709"/>
        <w:jc w:val="both"/>
        <w:rPr>
          <w:sz w:val="28"/>
          <w:szCs w:val="28"/>
        </w:rPr>
      </w:pPr>
      <w:r w:rsidRPr="001C7D68">
        <w:rPr>
          <w:sz w:val="28"/>
          <w:szCs w:val="28"/>
        </w:rPr>
        <w:t>Согласно информации по арендным платежам, представленной предприятием, средняя стоимость аренды земли под одной котельной составит 16,95 руб. в год. Поскольку в 2019 году предприятие будет эксплуатировать с начала года 12 котельных, а во второй половине года будут введены еще 8 котельных, эксперты считают, что плановая сумма арендных платежей на 2019 год составит 186,51+9*16,95/2 = 262,79 руб. или 0,26 тыс.руб.</w:t>
      </w:r>
    </w:p>
    <w:p w:rsidR="001C7D68" w:rsidRPr="001C7D68" w:rsidRDefault="001C7D68" w:rsidP="001C7D68">
      <w:pPr>
        <w:tabs>
          <w:tab w:val="left" w:pos="426"/>
          <w:tab w:val="left" w:pos="1418"/>
          <w:tab w:val="left" w:pos="1560"/>
        </w:tabs>
        <w:ind w:firstLine="709"/>
        <w:jc w:val="right"/>
        <w:rPr>
          <w:sz w:val="28"/>
          <w:szCs w:val="28"/>
        </w:rPr>
      </w:pPr>
    </w:p>
    <w:p w:rsidR="001C7D68" w:rsidRPr="001C7D68" w:rsidRDefault="001C7D68" w:rsidP="001C7D68">
      <w:pPr>
        <w:tabs>
          <w:tab w:val="left" w:pos="426"/>
          <w:tab w:val="left" w:pos="1418"/>
          <w:tab w:val="left" w:pos="1560"/>
        </w:tabs>
        <w:ind w:firstLine="709"/>
        <w:jc w:val="both"/>
        <w:rPr>
          <w:sz w:val="28"/>
          <w:szCs w:val="28"/>
        </w:rPr>
      </w:pPr>
      <w:r w:rsidRPr="001C7D68">
        <w:rPr>
          <w:sz w:val="28"/>
          <w:szCs w:val="28"/>
        </w:rPr>
        <w:t xml:space="preserve">Эксперты предлагают принять затраты по аренде земли в 2019 году в сумме 0,26 тыс.руб. В 2020-2024 годах в сумме 0,39 тыс.руб. (186,51+9*16,95 = </w:t>
      </w:r>
      <w:r w:rsidRPr="001C7D68">
        <w:rPr>
          <w:sz w:val="28"/>
          <w:szCs w:val="28"/>
        </w:rPr>
        <w:lastRenderedPageBreak/>
        <w:t>339,06 руб.). На 2025 год плановую стоимость арендных платежей эксперты предлагают сохранить на уровне 2024 годы 0,33 тыс.руб.</w:t>
      </w:r>
    </w:p>
    <w:p w:rsidR="001C7D68" w:rsidRPr="001C7D68" w:rsidRDefault="001C7D68" w:rsidP="001C7D68">
      <w:pPr>
        <w:tabs>
          <w:tab w:val="left" w:pos="426"/>
          <w:tab w:val="left" w:pos="1418"/>
          <w:tab w:val="left" w:pos="1560"/>
        </w:tabs>
        <w:ind w:firstLine="709"/>
        <w:jc w:val="both"/>
        <w:rPr>
          <w:sz w:val="28"/>
          <w:szCs w:val="28"/>
        </w:rPr>
      </w:pPr>
      <w:r w:rsidRPr="001C7D68">
        <w:rPr>
          <w:sz w:val="28"/>
          <w:szCs w:val="28"/>
        </w:rPr>
        <w:t>Стоимость арендных платежей под вновь построенными тепловыми сетями в 2025 году экспертами будет учтена после предоставления информации по данным платежам, в результате ежегодной корректировки тарифов на тепловую энергию.</w:t>
      </w:r>
    </w:p>
    <w:p w:rsidR="001C7D68" w:rsidRPr="001C7D68" w:rsidRDefault="001C7D68" w:rsidP="001C7D68">
      <w:pPr>
        <w:tabs>
          <w:tab w:val="left" w:pos="426"/>
          <w:tab w:val="left" w:pos="1418"/>
          <w:tab w:val="left" w:pos="1560"/>
        </w:tabs>
        <w:ind w:firstLine="709"/>
        <w:jc w:val="both"/>
        <w:rPr>
          <w:sz w:val="28"/>
          <w:szCs w:val="28"/>
        </w:rPr>
      </w:pPr>
    </w:p>
    <w:p w:rsidR="001C7D68" w:rsidRPr="001C7D68" w:rsidRDefault="001C7D68" w:rsidP="001C7D68">
      <w:pPr>
        <w:keepNext/>
        <w:tabs>
          <w:tab w:val="left" w:pos="709"/>
        </w:tabs>
        <w:ind w:firstLine="709"/>
        <w:jc w:val="both"/>
        <w:outlineLvl w:val="2"/>
        <w:rPr>
          <w:rFonts w:eastAsia="Calibri" w:cs="Arial"/>
          <w:bCs/>
          <w:i/>
          <w:sz w:val="28"/>
          <w:szCs w:val="26"/>
          <w:lang w:eastAsia="en-US"/>
        </w:rPr>
      </w:pPr>
      <w:bookmarkStart w:id="40" w:name="_Toc503273435"/>
      <w:bookmarkStart w:id="41" w:name="_Toc951969"/>
      <w:r w:rsidRPr="001C7D68">
        <w:rPr>
          <w:rFonts w:eastAsia="Calibri" w:cs="Arial"/>
          <w:bCs/>
          <w:i/>
          <w:sz w:val="28"/>
          <w:szCs w:val="26"/>
          <w:lang w:eastAsia="en-US"/>
        </w:rPr>
        <w:t>Плата за негативное воздействие на окружающую среду.</w:t>
      </w:r>
      <w:bookmarkEnd w:id="40"/>
      <w:bookmarkEnd w:id="41"/>
      <w:r w:rsidRPr="001C7D68">
        <w:rPr>
          <w:rFonts w:eastAsia="Calibri" w:cs="Arial"/>
          <w:bCs/>
          <w:i/>
          <w:sz w:val="28"/>
          <w:szCs w:val="26"/>
          <w:lang w:eastAsia="en-US"/>
        </w:rPr>
        <w:t xml:space="preserve"> </w:t>
      </w:r>
    </w:p>
    <w:p w:rsidR="001C7D68" w:rsidRPr="001C7D68" w:rsidRDefault="001C7D68" w:rsidP="001C7D68">
      <w:pPr>
        <w:tabs>
          <w:tab w:val="left" w:pos="0"/>
          <w:tab w:val="left" w:pos="1890"/>
        </w:tabs>
        <w:ind w:firstLine="709"/>
        <w:jc w:val="both"/>
        <w:rPr>
          <w:snapToGrid w:val="0"/>
          <w:sz w:val="28"/>
          <w:szCs w:val="28"/>
        </w:rPr>
      </w:pPr>
    </w:p>
    <w:p w:rsidR="001C7D68" w:rsidRPr="001C7D68" w:rsidRDefault="001C7D68" w:rsidP="001C7D68">
      <w:pPr>
        <w:tabs>
          <w:tab w:val="left" w:pos="0"/>
          <w:tab w:val="left" w:pos="1890"/>
        </w:tabs>
        <w:ind w:firstLine="709"/>
        <w:jc w:val="both"/>
        <w:rPr>
          <w:b/>
          <w:snapToGrid w:val="0"/>
          <w:sz w:val="28"/>
          <w:szCs w:val="28"/>
        </w:rPr>
      </w:pPr>
      <w:r w:rsidRPr="001C7D68">
        <w:rPr>
          <w:snapToGrid w:val="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03.03.2017 № 255 «Об исчислении и взимании платы за негативное воздействие на окружающую среду» (вместе с «Правилами исчисления и взимания платы за негативное воздействие на окружающую среду»).</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Законодательство предусматривает взимание платы за следующие виды вредного воздействия на окружающую среду:</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1) выброс в атмосферу загрязняющих веществ от стационарных и передвижных источников;</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2) сброс загрязняющих веществ в поверхностные и подземные водные объекты;</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3) размещение отходов;</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4) другие виды вредного воздействия (шум, вибрация, электромагнитные и радиационные воздействия и т.п.).</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 xml:space="preserve">Особенности исчисления и взимания платы за выбросы загрязняющих веществ при сжигании на факельных установках и (или) рассеивании попутного нефтяного газа устанавливаются </w:t>
      </w:r>
      <w:hyperlink r:id="rId46" w:history="1">
        <w:r w:rsidRPr="001C7D68">
          <w:rPr>
            <w:snapToGrid w:val="0"/>
            <w:sz w:val="28"/>
            <w:szCs w:val="28"/>
          </w:rPr>
          <w:t>постановлением</w:t>
        </w:r>
      </w:hyperlink>
      <w:r w:rsidRPr="001C7D68">
        <w:rPr>
          <w:snapToGrid w:val="0"/>
          <w:sz w:val="28"/>
          <w:szCs w:val="28"/>
        </w:rPr>
        <w:t xml:space="preserve"> Правительства Российской Федерации от 8 ноября 2012 г. № 1148 «Об особенностях исчисления платы за негативное воздействие на окружающую среду при выбросах в атмосферный воздух загрязняющих веществ, образующихся при сжигании на факельных установках и (или) рассеивании попутного нефтяного газа».</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 xml:space="preserve">Плата исчисляется лицами, обязанными вносить плату, самостоятельно путем умножения величины платежной базы для исчисления платы по каждому загрязняющему веществу, включенному в </w:t>
      </w:r>
      <w:hyperlink r:id="rId47" w:history="1">
        <w:r w:rsidRPr="001C7D68">
          <w:rPr>
            <w:snapToGrid w:val="0"/>
            <w:sz w:val="28"/>
            <w:szCs w:val="28"/>
          </w:rPr>
          <w:t>перечень</w:t>
        </w:r>
      </w:hyperlink>
      <w:r w:rsidRPr="001C7D68">
        <w:rPr>
          <w:snapToGrid w:val="0"/>
          <w:sz w:val="28"/>
          <w:szCs w:val="28"/>
        </w:rPr>
        <w:t xml:space="preserve"> загрязняющих веществ, в отношении которых применяются меры государственного регулирования в области охраны окружающей среды, утвержденный распоряжением Правительства Российской Федерации от 8 июля 2015 г. № 1316-р, по классу опасности отходов производства и потребления на соответствующие </w:t>
      </w:r>
      <w:hyperlink r:id="rId48" w:history="1">
        <w:r w:rsidRPr="001C7D68">
          <w:rPr>
            <w:snapToGrid w:val="0"/>
            <w:sz w:val="28"/>
            <w:szCs w:val="28"/>
          </w:rPr>
          <w:t>ставки</w:t>
        </w:r>
      </w:hyperlink>
      <w:r w:rsidRPr="001C7D68">
        <w:rPr>
          <w:snapToGrid w:val="0"/>
          <w:sz w:val="28"/>
          <w:szCs w:val="28"/>
        </w:rPr>
        <w:t xml:space="preserve"> платы, установленные постановлением Правительства Российской Федерации от 13 сентября 2016 г. № 913 «О ставках платы за негативное воздействие на окружающую среду и дополнительных коэффициентах», с применением </w:t>
      </w:r>
      <w:r w:rsidRPr="001C7D68">
        <w:rPr>
          <w:snapToGrid w:val="0"/>
          <w:sz w:val="28"/>
          <w:szCs w:val="28"/>
        </w:rPr>
        <w:lastRenderedPageBreak/>
        <w:t xml:space="preserve">коэффициентов, установленных законодательством в области охраны окружающей среды, а также дополнительных коэффициентов, установленных </w:t>
      </w:r>
      <w:hyperlink r:id="rId49" w:history="1">
        <w:r w:rsidRPr="001C7D68">
          <w:rPr>
            <w:snapToGrid w:val="0"/>
            <w:sz w:val="28"/>
            <w:szCs w:val="28"/>
          </w:rPr>
          <w:t>постановлением</w:t>
        </w:r>
      </w:hyperlink>
      <w:r w:rsidRPr="001C7D68">
        <w:rPr>
          <w:snapToGrid w:val="0"/>
          <w:sz w:val="28"/>
          <w:szCs w:val="28"/>
        </w:rPr>
        <w:t xml:space="preserve"> № 913 и </w:t>
      </w:r>
      <w:hyperlink r:id="rId50" w:history="1">
        <w:r w:rsidRPr="001C7D68">
          <w:rPr>
            <w:snapToGrid w:val="0"/>
            <w:sz w:val="28"/>
            <w:szCs w:val="28"/>
          </w:rPr>
          <w:t>постановлением</w:t>
        </w:r>
      </w:hyperlink>
      <w:r w:rsidRPr="001C7D68">
        <w:rPr>
          <w:snapToGrid w:val="0"/>
          <w:sz w:val="28"/>
          <w:szCs w:val="28"/>
        </w:rPr>
        <w:t xml:space="preserve"> № 1148, и суммирования полученных величин (по каждому стационарному источнику загрязнения окружающей среды и (или) объекту размещения отходов, по виду загрязнения и в целом по объекту, оказывающему негативное воздействие на окружающую среду, а также их совокупности).</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Платежной базой является объем или масса выбросов загрязняющих веществ, сбросов загрязняющих веществ либо объем или масса размещенных в отчетном периоде отходов.</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Платежная база определяется лицами, обязанными вносить плату, самостоятельно на основе данных производственного экологического контроля:</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 xml:space="preserve">а)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51" w:history="1">
        <w:r w:rsidRPr="001C7D68">
          <w:rPr>
            <w:snapToGrid w:val="0"/>
            <w:sz w:val="28"/>
            <w:szCs w:val="28"/>
          </w:rPr>
          <w:t>перечень</w:t>
        </w:r>
      </w:hyperlink>
      <w:r w:rsidRPr="001C7D68">
        <w:rPr>
          <w:snapToGrid w:val="0"/>
          <w:sz w:val="28"/>
          <w:szCs w:val="28"/>
        </w:rPr>
        <w:t xml:space="preserve"> загрязняющих веществ;</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б) в отношении каждого класса опасности отходов.</w:t>
      </w:r>
    </w:p>
    <w:p w:rsidR="001C7D68" w:rsidRPr="001C7D68" w:rsidRDefault="001C7D68" w:rsidP="001C7D68">
      <w:pPr>
        <w:tabs>
          <w:tab w:val="left" w:pos="0"/>
          <w:tab w:val="left" w:pos="1890"/>
        </w:tabs>
        <w:ind w:firstLine="709"/>
        <w:jc w:val="both"/>
        <w:rPr>
          <w:snapToGrid w:val="0"/>
          <w:sz w:val="28"/>
          <w:szCs w:val="28"/>
        </w:rPr>
      </w:pPr>
      <w:r w:rsidRPr="001C7D68">
        <w:rPr>
          <w:snapToGrid w:val="0"/>
          <w:sz w:val="28"/>
          <w:szCs w:val="28"/>
        </w:rPr>
        <w:t>Согласно пп.10 п.24 гл.</w:t>
      </w:r>
      <w:r w:rsidRPr="001C7D68">
        <w:rPr>
          <w:snapToGrid w:val="0"/>
          <w:sz w:val="28"/>
          <w:szCs w:val="28"/>
          <w:lang w:val="en-US"/>
        </w:rPr>
        <w:t>IV</w:t>
      </w:r>
      <w:r w:rsidRPr="001C7D68">
        <w:rPr>
          <w:snapToGrid w:val="0"/>
          <w:sz w:val="28"/>
          <w:szCs w:val="28"/>
        </w:rPr>
        <w:t xml:space="preserve"> Методических указаний, в необходимую валовую выручку по регулируемым видам деятельности предприятия должна быть включена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1C7D68" w:rsidRPr="001C7D68" w:rsidRDefault="001C7D68" w:rsidP="001C7D68">
      <w:pPr>
        <w:ind w:firstLine="851"/>
        <w:jc w:val="both"/>
        <w:rPr>
          <w:sz w:val="28"/>
          <w:szCs w:val="28"/>
        </w:rPr>
      </w:pPr>
      <w:r w:rsidRPr="001C7D68">
        <w:rPr>
          <w:sz w:val="28"/>
          <w:szCs w:val="28"/>
        </w:rPr>
        <w:t>Предприятие предлагает учесть в НВВ расходы на плату за выбросы и сбросы загрязняющих веществ в окружающую среду на производство тепловой энергии в сумме 80,00 тыс. руб. на весь срок концессионного соглашения. Предприятие не заявляет на 2019 год затраты по статье.</w:t>
      </w:r>
    </w:p>
    <w:p w:rsidR="001C7D68" w:rsidRPr="001C7D68" w:rsidRDefault="001C7D68" w:rsidP="001C7D68">
      <w:pPr>
        <w:ind w:firstLine="851"/>
        <w:jc w:val="both"/>
        <w:rPr>
          <w:sz w:val="28"/>
          <w:szCs w:val="28"/>
        </w:rPr>
      </w:pPr>
      <w:r w:rsidRPr="001C7D68">
        <w:rPr>
          <w:sz w:val="28"/>
          <w:szCs w:val="28"/>
        </w:rPr>
        <w:t>По мнению экспертов, расходы по статье на 2019 год должны быть приняты в нулевой оценке. Если в последующие годы, предприятие подтвердит данные затраты, то при корректировке тарифов, эксперты учтут данные расходы в пределах ПДВ, как экономически обоснованные.</w:t>
      </w:r>
    </w:p>
    <w:p w:rsidR="001C7D68" w:rsidRPr="001C7D68" w:rsidRDefault="001C7D68" w:rsidP="001C7D68">
      <w:pPr>
        <w:ind w:firstLine="851"/>
        <w:jc w:val="both"/>
        <w:rPr>
          <w:sz w:val="28"/>
          <w:szCs w:val="28"/>
        </w:rPr>
      </w:pPr>
    </w:p>
    <w:p w:rsidR="001C7D68" w:rsidRPr="001C7D68" w:rsidRDefault="001C7D68" w:rsidP="001C7D68">
      <w:pPr>
        <w:keepNext/>
        <w:tabs>
          <w:tab w:val="left" w:pos="709"/>
        </w:tabs>
        <w:jc w:val="center"/>
        <w:outlineLvl w:val="2"/>
        <w:rPr>
          <w:rFonts w:eastAsia="Calibri" w:cs="Arial"/>
          <w:bCs/>
          <w:i/>
          <w:sz w:val="28"/>
          <w:szCs w:val="26"/>
          <w:lang w:eastAsia="en-US"/>
        </w:rPr>
      </w:pPr>
      <w:bookmarkStart w:id="42" w:name="_Toc951970"/>
      <w:r w:rsidRPr="001C7D68">
        <w:rPr>
          <w:rFonts w:eastAsia="Calibri" w:cs="Arial"/>
          <w:bCs/>
          <w:i/>
          <w:sz w:val="28"/>
          <w:szCs w:val="26"/>
          <w:lang w:eastAsia="en-US"/>
        </w:rPr>
        <w:t>Налог на имущество</w:t>
      </w:r>
      <w:bookmarkEnd w:id="42"/>
    </w:p>
    <w:p w:rsidR="001C7D68" w:rsidRPr="001C7D68" w:rsidRDefault="001C7D68" w:rsidP="001C7D68">
      <w:pPr>
        <w:keepNext/>
        <w:tabs>
          <w:tab w:val="left" w:pos="709"/>
        </w:tabs>
        <w:jc w:val="center"/>
        <w:outlineLvl w:val="2"/>
        <w:rPr>
          <w:rFonts w:eastAsia="Calibri" w:cs="Arial"/>
          <w:bCs/>
          <w:i/>
          <w:sz w:val="28"/>
          <w:szCs w:val="26"/>
          <w:lang w:eastAsia="en-US"/>
        </w:rPr>
      </w:pPr>
    </w:p>
    <w:p w:rsidR="001C7D68" w:rsidRPr="001C7D68" w:rsidRDefault="001C7D68" w:rsidP="001C7D68">
      <w:pPr>
        <w:tabs>
          <w:tab w:val="left" w:pos="0"/>
        </w:tabs>
        <w:ind w:firstLine="709"/>
        <w:jc w:val="both"/>
        <w:rPr>
          <w:sz w:val="28"/>
          <w:szCs w:val="28"/>
        </w:rPr>
      </w:pPr>
      <w:r w:rsidRPr="001C7D68">
        <w:rPr>
          <w:sz w:val="28"/>
          <w:szCs w:val="28"/>
        </w:rPr>
        <w:t>Налог на имущество организации состоит из трех частей: налога на имущество ОАО «СКЭК», налога на имущество с имущества, полученного в концессию, налог на имущество с вновь введенных объектов, согласно инвестиционной программе, отраженной в концессионном соглашении, налога на имущество с объектов, введенных для осуществления теплоснабжения потребителей с подключенной нагрузкой до 0,1 Гкал/час.</w:t>
      </w:r>
    </w:p>
    <w:p w:rsidR="001C7D68" w:rsidRPr="001C7D68" w:rsidRDefault="001C7D68" w:rsidP="001C7D68">
      <w:pPr>
        <w:ind w:firstLine="851"/>
        <w:jc w:val="both"/>
        <w:rPr>
          <w:sz w:val="28"/>
          <w:szCs w:val="28"/>
        </w:rPr>
      </w:pPr>
      <w:r w:rsidRPr="001C7D68">
        <w:rPr>
          <w:sz w:val="28"/>
          <w:szCs w:val="28"/>
        </w:rPr>
        <w:t xml:space="preserve">Согласно ст. 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w:t>
      </w:r>
      <w:r w:rsidRPr="001C7D68">
        <w:rPr>
          <w:sz w:val="28"/>
          <w:szCs w:val="28"/>
        </w:rPr>
        <w:lastRenderedPageBreak/>
        <w:t>учитываемое на балансе в качестве объектов основных средств в порядке, установленном для ведения бухгалтерского учета.</w:t>
      </w:r>
    </w:p>
    <w:p w:rsidR="001C7D68" w:rsidRPr="001C7D68" w:rsidRDefault="001C7D68" w:rsidP="001C7D68">
      <w:pPr>
        <w:ind w:firstLine="851"/>
        <w:jc w:val="both"/>
        <w:rPr>
          <w:snapToGrid w:val="0"/>
          <w:sz w:val="28"/>
          <w:szCs w:val="28"/>
        </w:rPr>
      </w:pPr>
      <w:r w:rsidRPr="001C7D68">
        <w:rPr>
          <w:sz w:val="28"/>
          <w:szCs w:val="28"/>
        </w:rPr>
        <w:t>Эксперты обращают внимание, что с</w:t>
      </w:r>
      <w:r w:rsidRPr="001C7D68">
        <w:rPr>
          <w:snapToGrid w:val="0"/>
          <w:sz w:val="28"/>
          <w:szCs w:val="28"/>
        </w:rPr>
        <w:t xml:space="preserve"> 01.01.2019 вступает в силу пп.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То есть, с 2019 года облагаться налогом на имущество может только недвижимое имущество.</w:t>
      </w:r>
    </w:p>
    <w:p w:rsidR="001C7D68" w:rsidRPr="001C7D68" w:rsidRDefault="001C7D68" w:rsidP="001C7D68">
      <w:pPr>
        <w:ind w:firstLine="708"/>
        <w:jc w:val="both"/>
        <w:rPr>
          <w:snapToGrid w:val="0"/>
          <w:sz w:val="28"/>
          <w:szCs w:val="28"/>
        </w:rPr>
      </w:pPr>
      <w:r w:rsidRPr="001C7D68">
        <w:rPr>
          <w:snapToGrid w:val="0"/>
          <w:sz w:val="28"/>
          <w:szCs w:val="28"/>
        </w:rPr>
        <w:t>Таким образом, с 01.01.2019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rsidR="001C7D68" w:rsidRPr="001C7D68" w:rsidRDefault="001C7D68" w:rsidP="001C7D68">
      <w:pPr>
        <w:autoSpaceDE w:val="0"/>
        <w:autoSpaceDN w:val="0"/>
        <w:adjustRightInd w:val="0"/>
        <w:ind w:firstLine="539"/>
        <w:jc w:val="both"/>
        <w:rPr>
          <w:sz w:val="28"/>
          <w:szCs w:val="28"/>
        </w:rPr>
      </w:pPr>
      <w:r w:rsidRPr="001C7D68">
        <w:rPr>
          <w:snapToGrid w:val="0"/>
          <w:sz w:val="28"/>
          <w:szCs w:val="28"/>
        </w:rPr>
        <w:t xml:space="preserve">Согласно п. </w:t>
      </w:r>
      <w:r w:rsidRPr="001C7D68">
        <w:rPr>
          <w:sz w:val="28"/>
          <w:szCs w:val="28"/>
        </w:rPr>
        <w:t xml:space="preserve">3.3. ст. 380 НК РФ часть </w:t>
      </w:r>
      <w:r w:rsidRPr="001C7D68">
        <w:rPr>
          <w:sz w:val="28"/>
          <w:szCs w:val="28"/>
          <w:lang w:val="en-US"/>
        </w:rPr>
        <w:t>II</w:t>
      </w:r>
      <w:r w:rsidRPr="001C7D68">
        <w:rPr>
          <w:sz w:val="28"/>
          <w:szCs w:val="28"/>
        </w:rPr>
        <w:t xml:space="preserve">, налоговые ставки, определяемые законами субъектов Российской Федерации в отношении имущества, указанного в </w:t>
      </w:r>
      <w:hyperlink r:id="rId52" w:history="1">
        <w:r w:rsidRPr="001C7D68">
          <w:rPr>
            <w:sz w:val="28"/>
            <w:szCs w:val="28"/>
          </w:rPr>
          <w:t>пункте 25 статьи 381</w:t>
        </w:r>
      </w:hyperlink>
      <w:r w:rsidRPr="001C7D68">
        <w:rPr>
          <w:sz w:val="28"/>
          <w:szCs w:val="28"/>
        </w:rPr>
        <w:t xml:space="preserve"> НК РФ ч. </w:t>
      </w:r>
      <w:r w:rsidRPr="001C7D68">
        <w:rPr>
          <w:sz w:val="28"/>
          <w:szCs w:val="28"/>
          <w:lang w:val="en-US"/>
        </w:rPr>
        <w:t>II</w:t>
      </w:r>
      <w:r w:rsidRPr="001C7D68">
        <w:rPr>
          <w:sz w:val="28"/>
          <w:szCs w:val="28"/>
        </w:rPr>
        <w:t xml:space="preserve"> (т.е. льготы в части движимого имущества) теряют свою актуальность, поскольку с 01.01.2019 года все движимое имущество уходит из-под налогообложения.</w:t>
      </w:r>
    </w:p>
    <w:p w:rsidR="001C7D68" w:rsidRPr="001C7D68" w:rsidRDefault="001C7D68" w:rsidP="001C7D68">
      <w:pPr>
        <w:shd w:val="clear" w:color="auto" w:fill="FFFFFF"/>
        <w:ind w:firstLine="540"/>
        <w:jc w:val="both"/>
        <w:rPr>
          <w:sz w:val="28"/>
          <w:szCs w:val="28"/>
        </w:rPr>
      </w:pPr>
      <w:r w:rsidRPr="001C7D68">
        <w:rPr>
          <w:sz w:val="28"/>
          <w:szCs w:val="28"/>
        </w:rPr>
        <w:t>Согласно ст. 130 ГК РФ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1C7D68" w:rsidRPr="001C7D68" w:rsidRDefault="001C7D68" w:rsidP="001C7D68">
      <w:pPr>
        <w:autoSpaceDE w:val="0"/>
        <w:autoSpaceDN w:val="0"/>
        <w:adjustRightInd w:val="0"/>
        <w:ind w:firstLine="539"/>
        <w:jc w:val="both"/>
        <w:rPr>
          <w:sz w:val="28"/>
          <w:szCs w:val="28"/>
        </w:rPr>
      </w:pPr>
      <w:r w:rsidRPr="001C7D68">
        <w:rPr>
          <w:sz w:val="28"/>
          <w:szCs w:val="28"/>
        </w:rPr>
        <w:t>Поскольку, смонтированные термороботы и вновь построенные сети подпадают под данное определение – эксперты считают, что они являются недвижимом имуществом и подлежат налогообложению</w:t>
      </w:r>
    </w:p>
    <w:p w:rsidR="001C7D68" w:rsidRPr="001C7D68" w:rsidRDefault="001C7D68" w:rsidP="001C7D68">
      <w:pPr>
        <w:ind w:firstLine="708"/>
        <w:jc w:val="both"/>
        <w:rPr>
          <w:snapToGrid w:val="0"/>
          <w:sz w:val="28"/>
          <w:szCs w:val="28"/>
        </w:rPr>
      </w:pPr>
      <w:r w:rsidRPr="001C7D68">
        <w:rPr>
          <w:snapToGrid w:val="0"/>
          <w:sz w:val="28"/>
          <w:szCs w:val="28"/>
        </w:rPr>
        <w:t xml:space="preserve">Так как, ввод теплотрассы, согласно инвестиционной программе, планируется только к концу 2025 года, плановый налог на имущество, на 2025 год, будет уточнен при корректировке тарифов на тепловую энергию на 2025 год. </w:t>
      </w:r>
    </w:p>
    <w:p w:rsidR="001C7D68" w:rsidRPr="001C7D68" w:rsidRDefault="001C7D68" w:rsidP="001C7D68">
      <w:pPr>
        <w:ind w:firstLine="708"/>
        <w:jc w:val="both"/>
        <w:rPr>
          <w:snapToGrid w:val="0"/>
          <w:sz w:val="28"/>
          <w:szCs w:val="28"/>
        </w:rPr>
      </w:pPr>
      <w:r w:rsidRPr="001C7D68">
        <w:rPr>
          <w:snapToGrid w:val="0"/>
          <w:sz w:val="28"/>
          <w:szCs w:val="28"/>
        </w:rPr>
        <w:t>Несмотря на тот факт, что предприятие не заявило налог на имущество в деле на установление тарифов, предприятием дополнительно был произведен расчет налога на имущество (письмо ОАО «СКЭК» от 01 февраля 2019</w:t>
      </w:r>
      <w:r w:rsidRPr="001C7D68">
        <w:rPr>
          <w:snapToGrid w:val="0"/>
          <w:sz w:val="28"/>
          <w:szCs w:val="28"/>
        </w:rPr>
        <w:br/>
        <w:t>№ 2019/000037, вх. 397 от 04.02.2019). Согласно дополнительно представленному расчету, эксперты предлагают включить в необходимую валовую выручку, на 2019 год налог на имущество в размере 1 604,84 тыс.руб.</w:t>
      </w:r>
    </w:p>
    <w:p w:rsidR="001C7D68" w:rsidRPr="001C7D68" w:rsidRDefault="001C7D68" w:rsidP="001C7D68">
      <w:pPr>
        <w:ind w:firstLine="708"/>
        <w:jc w:val="both"/>
        <w:rPr>
          <w:snapToGrid w:val="0"/>
          <w:sz w:val="28"/>
          <w:szCs w:val="28"/>
        </w:rPr>
      </w:pPr>
      <w:r w:rsidRPr="001C7D68">
        <w:rPr>
          <w:snapToGrid w:val="0"/>
          <w:sz w:val="28"/>
          <w:szCs w:val="28"/>
        </w:rPr>
        <w:t>На последующие годы, плановый налог на имущество предлагается экспертами в расчет, на уровне:</w:t>
      </w:r>
    </w:p>
    <w:p w:rsidR="001C7D68" w:rsidRPr="001C7D68" w:rsidRDefault="001C7D68" w:rsidP="001C7D68">
      <w:pPr>
        <w:ind w:firstLine="708"/>
        <w:jc w:val="both"/>
        <w:rPr>
          <w:snapToGrid w:val="0"/>
          <w:sz w:val="28"/>
          <w:szCs w:val="28"/>
        </w:rPr>
      </w:pPr>
      <w:r w:rsidRPr="001C7D68">
        <w:rPr>
          <w:snapToGrid w:val="0"/>
          <w:sz w:val="28"/>
          <w:szCs w:val="28"/>
        </w:rPr>
        <w:t>2020 – 1381,81 тыс. руб.;</w:t>
      </w:r>
    </w:p>
    <w:p w:rsidR="001C7D68" w:rsidRPr="001C7D68" w:rsidRDefault="001C7D68" w:rsidP="001C7D68">
      <w:pPr>
        <w:ind w:firstLine="708"/>
        <w:jc w:val="both"/>
        <w:rPr>
          <w:snapToGrid w:val="0"/>
          <w:sz w:val="28"/>
          <w:szCs w:val="28"/>
        </w:rPr>
      </w:pPr>
      <w:r w:rsidRPr="001C7D68">
        <w:rPr>
          <w:snapToGrid w:val="0"/>
          <w:sz w:val="28"/>
          <w:szCs w:val="28"/>
        </w:rPr>
        <w:t>2021 - 1130,57 тыс. руб.;</w:t>
      </w:r>
    </w:p>
    <w:p w:rsidR="001C7D68" w:rsidRPr="001C7D68" w:rsidRDefault="001C7D68" w:rsidP="001C7D68">
      <w:pPr>
        <w:ind w:firstLine="708"/>
        <w:jc w:val="both"/>
        <w:rPr>
          <w:snapToGrid w:val="0"/>
          <w:sz w:val="28"/>
          <w:szCs w:val="28"/>
        </w:rPr>
      </w:pPr>
      <w:r w:rsidRPr="001C7D68">
        <w:rPr>
          <w:snapToGrid w:val="0"/>
          <w:sz w:val="28"/>
          <w:szCs w:val="28"/>
        </w:rPr>
        <w:t>2022 – 879,33 тыс. руб.;</w:t>
      </w:r>
    </w:p>
    <w:p w:rsidR="001C7D68" w:rsidRPr="001C7D68" w:rsidRDefault="001C7D68" w:rsidP="001C7D68">
      <w:pPr>
        <w:ind w:firstLine="708"/>
        <w:jc w:val="both"/>
        <w:rPr>
          <w:snapToGrid w:val="0"/>
          <w:sz w:val="28"/>
          <w:szCs w:val="28"/>
        </w:rPr>
      </w:pPr>
      <w:r w:rsidRPr="001C7D68">
        <w:rPr>
          <w:snapToGrid w:val="0"/>
          <w:sz w:val="28"/>
          <w:szCs w:val="28"/>
        </w:rPr>
        <w:t>2023 – 628,09 тыс. руб.;</w:t>
      </w:r>
    </w:p>
    <w:p w:rsidR="001C7D68" w:rsidRPr="001C7D68" w:rsidRDefault="001C7D68" w:rsidP="001C7D68">
      <w:pPr>
        <w:ind w:firstLine="708"/>
        <w:jc w:val="both"/>
        <w:rPr>
          <w:snapToGrid w:val="0"/>
          <w:sz w:val="28"/>
          <w:szCs w:val="28"/>
        </w:rPr>
      </w:pPr>
      <w:r w:rsidRPr="001C7D68">
        <w:rPr>
          <w:snapToGrid w:val="0"/>
          <w:sz w:val="28"/>
          <w:szCs w:val="28"/>
        </w:rPr>
        <w:t>2024 – 376,86 тыс. руб.;</w:t>
      </w:r>
    </w:p>
    <w:p w:rsidR="001C7D68" w:rsidRPr="001C7D68" w:rsidRDefault="001C7D68" w:rsidP="001C7D68">
      <w:pPr>
        <w:ind w:firstLine="708"/>
        <w:jc w:val="both"/>
        <w:rPr>
          <w:snapToGrid w:val="0"/>
          <w:sz w:val="28"/>
          <w:szCs w:val="28"/>
        </w:rPr>
      </w:pPr>
      <w:r w:rsidRPr="001C7D68">
        <w:rPr>
          <w:snapToGrid w:val="0"/>
          <w:sz w:val="28"/>
          <w:szCs w:val="28"/>
        </w:rPr>
        <w:t>2025 – 204,78 тыс. руб.</w:t>
      </w:r>
    </w:p>
    <w:p w:rsidR="001C7D68" w:rsidRPr="001C7D68" w:rsidRDefault="001C7D68" w:rsidP="001C7D68">
      <w:pPr>
        <w:ind w:firstLine="708"/>
        <w:jc w:val="both"/>
        <w:rPr>
          <w:snapToGrid w:val="0"/>
          <w:sz w:val="28"/>
          <w:szCs w:val="28"/>
        </w:rPr>
      </w:pPr>
    </w:p>
    <w:p w:rsidR="001C7D68" w:rsidRPr="001C7D68" w:rsidRDefault="001C7D68" w:rsidP="001C7D68">
      <w:pPr>
        <w:keepNext/>
        <w:tabs>
          <w:tab w:val="left" w:pos="709"/>
        </w:tabs>
        <w:ind w:firstLine="720"/>
        <w:jc w:val="both"/>
        <w:outlineLvl w:val="2"/>
        <w:rPr>
          <w:rFonts w:eastAsia="Calibri" w:cs="Arial"/>
          <w:bCs/>
          <w:i/>
          <w:sz w:val="28"/>
          <w:szCs w:val="26"/>
          <w:lang w:eastAsia="en-US"/>
        </w:rPr>
      </w:pPr>
      <w:bookmarkStart w:id="43" w:name="_Toc503273437"/>
      <w:bookmarkStart w:id="44" w:name="_Toc951971"/>
      <w:r w:rsidRPr="001C7D68">
        <w:rPr>
          <w:rFonts w:eastAsia="Calibri" w:cs="Arial"/>
          <w:bCs/>
          <w:i/>
          <w:sz w:val="28"/>
          <w:szCs w:val="26"/>
          <w:lang w:eastAsia="en-US"/>
        </w:rPr>
        <w:t>Отчисления на социальные нужды</w:t>
      </w:r>
      <w:bookmarkEnd w:id="43"/>
      <w:bookmarkEnd w:id="44"/>
      <w:r w:rsidRPr="001C7D68">
        <w:rPr>
          <w:rFonts w:eastAsia="Calibri" w:cs="Arial"/>
          <w:bCs/>
          <w:i/>
          <w:sz w:val="28"/>
          <w:szCs w:val="26"/>
          <w:lang w:eastAsia="en-US"/>
        </w:rPr>
        <w:t xml:space="preserve"> </w:t>
      </w:r>
    </w:p>
    <w:p w:rsidR="001C7D68" w:rsidRPr="001C7D68" w:rsidRDefault="001C7D68" w:rsidP="001C7D68">
      <w:pPr>
        <w:tabs>
          <w:tab w:val="left" w:pos="1890"/>
        </w:tabs>
        <w:ind w:firstLine="720"/>
        <w:jc w:val="both"/>
        <w:rPr>
          <w:snapToGrid w:val="0"/>
          <w:sz w:val="28"/>
          <w:szCs w:val="28"/>
        </w:rPr>
      </w:pP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В расходы по статье «Отчисления на социальные нужды» включаются:</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lastRenderedPageBreak/>
        <w:t>-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0,2 % (стр. 152 том 3 Расчет расходов на оплату труда на 2019 год).</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Предприятие данные затраты в смете затрат не заявило. Эксперты считают, что поскольку существует фонд оплаты труда, должны быть предусмотрены затраты и на отчисления с ФОТ.</w:t>
      </w:r>
    </w:p>
    <w:p w:rsidR="001C7D68" w:rsidRPr="001C7D68" w:rsidRDefault="001C7D68" w:rsidP="001C7D68">
      <w:pPr>
        <w:ind w:firstLine="720"/>
        <w:jc w:val="both"/>
        <w:rPr>
          <w:snapToGrid w:val="0"/>
          <w:sz w:val="28"/>
          <w:szCs w:val="28"/>
        </w:rPr>
      </w:pPr>
      <w:r w:rsidRPr="001C7D68">
        <w:rPr>
          <w:snapToGrid w:val="0"/>
          <w:sz w:val="28"/>
          <w:szCs w:val="28"/>
        </w:rPr>
        <w:t>Отчисления на социальные нужды на 2019 год предлагаются экспертами в размере 258,93 тыс. руб., с учётом вышеуказанных процентов отчислений к ФОТ, предусмотренному разделом сметы затрат «операционные расходы», см. приложение 2 к данному экспертному заключению.</w:t>
      </w:r>
    </w:p>
    <w:p w:rsidR="001C7D68" w:rsidRPr="001C7D68" w:rsidRDefault="001C7D68" w:rsidP="001C7D68">
      <w:pPr>
        <w:ind w:firstLine="720"/>
        <w:jc w:val="both"/>
        <w:rPr>
          <w:snapToGrid w:val="0"/>
          <w:sz w:val="28"/>
          <w:szCs w:val="28"/>
        </w:rPr>
      </w:pPr>
    </w:p>
    <w:p w:rsidR="001C7D68" w:rsidRPr="001C7D68" w:rsidRDefault="001C7D68" w:rsidP="001C7D68">
      <w:pPr>
        <w:keepNext/>
        <w:tabs>
          <w:tab w:val="left" w:pos="709"/>
        </w:tabs>
        <w:ind w:firstLine="720"/>
        <w:jc w:val="both"/>
        <w:outlineLvl w:val="2"/>
        <w:rPr>
          <w:rFonts w:eastAsia="Calibri" w:cs="Arial"/>
          <w:bCs/>
          <w:i/>
          <w:sz w:val="28"/>
          <w:szCs w:val="26"/>
          <w:lang w:eastAsia="en-US"/>
        </w:rPr>
      </w:pPr>
      <w:bookmarkStart w:id="45" w:name="_Toc951972"/>
      <w:r w:rsidRPr="001C7D68">
        <w:rPr>
          <w:rFonts w:eastAsia="Calibri" w:cs="Arial"/>
          <w:bCs/>
          <w:i/>
          <w:sz w:val="28"/>
          <w:szCs w:val="26"/>
          <w:lang w:eastAsia="en-US"/>
        </w:rPr>
        <w:t>Амортизация основных средств и нематериальных активов</w:t>
      </w:r>
      <w:bookmarkEnd w:id="45"/>
    </w:p>
    <w:p w:rsidR="001C7D68" w:rsidRPr="001C7D68" w:rsidRDefault="001C7D68" w:rsidP="001C7D68">
      <w:pPr>
        <w:ind w:firstLine="720"/>
        <w:jc w:val="both"/>
        <w:rPr>
          <w:snapToGrid w:val="0"/>
          <w:sz w:val="28"/>
          <w:szCs w:val="28"/>
        </w:rPr>
      </w:pPr>
    </w:p>
    <w:p w:rsidR="001C7D68" w:rsidRPr="001C7D68" w:rsidRDefault="001C7D68" w:rsidP="001C7D68">
      <w:pPr>
        <w:ind w:firstLine="720"/>
        <w:jc w:val="both"/>
        <w:rPr>
          <w:snapToGrid w:val="0"/>
          <w:sz w:val="28"/>
          <w:szCs w:val="28"/>
        </w:rPr>
      </w:pPr>
      <w:r w:rsidRPr="001C7D68">
        <w:rPr>
          <w:snapToGrid w:val="0"/>
          <w:sz w:val="28"/>
          <w:szCs w:val="28"/>
        </w:rPr>
        <w:t>По данной статье предприятие затраты не заявляло.</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 xml:space="preserve">Учитывая, неоднозначное трактование законодательства РФ по вопросу учёта доходов и расходов концессионера по имуществу, созданному в рамках концессионного соглашения, с участием средств бюджета, эксперты считают экономически обоснованным </w:t>
      </w:r>
      <w:r w:rsidRPr="001C7D68">
        <w:rPr>
          <w:snapToGrid w:val="0"/>
          <w:sz w:val="28"/>
          <w:szCs w:val="28"/>
          <w:lang w:val="x-none"/>
        </w:rPr>
        <w:t>включ</w:t>
      </w:r>
      <w:r w:rsidRPr="001C7D68">
        <w:rPr>
          <w:snapToGrid w:val="0"/>
          <w:sz w:val="28"/>
          <w:szCs w:val="28"/>
        </w:rPr>
        <w:t xml:space="preserve">ить данные </w:t>
      </w:r>
      <w:r w:rsidRPr="001C7D68">
        <w:rPr>
          <w:snapToGrid w:val="0"/>
          <w:sz w:val="28"/>
          <w:szCs w:val="28"/>
          <w:lang w:val="x-none"/>
        </w:rPr>
        <w:t xml:space="preserve">расходы в </w:t>
      </w:r>
      <w:r w:rsidRPr="001C7D68">
        <w:rPr>
          <w:snapToGrid w:val="0"/>
          <w:sz w:val="28"/>
          <w:szCs w:val="28"/>
        </w:rPr>
        <w:t>смету затрат по расчету тарифов на тепловую энергию, по факту ее начисления, после дополнительных консультаций предприятия по данному вопросу.</w:t>
      </w:r>
    </w:p>
    <w:p w:rsidR="001C7D68" w:rsidRPr="001C7D68" w:rsidRDefault="001C7D68" w:rsidP="001C7D68">
      <w:pPr>
        <w:tabs>
          <w:tab w:val="left" w:pos="1890"/>
        </w:tabs>
        <w:ind w:firstLine="720"/>
        <w:jc w:val="both"/>
        <w:rPr>
          <w:snapToGrid w:val="0"/>
          <w:sz w:val="28"/>
          <w:szCs w:val="28"/>
        </w:rPr>
      </w:pPr>
    </w:p>
    <w:p w:rsidR="001C7D68" w:rsidRPr="001C7D68" w:rsidRDefault="001C7D68" w:rsidP="001C7D68">
      <w:pPr>
        <w:keepNext/>
        <w:tabs>
          <w:tab w:val="left" w:pos="709"/>
        </w:tabs>
        <w:ind w:firstLine="720"/>
        <w:jc w:val="both"/>
        <w:outlineLvl w:val="2"/>
        <w:rPr>
          <w:rFonts w:eastAsia="Calibri" w:cs="Arial"/>
          <w:bCs/>
          <w:i/>
          <w:sz w:val="28"/>
          <w:szCs w:val="26"/>
          <w:lang w:eastAsia="en-US"/>
        </w:rPr>
      </w:pPr>
      <w:bookmarkStart w:id="46" w:name="_Toc503273438"/>
      <w:bookmarkStart w:id="47" w:name="_Toc951973"/>
      <w:r w:rsidRPr="001C7D68">
        <w:rPr>
          <w:rFonts w:eastAsia="Calibri" w:cs="Arial"/>
          <w:bCs/>
          <w:i/>
          <w:sz w:val="28"/>
          <w:szCs w:val="26"/>
          <w:lang w:eastAsia="en-US"/>
        </w:rPr>
        <w:t>Налог на прибыль</w:t>
      </w:r>
      <w:bookmarkEnd w:id="46"/>
      <w:bookmarkEnd w:id="47"/>
    </w:p>
    <w:p w:rsidR="001C7D68" w:rsidRPr="001C7D68" w:rsidRDefault="001C7D68" w:rsidP="001C7D68">
      <w:pPr>
        <w:keepNext/>
        <w:tabs>
          <w:tab w:val="left" w:pos="709"/>
        </w:tabs>
        <w:ind w:firstLine="720"/>
        <w:jc w:val="both"/>
        <w:outlineLvl w:val="2"/>
        <w:rPr>
          <w:rFonts w:eastAsia="Calibri" w:cs="Arial"/>
          <w:bCs/>
          <w:i/>
          <w:sz w:val="28"/>
          <w:szCs w:val="26"/>
          <w:lang w:eastAsia="en-US"/>
        </w:rPr>
      </w:pPr>
      <w:r w:rsidRPr="001C7D68">
        <w:rPr>
          <w:rFonts w:eastAsia="Calibri" w:cs="Arial"/>
          <w:bCs/>
          <w:i/>
          <w:sz w:val="28"/>
          <w:szCs w:val="26"/>
          <w:lang w:eastAsia="en-US"/>
        </w:rPr>
        <w:t xml:space="preserve"> </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Налог на прибыль предприятия рассчитывается в периоде с 2023 по 2025 годы, в связи с появлением затрат из прибыли на исполнение инвестиционной программы согласно приложению 4 концессионного соглашения от 6.12.2018</w:t>
      </w:r>
      <w:r w:rsidRPr="001C7D68">
        <w:rPr>
          <w:snapToGrid w:val="0"/>
          <w:sz w:val="28"/>
          <w:szCs w:val="28"/>
        </w:rPr>
        <w:br/>
        <w:t>№ б/н. Базой в целях налога на прибыль являются инвестиционные вложения, согласно утвержденной инвестиционной программе постановлением региональной энергетической комиссии от 29.12.2018 № 761 «О внесении изменений в постановление региональной энергетической комиссии Кемеровской области от 30.10.2015 № 376 «Об установлении плановых показателей надежности и энергетической эффективности объектов теплоснабжения и утверждении инвестиционной программы ОАО «Северо-</w:t>
      </w:r>
      <w:r w:rsidRPr="001C7D68">
        <w:rPr>
          <w:snapToGrid w:val="0"/>
          <w:sz w:val="28"/>
          <w:szCs w:val="28"/>
        </w:rPr>
        <w:lastRenderedPageBreak/>
        <w:t>Кузбасская энергетическая компания» по узлу теплоснабжения Промышленновский муниципальный район, в сфере теплоснабжения на 2015-2021 годы».</w:t>
      </w:r>
    </w:p>
    <w:p w:rsidR="001C7D68" w:rsidRPr="001C7D68" w:rsidRDefault="001C7D68" w:rsidP="001C7D68">
      <w:pPr>
        <w:autoSpaceDE w:val="0"/>
        <w:autoSpaceDN w:val="0"/>
        <w:adjustRightInd w:val="0"/>
        <w:ind w:firstLine="540"/>
        <w:jc w:val="both"/>
        <w:rPr>
          <w:sz w:val="28"/>
          <w:szCs w:val="28"/>
        </w:rPr>
      </w:pPr>
      <w:r w:rsidRPr="001C7D68">
        <w:rPr>
          <w:sz w:val="28"/>
          <w:szCs w:val="28"/>
        </w:rPr>
        <w:t>Налог на прибыль для концессионера исходя из формулы 12 Методических указаний, определяется как разница между прибылью предприятия, определенной согласно формуле 12 и нормативной прибылью, определяемой как затраты предприятия умноженные на нормативный уровень прибыли, установленный концессионным соглашением.</w:t>
      </w:r>
    </w:p>
    <w:p w:rsidR="001C7D68" w:rsidRPr="001C7D68" w:rsidRDefault="001C7D68" w:rsidP="001C7D68">
      <w:pPr>
        <w:autoSpaceDE w:val="0"/>
        <w:autoSpaceDN w:val="0"/>
        <w:adjustRightInd w:val="0"/>
        <w:ind w:firstLine="540"/>
        <w:jc w:val="both"/>
        <w:rPr>
          <w:iCs/>
          <w:sz w:val="28"/>
          <w:szCs w:val="28"/>
        </w:rPr>
      </w:pPr>
      <w:r w:rsidRPr="001C7D68">
        <w:rPr>
          <w:iCs/>
          <w:sz w:val="28"/>
          <w:szCs w:val="28"/>
        </w:rPr>
        <w:t xml:space="preserve"> формуле (12) пункта 41 Методических указаний, имеет следующий вид:</w:t>
      </w:r>
    </w:p>
    <w:p w:rsidR="001C7D68" w:rsidRPr="001C7D68" w:rsidRDefault="001C7D68" w:rsidP="001C7D68">
      <w:pPr>
        <w:autoSpaceDE w:val="0"/>
        <w:autoSpaceDN w:val="0"/>
        <w:adjustRightInd w:val="0"/>
        <w:jc w:val="center"/>
        <w:rPr>
          <w:sz w:val="28"/>
          <w:szCs w:val="28"/>
        </w:rPr>
      </w:pPr>
      <w:r w:rsidRPr="001C7D68">
        <w:rPr>
          <w:noProof/>
          <w:position w:val="-68"/>
          <w:sz w:val="28"/>
          <w:szCs w:val="28"/>
        </w:rPr>
        <w:drawing>
          <wp:inline distT="0" distB="0" distL="0" distR="0" wp14:anchorId="4A59C57E" wp14:editId="70FA3DD9">
            <wp:extent cx="3143250" cy="1009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143250" cy="1009650"/>
                    </a:xfrm>
                    <a:prstGeom prst="rect">
                      <a:avLst/>
                    </a:prstGeom>
                    <a:noFill/>
                    <a:ln>
                      <a:noFill/>
                    </a:ln>
                  </pic:spPr>
                </pic:pic>
              </a:graphicData>
            </a:graphic>
          </wp:inline>
        </w:drawing>
      </w:r>
    </w:p>
    <w:p w:rsidR="001C7D68" w:rsidRPr="001C7D68" w:rsidRDefault="001C7D68" w:rsidP="001C7D68">
      <w:pPr>
        <w:autoSpaceDE w:val="0"/>
        <w:autoSpaceDN w:val="0"/>
        <w:adjustRightInd w:val="0"/>
        <w:ind w:firstLine="540"/>
        <w:jc w:val="both"/>
        <w:rPr>
          <w:sz w:val="28"/>
          <w:szCs w:val="28"/>
        </w:rPr>
      </w:pPr>
      <w:r w:rsidRPr="001C7D68">
        <w:rPr>
          <w:sz w:val="28"/>
          <w:szCs w:val="28"/>
        </w:rPr>
        <w:t>где:</w:t>
      </w:r>
    </w:p>
    <w:p w:rsidR="001C7D68" w:rsidRPr="001C7D68" w:rsidRDefault="001C7D68" w:rsidP="001C7D68">
      <w:pPr>
        <w:autoSpaceDE w:val="0"/>
        <w:autoSpaceDN w:val="0"/>
        <w:adjustRightInd w:val="0"/>
        <w:jc w:val="both"/>
        <w:rPr>
          <w:sz w:val="28"/>
          <w:szCs w:val="28"/>
        </w:rPr>
      </w:pPr>
      <w:r w:rsidRPr="001C7D68">
        <w:rPr>
          <w:noProof/>
          <w:position w:val="-12"/>
          <w:sz w:val="28"/>
          <w:szCs w:val="28"/>
        </w:rPr>
        <w:drawing>
          <wp:inline distT="0" distB="0" distL="0" distR="0" wp14:anchorId="4B23AE2F" wp14:editId="32DE20C2">
            <wp:extent cx="533400" cy="3619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361950"/>
                    </a:xfrm>
                    <a:prstGeom prst="rect">
                      <a:avLst/>
                    </a:prstGeom>
                    <a:noFill/>
                    <a:ln>
                      <a:noFill/>
                    </a:ln>
                  </pic:spPr>
                </pic:pic>
              </a:graphicData>
            </a:graphic>
          </wp:inline>
        </w:drawing>
      </w:r>
      <w:r w:rsidRPr="001C7D68">
        <w:rPr>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rsidR="001C7D68" w:rsidRPr="001C7D68" w:rsidRDefault="001C7D68" w:rsidP="001C7D68">
      <w:pPr>
        <w:autoSpaceDE w:val="0"/>
        <w:autoSpaceDN w:val="0"/>
        <w:adjustRightInd w:val="0"/>
        <w:ind w:firstLine="709"/>
        <w:jc w:val="both"/>
        <w:rPr>
          <w:sz w:val="28"/>
          <w:szCs w:val="28"/>
        </w:rPr>
      </w:pPr>
      <w:r w:rsidRPr="001C7D68">
        <w:rPr>
          <w:noProof/>
          <w:position w:val="-12"/>
          <w:sz w:val="28"/>
          <w:szCs w:val="28"/>
        </w:rPr>
        <w:drawing>
          <wp:inline distT="0" distB="0" distL="0" distR="0" wp14:anchorId="0E9B8A98" wp14:editId="0020B414">
            <wp:extent cx="704850" cy="3619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1C7D68">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rsidR="001C7D68" w:rsidRPr="001C7D68" w:rsidRDefault="001C7D68" w:rsidP="001C7D68">
      <w:pPr>
        <w:autoSpaceDE w:val="0"/>
        <w:autoSpaceDN w:val="0"/>
        <w:adjustRightInd w:val="0"/>
        <w:ind w:firstLine="709"/>
        <w:jc w:val="both"/>
        <w:rPr>
          <w:sz w:val="28"/>
          <w:szCs w:val="28"/>
        </w:rPr>
      </w:pPr>
      <w:r w:rsidRPr="001C7D68">
        <w:rPr>
          <w:noProof/>
          <w:position w:val="-12"/>
          <w:sz w:val="28"/>
          <w:szCs w:val="28"/>
        </w:rPr>
        <w:drawing>
          <wp:inline distT="0" distB="0" distL="0" distR="0" wp14:anchorId="01A901FE" wp14:editId="4BBE0C85">
            <wp:extent cx="276225" cy="3619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1C7D68">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rsidR="001C7D68" w:rsidRPr="001C7D68" w:rsidRDefault="001C7D68" w:rsidP="001C7D68">
      <w:pPr>
        <w:autoSpaceDE w:val="0"/>
        <w:autoSpaceDN w:val="0"/>
        <w:adjustRightInd w:val="0"/>
        <w:ind w:firstLine="709"/>
        <w:jc w:val="both"/>
        <w:rPr>
          <w:sz w:val="28"/>
          <w:szCs w:val="28"/>
        </w:rPr>
      </w:pPr>
      <w:r w:rsidRPr="001C7D68">
        <w:rPr>
          <w:sz w:val="28"/>
          <w:szCs w:val="28"/>
        </w:rPr>
        <w:t>Предприятием предложены расходы из прибыли на 2019 год в сумме 0,00 тыс. руб.</w:t>
      </w:r>
    </w:p>
    <w:p w:rsidR="001C7D68" w:rsidRPr="001C7D68" w:rsidRDefault="001C7D68" w:rsidP="001C7D68">
      <w:pPr>
        <w:tabs>
          <w:tab w:val="left" w:pos="426"/>
        </w:tabs>
        <w:ind w:firstLine="709"/>
        <w:jc w:val="both"/>
        <w:rPr>
          <w:sz w:val="28"/>
          <w:szCs w:val="28"/>
        </w:rPr>
      </w:pPr>
      <w:r w:rsidRPr="001C7D68">
        <w:rPr>
          <w:sz w:val="28"/>
          <w:szCs w:val="28"/>
        </w:rPr>
        <w:t>Размер прибыли определен концессионным соглашением от 06.12.2018</w:t>
      </w:r>
      <w:r w:rsidRPr="001C7D68">
        <w:rPr>
          <w:sz w:val="28"/>
          <w:szCs w:val="28"/>
        </w:rPr>
        <w:br/>
        <w:t>№ б/н в размере 0,00 % от расходов предприятия на период 2019-2022 годы.</w:t>
      </w:r>
    </w:p>
    <w:p w:rsidR="001C7D68" w:rsidRPr="001C7D68" w:rsidRDefault="001C7D68" w:rsidP="001C7D68">
      <w:pPr>
        <w:tabs>
          <w:tab w:val="left" w:pos="426"/>
        </w:tabs>
        <w:ind w:firstLine="709"/>
        <w:jc w:val="both"/>
        <w:rPr>
          <w:sz w:val="28"/>
          <w:szCs w:val="28"/>
        </w:rPr>
      </w:pPr>
      <w:r w:rsidRPr="001C7D68">
        <w:rPr>
          <w:sz w:val="28"/>
          <w:szCs w:val="28"/>
        </w:rPr>
        <w:t>Согласно концессионному соглашению от 06.12.2018 года, нормативный уровень прибыли на исполнение инвестиционной программы, предусмотрен предприятию на 2023-2025 годы в следующих процентах:</w:t>
      </w:r>
    </w:p>
    <w:p w:rsidR="001C7D68" w:rsidRPr="001C7D68" w:rsidRDefault="001C7D68" w:rsidP="001C7D68">
      <w:pPr>
        <w:tabs>
          <w:tab w:val="left" w:pos="426"/>
        </w:tabs>
        <w:ind w:firstLine="709"/>
        <w:jc w:val="both"/>
        <w:rPr>
          <w:sz w:val="28"/>
          <w:szCs w:val="28"/>
        </w:rPr>
      </w:pPr>
      <w:r w:rsidRPr="001C7D68">
        <w:rPr>
          <w:sz w:val="28"/>
          <w:szCs w:val="28"/>
        </w:rPr>
        <w:t>2023 – 10,47%;</w:t>
      </w:r>
    </w:p>
    <w:p w:rsidR="001C7D68" w:rsidRPr="001C7D68" w:rsidRDefault="001C7D68" w:rsidP="001C7D68">
      <w:pPr>
        <w:tabs>
          <w:tab w:val="left" w:pos="426"/>
        </w:tabs>
        <w:ind w:firstLine="709"/>
        <w:jc w:val="both"/>
        <w:rPr>
          <w:sz w:val="28"/>
          <w:szCs w:val="28"/>
        </w:rPr>
      </w:pPr>
      <w:r w:rsidRPr="001C7D68">
        <w:rPr>
          <w:sz w:val="28"/>
          <w:szCs w:val="28"/>
        </w:rPr>
        <w:t>2024 – 26,00%;</w:t>
      </w:r>
    </w:p>
    <w:p w:rsidR="001C7D68" w:rsidRPr="001C7D68" w:rsidRDefault="001C7D68" w:rsidP="001C7D68">
      <w:pPr>
        <w:tabs>
          <w:tab w:val="left" w:pos="426"/>
        </w:tabs>
        <w:ind w:firstLine="709"/>
        <w:jc w:val="both"/>
        <w:rPr>
          <w:sz w:val="28"/>
          <w:szCs w:val="28"/>
        </w:rPr>
      </w:pPr>
      <w:r w:rsidRPr="001C7D68">
        <w:rPr>
          <w:sz w:val="28"/>
          <w:szCs w:val="28"/>
        </w:rPr>
        <w:t>2025 – 15,33%.</w:t>
      </w:r>
    </w:p>
    <w:p w:rsidR="001C7D68" w:rsidRPr="001C7D68" w:rsidRDefault="001C7D68" w:rsidP="001C7D68">
      <w:pPr>
        <w:tabs>
          <w:tab w:val="left" w:pos="426"/>
        </w:tabs>
        <w:ind w:firstLine="709"/>
        <w:jc w:val="both"/>
        <w:rPr>
          <w:sz w:val="28"/>
          <w:szCs w:val="28"/>
        </w:rPr>
      </w:pPr>
      <w:r w:rsidRPr="001C7D68">
        <w:rPr>
          <w:sz w:val="28"/>
          <w:szCs w:val="28"/>
        </w:rPr>
        <w:t>Установка термороботов в 2018-2019 годах, согласно концессионному соглашению, предполагается за счет средств бюджета.</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lastRenderedPageBreak/>
        <w:t>Прибыль согласно формуле (12) Методических указаний, устанавливается в соответствии с пунктом 41 Методических указаний и состоит из нормативной прибыли и налога на прибыль.</w:t>
      </w:r>
    </w:p>
    <w:p w:rsidR="001C7D68" w:rsidRPr="001C7D68" w:rsidRDefault="001C7D68" w:rsidP="001C7D68">
      <w:pPr>
        <w:tabs>
          <w:tab w:val="left" w:pos="426"/>
        </w:tabs>
        <w:ind w:firstLine="709"/>
        <w:jc w:val="both"/>
        <w:rPr>
          <w:sz w:val="28"/>
          <w:szCs w:val="28"/>
        </w:rPr>
      </w:pPr>
      <w:r w:rsidRPr="001C7D68">
        <w:rPr>
          <w:sz w:val="28"/>
          <w:szCs w:val="28"/>
        </w:rPr>
        <w:t>Согласно формуле 12 Методических указаний Прибыль предприятия с учетом налога на прибыль на 2023-2025 годы, согласно расчетам по годам, сложилась на уровне:</w:t>
      </w:r>
    </w:p>
    <w:p w:rsidR="001C7D68" w:rsidRPr="001C7D68" w:rsidRDefault="001C7D68" w:rsidP="001C7D68">
      <w:pPr>
        <w:tabs>
          <w:tab w:val="left" w:pos="426"/>
        </w:tabs>
        <w:ind w:firstLine="709"/>
        <w:jc w:val="both"/>
        <w:rPr>
          <w:sz w:val="28"/>
          <w:szCs w:val="28"/>
        </w:rPr>
      </w:pPr>
      <w:r w:rsidRPr="001C7D68">
        <w:rPr>
          <w:sz w:val="28"/>
          <w:szCs w:val="28"/>
        </w:rPr>
        <w:t>2023 – 10,47%*(4916,96+8236,94+822,91+0,33+917,38) / (100%-(10,47%/ (1-20%))) = 1794,28 тыс.руб.</w:t>
      </w:r>
    </w:p>
    <w:p w:rsidR="001C7D68" w:rsidRPr="001C7D68" w:rsidRDefault="001C7D68" w:rsidP="001C7D68">
      <w:pPr>
        <w:tabs>
          <w:tab w:val="left" w:pos="426"/>
        </w:tabs>
        <w:ind w:firstLine="709"/>
        <w:jc w:val="both"/>
        <w:rPr>
          <w:sz w:val="28"/>
          <w:szCs w:val="28"/>
        </w:rPr>
      </w:pPr>
      <w:r w:rsidRPr="001C7D68">
        <w:rPr>
          <w:sz w:val="28"/>
          <w:szCs w:val="28"/>
        </w:rPr>
        <w:t>2024 – 26,00%*(5119,89+8480,75+855,00+0,33+674,72) / (100%-(26,00%/ (1-20%))) = 5828,12 тыс.руб.</w:t>
      </w:r>
    </w:p>
    <w:p w:rsidR="001C7D68" w:rsidRPr="001C7D68" w:rsidRDefault="001C7D68" w:rsidP="001C7D68">
      <w:pPr>
        <w:tabs>
          <w:tab w:val="left" w:pos="426"/>
        </w:tabs>
        <w:ind w:firstLine="709"/>
        <w:jc w:val="both"/>
        <w:rPr>
          <w:sz w:val="28"/>
          <w:szCs w:val="28"/>
        </w:rPr>
      </w:pPr>
      <w:r w:rsidRPr="001C7D68">
        <w:rPr>
          <w:sz w:val="28"/>
          <w:szCs w:val="28"/>
        </w:rPr>
        <w:t xml:space="preserve"> 2025 – 15,33%*(5653,69+8731,78+888,35+0,33+511,45) / (100%-(15,33%/ (1-20%))) = 2993,58 тыс.руб.</w:t>
      </w:r>
    </w:p>
    <w:p w:rsidR="001C7D68" w:rsidRPr="001C7D68" w:rsidRDefault="001C7D68" w:rsidP="001C7D68">
      <w:pPr>
        <w:tabs>
          <w:tab w:val="left" w:pos="426"/>
        </w:tabs>
        <w:ind w:firstLine="709"/>
        <w:jc w:val="both"/>
        <w:rPr>
          <w:sz w:val="28"/>
          <w:szCs w:val="28"/>
        </w:rPr>
      </w:pPr>
      <w:r w:rsidRPr="001C7D68">
        <w:rPr>
          <w:sz w:val="28"/>
          <w:szCs w:val="28"/>
        </w:rPr>
        <w:t>Суммы нормативной прибыли без налога на прибыль отражены в приложении 2 к данному экспертному заключению и составляют по годам:</w:t>
      </w:r>
    </w:p>
    <w:p w:rsidR="001C7D68" w:rsidRPr="001C7D68" w:rsidRDefault="001C7D68" w:rsidP="001C7D68">
      <w:pPr>
        <w:tabs>
          <w:tab w:val="left" w:pos="426"/>
        </w:tabs>
        <w:ind w:firstLine="709"/>
        <w:jc w:val="both"/>
        <w:rPr>
          <w:sz w:val="28"/>
          <w:szCs w:val="28"/>
        </w:rPr>
      </w:pPr>
      <w:r w:rsidRPr="001C7D68">
        <w:rPr>
          <w:sz w:val="28"/>
          <w:szCs w:val="28"/>
        </w:rPr>
        <w:t>2023 – 1 559,46 тыс.руб. [10,47%*(4916,96+8236,94+822,91+0,33+917,38)];</w:t>
      </w:r>
    </w:p>
    <w:p w:rsidR="001C7D68" w:rsidRPr="001C7D68" w:rsidRDefault="001C7D68" w:rsidP="001C7D68">
      <w:pPr>
        <w:tabs>
          <w:tab w:val="left" w:pos="426"/>
        </w:tabs>
        <w:ind w:firstLine="709"/>
        <w:jc w:val="both"/>
        <w:rPr>
          <w:sz w:val="28"/>
          <w:szCs w:val="28"/>
        </w:rPr>
      </w:pPr>
      <w:r w:rsidRPr="001C7D68">
        <w:rPr>
          <w:sz w:val="28"/>
          <w:szCs w:val="28"/>
        </w:rPr>
        <w:t>2024 – 3 933,98 тыс.руб. [26%*(5119,89+8480,75+855,00+0,33+674,72)];</w:t>
      </w:r>
    </w:p>
    <w:p w:rsidR="001C7D68" w:rsidRPr="001C7D68" w:rsidRDefault="001C7D68" w:rsidP="001C7D68">
      <w:pPr>
        <w:tabs>
          <w:tab w:val="left" w:pos="426"/>
        </w:tabs>
        <w:ind w:firstLine="709"/>
        <w:jc w:val="both"/>
        <w:rPr>
          <w:sz w:val="28"/>
          <w:szCs w:val="28"/>
        </w:rPr>
      </w:pPr>
      <w:r w:rsidRPr="001C7D68">
        <w:rPr>
          <w:sz w:val="28"/>
          <w:szCs w:val="28"/>
        </w:rPr>
        <w:t>2025 – 2 419,93 тыс.руб. [15,33%*(5653,69+8731,78+888,35+0,33+511,45)].</w:t>
      </w:r>
    </w:p>
    <w:p w:rsidR="001C7D68" w:rsidRPr="001C7D68" w:rsidRDefault="001C7D68" w:rsidP="001C7D68">
      <w:pPr>
        <w:tabs>
          <w:tab w:val="left" w:pos="1890"/>
        </w:tabs>
        <w:ind w:firstLine="720"/>
        <w:jc w:val="both"/>
        <w:rPr>
          <w:snapToGrid w:val="0"/>
          <w:sz w:val="28"/>
          <w:szCs w:val="28"/>
        </w:rPr>
      </w:pP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Соответственно, налог на прибыль по годам концессионного соглашения, принимается на следующем уровне:</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2019 – 0,00 тыс. руб.;</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2020 – 0,00 тыс. руб.;</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2021 – 0,00 тыс. руб.;</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2022 – 0,00 тыс. руб.;</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2023 – 1 794,28-1 559,46 = 234,83 тыс. руб.;</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2024 – 5 828,12-3 933,98 = 1 894,14 тыс. руб.;</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2025 – 2 993,58-2 419,93 = 573,64 тыс. руб.</w:t>
      </w:r>
    </w:p>
    <w:p w:rsidR="001C7D68" w:rsidRPr="001C7D68" w:rsidRDefault="001C7D68" w:rsidP="001C7D68">
      <w:pPr>
        <w:tabs>
          <w:tab w:val="left" w:pos="1890"/>
        </w:tabs>
        <w:ind w:firstLine="720"/>
        <w:jc w:val="both"/>
        <w:rPr>
          <w:snapToGrid w:val="0"/>
          <w:sz w:val="28"/>
          <w:szCs w:val="28"/>
        </w:rPr>
      </w:pP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Итого, сумма неподконтрольных расходов, подлежащая включению в необходимую валовую выручку на тепловую энергию в 2019 году, по мнению экспертов, составит 2 572,21 тыс. руб.</w:t>
      </w:r>
    </w:p>
    <w:p w:rsidR="001C7D68" w:rsidRPr="001C7D68" w:rsidRDefault="001C7D68" w:rsidP="001C7D68">
      <w:pPr>
        <w:tabs>
          <w:tab w:val="left" w:pos="1890"/>
        </w:tabs>
        <w:ind w:firstLine="720"/>
        <w:jc w:val="right"/>
        <w:rPr>
          <w:snapToGrid w:val="0"/>
          <w:sz w:val="28"/>
          <w:szCs w:val="28"/>
        </w:rPr>
      </w:pPr>
      <w:r w:rsidRPr="001C7D68">
        <w:rPr>
          <w:snapToGrid w:val="0"/>
          <w:sz w:val="28"/>
          <w:szCs w:val="28"/>
        </w:rPr>
        <w:t>Таблица 9</w:t>
      </w:r>
    </w:p>
    <w:p w:rsidR="001C7D68" w:rsidRPr="001C7D68" w:rsidRDefault="001C7D68" w:rsidP="001C7D68">
      <w:pPr>
        <w:tabs>
          <w:tab w:val="left" w:pos="1890"/>
        </w:tabs>
        <w:ind w:firstLine="720"/>
        <w:jc w:val="center"/>
        <w:rPr>
          <w:b/>
          <w:snapToGrid w:val="0"/>
          <w:sz w:val="28"/>
          <w:szCs w:val="28"/>
        </w:rPr>
      </w:pPr>
      <w:r w:rsidRPr="001C7D68">
        <w:rPr>
          <w:b/>
          <w:snapToGrid w:val="0"/>
          <w:sz w:val="28"/>
          <w:szCs w:val="28"/>
        </w:rPr>
        <w:t>Реестр неподконтрольных расходов</w:t>
      </w:r>
    </w:p>
    <w:p w:rsidR="001C7D68" w:rsidRPr="001C7D68" w:rsidRDefault="001C7D68" w:rsidP="001C7D68">
      <w:pPr>
        <w:tabs>
          <w:tab w:val="left" w:pos="1890"/>
        </w:tabs>
        <w:ind w:firstLine="720"/>
        <w:jc w:val="center"/>
        <w:rPr>
          <w:snapToGrid w:val="0"/>
          <w:sz w:val="28"/>
          <w:szCs w:val="28"/>
        </w:rPr>
      </w:pPr>
      <w:r w:rsidRPr="001C7D68">
        <w:rPr>
          <w:b/>
          <w:snapToGrid w:val="0"/>
          <w:sz w:val="28"/>
          <w:szCs w:val="28"/>
        </w:rPr>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snapToGrid w:val="0"/>
          <w:sz w:val="28"/>
          <w:szCs w:val="28"/>
        </w:rPr>
        <w:t>Тыс. руб.</w:t>
      </w:r>
    </w:p>
    <w:tbl>
      <w:tblPr>
        <w:tblW w:w="9668" w:type="dxa"/>
        <w:tblInd w:w="108" w:type="dxa"/>
        <w:tblLook w:val="04A0" w:firstRow="1" w:lastRow="0" w:firstColumn="1" w:lastColumn="0" w:noHBand="0" w:noVBand="1"/>
      </w:tblPr>
      <w:tblGrid>
        <w:gridCol w:w="840"/>
        <w:gridCol w:w="3442"/>
        <w:gridCol w:w="2835"/>
        <w:gridCol w:w="2551"/>
      </w:tblGrid>
      <w:tr w:rsidR="001C7D68" w:rsidRPr="001C7D68" w:rsidTr="001C7D68">
        <w:trPr>
          <w:trHeight w:val="610"/>
          <w:tblHeader/>
        </w:trPr>
        <w:tc>
          <w:tcPr>
            <w:tcW w:w="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pPr>
            <w:r w:rsidRPr="001C7D68">
              <w:t>№</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 Наименование расхода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pPr>
            <w:r w:rsidRPr="001C7D68">
              <w:t>Предложение предприятия на 2019 год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pPr>
            <w:r w:rsidRPr="001C7D68">
              <w:t>Предложения экспертов на 2019 год</w:t>
            </w:r>
          </w:p>
        </w:tc>
      </w:tr>
      <w:tr w:rsidR="001C7D68" w:rsidRPr="001C7D68" w:rsidTr="001C7D68">
        <w:trPr>
          <w:trHeight w:val="529"/>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1.1</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Расходы на оплату услуг, оказываемых организациями, осуществляющими регулируемые виды деятельности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708,18</w:t>
            </w:r>
          </w:p>
        </w:tc>
      </w:tr>
      <w:tr w:rsidR="001C7D68" w:rsidRPr="001C7D68" w:rsidTr="001C7D68">
        <w:trPr>
          <w:trHeight w:val="21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1.2</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r w:rsidRPr="001C7D68">
              <w:t>Арендная плата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0,26</w:t>
            </w:r>
          </w:p>
        </w:tc>
      </w:tr>
      <w:tr w:rsidR="001C7D68" w:rsidRPr="001C7D68" w:rsidTr="001C7D68">
        <w:trPr>
          <w:trHeight w:val="103"/>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1.3</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r w:rsidRPr="001C7D68">
              <w:t>Концессионная плата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r>
      <w:tr w:rsidR="001C7D68" w:rsidRPr="001C7D68" w:rsidTr="001C7D68">
        <w:trPr>
          <w:trHeight w:val="105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lastRenderedPageBreak/>
              <w:t>1.4</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Расходы на уплату налогов, сборов и других обязательных платежей, в том числе: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1604,84</w:t>
            </w:r>
          </w:p>
        </w:tc>
      </w:tr>
      <w:tr w:rsidR="001C7D68" w:rsidRPr="001C7D68" w:rsidTr="001C7D68">
        <w:trPr>
          <w:trHeight w:val="22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1.4.1</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r>
      <w:tr w:rsidR="001C7D68" w:rsidRPr="001C7D68" w:rsidTr="001C7D68">
        <w:trPr>
          <w:trHeight w:val="418"/>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1.4.2</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расходы на обязательное страхование</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r>
      <w:tr w:rsidR="001C7D68" w:rsidRPr="001C7D68" w:rsidTr="001C7D68">
        <w:trPr>
          <w:trHeight w:val="3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1.4.3</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r w:rsidRPr="001C7D68">
              <w:t xml:space="preserve">иные расходы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1604,84</w:t>
            </w:r>
          </w:p>
        </w:tc>
      </w:tr>
      <w:tr w:rsidR="001C7D68" w:rsidRPr="001C7D68" w:rsidTr="001C7D68">
        <w:trPr>
          <w:trHeight w:val="329"/>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 </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r w:rsidRPr="001C7D68">
              <w:t xml:space="preserve"> - налог на имущество организаций</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p>
          <w:p w:rsidR="001C7D68" w:rsidRPr="001C7D68" w:rsidRDefault="001C7D68" w:rsidP="001C7D68">
            <w:pPr>
              <w:jc w:val="right"/>
            </w:pPr>
            <w:r w:rsidRPr="001C7D68">
              <w:t>1604,84</w:t>
            </w:r>
          </w:p>
          <w:p w:rsidR="001C7D68" w:rsidRPr="001C7D68" w:rsidRDefault="001C7D68" w:rsidP="001C7D68">
            <w:pPr>
              <w:jc w:val="right"/>
            </w:pPr>
          </w:p>
        </w:tc>
      </w:tr>
      <w:tr w:rsidR="001C7D68" w:rsidRPr="001C7D68" w:rsidTr="001C7D68">
        <w:trPr>
          <w:trHeight w:val="66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1.5</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Отчисления на социальные нужды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258,93</w:t>
            </w:r>
          </w:p>
        </w:tc>
      </w:tr>
      <w:tr w:rsidR="001C7D68" w:rsidRPr="001C7D68" w:rsidTr="001C7D68">
        <w:trPr>
          <w:trHeight w:val="269"/>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1.6</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Расходы по сомнительным долгам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r>
      <w:tr w:rsidR="001C7D68" w:rsidRPr="001C7D68" w:rsidTr="001C7D68">
        <w:trPr>
          <w:trHeight w:val="5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1.7</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Амортизация основных средств и нематериальных активов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r>
      <w:tr w:rsidR="001C7D68" w:rsidRPr="001C7D68" w:rsidTr="001C7D68">
        <w:trPr>
          <w:trHeight w:val="99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1.8</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Расходы на выплаты по договорам займа и кредитным договорам, включая проценты по ним</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right"/>
            </w:pPr>
            <w:r w:rsidRPr="001C7D68">
              <w:t>0,00</w:t>
            </w:r>
          </w:p>
        </w:tc>
      </w:tr>
      <w:tr w:rsidR="001C7D68" w:rsidRPr="001C7D68" w:rsidTr="001C7D68">
        <w:trPr>
          <w:trHeight w:val="3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rPr>
                <w:sz w:val="20"/>
                <w:szCs w:val="20"/>
              </w:rPr>
            </w:pPr>
            <w:r w:rsidRPr="001C7D68">
              <w:rPr>
                <w:sz w:val="20"/>
                <w:szCs w:val="20"/>
              </w:rPr>
              <w:t> </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r w:rsidRPr="001C7D68">
              <w:t>ИТОГО</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7D68" w:rsidRPr="001C7D68" w:rsidRDefault="001C7D68" w:rsidP="001C7D68">
            <w:pPr>
              <w:jc w:val="right"/>
            </w:pPr>
            <w:r w:rsidRPr="001C7D68">
              <w:t>2572,21</w:t>
            </w:r>
          </w:p>
        </w:tc>
      </w:tr>
      <w:tr w:rsidR="001C7D68" w:rsidRPr="001C7D68" w:rsidTr="001C7D68">
        <w:trPr>
          <w:trHeight w:val="33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pPr>
              <w:jc w:val="center"/>
            </w:pPr>
            <w:r w:rsidRPr="001C7D68">
              <w:t>2</w:t>
            </w:r>
          </w:p>
        </w:tc>
        <w:tc>
          <w:tcPr>
            <w:tcW w:w="3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7D68" w:rsidRPr="001C7D68" w:rsidRDefault="001C7D68" w:rsidP="001C7D68">
            <w:r w:rsidRPr="001C7D68">
              <w:t>Налог на прибыль</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p>
        </w:tc>
      </w:tr>
      <w:tr w:rsidR="001C7D68" w:rsidRPr="001C7D68" w:rsidTr="001C7D68">
        <w:trPr>
          <w:trHeight w:val="505"/>
        </w:trPr>
        <w:tc>
          <w:tcPr>
            <w:tcW w:w="8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C7D68" w:rsidRPr="001C7D68" w:rsidRDefault="001C7D68" w:rsidP="001C7D68">
            <w:pPr>
              <w:jc w:val="center"/>
            </w:pPr>
            <w:r w:rsidRPr="001C7D68">
              <w:t>3</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r w:rsidRPr="001C7D68">
              <w:t>Экономия, определенная в прошедшем долгосрочном периоде регулирования и подлежащая учету в текущем долгосрочном периоде регулирования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pPr>
            <w:r w:rsidRPr="001C7D68">
              <w:t>0,00</w:t>
            </w:r>
          </w:p>
        </w:tc>
      </w:tr>
      <w:tr w:rsidR="001C7D68" w:rsidRPr="001C7D68" w:rsidTr="001C7D68">
        <w:trPr>
          <w:trHeight w:val="645"/>
        </w:trPr>
        <w:tc>
          <w:tcPr>
            <w:tcW w:w="840" w:type="dxa"/>
            <w:tcBorders>
              <w:top w:val="nil"/>
              <w:left w:val="single" w:sz="8" w:space="0" w:color="auto"/>
              <w:bottom w:val="single" w:sz="8" w:space="0" w:color="auto"/>
              <w:right w:val="single" w:sz="4" w:space="0" w:color="auto"/>
            </w:tcBorders>
            <w:shd w:val="clear" w:color="auto" w:fill="auto"/>
            <w:noWrap/>
            <w:vAlign w:val="center"/>
            <w:hideMark/>
          </w:tcPr>
          <w:p w:rsidR="001C7D68" w:rsidRPr="001C7D68" w:rsidRDefault="001C7D68" w:rsidP="001C7D68">
            <w:pPr>
              <w:jc w:val="center"/>
              <w:rPr>
                <w:b/>
                <w:bCs/>
              </w:rPr>
            </w:pPr>
            <w:r w:rsidRPr="001C7D68">
              <w:rPr>
                <w:b/>
                <w:bCs/>
              </w:rPr>
              <w:t>4</w:t>
            </w:r>
          </w:p>
        </w:tc>
        <w:tc>
          <w:tcPr>
            <w:tcW w:w="34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rPr>
                <w:b/>
                <w:bCs/>
              </w:rPr>
            </w:pPr>
            <w:r w:rsidRPr="001C7D68">
              <w:rPr>
                <w:b/>
                <w:bCs/>
              </w:rPr>
              <w:t>Итого неподконтрольных расходов</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rPr>
                <w:b/>
                <w:bCs/>
              </w:rPr>
            </w:pPr>
            <w:r w:rsidRPr="001C7D68">
              <w:rPr>
                <w:b/>
                <w:bCs/>
              </w:rPr>
              <w:t>2,19</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rPr>
                <w:b/>
                <w:bCs/>
              </w:rPr>
            </w:pPr>
            <w:r w:rsidRPr="001C7D68">
              <w:rPr>
                <w:b/>
                <w:bCs/>
              </w:rPr>
              <w:t>2572,21</w:t>
            </w:r>
          </w:p>
        </w:tc>
      </w:tr>
    </w:tbl>
    <w:p w:rsidR="001C7D68" w:rsidRPr="001C7D68" w:rsidRDefault="001C7D68" w:rsidP="001C7D68">
      <w:pPr>
        <w:keepNext/>
        <w:tabs>
          <w:tab w:val="left" w:pos="709"/>
        </w:tabs>
        <w:jc w:val="center"/>
        <w:outlineLvl w:val="2"/>
        <w:rPr>
          <w:rFonts w:eastAsia="Calibri" w:cs="Arial"/>
          <w:b/>
          <w:bCs/>
          <w:sz w:val="28"/>
          <w:szCs w:val="26"/>
          <w:lang w:eastAsia="en-US"/>
        </w:rPr>
      </w:pPr>
      <w:bookmarkStart w:id="48" w:name="_Toc469931736"/>
      <w:bookmarkStart w:id="49" w:name="_Toc532557018"/>
      <w:bookmarkStart w:id="50" w:name="_Toc533770201"/>
      <w:bookmarkStart w:id="51" w:name="_Toc951974"/>
    </w:p>
    <w:p w:rsidR="001C7D68" w:rsidRPr="001C7D68" w:rsidRDefault="001C7D68" w:rsidP="001C7D68">
      <w:pPr>
        <w:keepNext/>
        <w:tabs>
          <w:tab w:val="left" w:pos="709"/>
        </w:tabs>
        <w:jc w:val="center"/>
        <w:outlineLvl w:val="2"/>
        <w:rPr>
          <w:rFonts w:eastAsia="Calibri" w:cs="Arial"/>
          <w:b/>
          <w:bCs/>
          <w:sz w:val="28"/>
          <w:szCs w:val="26"/>
          <w:lang w:eastAsia="en-US"/>
        </w:rPr>
      </w:pPr>
      <w:r w:rsidRPr="001C7D68">
        <w:rPr>
          <w:rFonts w:eastAsia="Calibri" w:cs="Arial"/>
          <w:b/>
          <w:bCs/>
          <w:sz w:val="28"/>
          <w:szCs w:val="26"/>
          <w:lang w:eastAsia="en-US"/>
        </w:rPr>
        <w:t>7.4 Прибыль</w:t>
      </w:r>
      <w:bookmarkEnd w:id="48"/>
      <w:bookmarkEnd w:id="49"/>
      <w:bookmarkEnd w:id="50"/>
      <w:bookmarkEnd w:id="51"/>
    </w:p>
    <w:p w:rsidR="001C7D68" w:rsidRPr="001C7D68" w:rsidRDefault="001C7D68" w:rsidP="001C7D68">
      <w:pPr>
        <w:keepNext/>
        <w:tabs>
          <w:tab w:val="left" w:pos="709"/>
        </w:tabs>
        <w:jc w:val="center"/>
        <w:outlineLvl w:val="2"/>
        <w:rPr>
          <w:rFonts w:eastAsia="Calibri" w:cs="Arial"/>
          <w:b/>
          <w:bCs/>
          <w:sz w:val="28"/>
          <w:szCs w:val="26"/>
          <w:lang w:eastAsia="en-US"/>
        </w:rPr>
      </w:pPr>
    </w:p>
    <w:p w:rsidR="001C7D68" w:rsidRPr="001C7D68" w:rsidRDefault="001C7D68" w:rsidP="001C7D68">
      <w:pPr>
        <w:autoSpaceDE w:val="0"/>
        <w:autoSpaceDN w:val="0"/>
        <w:adjustRightInd w:val="0"/>
        <w:ind w:firstLine="539"/>
        <w:jc w:val="both"/>
        <w:rPr>
          <w:sz w:val="28"/>
          <w:szCs w:val="28"/>
        </w:rPr>
      </w:pPr>
      <w:r w:rsidRPr="001C7D68">
        <w:rPr>
          <w:sz w:val="28"/>
          <w:szCs w:val="28"/>
        </w:rPr>
        <w:t xml:space="preserve">Нормативная прибыль на i-й год, определяется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w:t>
      </w:r>
      <w:r w:rsidRPr="001C7D68">
        <w:rPr>
          <w:sz w:val="28"/>
          <w:szCs w:val="28"/>
        </w:rPr>
        <w:lastRenderedPageBreak/>
        <w:t>законодательством Российской Федерации не ранее 1 января 2014 г., в соответствии с</w:t>
      </w:r>
      <w:r w:rsidRPr="001C7D68">
        <w:rPr>
          <w:color w:val="000000"/>
          <w:sz w:val="28"/>
          <w:szCs w:val="28"/>
        </w:rPr>
        <w:t xml:space="preserve"> </w:t>
      </w:r>
      <w:hyperlink w:anchor="Par3" w:history="1">
        <w:r w:rsidRPr="001C7D68">
          <w:rPr>
            <w:color w:val="000000"/>
            <w:sz w:val="28"/>
            <w:szCs w:val="28"/>
          </w:rPr>
          <w:t>формулой 12</w:t>
        </w:r>
      </w:hyperlink>
      <w:r w:rsidRPr="001C7D68">
        <w:rPr>
          <w:sz w:val="28"/>
          <w:szCs w:val="28"/>
        </w:rPr>
        <w:t xml:space="preserve"> Методических указаний.</w:t>
      </w:r>
    </w:p>
    <w:p w:rsidR="001C7D68" w:rsidRPr="001C7D68" w:rsidRDefault="001C7D68" w:rsidP="001C7D68">
      <w:pPr>
        <w:autoSpaceDE w:val="0"/>
        <w:autoSpaceDN w:val="0"/>
        <w:adjustRightInd w:val="0"/>
        <w:jc w:val="both"/>
        <w:outlineLvl w:val="0"/>
        <w:rPr>
          <w:sz w:val="28"/>
          <w:szCs w:val="28"/>
        </w:rPr>
      </w:pPr>
    </w:p>
    <w:p w:rsidR="001C7D68" w:rsidRPr="001C7D68" w:rsidRDefault="001C7D68" w:rsidP="001C7D68">
      <w:pPr>
        <w:autoSpaceDE w:val="0"/>
        <w:autoSpaceDN w:val="0"/>
        <w:adjustRightInd w:val="0"/>
        <w:jc w:val="center"/>
        <w:rPr>
          <w:sz w:val="28"/>
          <w:szCs w:val="28"/>
        </w:rPr>
      </w:pPr>
      <w:bookmarkStart w:id="52" w:name="Par3"/>
      <w:bookmarkEnd w:id="52"/>
      <w:r w:rsidRPr="001C7D68">
        <w:rPr>
          <w:noProof/>
          <w:position w:val="-59"/>
          <w:sz w:val="28"/>
          <w:szCs w:val="28"/>
        </w:rPr>
        <w:drawing>
          <wp:inline distT="0" distB="0" distL="0" distR="0" wp14:anchorId="54F328B6" wp14:editId="0F6DBDD7">
            <wp:extent cx="2456815" cy="930275"/>
            <wp:effectExtent l="0" t="0" r="0"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56815" cy="930275"/>
                    </a:xfrm>
                    <a:prstGeom prst="rect">
                      <a:avLst/>
                    </a:prstGeom>
                    <a:noFill/>
                    <a:ln>
                      <a:noFill/>
                    </a:ln>
                  </pic:spPr>
                </pic:pic>
              </a:graphicData>
            </a:graphic>
          </wp:inline>
        </w:drawing>
      </w:r>
      <w:r w:rsidRPr="001C7D68">
        <w:rPr>
          <w:sz w:val="28"/>
          <w:szCs w:val="28"/>
        </w:rPr>
        <w:t>, (12)</w:t>
      </w:r>
    </w:p>
    <w:p w:rsidR="001C7D68" w:rsidRPr="001C7D68" w:rsidRDefault="001C7D68" w:rsidP="001C7D68">
      <w:pPr>
        <w:autoSpaceDE w:val="0"/>
        <w:autoSpaceDN w:val="0"/>
        <w:adjustRightInd w:val="0"/>
        <w:ind w:firstLine="540"/>
        <w:jc w:val="both"/>
        <w:rPr>
          <w:sz w:val="28"/>
          <w:szCs w:val="28"/>
        </w:rPr>
      </w:pPr>
      <w:bookmarkStart w:id="53" w:name="Par5"/>
      <w:bookmarkEnd w:id="53"/>
      <w:r w:rsidRPr="001C7D68">
        <w:rPr>
          <w:sz w:val="28"/>
          <w:szCs w:val="28"/>
        </w:rPr>
        <w:t>где:</w:t>
      </w:r>
    </w:p>
    <w:p w:rsidR="001C7D68" w:rsidRPr="001C7D68" w:rsidRDefault="001C7D68" w:rsidP="001C7D68">
      <w:pPr>
        <w:autoSpaceDE w:val="0"/>
        <w:autoSpaceDN w:val="0"/>
        <w:adjustRightInd w:val="0"/>
        <w:ind w:firstLine="539"/>
        <w:jc w:val="both"/>
        <w:rPr>
          <w:sz w:val="28"/>
          <w:szCs w:val="28"/>
        </w:rPr>
      </w:pPr>
      <w:r w:rsidRPr="001C7D68">
        <w:rPr>
          <w:noProof/>
          <w:position w:val="-12"/>
          <w:sz w:val="28"/>
          <w:szCs w:val="28"/>
        </w:rPr>
        <w:drawing>
          <wp:inline distT="0" distB="0" distL="0" distR="0" wp14:anchorId="00188DEB" wp14:editId="4909154F">
            <wp:extent cx="516890" cy="34163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16890" cy="341630"/>
                    </a:xfrm>
                    <a:prstGeom prst="rect">
                      <a:avLst/>
                    </a:prstGeom>
                    <a:noFill/>
                    <a:ln>
                      <a:noFill/>
                    </a:ln>
                  </pic:spPr>
                </pic:pic>
              </a:graphicData>
            </a:graphic>
          </wp:inline>
        </w:drawing>
      </w:r>
      <w:r w:rsidRPr="001C7D68">
        <w:rPr>
          <w:sz w:val="28"/>
          <w:szCs w:val="28"/>
        </w:rPr>
        <w:t xml:space="preserve"> - нормативный уровень прибыли, установленный на i-й год в соответствии с настоящим пунктом,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rsidR="001C7D68" w:rsidRPr="001C7D68" w:rsidRDefault="001C7D68" w:rsidP="001C7D68">
      <w:pPr>
        <w:autoSpaceDE w:val="0"/>
        <w:autoSpaceDN w:val="0"/>
        <w:adjustRightInd w:val="0"/>
        <w:ind w:firstLine="540"/>
        <w:jc w:val="both"/>
        <w:rPr>
          <w:sz w:val="28"/>
          <w:szCs w:val="28"/>
        </w:rPr>
      </w:pPr>
      <w:r w:rsidRPr="001C7D68">
        <w:rPr>
          <w:noProof/>
          <w:position w:val="-12"/>
          <w:sz w:val="28"/>
          <w:szCs w:val="28"/>
        </w:rPr>
        <w:drawing>
          <wp:inline distT="0" distB="0" distL="0" distR="0" wp14:anchorId="7C836697" wp14:editId="5803B61A">
            <wp:extent cx="675640" cy="34163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75640" cy="341630"/>
                    </a:xfrm>
                    <a:prstGeom prst="rect">
                      <a:avLst/>
                    </a:prstGeom>
                    <a:noFill/>
                    <a:ln>
                      <a:noFill/>
                    </a:ln>
                  </pic:spPr>
                </pic:pic>
              </a:graphicData>
            </a:graphic>
          </wp:inline>
        </w:drawing>
      </w:r>
      <w:r w:rsidRPr="001C7D68">
        <w:rPr>
          <w:sz w:val="28"/>
          <w:szCs w:val="28"/>
        </w:rPr>
        <w:t xml:space="preserve"> - величина необходимой валовой выручки регулируемой организации, определенная на i-й год без учета объема плановой (расчетной) прибыли от регулируемого вида деятельности и величины налога на прибыль, тыс. руб.;</w:t>
      </w:r>
    </w:p>
    <w:p w:rsidR="001C7D68" w:rsidRPr="001C7D68" w:rsidRDefault="001C7D68" w:rsidP="001C7D68">
      <w:pPr>
        <w:autoSpaceDE w:val="0"/>
        <w:autoSpaceDN w:val="0"/>
        <w:adjustRightInd w:val="0"/>
        <w:ind w:firstLine="540"/>
        <w:jc w:val="both"/>
        <w:rPr>
          <w:sz w:val="28"/>
          <w:szCs w:val="28"/>
        </w:rPr>
      </w:pPr>
      <w:r w:rsidRPr="001C7D68">
        <w:rPr>
          <w:noProof/>
          <w:position w:val="-12"/>
          <w:sz w:val="28"/>
          <w:szCs w:val="28"/>
        </w:rPr>
        <w:drawing>
          <wp:inline distT="0" distB="0" distL="0" distR="0" wp14:anchorId="216DD80B" wp14:editId="0E05D43F">
            <wp:extent cx="270510" cy="3416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0510" cy="341630"/>
                    </a:xfrm>
                    <a:prstGeom prst="rect">
                      <a:avLst/>
                    </a:prstGeom>
                    <a:noFill/>
                    <a:ln>
                      <a:noFill/>
                    </a:ln>
                  </pic:spPr>
                </pic:pic>
              </a:graphicData>
            </a:graphic>
          </wp:inline>
        </w:drawing>
      </w:r>
      <w:r w:rsidRPr="001C7D68">
        <w:rPr>
          <w:sz w:val="28"/>
          <w:szCs w:val="28"/>
        </w:rPr>
        <w:t xml:space="preserve"> - ставка налога на прибыль организаций в i-м году, определенная в соответствии с налоговым законодательством Российской Федерации.</w:t>
      </w:r>
    </w:p>
    <w:p w:rsidR="001C7D68" w:rsidRPr="001C7D68" w:rsidRDefault="001C7D68" w:rsidP="001C7D68">
      <w:pPr>
        <w:autoSpaceDE w:val="0"/>
        <w:autoSpaceDN w:val="0"/>
        <w:adjustRightInd w:val="0"/>
        <w:ind w:firstLine="540"/>
        <w:jc w:val="both"/>
        <w:rPr>
          <w:sz w:val="28"/>
          <w:szCs w:val="28"/>
        </w:rPr>
      </w:pPr>
      <w:r w:rsidRPr="001C7D68">
        <w:rPr>
          <w:sz w:val="28"/>
          <w:szCs w:val="28"/>
        </w:rPr>
        <w:t>Прибыль предприятия состоит из расходов из прибыли и налога на прибыль.</w:t>
      </w:r>
    </w:p>
    <w:p w:rsidR="001C7D68" w:rsidRPr="001C7D68" w:rsidRDefault="001C7D68" w:rsidP="001C7D68">
      <w:pPr>
        <w:autoSpaceDE w:val="0"/>
        <w:autoSpaceDN w:val="0"/>
        <w:adjustRightInd w:val="0"/>
        <w:ind w:firstLine="709"/>
        <w:jc w:val="both"/>
        <w:rPr>
          <w:sz w:val="28"/>
          <w:szCs w:val="28"/>
        </w:rPr>
      </w:pPr>
    </w:p>
    <w:p w:rsidR="001C7D68" w:rsidRPr="001C7D68" w:rsidRDefault="001C7D68" w:rsidP="001C7D68">
      <w:pPr>
        <w:autoSpaceDE w:val="0"/>
        <w:autoSpaceDN w:val="0"/>
        <w:adjustRightInd w:val="0"/>
        <w:ind w:firstLine="709"/>
        <w:jc w:val="both"/>
        <w:rPr>
          <w:sz w:val="28"/>
          <w:szCs w:val="28"/>
        </w:rPr>
      </w:pPr>
      <w:r w:rsidRPr="001C7D68">
        <w:rPr>
          <w:sz w:val="28"/>
          <w:szCs w:val="28"/>
        </w:rPr>
        <w:t>Предприятием предложены расходы из прибыли на 2019 год в сумме 0,00 тыс. руб.</w:t>
      </w:r>
    </w:p>
    <w:p w:rsidR="001C7D68" w:rsidRPr="001C7D68" w:rsidRDefault="001C7D68" w:rsidP="001C7D68">
      <w:pPr>
        <w:tabs>
          <w:tab w:val="left" w:pos="426"/>
        </w:tabs>
        <w:ind w:firstLine="709"/>
        <w:jc w:val="both"/>
        <w:rPr>
          <w:sz w:val="28"/>
          <w:szCs w:val="28"/>
        </w:rPr>
      </w:pPr>
      <w:r w:rsidRPr="001C7D68">
        <w:rPr>
          <w:sz w:val="28"/>
          <w:szCs w:val="28"/>
        </w:rPr>
        <w:t xml:space="preserve">На период 2019-2022 годы размер прибыли определен при согласовании долгосрочных параметров в размере 0,00 % от расходов предприятия. </w:t>
      </w:r>
    </w:p>
    <w:p w:rsidR="001C7D68" w:rsidRPr="001C7D68" w:rsidRDefault="001C7D68" w:rsidP="001C7D68">
      <w:pPr>
        <w:tabs>
          <w:tab w:val="left" w:pos="426"/>
        </w:tabs>
        <w:ind w:firstLine="709"/>
        <w:jc w:val="both"/>
        <w:rPr>
          <w:sz w:val="28"/>
          <w:szCs w:val="28"/>
        </w:rPr>
      </w:pPr>
      <w:r w:rsidRPr="001C7D68">
        <w:rPr>
          <w:sz w:val="28"/>
          <w:szCs w:val="28"/>
        </w:rPr>
        <w:t>Согласно концессионному соглашению от 06.12.2018 года нормативный уровень прибыли на исполнение инвестиционной программы предусмотрен предприятию на 2023-2025 годы в следующих процентах от затрат предприятия без расходов из прибыли:</w:t>
      </w:r>
    </w:p>
    <w:p w:rsidR="001C7D68" w:rsidRPr="001C7D68" w:rsidRDefault="001C7D68" w:rsidP="001C7D68">
      <w:pPr>
        <w:tabs>
          <w:tab w:val="left" w:pos="426"/>
        </w:tabs>
        <w:ind w:firstLine="709"/>
        <w:jc w:val="both"/>
        <w:rPr>
          <w:sz w:val="28"/>
          <w:szCs w:val="28"/>
        </w:rPr>
      </w:pPr>
      <w:r w:rsidRPr="001C7D68">
        <w:rPr>
          <w:sz w:val="28"/>
          <w:szCs w:val="28"/>
        </w:rPr>
        <w:t>2023 – 10,47%;</w:t>
      </w:r>
    </w:p>
    <w:p w:rsidR="001C7D68" w:rsidRPr="001C7D68" w:rsidRDefault="001C7D68" w:rsidP="001C7D68">
      <w:pPr>
        <w:tabs>
          <w:tab w:val="left" w:pos="426"/>
        </w:tabs>
        <w:ind w:firstLine="709"/>
        <w:jc w:val="both"/>
        <w:rPr>
          <w:sz w:val="28"/>
          <w:szCs w:val="28"/>
        </w:rPr>
      </w:pPr>
      <w:r w:rsidRPr="001C7D68">
        <w:rPr>
          <w:sz w:val="28"/>
          <w:szCs w:val="28"/>
        </w:rPr>
        <w:t>2024 – 26,00%;</w:t>
      </w:r>
    </w:p>
    <w:p w:rsidR="001C7D68" w:rsidRPr="001C7D68" w:rsidRDefault="001C7D68" w:rsidP="001C7D68">
      <w:pPr>
        <w:tabs>
          <w:tab w:val="left" w:pos="426"/>
        </w:tabs>
        <w:ind w:firstLine="709"/>
        <w:jc w:val="both"/>
        <w:rPr>
          <w:sz w:val="28"/>
          <w:szCs w:val="28"/>
        </w:rPr>
      </w:pPr>
      <w:r w:rsidRPr="001C7D68">
        <w:rPr>
          <w:sz w:val="28"/>
          <w:szCs w:val="28"/>
        </w:rPr>
        <w:t>2025 – 15,33%.</w:t>
      </w:r>
    </w:p>
    <w:p w:rsidR="001C7D68" w:rsidRPr="001C7D68" w:rsidRDefault="001C7D68" w:rsidP="001C7D68">
      <w:pPr>
        <w:tabs>
          <w:tab w:val="left" w:pos="426"/>
        </w:tabs>
        <w:ind w:firstLine="709"/>
        <w:jc w:val="both"/>
        <w:rPr>
          <w:sz w:val="28"/>
          <w:szCs w:val="28"/>
        </w:rPr>
      </w:pPr>
      <w:r w:rsidRPr="001C7D68">
        <w:rPr>
          <w:sz w:val="28"/>
          <w:szCs w:val="28"/>
        </w:rPr>
        <w:t>Установка термороботов в 2018-2019 годах, согласно концессионному соглашению, предполагается за счет средств бюджета.</w:t>
      </w:r>
    </w:p>
    <w:p w:rsidR="001C7D68" w:rsidRPr="001C7D68" w:rsidRDefault="001C7D68" w:rsidP="001C7D68">
      <w:pPr>
        <w:tabs>
          <w:tab w:val="left" w:pos="426"/>
        </w:tabs>
        <w:ind w:firstLine="709"/>
        <w:jc w:val="both"/>
        <w:rPr>
          <w:sz w:val="28"/>
          <w:szCs w:val="28"/>
        </w:rPr>
      </w:pPr>
      <w:r w:rsidRPr="001C7D68">
        <w:rPr>
          <w:sz w:val="28"/>
          <w:szCs w:val="28"/>
        </w:rPr>
        <w:t>Согласно формуле 12 Методических указаний Прибыль предприятия с учетом налога на прибыль на 2023-2025 годы согласно расчетам по годам сложилась на уровне:</w:t>
      </w:r>
    </w:p>
    <w:p w:rsidR="001C7D68" w:rsidRPr="001C7D68" w:rsidRDefault="001C7D68" w:rsidP="001C7D68">
      <w:pPr>
        <w:tabs>
          <w:tab w:val="left" w:pos="426"/>
        </w:tabs>
        <w:ind w:firstLine="709"/>
        <w:jc w:val="both"/>
        <w:rPr>
          <w:sz w:val="28"/>
          <w:szCs w:val="28"/>
        </w:rPr>
      </w:pPr>
      <w:r w:rsidRPr="001C7D68">
        <w:rPr>
          <w:sz w:val="28"/>
          <w:szCs w:val="28"/>
        </w:rPr>
        <w:t>2023 – 10,47%*(4916,96+8236,94+822,91+0,33+917,38) / (100%-(10,47%/ (1-20%))) = 1794,28 тыс.руб.</w:t>
      </w:r>
    </w:p>
    <w:p w:rsidR="001C7D68" w:rsidRPr="001C7D68" w:rsidRDefault="001C7D68" w:rsidP="001C7D68">
      <w:pPr>
        <w:tabs>
          <w:tab w:val="left" w:pos="426"/>
        </w:tabs>
        <w:ind w:firstLine="709"/>
        <w:jc w:val="both"/>
        <w:rPr>
          <w:sz w:val="28"/>
          <w:szCs w:val="28"/>
        </w:rPr>
      </w:pPr>
      <w:r w:rsidRPr="001C7D68">
        <w:rPr>
          <w:sz w:val="28"/>
          <w:szCs w:val="28"/>
        </w:rPr>
        <w:lastRenderedPageBreak/>
        <w:t>2024 – 26,00%*(5119,89+8480,75+855,00+0,33+674,72) / (100%-(26,00%/ (1-20%))) = 5828,12 тыс.руб.</w:t>
      </w:r>
    </w:p>
    <w:p w:rsidR="001C7D68" w:rsidRPr="001C7D68" w:rsidRDefault="001C7D68" w:rsidP="001C7D68">
      <w:pPr>
        <w:tabs>
          <w:tab w:val="left" w:pos="426"/>
        </w:tabs>
        <w:ind w:firstLine="709"/>
        <w:jc w:val="both"/>
        <w:rPr>
          <w:sz w:val="28"/>
          <w:szCs w:val="28"/>
        </w:rPr>
      </w:pPr>
      <w:r w:rsidRPr="001C7D68">
        <w:rPr>
          <w:sz w:val="28"/>
          <w:szCs w:val="28"/>
        </w:rPr>
        <w:t xml:space="preserve"> 2025 – 15,33%*(5653,69+8731,78+888,35+0,33+511,45) / (100%-(15,33%/ (1-20%))) = 2993,58 тыс.руб.</w:t>
      </w:r>
    </w:p>
    <w:p w:rsidR="001C7D68" w:rsidRPr="001C7D68" w:rsidRDefault="001C7D68" w:rsidP="001C7D68">
      <w:pPr>
        <w:tabs>
          <w:tab w:val="left" w:pos="426"/>
        </w:tabs>
        <w:ind w:firstLine="709"/>
        <w:jc w:val="both"/>
        <w:rPr>
          <w:sz w:val="28"/>
          <w:szCs w:val="28"/>
        </w:rPr>
      </w:pPr>
      <w:r w:rsidRPr="001C7D68">
        <w:rPr>
          <w:sz w:val="28"/>
          <w:szCs w:val="28"/>
        </w:rPr>
        <w:t>Суммы нормативной прибыли без налога на прибыль отражены в приложении 2 к данному экспертному заключению и составляют по годам:</w:t>
      </w:r>
    </w:p>
    <w:p w:rsidR="001C7D68" w:rsidRPr="001C7D68" w:rsidRDefault="001C7D68" w:rsidP="001C7D68">
      <w:pPr>
        <w:tabs>
          <w:tab w:val="left" w:pos="426"/>
        </w:tabs>
        <w:ind w:firstLine="709"/>
        <w:jc w:val="both"/>
        <w:rPr>
          <w:sz w:val="28"/>
          <w:szCs w:val="28"/>
        </w:rPr>
      </w:pPr>
      <w:r w:rsidRPr="001C7D68">
        <w:rPr>
          <w:sz w:val="28"/>
          <w:szCs w:val="28"/>
        </w:rPr>
        <w:t>2023 – 1 559,46 тыс.руб. [10,47%*(4916,96+8236,94+822,91+0,33+917,38)];</w:t>
      </w:r>
    </w:p>
    <w:p w:rsidR="001C7D68" w:rsidRPr="001C7D68" w:rsidRDefault="001C7D68" w:rsidP="001C7D68">
      <w:pPr>
        <w:tabs>
          <w:tab w:val="left" w:pos="426"/>
        </w:tabs>
        <w:ind w:firstLine="709"/>
        <w:jc w:val="both"/>
        <w:rPr>
          <w:sz w:val="28"/>
          <w:szCs w:val="28"/>
        </w:rPr>
      </w:pPr>
      <w:r w:rsidRPr="001C7D68">
        <w:rPr>
          <w:sz w:val="28"/>
          <w:szCs w:val="28"/>
        </w:rPr>
        <w:t>2024 – 3 933,98 тыс.руб. [26%*(5119,89+8480,75+855,00+0,33+674,72)];</w:t>
      </w:r>
    </w:p>
    <w:p w:rsidR="001C7D68" w:rsidRPr="001C7D68" w:rsidRDefault="001C7D68" w:rsidP="001C7D68">
      <w:pPr>
        <w:tabs>
          <w:tab w:val="left" w:pos="426"/>
        </w:tabs>
        <w:ind w:firstLine="709"/>
        <w:jc w:val="both"/>
        <w:rPr>
          <w:sz w:val="28"/>
          <w:szCs w:val="28"/>
        </w:rPr>
      </w:pPr>
      <w:r w:rsidRPr="001C7D68">
        <w:rPr>
          <w:sz w:val="28"/>
          <w:szCs w:val="28"/>
        </w:rPr>
        <w:t>2025 – 2 419,93 тыс.руб. [15,33%*(5653,69+8731,78+888,35+0,33+511,45)].</w:t>
      </w:r>
    </w:p>
    <w:p w:rsidR="001C7D68" w:rsidRPr="001C7D68" w:rsidRDefault="001C7D68" w:rsidP="001C7D68">
      <w:pPr>
        <w:outlineLvl w:val="1"/>
        <w:rPr>
          <w:rFonts w:eastAsia="Calibri"/>
          <w:b/>
          <w:sz w:val="28"/>
          <w:szCs w:val="28"/>
          <w:lang w:eastAsia="en-US"/>
        </w:rPr>
      </w:pPr>
    </w:p>
    <w:p w:rsidR="001C7D68" w:rsidRPr="001C7D68" w:rsidRDefault="001C7D68" w:rsidP="001C7D68">
      <w:pPr>
        <w:keepNext/>
        <w:keepLines/>
        <w:jc w:val="center"/>
        <w:outlineLvl w:val="1"/>
        <w:rPr>
          <w:rFonts w:eastAsia="Calibri"/>
          <w:b/>
          <w:sz w:val="28"/>
          <w:szCs w:val="28"/>
          <w:lang w:eastAsia="en-US"/>
        </w:rPr>
      </w:pPr>
      <w:bookmarkStart w:id="54" w:name="_Toc532557019"/>
      <w:bookmarkStart w:id="55" w:name="_Toc533770202"/>
      <w:bookmarkStart w:id="56" w:name="_Toc951975"/>
      <w:r w:rsidRPr="001C7D68">
        <w:rPr>
          <w:rFonts w:eastAsia="Calibri"/>
          <w:b/>
          <w:sz w:val="28"/>
          <w:szCs w:val="28"/>
          <w:lang w:eastAsia="en-US"/>
        </w:rPr>
        <w:t>7.5 Расчетная предпринимательская прибыль</w:t>
      </w:r>
      <w:bookmarkEnd w:id="54"/>
      <w:bookmarkEnd w:id="55"/>
      <w:bookmarkEnd w:id="56"/>
    </w:p>
    <w:p w:rsidR="001C7D68" w:rsidRPr="001C7D68" w:rsidRDefault="001C7D68" w:rsidP="001C7D68">
      <w:pPr>
        <w:keepNext/>
        <w:keepLines/>
        <w:jc w:val="center"/>
        <w:outlineLvl w:val="1"/>
        <w:rPr>
          <w:rFonts w:eastAsia="Calibri"/>
          <w:b/>
          <w:sz w:val="28"/>
          <w:szCs w:val="28"/>
          <w:lang w:eastAsia="en-US"/>
        </w:rPr>
      </w:pP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 xml:space="preserve">Согласно пункту 24 Методических указаний, расчетная предпринимательская прибыль регулируемой организации, определяется на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подпунктах 2 - 15 пункта 24 Методических указаний, за исключением расходов на топливо. </w:t>
      </w:r>
    </w:p>
    <w:p w:rsidR="001C7D68" w:rsidRPr="001C7D68" w:rsidRDefault="001C7D68" w:rsidP="001C7D68">
      <w:pPr>
        <w:tabs>
          <w:tab w:val="left" w:pos="1890"/>
        </w:tabs>
        <w:ind w:firstLine="720"/>
        <w:rPr>
          <w:snapToGrid w:val="0"/>
          <w:sz w:val="28"/>
          <w:szCs w:val="28"/>
        </w:rPr>
      </w:pPr>
      <w:r w:rsidRPr="001C7D68">
        <w:rPr>
          <w:snapToGrid w:val="0"/>
          <w:sz w:val="28"/>
          <w:szCs w:val="28"/>
        </w:rPr>
        <w:t>Предприятием предпринимательская прибыль на 2019 год не заявлялась.</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Расчетная предпринимательская прибыль заявлялась предприятием только на 2025 год в сумме 1465,0 тыс.руб. Эксперты, рассмотрят данное предложение, при корректировке тарифов на 2025 год.</w:t>
      </w:r>
    </w:p>
    <w:p w:rsidR="001C7D68" w:rsidRPr="001C7D68" w:rsidRDefault="001C7D68" w:rsidP="001C7D68">
      <w:pPr>
        <w:tabs>
          <w:tab w:val="left" w:pos="1890"/>
        </w:tabs>
        <w:ind w:firstLine="720"/>
        <w:rPr>
          <w:snapToGrid w:val="0"/>
          <w:sz w:val="28"/>
          <w:szCs w:val="28"/>
        </w:rPr>
      </w:pPr>
    </w:p>
    <w:p w:rsidR="001C7D68" w:rsidRPr="001C7D68" w:rsidRDefault="001C7D68" w:rsidP="001C7D68">
      <w:pPr>
        <w:keepNext/>
        <w:keepLines/>
        <w:jc w:val="center"/>
        <w:outlineLvl w:val="1"/>
        <w:rPr>
          <w:rFonts w:eastAsia="Calibri"/>
          <w:b/>
          <w:sz w:val="28"/>
          <w:szCs w:val="28"/>
          <w:lang w:eastAsia="en-US"/>
        </w:rPr>
      </w:pPr>
      <w:bookmarkStart w:id="57" w:name="_Toc533770203"/>
      <w:bookmarkStart w:id="58" w:name="_Toc951976"/>
      <w:r w:rsidRPr="001C7D68">
        <w:rPr>
          <w:rFonts w:eastAsia="Calibri"/>
          <w:b/>
          <w:sz w:val="28"/>
          <w:szCs w:val="28"/>
          <w:lang w:eastAsia="en-US"/>
        </w:rPr>
        <w:t xml:space="preserve">7.6 Необходимая валовая выручка </w:t>
      </w:r>
      <w:bookmarkEnd w:id="57"/>
      <w:r w:rsidRPr="001C7D68">
        <w:rPr>
          <w:rFonts w:eastAsia="Calibri"/>
          <w:b/>
          <w:sz w:val="28"/>
          <w:szCs w:val="28"/>
          <w:lang w:eastAsia="en-US"/>
        </w:rPr>
        <w:t>предприятия</w:t>
      </w:r>
      <w:bookmarkEnd w:id="58"/>
    </w:p>
    <w:p w:rsidR="001C7D68" w:rsidRPr="001C7D68" w:rsidRDefault="001C7D68" w:rsidP="001C7D68">
      <w:pPr>
        <w:keepNext/>
        <w:keepLines/>
        <w:jc w:val="center"/>
        <w:outlineLvl w:val="1"/>
        <w:rPr>
          <w:rFonts w:eastAsia="Calibri"/>
          <w:b/>
          <w:sz w:val="28"/>
          <w:szCs w:val="28"/>
          <w:lang w:eastAsia="en-US"/>
        </w:rPr>
      </w:pP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Необходимая валовая выручка на потребительском рынке рассчитывалась методом индексации установленных тарифов на основе долгосрочных параметров регулирования, зафиксированных концессионным соглашением, и прогнозных параметров регулирования. На 2019 год она составила 12 135,58 тыс.руб., в том числе на потребительский рынок 12 135,58 тыс.руб.</w:t>
      </w:r>
      <w:bookmarkStart w:id="59" w:name="_Toc503273448"/>
    </w:p>
    <w:p w:rsidR="001C7D68" w:rsidRPr="001C7D68" w:rsidRDefault="001C7D68" w:rsidP="001C7D68">
      <w:pPr>
        <w:ind w:firstLine="709"/>
        <w:jc w:val="both"/>
        <w:rPr>
          <w:snapToGrid w:val="0"/>
          <w:sz w:val="28"/>
          <w:szCs w:val="28"/>
        </w:rPr>
      </w:pPr>
      <w:r w:rsidRPr="001C7D68">
        <w:rPr>
          <w:snapToGrid w:val="0"/>
          <w:sz w:val="28"/>
          <w:szCs w:val="28"/>
        </w:rPr>
        <w:t>Эксперты предлагают, ограничить экономически обоснованные расходы на 2019 год, с целью равномерного роста тарифов по годам на 2 472,85 тыс.руб. в ценах 2019 года и принять необходимую валовую выручку на 2019 год в сумме 9 662,73 тыс.руб. Расчет необходимой валовой выручки представлен в таблице 10.</w:t>
      </w:r>
    </w:p>
    <w:bookmarkEnd w:id="59"/>
    <w:p w:rsidR="001C7D68" w:rsidRPr="001C7D68" w:rsidRDefault="001C7D68" w:rsidP="001C7D68">
      <w:pPr>
        <w:jc w:val="right"/>
        <w:rPr>
          <w:snapToGrid w:val="0"/>
          <w:sz w:val="28"/>
          <w:szCs w:val="28"/>
        </w:rPr>
      </w:pPr>
      <w:r w:rsidRPr="001C7D68">
        <w:rPr>
          <w:snapToGrid w:val="0"/>
          <w:sz w:val="28"/>
          <w:szCs w:val="28"/>
        </w:rPr>
        <w:t>Таблица 10.</w:t>
      </w:r>
    </w:p>
    <w:p w:rsidR="001C7D68" w:rsidRPr="001C7D68" w:rsidRDefault="001C7D68" w:rsidP="001C7D68">
      <w:pPr>
        <w:jc w:val="center"/>
        <w:rPr>
          <w:b/>
          <w:snapToGrid w:val="0"/>
          <w:sz w:val="28"/>
          <w:szCs w:val="28"/>
        </w:rPr>
      </w:pPr>
      <w:r w:rsidRPr="001C7D68">
        <w:rPr>
          <w:b/>
          <w:snapToGrid w:val="0"/>
          <w:sz w:val="28"/>
          <w:szCs w:val="28"/>
        </w:rPr>
        <w:t xml:space="preserve">Расчет необходимой валовой выручки </w:t>
      </w:r>
    </w:p>
    <w:p w:rsidR="001C7D68" w:rsidRPr="001C7D68" w:rsidRDefault="001C7D68" w:rsidP="001C7D68">
      <w:pPr>
        <w:jc w:val="center"/>
        <w:rPr>
          <w:b/>
          <w:snapToGrid w:val="0"/>
          <w:sz w:val="28"/>
          <w:szCs w:val="28"/>
        </w:rPr>
      </w:pPr>
      <w:r w:rsidRPr="001C7D68">
        <w:rPr>
          <w:b/>
          <w:snapToGrid w:val="0"/>
          <w:sz w:val="28"/>
          <w:szCs w:val="28"/>
        </w:rPr>
        <w:t xml:space="preserve">методом индексации установленных тарифов </w:t>
      </w:r>
    </w:p>
    <w:p w:rsidR="001C7D68" w:rsidRPr="001C7D68" w:rsidRDefault="001C7D68" w:rsidP="001C7D68">
      <w:pPr>
        <w:ind w:right="142"/>
        <w:jc w:val="right"/>
        <w:rPr>
          <w:snapToGrid w:val="0"/>
          <w:sz w:val="28"/>
          <w:szCs w:val="28"/>
        </w:rPr>
      </w:pPr>
      <w:r w:rsidRPr="001C7D68">
        <w:rPr>
          <w:snapToGrid w:val="0"/>
          <w:sz w:val="28"/>
          <w:szCs w:val="28"/>
        </w:rPr>
        <w:t>тыс. руб.</w:t>
      </w:r>
    </w:p>
    <w:tbl>
      <w:tblPr>
        <w:tblW w:w="964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926"/>
        <w:gridCol w:w="2268"/>
        <w:gridCol w:w="1842"/>
      </w:tblGrid>
      <w:tr w:rsidR="001C7D68" w:rsidRPr="001C7D68" w:rsidTr="001C7D68">
        <w:trPr>
          <w:trHeight w:val="483"/>
          <w:tblHeader/>
        </w:trPr>
        <w:tc>
          <w:tcPr>
            <w:tcW w:w="606" w:type="dxa"/>
            <w:tcBorders>
              <w:top w:val="single" w:sz="4" w:space="0" w:color="auto"/>
              <w:right w:val="single" w:sz="4" w:space="0" w:color="auto"/>
            </w:tcBorders>
            <w:shd w:val="clear" w:color="auto" w:fill="auto"/>
            <w:vAlign w:val="center"/>
            <w:hideMark/>
          </w:tcPr>
          <w:p w:rsidR="001C7D68" w:rsidRPr="001C7D68" w:rsidRDefault="001C7D68" w:rsidP="001C7D68">
            <w:pPr>
              <w:jc w:val="center"/>
              <w:rPr>
                <w:sz w:val="28"/>
                <w:szCs w:val="28"/>
              </w:rPr>
            </w:pPr>
            <w:r w:rsidRPr="001C7D68">
              <w:rPr>
                <w:sz w:val="28"/>
                <w:szCs w:val="28"/>
              </w:rPr>
              <w:t>№ п/п</w:t>
            </w:r>
          </w:p>
        </w:tc>
        <w:tc>
          <w:tcPr>
            <w:tcW w:w="4926" w:type="dxa"/>
            <w:tcBorders>
              <w:top w:val="single" w:sz="4" w:space="0" w:color="auto"/>
              <w:left w:val="single" w:sz="4" w:space="0" w:color="auto"/>
              <w:right w:val="single" w:sz="4" w:space="0" w:color="auto"/>
            </w:tcBorders>
            <w:shd w:val="clear" w:color="auto" w:fill="auto"/>
            <w:vAlign w:val="center"/>
          </w:tcPr>
          <w:p w:rsidR="001C7D68" w:rsidRPr="001C7D68" w:rsidRDefault="001C7D68" w:rsidP="001C7D68">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rsidR="001C7D68" w:rsidRPr="001C7D68" w:rsidRDefault="001C7D68" w:rsidP="001C7D68">
            <w:pPr>
              <w:jc w:val="center"/>
              <w:rPr>
                <w:b/>
                <w:bCs/>
                <w:snapToGrid w:val="0"/>
                <w:sz w:val="22"/>
                <w:szCs w:val="22"/>
              </w:rPr>
            </w:pPr>
            <w:r w:rsidRPr="001C7D68">
              <w:rPr>
                <w:b/>
                <w:bCs/>
                <w:snapToGrid w:val="0"/>
                <w:sz w:val="22"/>
                <w:szCs w:val="22"/>
              </w:rPr>
              <w:t>Предложения предприятия на 2019 год</w:t>
            </w:r>
          </w:p>
        </w:tc>
        <w:tc>
          <w:tcPr>
            <w:tcW w:w="1842" w:type="dxa"/>
            <w:tcBorders>
              <w:top w:val="single" w:sz="4" w:space="0" w:color="auto"/>
              <w:left w:val="single" w:sz="4" w:space="0" w:color="auto"/>
              <w:bottom w:val="single" w:sz="4" w:space="0" w:color="auto"/>
              <w:right w:val="single" w:sz="4" w:space="0" w:color="auto"/>
            </w:tcBorders>
            <w:shd w:val="clear" w:color="000000" w:fill="auto"/>
            <w:vAlign w:val="center"/>
          </w:tcPr>
          <w:p w:rsidR="001C7D68" w:rsidRPr="001C7D68" w:rsidRDefault="001C7D68" w:rsidP="001C7D68">
            <w:pPr>
              <w:jc w:val="center"/>
              <w:rPr>
                <w:b/>
                <w:bCs/>
                <w:snapToGrid w:val="0"/>
                <w:sz w:val="22"/>
                <w:szCs w:val="22"/>
              </w:rPr>
            </w:pPr>
            <w:r w:rsidRPr="001C7D68">
              <w:rPr>
                <w:b/>
                <w:bCs/>
                <w:snapToGrid w:val="0"/>
                <w:sz w:val="22"/>
                <w:szCs w:val="22"/>
              </w:rPr>
              <w:t>Предложения экспертов, 2019 год</w:t>
            </w:r>
          </w:p>
        </w:tc>
      </w:tr>
      <w:tr w:rsidR="001C7D68" w:rsidRPr="001C7D68" w:rsidTr="001C7D68">
        <w:trPr>
          <w:trHeight w:val="360"/>
        </w:trPr>
        <w:tc>
          <w:tcPr>
            <w:tcW w:w="606" w:type="dxa"/>
            <w:tcBorders>
              <w:top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1</w:t>
            </w:r>
          </w:p>
        </w:tc>
        <w:tc>
          <w:tcPr>
            <w:tcW w:w="4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rPr>
                <w:snapToGrid w:val="0"/>
                <w:sz w:val="28"/>
                <w:szCs w:val="28"/>
              </w:rPr>
            </w:pPr>
            <w:r w:rsidRPr="001C7D68">
              <w:rPr>
                <w:snapToGrid w:val="0"/>
                <w:sz w:val="28"/>
                <w:szCs w:val="28"/>
              </w:rPr>
              <w:t>Операционные (подконтрольные) расходы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6 136,08</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6 136,08</w:t>
            </w:r>
          </w:p>
        </w:tc>
      </w:tr>
      <w:tr w:rsidR="001C7D68" w:rsidRPr="001C7D68" w:rsidTr="001C7D68">
        <w:trPr>
          <w:trHeight w:val="360"/>
        </w:trPr>
        <w:tc>
          <w:tcPr>
            <w:tcW w:w="606" w:type="dxa"/>
            <w:tcBorders>
              <w:top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2</w:t>
            </w:r>
          </w:p>
        </w:tc>
        <w:tc>
          <w:tcPr>
            <w:tcW w:w="4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7D68" w:rsidRPr="001C7D68" w:rsidRDefault="001C7D68" w:rsidP="001C7D68">
            <w:pPr>
              <w:rPr>
                <w:snapToGrid w:val="0"/>
                <w:sz w:val="28"/>
                <w:szCs w:val="28"/>
              </w:rPr>
            </w:pPr>
            <w:r w:rsidRPr="001C7D68">
              <w:rPr>
                <w:snapToGrid w:val="0"/>
                <w:sz w:val="28"/>
                <w:szCs w:val="28"/>
              </w:rPr>
              <w:t>Неподконтрольные расходы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2,19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2 572,21</w:t>
            </w:r>
          </w:p>
        </w:tc>
      </w:tr>
      <w:tr w:rsidR="001C7D68" w:rsidRPr="001C7D68" w:rsidTr="001C7D68">
        <w:trPr>
          <w:trHeight w:val="1080"/>
        </w:trPr>
        <w:tc>
          <w:tcPr>
            <w:tcW w:w="606" w:type="dxa"/>
            <w:tcBorders>
              <w:top w:val="single" w:sz="4" w:space="0" w:color="auto"/>
            </w:tcBorders>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lastRenderedPageBreak/>
              <w:t>3</w:t>
            </w:r>
          </w:p>
        </w:tc>
        <w:tc>
          <w:tcPr>
            <w:tcW w:w="4926" w:type="dxa"/>
            <w:tcBorders>
              <w:top w:val="single" w:sz="4" w:space="0" w:color="auto"/>
            </w:tcBorders>
            <w:shd w:val="clear" w:color="auto" w:fill="auto"/>
            <w:vAlign w:val="center"/>
            <w:hideMark/>
          </w:tcPr>
          <w:p w:rsidR="001C7D68" w:rsidRPr="001C7D68" w:rsidRDefault="001C7D68" w:rsidP="001C7D68">
            <w:pPr>
              <w:rPr>
                <w:snapToGrid w:val="0"/>
                <w:sz w:val="28"/>
                <w:szCs w:val="28"/>
              </w:rPr>
            </w:pPr>
            <w:r w:rsidRPr="001C7D68">
              <w:rPr>
                <w:snapToGrid w:val="0"/>
                <w:sz w:val="28"/>
                <w:szCs w:val="28"/>
              </w:rPr>
              <w:t>Расходы на приобретение (производство) энергетических ресурсов, холодной воды и теплоносителя</w:t>
            </w:r>
          </w:p>
        </w:tc>
        <w:tc>
          <w:tcPr>
            <w:tcW w:w="2268" w:type="dxa"/>
            <w:tcBorders>
              <w:top w:val="single" w:sz="4" w:space="0" w:color="auto"/>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3 426,95</w:t>
            </w:r>
          </w:p>
        </w:tc>
        <w:tc>
          <w:tcPr>
            <w:tcW w:w="1842" w:type="dxa"/>
            <w:tcBorders>
              <w:top w:val="single" w:sz="4" w:space="0" w:color="auto"/>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3 427,29</w:t>
            </w:r>
          </w:p>
        </w:tc>
      </w:tr>
      <w:tr w:rsidR="001C7D68" w:rsidRPr="001C7D68" w:rsidTr="001C7D68">
        <w:trPr>
          <w:trHeight w:val="360"/>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4</w:t>
            </w:r>
          </w:p>
        </w:tc>
        <w:tc>
          <w:tcPr>
            <w:tcW w:w="4926" w:type="dxa"/>
            <w:shd w:val="clear" w:color="auto" w:fill="auto"/>
            <w:vAlign w:val="center"/>
            <w:hideMark/>
          </w:tcPr>
          <w:p w:rsidR="001C7D68" w:rsidRPr="001C7D68" w:rsidRDefault="001C7D68" w:rsidP="001C7D68">
            <w:pPr>
              <w:rPr>
                <w:snapToGrid w:val="0"/>
                <w:sz w:val="28"/>
                <w:szCs w:val="28"/>
              </w:rPr>
            </w:pPr>
            <w:r w:rsidRPr="001C7D68">
              <w:rPr>
                <w:snapToGrid w:val="0"/>
                <w:sz w:val="28"/>
                <w:szCs w:val="28"/>
              </w:rPr>
              <w:t>Прибыль</w:t>
            </w:r>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0,00</w:t>
            </w: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0,00</w:t>
            </w:r>
          </w:p>
        </w:tc>
      </w:tr>
      <w:tr w:rsidR="001C7D68" w:rsidRPr="001C7D68" w:rsidTr="001C7D68">
        <w:trPr>
          <w:trHeight w:val="465"/>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5</w:t>
            </w:r>
          </w:p>
        </w:tc>
        <w:tc>
          <w:tcPr>
            <w:tcW w:w="4926" w:type="dxa"/>
            <w:shd w:val="clear" w:color="auto" w:fill="auto"/>
            <w:vAlign w:val="center"/>
            <w:hideMark/>
          </w:tcPr>
          <w:p w:rsidR="001C7D68" w:rsidRPr="001C7D68" w:rsidRDefault="001C7D68" w:rsidP="001C7D68">
            <w:pPr>
              <w:rPr>
                <w:snapToGrid w:val="0"/>
                <w:sz w:val="28"/>
                <w:szCs w:val="28"/>
              </w:rPr>
            </w:pPr>
            <w:r w:rsidRPr="001C7D68">
              <w:rPr>
                <w:snapToGrid w:val="0"/>
                <w:sz w:val="28"/>
                <w:szCs w:val="28"/>
              </w:rPr>
              <w:t>Расчетная предпринимательская прибыль</w:t>
            </w:r>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0,00</w:t>
            </w: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0,00</w:t>
            </w:r>
          </w:p>
        </w:tc>
      </w:tr>
      <w:tr w:rsidR="001C7D68" w:rsidRPr="001C7D68" w:rsidTr="001C7D68">
        <w:trPr>
          <w:trHeight w:val="360"/>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6</w:t>
            </w:r>
          </w:p>
        </w:tc>
        <w:tc>
          <w:tcPr>
            <w:tcW w:w="4926" w:type="dxa"/>
            <w:shd w:val="clear" w:color="auto" w:fill="auto"/>
            <w:vAlign w:val="center"/>
            <w:hideMark/>
          </w:tcPr>
          <w:p w:rsidR="001C7D68" w:rsidRPr="001C7D68" w:rsidRDefault="001C7D68" w:rsidP="001C7D68">
            <w:pPr>
              <w:rPr>
                <w:snapToGrid w:val="0"/>
                <w:sz w:val="28"/>
                <w:szCs w:val="28"/>
              </w:rPr>
            </w:pPr>
            <w:r w:rsidRPr="001C7D68">
              <w:rPr>
                <w:snapToGrid w:val="0"/>
              </w:rPr>
              <w:t>Результаты деятельности до перехода к регулированию цен (тарифов) на основе долгосрочных параметров регулирования</w:t>
            </w:r>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p>
        </w:tc>
      </w:tr>
      <w:tr w:rsidR="001C7D68" w:rsidRPr="001C7D68" w:rsidTr="001C7D68">
        <w:trPr>
          <w:trHeight w:val="848"/>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7</w:t>
            </w:r>
          </w:p>
        </w:tc>
        <w:tc>
          <w:tcPr>
            <w:tcW w:w="4926" w:type="dxa"/>
            <w:shd w:val="clear" w:color="auto" w:fill="auto"/>
            <w:vAlign w:val="center"/>
            <w:hideMark/>
          </w:tcPr>
          <w:p w:rsidR="001C7D68" w:rsidRPr="001C7D68" w:rsidRDefault="001C7D68" w:rsidP="001C7D68">
            <w:pPr>
              <w:rPr>
                <w:snapToGrid w:val="0"/>
              </w:rPr>
            </w:pPr>
            <w:r w:rsidRPr="001C7D68">
              <w:rPr>
                <w:snapToGrid w:val="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highlight w:val="yellow"/>
              </w:rPr>
            </w:pPr>
          </w:p>
        </w:tc>
      </w:tr>
      <w:tr w:rsidR="001C7D68" w:rsidRPr="001C7D68" w:rsidTr="001C7D68">
        <w:trPr>
          <w:trHeight w:val="708"/>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8</w:t>
            </w:r>
          </w:p>
        </w:tc>
        <w:tc>
          <w:tcPr>
            <w:tcW w:w="4926" w:type="dxa"/>
            <w:shd w:val="clear" w:color="auto" w:fill="auto"/>
            <w:vAlign w:val="center"/>
            <w:hideMark/>
          </w:tcPr>
          <w:p w:rsidR="001C7D68" w:rsidRPr="001C7D68" w:rsidRDefault="001C7D68" w:rsidP="001C7D68">
            <w:pPr>
              <w:rPr>
                <w:snapToGrid w:val="0"/>
              </w:rPr>
            </w:pPr>
            <w:r w:rsidRPr="001C7D68">
              <w:rPr>
                <w:snapToGrid w:val="0"/>
              </w:rPr>
              <w:t>Корректировка с учетом надежности и качества реализуемых товаров (оказываемых услуг), подлежащая учету в НВВ</w:t>
            </w:r>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highlight w:val="yellow"/>
              </w:rPr>
            </w:pPr>
          </w:p>
        </w:tc>
      </w:tr>
      <w:tr w:rsidR="001C7D68" w:rsidRPr="001C7D68" w:rsidTr="001C7D68">
        <w:trPr>
          <w:trHeight w:val="720"/>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9</w:t>
            </w:r>
          </w:p>
        </w:tc>
        <w:tc>
          <w:tcPr>
            <w:tcW w:w="4926" w:type="dxa"/>
            <w:shd w:val="clear" w:color="auto" w:fill="auto"/>
            <w:vAlign w:val="center"/>
            <w:hideMark/>
          </w:tcPr>
          <w:p w:rsidR="001C7D68" w:rsidRPr="001C7D68" w:rsidRDefault="001C7D68" w:rsidP="001C7D68">
            <w:pPr>
              <w:rPr>
                <w:snapToGrid w:val="0"/>
              </w:rPr>
            </w:pPr>
            <w:r w:rsidRPr="001C7D68">
              <w:rPr>
                <w:snapToGrid w:val="0"/>
              </w:rPr>
              <w:t>Корректировка НВВ в связи с изменением (неисполнением) инвестиционной программы</w:t>
            </w:r>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highlight w:val="yellow"/>
              </w:rPr>
            </w:pPr>
          </w:p>
        </w:tc>
      </w:tr>
      <w:tr w:rsidR="001C7D68" w:rsidRPr="001C7D68" w:rsidTr="001C7D68">
        <w:trPr>
          <w:trHeight w:val="1710"/>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10</w:t>
            </w:r>
          </w:p>
        </w:tc>
        <w:tc>
          <w:tcPr>
            <w:tcW w:w="4926" w:type="dxa"/>
            <w:shd w:val="clear" w:color="auto" w:fill="auto"/>
            <w:vAlign w:val="center"/>
            <w:hideMark/>
          </w:tcPr>
          <w:p w:rsidR="001C7D68" w:rsidRPr="001C7D68" w:rsidRDefault="001C7D68" w:rsidP="001C7D68">
            <w:pPr>
              <w:rPr>
                <w:snapToGrid w:val="0"/>
              </w:rPr>
            </w:pPr>
            <w:r w:rsidRPr="001C7D68">
              <w:rPr>
                <w:snapToGrid w:val="0"/>
              </w:rPr>
              <w:t xml:space="preserve">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и отклонение сроков реализации </w:t>
            </w:r>
            <w:proofErr w:type="gramStart"/>
            <w:r w:rsidRPr="001C7D68">
              <w:rPr>
                <w:snapToGrid w:val="0"/>
              </w:rPr>
              <w:t>программы….</w:t>
            </w:r>
            <w:proofErr w:type="gramEnd"/>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highlight w:val="yellow"/>
              </w:rPr>
            </w:pPr>
          </w:p>
        </w:tc>
      </w:tr>
      <w:tr w:rsidR="001C7D68" w:rsidRPr="001C7D68" w:rsidTr="001C7D68">
        <w:trPr>
          <w:trHeight w:val="360"/>
        </w:trPr>
        <w:tc>
          <w:tcPr>
            <w:tcW w:w="606" w:type="dxa"/>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11</w:t>
            </w:r>
          </w:p>
        </w:tc>
        <w:tc>
          <w:tcPr>
            <w:tcW w:w="4926" w:type="dxa"/>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 xml:space="preserve">ИТОГО необходимая валовая выручка </w:t>
            </w:r>
          </w:p>
        </w:tc>
        <w:tc>
          <w:tcPr>
            <w:tcW w:w="2268"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9 565,22</w:t>
            </w: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12 135,58</w:t>
            </w:r>
          </w:p>
        </w:tc>
      </w:tr>
      <w:tr w:rsidR="001C7D68" w:rsidRPr="001C7D68" w:rsidTr="001C7D68">
        <w:trPr>
          <w:trHeight w:val="360"/>
        </w:trPr>
        <w:tc>
          <w:tcPr>
            <w:tcW w:w="606"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12</w:t>
            </w:r>
          </w:p>
        </w:tc>
        <w:tc>
          <w:tcPr>
            <w:tcW w:w="4926"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Экономически обоснованные расходы, не принятые в связи выравниванием роста тарифов по годам</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-2 472,85</w:t>
            </w:r>
          </w:p>
        </w:tc>
      </w:tr>
      <w:tr w:rsidR="001C7D68" w:rsidRPr="001C7D68" w:rsidTr="001C7D68">
        <w:trPr>
          <w:trHeight w:val="360"/>
        </w:trPr>
        <w:tc>
          <w:tcPr>
            <w:tcW w:w="606" w:type="dxa"/>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13</w:t>
            </w:r>
          </w:p>
        </w:tc>
        <w:tc>
          <w:tcPr>
            <w:tcW w:w="4926" w:type="dxa"/>
            <w:shd w:val="clear" w:color="auto" w:fill="auto"/>
            <w:vAlign w:val="center"/>
          </w:tcPr>
          <w:p w:rsidR="001C7D68" w:rsidRPr="001C7D68" w:rsidRDefault="001C7D68" w:rsidP="001C7D68">
            <w:pPr>
              <w:rPr>
                <w:snapToGrid w:val="0"/>
                <w:sz w:val="20"/>
                <w:szCs w:val="20"/>
              </w:rPr>
            </w:pPr>
            <w:r w:rsidRPr="001C7D68">
              <w:rPr>
                <w:snapToGrid w:val="0"/>
                <w:sz w:val="28"/>
                <w:szCs w:val="28"/>
              </w:rPr>
              <w:t>ИТОГО необходимая валовая выручка с учётом ограничения</w:t>
            </w: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9 565,22</w:t>
            </w:r>
          </w:p>
        </w:tc>
        <w:tc>
          <w:tcPr>
            <w:tcW w:w="1842" w:type="dxa"/>
            <w:tcBorders>
              <w:top w:val="nil"/>
              <w:left w:val="nil"/>
              <w:bottom w:val="single" w:sz="8" w:space="0" w:color="auto"/>
              <w:right w:val="single" w:sz="8" w:space="0" w:color="auto"/>
            </w:tcBorders>
            <w:shd w:val="clear" w:color="auto" w:fill="auto"/>
            <w:vAlign w:val="center"/>
          </w:tcPr>
          <w:p w:rsidR="001C7D68" w:rsidRPr="001C7D68" w:rsidRDefault="001C7D68" w:rsidP="001C7D68">
            <w:pPr>
              <w:jc w:val="right"/>
              <w:rPr>
                <w:snapToGrid w:val="0"/>
                <w:sz w:val="28"/>
                <w:szCs w:val="28"/>
              </w:rPr>
            </w:pPr>
            <w:r w:rsidRPr="001C7D68">
              <w:rPr>
                <w:snapToGrid w:val="0"/>
                <w:sz w:val="28"/>
                <w:szCs w:val="28"/>
              </w:rPr>
              <w:t>9 662,73</w:t>
            </w:r>
          </w:p>
        </w:tc>
      </w:tr>
    </w:tbl>
    <w:p w:rsidR="001C7D68" w:rsidRPr="001C7D68" w:rsidRDefault="001C7D68" w:rsidP="001C7D68">
      <w:pPr>
        <w:ind w:firstLine="709"/>
        <w:jc w:val="both"/>
        <w:rPr>
          <w:snapToGrid w:val="0"/>
          <w:sz w:val="28"/>
          <w:szCs w:val="28"/>
        </w:rPr>
      </w:pPr>
    </w:p>
    <w:p w:rsidR="001C7D68" w:rsidRPr="001C7D68" w:rsidRDefault="001C7D68" w:rsidP="001C7D68">
      <w:pPr>
        <w:ind w:firstLine="709"/>
        <w:jc w:val="both"/>
        <w:rPr>
          <w:snapToGrid w:val="0"/>
          <w:sz w:val="28"/>
          <w:szCs w:val="28"/>
        </w:rPr>
      </w:pPr>
      <w:r w:rsidRPr="001C7D68">
        <w:rPr>
          <w:snapToGrid w:val="0"/>
          <w:sz w:val="28"/>
          <w:szCs w:val="28"/>
        </w:rPr>
        <w:t xml:space="preserve">Таким образом, необходимая валовая выручка для ОАО «СКЭК» по узлу теплоснабжения Промышленновский район 2 в рамках концессионного соглашения от 06.12.2018 на тепловую энергию, с учетом ограничения в целях равномерного роста тарифов, а также с целью установления единых тарифов на тепловую энергию в Промышленновском районе, предлагается на 2019 год в размере 9 662,73 тыс.руб. </w:t>
      </w:r>
    </w:p>
    <w:p w:rsidR="001C7D68" w:rsidRPr="001C7D68" w:rsidRDefault="001C7D68" w:rsidP="001C7D68">
      <w:pPr>
        <w:ind w:firstLine="709"/>
        <w:jc w:val="both"/>
        <w:rPr>
          <w:snapToGrid w:val="0"/>
          <w:sz w:val="28"/>
          <w:szCs w:val="28"/>
        </w:rPr>
      </w:pPr>
      <w:r w:rsidRPr="001C7D68">
        <w:rPr>
          <w:snapToGrid w:val="0"/>
          <w:sz w:val="28"/>
          <w:szCs w:val="28"/>
        </w:rPr>
        <w:t>Сумма 2 472,85 тыс.руб. (в ценах 2019) будет предусмотрена в необходимой валовой выручке предприятия для расчета тарифов на тепловую энергию в последующих периодах регулирования.</w:t>
      </w:r>
    </w:p>
    <w:p w:rsidR="001C7D68" w:rsidRPr="001C7D68" w:rsidRDefault="001C7D68" w:rsidP="001C7D68">
      <w:pPr>
        <w:tabs>
          <w:tab w:val="left" w:pos="1890"/>
        </w:tabs>
        <w:ind w:firstLine="720"/>
        <w:jc w:val="both"/>
        <w:rPr>
          <w:snapToGrid w:val="0"/>
          <w:sz w:val="28"/>
          <w:szCs w:val="28"/>
        </w:rPr>
      </w:pPr>
      <w:r w:rsidRPr="001C7D68">
        <w:rPr>
          <w:snapToGrid w:val="0"/>
          <w:sz w:val="28"/>
          <w:szCs w:val="28"/>
        </w:rPr>
        <w:t xml:space="preserve">Информация о величине полезного отпуска, расходах на приобретение энергетических ресурсов, операционных расходов, прибыли, расчетной предпринимательской прибыли, величинах, подлежащих исключению </w:t>
      </w:r>
      <w:r w:rsidRPr="001C7D68">
        <w:rPr>
          <w:snapToGrid w:val="0"/>
          <w:sz w:val="28"/>
          <w:szCs w:val="28"/>
        </w:rPr>
        <w:lastRenderedPageBreak/>
        <w:t xml:space="preserve">(включению) в НВВ 2019 года отражена в разрезе статей затрат в приложении 2 к экспертному заключению. </w:t>
      </w:r>
    </w:p>
    <w:p w:rsidR="001C7D68" w:rsidRPr="001C7D68" w:rsidRDefault="001C7D68" w:rsidP="001C7D68">
      <w:pPr>
        <w:tabs>
          <w:tab w:val="left" w:pos="1890"/>
        </w:tabs>
        <w:ind w:firstLine="720"/>
        <w:jc w:val="both"/>
        <w:rPr>
          <w:snapToGrid w:val="0"/>
          <w:sz w:val="28"/>
          <w:szCs w:val="28"/>
        </w:r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60" w:name="_Toc533770208"/>
      <w:bookmarkStart w:id="61" w:name="_Toc951977"/>
      <w:r w:rsidRPr="001C7D68">
        <w:rPr>
          <w:rFonts w:cs="Arial"/>
          <w:b/>
          <w:bCs/>
          <w:caps/>
          <w:snapToGrid w:val="0"/>
          <w:kern w:val="32"/>
          <w:sz w:val="28"/>
          <w:szCs w:val="28"/>
          <w:lang w:eastAsia="en-US"/>
        </w:rPr>
        <w:t>8.Тарифы НА ТЕПЛОВУЮ ЭНЕРГИЮ на 2019 год на основании необходимой валовой выручки с учетом ОграНИЧЕНИЯ ЗАТРАТ для ОАО «СКЭК» по узлу теплоснабжения Промышленновский</w:t>
      </w:r>
      <w:bookmarkEnd w:id="60"/>
      <w:r w:rsidRPr="001C7D68">
        <w:rPr>
          <w:rFonts w:cs="Arial"/>
          <w:b/>
          <w:bCs/>
          <w:caps/>
          <w:snapToGrid w:val="0"/>
          <w:kern w:val="32"/>
          <w:sz w:val="28"/>
          <w:szCs w:val="28"/>
          <w:lang w:eastAsia="en-US"/>
        </w:rPr>
        <w:t xml:space="preserve"> район, в рамках концессионного соглашения от 06.12.2018 № б/н</w:t>
      </w:r>
      <w:bookmarkEnd w:id="61"/>
    </w:p>
    <w:p w:rsidR="001C7D68" w:rsidRPr="001C7D68" w:rsidRDefault="001C7D68" w:rsidP="001C7D68">
      <w:pPr>
        <w:rPr>
          <w:snapToGrid w:val="0"/>
          <w:sz w:val="28"/>
          <w:szCs w:val="28"/>
          <w:lang w:eastAsia="en-US"/>
        </w:rPr>
      </w:pPr>
    </w:p>
    <w:p w:rsidR="001C7D68" w:rsidRPr="001C7D68" w:rsidRDefault="001C7D68" w:rsidP="001C7D68">
      <w:pPr>
        <w:ind w:firstLine="709"/>
        <w:jc w:val="both"/>
        <w:rPr>
          <w:snapToGrid w:val="0"/>
          <w:sz w:val="28"/>
          <w:szCs w:val="28"/>
        </w:rPr>
      </w:pPr>
      <w:r w:rsidRPr="001C7D68">
        <w:rPr>
          <w:snapToGrid w:val="0"/>
          <w:sz w:val="28"/>
          <w:szCs w:val="28"/>
        </w:rPr>
        <w:t>Эксперты предлагают установить тарифы на тепловую энергию по рассматриваемому узлу теплоснабжения на уровне, установленных тарифов по узлу теплоснабжения Промышленновский район, в рамках концессионного соглашения от 10.11.2015 года.</w:t>
      </w:r>
    </w:p>
    <w:p w:rsidR="001C7D68" w:rsidRPr="001C7D68" w:rsidRDefault="001C7D68" w:rsidP="001C7D68">
      <w:pPr>
        <w:ind w:firstLine="709"/>
        <w:jc w:val="both"/>
        <w:rPr>
          <w:snapToGrid w:val="0"/>
          <w:sz w:val="28"/>
          <w:szCs w:val="28"/>
        </w:rPr>
      </w:pPr>
      <w:r w:rsidRPr="001C7D68">
        <w:rPr>
          <w:snapToGrid w:val="0"/>
          <w:sz w:val="28"/>
          <w:szCs w:val="28"/>
        </w:rPr>
        <w:t xml:space="preserve">Необходимая валовая выручка, с учетом ограничения, составит на 2019 год – 9 662,73 тыс. руб., в том числе на потребительский рынок 9 662,73 тыс. руб. </w:t>
      </w:r>
    </w:p>
    <w:p w:rsidR="001C7D68" w:rsidRPr="001C7D68" w:rsidRDefault="001C7D68" w:rsidP="001C7D68">
      <w:pPr>
        <w:tabs>
          <w:tab w:val="left" w:pos="1134"/>
        </w:tabs>
        <w:ind w:firstLine="709"/>
        <w:jc w:val="both"/>
        <w:rPr>
          <w:sz w:val="28"/>
          <w:szCs w:val="28"/>
        </w:rPr>
      </w:pPr>
      <w:r w:rsidRPr="001C7D68">
        <w:rPr>
          <w:sz w:val="28"/>
          <w:szCs w:val="28"/>
        </w:rPr>
        <w:t>Тарифы на тепловую энергию ОАО «СКЭК» (г. Кемерово), отпускаемую по узлу теплоснабжения Промышленновский район 2, в рамках концессионного соглашения от 06.12.2018 № б/н приведены в таблице 11.</w:t>
      </w:r>
    </w:p>
    <w:p w:rsidR="001C7D68" w:rsidRPr="001C7D68" w:rsidRDefault="001C7D68" w:rsidP="001C7D68">
      <w:pPr>
        <w:jc w:val="right"/>
        <w:rPr>
          <w:snapToGrid w:val="0"/>
          <w:sz w:val="28"/>
          <w:szCs w:val="28"/>
          <w:lang w:eastAsia="en-US"/>
        </w:rPr>
      </w:pPr>
      <w:r w:rsidRPr="001C7D68">
        <w:rPr>
          <w:snapToGrid w:val="0"/>
          <w:sz w:val="28"/>
          <w:szCs w:val="28"/>
          <w:lang w:eastAsia="en-US"/>
        </w:rPr>
        <w:t>Таблица 11</w:t>
      </w:r>
    </w:p>
    <w:p w:rsidR="001C7D68" w:rsidRPr="001C7D68" w:rsidRDefault="001C7D68" w:rsidP="001C7D68">
      <w:pPr>
        <w:rPr>
          <w:snapToGrid w:val="0"/>
          <w:sz w:val="28"/>
          <w:szCs w:val="28"/>
          <w:lang w:eastAsia="en-US"/>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482"/>
        <w:gridCol w:w="2036"/>
      </w:tblGrid>
      <w:tr w:rsidR="001C7D68" w:rsidRPr="001C7D68" w:rsidTr="001C7D68">
        <w:trPr>
          <w:trHeight w:val="934"/>
          <w:jc w:val="center"/>
        </w:trPr>
        <w:tc>
          <w:tcPr>
            <w:tcW w:w="1068" w:type="dxa"/>
            <w:tcBorders>
              <w:top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 п/п</w:t>
            </w:r>
          </w:p>
        </w:tc>
        <w:tc>
          <w:tcPr>
            <w:tcW w:w="6482" w:type="dxa"/>
            <w:tcBorders>
              <w:top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Наименование расхода</w:t>
            </w:r>
          </w:p>
        </w:tc>
        <w:tc>
          <w:tcPr>
            <w:tcW w:w="2036" w:type="dxa"/>
            <w:tcBorders>
              <w:top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 xml:space="preserve">Предложения экспертов на </w:t>
            </w:r>
          </w:p>
          <w:p w:rsidR="001C7D68" w:rsidRPr="001C7D68" w:rsidRDefault="001C7D68" w:rsidP="001C7D68">
            <w:pPr>
              <w:jc w:val="center"/>
              <w:rPr>
                <w:snapToGrid w:val="0"/>
                <w:sz w:val="28"/>
                <w:szCs w:val="28"/>
              </w:rPr>
            </w:pPr>
            <w:r w:rsidRPr="001C7D68">
              <w:rPr>
                <w:snapToGrid w:val="0"/>
                <w:sz w:val="28"/>
                <w:szCs w:val="28"/>
              </w:rPr>
              <w:t>2019 год</w:t>
            </w:r>
          </w:p>
        </w:tc>
      </w:tr>
      <w:tr w:rsidR="001C7D68" w:rsidRPr="001C7D68" w:rsidTr="001C7D68">
        <w:trPr>
          <w:trHeight w:val="360"/>
          <w:jc w:val="center"/>
        </w:trPr>
        <w:tc>
          <w:tcPr>
            <w:tcW w:w="1068" w:type="dxa"/>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w:t>
            </w:r>
          </w:p>
        </w:tc>
        <w:tc>
          <w:tcPr>
            <w:tcW w:w="6482" w:type="dxa"/>
            <w:shd w:val="clear" w:color="auto" w:fill="auto"/>
            <w:vAlign w:val="center"/>
          </w:tcPr>
          <w:p w:rsidR="001C7D68" w:rsidRPr="001C7D68" w:rsidRDefault="001C7D68" w:rsidP="001C7D68">
            <w:pPr>
              <w:jc w:val="both"/>
              <w:rPr>
                <w:snapToGrid w:val="0"/>
                <w:sz w:val="28"/>
                <w:szCs w:val="28"/>
              </w:rPr>
            </w:pPr>
            <w:r w:rsidRPr="001C7D68">
              <w:rPr>
                <w:snapToGrid w:val="0"/>
                <w:sz w:val="28"/>
                <w:szCs w:val="28"/>
              </w:rPr>
              <w:t>НВВ на потребительском рынке, тыс. руб.</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z w:val="28"/>
                <w:szCs w:val="28"/>
              </w:rPr>
            </w:pPr>
            <w:r w:rsidRPr="001C7D68">
              <w:rPr>
                <w:snapToGrid w:val="0"/>
                <w:sz w:val="28"/>
                <w:szCs w:val="28"/>
              </w:rPr>
              <w:t>9 662,73</w:t>
            </w:r>
          </w:p>
        </w:tc>
      </w:tr>
      <w:tr w:rsidR="001C7D68" w:rsidRPr="001C7D68" w:rsidTr="001C7D68">
        <w:trPr>
          <w:trHeight w:val="360"/>
          <w:jc w:val="center"/>
        </w:trPr>
        <w:tc>
          <w:tcPr>
            <w:tcW w:w="1068" w:type="dxa"/>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1.1</w:t>
            </w:r>
          </w:p>
        </w:tc>
        <w:tc>
          <w:tcPr>
            <w:tcW w:w="6482" w:type="dxa"/>
            <w:shd w:val="clear" w:color="auto" w:fill="auto"/>
            <w:vAlign w:val="center"/>
          </w:tcPr>
          <w:p w:rsidR="001C7D68" w:rsidRPr="001C7D68" w:rsidRDefault="001C7D68" w:rsidP="001C7D68">
            <w:pPr>
              <w:jc w:val="both"/>
              <w:rPr>
                <w:iCs/>
                <w:snapToGrid w:val="0"/>
                <w:sz w:val="28"/>
                <w:szCs w:val="28"/>
              </w:rPr>
            </w:pPr>
            <w:r w:rsidRPr="001C7D68">
              <w:rPr>
                <w:iCs/>
                <w:snapToGrid w:val="0"/>
                <w:sz w:val="28"/>
                <w:szCs w:val="28"/>
              </w:rPr>
              <w:t>1 полугодие</w:t>
            </w:r>
          </w:p>
        </w:tc>
        <w:tc>
          <w:tcPr>
            <w:tcW w:w="2036"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4 999,09</w:t>
            </w:r>
          </w:p>
        </w:tc>
      </w:tr>
      <w:tr w:rsidR="001C7D68" w:rsidRPr="001C7D68" w:rsidTr="001C7D68">
        <w:trPr>
          <w:trHeight w:val="360"/>
          <w:jc w:val="center"/>
        </w:trPr>
        <w:tc>
          <w:tcPr>
            <w:tcW w:w="1068" w:type="dxa"/>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1.2</w:t>
            </w:r>
          </w:p>
        </w:tc>
        <w:tc>
          <w:tcPr>
            <w:tcW w:w="6482" w:type="dxa"/>
            <w:shd w:val="clear" w:color="auto" w:fill="auto"/>
            <w:vAlign w:val="center"/>
          </w:tcPr>
          <w:p w:rsidR="001C7D68" w:rsidRPr="001C7D68" w:rsidRDefault="001C7D68" w:rsidP="001C7D68">
            <w:pPr>
              <w:jc w:val="both"/>
              <w:rPr>
                <w:iCs/>
                <w:snapToGrid w:val="0"/>
                <w:sz w:val="28"/>
                <w:szCs w:val="28"/>
              </w:rPr>
            </w:pPr>
            <w:r w:rsidRPr="001C7D68">
              <w:rPr>
                <w:iCs/>
                <w:snapToGrid w:val="0"/>
                <w:sz w:val="28"/>
                <w:szCs w:val="28"/>
              </w:rPr>
              <w:t>2 полугодие</w:t>
            </w:r>
          </w:p>
        </w:tc>
        <w:tc>
          <w:tcPr>
            <w:tcW w:w="2036"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4 663,64</w:t>
            </w:r>
          </w:p>
        </w:tc>
      </w:tr>
      <w:tr w:rsidR="001C7D68" w:rsidRPr="001C7D68" w:rsidTr="001C7D68">
        <w:trPr>
          <w:trHeight w:val="389"/>
          <w:jc w:val="center"/>
        </w:trPr>
        <w:tc>
          <w:tcPr>
            <w:tcW w:w="1068"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2</w:t>
            </w:r>
          </w:p>
        </w:tc>
        <w:tc>
          <w:tcPr>
            <w:tcW w:w="6482" w:type="dxa"/>
            <w:shd w:val="clear" w:color="auto" w:fill="auto"/>
            <w:vAlign w:val="center"/>
            <w:hideMark/>
          </w:tcPr>
          <w:p w:rsidR="001C7D68" w:rsidRPr="001C7D68" w:rsidRDefault="001C7D68" w:rsidP="001C7D68">
            <w:pPr>
              <w:jc w:val="both"/>
              <w:rPr>
                <w:snapToGrid w:val="0"/>
                <w:sz w:val="28"/>
                <w:szCs w:val="28"/>
              </w:rPr>
            </w:pPr>
            <w:r w:rsidRPr="001C7D68">
              <w:rPr>
                <w:snapToGrid w:val="0"/>
                <w:sz w:val="28"/>
                <w:szCs w:val="28"/>
              </w:rPr>
              <w:t>Полезный отпуск на потребительском рынке,</w:t>
            </w:r>
          </w:p>
          <w:p w:rsidR="001C7D68" w:rsidRPr="001C7D68" w:rsidRDefault="001C7D68" w:rsidP="001C7D68">
            <w:pPr>
              <w:jc w:val="both"/>
              <w:rPr>
                <w:snapToGrid w:val="0"/>
                <w:sz w:val="28"/>
                <w:szCs w:val="28"/>
              </w:rPr>
            </w:pPr>
            <w:r w:rsidRPr="001C7D68">
              <w:rPr>
                <w:snapToGrid w:val="0"/>
                <w:sz w:val="28"/>
                <w:szCs w:val="28"/>
              </w:rPr>
              <w:t>тыс. Гкал</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3,362</w:t>
            </w:r>
          </w:p>
        </w:tc>
      </w:tr>
      <w:tr w:rsidR="001C7D68" w:rsidRPr="001C7D68" w:rsidTr="001C7D68">
        <w:trPr>
          <w:trHeight w:val="375"/>
          <w:jc w:val="center"/>
        </w:trPr>
        <w:tc>
          <w:tcPr>
            <w:tcW w:w="1068"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2.1</w:t>
            </w:r>
          </w:p>
        </w:tc>
        <w:tc>
          <w:tcPr>
            <w:tcW w:w="6482" w:type="dxa"/>
            <w:shd w:val="clear" w:color="auto" w:fill="auto"/>
            <w:vAlign w:val="center"/>
            <w:hideMark/>
          </w:tcPr>
          <w:p w:rsidR="001C7D68" w:rsidRPr="001C7D68" w:rsidRDefault="001C7D68" w:rsidP="001C7D68">
            <w:pPr>
              <w:jc w:val="both"/>
              <w:rPr>
                <w:iCs/>
                <w:snapToGrid w:val="0"/>
                <w:sz w:val="28"/>
                <w:szCs w:val="28"/>
              </w:rPr>
            </w:pPr>
            <w:r w:rsidRPr="001C7D68">
              <w:rPr>
                <w:iCs/>
                <w:snapToGrid w:val="0"/>
                <w:sz w:val="28"/>
                <w:szCs w:val="28"/>
              </w:rPr>
              <w:t>1 полугодие</w:t>
            </w:r>
          </w:p>
        </w:tc>
        <w:tc>
          <w:tcPr>
            <w:tcW w:w="2036"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1,82</w:t>
            </w:r>
          </w:p>
        </w:tc>
      </w:tr>
      <w:tr w:rsidR="001C7D68" w:rsidRPr="001C7D68" w:rsidTr="001C7D68">
        <w:trPr>
          <w:trHeight w:val="375"/>
          <w:jc w:val="center"/>
        </w:trPr>
        <w:tc>
          <w:tcPr>
            <w:tcW w:w="1068"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2.2</w:t>
            </w:r>
          </w:p>
        </w:tc>
        <w:tc>
          <w:tcPr>
            <w:tcW w:w="6482" w:type="dxa"/>
            <w:shd w:val="clear" w:color="auto" w:fill="auto"/>
            <w:vAlign w:val="center"/>
            <w:hideMark/>
          </w:tcPr>
          <w:p w:rsidR="001C7D68" w:rsidRPr="001C7D68" w:rsidRDefault="001C7D68" w:rsidP="001C7D68">
            <w:pPr>
              <w:jc w:val="both"/>
              <w:rPr>
                <w:iCs/>
                <w:snapToGrid w:val="0"/>
                <w:sz w:val="28"/>
                <w:szCs w:val="28"/>
              </w:rPr>
            </w:pPr>
            <w:r w:rsidRPr="001C7D68">
              <w:rPr>
                <w:iCs/>
                <w:snapToGrid w:val="0"/>
                <w:sz w:val="28"/>
                <w:szCs w:val="28"/>
              </w:rPr>
              <w:t>2 полугодие</w:t>
            </w:r>
          </w:p>
        </w:tc>
        <w:tc>
          <w:tcPr>
            <w:tcW w:w="2036" w:type="dxa"/>
            <w:tcBorders>
              <w:top w:val="single" w:sz="4" w:space="0" w:color="auto"/>
              <w:left w:val="nil"/>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1,54</w:t>
            </w:r>
          </w:p>
        </w:tc>
      </w:tr>
      <w:tr w:rsidR="001C7D68" w:rsidRPr="001C7D68" w:rsidTr="001C7D68">
        <w:trPr>
          <w:trHeight w:val="360"/>
          <w:jc w:val="center"/>
        </w:trPr>
        <w:tc>
          <w:tcPr>
            <w:tcW w:w="1068"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3</w:t>
            </w:r>
          </w:p>
        </w:tc>
        <w:tc>
          <w:tcPr>
            <w:tcW w:w="6482" w:type="dxa"/>
            <w:shd w:val="clear" w:color="auto" w:fill="auto"/>
            <w:vAlign w:val="center"/>
            <w:hideMark/>
          </w:tcPr>
          <w:p w:rsidR="001C7D68" w:rsidRPr="001C7D68" w:rsidRDefault="001C7D68" w:rsidP="001C7D68">
            <w:pPr>
              <w:jc w:val="both"/>
              <w:rPr>
                <w:snapToGrid w:val="0"/>
                <w:sz w:val="28"/>
                <w:szCs w:val="28"/>
              </w:rPr>
            </w:pPr>
            <w:r w:rsidRPr="001C7D68">
              <w:rPr>
                <w:snapToGrid w:val="0"/>
                <w:sz w:val="28"/>
                <w:szCs w:val="28"/>
              </w:rPr>
              <w:t>Тариф (среднегодовой), руб./Гкал</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2 874,42</w:t>
            </w:r>
          </w:p>
        </w:tc>
      </w:tr>
      <w:tr w:rsidR="001C7D68" w:rsidRPr="001C7D68" w:rsidTr="001C7D68">
        <w:trPr>
          <w:trHeight w:val="375"/>
          <w:jc w:val="center"/>
        </w:trPr>
        <w:tc>
          <w:tcPr>
            <w:tcW w:w="1068"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3.1</w:t>
            </w:r>
          </w:p>
        </w:tc>
        <w:tc>
          <w:tcPr>
            <w:tcW w:w="6482" w:type="dxa"/>
            <w:tcBorders>
              <w:right w:val="single" w:sz="4" w:space="0" w:color="auto"/>
            </w:tcBorders>
            <w:shd w:val="clear" w:color="auto" w:fill="auto"/>
            <w:vAlign w:val="center"/>
            <w:hideMark/>
          </w:tcPr>
          <w:p w:rsidR="001C7D68" w:rsidRPr="001C7D68" w:rsidRDefault="001C7D68" w:rsidP="001C7D68">
            <w:pPr>
              <w:jc w:val="both"/>
              <w:rPr>
                <w:iCs/>
                <w:snapToGrid w:val="0"/>
                <w:sz w:val="28"/>
                <w:szCs w:val="28"/>
              </w:rPr>
            </w:pPr>
            <w:r w:rsidRPr="001C7D68">
              <w:rPr>
                <w:iCs/>
                <w:snapToGrid w:val="0"/>
                <w:sz w:val="28"/>
                <w:szCs w:val="28"/>
              </w:rPr>
              <w:t>с 1 января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2 748,30</w:t>
            </w:r>
          </w:p>
        </w:tc>
      </w:tr>
      <w:tr w:rsidR="001C7D68" w:rsidRPr="001C7D68" w:rsidTr="001C7D68">
        <w:trPr>
          <w:trHeight w:val="375"/>
          <w:jc w:val="center"/>
        </w:trPr>
        <w:tc>
          <w:tcPr>
            <w:tcW w:w="1068"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3.2</w:t>
            </w:r>
          </w:p>
        </w:tc>
        <w:tc>
          <w:tcPr>
            <w:tcW w:w="6482" w:type="dxa"/>
            <w:tcBorders>
              <w:right w:val="single" w:sz="4" w:space="0" w:color="auto"/>
            </w:tcBorders>
            <w:shd w:val="clear" w:color="auto" w:fill="auto"/>
            <w:vAlign w:val="center"/>
            <w:hideMark/>
          </w:tcPr>
          <w:p w:rsidR="001C7D68" w:rsidRPr="001C7D68" w:rsidRDefault="001C7D68" w:rsidP="001C7D68">
            <w:pPr>
              <w:jc w:val="both"/>
              <w:rPr>
                <w:iCs/>
                <w:snapToGrid w:val="0"/>
                <w:sz w:val="28"/>
                <w:szCs w:val="28"/>
              </w:rPr>
            </w:pPr>
            <w:r w:rsidRPr="001C7D68">
              <w:rPr>
                <w:iCs/>
                <w:snapToGrid w:val="0"/>
                <w:sz w:val="28"/>
                <w:szCs w:val="28"/>
              </w:rPr>
              <w:t>с 1 июля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3 023,13</w:t>
            </w:r>
          </w:p>
        </w:tc>
      </w:tr>
      <w:tr w:rsidR="001C7D68" w:rsidRPr="001C7D68" w:rsidTr="001C7D68">
        <w:trPr>
          <w:trHeight w:val="375"/>
          <w:jc w:val="center"/>
        </w:trPr>
        <w:tc>
          <w:tcPr>
            <w:tcW w:w="1068"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4</w:t>
            </w:r>
          </w:p>
        </w:tc>
        <w:tc>
          <w:tcPr>
            <w:tcW w:w="6482" w:type="dxa"/>
            <w:shd w:val="clear" w:color="auto" w:fill="auto"/>
            <w:vAlign w:val="center"/>
            <w:hideMark/>
          </w:tcPr>
          <w:p w:rsidR="001C7D68" w:rsidRPr="001C7D68" w:rsidRDefault="001C7D68" w:rsidP="001C7D68">
            <w:pPr>
              <w:jc w:val="both"/>
              <w:rPr>
                <w:iCs/>
                <w:snapToGrid w:val="0"/>
                <w:sz w:val="28"/>
                <w:szCs w:val="28"/>
              </w:rPr>
            </w:pPr>
            <w:r w:rsidRPr="001C7D68">
              <w:rPr>
                <w:iCs/>
                <w:snapToGrid w:val="0"/>
                <w:sz w:val="28"/>
                <w:szCs w:val="28"/>
              </w:rPr>
              <w:t>Рост с 1 июля</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8"/>
                <w:szCs w:val="28"/>
              </w:rPr>
            </w:pPr>
            <w:r w:rsidRPr="001C7D68">
              <w:rPr>
                <w:snapToGrid w:val="0"/>
                <w:sz w:val="28"/>
                <w:szCs w:val="28"/>
              </w:rPr>
              <w:t>10 %</w:t>
            </w:r>
          </w:p>
        </w:tc>
      </w:tr>
    </w:tbl>
    <w:p w:rsidR="001C7D68" w:rsidRPr="001C7D68" w:rsidRDefault="001C7D68" w:rsidP="001C7D68">
      <w:pPr>
        <w:tabs>
          <w:tab w:val="left" w:pos="1890"/>
        </w:tabs>
        <w:spacing w:line="360" w:lineRule="auto"/>
        <w:jc w:val="both"/>
        <w:rPr>
          <w:snapToGrid w:val="0"/>
          <w:sz w:val="28"/>
          <w:szCs w:val="28"/>
        </w:rPr>
      </w:pPr>
    </w:p>
    <w:p w:rsidR="001C7D68" w:rsidRPr="001C7D68" w:rsidRDefault="001C7D68" w:rsidP="001C7D68">
      <w:pPr>
        <w:keepNext/>
        <w:keepLines/>
        <w:jc w:val="center"/>
        <w:outlineLvl w:val="1"/>
        <w:rPr>
          <w:snapToGrid w:val="0"/>
          <w:sz w:val="28"/>
          <w:szCs w:val="28"/>
        </w:rPr>
        <w:sectPr w:rsidR="001C7D68" w:rsidRPr="001C7D68" w:rsidSect="001C7D68">
          <w:pgSz w:w="11906" w:h="16838"/>
          <w:pgMar w:top="851" w:right="849" w:bottom="567" w:left="1418" w:header="720" w:footer="720" w:gutter="0"/>
          <w:cols w:space="720"/>
          <w:docGrid w:linePitch="326"/>
        </w:sectPr>
      </w:pPr>
    </w:p>
    <w:p w:rsidR="001C7D68" w:rsidRPr="001C7D68" w:rsidRDefault="001C7D68" w:rsidP="001C7D68">
      <w:pPr>
        <w:keepNext/>
        <w:ind w:hanging="142"/>
        <w:jc w:val="center"/>
        <w:outlineLvl w:val="0"/>
        <w:rPr>
          <w:rFonts w:cs="Arial"/>
          <w:b/>
          <w:bCs/>
          <w:caps/>
          <w:snapToGrid w:val="0"/>
          <w:kern w:val="32"/>
          <w:sz w:val="28"/>
          <w:szCs w:val="28"/>
          <w:lang w:eastAsia="en-US"/>
        </w:rPr>
      </w:pPr>
      <w:bookmarkStart w:id="62" w:name="_Toc951978"/>
      <w:r w:rsidRPr="001C7D68">
        <w:rPr>
          <w:rFonts w:cs="Arial"/>
          <w:b/>
          <w:bCs/>
          <w:caps/>
          <w:snapToGrid w:val="0"/>
          <w:kern w:val="32"/>
          <w:sz w:val="28"/>
          <w:szCs w:val="28"/>
          <w:lang w:eastAsia="en-US"/>
        </w:rPr>
        <w:lastRenderedPageBreak/>
        <w:t>9. Необходимая валовая выручка и тарифы 2019-2025 годы, в рамках концессионного соглашения от 06.12.2018 № б/н.</w:t>
      </w:r>
      <w:bookmarkEnd w:id="62"/>
    </w:p>
    <w:p w:rsidR="001C7D68" w:rsidRPr="001C7D68" w:rsidRDefault="001C7D68" w:rsidP="001C7D68">
      <w:pPr>
        <w:ind w:firstLine="851"/>
        <w:jc w:val="both"/>
        <w:rPr>
          <w:snapToGrid w:val="0"/>
          <w:sz w:val="28"/>
          <w:szCs w:val="28"/>
        </w:rPr>
      </w:pPr>
    </w:p>
    <w:p w:rsidR="001C7D68" w:rsidRPr="001C7D68" w:rsidRDefault="001C7D68" w:rsidP="001C7D68">
      <w:pPr>
        <w:ind w:firstLine="851"/>
        <w:jc w:val="both"/>
        <w:rPr>
          <w:snapToGrid w:val="0"/>
          <w:sz w:val="28"/>
          <w:szCs w:val="28"/>
        </w:rPr>
      </w:pPr>
      <w:r w:rsidRPr="001C7D68">
        <w:rPr>
          <w:snapToGrid w:val="0"/>
          <w:sz w:val="28"/>
          <w:szCs w:val="28"/>
        </w:rPr>
        <w:t>Необходимая валовая выручка рассчитывается на основе рассчитанных выше долгосрочных параметров регулирования и прогнозных параметров регулирования регулируемой организации отдельно на каждый i-й расчетный период регулирования долгосрочного периода регулирования.</w:t>
      </w:r>
    </w:p>
    <w:p w:rsidR="001C7D68" w:rsidRPr="001C7D68" w:rsidRDefault="001C7D68" w:rsidP="001C7D68">
      <w:pPr>
        <w:ind w:firstLine="851"/>
        <w:jc w:val="both"/>
        <w:rPr>
          <w:bCs/>
          <w:sz w:val="28"/>
          <w:szCs w:val="28"/>
        </w:rPr>
      </w:pPr>
      <w:r w:rsidRPr="001C7D68">
        <w:rPr>
          <w:snapToGrid w:val="0"/>
          <w:sz w:val="28"/>
          <w:szCs w:val="28"/>
        </w:rPr>
        <w:t xml:space="preserve">Необходимая валовая выручка принята с ограничением, по согласованию с ОАО «СКЭК», с учетом </w:t>
      </w:r>
      <w:r w:rsidRPr="001C7D68">
        <w:rPr>
          <w:bCs/>
          <w:sz w:val="28"/>
          <w:szCs w:val="28"/>
        </w:rPr>
        <w:t xml:space="preserve">соблюдения баланса экономических интересов теплоснабжающих организаций и интересов потребителей (пп. 5 п. 1 ст. 3 ч. </w:t>
      </w:r>
      <w:r w:rsidRPr="001C7D68">
        <w:rPr>
          <w:bCs/>
          <w:sz w:val="28"/>
          <w:szCs w:val="28"/>
          <w:lang w:val="en-US"/>
        </w:rPr>
        <w:t>I</w:t>
      </w:r>
      <w:r w:rsidRPr="001C7D68">
        <w:rPr>
          <w:bCs/>
          <w:sz w:val="28"/>
          <w:szCs w:val="28"/>
        </w:rPr>
        <w:t xml:space="preserve"> Федерального закона № 190-ФЗ «О теплоснабжении»).</w:t>
      </w:r>
    </w:p>
    <w:p w:rsidR="001C7D68" w:rsidRPr="001C7D68" w:rsidRDefault="001C7D68" w:rsidP="001C7D68">
      <w:pPr>
        <w:ind w:firstLine="851"/>
        <w:jc w:val="both"/>
        <w:rPr>
          <w:snapToGrid w:val="0"/>
          <w:sz w:val="28"/>
          <w:szCs w:val="28"/>
        </w:rPr>
      </w:pPr>
      <w:r w:rsidRPr="001C7D68">
        <w:rPr>
          <w:snapToGrid w:val="0"/>
          <w:sz w:val="28"/>
          <w:szCs w:val="28"/>
        </w:rPr>
        <w:t>Необходимая валовая выручка для ОАО «СКЭК» на производство тепловой энергии, по узлу теплоснабжения Промышленновский район 2, в рамках концессионного соглашения от 06.12.2018 № б/н составит:</w:t>
      </w:r>
    </w:p>
    <w:p w:rsidR="001C7D68" w:rsidRPr="001C7D68" w:rsidRDefault="001C7D68" w:rsidP="001C7D68">
      <w:pPr>
        <w:ind w:firstLine="851"/>
        <w:jc w:val="both"/>
        <w:rPr>
          <w:snapToGrid w:val="0"/>
          <w:sz w:val="28"/>
          <w:szCs w:val="28"/>
        </w:rPr>
      </w:pPr>
      <w:r w:rsidRPr="001C7D68">
        <w:rPr>
          <w:snapToGrid w:val="0"/>
          <w:sz w:val="28"/>
          <w:szCs w:val="28"/>
        </w:rPr>
        <w:t>- на 2019 год – 9 662,73 тыс. руб.;</w:t>
      </w:r>
    </w:p>
    <w:p w:rsidR="001C7D68" w:rsidRPr="001C7D68" w:rsidRDefault="001C7D68" w:rsidP="001C7D68">
      <w:pPr>
        <w:ind w:firstLine="851"/>
        <w:jc w:val="both"/>
        <w:rPr>
          <w:snapToGrid w:val="0"/>
          <w:sz w:val="28"/>
          <w:szCs w:val="28"/>
        </w:rPr>
      </w:pPr>
      <w:r w:rsidRPr="001C7D68">
        <w:rPr>
          <w:snapToGrid w:val="0"/>
          <w:sz w:val="28"/>
          <w:szCs w:val="28"/>
        </w:rPr>
        <w:t>- на 2020 год – 12 918,21 тыс. руб.;</w:t>
      </w:r>
    </w:p>
    <w:p w:rsidR="001C7D68" w:rsidRPr="001C7D68" w:rsidRDefault="001C7D68" w:rsidP="001C7D68">
      <w:pPr>
        <w:ind w:firstLine="851"/>
        <w:jc w:val="both"/>
        <w:rPr>
          <w:snapToGrid w:val="0"/>
          <w:sz w:val="28"/>
          <w:szCs w:val="28"/>
        </w:rPr>
      </w:pPr>
      <w:r w:rsidRPr="001C7D68">
        <w:rPr>
          <w:snapToGrid w:val="0"/>
          <w:sz w:val="28"/>
          <w:szCs w:val="28"/>
        </w:rPr>
        <w:t>- на 2021 год – 13 912,82 тыс. руб.;</w:t>
      </w:r>
    </w:p>
    <w:p w:rsidR="001C7D68" w:rsidRPr="001C7D68" w:rsidRDefault="001C7D68" w:rsidP="001C7D68">
      <w:pPr>
        <w:ind w:firstLine="851"/>
        <w:jc w:val="both"/>
        <w:rPr>
          <w:snapToGrid w:val="0"/>
          <w:sz w:val="28"/>
          <w:szCs w:val="28"/>
        </w:rPr>
      </w:pPr>
      <w:r w:rsidRPr="001C7D68">
        <w:rPr>
          <w:snapToGrid w:val="0"/>
          <w:sz w:val="28"/>
          <w:szCs w:val="28"/>
        </w:rPr>
        <w:t>- на 2022 год – 14 984,02 тыс. руб.;</w:t>
      </w:r>
    </w:p>
    <w:p w:rsidR="001C7D68" w:rsidRPr="001C7D68" w:rsidRDefault="001C7D68" w:rsidP="001C7D68">
      <w:pPr>
        <w:ind w:firstLine="851"/>
        <w:jc w:val="both"/>
        <w:rPr>
          <w:snapToGrid w:val="0"/>
          <w:sz w:val="28"/>
          <w:szCs w:val="28"/>
        </w:rPr>
      </w:pPr>
      <w:r w:rsidRPr="001C7D68">
        <w:rPr>
          <w:snapToGrid w:val="0"/>
          <w:sz w:val="28"/>
          <w:szCs w:val="28"/>
        </w:rPr>
        <w:t>- на 2023 год – 15 587,02 тыс. руб.;</w:t>
      </w:r>
    </w:p>
    <w:p w:rsidR="001C7D68" w:rsidRPr="001C7D68" w:rsidRDefault="001C7D68" w:rsidP="001C7D68">
      <w:pPr>
        <w:ind w:firstLine="851"/>
        <w:jc w:val="both"/>
        <w:rPr>
          <w:snapToGrid w:val="0"/>
          <w:sz w:val="28"/>
          <w:szCs w:val="28"/>
        </w:rPr>
      </w:pPr>
      <w:r w:rsidRPr="001C7D68">
        <w:rPr>
          <w:snapToGrid w:val="0"/>
          <w:sz w:val="28"/>
          <w:szCs w:val="28"/>
        </w:rPr>
        <w:t>- на 2024 год – 15 587,02 тыс. руб.;</w:t>
      </w:r>
    </w:p>
    <w:p w:rsidR="001C7D68" w:rsidRPr="001C7D68" w:rsidRDefault="001C7D68" w:rsidP="001C7D68">
      <w:pPr>
        <w:ind w:firstLine="851"/>
        <w:jc w:val="both"/>
        <w:rPr>
          <w:snapToGrid w:val="0"/>
          <w:sz w:val="28"/>
          <w:szCs w:val="28"/>
        </w:rPr>
      </w:pPr>
      <w:r w:rsidRPr="001C7D68">
        <w:rPr>
          <w:snapToGrid w:val="0"/>
          <w:sz w:val="28"/>
          <w:szCs w:val="28"/>
        </w:rPr>
        <w:t>- на 2025 год – 15 587,02 тыс.руб.</w:t>
      </w:r>
    </w:p>
    <w:p w:rsidR="001C7D68" w:rsidRPr="001C7D68" w:rsidRDefault="001C7D68" w:rsidP="001C7D68">
      <w:pPr>
        <w:ind w:firstLine="851"/>
        <w:jc w:val="both"/>
        <w:rPr>
          <w:snapToGrid w:val="0"/>
          <w:sz w:val="28"/>
          <w:szCs w:val="28"/>
        </w:rPr>
      </w:pPr>
    </w:p>
    <w:p w:rsidR="001C7D68" w:rsidRPr="001C7D68" w:rsidRDefault="001C7D68" w:rsidP="001C7D68">
      <w:pPr>
        <w:ind w:firstLine="851"/>
        <w:jc w:val="right"/>
        <w:rPr>
          <w:snapToGrid w:val="0"/>
          <w:sz w:val="28"/>
          <w:szCs w:val="28"/>
        </w:rPr>
        <w:sectPr w:rsidR="001C7D68" w:rsidRPr="001C7D68" w:rsidSect="001C7D68">
          <w:pgSz w:w="11906" w:h="16838"/>
          <w:pgMar w:top="1134" w:right="567" w:bottom="1134" w:left="1701" w:header="720" w:footer="720" w:gutter="0"/>
          <w:cols w:space="720"/>
          <w:docGrid w:linePitch="326"/>
        </w:sectPr>
      </w:pPr>
    </w:p>
    <w:p w:rsidR="001C7D68" w:rsidRPr="001C7D68" w:rsidRDefault="001C7D68" w:rsidP="001C7D68">
      <w:pPr>
        <w:ind w:left="9716" w:right="-142"/>
        <w:jc w:val="center"/>
        <w:rPr>
          <w:snapToGrid w:val="0"/>
          <w:sz w:val="28"/>
          <w:szCs w:val="28"/>
        </w:rPr>
      </w:pPr>
      <w:r w:rsidRPr="001C7D68">
        <w:rPr>
          <w:snapToGrid w:val="0"/>
          <w:sz w:val="28"/>
          <w:szCs w:val="28"/>
        </w:rPr>
        <w:lastRenderedPageBreak/>
        <w:t>Таблица 12</w:t>
      </w:r>
    </w:p>
    <w:p w:rsidR="001C7D68" w:rsidRPr="001C7D68" w:rsidRDefault="001C7D68" w:rsidP="001C7D68">
      <w:pPr>
        <w:ind w:firstLine="709"/>
        <w:jc w:val="both"/>
        <w:rPr>
          <w:b/>
          <w:snapToGrid w:val="0"/>
          <w:sz w:val="28"/>
          <w:szCs w:val="28"/>
        </w:rPr>
      </w:pPr>
      <w:r w:rsidRPr="001C7D68">
        <w:rPr>
          <w:rFonts w:eastAsia="Calibri"/>
          <w:b/>
          <w:bCs/>
          <w:snapToGrid w:val="0"/>
          <w:sz w:val="28"/>
          <w:szCs w:val="28"/>
          <w:lang w:eastAsia="en-US"/>
        </w:rPr>
        <w:t xml:space="preserve">Расчёт необходимой валовой выручки установленных тарифов </w:t>
      </w:r>
      <w:r w:rsidRPr="001C7D68">
        <w:rPr>
          <w:b/>
          <w:snapToGrid w:val="0"/>
          <w:sz w:val="28"/>
          <w:szCs w:val="28"/>
        </w:rPr>
        <w:t>методом индексации установленных тарифов ОАО «СКЭК» по узлу теплоснабжения Промышленновский район, в рамках концессионного соглашения от 06.10.2018 № б/н</w:t>
      </w:r>
    </w:p>
    <w:p w:rsidR="001C7D68" w:rsidRPr="001C7D68" w:rsidRDefault="001C7D68" w:rsidP="001C7D68">
      <w:pPr>
        <w:ind w:right="-31" w:firstLine="851"/>
        <w:jc w:val="right"/>
        <w:rPr>
          <w:snapToGrid w:val="0"/>
          <w:sz w:val="28"/>
          <w:szCs w:val="28"/>
        </w:rPr>
      </w:pPr>
      <w:r w:rsidRPr="001C7D68">
        <w:rPr>
          <w:snapToGrid w:val="0"/>
          <w:sz w:val="28"/>
          <w:szCs w:val="28"/>
        </w:rPr>
        <w:t>тыс. руб.</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5999"/>
        <w:gridCol w:w="1275"/>
        <w:gridCol w:w="1134"/>
        <w:gridCol w:w="1134"/>
        <w:gridCol w:w="1134"/>
        <w:gridCol w:w="1134"/>
        <w:gridCol w:w="1134"/>
        <w:gridCol w:w="1134"/>
      </w:tblGrid>
      <w:tr w:rsidR="001C7D68" w:rsidRPr="001C7D68" w:rsidTr="001C7D68">
        <w:trPr>
          <w:trHeight w:val="300"/>
          <w:tblHeader/>
        </w:trPr>
        <w:tc>
          <w:tcPr>
            <w:tcW w:w="659" w:type="dxa"/>
            <w:vMerge w:val="restart"/>
            <w:tcBorders>
              <w:top w:val="single" w:sz="4" w:space="0" w:color="auto"/>
            </w:tcBorders>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 п/п</w:t>
            </w:r>
          </w:p>
        </w:tc>
        <w:tc>
          <w:tcPr>
            <w:tcW w:w="5999" w:type="dxa"/>
            <w:vMerge w:val="restart"/>
            <w:tcBorders>
              <w:top w:val="single" w:sz="4" w:space="0" w:color="auto"/>
            </w:tcBorders>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Наименование расхода</w:t>
            </w:r>
          </w:p>
        </w:tc>
        <w:tc>
          <w:tcPr>
            <w:tcW w:w="8079" w:type="dxa"/>
            <w:gridSpan w:val="7"/>
            <w:tcBorders>
              <w:top w:val="single" w:sz="4" w:space="0" w:color="auto"/>
            </w:tcBorders>
            <w:vAlign w:val="center"/>
          </w:tcPr>
          <w:p w:rsidR="001C7D68" w:rsidRPr="001C7D68" w:rsidRDefault="001C7D68" w:rsidP="001C7D68">
            <w:pPr>
              <w:jc w:val="center"/>
              <w:rPr>
                <w:snapToGrid w:val="0"/>
                <w:sz w:val="28"/>
                <w:szCs w:val="28"/>
              </w:rPr>
            </w:pPr>
            <w:r w:rsidRPr="001C7D68">
              <w:rPr>
                <w:snapToGrid w:val="0"/>
                <w:sz w:val="28"/>
                <w:szCs w:val="28"/>
              </w:rPr>
              <w:t>Предложение экспертов</w:t>
            </w:r>
          </w:p>
        </w:tc>
      </w:tr>
      <w:tr w:rsidR="001C7D68" w:rsidRPr="001C7D68" w:rsidTr="001C7D68">
        <w:trPr>
          <w:trHeight w:val="58"/>
          <w:tblHeader/>
        </w:trPr>
        <w:tc>
          <w:tcPr>
            <w:tcW w:w="659" w:type="dxa"/>
            <w:vMerge/>
            <w:shd w:val="clear" w:color="auto" w:fill="auto"/>
            <w:vAlign w:val="center"/>
            <w:hideMark/>
          </w:tcPr>
          <w:p w:rsidR="001C7D68" w:rsidRPr="001C7D68" w:rsidRDefault="001C7D68" w:rsidP="001C7D68">
            <w:pPr>
              <w:jc w:val="center"/>
              <w:rPr>
                <w:snapToGrid w:val="0"/>
                <w:sz w:val="28"/>
                <w:szCs w:val="28"/>
              </w:rPr>
            </w:pPr>
          </w:p>
        </w:tc>
        <w:tc>
          <w:tcPr>
            <w:tcW w:w="5999" w:type="dxa"/>
            <w:vMerge/>
            <w:shd w:val="clear" w:color="auto" w:fill="auto"/>
            <w:vAlign w:val="center"/>
            <w:hideMark/>
          </w:tcPr>
          <w:p w:rsidR="001C7D68" w:rsidRPr="001C7D68" w:rsidRDefault="001C7D68" w:rsidP="001C7D68">
            <w:pPr>
              <w:jc w:val="center"/>
              <w:rPr>
                <w:snapToGrid w:val="0"/>
                <w:sz w:val="28"/>
                <w:szCs w:val="28"/>
              </w:rPr>
            </w:pPr>
          </w:p>
        </w:tc>
        <w:tc>
          <w:tcPr>
            <w:tcW w:w="1275"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2019</w:t>
            </w:r>
          </w:p>
        </w:tc>
        <w:tc>
          <w:tcPr>
            <w:tcW w:w="1134" w:type="dxa"/>
            <w:vAlign w:val="center"/>
          </w:tcPr>
          <w:p w:rsidR="001C7D68" w:rsidRPr="001C7D68" w:rsidRDefault="001C7D68" w:rsidP="001C7D68">
            <w:pPr>
              <w:jc w:val="center"/>
              <w:rPr>
                <w:snapToGrid w:val="0"/>
                <w:sz w:val="28"/>
                <w:szCs w:val="28"/>
              </w:rPr>
            </w:pPr>
            <w:r w:rsidRPr="001C7D68">
              <w:rPr>
                <w:snapToGrid w:val="0"/>
                <w:sz w:val="28"/>
                <w:szCs w:val="28"/>
              </w:rPr>
              <w:t>2020</w:t>
            </w:r>
          </w:p>
        </w:tc>
        <w:tc>
          <w:tcPr>
            <w:tcW w:w="1134" w:type="dxa"/>
            <w:vAlign w:val="center"/>
          </w:tcPr>
          <w:p w:rsidR="001C7D68" w:rsidRPr="001C7D68" w:rsidRDefault="001C7D68" w:rsidP="001C7D68">
            <w:pPr>
              <w:jc w:val="center"/>
              <w:rPr>
                <w:snapToGrid w:val="0"/>
                <w:sz w:val="28"/>
                <w:szCs w:val="28"/>
              </w:rPr>
            </w:pPr>
            <w:r w:rsidRPr="001C7D68">
              <w:rPr>
                <w:snapToGrid w:val="0"/>
                <w:sz w:val="28"/>
                <w:szCs w:val="28"/>
              </w:rPr>
              <w:t>2021</w:t>
            </w:r>
          </w:p>
        </w:tc>
        <w:tc>
          <w:tcPr>
            <w:tcW w:w="1134"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2022</w:t>
            </w:r>
          </w:p>
        </w:tc>
        <w:tc>
          <w:tcPr>
            <w:tcW w:w="1134" w:type="dxa"/>
            <w:shd w:val="clear" w:color="auto" w:fill="auto"/>
            <w:vAlign w:val="center"/>
            <w:hideMark/>
          </w:tcPr>
          <w:p w:rsidR="001C7D68" w:rsidRPr="001C7D68" w:rsidRDefault="001C7D68" w:rsidP="001C7D68">
            <w:pPr>
              <w:jc w:val="center"/>
              <w:rPr>
                <w:snapToGrid w:val="0"/>
                <w:sz w:val="28"/>
                <w:szCs w:val="28"/>
              </w:rPr>
            </w:pPr>
            <w:r w:rsidRPr="001C7D68">
              <w:rPr>
                <w:snapToGrid w:val="0"/>
                <w:sz w:val="28"/>
                <w:szCs w:val="28"/>
              </w:rPr>
              <w:t>2023</w:t>
            </w:r>
          </w:p>
        </w:tc>
        <w:tc>
          <w:tcPr>
            <w:tcW w:w="1134" w:type="dxa"/>
          </w:tcPr>
          <w:p w:rsidR="001C7D68" w:rsidRPr="001C7D68" w:rsidRDefault="001C7D68" w:rsidP="001C7D68">
            <w:pPr>
              <w:jc w:val="center"/>
              <w:rPr>
                <w:snapToGrid w:val="0"/>
                <w:sz w:val="28"/>
                <w:szCs w:val="28"/>
              </w:rPr>
            </w:pPr>
            <w:r w:rsidRPr="001C7D68">
              <w:rPr>
                <w:snapToGrid w:val="0"/>
                <w:sz w:val="28"/>
                <w:szCs w:val="28"/>
              </w:rPr>
              <w:t>2024</w:t>
            </w:r>
          </w:p>
        </w:tc>
        <w:tc>
          <w:tcPr>
            <w:tcW w:w="1134" w:type="dxa"/>
          </w:tcPr>
          <w:p w:rsidR="001C7D68" w:rsidRPr="001C7D68" w:rsidRDefault="001C7D68" w:rsidP="001C7D68">
            <w:pPr>
              <w:jc w:val="center"/>
              <w:rPr>
                <w:snapToGrid w:val="0"/>
                <w:sz w:val="28"/>
                <w:szCs w:val="28"/>
              </w:rPr>
            </w:pPr>
            <w:r w:rsidRPr="001C7D68">
              <w:rPr>
                <w:snapToGrid w:val="0"/>
                <w:sz w:val="28"/>
                <w:szCs w:val="28"/>
              </w:rPr>
              <w:t>2025</w:t>
            </w:r>
          </w:p>
        </w:tc>
      </w:tr>
      <w:tr w:rsidR="001C7D68" w:rsidRPr="001C7D68" w:rsidTr="001C7D68">
        <w:trPr>
          <w:trHeight w:val="279"/>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1</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Операционные (подконтрольные) расходы</w:t>
            </w:r>
          </w:p>
        </w:tc>
        <w:tc>
          <w:tcPr>
            <w:tcW w:w="1275"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6 136,08</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7 546,75</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7 770,14</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8 000,13</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8 236,94</w:t>
            </w:r>
          </w:p>
        </w:tc>
        <w:tc>
          <w:tcPr>
            <w:tcW w:w="1134" w:type="dxa"/>
          </w:tcPr>
          <w:p w:rsidR="001C7D68" w:rsidRPr="001C7D68" w:rsidRDefault="001C7D68" w:rsidP="001C7D68">
            <w:pPr>
              <w:jc w:val="center"/>
              <w:rPr>
                <w:snapToGrid w:val="0"/>
                <w:sz w:val="20"/>
                <w:szCs w:val="20"/>
              </w:rPr>
            </w:pPr>
            <w:r w:rsidRPr="001C7D68">
              <w:rPr>
                <w:snapToGrid w:val="0"/>
                <w:sz w:val="20"/>
                <w:szCs w:val="20"/>
              </w:rPr>
              <w:t>8 480,75</w:t>
            </w:r>
          </w:p>
        </w:tc>
        <w:tc>
          <w:tcPr>
            <w:tcW w:w="1134" w:type="dxa"/>
          </w:tcPr>
          <w:p w:rsidR="001C7D68" w:rsidRPr="001C7D68" w:rsidRDefault="001C7D68" w:rsidP="001C7D68">
            <w:pPr>
              <w:jc w:val="center"/>
              <w:rPr>
                <w:snapToGrid w:val="0"/>
                <w:sz w:val="20"/>
                <w:szCs w:val="20"/>
              </w:rPr>
            </w:pPr>
            <w:r w:rsidRPr="001C7D68">
              <w:rPr>
                <w:snapToGrid w:val="0"/>
                <w:sz w:val="20"/>
                <w:szCs w:val="20"/>
              </w:rPr>
              <w:t>8 731,78</w:t>
            </w:r>
          </w:p>
        </w:tc>
      </w:tr>
      <w:tr w:rsidR="001C7D68" w:rsidRPr="001C7D68" w:rsidTr="001C7D68">
        <w:trPr>
          <w:trHeight w:val="256"/>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2</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Неподконтрольные расходы</w:t>
            </w:r>
          </w:p>
        </w:tc>
        <w:tc>
          <w:tcPr>
            <w:tcW w:w="1275"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2 572,21</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2 381,58</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2 166,09</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1 952,66</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1 740,62</w:t>
            </w:r>
          </w:p>
        </w:tc>
        <w:tc>
          <w:tcPr>
            <w:tcW w:w="1134" w:type="dxa"/>
          </w:tcPr>
          <w:p w:rsidR="001C7D68" w:rsidRPr="001C7D68" w:rsidRDefault="001C7D68" w:rsidP="001C7D68">
            <w:pPr>
              <w:jc w:val="center"/>
              <w:rPr>
                <w:snapToGrid w:val="0"/>
                <w:sz w:val="20"/>
                <w:szCs w:val="20"/>
              </w:rPr>
            </w:pPr>
            <w:r w:rsidRPr="001C7D68">
              <w:rPr>
                <w:snapToGrid w:val="0"/>
                <w:sz w:val="20"/>
                <w:szCs w:val="20"/>
              </w:rPr>
              <w:t>3424,18</w:t>
            </w:r>
          </w:p>
        </w:tc>
        <w:tc>
          <w:tcPr>
            <w:tcW w:w="1134" w:type="dxa"/>
          </w:tcPr>
          <w:p w:rsidR="001C7D68" w:rsidRPr="001C7D68" w:rsidRDefault="001C7D68" w:rsidP="001C7D68">
            <w:pPr>
              <w:jc w:val="center"/>
              <w:rPr>
                <w:snapToGrid w:val="0"/>
                <w:sz w:val="20"/>
                <w:szCs w:val="20"/>
              </w:rPr>
            </w:pPr>
            <w:r w:rsidRPr="001C7D68">
              <w:rPr>
                <w:snapToGrid w:val="0"/>
                <w:sz w:val="20"/>
                <w:szCs w:val="20"/>
              </w:rPr>
              <w:t>1 973,77</w:t>
            </w:r>
          </w:p>
        </w:tc>
      </w:tr>
      <w:tr w:rsidR="001C7D68" w:rsidRPr="001C7D68" w:rsidTr="001C7D68">
        <w:trPr>
          <w:trHeight w:val="259"/>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3</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Расходы на приобретение (производство) энергетических ресурсов, холодной воды и теплоносителя</w:t>
            </w:r>
          </w:p>
        </w:tc>
        <w:tc>
          <w:tcPr>
            <w:tcW w:w="1275"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3 427,29</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4 364,11</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4 536,58</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4 722,09</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4 916,96</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5 119,89</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5 653,69</w:t>
            </w:r>
          </w:p>
        </w:tc>
      </w:tr>
      <w:tr w:rsidR="001C7D68" w:rsidRPr="001C7D68" w:rsidTr="001C7D68">
        <w:trPr>
          <w:trHeight w:val="236"/>
        </w:trPr>
        <w:tc>
          <w:tcPr>
            <w:tcW w:w="659"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4</w:t>
            </w:r>
          </w:p>
        </w:tc>
        <w:tc>
          <w:tcPr>
            <w:tcW w:w="5999" w:type="dxa"/>
            <w:shd w:val="clear" w:color="auto" w:fill="auto"/>
            <w:vAlign w:val="center"/>
          </w:tcPr>
          <w:p w:rsidR="001C7D68" w:rsidRPr="001C7D68" w:rsidRDefault="001C7D68" w:rsidP="001C7D68">
            <w:pPr>
              <w:rPr>
                <w:snapToGrid w:val="0"/>
                <w:sz w:val="20"/>
                <w:szCs w:val="20"/>
              </w:rPr>
            </w:pPr>
            <w:r w:rsidRPr="001C7D68">
              <w:rPr>
                <w:snapToGrid w:val="0"/>
                <w:sz w:val="20"/>
                <w:szCs w:val="20"/>
              </w:rPr>
              <w:t>Нормативная Прибыль</w:t>
            </w:r>
          </w:p>
        </w:tc>
        <w:tc>
          <w:tcPr>
            <w:tcW w:w="1275" w:type="dxa"/>
            <w:shd w:val="clear" w:color="auto" w:fill="auto"/>
            <w:vAlign w:val="center"/>
          </w:tcPr>
          <w:p w:rsidR="001C7D68" w:rsidRPr="001C7D68" w:rsidRDefault="001C7D68" w:rsidP="001C7D68">
            <w:pPr>
              <w:jc w:val="center"/>
              <w:rPr>
                <w:bCs/>
                <w:snapToGrid w:val="0"/>
                <w:sz w:val="20"/>
                <w:szCs w:val="20"/>
              </w:rPr>
            </w:pPr>
            <w:r w:rsidRPr="001C7D68">
              <w:rPr>
                <w:bCs/>
                <w:snapToGrid w:val="0"/>
                <w:sz w:val="20"/>
                <w:szCs w:val="20"/>
              </w:rPr>
              <w:t>0,00</w:t>
            </w:r>
          </w:p>
        </w:tc>
        <w:tc>
          <w:tcPr>
            <w:tcW w:w="1134" w:type="dxa"/>
            <w:tcBorders>
              <w:top w:val="single" w:sz="8" w:space="0" w:color="auto"/>
              <w:left w:val="single" w:sz="8" w:space="0" w:color="auto"/>
              <w:bottom w:val="nil"/>
              <w:right w:val="single" w:sz="8" w:space="0" w:color="auto"/>
            </w:tcBorders>
            <w:shd w:val="clear" w:color="auto" w:fill="auto"/>
            <w:vAlign w:val="center"/>
          </w:tcPr>
          <w:p w:rsidR="001C7D68" w:rsidRPr="001C7D68" w:rsidRDefault="001C7D68" w:rsidP="001C7D68">
            <w:pPr>
              <w:jc w:val="center"/>
              <w:rPr>
                <w:bCs/>
                <w:sz w:val="20"/>
                <w:szCs w:val="20"/>
              </w:rPr>
            </w:pPr>
            <w:r w:rsidRPr="001C7D68">
              <w:rPr>
                <w:bCs/>
                <w:sz w:val="20"/>
                <w:szCs w:val="20"/>
              </w:rPr>
              <w:t>0,00</w:t>
            </w:r>
          </w:p>
        </w:tc>
        <w:tc>
          <w:tcPr>
            <w:tcW w:w="1134" w:type="dxa"/>
            <w:tcBorders>
              <w:top w:val="single" w:sz="8" w:space="0" w:color="auto"/>
              <w:left w:val="nil"/>
              <w:bottom w:val="nil"/>
              <w:right w:val="single" w:sz="8" w:space="0" w:color="auto"/>
            </w:tcBorders>
            <w:shd w:val="clear" w:color="auto" w:fill="auto"/>
            <w:vAlign w:val="center"/>
          </w:tcPr>
          <w:p w:rsidR="001C7D68" w:rsidRPr="001C7D68" w:rsidRDefault="001C7D68" w:rsidP="001C7D68">
            <w:pPr>
              <w:jc w:val="center"/>
              <w:rPr>
                <w:bCs/>
                <w:snapToGrid w:val="0"/>
                <w:sz w:val="20"/>
                <w:szCs w:val="20"/>
              </w:rPr>
            </w:pPr>
            <w:r w:rsidRPr="001C7D68">
              <w:rPr>
                <w:bCs/>
                <w:snapToGrid w:val="0"/>
                <w:sz w:val="20"/>
                <w:szCs w:val="20"/>
              </w:rPr>
              <w:t>0,00</w:t>
            </w:r>
          </w:p>
        </w:tc>
        <w:tc>
          <w:tcPr>
            <w:tcW w:w="1134" w:type="dxa"/>
            <w:tcBorders>
              <w:top w:val="single" w:sz="8" w:space="0" w:color="auto"/>
              <w:left w:val="nil"/>
              <w:bottom w:val="nil"/>
              <w:right w:val="single" w:sz="8" w:space="0" w:color="auto"/>
            </w:tcBorders>
            <w:shd w:val="clear" w:color="auto" w:fill="auto"/>
            <w:vAlign w:val="center"/>
          </w:tcPr>
          <w:p w:rsidR="001C7D68" w:rsidRPr="001C7D68" w:rsidRDefault="001C7D68" w:rsidP="001C7D68">
            <w:pPr>
              <w:jc w:val="center"/>
              <w:rPr>
                <w:bCs/>
                <w:snapToGrid w:val="0"/>
                <w:sz w:val="20"/>
                <w:szCs w:val="20"/>
              </w:rPr>
            </w:pPr>
            <w:r w:rsidRPr="001C7D68">
              <w:rPr>
                <w:bCs/>
                <w:snapToGrid w:val="0"/>
                <w:sz w:val="20"/>
                <w:szCs w:val="20"/>
              </w:rPr>
              <w:t>0,00</w:t>
            </w:r>
          </w:p>
        </w:tc>
        <w:tc>
          <w:tcPr>
            <w:tcW w:w="1134" w:type="dxa"/>
            <w:tcBorders>
              <w:top w:val="single" w:sz="8" w:space="0" w:color="auto"/>
              <w:left w:val="nil"/>
              <w:bottom w:val="nil"/>
              <w:right w:val="nil"/>
            </w:tcBorders>
            <w:shd w:val="clear" w:color="auto" w:fill="auto"/>
            <w:vAlign w:val="center"/>
          </w:tcPr>
          <w:p w:rsidR="001C7D68" w:rsidRPr="001C7D68" w:rsidRDefault="001C7D68" w:rsidP="001C7D68">
            <w:pPr>
              <w:jc w:val="center"/>
              <w:rPr>
                <w:bCs/>
                <w:snapToGrid w:val="0"/>
                <w:sz w:val="20"/>
                <w:szCs w:val="20"/>
              </w:rPr>
            </w:pPr>
            <w:r w:rsidRPr="001C7D68">
              <w:rPr>
                <w:bCs/>
                <w:snapToGrid w:val="0"/>
                <w:sz w:val="20"/>
                <w:szCs w:val="20"/>
              </w:rPr>
              <w:t>1 559,46</w:t>
            </w:r>
          </w:p>
        </w:tc>
        <w:tc>
          <w:tcPr>
            <w:tcW w:w="1134" w:type="dxa"/>
            <w:tcBorders>
              <w:top w:val="single" w:sz="8" w:space="0" w:color="auto"/>
              <w:left w:val="single" w:sz="8" w:space="0" w:color="auto"/>
              <w:bottom w:val="nil"/>
              <w:right w:val="single" w:sz="8" w:space="0" w:color="auto"/>
            </w:tcBorders>
            <w:shd w:val="clear" w:color="auto" w:fill="auto"/>
            <w:vAlign w:val="center"/>
          </w:tcPr>
          <w:p w:rsidR="001C7D68" w:rsidRPr="001C7D68" w:rsidRDefault="001C7D68" w:rsidP="001C7D68">
            <w:pPr>
              <w:jc w:val="center"/>
              <w:rPr>
                <w:bCs/>
                <w:snapToGrid w:val="0"/>
                <w:sz w:val="20"/>
                <w:szCs w:val="20"/>
              </w:rPr>
            </w:pPr>
            <w:r w:rsidRPr="001C7D68">
              <w:rPr>
                <w:bCs/>
                <w:snapToGrid w:val="0"/>
                <w:sz w:val="20"/>
                <w:szCs w:val="20"/>
              </w:rPr>
              <w:t>3 933,98</w:t>
            </w:r>
          </w:p>
        </w:tc>
        <w:tc>
          <w:tcPr>
            <w:tcW w:w="1134" w:type="dxa"/>
            <w:tcBorders>
              <w:top w:val="single" w:sz="8" w:space="0" w:color="auto"/>
              <w:left w:val="nil"/>
              <w:bottom w:val="nil"/>
              <w:right w:val="single" w:sz="8" w:space="0" w:color="auto"/>
            </w:tcBorders>
            <w:shd w:val="clear" w:color="auto" w:fill="auto"/>
            <w:vAlign w:val="center"/>
          </w:tcPr>
          <w:p w:rsidR="001C7D68" w:rsidRPr="001C7D68" w:rsidRDefault="001C7D68" w:rsidP="001C7D68">
            <w:pPr>
              <w:jc w:val="center"/>
              <w:rPr>
                <w:bCs/>
                <w:snapToGrid w:val="0"/>
                <w:sz w:val="20"/>
                <w:szCs w:val="20"/>
              </w:rPr>
            </w:pPr>
            <w:r w:rsidRPr="001C7D68">
              <w:rPr>
                <w:bCs/>
                <w:snapToGrid w:val="0"/>
                <w:sz w:val="20"/>
                <w:szCs w:val="20"/>
              </w:rPr>
              <w:t>2 419,93</w:t>
            </w:r>
          </w:p>
        </w:tc>
      </w:tr>
      <w:tr w:rsidR="001C7D68" w:rsidRPr="001C7D68" w:rsidTr="001C7D68">
        <w:trPr>
          <w:trHeight w:val="70"/>
        </w:trPr>
        <w:tc>
          <w:tcPr>
            <w:tcW w:w="659"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5</w:t>
            </w:r>
          </w:p>
        </w:tc>
        <w:tc>
          <w:tcPr>
            <w:tcW w:w="5999" w:type="dxa"/>
            <w:shd w:val="clear" w:color="auto" w:fill="auto"/>
            <w:vAlign w:val="center"/>
          </w:tcPr>
          <w:p w:rsidR="001C7D68" w:rsidRPr="001C7D68" w:rsidRDefault="001C7D68" w:rsidP="001C7D68">
            <w:pPr>
              <w:rPr>
                <w:snapToGrid w:val="0"/>
                <w:sz w:val="20"/>
                <w:szCs w:val="20"/>
              </w:rPr>
            </w:pPr>
            <w:r w:rsidRPr="001C7D68">
              <w:rPr>
                <w:snapToGrid w:val="0"/>
                <w:sz w:val="20"/>
                <w:szCs w:val="20"/>
              </w:rPr>
              <w:t>Расчетная предпринимательская прибыль</w:t>
            </w:r>
          </w:p>
        </w:tc>
        <w:tc>
          <w:tcPr>
            <w:tcW w:w="1275"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0,00</w:t>
            </w:r>
          </w:p>
        </w:tc>
      </w:tr>
      <w:tr w:rsidR="001C7D68" w:rsidRPr="001C7D68" w:rsidTr="001C7D68">
        <w:trPr>
          <w:trHeight w:val="70"/>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6</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5" w:type="dxa"/>
            <w:shd w:val="clear" w:color="auto" w:fill="auto"/>
            <w:vAlign w:val="center"/>
          </w:tcPr>
          <w:p w:rsidR="001C7D68" w:rsidRPr="001C7D68" w:rsidRDefault="001C7D68" w:rsidP="001C7D68">
            <w:pPr>
              <w:jc w:val="center"/>
              <w:rPr>
                <w:snapToGrid w:val="0"/>
                <w:sz w:val="20"/>
                <w:szCs w:val="20"/>
              </w:rPr>
            </w:pPr>
          </w:p>
        </w:tc>
        <w:tc>
          <w:tcPr>
            <w:tcW w:w="1134" w:type="dxa"/>
            <w:vAlign w:val="center"/>
          </w:tcPr>
          <w:p w:rsidR="001C7D68" w:rsidRPr="001C7D68" w:rsidRDefault="001C7D68" w:rsidP="001C7D68">
            <w:pPr>
              <w:jc w:val="center"/>
              <w:rPr>
                <w:snapToGrid w:val="0"/>
                <w:sz w:val="20"/>
                <w:szCs w:val="20"/>
              </w:rPr>
            </w:pPr>
          </w:p>
        </w:tc>
        <w:tc>
          <w:tcPr>
            <w:tcW w:w="1134" w:type="dxa"/>
            <w:vAlign w:val="center"/>
          </w:tcPr>
          <w:p w:rsidR="001C7D68" w:rsidRPr="001C7D68" w:rsidRDefault="001C7D68" w:rsidP="001C7D68">
            <w:pPr>
              <w:jc w:val="center"/>
              <w:rPr>
                <w:snapToGrid w:val="0"/>
                <w:sz w:val="20"/>
                <w:szCs w:val="20"/>
              </w:rPr>
            </w:pPr>
          </w:p>
        </w:tc>
        <w:tc>
          <w:tcPr>
            <w:tcW w:w="1134" w:type="dxa"/>
            <w:shd w:val="clear" w:color="auto" w:fill="auto"/>
            <w:vAlign w:val="center"/>
          </w:tcPr>
          <w:p w:rsidR="001C7D68" w:rsidRPr="001C7D68" w:rsidRDefault="001C7D68" w:rsidP="001C7D68">
            <w:pPr>
              <w:jc w:val="center"/>
              <w:rPr>
                <w:snapToGrid w:val="0"/>
                <w:sz w:val="20"/>
                <w:szCs w:val="20"/>
              </w:rPr>
            </w:pPr>
          </w:p>
        </w:tc>
        <w:tc>
          <w:tcPr>
            <w:tcW w:w="1134" w:type="dxa"/>
            <w:shd w:val="clear" w:color="auto" w:fill="auto"/>
            <w:vAlign w:val="center"/>
          </w:tcPr>
          <w:p w:rsidR="001C7D68" w:rsidRPr="001C7D68" w:rsidRDefault="001C7D68" w:rsidP="001C7D68">
            <w:pPr>
              <w:jc w:val="center"/>
              <w:rPr>
                <w:snapToGrid w:val="0"/>
                <w:sz w:val="20"/>
                <w:szCs w:val="20"/>
              </w:rPr>
            </w:pPr>
          </w:p>
        </w:tc>
        <w:tc>
          <w:tcPr>
            <w:tcW w:w="1134" w:type="dxa"/>
            <w:vAlign w:val="center"/>
          </w:tcPr>
          <w:p w:rsidR="001C7D68" w:rsidRPr="001C7D68" w:rsidRDefault="001C7D68" w:rsidP="001C7D68">
            <w:pPr>
              <w:jc w:val="center"/>
              <w:rPr>
                <w:snapToGrid w:val="0"/>
                <w:sz w:val="20"/>
                <w:szCs w:val="20"/>
              </w:rPr>
            </w:pPr>
          </w:p>
        </w:tc>
        <w:tc>
          <w:tcPr>
            <w:tcW w:w="1134" w:type="dxa"/>
            <w:vAlign w:val="center"/>
          </w:tcPr>
          <w:p w:rsidR="001C7D68" w:rsidRPr="001C7D68" w:rsidRDefault="001C7D68" w:rsidP="001C7D68">
            <w:pPr>
              <w:jc w:val="center"/>
              <w:rPr>
                <w:snapToGrid w:val="0"/>
                <w:sz w:val="20"/>
                <w:szCs w:val="20"/>
              </w:rPr>
            </w:pPr>
          </w:p>
        </w:tc>
      </w:tr>
      <w:tr w:rsidR="001C7D68" w:rsidRPr="001C7D68" w:rsidTr="001C7D68">
        <w:trPr>
          <w:trHeight w:val="70"/>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7</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Корректировка с учетом надежности и качества реализуемых товаров (оказываемых услуг), подлежащая учету в НВВ</w:t>
            </w:r>
          </w:p>
        </w:tc>
        <w:tc>
          <w:tcPr>
            <w:tcW w:w="1275"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p>
        </w:tc>
        <w:tc>
          <w:tcPr>
            <w:tcW w:w="1134" w:type="dxa"/>
            <w:vAlign w:val="center"/>
          </w:tcPr>
          <w:p w:rsidR="001C7D68" w:rsidRPr="001C7D68" w:rsidRDefault="001C7D68" w:rsidP="001C7D68">
            <w:pPr>
              <w:jc w:val="center"/>
              <w:rPr>
                <w:snapToGrid w:val="0"/>
                <w:sz w:val="20"/>
                <w:szCs w:val="20"/>
              </w:rPr>
            </w:pPr>
          </w:p>
        </w:tc>
      </w:tr>
      <w:tr w:rsidR="001C7D68" w:rsidRPr="001C7D68" w:rsidTr="001C7D68">
        <w:trPr>
          <w:trHeight w:val="70"/>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8</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Корректировка НВВ в связи с изменением (неисполнением) инвестиционной программы</w:t>
            </w:r>
          </w:p>
        </w:tc>
        <w:tc>
          <w:tcPr>
            <w:tcW w:w="1275"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p>
        </w:tc>
        <w:tc>
          <w:tcPr>
            <w:tcW w:w="1134" w:type="dxa"/>
            <w:vAlign w:val="center"/>
          </w:tcPr>
          <w:p w:rsidR="001C7D68" w:rsidRPr="001C7D68" w:rsidRDefault="001C7D68" w:rsidP="001C7D68">
            <w:pPr>
              <w:jc w:val="center"/>
              <w:rPr>
                <w:snapToGrid w:val="0"/>
                <w:sz w:val="20"/>
                <w:szCs w:val="20"/>
              </w:rPr>
            </w:pPr>
          </w:p>
        </w:tc>
      </w:tr>
      <w:tr w:rsidR="001C7D68" w:rsidRPr="001C7D68" w:rsidTr="001C7D68">
        <w:trPr>
          <w:trHeight w:val="488"/>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9</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275"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shd w:val="clear" w:color="auto" w:fill="auto"/>
            <w:vAlign w:val="center"/>
          </w:tcPr>
          <w:p w:rsidR="001C7D68" w:rsidRPr="001C7D68" w:rsidRDefault="001C7D68" w:rsidP="001C7D68">
            <w:pPr>
              <w:rPr>
                <w:snapToGrid w:val="0"/>
                <w:sz w:val="20"/>
                <w:szCs w:val="20"/>
              </w:rPr>
            </w:pPr>
            <w:r w:rsidRPr="001C7D68">
              <w:rPr>
                <w:snapToGrid w:val="0"/>
                <w:sz w:val="20"/>
                <w:szCs w:val="20"/>
              </w:rPr>
              <w:t> </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w:t>
            </w:r>
          </w:p>
        </w:tc>
        <w:tc>
          <w:tcPr>
            <w:tcW w:w="1134" w:type="dxa"/>
            <w:vAlign w:val="center"/>
          </w:tcPr>
          <w:p w:rsidR="001C7D68" w:rsidRPr="001C7D68" w:rsidRDefault="001C7D68" w:rsidP="001C7D68">
            <w:pPr>
              <w:jc w:val="center"/>
              <w:rPr>
                <w:snapToGrid w:val="0"/>
                <w:sz w:val="20"/>
                <w:szCs w:val="20"/>
              </w:rPr>
            </w:pPr>
          </w:p>
        </w:tc>
        <w:tc>
          <w:tcPr>
            <w:tcW w:w="1134" w:type="dxa"/>
            <w:vAlign w:val="center"/>
          </w:tcPr>
          <w:p w:rsidR="001C7D68" w:rsidRPr="001C7D68" w:rsidRDefault="001C7D68" w:rsidP="001C7D68">
            <w:pPr>
              <w:jc w:val="center"/>
              <w:rPr>
                <w:snapToGrid w:val="0"/>
                <w:sz w:val="20"/>
                <w:szCs w:val="20"/>
              </w:rPr>
            </w:pPr>
          </w:p>
        </w:tc>
      </w:tr>
      <w:tr w:rsidR="001C7D68" w:rsidRPr="001C7D68" w:rsidTr="001C7D68">
        <w:trPr>
          <w:trHeight w:val="368"/>
        </w:trPr>
        <w:tc>
          <w:tcPr>
            <w:tcW w:w="659"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10</w:t>
            </w:r>
          </w:p>
        </w:tc>
        <w:tc>
          <w:tcPr>
            <w:tcW w:w="5999" w:type="dxa"/>
            <w:shd w:val="clear" w:color="auto" w:fill="auto"/>
            <w:vAlign w:val="center"/>
            <w:hideMark/>
          </w:tcPr>
          <w:p w:rsidR="001C7D68" w:rsidRPr="001C7D68" w:rsidRDefault="001C7D68" w:rsidP="001C7D68">
            <w:pPr>
              <w:rPr>
                <w:snapToGrid w:val="0"/>
                <w:sz w:val="20"/>
                <w:szCs w:val="20"/>
              </w:rPr>
            </w:pPr>
            <w:r w:rsidRPr="001C7D68">
              <w:rPr>
                <w:snapToGrid w:val="0"/>
                <w:sz w:val="20"/>
                <w:szCs w:val="20"/>
              </w:rPr>
              <w:t>ИТОГО ЭКОНОМИЧЕСКИ ОБОСНОВАННАЯ НЕОБХОДИМАЯ ВАЛОВАЯ ВЫРУЧКА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12 135,58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14 292,44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14 472,81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14 674,88</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16 453,97</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20 958,80</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18 779,18</w:t>
            </w:r>
          </w:p>
        </w:tc>
      </w:tr>
      <w:tr w:rsidR="001C7D68" w:rsidRPr="001C7D68" w:rsidTr="001C7D68">
        <w:trPr>
          <w:trHeight w:val="206"/>
        </w:trPr>
        <w:tc>
          <w:tcPr>
            <w:tcW w:w="659"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11</w:t>
            </w:r>
          </w:p>
        </w:tc>
        <w:tc>
          <w:tcPr>
            <w:tcW w:w="5999" w:type="dxa"/>
            <w:shd w:val="clear" w:color="auto" w:fill="auto"/>
            <w:vAlign w:val="center"/>
          </w:tcPr>
          <w:p w:rsidR="001C7D68" w:rsidRPr="001C7D68" w:rsidRDefault="001C7D68" w:rsidP="001C7D68">
            <w:pPr>
              <w:rPr>
                <w:snapToGrid w:val="0"/>
                <w:sz w:val="20"/>
                <w:szCs w:val="20"/>
              </w:rPr>
            </w:pPr>
            <w:r w:rsidRPr="001C7D68">
              <w:rPr>
                <w:snapToGrid w:val="0"/>
                <w:sz w:val="20"/>
                <w:szCs w:val="20"/>
              </w:rPr>
              <w:t>Отклонение от НЕОБХОДИМОЙ ВАЛОВОЙ ВЫРУЧКИ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-2 472,85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-1 374,23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-559,98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309,14</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-866,95</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-5 371,78</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-3 192,16</w:t>
            </w:r>
          </w:p>
        </w:tc>
      </w:tr>
      <w:tr w:rsidR="001C7D68" w:rsidRPr="001C7D68" w:rsidTr="001C7D68">
        <w:trPr>
          <w:trHeight w:val="368"/>
        </w:trPr>
        <w:tc>
          <w:tcPr>
            <w:tcW w:w="659"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12</w:t>
            </w:r>
          </w:p>
        </w:tc>
        <w:tc>
          <w:tcPr>
            <w:tcW w:w="5999" w:type="dxa"/>
            <w:shd w:val="clear" w:color="auto" w:fill="auto"/>
            <w:vAlign w:val="center"/>
          </w:tcPr>
          <w:p w:rsidR="001C7D68" w:rsidRPr="001C7D68" w:rsidRDefault="001C7D68" w:rsidP="001C7D68">
            <w:pPr>
              <w:rPr>
                <w:snapToGrid w:val="0"/>
                <w:sz w:val="20"/>
                <w:szCs w:val="20"/>
              </w:rPr>
            </w:pPr>
            <w:r w:rsidRPr="001C7D68">
              <w:rPr>
                <w:snapToGrid w:val="0"/>
                <w:sz w:val="20"/>
                <w:szCs w:val="20"/>
              </w:rPr>
              <w:t>ИТОГО НЕОБХОДИМАЯ ВАЛОВАЯ ВЫРУЧКА, УЧТЕННАЯ ПРИ УСТАНОВЛЕНИИ ТАРИФОВ</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9 662,73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12 918,21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13 912,82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14 984,02</w:t>
            </w:r>
          </w:p>
        </w:tc>
        <w:tc>
          <w:tcPr>
            <w:tcW w:w="1134"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15 587,02</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15 587,02</w:t>
            </w:r>
          </w:p>
        </w:tc>
        <w:tc>
          <w:tcPr>
            <w:tcW w:w="1134" w:type="dxa"/>
            <w:vAlign w:val="center"/>
          </w:tcPr>
          <w:p w:rsidR="001C7D68" w:rsidRPr="001C7D68" w:rsidRDefault="001C7D68" w:rsidP="001C7D68">
            <w:pPr>
              <w:jc w:val="center"/>
              <w:rPr>
                <w:snapToGrid w:val="0"/>
                <w:sz w:val="20"/>
                <w:szCs w:val="20"/>
              </w:rPr>
            </w:pPr>
            <w:r w:rsidRPr="001C7D68">
              <w:rPr>
                <w:snapToGrid w:val="0"/>
                <w:sz w:val="20"/>
                <w:szCs w:val="20"/>
              </w:rPr>
              <w:t>15 587,02</w:t>
            </w:r>
          </w:p>
        </w:tc>
      </w:tr>
    </w:tbl>
    <w:p w:rsidR="001C7D68" w:rsidRPr="001C7D68" w:rsidRDefault="001C7D68" w:rsidP="001C7D68">
      <w:pPr>
        <w:ind w:firstLine="851"/>
        <w:jc w:val="both"/>
        <w:rPr>
          <w:snapToGrid w:val="0"/>
          <w:sz w:val="28"/>
          <w:szCs w:val="28"/>
        </w:rPr>
      </w:pPr>
    </w:p>
    <w:p w:rsidR="001C7D68" w:rsidRPr="00DB3C1A" w:rsidRDefault="001C7D68" w:rsidP="00DB3C1A">
      <w:pPr>
        <w:ind w:firstLine="851"/>
        <w:jc w:val="both"/>
        <w:rPr>
          <w:bCs/>
          <w:sz w:val="28"/>
          <w:szCs w:val="28"/>
        </w:rPr>
      </w:pPr>
      <w:r w:rsidRPr="001C7D68">
        <w:rPr>
          <w:snapToGrid w:val="0"/>
          <w:sz w:val="28"/>
          <w:szCs w:val="28"/>
        </w:rPr>
        <w:t>При ежегодной корректировке необходимой валовой выручки эксперты предлагают: учитывать отклонения от экономически обоснованной необходимой валовой выручки до расчетной необходимой валовой выручки, учитываемой при установлении тарифов (</w:t>
      </w:r>
      <w:r w:rsidRPr="001C7D68">
        <w:rPr>
          <w:bCs/>
          <w:sz w:val="28"/>
          <w:szCs w:val="28"/>
        </w:rPr>
        <w:t xml:space="preserve">как расчетного периода, так и прошлых лет) </w:t>
      </w:r>
      <w:r w:rsidRPr="001C7D68">
        <w:rPr>
          <w:snapToGrid w:val="0"/>
          <w:sz w:val="28"/>
          <w:szCs w:val="28"/>
        </w:rPr>
        <w:t xml:space="preserve">соблюдая </w:t>
      </w:r>
      <w:r w:rsidRPr="001C7D68">
        <w:rPr>
          <w:bCs/>
          <w:sz w:val="28"/>
          <w:szCs w:val="28"/>
        </w:rPr>
        <w:t>баланс экономических интересов теплоснабжающих организаций и интересов потребителей (пп.5 п.1 ст.3 ч.</w:t>
      </w:r>
      <w:r w:rsidRPr="001C7D68">
        <w:rPr>
          <w:bCs/>
          <w:sz w:val="28"/>
          <w:szCs w:val="28"/>
          <w:lang w:val="en-US"/>
        </w:rPr>
        <w:t>I</w:t>
      </w:r>
      <w:r w:rsidRPr="001C7D68">
        <w:rPr>
          <w:bCs/>
          <w:sz w:val="28"/>
          <w:szCs w:val="28"/>
        </w:rPr>
        <w:t xml:space="preserve"> Федерального закона 190-ФЗ «О теплоснабжении»)</w:t>
      </w:r>
      <w:bookmarkStart w:id="63" w:name="_Hlk882265"/>
      <w:r w:rsidRPr="001C7D68">
        <w:rPr>
          <w:bCs/>
          <w:sz w:val="28"/>
          <w:szCs w:val="28"/>
        </w:rPr>
        <w:t>.</w:t>
      </w:r>
      <w:bookmarkEnd w:id="63"/>
    </w:p>
    <w:p w:rsidR="001C7D68" w:rsidRPr="001C7D68" w:rsidRDefault="001C7D68" w:rsidP="001C7D68">
      <w:pPr>
        <w:spacing w:line="360" w:lineRule="auto"/>
        <w:ind w:firstLine="851"/>
        <w:jc w:val="both"/>
        <w:rPr>
          <w:snapToGrid w:val="0"/>
          <w:sz w:val="20"/>
          <w:szCs w:val="20"/>
        </w:rPr>
        <w:sectPr w:rsidR="001C7D68" w:rsidRPr="001C7D68" w:rsidSect="00DB3C1A">
          <w:pgSz w:w="16838" w:h="11906" w:orient="landscape"/>
          <w:pgMar w:top="851" w:right="1134" w:bottom="567" w:left="1134" w:header="720" w:footer="720" w:gutter="0"/>
          <w:cols w:space="720"/>
          <w:docGrid w:linePitch="326"/>
        </w:sectPr>
      </w:pPr>
    </w:p>
    <w:p w:rsidR="001C7D68" w:rsidRPr="001C7D68" w:rsidRDefault="001C7D68" w:rsidP="001C7D68">
      <w:pPr>
        <w:jc w:val="center"/>
        <w:rPr>
          <w:snapToGrid w:val="0"/>
          <w:sz w:val="28"/>
          <w:szCs w:val="28"/>
        </w:rPr>
      </w:pPr>
      <w:r w:rsidRPr="001C7D68">
        <w:rPr>
          <w:b/>
          <w:snapToGrid w:val="0"/>
          <w:sz w:val="28"/>
          <w:szCs w:val="28"/>
        </w:rPr>
        <w:lastRenderedPageBreak/>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b/>
          <w:snapToGrid w:val="0"/>
          <w:sz w:val="28"/>
          <w:szCs w:val="28"/>
        </w:rPr>
        <w:tab/>
      </w:r>
      <w:r w:rsidRPr="001C7D68">
        <w:rPr>
          <w:snapToGrid w:val="0"/>
          <w:sz w:val="28"/>
          <w:szCs w:val="28"/>
        </w:rPr>
        <w:t>Таблица 13</w:t>
      </w:r>
    </w:p>
    <w:p w:rsidR="001C7D68" w:rsidRPr="001C7D68" w:rsidRDefault="001C7D68" w:rsidP="001C7D68">
      <w:pPr>
        <w:jc w:val="center"/>
        <w:rPr>
          <w:b/>
          <w:snapToGrid w:val="0"/>
          <w:sz w:val="28"/>
          <w:szCs w:val="28"/>
        </w:rPr>
      </w:pPr>
      <w:r w:rsidRPr="001C7D68">
        <w:rPr>
          <w:b/>
          <w:snapToGrid w:val="0"/>
          <w:sz w:val="28"/>
          <w:szCs w:val="28"/>
        </w:rPr>
        <w:t>Расчет тарифов на тепловую энергию на 2019-2025 годы</w:t>
      </w:r>
    </w:p>
    <w:p w:rsidR="001C7D68" w:rsidRPr="001C7D68" w:rsidRDefault="001C7D68" w:rsidP="001C7D68">
      <w:pPr>
        <w:spacing w:line="360" w:lineRule="auto"/>
        <w:ind w:left="9858" w:right="-142"/>
        <w:jc w:val="center"/>
        <w:rPr>
          <w:snapToGrid w:val="0"/>
          <w:sz w:val="20"/>
          <w:szCs w:val="20"/>
        </w:rPr>
      </w:pPr>
    </w:p>
    <w:tbl>
      <w:tblPr>
        <w:tblpPr w:leftFromText="180" w:rightFromText="180" w:vertAnchor="text" w:horzAnchor="margin" w:tblpYSpec="bottom"/>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465"/>
        <w:gridCol w:w="1066"/>
        <w:gridCol w:w="1066"/>
        <w:gridCol w:w="1066"/>
        <w:gridCol w:w="1066"/>
        <w:gridCol w:w="1066"/>
        <w:gridCol w:w="1066"/>
        <w:gridCol w:w="1066"/>
      </w:tblGrid>
      <w:tr w:rsidR="001C7D68" w:rsidRPr="001C7D68" w:rsidTr="001C7D68">
        <w:trPr>
          <w:trHeight w:val="360"/>
        </w:trPr>
        <w:tc>
          <w:tcPr>
            <w:tcW w:w="486" w:type="dxa"/>
            <w:vMerge w:val="restart"/>
            <w:tcBorders>
              <w:top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 п/п</w:t>
            </w:r>
          </w:p>
        </w:tc>
        <w:tc>
          <w:tcPr>
            <w:tcW w:w="1465" w:type="dxa"/>
            <w:vMerge w:val="restart"/>
            <w:tcBorders>
              <w:top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Наименование расхода</w:t>
            </w:r>
          </w:p>
        </w:tc>
        <w:tc>
          <w:tcPr>
            <w:tcW w:w="7462" w:type="dxa"/>
            <w:gridSpan w:val="7"/>
            <w:tcBorders>
              <w:top w:val="single" w:sz="4" w:space="0" w:color="auto"/>
            </w:tcBorders>
          </w:tcPr>
          <w:p w:rsidR="001C7D68" w:rsidRPr="001C7D68" w:rsidRDefault="001C7D68" w:rsidP="001C7D68">
            <w:pPr>
              <w:jc w:val="center"/>
              <w:rPr>
                <w:snapToGrid w:val="0"/>
                <w:sz w:val="20"/>
                <w:szCs w:val="20"/>
              </w:rPr>
            </w:pPr>
            <w:r w:rsidRPr="001C7D68">
              <w:rPr>
                <w:snapToGrid w:val="0"/>
                <w:sz w:val="20"/>
                <w:szCs w:val="20"/>
              </w:rPr>
              <w:t>Предложение экспертов</w:t>
            </w:r>
          </w:p>
        </w:tc>
      </w:tr>
      <w:tr w:rsidR="001C7D68" w:rsidRPr="001C7D68" w:rsidTr="001C7D68">
        <w:trPr>
          <w:trHeight w:val="360"/>
        </w:trPr>
        <w:tc>
          <w:tcPr>
            <w:tcW w:w="486" w:type="dxa"/>
            <w:vMerge/>
            <w:shd w:val="clear" w:color="auto" w:fill="auto"/>
            <w:vAlign w:val="center"/>
          </w:tcPr>
          <w:p w:rsidR="001C7D68" w:rsidRPr="001C7D68" w:rsidRDefault="001C7D68" w:rsidP="001C7D68">
            <w:pPr>
              <w:jc w:val="center"/>
              <w:rPr>
                <w:snapToGrid w:val="0"/>
                <w:sz w:val="20"/>
                <w:szCs w:val="20"/>
              </w:rPr>
            </w:pPr>
          </w:p>
        </w:tc>
        <w:tc>
          <w:tcPr>
            <w:tcW w:w="1465" w:type="dxa"/>
            <w:vMerge/>
            <w:shd w:val="clear" w:color="auto" w:fill="auto"/>
            <w:vAlign w:val="center"/>
          </w:tcPr>
          <w:p w:rsidR="001C7D68" w:rsidRPr="001C7D68" w:rsidRDefault="001C7D68" w:rsidP="001C7D68">
            <w:pPr>
              <w:jc w:val="center"/>
              <w:rPr>
                <w:snapToGrid w:val="0"/>
                <w:sz w:val="20"/>
                <w:szCs w:val="20"/>
              </w:rPr>
            </w:pP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2019</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2020</w:t>
            </w:r>
          </w:p>
        </w:tc>
        <w:tc>
          <w:tcPr>
            <w:tcW w:w="1066"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2021</w:t>
            </w:r>
          </w:p>
        </w:tc>
        <w:tc>
          <w:tcPr>
            <w:tcW w:w="1066"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2022</w:t>
            </w:r>
          </w:p>
        </w:tc>
        <w:tc>
          <w:tcPr>
            <w:tcW w:w="1066"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2023</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2024</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2025</w:t>
            </w:r>
          </w:p>
        </w:tc>
      </w:tr>
      <w:tr w:rsidR="001C7D68" w:rsidRPr="001C7D68" w:rsidTr="001C7D68">
        <w:trPr>
          <w:trHeight w:val="360"/>
        </w:trPr>
        <w:tc>
          <w:tcPr>
            <w:tcW w:w="486"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w:t>
            </w:r>
          </w:p>
        </w:tc>
        <w:tc>
          <w:tcPr>
            <w:tcW w:w="1465" w:type="dxa"/>
            <w:shd w:val="clear" w:color="auto" w:fill="auto"/>
            <w:vAlign w:val="center"/>
          </w:tcPr>
          <w:p w:rsidR="001C7D68" w:rsidRPr="001C7D68" w:rsidRDefault="001C7D68" w:rsidP="001C7D68">
            <w:pPr>
              <w:jc w:val="both"/>
              <w:rPr>
                <w:snapToGrid w:val="0"/>
                <w:sz w:val="20"/>
                <w:szCs w:val="20"/>
              </w:rPr>
            </w:pPr>
            <w:r w:rsidRPr="001C7D68">
              <w:rPr>
                <w:snapToGrid w:val="0"/>
                <w:sz w:val="20"/>
                <w:szCs w:val="20"/>
              </w:rPr>
              <w:t>НВВ, тыс.руб.</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9 662,73</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12 918,21</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13 912,82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14 984,02</w:t>
            </w:r>
          </w:p>
        </w:tc>
        <w:tc>
          <w:tcPr>
            <w:tcW w:w="1066" w:type="dxa"/>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15 587,02</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15 587,02</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15 587,02</w:t>
            </w:r>
          </w:p>
        </w:tc>
      </w:tr>
      <w:tr w:rsidR="001C7D68" w:rsidRPr="001C7D68" w:rsidTr="001C7D68">
        <w:trPr>
          <w:trHeight w:val="360"/>
        </w:trPr>
        <w:tc>
          <w:tcPr>
            <w:tcW w:w="486"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2</w:t>
            </w:r>
          </w:p>
        </w:tc>
        <w:tc>
          <w:tcPr>
            <w:tcW w:w="1465" w:type="dxa"/>
            <w:shd w:val="clear" w:color="auto" w:fill="auto"/>
            <w:vAlign w:val="center"/>
            <w:hideMark/>
          </w:tcPr>
          <w:p w:rsidR="001C7D68" w:rsidRPr="001C7D68" w:rsidRDefault="001C7D68" w:rsidP="001C7D68">
            <w:pPr>
              <w:jc w:val="both"/>
              <w:rPr>
                <w:snapToGrid w:val="0"/>
                <w:sz w:val="20"/>
                <w:szCs w:val="20"/>
              </w:rPr>
            </w:pPr>
            <w:r w:rsidRPr="001C7D68">
              <w:rPr>
                <w:snapToGrid w:val="0"/>
                <w:sz w:val="20"/>
                <w:szCs w:val="20"/>
              </w:rPr>
              <w:t>Полезный отпуск, тыс. Гкал</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3,362</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4,127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4,127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4,127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4,127</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4,127</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4,127</w:t>
            </w:r>
          </w:p>
        </w:tc>
      </w:tr>
      <w:tr w:rsidR="001C7D68" w:rsidRPr="001C7D68" w:rsidTr="001C7D68">
        <w:trPr>
          <w:trHeight w:val="375"/>
        </w:trPr>
        <w:tc>
          <w:tcPr>
            <w:tcW w:w="486"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2.1</w:t>
            </w:r>
          </w:p>
        </w:tc>
        <w:tc>
          <w:tcPr>
            <w:tcW w:w="1465" w:type="dxa"/>
            <w:shd w:val="clear" w:color="auto" w:fill="auto"/>
            <w:vAlign w:val="center"/>
            <w:hideMark/>
          </w:tcPr>
          <w:p w:rsidR="001C7D68" w:rsidRPr="001C7D68" w:rsidRDefault="001C7D68" w:rsidP="001C7D68">
            <w:pPr>
              <w:jc w:val="both"/>
              <w:rPr>
                <w:iCs/>
                <w:snapToGrid w:val="0"/>
                <w:sz w:val="20"/>
                <w:szCs w:val="20"/>
              </w:rPr>
            </w:pPr>
            <w:r w:rsidRPr="001C7D68">
              <w:rPr>
                <w:iCs/>
                <w:snapToGrid w:val="0"/>
                <w:sz w:val="20"/>
                <w:szCs w:val="20"/>
              </w:rPr>
              <w:t>1 полугодие</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1,82</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2,23</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2,23</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2,23</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2,23</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2,23</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2,23</w:t>
            </w:r>
          </w:p>
        </w:tc>
      </w:tr>
      <w:tr w:rsidR="001C7D68" w:rsidRPr="001C7D68" w:rsidTr="001C7D68">
        <w:trPr>
          <w:trHeight w:val="375"/>
        </w:trPr>
        <w:tc>
          <w:tcPr>
            <w:tcW w:w="486"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2.2</w:t>
            </w:r>
          </w:p>
        </w:tc>
        <w:tc>
          <w:tcPr>
            <w:tcW w:w="1465" w:type="dxa"/>
            <w:shd w:val="clear" w:color="auto" w:fill="auto"/>
            <w:vAlign w:val="center"/>
            <w:hideMark/>
          </w:tcPr>
          <w:p w:rsidR="001C7D68" w:rsidRPr="001C7D68" w:rsidRDefault="001C7D68" w:rsidP="001C7D68">
            <w:pPr>
              <w:jc w:val="both"/>
              <w:rPr>
                <w:iCs/>
                <w:snapToGrid w:val="0"/>
                <w:sz w:val="20"/>
                <w:szCs w:val="20"/>
              </w:rPr>
            </w:pPr>
            <w:r w:rsidRPr="001C7D68">
              <w:rPr>
                <w:iCs/>
                <w:snapToGrid w:val="0"/>
                <w:sz w:val="20"/>
                <w:szCs w:val="20"/>
              </w:rPr>
              <w:t>2 полугодие</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1,54</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1,89</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1,89</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1,89</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1,89</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1,89</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1,89</w:t>
            </w:r>
          </w:p>
        </w:tc>
      </w:tr>
      <w:tr w:rsidR="001C7D68" w:rsidRPr="001C7D68" w:rsidTr="001C7D68">
        <w:trPr>
          <w:trHeight w:val="360"/>
        </w:trPr>
        <w:tc>
          <w:tcPr>
            <w:tcW w:w="486"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3</w:t>
            </w:r>
          </w:p>
        </w:tc>
        <w:tc>
          <w:tcPr>
            <w:tcW w:w="1465" w:type="dxa"/>
            <w:shd w:val="clear" w:color="auto" w:fill="auto"/>
            <w:vAlign w:val="center"/>
            <w:hideMark/>
          </w:tcPr>
          <w:p w:rsidR="001C7D68" w:rsidRPr="001C7D68" w:rsidRDefault="001C7D68" w:rsidP="001C7D68">
            <w:pPr>
              <w:jc w:val="both"/>
              <w:rPr>
                <w:snapToGrid w:val="0"/>
                <w:sz w:val="20"/>
                <w:szCs w:val="20"/>
              </w:rPr>
            </w:pPr>
            <w:r w:rsidRPr="001C7D68">
              <w:rPr>
                <w:snapToGrid w:val="0"/>
                <w:sz w:val="20"/>
                <w:szCs w:val="20"/>
              </w:rPr>
              <w:t>Тариф, руб./Гкал</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2874,42</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3 129,95</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3 370,94</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3 630,48</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3 776,58</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3 776,58</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3 776,58</w:t>
            </w:r>
          </w:p>
        </w:tc>
      </w:tr>
      <w:tr w:rsidR="001C7D68" w:rsidRPr="001C7D68" w:rsidTr="001C7D68">
        <w:trPr>
          <w:trHeight w:val="375"/>
        </w:trPr>
        <w:tc>
          <w:tcPr>
            <w:tcW w:w="486"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3.1</w:t>
            </w:r>
          </w:p>
        </w:tc>
        <w:tc>
          <w:tcPr>
            <w:tcW w:w="1465" w:type="dxa"/>
            <w:shd w:val="clear" w:color="auto" w:fill="auto"/>
            <w:vAlign w:val="center"/>
            <w:hideMark/>
          </w:tcPr>
          <w:p w:rsidR="001C7D68" w:rsidRPr="001C7D68" w:rsidRDefault="001C7D68" w:rsidP="001C7D68">
            <w:pPr>
              <w:jc w:val="both"/>
              <w:rPr>
                <w:iCs/>
                <w:snapToGrid w:val="0"/>
                <w:sz w:val="20"/>
                <w:szCs w:val="20"/>
              </w:rPr>
            </w:pPr>
            <w:r w:rsidRPr="001C7D68">
              <w:rPr>
                <w:iCs/>
                <w:snapToGrid w:val="0"/>
                <w:sz w:val="20"/>
                <w:szCs w:val="20"/>
              </w:rPr>
              <w:t>с 1 января</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2 748,30</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3 023,13</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3 255,91</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3 506,57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3 776,58</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3 776,58</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3 776,58</w:t>
            </w:r>
          </w:p>
        </w:tc>
      </w:tr>
      <w:tr w:rsidR="001C7D68" w:rsidRPr="001C7D68" w:rsidTr="001C7D68">
        <w:trPr>
          <w:trHeight w:val="375"/>
        </w:trPr>
        <w:tc>
          <w:tcPr>
            <w:tcW w:w="486"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3.2</w:t>
            </w:r>
          </w:p>
        </w:tc>
        <w:tc>
          <w:tcPr>
            <w:tcW w:w="1465" w:type="dxa"/>
            <w:shd w:val="clear" w:color="auto" w:fill="auto"/>
            <w:vAlign w:val="center"/>
            <w:hideMark/>
          </w:tcPr>
          <w:p w:rsidR="001C7D68" w:rsidRPr="001C7D68" w:rsidRDefault="001C7D68" w:rsidP="001C7D68">
            <w:pPr>
              <w:jc w:val="both"/>
              <w:rPr>
                <w:iCs/>
                <w:snapToGrid w:val="0"/>
                <w:sz w:val="20"/>
                <w:szCs w:val="20"/>
              </w:rPr>
            </w:pPr>
            <w:r w:rsidRPr="001C7D68">
              <w:rPr>
                <w:iCs/>
                <w:snapToGrid w:val="0"/>
                <w:sz w:val="20"/>
                <w:szCs w:val="20"/>
              </w:rPr>
              <w:t>с 1 июля</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3 023,13</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3 255,91</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3 506,57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3 776,58</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3 776,58</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3 776,58</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3 776,58</w:t>
            </w:r>
          </w:p>
        </w:tc>
      </w:tr>
      <w:tr w:rsidR="001C7D68" w:rsidRPr="001C7D68" w:rsidTr="001C7D68">
        <w:trPr>
          <w:trHeight w:val="375"/>
        </w:trPr>
        <w:tc>
          <w:tcPr>
            <w:tcW w:w="486" w:type="dxa"/>
            <w:shd w:val="clear" w:color="auto" w:fill="auto"/>
            <w:vAlign w:val="center"/>
            <w:hideMark/>
          </w:tcPr>
          <w:p w:rsidR="001C7D68" w:rsidRPr="001C7D68" w:rsidRDefault="001C7D68" w:rsidP="001C7D68">
            <w:pPr>
              <w:jc w:val="center"/>
              <w:rPr>
                <w:snapToGrid w:val="0"/>
                <w:sz w:val="20"/>
                <w:szCs w:val="20"/>
              </w:rPr>
            </w:pPr>
            <w:r w:rsidRPr="001C7D68">
              <w:rPr>
                <w:snapToGrid w:val="0"/>
                <w:sz w:val="20"/>
                <w:szCs w:val="20"/>
              </w:rPr>
              <w:t>4</w:t>
            </w:r>
          </w:p>
        </w:tc>
        <w:tc>
          <w:tcPr>
            <w:tcW w:w="1465" w:type="dxa"/>
            <w:shd w:val="clear" w:color="auto" w:fill="auto"/>
            <w:vAlign w:val="center"/>
            <w:hideMark/>
          </w:tcPr>
          <w:p w:rsidR="001C7D68" w:rsidRPr="001C7D68" w:rsidRDefault="001C7D68" w:rsidP="001C7D68">
            <w:pPr>
              <w:jc w:val="both"/>
              <w:rPr>
                <w:iCs/>
                <w:snapToGrid w:val="0"/>
                <w:sz w:val="20"/>
                <w:szCs w:val="20"/>
              </w:rPr>
            </w:pPr>
            <w:r w:rsidRPr="001C7D68">
              <w:rPr>
                <w:iCs/>
                <w:snapToGrid w:val="0"/>
                <w:sz w:val="20"/>
                <w:szCs w:val="20"/>
              </w:rPr>
              <w:t>Рост с 1 июля, %</w:t>
            </w:r>
          </w:p>
        </w:tc>
        <w:tc>
          <w:tcPr>
            <w:tcW w:w="1066" w:type="dxa"/>
            <w:vAlign w:val="center"/>
          </w:tcPr>
          <w:p w:rsidR="001C7D68" w:rsidRPr="001C7D68" w:rsidRDefault="001C7D68" w:rsidP="001C7D68">
            <w:pPr>
              <w:jc w:val="center"/>
              <w:rPr>
                <w:snapToGrid w:val="0"/>
                <w:sz w:val="20"/>
                <w:szCs w:val="20"/>
              </w:rPr>
            </w:pPr>
            <w:r w:rsidRPr="001C7D68">
              <w:rPr>
                <w:snapToGrid w:val="0"/>
                <w:sz w:val="20"/>
                <w:szCs w:val="20"/>
              </w:rPr>
              <w:t>10</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7,7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7,7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7,7</w:t>
            </w:r>
          </w:p>
        </w:tc>
        <w:tc>
          <w:tcPr>
            <w:tcW w:w="1066" w:type="dxa"/>
            <w:tcBorders>
              <w:top w:val="nil"/>
              <w:left w:val="single" w:sz="4" w:space="0" w:color="auto"/>
              <w:bottom w:val="single" w:sz="4" w:space="0" w:color="auto"/>
              <w:right w:val="single" w:sz="4" w:space="0" w:color="auto"/>
            </w:tcBorders>
            <w:shd w:val="clear" w:color="auto" w:fill="auto"/>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0,00</w:t>
            </w:r>
          </w:p>
        </w:tc>
        <w:tc>
          <w:tcPr>
            <w:tcW w:w="1066" w:type="dxa"/>
            <w:tcBorders>
              <w:top w:val="nil"/>
              <w:left w:val="single" w:sz="4" w:space="0" w:color="auto"/>
              <w:bottom w:val="single" w:sz="4" w:space="0" w:color="auto"/>
              <w:right w:val="single" w:sz="4" w:space="0" w:color="auto"/>
            </w:tcBorders>
            <w:vAlign w:val="center"/>
          </w:tcPr>
          <w:p w:rsidR="001C7D68" w:rsidRPr="001C7D68" w:rsidRDefault="001C7D68" w:rsidP="001C7D68">
            <w:pPr>
              <w:jc w:val="center"/>
              <w:rPr>
                <w:snapToGrid w:val="0"/>
                <w:sz w:val="20"/>
                <w:szCs w:val="20"/>
              </w:rPr>
            </w:pPr>
            <w:r w:rsidRPr="001C7D68">
              <w:rPr>
                <w:snapToGrid w:val="0"/>
                <w:sz w:val="20"/>
                <w:szCs w:val="20"/>
              </w:rPr>
              <w:t>0,00</w:t>
            </w:r>
          </w:p>
        </w:tc>
      </w:tr>
    </w:tbl>
    <w:p w:rsidR="001C7D68" w:rsidRPr="001C7D68" w:rsidRDefault="001C7D68" w:rsidP="001C7D68">
      <w:pPr>
        <w:spacing w:line="360" w:lineRule="auto"/>
        <w:ind w:left="9356" w:right="-142"/>
        <w:jc w:val="right"/>
        <w:rPr>
          <w:snapToGrid w:val="0"/>
          <w:sz w:val="20"/>
          <w:szCs w:val="20"/>
        </w:rPr>
      </w:pPr>
    </w:p>
    <w:p w:rsidR="001C7D68" w:rsidRPr="001C7D68" w:rsidRDefault="001C7D68" w:rsidP="001C7D68">
      <w:pPr>
        <w:jc w:val="both"/>
        <w:rPr>
          <w:snapToGrid w:val="0"/>
          <w:sz w:val="28"/>
          <w:szCs w:val="28"/>
        </w:rPr>
      </w:pPr>
      <w:r w:rsidRPr="001C7D68">
        <w:rPr>
          <w:snapToGrid w:val="0"/>
          <w:sz w:val="28"/>
          <w:szCs w:val="28"/>
        </w:rPr>
        <w:t>Приложения:</w:t>
      </w:r>
    </w:p>
    <w:p w:rsidR="001C7D68" w:rsidRPr="001C7D68" w:rsidRDefault="001C7D68" w:rsidP="001C7D68">
      <w:pPr>
        <w:jc w:val="both"/>
        <w:rPr>
          <w:snapToGrid w:val="0"/>
          <w:sz w:val="28"/>
          <w:szCs w:val="28"/>
        </w:rPr>
      </w:pPr>
    </w:p>
    <w:p w:rsidR="001C7D68" w:rsidRPr="001C7D68" w:rsidRDefault="001C7D68" w:rsidP="00855793">
      <w:pPr>
        <w:numPr>
          <w:ilvl w:val="0"/>
          <w:numId w:val="5"/>
        </w:numPr>
        <w:ind w:firstLine="426"/>
        <w:jc w:val="both"/>
        <w:rPr>
          <w:snapToGrid w:val="0"/>
          <w:sz w:val="28"/>
          <w:szCs w:val="28"/>
        </w:rPr>
      </w:pPr>
      <w:r w:rsidRPr="001C7D68">
        <w:rPr>
          <w:snapToGrid w:val="0"/>
          <w:sz w:val="28"/>
          <w:szCs w:val="28"/>
        </w:rPr>
        <w:t>Плановые физические показатели ОАО «Северо-Кузбасская энергетическая компания» (г. Кемерово) по узлу теплоснабжения Промышленновский муниципальный район на 2019-2025 гг., по муниципальным объектам переданным в концессию сроком на 2018-2025 годы, в рамках концессионного соглашения от 06.12.2018 № б/н</w:t>
      </w:r>
    </w:p>
    <w:p w:rsidR="00CA7499" w:rsidRPr="00B92309" w:rsidRDefault="001C7D68" w:rsidP="00855793">
      <w:pPr>
        <w:numPr>
          <w:ilvl w:val="0"/>
          <w:numId w:val="5"/>
        </w:numPr>
        <w:ind w:firstLine="426"/>
        <w:contextualSpacing/>
        <w:jc w:val="both"/>
        <w:rPr>
          <w:snapToGrid w:val="0"/>
          <w:sz w:val="28"/>
          <w:szCs w:val="28"/>
        </w:rPr>
        <w:sectPr w:rsidR="00CA7499" w:rsidRPr="00B92309" w:rsidSect="004568C1">
          <w:pgSz w:w="11906" w:h="16838"/>
          <w:pgMar w:top="426" w:right="849" w:bottom="709" w:left="1276" w:header="709" w:footer="709" w:gutter="0"/>
          <w:cols w:space="708"/>
          <w:titlePg/>
          <w:docGrid w:linePitch="360"/>
        </w:sectPr>
      </w:pPr>
      <w:r w:rsidRPr="001C7D68">
        <w:rPr>
          <w:snapToGrid w:val="0"/>
          <w:sz w:val="28"/>
          <w:szCs w:val="28"/>
        </w:rPr>
        <w:t>Смета расходов на тепловую энергию по ОАО «СКЭК», отпускаемую на потребительский рынок Промышленновского района на 2019-2025 гг., по муниципальным объектам, переданным в концессию сроком на 2018-2025 годы, в рамках концессионного соглашения от 06.12.2018 № б/н.</w:t>
      </w:r>
    </w:p>
    <w:tbl>
      <w:tblPr>
        <w:tblW w:w="5000" w:type="pct"/>
        <w:jc w:val="center"/>
        <w:tblLook w:val="04A0" w:firstRow="1" w:lastRow="0" w:firstColumn="1" w:lastColumn="0" w:noHBand="0" w:noVBand="1"/>
      </w:tblPr>
      <w:tblGrid>
        <w:gridCol w:w="383"/>
        <w:gridCol w:w="2234"/>
        <w:gridCol w:w="806"/>
        <w:gridCol w:w="1535"/>
        <w:gridCol w:w="1535"/>
        <w:gridCol w:w="1535"/>
        <w:gridCol w:w="1535"/>
        <w:gridCol w:w="1535"/>
        <w:gridCol w:w="1535"/>
        <w:gridCol w:w="1535"/>
        <w:gridCol w:w="1535"/>
      </w:tblGrid>
      <w:tr w:rsidR="001F564F" w:rsidTr="001F564F">
        <w:trPr>
          <w:trHeight w:val="1500"/>
          <w:jc w:val="center"/>
        </w:trPr>
        <w:tc>
          <w:tcPr>
            <w:tcW w:w="480" w:type="dxa"/>
            <w:tcBorders>
              <w:top w:val="nil"/>
              <w:left w:val="nil"/>
              <w:bottom w:val="nil"/>
              <w:right w:val="nil"/>
            </w:tcBorders>
            <w:shd w:val="clear" w:color="auto" w:fill="auto"/>
            <w:noWrap/>
            <w:vAlign w:val="bottom"/>
            <w:hideMark/>
          </w:tcPr>
          <w:p w:rsidR="001F564F" w:rsidRDefault="001F564F">
            <w:pPr>
              <w:rPr>
                <w:sz w:val="20"/>
                <w:szCs w:val="20"/>
              </w:rPr>
            </w:pPr>
          </w:p>
        </w:tc>
        <w:tc>
          <w:tcPr>
            <w:tcW w:w="21104" w:type="dxa"/>
            <w:gridSpan w:val="10"/>
            <w:tcBorders>
              <w:top w:val="nil"/>
              <w:left w:val="nil"/>
              <w:bottom w:val="nil"/>
              <w:right w:val="nil"/>
            </w:tcBorders>
            <w:shd w:val="clear" w:color="auto" w:fill="auto"/>
            <w:vAlign w:val="center"/>
            <w:hideMark/>
          </w:tcPr>
          <w:p w:rsidR="001F564F" w:rsidRDefault="001F564F">
            <w:pPr>
              <w:jc w:val="center"/>
              <w:rPr>
                <w:rFonts w:ascii="Arial CYR" w:hAnsi="Arial CYR" w:cs="Arial CYR"/>
                <w:b/>
                <w:bCs/>
                <w:sz w:val="28"/>
                <w:szCs w:val="28"/>
              </w:rPr>
            </w:pPr>
            <w:r>
              <w:rPr>
                <w:rFonts w:ascii="Arial CYR" w:hAnsi="Arial CYR" w:cs="Arial CYR"/>
                <w:b/>
                <w:bCs/>
                <w:sz w:val="28"/>
                <w:szCs w:val="28"/>
              </w:rPr>
              <w:t>Плановые физические показатели ОАО "Северо-Кузбасская энергетическая компания" (г. Кемерово) по узлу теплоснабжения Промышленновский район на 2019-2025гг, по муниципальным объектам переданным в концессию сроком на 2018-2025 годы, в рамках концессионного соглашения от 06.12.2018 № б/н</w:t>
            </w:r>
          </w:p>
        </w:tc>
      </w:tr>
      <w:tr w:rsidR="001F564F" w:rsidTr="001F564F">
        <w:trPr>
          <w:trHeight w:val="585"/>
          <w:jc w:val="center"/>
        </w:trPr>
        <w:tc>
          <w:tcPr>
            <w:tcW w:w="480" w:type="dxa"/>
            <w:tcBorders>
              <w:top w:val="nil"/>
              <w:left w:val="nil"/>
              <w:bottom w:val="nil"/>
              <w:right w:val="nil"/>
            </w:tcBorders>
            <w:shd w:val="clear" w:color="auto" w:fill="auto"/>
            <w:noWrap/>
            <w:vAlign w:val="bottom"/>
            <w:hideMark/>
          </w:tcPr>
          <w:p w:rsidR="001F564F" w:rsidRDefault="001F564F">
            <w:pPr>
              <w:jc w:val="center"/>
              <w:rPr>
                <w:rFonts w:ascii="Arial CYR" w:hAnsi="Arial CYR" w:cs="Arial CYR"/>
                <w:b/>
                <w:bCs/>
                <w:sz w:val="28"/>
                <w:szCs w:val="28"/>
              </w:rPr>
            </w:pPr>
          </w:p>
        </w:tc>
        <w:tc>
          <w:tcPr>
            <w:tcW w:w="3405" w:type="dxa"/>
            <w:tcBorders>
              <w:top w:val="nil"/>
              <w:left w:val="nil"/>
              <w:bottom w:val="nil"/>
              <w:right w:val="nil"/>
            </w:tcBorders>
            <w:shd w:val="clear" w:color="auto" w:fill="auto"/>
            <w:noWrap/>
            <w:vAlign w:val="bottom"/>
            <w:hideMark/>
          </w:tcPr>
          <w:p w:rsidR="001F564F" w:rsidRDefault="001F564F">
            <w:pPr>
              <w:rPr>
                <w:sz w:val="20"/>
                <w:szCs w:val="20"/>
              </w:rPr>
            </w:pPr>
          </w:p>
        </w:tc>
        <w:tc>
          <w:tcPr>
            <w:tcW w:w="942" w:type="dxa"/>
            <w:tcBorders>
              <w:top w:val="nil"/>
              <w:left w:val="nil"/>
              <w:bottom w:val="nil"/>
              <w:right w:val="nil"/>
            </w:tcBorders>
            <w:shd w:val="clear" w:color="auto" w:fill="auto"/>
            <w:noWrap/>
            <w:vAlign w:val="center"/>
            <w:hideMark/>
          </w:tcPr>
          <w:p w:rsidR="001F564F" w:rsidRDefault="001F564F">
            <w:pPr>
              <w:rPr>
                <w:sz w:val="20"/>
                <w:szCs w:val="20"/>
              </w:rPr>
            </w:pPr>
          </w:p>
        </w:tc>
        <w:tc>
          <w:tcPr>
            <w:tcW w:w="2094" w:type="dxa"/>
            <w:tcBorders>
              <w:top w:val="nil"/>
              <w:left w:val="nil"/>
              <w:bottom w:val="nil"/>
              <w:right w:val="nil"/>
            </w:tcBorders>
            <w:shd w:val="clear" w:color="auto" w:fill="auto"/>
            <w:noWrap/>
            <w:vAlign w:val="bottom"/>
            <w:hideMark/>
          </w:tcPr>
          <w:p w:rsidR="001F564F" w:rsidRDefault="001F564F">
            <w:pPr>
              <w:jc w:val="center"/>
              <w:rPr>
                <w:sz w:val="20"/>
                <w:szCs w:val="20"/>
              </w:rPr>
            </w:pPr>
          </w:p>
        </w:tc>
        <w:tc>
          <w:tcPr>
            <w:tcW w:w="2094" w:type="dxa"/>
            <w:tcBorders>
              <w:top w:val="nil"/>
              <w:left w:val="nil"/>
              <w:bottom w:val="nil"/>
              <w:right w:val="nil"/>
            </w:tcBorders>
            <w:shd w:val="clear" w:color="auto" w:fill="auto"/>
            <w:noWrap/>
            <w:vAlign w:val="bottom"/>
            <w:hideMark/>
          </w:tcPr>
          <w:p w:rsidR="001F564F" w:rsidRDefault="001F564F">
            <w:pPr>
              <w:rPr>
                <w:sz w:val="20"/>
                <w:szCs w:val="20"/>
              </w:rPr>
            </w:pPr>
          </w:p>
        </w:tc>
        <w:tc>
          <w:tcPr>
            <w:tcW w:w="2094" w:type="dxa"/>
            <w:tcBorders>
              <w:top w:val="nil"/>
              <w:left w:val="nil"/>
              <w:bottom w:val="nil"/>
              <w:right w:val="nil"/>
            </w:tcBorders>
            <w:shd w:val="clear" w:color="auto" w:fill="auto"/>
            <w:noWrap/>
            <w:vAlign w:val="bottom"/>
            <w:hideMark/>
          </w:tcPr>
          <w:p w:rsidR="001F564F" w:rsidRDefault="001F564F">
            <w:pPr>
              <w:rPr>
                <w:sz w:val="20"/>
                <w:szCs w:val="20"/>
              </w:rPr>
            </w:pPr>
          </w:p>
        </w:tc>
        <w:tc>
          <w:tcPr>
            <w:tcW w:w="2094" w:type="dxa"/>
            <w:tcBorders>
              <w:top w:val="nil"/>
              <w:left w:val="nil"/>
              <w:bottom w:val="nil"/>
              <w:right w:val="nil"/>
            </w:tcBorders>
            <w:shd w:val="clear" w:color="auto" w:fill="auto"/>
            <w:noWrap/>
            <w:vAlign w:val="bottom"/>
            <w:hideMark/>
          </w:tcPr>
          <w:p w:rsidR="001F564F" w:rsidRDefault="001F564F">
            <w:pPr>
              <w:rPr>
                <w:sz w:val="20"/>
                <w:szCs w:val="20"/>
              </w:rPr>
            </w:pPr>
          </w:p>
        </w:tc>
        <w:tc>
          <w:tcPr>
            <w:tcW w:w="2094" w:type="dxa"/>
            <w:tcBorders>
              <w:top w:val="nil"/>
              <w:left w:val="nil"/>
              <w:bottom w:val="nil"/>
              <w:right w:val="nil"/>
            </w:tcBorders>
            <w:shd w:val="clear" w:color="auto" w:fill="auto"/>
            <w:noWrap/>
            <w:vAlign w:val="bottom"/>
            <w:hideMark/>
          </w:tcPr>
          <w:p w:rsidR="001F564F" w:rsidRDefault="001F564F">
            <w:pPr>
              <w:rPr>
                <w:sz w:val="20"/>
                <w:szCs w:val="20"/>
              </w:rPr>
            </w:pPr>
          </w:p>
        </w:tc>
        <w:tc>
          <w:tcPr>
            <w:tcW w:w="2094" w:type="dxa"/>
            <w:tcBorders>
              <w:top w:val="nil"/>
              <w:left w:val="nil"/>
              <w:bottom w:val="nil"/>
              <w:right w:val="nil"/>
            </w:tcBorders>
            <w:shd w:val="clear" w:color="auto" w:fill="auto"/>
            <w:noWrap/>
            <w:vAlign w:val="bottom"/>
            <w:hideMark/>
          </w:tcPr>
          <w:p w:rsidR="001F564F" w:rsidRDefault="001F564F">
            <w:pPr>
              <w:rPr>
                <w:sz w:val="20"/>
                <w:szCs w:val="20"/>
              </w:rPr>
            </w:pPr>
          </w:p>
        </w:tc>
        <w:tc>
          <w:tcPr>
            <w:tcW w:w="2094" w:type="dxa"/>
            <w:tcBorders>
              <w:top w:val="nil"/>
              <w:left w:val="nil"/>
              <w:bottom w:val="nil"/>
              <w:right w:val="nil"/>
            </w:tcBorders>
            <w:shd w:val="clear" w:color="auto" w:fill="auto"/>
            <w:noWrap/>
            <w:vAlign w:val="bottom"/>
            <w:hideMark/>
          </w:tcPr>
          <w:p w:rsidR="001F564F" w:rsidRDefault="001F564F">
            <w:pPr>
              <w:rPr>
                <w:sz w:val="20"/>
                <w:szCs w:val="20"/>
              </w:rPr>
            </w:pPr>
          </w:p>
        </w:tc>
        <w:tc>
          <w:tcPr>
            <w:tcW w:w="2099" w:type="dxa"/>
            <w:tcBorders>
              <w:top w:val="nil"/>
              <w:left w:val="nil"/>
              <w:bottom w:val="nil"/>
              <w:right w:val="nil"/>
            </w:tcBorders>
            <w:shd w:val="clear" w:color="auto" w:fill="auto"/>
            <w:noWrap/>
            <w:vAlign w:val="bottom"/>
            <w:hideMark/>
          </w:tcPr>
          <w:p w:rsidR="001F564F" w:rsidRDefault="001F564F">
            <w:pPr>
              <w:rPr>
                <w:sz w:val="20"/>
                <w:szCs w:val="20"/>
              </w:rPr>
            </w:pPr>
          </w:p>
        </w:tc>
      </w:tr>
      <w:tr w:rsidR="001F564F" w:rsidTr="001F564F">
        <w:trPr>
          <w:trHeight w:val="1470"/>
          <w:jc w:val="center"/>
        </w:trPr>
        <w:tc>
          <w:tcPr>
            <w:tcW w:w="480" w:type="dxa"/>
            <w:tcBorders>
              <w:top w:val="nil"/>
              <w:left w:val="nil"/>
              <w:bottom w:val="nil"/>
              <w:right w:val="nil"/>
            </w:tcBorders>
            <w:shd w:val="clear" w:color="auto" w:fill="auto"/>
            <w:noWrap/>
            <w:vAlign w:val="bottom"/>
            <w:hideMark/>
          </w:tcPr>
          <w:p w:rsidR="001F564F" w:rsidRDefault="001F564F">
            <w:pPr>
              <w:rPr>
                <w:sz w:val="20"/>
                <w:szCs w:val="20"/>
              </w:rPr>
            </w:pPr>
          </w:p>
        </w:tc>
        <w:tc>
          <w:tcPr>
            <w:tcW w:w="3405" w:type="dxa"/>
            <w:tcBorders>
              <w:top w:val="single" w:sz="8" w:space="0" w:color="auto"/>
              <w:left w:val="single" w:sz="8" w:space="0" w:color="auto"/>
              <w:bottom w:val="nil"/>
              <w:right w:val="single" w:sz="4" w:space="0" w:color="auto"/>
            </w:tcBorders>
            <w:shd w:val="clear" w:color="000000" w:fill="FFFFFF"/>
            <w:noWrap/>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Показатели</w:t>
            </w:r>
          </w:p>
        </w:tc>
        <w:tc>
          <w:tcPr>
            <w:tcW w:w="942" w:type="dxa"/>
            <w:tcBorders>
              <w:top w:val="single" w:sz="8" w:space="0" w:color="auto"/>
              <w:left w:val="nil"/>
              <w:bottom w:val="nil"/>
              <w:right w:val="single" w:sz="4" w:space="0" w:color="auto"/>
            </w:tcBorders>
            <w:shd w:val="clear" w:color="000000" w:fill="FFFFFF"/>
            <w:noWrap/>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Ед. изм.</w:t>
            </w:r>
          </w:p>
        </w:tc>
        <w:tc>
          <w:tcPr>
            <w:tcW w:w="2094" w:type="dxa"/>
            <w:tcBorders>
              <w:top w:val="single" w:sz="8" w:space="0" w:color="auto"/>
              <w:left w:val="nil"/>
              <w:bottom w:val="nil"/>
              <w:right w:val="single" w:sz="4" w:space="0" w:color="auto"/>
            </w:tcBorders>
            <w:shd w:val="clear" w:color="auto" w:fill="auto"/>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2019 предпр</w:t>
            </w:r>
          </w:p>
        </w:tc>
        <w:tc>
          <w:tcPr>
            <w:tcW w:w="2094" w:type="dxa"/>
            <w:tcBorders>
              <w:top w:val="single" w:sz="8" w:space="0" w:color="auto"/>
              <w:left w:val="nil"/>
              <w:bottom w:val="nil"/>
              <w:right w:val="single" w:sz="4" w:space="0" w:color="auto"/>
            </w:tcBorders>
            <w:shd w:val="clear" w:color="auto" w:fill="auto"/>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2019 год</w:t>
            </w:r>
          </w:p>
        </w:tc>
        <w:tc>
          <w:tcPr>
            <w:tcW w:w="2094" w:type="dxa"/>
            <w:tcBorders>
              <w:top w:val="single" w:sz="8" w:space="0" w:color="auto"/>
              <w:left w:val="nil"/>
              <w:bottom w:val="nil"/>
              <w:right w:val="single" w:sz="4" w:space="0" w:color="auto"/>
            </w:tcBorders>
            <w:shd w:val="clear" w:color="auto" w:fill="auto"/>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 xml:space="preserve">2020 год  </w:t>
            </w:r>
          </w:p>
        </w:tc>
        <w:tc>
          <w:tcPr>
            <w:tcW w:w="2094" w:type="dxa"/>
            <w:tcBorders>
              <w:top w:val="single" w:sz="8" w:space="0" w:color="auto"/>
              <w:left w:val="nil"/>
              <w:bottom w:val="nil"/>
              <w:right w:val="single" w:sz="4" w:space="0" w:color="auto"/>
            </w:tcBorders>
            <w:shd w:val="clear" w:color="auto" w:fill="auto"/>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2021 год</w:t>
            </w:r>
          </w:p>
        </w:tc>
        <w:tc>
          <w:tcPr>
            <w:tcW w:w="2094" w:type="dxa"/>
            <w:tcBorders>
              <w:top w:val="single" w:sz="8" w:space="0" w:color="auto"/>
              <w:left w:val="nil"/>
              <w:bottom w:val="nil"/>
              <w:right w:val="single" w:sz="4" w:space="0" w:color="auto"/>
            </w:tcBorders>
            <w:shd w:val="clear" w:color="auto" w:fill="auto"/>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 xml:space="preserve">2022 год  </w:t>
            </w:r>
          </w:p>
        </w:tc>
        <w:tc>
          <w:tcPr>
            <w:tcW w:w="2094" w:type="dxa"/>
            <w:tcBorders>
              <w:top w:val="single" w:sz="8" w:space="0" w:color="auto"/>
              <w:left w:val="nil"/>
              <w:bottom w:val="nil"/>
              <w:right w:val="single" w:sz="4" w:space="0" w:color="auto"/>
            </w:tcBorders>
            <w:shd w:val="clear" w:color="auto" w:fill="auto"/>
            <w:vAlign w:val="center"/>
            <w:hideMark/>
          </w:tcPr>
          <w:p w:rsidR="001F564F" w:rsidRDefault="001F564F">
            <w:pPr>
              <w:jc w:val="center"/>
              <w:rPr>
                <w:rFonts w:ascii="Arial CYR" w:hAnsi="Arial CYR" w:cs="Arial CYR"/>
                <w:sz w:val="20"/>
                <w:szCs w:val="20"/>
              </w:rPr>
            </w:pPr>
            <w:proofErr w:type="gramStart"/>
            <w:r>
              <w:rPr>
                <w:rFonts w:ascii="Arial CYR" w:hAnsi="Arial CYR" w:cs="Arial CYR"/>
                <w:sz w:val="20"/>
                <w:szCs w:val="20"/>
              </w:rPr>
              <w:t>2023  год</w:t>
            </w:r>
            <w:proofErr w:type="gramEnd"/>
          </w:p>
        </w:tc>
        <w:tc>
          <w:tcPr>
            <w:tcW w:w="2094" w:type="dxa"/>
            <w:tcBorders>
              <w:top w:val="single" w:sz="8" w:space="0" w:color="auto"/>
              <w:left w:val="nil"/>
              <w:bottom w:val="nil"/>
              <w:right w:val="single" w:sz="4" w:space="0" w:color="auto"/>
            </w:tcBorders>
            <w:shd w:val="clear" w:color="auto" w:fill="auto"/>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2024 год</w:t>
            </w:r>
          </w:p>
        </w:tc>
        <w:tc>
          <w:tcPr>
            <w:tcW w:w="2099" w:type="dxa"/>
            <w:tcBorders>
              <w:top w:val="single" w:sz="8" w:space="0" w:color="auto"/>
              <w:left w:val="nil"/>
              <w:bottom w:val="nil"/>
              <w:right w:val="single" w:sz="8" w:space="0" w:color="auto"/>
            </w:tcBorders>
            <w:shd w:val="clear" w:color="auto" w:fill="auto"/>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 xml:space="preserve">2025 год  </w:t>
            </w:r>
          </w:p>
        </w:tc>
      </w:tr>
      <w:tr w:rsidR="001F564F" w:rsidTr="001F564F">
        <w:trPr>
          <w:trHeight w:val="435"/>
          <w:jc w:val="center"/>
        </w:trPr>
        <w:tc>
          <w:tcPr>
            <w:tcW w:w="480" w:type="dxa"/>
            <w:tcBorders>
              <w:top w:val="nil"/>
              <w:left w:val="nil"/>
              <w:bottom w:val="nil"/>
              <w:right w:val="nil"/>
            </w:tcBorders>
            <w:shd w:val="clear" w:color="auto" w:fill="auto"/>
            <w:noWrap/>
            <w:vAlign w:val="bottom"/>
            <w:hideMark/>
          </w:tcPr>
          <w:p w:rsidR="001F564F" w:rsidRDefault="001F564F">
            <w:pPr>
              <w:jc w:val="center"/>
              <w:rPr>
                <w:rFonts w:ascii="Arial CYR" w:hAnsi="Arial CYR" w:cs="Arial CYR"/>
                <w:sz w:val="20"/>
                <w:szCs w:val="20"/>
              </w:rPr>
            </w:pPr>
          </w:p>
        </w:tc>
        <w:tc>
          <w:tcPr>
            <w:tcW w:w="21104"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1F564F" w:rsidRDefault="001F564F">
            <w:pPr>
              <w:jc w:val="center"/>
              <w:rPr>
                <w:rFonts w:ascii="Arial CYR" w:hAnsi="Arial CYR" w:cs="Arial CYR"/>
                <w:b/>
                <w:bCs/>
              </w:rPr>
            </w:pPr>
            <w:r>
              <w:rPr>
                <w:rFonts w:ascii="Arial CYR" w:hAnsi="Arial CYR" w:cs="Arial CYR"/>
                <w:b/>
                <w:bCs/>
              </w:rPr>
              <w:t>Производство и отпуск тепловой энергии</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center"/>
              <w:rPr>
                <w:rFonts w:ascii="Arial CYR" w:hAnsi="Arial CYR" w:cs="Arial CYR"/>
                <w:b/>
                <w:bCs/>
              </w:rPr>
            </w:pPr>
          </w:p>
        </w:tc>
        <w:tc>
          <w:tcPr>
            <w:tcW w:w="3405" w:type="dxa"/>
            <w:tcBorders>
              <w:top w:val="nil"/>
              <w:left w:val="single" w:sz="8" w:space="0" w:color="auto"/>
              <w:bottom w:val="single" w:sz="4" w:space="0" w:color="auto"/>
              <w:right w:val="single" w:sz="4" w:space="0" w:color="auto"/>
            </w:tcBorders>
            <w:shd w:val="clear" w:color="000000" w:fill="FFFFFF"/>
            <w:noWrap/>
            <w:vAlign w:val="center"/>
            <w:hideMark/>
          </w:tcPr>
          <w:p w:rsidR="001F564F" w:rsidRDefault="001F564F">
            <w:pPr>
              <w:rPr>
                <w:rFonts w:ascii="Arial CYR" w:hAnsi="Arial CYR" w:cs="Arial CYR"/>
                <w:sz w:val="20"/>
                <w:szCs w:val="20"/>
              </w:rPr>
            </w:pPr>
            <w:r>
              <w:rPr>
                <w:rFonts w:ascii="Arial CYR" w:hAnsi="Arial CYR" w:cs="Arial CYR"/>
                <w:sz w:val="20"/>
                <w:szCs w:val="20"/>
              </w:rPr>
              <w:t>Количество котельных</w:t>
            </w:r>
          </w:p>
        </w:tc>
        <w:tc>
          <w:tcPr>
            <w:tcW w:w="942" w:type="dxa"/>
            <w:tcBorders>
              <w:top w:val="nil"/>
              <w:left w:val="nil"/>
              <w:bottom w:val="single" w:sz="4" w:space="0" w:color="auto"/>
              <w:right w:val="single" w:sz="4" w:space="0" w:color="auto"/>
            </w:tcBorders>
            <w:shd w:val="clear" w:color="000000" w:fill="FFFFFF"/>
            <w:noWrap/>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шт.</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rPr>
                <w:rFonts w:ascii="Arial CYR" w:hAnsi="Arial CYR" w:cs="Arial CYR"/>
                <w:b/>
                <w:bCs/>
                <w:sz w:val="22"/>
                <w:szCs w:val="22"/>
              </w:rPr>
            </w:pPr>
            <w:r>
              <w:rPr>
                <w:rFonts w:ascii="Arial CYR" w:hAnsi="Arial CYR" w:cs="Arial CYR"/>
                <w:b/>
                <w:bCs/>
                <w:sz w:val="22"/>
                <w:szCs w:val="22"/>
              </w:rPr>
              <w:t>20</w:t>
            </w:r>
          </w:p>
        </w:tc>
      </w:tr>
      <w:tr w:rsidR="001F564F" w:rsidTr="001F564F">
        <w:trPr>
          <w:trHeight w:val="525"/>
          <w:jc w:val="center"/>
        </w:trPr>
        <w:tc>
          <w:tcPr>
            <w:tcW w:w="480" w:type="dxa"/>
            <w:tcBorders>
              <w:top w:val="nil"/>
              <w:left w:val="nil"/>
              <w:bottom w:val="nil"/>
              <w:right w:val="nil"/>
            </w:tcBorders>
            <w:shd w:val="clear" w:color="auto" w:fill="auto"/>
            <w:noWrap/>
            <w:vAlign w:val="bottom"/>
            <w:hideMark/>
          </w:tcPr>
          <w:p w:rsidR="001F564F" w:rsidRDefault="001F564F">
            <w:pPr>
              <w:jc w:val="right"/>
              <w:rPr>
                <w:rFonts w:ascii="Arial CYR" w:hAnsi="Arial CYR" w:cs="Arial CYR"/>
                <w:b/>
                <w:bCs/>
                <w:sz w:val="22"/>
                <w:szCs w:val="22"/>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Нормативная выработка</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3 526,60</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3 526,60</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4 303,92</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4 303,92</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4 303,92</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4 303,92</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4 303,92</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right"/>
            </w:pPr>
            <w:r>
              <w:t>4 622,32</w:t>
            </w:r>
          </w:p>
        </w:tc>
      </w:tr>
      <w:tr w:rsidR="001F564F" w:rsidTr="001F564F">
        <w:trPr>
          <w:trHeight w:val="43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Полезный отпуск</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3 361,63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3 361,63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4 127,29</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4 127,29</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4 127,29</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4 127,29</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4 127,29</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right"/>
            </w:pPr>
            <w:r>
              <w:t>4 127,29</w:t>
            </w:r>
          </w:p>
        </w:tc>
      </w:tr>
      <w:tr w:rsidR="001F564F" w:rsidTr="001F564F">
        <w:trPr>
          <w:trHeight w:val="43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b/>
                <w:bCs/>
                <w:sz w:val="20"/>
                <w:szCs w:val="20"/>
              </w:rPr>
            </w:pPr>
            <w:r>
              <w:rPr>
                <w:rFonts w:ascii="Arial CYR" w:hAnsi="Arial CYR" w:cs="Arial CYR"/>
                <w:b/>
                <w:bCs/>
                <w:sz w:val="20"/>
                <w:szCs w:val="20"/>
              </w:rPr>
              <w:t>Полезный отпуск на потребительский рынок</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3 361,63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3361,63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4127,29</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4127,29</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4127,29</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4127,29</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4127,29</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4127,29</w:t>
            </w:r>
          </w:p>
        </w:tc>
      </w:tr>
      <w:tr w:rsidR="001F564F" w:rsidTr="001F564F">
        <w:trPr>
          <w:trHeight w:val="36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Отпуск жилищным</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155,36448</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155,36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155,36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155,36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155,36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155,36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155,36</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155,36</w:t>
            </w:r>
          </w:p>
        </w:tc>
      </w:tr>
      <w:tr w:rsidR="001F564F" w:rsidTr="001F564F">
        <w:trPr>
          <w:trHeight w:val="43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Отпуск бюджетным в т.ч.</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3206,263816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3206,26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3971,92</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3971,92</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3971,92</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3971,92</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3971,92</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3971,92</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Отпуск иным потребителям</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0</w:t>
            </w:r>
          </w:p>
        </w:tc>
      </w:tr>
      <w:tr w:rsidR="001F564F" w:rsidTr="001F564F">
        <w:trPr>
          <w:trHeight w:val="30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noWrap/>
            <w:vAlign w:val="center"/>
            <w:hideMark/>
          </w:tcPr>
          <w:p w:rsidR="001F564F" w:rsidRDefault="001F564F">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0,00</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0,00</w:t>
            </w:r>
          </w:p>
        </w:tc>
      </w:tr>
      <w:tr w:rsidR="001F564F" w:rsidTr="001F564F">
        <w:trPr>
          <w:trHeight w:val="43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noWrap/>
            <w:vAlign w:val="bottom"/>
            <w:hideMark/>
          </w:tcPr>
          <w:p w:rsidR="001F564F" w:rsidRDefault="001F564F">
            <w:pPr>
              <w:rPr>
                <w:rFonts w:ascii="Arial CYR" w:hAnsi="Arial CYR" w:cs="Arial CYR"/>
                <w:sz w:val="20"/>
                <w:szCs w:val="20"/>
              </w:rPr>
            </w:pPr>
            <w:r>
              <w:rPr>
                <w:rFonts w:ascii="Arial CYR" w:hAnsi="Arial CYR" w:cs="Arial CYR"/>
                <w:sz w:val="20"/>
                <w:szCs w:val="20"/>
              </w:rPr>
              <w:t>Потери, в том числе:</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164,97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164,97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176,63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176,63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176,63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176,63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176,63</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right"/>
            </w:pPr>
            <w:r>
              <w:t>495,03</w:t>
            </w:r>
          </w:p>
        </w:tc>
      </w:tr>
      <w:tr w:rsidR="001F564F" w:rsidTr="001F564F">
        <w:trPr>
          <w:trHeight w:val="39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noWrap/>
            <w:vAlign w:val="bottom"/>
            <w:hideMark/>
          </w:tcPr>
          <w:p w:rsidR="001F564F" w:rsidRDefault="001F564F">
            <w:pPr>
              <w:rPr>
                <w:rFonts w:ascii="Arial CYR" w:hAnsi="Arial CYR" w:cs="Arial CYR"/>
                <w:sz w:val="20"/>
                <w:szCs w:val="20"/>
              </w:rPr>
            </w:pPr>
            <w:r>
              <w:rPr>
                <w:rFonts w:ascii="Arial CYR" w:hAnsi="Arial CYR" w:cs="Arial CYR"/>
                <w:sz w:val="20"/>
                <w:szCs w:val="20"/>
              </w:rPr>
              <w:t>Расход на собственные нужды</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52,90</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52,90</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64,56</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64,56</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64,56</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64,56</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64,56</w:t>
            </w:r>
          </w:p>
        </w:tc>
        <w:tc>
          <w:tcPr>
            <w:tcW w:w="2099"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69,33</w:t>
            </w:r>
          </w:p>
        </w:tc>
      </w:tr>
      <w:tr w:rsidR="001F564F" w:rsidTr="001F564F">
        <w:trPr>
          <w:trHeight w:val="33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noWrap/>
            <w:vAlign w:val="bottom"/>
            <w:hideMark/>
          </w:tcPr>
          <w:p w:rsidR="001F564F" w:rsidRDefault="001F564F">
            <w:pPr>
              <w:rPr>
                <w:rFonts w:ascii="Arial CYR" w:hAnsi="Arial CYR" w:cs="Arial CYR"/>
                <w:sz w:val="20"/>
                <w:szCs w:val="20"/>
              </w:rPr>
            </w:pPr>
            <w:r>
              <w:rPr>
                <w:rFonts w:ascii="Arial CYR" w:hAnsi="Arial CYR" w:cs="Arial CYR"/>
                <w:sz w:val="20"/>
                <w:szCs w:val="20"/>
              </w:rPr>
              <w:t>Потери в сетях предприятия</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112,07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112,07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112,07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112,07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112,07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112,07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112,07</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right"/>
            </w:pPr>
            <w:r>
              <w:t>425,70</w:t>
            </w:r>
          </w:p>
        </w:tc>
      </w:tr>
      <w:tr w:rsidR="001F564F" w:rsidTr="001F564F">
        <w:trPr>
          <w:trHeight w:val="424"/>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21104"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1F564F" w:rsidRDefault="001F564F">
            <w:pPr>
              <w:jc w:val="center"/>
              <w:rPr>
                <w:rFonts w:ascii="Arial CYR" w:hAnsi="Arial CYR" w:cs="Arial CYR"/>
                <w:b/>
                <w:bCs/>
              </w:rPr>
            </w:pPr>
            <w:r>
              <w:rPr>
                <w:rFonts w:ascii="Arial CYR" w:hAnsi="Arial CYR" w:cs="Arial CYR"/>
                <w:b/>
                <w:bCs/>
              </w:rPr>
              <w:t xml:space="preserve">Топливо на </w:t>
            </w:r>
            <w:proofErr w:type="gramStart"/>
            <w:r>
              <w:rPr>
                <w:rFonts w:ascii="Arial CYR" w:hAnsi="Arial CYR" w:cs="Arial CYR"/>
                <w:b/>
                <w:bCs/>
              </w:rPr>
              <w:t>производство  покупает</w:t>
            </w:r>
            <w:proofErr w:type="gramEnd"/>
            <w:r>
              <w:rPr>
                <w:rFonts w:ascii="Arial CYR" w:hAnsi="Arial CYR" w:cs="Arial CYR"/>
                <w:b/>
                <w:bCs/>
              </w:rPr>
              <w:t xml:space="preserve"> СКЭК</w:t>
            </w:r>
          </w:p>
        </w:tc>
      </w:tr>
      <w:tr w:rsidR="001F564F" w:rsidTr="001F564F">
        <w:trPr>
          <w:trHeight w:val="405"/>
          <w:jc w:val="center"/>
        </w:trPr>
        <w:tc>
          <w:tcPr>
            <w:tcW w:w="480" w:type="dxa"/>
            <w:tcBorders>
              <w:top w:val="nil"/>
              <w:left w:val="nil"/>
              <w:bottom w:val="nil"/>
              <w:right w:val="nil"/>
            </w:tcBorders>
            <w:shd w:val="clear" w:color="auto" w:fill="auto"/>
            <w:noWrap/>
            <w:vAlign w:val="bottom"/>
            <w:hideMark/>
          </w:tcPr>
          <w:p w:rsidR="001F564F" w:rsidRDefault="001F564F">
            <w:pPr>
              <w:jc w:val="center"/>
              <w:rPr>
                <w:rFonts w:ascii="Arial CYR" w:hAnsi="Arial CYR" w:cs="Arial CYR"/>
                <w:b/>
                <w:bCs/>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Удельный расход условного топлива, в т.ч.</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кг у.т./Гкал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228,573</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right"/>
            </w:pPr>
            <w:r>
              <w:t>228,573</w:t>
            </w:r>
          </w:p>
        </w:tc>
      </w:tr>
      <w:tr w:rsidR="001F564F" w:rsidTr="001F564F">
        <w:trPr>
          <w:trHeight w:val="28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кг у.т./Гкал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228,57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228,573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228,573</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228,573</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noWrap/>
            <w:vAlign w:val="center"/>
            <w:hideMark/>
          </w:tcPr>
          <w:p w:rsidR="001F564F" w:rsidRDefault="001F564F">
            <w:pPr>
              <w:rPr>
                <w:rFonts w:ascii="Arial CYR" w:hAnsi="Arial CYR" w:cs="Arial CYR"/>
                <w:sz w:val="20"/>
                <w:szCs w:val="20"/>
              </w:rPr>
            </w:pPr>
            <w:r>
              <w:rPr>
                <w:rFonts w:ascii="Arial CYR" w:hAnsi="Arial CYR" w:cs="Arial CYR"/>
                <w:sz w:val="20"/>
                <w:szCs w:val="20"/>
              </w:rPr>
              <w:t>Тепловой эквивалент</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 </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0,7300</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 </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0,7300</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0,7300</w:t>
            </w:r>
          </w:p>
        </w:tc>
      </w:tr>
      <w:tr w:rsidR="001F564F" w:rsidTr="001F564F">
        <w:trPr>
          <w:trHeight w:val="48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кг/Гкал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pPr>
            <w:r>
              <w:t>313,11</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кг/Гкал</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313,11</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pPr>
            <w:r>
              <w:t>313,11</w:t>
            </w:r>
          </w:p>
        </w:tc>
      </w:tr>
      <w:tr w:rsidR="001F564F" w:rsidTr="001F564F">
        <w:trPr>
          <w:trHeight w:val="39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Расход натурального топлива, всего, в т. ч.</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1 087,66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1087,66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1327,4</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pPr>
            <w:r>
              <w:t>1425,6</w:t>
            </w:r>
          </w:p>
        </w:tc>
      </w:tr>
      <w:tr w:rsidR="001F564F" w:rsidTr="001F564F">
        <w:trPr>
          <w:trHeight w:val="45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1 087,66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1087,66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1327,4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1327,4</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1425,6</w:t>
            </w:r>
          </w:p>
        </w:tc>
      </w:tr>
      <w:tr w:rsidR="001F564F" w:rsidTr="001F564F">
        <w:trPr>
          <w:trHeight w:val="36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Естественная убыль натурального топлива, в т. ч.</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2,13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2,13</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2,13</w:t>
            </w:r>
          </w:p>
        </w:tc>
      </w:tr>
      <w:tr w:rsidR="001F564F" w:rsidTr="001F564F">
        <w:trPr>
          <w:trHeight w:val="274"/>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100" w:firstLine="200"/>
              <w:rPr>
                <w:rFonts w:ascii="Arial CYR" w:hAnsi="Arial CYR" w:cs="Arial CYR"/>
                <w:sz w:val="20"/>
                <w:szCs w:val="20"/>
              </w:rPr>
            </w:pPr>
            <w:r>
              <w:rPr>
                <w:rFonts w:ascii="Arial CYR" w:hAnsi="Arial CYR" w:cs="Arial CYR"/>
                <w:sz w:val="20"/>
                <w:szCs w:val="20"/>
              </w:rPr>
              <w:t>-при ж.д. перевозках</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0,00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0,0</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0,0</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100" w:firstLine="200"/>
              <w:rPr>
                <w:rFonts w:ascii="Arial CYR" w:hAnsi="Arial CYR" w:cs="Arial CYR"/>
                <w:sz w:val="20"/>
                <w:szCs w:val="20"/>
              </w:rPr>
            </w:pPr>
            <w:r>
              <w:rPr>
                <w:rFonts w:ascii="Arial CYR" w:hAnsi="Arial CYR" w:cs="Arial CYR"/>
                <w:sz w:val="20"/>
                <w:szCs w:val="20"/>
              </w:rPr>
              <w:t>-при автомобильных перевозках</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0,40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0,4</w:t>
            </w:r>
          </w:p>
        </w:tc>
      </w:tr>
      <w:tr w:rsidR="001F564F" w:rsidTr="001F564F">
        <w:trPr>
          <w:trHeight w:val="349"/>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100" w:firstLine="200"/>
              <w:rPr>
                <w:rFonts w:ascii="Arial CYR" w:hAnsi="Arial CYR" w:cs="Arial CYR"/>
                <w:sz w:val="20"/>
                <w:szCs w:val="20"/>
              </w:rPr>
            </w:pPr>
            <w:r>
              <w:rPr>
                <w:rFonts w:ascii="Arial CYR" w:hAnsi="Arial CYR" w:cs="Arial CYR"/>
                <w:sz w:val="20"/>
                <w:szCs w:val="20"/>
              </w:rPr>
              <w:t>-при хранении на складе, перегрузке и подаче в котельную</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1,73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1,73</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1,73</w:t>
            </w:r>
          </w:p>
        </w:tc>
      </w:tr>
      <w:tr w:rsidR="001F564F" w:rsidTr="001F564F">
        <w:trPr>
          <w:trHeight w:val="97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b/>
                <w:bCs/>
                <w:sz w:val="20"/>
                <w:szCs w:val="20"/>
              </w:rPr>
            </w:pPr>
            <w:r>
              <w:rPr>
                <w:rFonts w:ascii="Arial CYR" w:hAnsi="Arial CYR" w:cs="Arial CYR"/>
                <w:b/>
                <w:bCs/>
                <w:sz w:val="20"/>
                <w:szCs w:val="20"/>
              </w:rPr>
              <w:t>Расход натурального топлива с учётом естественной убыли без неснижаемого запаса, всего, в т. ч.</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b/>
                <w:bCs/>
              </w:rPr>
            </w:pPr>
            <w:r>
              <w:rPr>
                <w:rFonts w:ascii="Arial CYR" w:hAnsi="Arial CYR" w:cs="Arial CYR"/>
                <w:b/>
                <w:bCs/>
              </w:rPr>
              <w:t>т</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1110,83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1110,83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1355,67</w:t>
            </w:r>
          </w:p>
        </w:tc>
        <w:tc>
          <w:tcPr>
            <w:tcW w:w="2099" w:type="dxa"/>
            <w:tcBorders>
              <w:top w:val="nil"/>
              <w:left w:val="nil"/>
              <w:bottom w:val="single" w:sz="4" w:space="0" w:color="auto"/>
              <w:right w:val="nil"/>
            </w:tcBorders>
            <w:shd w:val="clear" w:color="auto" w:fill="auto"/>
            <w:noWrap/>
            <w:vAlign w:val="center"/>
            <w:hideMark/>
          </w:tcPr>
          <w:p w:rsidR="001F564F" w:rsidRDefault="001F564F">
            <w:pPr>
              <w:jc w:val="right"/>
              <w:rPr>
                <w:b/>
                <w:bCs/>
              </w:rPr>
            </w:pPr>
            <w:r>
              <w:rPr>
                <w:b/>
                <w:bCs/>
              </w:rPr>
              <w:t>1455,97</w:t>
            </w:r>
          </w:p>
        </w:tc>
      </w:tr>
      <w:tr w:rsidR="001F564F" w:rsidTr="001F564F">
        <w:trPr>
          <w:trHeight w:val="510"/>
          <w:jc w:val="center"/>
        </w:trPr>
        <w:tc>
          <w:tcPr>
            <w:tcW w:w="480" w:type="dxa"/>
            <w:tcBorders>
              <w:top w:val="nil"/>
              <w:left w:val="nil"/>
              <w:bottom w:val="nil"/>
              <w:right w:val="nil"/>
            </w:tcBorders>
            <w:shd w:val="clear" w:color="auto" w:fill="auto"/>
            <w:noWrap/>
            <w:vAlign w:val="bottom"/>
            <w:hideMark/>
          </w:tcPr>
          <w:p w:rsidR="001F564F" w:rsidRDefault="001F564F">
            <w:pPr>
              <w:jc w:val="right"/>
              <w:rPr>
                <w:b/>
                <w:bCs/>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2"/>
              <w:rPr>
                <w:rFonts w:ascii="Arial CYR" w:hAnsi="Arial CYR" w:cs="Arial CYR"/>
                <w:b/>
                <w:bCs/>
                <w:sz w:val="20"/>
                <w:szCs w:val="20"/>
              </w:rPr>
            </w:pPr>
            <w:r>
              <w:rPr>
                <w:rFonts w:ascii="Arial CYR" w:hAnsi="Arial CYR" w:cs="Arial CYR"/>
                <w:b/>
                <w:bCs/>
                <w:sz w:val="20"/>
                <w:szCs w:val="20"/>
              </w:rPr>
              <w:t>-уголь каменный (без неснижаемого запаса топлива)</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1 110,83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1110,83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1355,67</w:t>
            </w:r>
          </w:p>
        </w:tc>
        <w:tc>
          <w:tcPr>
            <w:tcW w:w="2099" w:type="dxa"/>
            <w:tcBorders>
              <w:top w:val="nil"/>
              <w:left w:val="nil"/>
              <w:bottom w:val="single" w:sz="4" w:space="0" w:color="auto"/>
              <w:right w:val="nil"/>
            </w:tcBorders>
            <w:shd w:val="clear" w:color="auto" w:fill="auto"/>
            <w:noWrap/>
            <w:vAlign w:val="bottom"/>
            <w:hideMark/>
          </w:tcPr>
          <w:p w:rsidR="001F564F" w:rsidRDefault="001F564F">
            <w:pPr>
              <w:jc w:val="right"/>
              <w:rPr>
                <w:rFonts w:ascii="Arial CYR" w:hAnsi="Arial CYR" w:cs="Arial CYR"/>
                <w:sz w:val="20"/>
                <w:szCs w:val="20"/>
              </w:rPr>
            </w:pPr>
            <w:r>
              <w:rPr>
                <w:rFonts w:ascii="Arial CYR" w:hAnsi="Arial CYR" w:cs="Arial CYR"/>
                <w:sz w:val="20"/>
                <w:szCs w:val="20"/>
              </w:rPr>
              <w:t>1455,97</w:t>
            </w:r>
          </w:p>
        </w:tc>
      </w:tr>
      <w:tr w:rsidR="001F564F" w:rsidTr="001F564F">
        <w:trPr>
          <w:trHeight w:val="585"/>
          <w:jc w:val="center"/>
        </w:trPr>
        <w:tc>
          <w:tcPr>
            <w:tcW w:w="480" w:type="dxa"/>
            <w:tcBorders>
              <w:top w:val="nil"/>
              <w:left w:val="nil"/>
              <w:bottom w:val="nil"/>
              <w:right w:val="nil"/>
            </w:tcBorders>
            <w:shd w:val="clear" w:color="auto" w:fill="auto"/>
            <w:noWrap/>
            <w:vAlign w:val="bottom"/>
            <w:hideMark/>
          </w:tcPr>
          <w:p w:rsidR="001F564F" w:rsidRDefault="001F564F">
            <w:pPr>
              <w:jc w:val="right"/>
              <w:rPr>
                <w:rFonts w:ascii="Arial CYR" w:hAnsi="Arial CYR" w:cs="Arial CYR"/>
                <w:sz w:val="20"/>
                <w:szCs w:val="20"/>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 xml:space="preserve">- марка ДО для термороботов </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1 110,83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1110,83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sz w:val="20"/>
                <w:szCs w:val="20"/>
              </w:rPr>
            </w:pPr>
            <w:r>
              <w:rPr>
                <w:rFonts w:ascii="Arial CYR" w:hAnsi="Arial CYR" w:cs="Arial CYR"/>
                <w:sz w:val="20"/>
                <w:szCs w:val="20"/>
              </w:rP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sz w:val="20"/>
                <w:szCs w:val="20"/>
              </w:rPr>
            </w:pPr>
            <w:r>
              <w:rPr>
                <w:rFonts w:ascii="Arial CYR" w:hAnsi="Arial CYR" w:cs="Arial CYR"/>
                <w:sz w:val="20"/>
                <w:szCs w:val="20"/>
              </w:rP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sz w:val="20"/>
                <w:szCs w:val="20"/>
              </w:rPr>
            </w:pPr>
            <w:r>
              <w:rPr>
                <w:rFonts w:ascii="Arial CYR" w:hAnsi="Arial CYR" w:cs="Arial CYR"/>
                <w:sz w:val="20"/>
                <w:szCs w:val="20"/>
              </w:rP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sz w:val="20"/>
                <w:szCs w:val="20"/>
              </w:rPr>
            </w:pPr>
            <w:r>
              <w:rPr>
                <w:rFonts w:ascii="Arial CYR" w:hAnsi="Arial CYR" w:cs="Arial CYR"/>
                <w:sz w:val="20"/>
                <w:szCs w:val="20"/>
              </w:rPr>
              <w:t>1355,67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rFonts w:ascii="Arial CYR" w:hAnsi="Arial CYR" w:cs="Arial CYR"/>
                <w:sz w:val="20"/>
                <w:szCs w:val="20"/>
              </w:rPr>
            </w:pPr>
            <w:r>
              <w:rPr>
                <w:rFonts w:ascii="Arial CYR" w:hAnsi="Arial CYR" w:cs="Arial CYR"/>
                <w:sz w:val="20"/>
                <w:szCs w:val="20"/>
              </w:rPr>
              <w:t>1355,67</w:t>
            </w:r>
          </w:p>
        </w:tc>
        <w:tc>
          <w:tcPr>
            <w:tcW w:w="2099" w:type="dxa"/>
            <w:tcBorders>
              <w:top w:val="nil"/>
              <w:left w:val="nil"/>
              <w:bottom w:val="single" w:sz="4" w:space="0" w:color="auto"/>
              <w:right w:val="nil"/>
            </w:tcBorders>
            <w:shd w:val="clear" w:color="auto" w:fill="auto"/>
            <w:noWrap/>
            <w:vAlign w:val="bottom"/>
            <w:hideMark/>
          </w:tcPr>
          <w:p w:rsidR="001F564F" w:rsidRDefault="001F564F">
            <w:pPr>
              <w:jc w:val="right"/>
              <w:rPr>
                <w:rFonts w:ascii="Arial CYR" w:hAnsi="Arial CYR" w:cs="Arial CYR"/>
                <w:sz w:val="20"/>
                <w:szCs w:val="20"/>
              </w:rPr>
            </w:pPr>
            <w:r>
              <w:rPr>
                <w:rFonts w:ascii="Arial CYR" w:hAnsi="Arial CYR" w:cs="Arial CYR"/>
                <w:sz w:val="20"/>
                <w:szCs w:val="20"/>
              </w:rPr>
              <w:t>1455,97</w:t>
            </w:r>
          </w:p>
        </w:tc>
      </w:tr>
      <w:tr w:rsidR="001F564F" w:rsidTr="001F564F">
        <w:trPr>
          <w:trHeight w:val="585"/>
          <w:jc w:val="center"/>
        </w:trPr>
        <w:tc>
          <w:tcPr>
            <w:tcW w:w="480" w:type="dxa"/>
            <w:tcBorders>
              <w:top w:val="nil"/>
              <w:left w:val="nil"/>
              <w:bottom w:val="nil"/>
              <w:right w:val="nil"/>
            </w:tcBorders>
            <w:shd w:val="clear" w:color="auto" w:fill="auto"/>
            <w:noWrap/>
            <w:vAlign w:val="bottom"/>
            <w:hideMark/>
          </w:tcPr>
          <w:p w:rsidR="001F564F" w:rsidRDefault="001F564F">
            <w:pPr>
              <w:jc w:val="right"/>
              <w:rPr>
                <w:rFonts w:ascii="Arial CYR" w:hAnsi="Arial CYR" w:cs="Arial CYR"/>
                <w:sz w:val="20"/>
                <w:szCs w:val="20"/>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с учетом неснижаемого запаса топлива</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1 110,83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1110,83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1355,67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1355,67</w:t>
            </w:r>
          </w:p>
        </w:tc>
        <w:tc>
          <w:tcPr>
            <w:tcW w:w="2099" w:type="dxa"/>
            <w:tcBorders>
              <w:top w:val="nil"/>
              <w:left w:val="nil"/>
              <w:bottom w:val="single" w:sz="4" w:space="0" w:color="auto"/>
              <w:right w:val="nil"/>
            </w:tcBorders>
            <w:shd w:val="clear" w:color="auto" w:fill="auto"/>
            <w:noWrap/>
            <w:vAlign w:val="center"/>
            <w:hideMark/>
          </w:tcPr>
          <w:p w:rsidR="001F564F" w:rsidRDefault="001F564F">
            <w:pPr>
              <w:jc w:val="right"/>
            </w:pPr>
            <w:r>
              <w:t>1455,97</w:t>
            </w:r>
          </w:p>
        </w:tc>
      </w:tr>
      <w:tr w:rsidR="001F564F" w:rsidTr="001F564F">
        <w:trPr>
          <w:trHeight w:val="67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b/>
                <w:bCs/>
                <w:sz w:val="20"/>
                <w:szCs w:val="20"/>
              </w:rPr>
            </w:pPr>
            <w:proofErr w:type="gramStart"/>
            <w:r>
              <w:rPr>
                <w:rFonts w:ascii="Arial CYR" w:hAnsi="Arial CYR" w:cs="Arial CYR"/>
                <w:b/>
                <w:bCs/>
                <w:sz w:val="20"/>
                <w:szCs w:val="20"/>
              </w:rPr>
              <w:t>Цена  натурального</w:t>
            </w:r>
            <w:proofErr w:type="gramEnd"/>
            <w:r>
              <w:rPr>
                <w:rFonts w:ascii="Arial CYR" w:hAnsi="Arial CYR" w:cs="Arial CYR"/>
                <w:b/>
                <w:bCs/>
                <w:sz w:val="20"/>
                <w:szCs w:val="20"/>
              </w:rPr>
              <w:t xml:space="preserve"> топлива (уголь каменный), средневзвешенная</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руб./т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1 748,10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1748,10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1819,77</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1892,56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1972,05</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2056,85</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2145,29</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2237,54</w:t>
            </w:r>
          </w:p>
        </w:tc>
      </w:tr>
      <w:tr w:rsidR="001F564F" w:rsidTr="001F564F">
        <w:trPr>
          <w:trHeight w:val="405"/>
          <w:jc w:val="center"/>
        </w:trPr>
        <w:tc>
          <w:tcPr>
            <w:tcW w:w="480" w:type="dxa"/>
            <w:tcBorders>
              <w:top w:val="nil"/>
              <w:left w:val="nil"/>
              <w:bottom w:val="nil"/>
              <w:right w:val="nil"/>
            </w:tcBorders>
            <w:shd w:val="clear" w:color="auto" w:fill="auto"/>
            <w:noWrap/>
            <w:vAlign w:val="bottom"/>
            <w:hideMark/>
          </w:tcPr>
          <w:p w:rsidR="001F564F" w:rsidRDefault="001F564F">
            <w:pPr>
              <w:jc w:val="right"/>
              <w:rPr>
                <w:rFonts w:ascii="Arial CYR" w:hAnsi="Arial CYR" w:cs="Arial CYR"/>
                <w:b/>
                <w:bCs/>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 xml:space="preserve">- марка ДО для термороботов </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руб./т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1 748,10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1748,10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1819,77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1892,56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1972,05</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2056,85</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2145,29</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2237,54</w:t>
            </w:r>
          </w:p>
        </w:tc>
      </w:tr>
      <w:tr w:rsidR="001F564F" w:rsidTr="001F564F">
        <w:trPr>
          <w:trHeight w:val="690"/>
          <w:jc w:val="center"/>
        </w:trPr>
        <w:tc>
          <w:tcPr>
            <w:tcW w:w="480" w:type="dxa"/>
            <w:tcBorders>
              <w:top w:val="nil"/>
              <w:left w:val="nil"/>
              <w:bottom w:val="nil"/>
              <w:right w:val="nil"/>
            </w:tcBorders>
            <w:shd w:val="clear" w:color="000000" w:fill="FFFF00"/>
            <w:noWrap/>
            <w:hideMark/>
          </w:tcPr>
          <w:p w:rsidR="001F564F" w:rsidRDefault="001F564F">
            <w:pPr>
              <w:rPr>
                <w:rFonts w:ascii="Arial CYR" w:hAnsi="Arial CYR" w:cs="Arial CYR"/>
                <w:sz w:val="20"/>
                <w:szCs w:val="20"/>
              </w:rPr>
            </w:pPr>
            <w:r>
              <w:rPr>
                <w:rFonts w:ascii="Arial CYR" w:hAnsi="Arial CYR" w:cs="Arial CYR"/>
                <w:sz w:val="20"/>
                <w:szCs w:val="20"/>
              </w:rPr>
              <w:t> </w:t>
            </w:r>
          </w:p>
        </w:tc>
        <w:tc>
          <w:tcPr>
            <w:tcW w:w="3405" w:type="dxa"/>
            <w:tcBorders>
              <w:top w:val="nil"/>
              <w:left w:val="single" w:sz="8" w:space="0" w:color="auto"/>
              <w:bottom w:val="single" w:sz="4" w:space="0" w:color="auto"/>
              <w:right w:val="single" w:sz="4" w:space="0" w:color="auto"/>
            </w:tcBorders>
            <w:shd w:val="clear" w:color="000000" w:fill="FFFF00"/>
            <w:hideMark/>
          </w:tcPr>
          <w:p w:rsidR="001F564F" w:rsidRDefault="001F564F">
            <w:pPr>
              <w:rPr>
                <w:rFonts w:ascii="Arial CYR" w:hAnsi="Arial CYR" w:cs="Arial CYR"/>
                <w:b/>
                <w:bCs/>
                <w:sz w:val="20"/>
                <w:szCs w:val="20"/>
              </w:rPr>
            </w:pPr>
            <w:r>
              <w:rPr>
                <w:rFonts w:ascii="Arial CYR" w:hAnsi="Arial CYR" w:cs="Arial CYR"/>
                <w:b/>
                <w:bCs/>
                <w:sz w:val="20"/>
                <w:szCs w:val="20"/>
              </w:rPr>
              <w:t>Стоимость топлива (без неснижаемого запаса топлива) (затраты ОАО СКЭК)</w:t>
            </w:r>
          </w:p>
        </w:tc>
        <w:tc>
          <w:tcPr>
            <w:tcW w:w="942" w:type="dxa"/>
            <w:tcBorders>
              <w:top w:val="nil"/>
              <w:left w:val="nil"/>
              <w:bottom w:val="single" w:sz="4" w:space="0" w:color="auto"/>
              <w:right w:val="single" w:sz="4" w:space="0" w:color="auto"/>
            </w:tcBorders>
            <w:shd w:val="clear" w:color="000000" w:fill="FFFF00"/>
            <w:hideMark/>
          </w:tcPr>
          <w:p w:rsidR="001F564F" w:rsidRDefault="001F564F">
            <w:pPr>
              <w:jc w:val="center"/>
              <w:rPr>
                <w:rFonts w:ascii="Arial CYR" w:hAnsi="Arial CYR" w:cs="Arial CYR"/>
                <w:b/>
                <w:bCs/>
                <w:sz w:val="20"/>
                <w:szCs w:val="20"/>
              </w:rPr>
            </w:pPr>
            <w:r>
              <w:rPr>
                <w:rFonts w:ascii="Arial CYR" w:hAnsi="Arial CYR" w:cs="Arial CYR"/>
                <w:b/>
                <w:bCs/>
                <w:sz w:val="20"/>
                <w:szCs w:val="20"/>
              </w:rPr>
              <w:t>тыс. руб.</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1941,84</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1941,84</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2467,02</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2565,70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2673,46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2788,42</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2908,32</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rPr>
                <w:b/>
                <w:bCs/>
              </w:rPr>
            </w:pPr>
            <w:r>
              <w:rPr>
                <w:b/>
                <w:bCs/>
              </w:rPr>
              <w:t>3257,79</w:t>
            </w:r>
          </w:p>
        </w:tc>
      </w:tr>
      <w:tr w:rsidR="001F564F" w:rsidTr="001F564F">
        <w:trPr>
          <w:trHeight w:val="390"/>
          <w:jc w:val="center"/>
        </w:trPr>
        <w:tc>
          <w:tcPr>
            <w:tcW w:w="480" w:type="dxa"/>
            <w:tcBorders>
              <w:top w:val="nil"/>
              <w:left w:val="nil"/>
              <w:bottom w:val="nil"/>
              <w:right w:val="nil"/>
            </w:tcBorders>
            <w:shd w:val="clear" w:color="auto" w:fill="auto"/>
            <w:noWrap/>
            <w:hideMark/>
          </w:tcPr>
          <w:p w:rsidR="001F564F" w:rsidRDefault="001F564F">
            <w:pPr>
              <w:jc w:val="right"/>
              <w:rPr>
                <w:b/>
                <w:bCs/>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 xml:space="preserve">- марка ДО для термороботов </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тыс.руб.</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1 941,84</w:t>
            </w:r>
          </w:p>
        </w:tc>
        <w:tc>
          <w:tcPr>
            <w:tcW w:w="2094" w:type="dxa"/>
            <w:tcBorders>
              <w:top w:val="nil"/>
              <w:left w:val="nil"/>
              <w:bottom w:val="single" w:sz="4" w:space="0" w:color="auto"/>
              <w:right w:val="single" w:sz="4" w:space="0" w:color="auto"/>
            </w:tcBorders>
            <w:shd w:val="clear" w:color="auto" w:fill="auto"/>
            <w:noWrap/>
            <w:hideMark/>
          </w:tcPr>
          <w:p w:rsidR="001F564F" w:rsidRDefault="001F564F">
            <w:pPr>
              <w:jc w:val="right"/>
            </w:pPr>
            <w:r>
              <w:t>1941,84</w:t>
            </w:r>
          </w:p>
        </w:tc>
        <w:tc>
          <w:tcPr>
            <w:tcW w:w="2094" w:type="dxa"/>
            <w:tcBorders>
              <w:top w:val="nil"/>
              <w:left w:val="nil"/>
              <w:bottom w:val="single" w:sz="4" w:space="0" w:color="auto"/>
              <w:right w:val="single" w:sz="4" w:space="0" w:color="auto"/>
            </w:tcBorders>
            <w:shd w:val="clear" w:color="auto" w:fill="auto"/>
            <w:noWrap/>
            <w:hideMark/>
          </w:tcPr>
          <w:p w:rsidR="001F564F" w:rsidRDefault="001F564F">
            <w:pPr>
              <w:jc w:val="right"/>
            </w:pPr>
            <w:r>
              <w:t>2467,02</w:t>
            </w:r>
          </w:p>
        </w:tc>
        <w:tc>
          <w:tcPr>
            <w:tcW w:w="2094" w:type="dxa"/>
            <w:tcBorders>
              <w:top w:val="nil"/>
              <w:left w:val="nil"/>
              <w:bottom w:val="single" w:sz="4" w:space="0" w:color="auto"/>
              <w:right w:val="single" w:sz="4" w:space="0" w:color="auto"/>
            </w:tcBorders>
            <w:shd w:val="clear" w:color="auto" w:fill="auto"/>
            <w:noWrap/>
            <w:hideMark/>
          </w:tcPr>
          <w:p w:rsidR="001F564F" w:rsidRDefault="001F564F">
            <w:pPr>
              <w:jc w:val="right"/>
            </w:pPr>
            <w:r>
              <w:t>2565,70</w:t>
            </w:r>
          </w:p>
        </w:tc>
        <w:tc>
          <w:tcPr>
            <w:tcW w:w="2094" w:type="dxa"/>
            <w:tcBorders>
              <w:top w:val="nil"/>
              <w:left w:val="nil"/>
              <w:bottom w:val="single" w:sz="4" w:space="0" w:color="auto"/>
              <w:right w:val="single" w:sz="4" w:space="0" w:color="auto"/>
            </w:tcBorders>
            <w:shd w:val="clear" w:color="auto" w:fill="auto"/>
            <w:noWrap/>
            <w:hideMark/>
          </w:tcPr>
          <w:p w:rsidR="001F564F" w:rsidRDefault="001F564F">
            <w:pPr>
              <w:jc w:val="right"/>
            </w:pPr>
            <w:r>
              <w:t>2673,46</w:t>
            </w:r>
          </w:p>
        </w:tc>
        <w:tc>
          <w:tcPr>
            <w:tcW w:w="2094" w:type="dxa"/>
            <w:tcBorders>
              <w:top w:val="nil"/>
              <w:left w:val="nil"/>
              <w:bottom w:val="single" w:sz="4" w:space="0" w:color="auto"/>
              <w:right w:val="single" w:sz="4" w:space="0" w:color="auto"/>
            </w:tcBorders>
            <w:shd w:val="clear" w:color="auto" w:fill="auto"/>
            <w:noWrap/>
            <w:hideMark/>
          </w:tcPr>
          <w:p w:rsidR="001F564F" w:rsidRDefault="001F564F">
            <w:pPr>
              <w:jc w:val="right"/>
            </w:pPr>
            <w:r>
              <w:t>2788,42</w:t>
            </w:r>
          </w:p>
        </w:tc>
        <w:tc>
          <w:tcPr>
            <w:tcW w:w="2094" w:type="dxa"/>
            <w:tcBorders>
              <w:top w:val="nil"/>
              <w:left w:val="nil"/>
              <w:bottom w:val="single" w:sz="4" w:space="0" w:color="auto"/>
              <w:right w:val="single" w:sz="4" w:space="0" w:color="auto"/>
            </w:tcBorders>
            <w:shd w:val="clear" w:color="auto" w:fill="auto"/>
            <w:noWrap/>
            <w:hideMark/>
          </w:tcPr>
          <w:p w:rsidR="001F564F" w:rsidRDefault="001F564F">
            <w:pPr>
              <w:jc w:val="right"/>
            </w:pPr>
            <w:r>
              <w:t>2908,32</w:t>
            </w:r>
          </w:p>
        </w:tc>
        <w:tc>
          <w:tcPr>
            <w:tcW w:w="2099" w:type="dxa"/>
            <w:tcBorders>
              <w:top w:val="nil"/>
              <w:left w:val="nil"/>
              <w:bottom w:val="single" w:sz="4" w:space="0" w:color="auto"/>
              <w:right w:val="single" w:sz="8" w:space="0" w:color="auto"/>
            </w:tcBorders>
            <w:shd w:val="clear" w:color="auto" w:fill="auto"/>
            <w:noWrap/>
            <w:hideMark/>
          </w:tcPr>
          <w:p w:rsidR="001F564F" w:rsidRDefault="001F564F">
            <w:pPr>
              <w:jc w:val="right"/>
            </w:pPr>
            <w:r>
              <w:t>3257,79</w:t>
            </w:r>
          </w:p>
        </w:tc>
      </w:tr>
      <w:tr w:rsidR="001F564F" w:rsidTr="001F564F">
        <w:trPr>
          <w:trHeight w:val="75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b/>
                <w:bCs/>
                <w:sz w:val="20"/>
                <w:szCs w:val="20"/>
              </w:rPr>
            </w:pPr>
            <w:r>
              <w:rPr>
                <w:rFonts w:ascii="Arial CYR" w:hAnsi="Arial CYR" w:cs="Arial CYR"/>
                <w:b/>
                <w:bCs/>
                <w:sz w:val="20"/>
                <w:szCs w:val="20"/>
              </w:rPr>
              <w:t xml:space="preserve">Стоимость расходов по транспортировке без неснижаемого </w:t>
            </w:r>
            <w:proofErr w:type="gramStart"/>
            <w:r>
              <w:rPr>
                <w:rFonts w:ascii="Arial CYR" w:hAnsi="Arial CYR" w:cs="Arial CYR"/>
                <w:b/>
                <w:bCs/>
                <w:sz w:val="20"/>
                <w:szCs w:val="20"/>
              </w:rPr>
              <w:t>запаса  топлива</w:t>
            </w:r>
            <w:proofErr w:type="gramEnd"/>
            <w:r>
              <w:rPr>
                <w:rFonts w:ascii="Arial CYR" w:hAnsi="Arial CYR" w:cs="Arial CYR"/>
                <w:b/>
                <w:bCs/>
                <w:sz w:val="20"/>
                <w:szCs w:val="20"/>
              </w:rPr>
              <w:t xml:space="preserve">  (ЗАТРАТЫ ОАО СКЭК)</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b/>
                <w:bCs/>
              </w:rPr>
            </w:pPr>
            <w:r>
              <w:rPr>
                <w:rFonts w:ascii="Arial CYR" w:hAnsi="Arial CYR" w:cs="Arial CYR"/>
                <w:b/>
                <w:bCs/>
              </w:rPr>
              <w:t>тыс. руб.</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828,49</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828,49</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1048,51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1088,36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1130,80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1174,90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1220,73</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rPr>
                <w:b/>
                <w:bCs/>
              </w:rPr>
            </w:pPr>
            <w:r>
              <w:rPr>
                <w:b/>
                <w:bCs/>
              </w:rPr>
              <w:t>1362,17</w:t>
            </w:r>
          </w:p>
        </w:tc>
      </w:tr>
      <w:tr w:rsidR="001F564F" w:rsidTr="001F564F">
        <w:trPr>
          <w:trHeight w:val="390"/>
          <w:jc w:val="center"/>
        </w:trPr>
        <w:tc>
          <w:tcPr>
            <w:tcW w:w="480" w:type="dxa"/>
            <w:tcBorders>
              <w:top w:val="nil"/>
              <w:left w:val="nil"/>
              <w:bottom w:val="nil"/>
              <w:right w:val="nil"/>
            </w:tcBorders>
            <w:shd w:val="clear" w:color="auto" w:fill="auto"/>
            <w:noWrap/>
            <w:vAlign w:val="bottom"/>
            <w:hideMark/>
          </w:tcPr>
          <w:p w:rsidR="001F564F" w:rsidRDefault="001F564F">
            <w:pPr>
              <w:jc w:val="right"/>
              <w:rPr>
                <w:b/>
                <w:bCs/>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 марка ДО для термороботов</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тыс.руб.</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828,49</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828,49</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1048,51</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1088,36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1130,80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1174,90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1220,73</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1362,17</w:t>
            </w:r>
          </w:p>
        </w:tc>
      </w:tr>
      <w:tr w:rsidR="001F564F" w:rsidTr="001F564F">
        <w:trPr>
          <w:trHeight w:val="1290"/>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b/>
                <w:bCs/>
                <w:sz w:val="20"/>
                <w:szCs w:val="20"/>
              </w:rPr>
            </w:pPr>
            <w:r>
              <w:rPr>
                <w:rFonts w:ascii="Arial CYR" w:hAnsi="Arial CYR" w:cs="Arial CYR"/>
                <w:b/>
                <w:bCs/>
                <w:sz w:val="20"/>
                <w:szCs w:val="20"/>
              </w:rPr>
              <w:t xml:space="preserve">Стоимость расходов по транспортировке </w:t>
            </w:r>
            <w:proofErr w:type="gramStart"/>
            <w:r>
              <w:rPr>
                <w:rFonts w:ascii="Arial CYR" w:hAnsi="Arial CYR" w:cs="Arial CYR"/>
                <w:b/>
                <w:bCs/>
                <w:sz w:val="20"/>
                <w:szCs w:val="20"/>
              </w:rPr>
              <w:t>топливо  (</w:t>
            </w:r>
            <w:proofErr w:type="gramEnd"/>
            <w:r>
              <w:rPr>
                <w:rFonts w:ascii="Arial CYR" w:hAnsi="Arial CYR" w:cs="Arial CYR"/>
                <w:b/>
                <w:bCs/>
                <w:sz w:val="20"/>
                <w:szCs w:val="20"/>
              </w:rPr>
              <w:t xml:space="preserve">ЗАТРАТЫ ООО ПКС), марка </w:t>
            </w:r>
            <w:r>
              <w:rPr>
                <w:rFonts w:ascii="Arial CYR" w:hAnsi="Arial CYR" w:cs="Arial CYR"/>
                <w:b/>
                <w:bCs/>
                <w:sz w:val="20"/>
                <w:szCs w:val="20"/>
              </w:rPr>
              <w:lastRenderedPageBreak/>
              <w:t>ДО для термороботов</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lastRenderedPageBreak/>
              <w:t>тыс.руб.</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r>
      <w:tr w:rsidR="001F564F" w:rsidTr="001F564F">
        <w:trPr>
          <w:trHeight w:val="840"/>
          <w:jc w:val="center"/>
        </w:trPr>
        <w:tc>
          <w:tcPr>
            <w:tcW w:w="480" w:type="dxa"/>
            <w:tcBorders>
              <w:top w:val="nil"/>
              <w:left w:val="nil"/>
              <w:bottom w:val="nil"/>
              <w:right w:val="nil"/>
            </w:tcBorders>
            <w:shd w:val="clear" w:color="000000" w:fill="FFFF00"/>
            <w:noWrap/>
            <w:vAlign w:val="bottom"/>
            <w:hideMark/>
          </w:tcPr>
          <w:p w:rsidR="001F564F" w:rsidRDefault="001F564F">
            <w:pPr>
              <w:rPr>
                <w:rFonts w:ascii="Arial CYR" w:hAnsi="Arial CYR" w:cs="Arial CYR"/>
                <w:sz w:val="20"/>
                <w:szCs w:val="20"/>
              </w:rPr>
            </w:pPr>
            <w:r>
              <w:rPr>
                <w:rFonts w:ascii="Arial CYR" w:hAnsi="Arial CYR" w:cs="Arial CYR"/>
                <w:sz w:val="20"/>
                <w:szCs w:val="20"/>
              </w:rPr>
              <w:t> </w:t>
            </w:r>
          </w:p>
        </w:tc>
        <w:tc>
          <w:tcPr>
            <w:tcW w:w="3405" w:type="dxa"/>
            <w:tcBorders>
              <w:top w:val="nil"/>
              <w:left w:val="single" w:sz="8" w:space="0" w:color="auto"/>
              <w:bottom w:val="single" w:sz="4" w:space="0" w:color="auto"/>
              <w:right w:val="single" w:sz="4" w:space="0" w:color="auto"/>
            </w:tcBorders>
            <w:shd w:val="clear" w:color="000000" w:fill="FFFF00"/>
            <w:hideMark/>
          </w:tcPr>
          <w:p w:rsidR="001F564F" w:rsidRDefault="001F564F">
            <w:pPr>
              <w:rPr>
                <w:rFonts w:ascii="Arial CYR" w:hAnsi="Arial CYR" w:cs="Arial CYR"/>
                <w:color w:val="000000"/>
                <w:sz w:val="20"/>
                <w:szCs w:val="20"/>
              </w:rPr>
            </w:pPr>
            <w:r>
              <w:rPr>
                <w:rFonts w:ascii="Arial CYR" w:hAnsi="Arial CYR" w:cs="Arial CYR"/>
                <w:color w:val="000000"/>
                <w:sz w:val="20"/>
                <w:szCs w:val="20"/>
              </w:rPr>
              <w:t>Стоимость расходов по транспортировке топлива с учетом транспортировки неснижаемого запаса топлива (затраты ОАО СКЭК) (справочно)</w:t>
            </w:r>
          </w:p>
        </w:tc>
        <w:tc>
          <w:tcPr>
            <w:tcW w:w="942" w:type="dxa"/>
            <w:tcBorders>
              <w:top w:val="nil"/>
              <w:left w:val="nil"/>
              <w:bottom w:val="single" w:sz="4" w:space="0" w:color="auto"/>
              <w:right w:val="single" w:sz="4" w:space="0" w:color="auto"/>
            </w:tcBorders>
            <w:shd w:val="clear" w:color="000000" w:fill="FFFF00"/>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тыс. руб.</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745,83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828,49</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1048,51</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1088,36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1130,80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1174,90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1220,73</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pPr>
            <w:r>
              <w:t>1362,17</w:t>
            </w:r>
          </w:p>
        </w:tc>
      </w:tr>
      <w:tr w:rsidR="001F564F" w:rsidTr="001F564F">
        <w:trPr>
          <w:trHeight w:val="46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rPr>
                <w:rFonts w:ascii="Arial CYR" w:hAnsi="Arial CYR" w:cs="Arial CYR"/>
                <w:b/>
                <w:bCs/>
                <w:color w:val="000000"/>
                <w:sz w:val="20"/>
                <w:szCs w:val="20"/>
              </w:rPr>
            </w:pPr>
            <w:r>
              <w:rPr>
                <w:rFonts w:ascii="Arial CYR" w:hAnsi="Arial CYR" w:cs="Arial CYR"/>
                <w:b/>
                <w:bCs/>
                <w:color w:val="000000"/>
                <w:sz w:val="20"/>
                <w:szCs w:val="20"/>
              </w:rPr>
              <w:t xml:space="preserve">Цена </w:t>
            </w:r>
            <w:proofErr w:type="gramStart"/>
            <w:r>
              <w:rPr>
                <w:rFonts w:ascii="Arial CYR" w:hAnsi="Arial CYR" w:cs="Arial CYR"/>
                <w:b/>
                <w:bCs/>
                <w:color w:val="000000"/>
                <w:sz w:val="20"/>
                <w:szCs w:val="20"/>
              </w:rPr>
              <w:t>автоперевозки  для</w:t>
            </w:r>
            <w:proofErr w:type="gramEnd"/>
            <w:r>
              <w:rPr>
                <w:rFonts w:ascii="Arial CYR" w:hAnsi="Arial CYR" w:cs="Arial CYR"/>
                <w:b/>
                <w:bCs/>
                <w:color w:val="000000"/>
                <w:sz w:val="20"/>
                <w:szCs w:val="20"/>
              </w:rPr>
              <w:t xml:space="preserve"> ОАО СКЭК</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руб./т</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745,83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745,83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773,43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802,82</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834,13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866,66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900,46</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rPr>
                <w:rFonts w:ascii="Arial CYR" w:hAnsi="Arial CYR" w:cs="Arial CYR"/>
                <w:b/>
                <w:bCs/>
              </w:rPr>
            </w:pPr>
            <w:r>
              <w:rPr>
                <w:rFonts w:ascii="Arial CYR" w:hAnsi="Arial CYR" w:cs="Arial CYR"/>
                <w:b/>
                <w:bCs/>
              </w:rPr>
              <w:t>935,57</w:t>
            </w:r>
          </w:p>
        </w:tc>
      </w:tr>
      <w:tr w:rsidR="001F564F" w:rsidTr="001F564F">
        <w:trPr>
          <w:trHeight w:val="555"/>
          <w:jc w:val="center"/>
        </w:trPr>
        <w:tc>
          <w:tcPr>
            <w:tcW w:w="480" w:type="dxa"/>
            <w:tcBorders>
              <w:top w:val="nil"/>
              <w:left w:val="nil"/>
              <w:bottom w:val="nil"/>
              <w:right w:val="nil"/>
            </w:tcBorders>
            <w:shd w:val="clear" w:color="auto" w:fill="auto"/>
            <w:noWrap/>
            <w:vAlign w:val="bottom"/>
            <w:hideMark/>
          </w:tcPr>
          <w:p w:rsidR="001F564F" w:rsidRDefault="001F564F">
            <w:pPr>
              <w:jc w:val="right"/>
              <w:rPr>
                <w:rFonts w:ascii="Arial CYR" w:hAnsi="Arial CYR" w:cs="Arial CYR"/>
                <w:b/>
                <w:bCs/>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sz w:val="20"/>
                <w:szCs w:val="20"/>
              </w:rPr>
            </w:pPr>
            <w:r>
              <w:rPr>
                <w:rFonts w:ascii="Arial CYR" w:hAnsi="Arial CYR" w:cs="Arial CYR"/>
                <w:sz w:val="20"/>
                <w:szCs w:val="20"/>
              </w:rPr>
              <w:t xml:space="preserve">- марка ДО для термороботов </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руб./т</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745,83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pPr>
            <w:r>
              <w:t>745,83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773,43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802,82</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834,13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866,66</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900,46</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935,57</w:t>
            </w:r>
          </w:p>
        </w:tc>
      </w:tr>
      <w:tr w:rsidR="001F564F" w:rsidTr="001F564F">
        <w:trPr>
          <w:trHeight w:val="55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color w:val="FF0000"/>
                <w:sz w:val="20"/>
                <w:szCs w:val="20"/>
              </w:rPr>
            </w:pPr>
            <w:r>
              <w:rPr>
                <w:rFonts w:ascii="Arial CYR" w:hAnsi="Arial CYR" w:cs="Arial CYR"/>
                <w:color w:val="FF0000"/>
                <w:sz w:val="20"/>
                <w:szCs w:val="20"/>
              </w:rPr>
              <w:t>% роста перевозки по новым индексам</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 </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pPr>
            <w:r>
              <w:t> </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rPr>
                <w:color w:val="FF0000"/>
              </w:rPr>
            </w:pPr>
            <w:r>
              <w:rPr>
                <w:color w:val="FF0000"/>
              </w:rPr>
              <w:t> </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color w:val="FF0000"/>
              </w:rPr>
            </w:pPr>
            <w:r>
              <w:rPr>
                <w:color w:val="FF0000"/>
              </w:rPr>
              <w:t>3,700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color w:val="FF0000"/>
              </w:rPr>
            </w:pPr>
            <w:r>
              <w:rPr>
                <w:color w:val="FF0000"/>
              </w:rPr>
              <w:t>3,800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color w:val="FF0000"/>
              </w:rPr>
            </w:pPr>
            <w:r>
              <w:rPr>
                <w:color w:val="FF0000"/>
              </w:rPr>
              <w:t>3,900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color w:val="FF0000"/>
              </w:rPr>
            </w:pPr>
            <w:r>
              <w:rPr>
                <w:color w:val="FF0000"/>
              </w:rPr>
              <w:t>3,900</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color w:val="FF0000"/>
              </w:rPr>
            </w:pPr>
            <w:r>
              <w:rPr>
                <w:color w:val="FF0000"/>
              </w:rPr>
              <w:t>3,900</w:t>
            </w:r>
          </w:p>
        </w:tc>
        <w:tc>
          <w:tcPr>
            <w:tcW w:w="2099"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color w:val="FF0000"/>
              </w:rPr>
            </w:pPr>
            <w:r>
              <w:rPr>
                <w:color w:val="FF0000"/>
              </w:rPr>
              <w:t>3,900</w:t>
            </w:r>
          </w:p>
        </w:tc>
      </w:tr>
      <w:tr w:rsidR="001F564F" w:rsidTr="001F564F">
        <w:trPr>
          <w:trHeight w:val="885"/>
          <w:jc w:val="center"/>
        </w:trPr>
        <w:tc>
          <w:tcPr>
            <w:tcW w:w="480" w:type="dxa"/>
            <w:tcBorders>
              <w:top w:val="nil"/>
              <w:left w:val="nil"/>
              <w:bottom w:val="nil"/>
              <w:right w:val="nil"/>
            </w:tcBorders>
            <w:shd w:val="clear" w:color="auto" w:fill="auto"/>
            <w:noWrap/>
            <w:vAlign w:val="bottom"/>
            <w:hideMark/>
          </w:tcPr>
          <w:p w:rsidR="001F564F" w:rsidRDefault="001F564F">
            <w:pPr>
              <w:jc w:val="right"/>
              <w:rPr>
                <w:color w:val="FF0000"/>
              </w:rPr>
            </w:pPr>
          </w:p>
        </w:tc>
        <w:tc>
          <w:tcPr>
            <w:tcW w:w="3405" w:type="dxa"/>
            <w:tcBorders>
              <w:top w:val="nil"/>
              <w:left w:val="single" w:sz="8" w:space="0" w:color="auto"/>
              <w:bottom w:val="single" w:sz="4" w:space="0" w:color="auto"/>
              <w:right w:val="single" w:sz="4" w:space="0" w:color="auto"/>
            </w:tcBorders>
            <w:shd w:val="clear" w:color="000000" w:fill="FFFFFF"/>
            <w:vAlign w:val="center"/>
            <w:hideMark/>
          </w:tcPr>
          <w:p w:rsidR="001F564F" w:rsidRDefault="001F564F">
            <w:pPr>
              <w:rPr>
                <w:rFonts w:ascii="Arial CYR" w:hAnsi="Arial CYR" w:cs="Arial CYR"/>
                <w:b/>
                <w:bCs/>
                <w:i/>
                <w:iCs/>
                <w:sz w:val="20"/>
                <w:szCs w:val="20"/>
              </w:rPr>
            </w:pPr>
            <w:r>
              <w:rPr>
                <w:rFonts w:ascii="Arial CYR" w:hAnsi="Arial CYR" w:cs="Arial CYR"/>
                <w:b/>
                <w:bCs/>
                <w:i/>
                <w:iCs/>
                <w:sz w:val="20"/>
                <w:szCs w:val="20"/>
              </w:rPr>
              <w:t>Общая стоимость топлива (угля) с расходами по транспортировке (без неснижаемого запаса топлива)</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тыс. руб.</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2 770,34</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2770,33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3515,53</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3654,06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3804,26</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3963,32</w:t>
            </w:r>
          </w:p>
        </w:tc>
        <w:tc>
          <w:tcPr>
            <w:tcW w:w="2094" w:type="dxa"/>
            <w:tcBorders>
              <w:top w:val="nil"/>
              <w:left w:val="nil"/>
              <w:bottom w:val="single" w:sz="4" w:space="0" w:color="auto"/>
              <w:right w:val="single" w:sz="4" w:space="0" w:color="auto"/>
            </w:tcBorders>
            <w:shd w:val="clear" w:color="auto" w:fill="auto"/>
            <w:noWrap/>
            <w:vAlign w:val="center"/>
            <w:hideMark/>
          </w:tcPr>
          <w:p w:rsidR="001F564F" w:rsidRDefault="001F564F">
            <w:pPr>
              <w:jc w:val="right"/>
              <w:rPr>
                <w:b/>
                <w:bCs/>
              </w:rPr>
            </w:pPr>
            <w:r>
              <w:rPr>
                <w:b/>
                <w:bCs/>
              </w:rPr>
              <w:t>4129,04</w:t>
            </w:r>
          </w:p>
        </w:tc>
        <w:tc>
          <w:tcPr>
            <w:tcW w:w="2099" w:type="dxa"/>
            <w:tcBorders>
              <w:top w:val="nil"/>
              <w:left w:val="nil"/>
              <w:bottom w:val="single" w:sz="4" w:space="0" w:color="auto"/>
              <w:right w:val="single" w:sz="8" w:space="0" w:color="auto"/>
            </w:tcBorders>
            <w:shd w:val="clear" w:color="auto" w:fill="auto"/>
            <w:noWrap/>
            <w:vAlign w:val="center"/>
            <w:hideMark/>
          </w:tcPr>
          <w:p w:rsidR="001F564F" w:rsidRDefault="001F564F">
            <w:pPr>
              <w:jc w:val="right"/>
              <w:rPr>
                <w:b/>
                <w:bCs/>
              </w:rPr>
            </w:pPr>
            <w:r>
              <w:rPr>
                <w:b/>
                <w:bCs/>
              </w:rPr>
              <w:t>4619,95</w:t>
            </w:r>
          </w:p>
        </w:tc>
      </w:tr>
      <w:tr w:rsidR="001F564F" w:rsidTr="001F564F">
        <w:trPr>
          <w:trHeight w:val="1245"/>
          <w:jc w:val="center"/>
        </w:trPr>
        <w:tc>
          <w:tcPr>
            <w:tcW w:w="480" w:type="dxa"/>
            <w:tcBorders>
              <w:top w:val="nil"/>
              <w:left w:val="nil"/>
              <w:bottom w:val="nil"/>
              <w:right w:val="nil"/>
            </w:tcBorders>
            <w:shd w:val="clear" w:color="auto" w:fill="auto"/>
            <w:noWrap/>
            <w:vAlign w:val="bottom"/>
            <w:hideMark/>
          </w:tcPr>
          <w:p w:rsidR="001F564F" w:rsidRDefault="001F564F">
            <w:pPr>
              <w:jc w:val="right"/>
              <w:rPr>
                <w:b/>
                <w:bCs/>
              </w:rPr>
            </w:pPr>
          </w:p>
        </w:tc>
        <w:tc>
          <w:tcPr>
            <w:tcW w:w="3405" w:type="dxa"/>
            <w:tcBorders>
              <w:top w:val="nil"/>
              <w:left w:val="single" w:sz="8" w:space="0" w:color="auto"/>
              <w:bottom w:val="single" w:sz="4" w:space="0" w:color="auto"/>
              <w:right w:val="single" w:sz="4" w:space="0" w:color="auto"/>
            </w:tcBorders>
            <w:shd w:val="clear" w:color="000000" w:fill="FFFFFF"/>
            <w:vAlign w:val="center"/>
            <w:hideMark/>
          </w:tcPr>
          <w:p w:rsidR="001F564F" w:rsidRDefault="001F564F">
            <w:pPr>
              <w:rPr>
                <w:rFonts w:ascii="Arial CYR" w:hAnsi="Arial CYR" w:cs="Arial CYR"/>
                <w:b/>
                <w:bCs/>
                <w:i/>
                <w:iCs/>
                <w:sz w:val="20"/>
                <w:szCs w:val="20"/>
              </w:rPr>
            </w:pPr>
            <w:r>
              <w:rPr>
                <w:rFonts w:ascii="Arial CYR" w:hAnsi="Arial CYR" w:cs="Arial CYR"/>
                <w:b/>
                <w:bCs/>
                <w:i/>
                <w:iCs/>
                <w:sz w:val="20"/>
                <w:szCs w:val="20"/>
              </w:rPr>
              <w:t>Стоимость доставки топлива до котельных термоработы силами ООО ПКС</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тыс.руб.</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center"/>
              <w:rPr>
                <w:b/>
                <w:bCs/>
              </w:rPr>
            </w:pPr>
            <w:r>
              <w:rPr>
                <w:b/>
                <w:bCs/>
              </w:rPr>
              <w:t>в услугах производственного характера</w:t>
            </w:r>
          </w:p>
        </w:tc>
      </w:tr>
      <w:tr w:rsidR="001F564F" w:rsidTr="001F564F">
        <w:trPr>
          <w:trHeight w:val="735"/>
          <w:jc w:val="center"/>
        </w:trPr>
        <w:tc>
          <w:tcPr>
            <w:tcW w:w="480" w:type="dxa"/>
            <w:tcBorders>
              <w:top w:val="nil"/>
              <w:left w:val="nil"/>
              <w:bottom w:val="nil"/>
              <w:right w:val="nil"/>
            </w:tcBorders>
            <w:shd w:val="clear" w:color="auto" w:fill="auto"/>
            <w:noWrap/>
            <w:vAlign w:val="bottom"/>
            <w:hideMark/>
          </w:tcPr>
          <w:p w:rsidR="001F564F" w:rsidRDefault="001F564F">
            <w:pPr>
              <w:jc w:val="center"/>
              <w:rPr>
                <w:b/>
                <w:bCs/>
              </w:rPr>
            </w:pPr>
          </w:p>
        </w:tc>
        <w:tc>
          <w:tcPr>
            <w:tcW w:w="3405" w:type="dxa"/>
            <w:tcBorders>
              <w:top w:val="nil"/>
              <w:left w:val="single" w:sz="8" w:space="0" w:color="auto"/>
              <w:bottom w:val="single" w:sz="4" w:space="0" w:color="auto"/>
              <w:right w:val="single" w:sz="4" w:space="0" w:color="auto"/>
            </w:tcBorders>
            <w:shd w:val="clear" w:color="000000" w:fill="FFFF00"/>
            <w:vAlign w:val="center"/>
            <w:hideMark/>
          </w:tcPr>
          <w:p w:rsidR="001F564F" w:rsidRDefault="001F564F">
            <w:pPr>
              <w:rPr>
                <w:rFonts w:ascii="Arial CYR" w:hAnsi="Arial CYR" w:cs="Arial CYR"/>
                <w:b/>
                <w:bCs/>
                <w:i/>
                <w:iCs/>
                <w:sz w:val="20"/>
                <w:szCs w:val="20"/>
              </w:rPr>
            </w:pPr>
            <w:r>
              <w:rPr>
                <w:rFonts w:ascii="Arial CYR" w:hAnsi="Arial CYR" w:cs="Arial CYR"/>
                <w:b/>
                <w:bCs/>
                <w:i/>
                <w:iCs/>
                <w:sz w:val="20"/>
                <w:szCs w:val="20"/>
              </w:rPr>
              <w:t xml:space="preserve">Общая стоимость топлива (угля) с расходами по трансп ОАО СКЭК </w:t>
            </w:r>
          </w:p>
        </w:tc>
        <w:tc>
          <w:tcPr>
            <w:tcW w:w="942" w:type="dxa"/>
            <w:tcBorders>
              <w:top w:val="nil"/>
              <w:left w:val="nil"/>
              <w:bottom w:val="single" w:sz="4" w:space="0" w:color="auto"/>
              <w:right w:val="single" w:sz="4" w:space="0" w:color="auto"/>
            </w:tcBorders>
            <w:shd w:val="clear" w:color="000000" w:fill="FFFF00"/>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тыс.руб.</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2 770,34</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2 770,33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3 515,53</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3 654,06</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3 804,26</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3 963,32</w:t>
            </w:r>
          </w:p>
        </w:tc>
        <w:tc>
          <w:tcPr>
            <w:tcW w:w="2094" w:type="dxa"/>
            <w:tcBorders>
              <w:top w:val="nil"/>
              <w:left w:val="nil"/>
              <w:bottom w:val="single" w:sz="4" w:space="0" w:color="auto"/>
              <w:right w:val="single" w:sz="4" w:space="0" w:color="auto"/>
            </w:tcBorders>
            <w:shd w:val="clear" w:color="auto" w:fill="auto"/>
            <w:vAlign w:val="center"/>
            <w:hideMark/>
          </w:tcPr>
          <w:p w:rsidR="001F564F" w:rsidRDefault="001F564F">
            <w:pPr>
              <w:jc w:val="right"/>
              <w:rPr>
                <w:b/>
                <w:bCs/>
              </w:rPr>
            </w:pPr>
            <w:r>
              <w:rPr>
                <w:b/>
                <w:bCs/>
              </w:rPr>
              <w:t>4 129,04</w:t>
            </w:r>
          </w:p>
        </w:tc>
        <w:tc>
          <w:tcPr>
            <w:tcW w:w="2099" w:type="dxa"/>
            <w:tcBorders>
              <w:top w:val="nil"/>
              <w:left w:val="nil"/>
              <w:bottom w:val="single" w:sz="4" w:space="0" w:color="auto"/>
              <w:right w:val="single" w:sz="8" w:space="0" w:color="auto"/>
            </w:tcBorders>
            <w:shd w:val="clear" w:color="auto" w:fill="auto"/>
            <w:vAlign w:val="center"/>
            <w:hideMark/>
          </w:tcPr>
          <w:p w:rsidR="001F564F" w:rsidRDefault="001F564F">
            <w:pPr>
              <w:jc w:val="right"/>
              <w:rPr>
                <w:b/>
                <w:bCs/>
              </w:rPr>
            </w:pPr>
            <w:r>
              <w:rPr>
                <w:b/>
                <w:bCs/>
              </w:rPr>
              <w:t>4 619,95</w:t>
            </w:r>
          </w:p>
        </w:tc>
      </w:tr>
      <w:tr w:rsidR="001F564F" w:rsidTr="001F564F">
        <w:trPr>
          <w:trHeight w:val="424"/>
          <w:jc w:val="center"/>
        </w:trPr>
        <w:tc>
          <w:tcPr>
            <w:tcW w:w="480" w:type="dxa"/>
            <w:tcBorders>
              <w:top w:val="nil"/>
              <w:left w:val="nil"/>
              <w:bottom w:val="nil"/>
              <w:right w:val="nil"/>
            </w:tcBorders>
            <w:shd w:val="clear" w:color="auto" w:fill="auto"/>
            <w:noWrap/>
            <w:vAlign w:val="bottom"/>
            <w:hideMark/>
          </w:tcPr>
          <w:p w:rsidR="001F564F" w:rsidRDefault="001F564F">
            <w:pPr>
              <w:jc w:val="right"/>
              <w:rPr>
                <w:b/>
                <w:bCs/>
              </w:rPr>
            </w:pPr>
          </w:p>
        </w:tc>
        <w:tc>
          <w:tcPr>
            <w:tcW w:w="3405" w:type="dxa"/>
            <w:tcBorders>
              <w:top w:val="single" w:sz="8" w:space="0" w:color="auto"/>
              <w:left w:val="single" w:sz="8" w:space="0" w:color="auto"/>
              <w:bottom w:val="single" w:sz="8" w:space="0" w:color="auto"/>
              <w:right w:val="nil"/>
            </w:tcBorders>
            <w:shd w:val="clear" w:color="000000" w:fill="FFFFFF"/>
            <w:hideMark/>
          </w:tcPr>
          <w:p w:rsidR="001F564F" w:rsidRDefault="001F564F">
            <w:pPr>
              <w:jc w:val="center"/>
              <w:rPr>
                <w:rFonts w:ascii="Arial CYR" w:hAnsi="Arial CYR" w:cs="Arial CYR"/>
                <w:b/>
                <w:bCs/>
              </w:rPr>
            </w:pPr>
            <w:r>
              <w:rPr>
                <w:rFonts w:ascii="Arial CYR" w:hAnsi="Arial CYR" w:cs="Arial CYR"/>
                <w:b/>
                <w:bCs/>
              </w:rPr>
              <w:t>отношение</w:t>
            </w:r>
          </w:p>
        </w:tc>
        <w:tc>
          <w:tcPr>
            <w:tcW w:w="942" w:type="dxa"/>
            <w:tcBorders>
              <w:top w:val="single" w:sz="8" w:space="0" w:color="auto"/>
              <w:left w:val="nil"/>
              <w:bottom w:val="single" w:sz="8" w:space="0" w:color="auto"/>
              <w:right w:val="nil"/>
            </w:tcBorders>
            <w:shd w:val="clear" w:color="000000" w:fill="FFFFFF"/>
            <w:hideMark/>
          </w:tcPr>
          <w:p w:rsidR="001F564F" w:rsidRDefault="001F564F">
            <w:pPr>
              <w:jc w:val="center"/>
              <w:rPr>
                <w:rFonts w:ascii="Arial CYR" w:hAnsi="Arial CYR" w:cs="Arial CYR"/>
                <w:b/>
                <w:bCs/>
              </w:rPr>
            </w:pPr>
            <w:r>
              <w:rPr>
                <w:rFonts w:ascii="Arial CYR" w:hAnsi="Arial CYR" w:cs="Arial CYR"/>
                <w:b/>
                <w:bCs/>
              </w:rPr>
              <w:t>т/Гкал</w:t>
            </w:r>
          </w:p>
        </w:tc>
        <w:tc>
          <w:tcPr>
            <w:tcW w:w="2094"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0,314986182</w:t>
            </w:r>
          </w:p>
        </w:tc>
        <w:tc>
          <w:tcPr>
            <w:tcW w:w="2094"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0,314986182</w:t>
            </w:r>
          </w:p>
        </w:tc>
        <w:tc>
          <w:tcPr>
            <w:tcW w:w="2094"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0,314986181</w:t>
            </w:r>
          </w:p>
        </w:tc>
        <w:tc>
          <w:tcPr>
            <w:tcW w:w="2094"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0,314986181</w:t>
            </w:r>
          </w:p>
        </w:tc>
        <w:tc>
          <w:tcPr>
            <w:tcW w:w="2094"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0,314986181</w:t>
            </w:r>
          </w:p>
        </w:tc>
        <w:tc>
          <w:tcPr>
            <w:tcW w:w="2094"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0,314986181</w:t>
            </w:r>
          </w:p>
        </w:tc>
        <w:tc>
          <w:tcPr>
            <w:tcW w:w="2094"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0,314986181</w:t>
            </w:r>
          </w:p>
        </w:tc>
        <w:tc>
          <w:tcPr>
            <w:tcW w:w="2099" w:type="dxa"/>
            <w:tcBorders>
              <w:top w:val="single" w:sz="8" w:space="0" w:color="auto"/>
              <w:left w:val="nil"/>
              <w:bottom w:val="single" w:sz="8" w:space="0" w:color="auto"/>
              <w:right w:val="nil"/>
            </w:tcBorders>
            <w:shd w:val="clear" w:color="auto" w:fill="auto"/>
            <w:hideMark/>
          </w:tcPr>
          <w:p w:rsidR="001F564F" w:rsidRDefault="001F564F">
            <w:pPr>
              <w:jc w:val="center"/>
              <w:rPr>
                <w:rFonts w:ascii="Arial CYR" w:hAnsi="Arial CYR" w:cs="Arial CYR"/>
                <w:b/>
                <w:bCs/>
              </w:rPr>
            </w:pPr>
            <w:r>
              <w:rPr>
                <w:rFonts w:ascii="Arial CYR" w:hAnsi="Arial CYR" w:cs="Arial CYR"/>
                <w:b/>
                <w:bCs/>
              </w:rPr>
              <w:t>0,314986603</w:t>
            </w:r>
          </w:p>
        </w:tc>
      </w:tr>
      <w:tr w:rsidR="001F564F" w:rsidTr="001F564F">
        <w:trPr>
          <w:trHeight w:val="424"/>
          <w:jc w:val="center"/>
        </w:trPr>
        <w:tc>
          <w:tcPr>
            <w:tcW w:w="480" w:type="dxa"/>
            <w:tcBorders>
              <w:top w:val="nil"/>
              <w:left w:val="nil"/>
              <w:bottom w:val="nil"/>
              <w:right w:val="nil"/>
            </w:tcBorders>
            <w:shd w:val="clear" w:color="auto" w:fill="auto"/>
            <w:noWrap/>
            <w:vAlign w:val="bottom"/>
            <w:hideMark/>
          </w:tcPr>
          <w:p w:rsidR="001F564F" w:rsidRDefault="001F564F">
            <w:pPr>
              <w:jc w:val="center"/>
              <w:rPr>
                <w:rFonts w:ascii="Arial CYR" w:hAnsi="Arial CYR" w:cs="Arial CYR"/>
                <w:b/>
                <w:bCs/>
              </w:rPr>
            </w:pPr>
          </w:p>
        </w:tc>
        <w:tc>
          <w:tcPr>
            <w:tcW w:w="21104" w:type="dxa"/>
            <w:gridSpan w:val="10"/>
            <w:tcBorders>
              <w:top w:val="single" w:sz="8" w:space="0" w:color="auto"/>
              <w:left w:val="single" w:sz="8" w:space="0" w:color="auto"/>
              <w:bottom w:val="single" w:sz="8" w:space="0" w:color="auto"/>
              <w:right w:val="single" w:sz="8" w:space="0" w:color="000000"/>
            </w:tcBorders>
            <w:shd w:val="clear" w:color="000000" w:fill="FFFFFF"/>
            <w:hideMark/>
          </w:tcPr>
          <w:p w:rsidR="001F564F" w:rsidRDefault="001F564F">
            <w:pPr>
              <w:jc w:val="center"/>
              <w:rPr>
                <w:rFonts w:ascii="Arial CYR" w:hAnsi="Arial CYR" w:cs="Arial CYR"/>
                <w:b/>
                <w:bCs/>
              </w:rPr>
            </w:pPr>
            <w:r>
              <w:rPr>
                <w:rFonts w:ascii="Arial CYR" w:hAnsi="Arial CYR" w:cs="Arial CYR"/>
                <w:b/>
                <w:bCs/>
              </w:rPr>
              <w:t>Электроэнергия</w:t>
            </w:r>
          </w:p>
        </w:tc>
      </w:tr>
      <w:tr w:rsidR="001F564F" w:rsidTr="001F564F">
        <w:trPr>
          <w:trHeight w:val="424"/>
          <w:jc w:val="center"/>
        </w:trPr>
        <w:tc>
          <w:tcPr>
            <w:tcW w:w="480" w:type="dxa"/>
            <w:tcBorders>
              <w:top w:val="nil"/>
              <w:left w:val="nil"/>
              <w:bottom w:val="nil"/>
              <w:right w:val="nil"/>
            </w:tcBorders>
            <w:shd w:val="clear" w:color="auto" w:fill="auto"/>
            <w:noWrap/>
            <w:vAlign w:val="bottom"/>
            <w:hideMark/>
          </w:tcPr>
          <w:p w:rsidR="001F564F" w:rsidRDefault="001F564F">
            <w:pPr>
              <w:jc w:val="center"/>
              <w:rPr>
                <w:rFonts w:ascii="Arial CYR" w:hAnsi="Arial CYR" w:cs="Arial CYR"/>
                <w:b/>
                <w:bCs/>
              </w:rPr>
            </w:pPr>
          </w:p>
        </w:tc>
        <w:tc>
          <w:tcPr>
            <w:tcW w:w="3405" w:type="dxa"/>
            <w:tcBorders>
              <w:top w:val="nil"/>
              <w:left w:val="single" w:sz="8" w:space="0" w:color="auto"/>
              <w:bottom w:val="single" w:sz="4" w:space="0" w:color="auto"/>
              <w:right w:val="single" w:sz="4" w:space="0" w:color="auto"/>
            </w:tcBorders>
            <w:shd w:val="clear" w:color="000000" w:fill="FFFFFF"/>
            <w:vAlign w:val="center"/>
            <w:hideMark/>
          </w:tcPr>
          <w:p w:rsidR="001F564F" w:rsidRDefault="001F564F">
            <w:pPr>
              <w:rPr>
                <w:rFonts w:ascii="Arial CYR" w:hAnsi="Arial CYR" w:cs="Arial CYR"/>
                <w:b/>
                <w:bCs/>
                <w:i/>
                <w:iCs/>
                <w:sz w:val="20"/>
                <w:szCs w:val="20"/>
              </w:rPr>
            </w:pPr>
            <w:r>
              <w:rPr>
                <w:rFonts w:ascii="Arial CYR" w:hAnsi="Arial CYR" w:cs="Arial CYR"/>
                <w:b/>
                <w:bCs/>
                <w:i/>
                <w:iCs/>
                <w:sz w:val="20"/>
                <w:szCs w:val="20"/>
              </w:rPr>
              <w:t>Общий расход электроэнергии, в т.ч.:</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тыс. кВт*ч</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147,35</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147,35</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182,54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182,54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182,54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182,54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182,54</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182,54</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noWrap/>
            <w:vAlign w:val="center"/>
            <w:hideMark/>
          </w:tcPr>
          <w:p w:rsidR="001F564F" w:rsidRDefault="001F564F">
            <w:pPr>
              <w:rPr>
                <w:rFonts w:ascii="Arial CYR" w:hAnsi="Arial CYR" w:cs="Arial CYR"/>
                <w:sz w:val="20"/>
                <w:szCs w:val="20"/>
              </w:rPr>
            </w:pPr>
            <w:r>
              <w:rPr>
                <w:rFonts w:ascii="Arial CYR" w:hAnsi="Arial CYR" w:cs="Arial CYR"/>
                <w:sz w:val="20"/>
                <w:szCs w:val="20"/>
              </w:rPr>
              <w:t xml:space="preserve"> -по низкому напряжению</w:t>
            </w:r>
          </w:p>
        </w:tc>
        <w:tc>
          <w:tcPr>
            <w:tcW w:w="942" w:type="dxa"/>
            <w:tcBorders>
              <w:top w:val="nil"/>
              <w:left w:val="nil"/>
              <w:bottom w:val="single" w:sz="4"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руб./кВт*ч</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16365C"/>
              </w:rPr>
            </w:pPr>
            <w:r>
              <w:rPr>
                <w:color w:val="16365C"/>
              </w:rPr>
              <w:t>4,384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16365C"/>
              </w:rPr>
            </w:pPr>
            <w:r>
              <w:rPr>
                <w:color w:val="16365C"/>
              </w:rPr>
              <w:t>4,384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16365C"/>
              </w:rPr>
            </w:pPr>
            <w:r>
              <w:rPr>
                <w:color w:val="16365C"/>
              </w:rPr>
              <w:t>4,57</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16365C"/>
              </w:rPr>
            </w:pPr>
            <w:r>
              <w:rPr>
                <w:color w:val="16365C"/>
              </w:rPr>
              <w:t>4,75</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16365C"/>
              </w:rPr>
            </w:pPr>
            <w:r>
              <w:rPr>
                <w:color w:val="16365C"/>
              </w:rPr>
              <w:t>4,94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16365C"/>
              </w:rPr>
            </w:pPr>
            <w:r>
              <w:rPr>
                <w:color w:val="16365C"/>
              </w:rPr>
              <w:t>5,13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16365C"/>
              </w:rPr>
            </w:pPr>
            <w:r>
              <w:rPr>
                <w:color w:val="16365C"/>
              </w:rPr>
              <w:t>5,33</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rPr>
                <w:color w:val="16365C"/>
              </w:rPr>
            </w:pPr>
            <w:r>
              <w:rPr>
                <w:color w:val="16365C"/>
              </w:rPr>
              <w:t>5,54</w:t>
            </w:r>
          </w:p>
        </w:tc>
      </w:tr>
      <w:tr w:rsidR="001F564F" w:rsidTr="001F564F">
        <w:trPr>
          <w:trHeight w:val="690"/>
          <w:jc w:val="center"/>
        </w:trPr>
        <w:tc>
          <w:tcPr>
            <w:tcW w:w="480" w:type="dxa"/>
            <w:tcBorders>
              <w:top w:val="nil"/>
              <w:left w:val="nil"/>
              <w:bottom w:val="nil"/>
              <w:right w:val="nil"/>
            </w:tcBorders>
            <w:shd w:val="clear" w:color="auto" w:fill="auto"/>
            <w:noWrap/>
            <w:vAlign w:val="bottom"/>
            <w:hideMark/>
          </w:tcPr>
          <w:p w:rsidR="001F564F" w:rsidRDefault="001F564F">
            <w:pPr>
              <w:jc w:val="right"/>
              <w:rPr>
                <w:color w:val="16365C"/>
              </w:rPr>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color w:val="FF0000"/>
                <w:sz w:val="20"/>
                <w:szCs w:val="20"/>
              </w:rPr>
            </w:pPr>
            <w:r>
              <w:rPr>
                <w:rFonts w:ascii="Arial CYR" w:hAnsi="Arial CYR" w:cs="Arial CYR"/>
                <w:color w:val="FF0000"/>
                <w:sz w:val="20"/>
                <w:szCs w:val="20"/>
              </w:rPr>
              <w:t>% роста цены по новым индексам</w:t>
            </w:r>
          </w:p>
        </w:tc>
        <w:tc>
          <w:tcPr>
            <w:tcW w:w="942" w:type="dxa"/>
            <w:tcBorders>
              <w:top w:val="nil"/>
              <w:left w:val="nil"/>
              <w:bottom w:val="nil"/>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w:t>
            </w:r>
          </w:p>
        </w:tc>
        <w:tc>
          <w:tcPr>
            <w:tcW w:w="2094" w:type="dxa"/>
            <w:tcBorders>
              <w:top w:val="nil"/>
              <w:left w:val="nil"/>
              <w:bottom w:val="nil"/>
              <w:right w:val="single" w:sz="4" w:space="0" w:color="auto"/>
            </w:tcBorders>
            <w:shd w:val="clear" w:color="auto" w:fill="auto"/>
            <w:noWrap/>
            <w:vAlign w:val="bottom"/>
            <w:hideMark/>
          </w:tcPr>
          <w:p w:rsidR="001F564F" w:rsidRDefault="001F564F">
            <w:pPr>
              <w:rPr>
                <w:color w:val="FF0000"/>
              </w:rPr>
            </w:pPr>
            <w:r>
              <w:rPr>
                <w:color w:val="FF0000"/>
              </w:rPr>
              <w:t> </w:t>
            </w:r>
          </w:p>
        </w:tc>
        <w:tc>
          <w:tcPr>
            <w:tcW w:w="2094" w:type="dxa"/>
            <w:tcBorders>
              <w:top w:val="nil"/>
              <w:left w:val="nil"/>
              <w:bottom w:val="nil"/>
              <w:right w:val="single" w:sz="4" w:space="0" w:color="auto"/>
            </w:tcBorders>
            <w:shd w:val="clear" w:color="auto" w:fill="auto"/>
            <w:noWrap/>
            <w:vAlign w:val="bottom"/>
            <w:hideMark/>
          </w:tcPr>
          <w:p w:rsidR="001F564F" w:rsidRDefault="001F564F">
            <w:pPr>
              <w:rPr>
                <w:color w:val="FF0000"/>
              </w:rPr>
            </w:pPr>
            <w:r>
              <w:rPr>
                <w:color w:val="FF0000"/>
              </w:rPr>
              <w:t> </w:t>
            </w:r>
          </w:p>
        </w:tc>
        <w:tc>
          <w:tcPr>
            <w:tcW w:w="2094" w:type="dxa"/>
            <w:tcBorders>
              <w:top w:val="nil"/>
              <w:left w:val="nil"/>
              <w:bottom w:val="nil"/>
              <w:right w:val="single" w:sz="4" w:space="0" w:color="auto"/>
            </w:tcBorders>
            <w:shd w:val="clear" w:color="auto" w:fill="auto"/>
            <w:noWrap/>
            <w:vAlign w:val="bottom"/>
            <w:hideMark/>
          </w:tcPr>
          <w:p w:rsidR="001F564F" w:rsidRDefault="001F564F">
            <w:pPr>
              <w:jc w:val="right"/>
              <w:rPr>
                <w:color w:val="FF0000"/>
              </w:rPr>
            </w:pPr>
            <w:r>
              <w:rPr>
                <w:color w:val="FF0000"/>
              </w:rPr>
              <w:t>4,20</w:t>
            </w:r>
          </w:p>
        </w:tc>
        <w:tc>
          <w:tcPr>
            <w:tcW w:w="2094" w:type="dxa"/>
            <w:tcBorders>
              <w:top w:val="nil"/>
              <w:left w:val="nil"/>
              <w:bottom w:val="nil"/>
              <w:right w:val="single" w:sz="4" w:space="0" w:color="auto"/>
            </w:tcBorders>
            <w:shd w:val="clear" w:color="auto" w:fill="auto"/>
            <w:noWrap/>
            <w:vAlign w:val="bottom"/>
            <w:hideMark/>
          </w:tcPr>
          <w:p w:rsidR="001F564F" w:rsidRDefault="001F564F">
            <w:pPr>
              <w:jc w:val="right"/>
              <w:rPr>
                <w:color w:val="FF0000"/>
              </w:rPr>
            </w:pPr>
            <w:r>
              <w:rPr>
                <w:color w:val="FF0000"/>
              </w:rPr>
              <w:t>4,00</w:t>
            </w:r>
          </w:p>
        </w:tc>
        <w:tc>
          <w:tcPr>
            <w:tcW w:w="2094" w:type="dxa"/>
            <w:tcBorders>
              <w:top w:val="nil"/>
              <w:left w:val="nil"/>
              <w:bottom w:val="nil"/>
              <w:right w:val="single" w:sz="4" w:space="0" w:color="auto"/>
            </w:tcBorders>
            <w:shd w:val="clear" w:color="auto" w:fill="auto"/>
            <w:noWrap/>
            <w:vAlign w:val="bottom"/>
            <w:hideMark/>
          </w:tcPr>
          <w:p w:rsidR="001F564F" w:rsidRDefault="001F564F">
            <w:pPr>
              <w:jc w:val="right"/>
              <w:rPr>
                <w:color w:val="FF0000"/>
              </w:rPr>
            </w:pPr>
            <w:r>
              <w:rPr>
                <w:color w:val="FF0000"/>
              </w:rPr>
              <w:t>4,00</w:t>
            </w:r>
          </w:p>
        </w:tc>
        <w:tc>
          <w:tcPr>
            <w:tcW w:w="2094" w:type="dxa"/>
            <w:tcBorders>
              <w:top w:val="nil"/>
              <w:left w:val="nil"/>
              <w:bottom w:val="nil"/>
              <w:right w:val="single" w:sz="4" w:space="0" w:color="auto"/>
            </w:tcBorders>
            <w:shd w:val="clear" w:color="auto" w:fill="auto"/>
            <w:noWrap/>
            <w:vAlign w:val="bottom"/>
            <w:hideMark/>
          </w:tcPr>
          <w:p w:rsidR="001F564F" w:rsidRDefault="001F564F">
            <w:pPr>
              <w:jc w:val="right"/>
              <w:rPr>
                <w:color w:val="FF0000"/>
              </w:rPr>
            </w:pPr>
            <w:r>
              <w:rPr>
                <w:color w:val="FF0000"/>
              </w:rPr>
              <w:t>3,90</w:t>
            </w:r>
          </w:p>
        </w:tc>
        <w:tc>
          <w:tcPr>
            <w:tcW w:w="2094" w:type="dxa"/>
            <w:tcBorders>
              <w:top w:val="nil"/>
              <w:left w:val="nil"/>
              <w:bottom w:val="nil"/>
              <w:right w:val="single" w:sz="4" w:space="0" w:color="auto"/>
            </w:tcBorders>
            <w:shd w:val="clear" w:color="auto" w:fill="auto"/>
            <w:noWrap/>
            <w:vAlign w:val="bottom"/>
            <w:hideMark/>
          </w:tcPr>
          <w:p w:rsidR="001F564F" w:rsidRDefault="001F564F">
            <w:pPr>
              <w:jc w:val="right"/>
              <w:rPr>
                <w:color w:val="FF0000"/>
              </w:rPr>
            </w:pPr>
            <w:r>
              <w:rPr>
                <w:color w:val="FF0000"/>
              </w:rPr>
              <w:t>3,90</w:t>
            </w:r>
          </w:p>
        </w:tc>
        <w:tc>
          <w:tcPr>
            <w:tcW w:w="2099" w:type="dxa"/>
            <w:tcBorders>
              <w:top w:val="nil"/>
              <w:left w:val="nil"/>
              <w:bottom w:val="nil"/>
              <w:right w:val="single" w:sz="8" w:space="0" w:color="auto"/>
            </w:tcBorders>
            <w:shd w:val="clear" w:color="auto" w:fill="auto"/>
            <w:noWrap/>
            <w:vAlign w:val="bottom"/>
            <w:hideMark/>
          </w:tcPr>
          <w:p w:rsidR="001F564F" w:rsidRDefault="001F564F">
            <w:pPr>
              <w:jc w:val="right"/>
              <w:rPr>
                <w:color w:val="FF0000"/>
              </w:rPr>
            </w:pPr>
            <w:r>
              <w:rPr>
                <w:color w:val="FF0000"/>
              </w:rPr>
              <w:t>3,90</w:t>
            </w:r>
          </w:p>
        </w:tc>
      </w:tr>
      <w:tr w:rsidR="001F564F" w:rsidTr="001F564F">
        <w:trPr>
          <w:trHeight w:val="424"/>
          <w:jc w:val="center"/>
        </w:trPr>
        <w:tc>
          <w:tcPr>
            <w:tcW w:w="480" w:type="dxa"/>
            <w:tcBorders>
              <w:top w:val="nil"/>
              <w:left w:val="nil"/>
              <w:bottom w:val="nil"/>
              <w:right w:val="nil"/>
            </w:tcBorders>
            <w:shd w:val="clear" w:color="auto" w:fill="auto"/>
            <w:noWrap/>
            <w:vAlign w:val="bottom"/>
            <w:hideMark/>
          </w:tcPr>
          <w:p w:rsidR="001F564F" w:rsidRDefault="001F564F">
            <w:pPr>
              <w:jc w:val="right"/>
              <w:rPr>
                <w:color w:val="FF0000"/>
              </w:rPr>
            </w:pPr>
          </w:p>
        </w:tc>
        <w:tc>
          <w:tcPr>
            <w:tcW w:w="3405" w:type="dxa"/>
            <w:tcBorders>
              <w:top w:val="nil"/>
              <w:left w:val="single" w:sz="8" w:space="0" w:color="auto"/>
              <w:bottom w:val="single" w:sz="8" w:space="0" w:color="auto"/>
              <w:right w:val="single" w:sz="4" w:space="0" w:color="auto"/>
            </w:tcBorders>
            <w:shd w:val="clear" w:color="000000" w:fill="FFFF00"/>
            <w:vAlign w:val="center"/>
            <w:hideMark/>
          </w:tcPr>
          <w:p w:rsidR="001F564F" w:rsidRDefault="001F564F">
            <w:pPr>
              <w:rPr>
                <w:rFonts w:ascii="Arial CYR" w:hAnsi="Arial CYR" w:cs="Arial CYR"/>
                <w:b/>
                <w:bCs/>
                <w:i/>
                <w:iCs/>
                <w:sz w:val="20"/>
                <w:szCs w:val="20"/>
              </w:rPr>
            </w:pPr>
            <w:r>
              <w:rPr>
                <w:rFonts w:ascii="Arial CYR" w:hAnsi="Arial CYR" w:cs="Arial CYR"/>
                <w:b/>
                <w:bCs/>
                <w:i/>
                <w:iCs/>
                <w:sz w:val="20"/>
                <w:szCs w:val="20"/>
              </w:rPr>
              <w:t>Стоимость электроэнергии</w:t>
            </w:r>
          </w:p>
        </w:tc>
        <w:tc>
          <w:tcPr>
            <w:tcW w:w="942" w:type="dxa"/>
            <w:tcBorders>
              <w:top w:val="single" w:sz="4" w:space="0" w:color="auto"/>
              <w:left w:val="nil"/>
              <w:bottom w:val="single" w:sz="8" w:space="0" w:color="auto"/>
              <w:right w:val="single" w:sz="4" w:space="0" w:color="auto"/>
            </w:tcBorders>
            <w:shd w:val="clear" w:color="000000" w:fill="FFFF00"/>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тыс. руб.</w:t>
            </w:r>
          </w:p>
        </w:tc>
        <w:tc>
          <w:tcPr>
            <w:tcW w:w="2094" w:type="dxa"/>
            <w:tcBorders>
              <w:top w:val="single" w:sz="4" w:space="0" w:color="auto"/>
              <w:left w:val="nil"/>
              <w:bottom w:val="single" w:sz="8" w:space="0" w:color="auto"/>
              <w:right w:val="single" w:sz="4" w:space="0" w:color="auto"/>
            </w:tcBorders>
            <w:shd w:val="clear" w:color="auto" w:fill="auto"/>
            <w:noWrap/>
            <w:vAlign w:val="bottom"/>
            <w:hideMark/>
          </w:tcPr>
          <w:p w:rsidR="001F564F" w:rsidRDefault="001F564F">
            <w:pPr>
              <w:jc w:val="right"/>
              <w:rPr>
                <w:b/>
                <w:bCs/>
              </w:rPr>
            </w:pPr>
            <w:r>
              <w:rPr>
                <w:b/>
                <w:bCs/>
              </w:rPr>
              <w:t>646,03</w:t>
            </w:r>
          </w:p>
        </w:tc>
        <w:tc>
          <w:tcPr>
            <w:tcW w:w="2094" w:type="dxa"/>
            <w:tcBorders>
              <w:top w:val="single" w:sz="4" w:space="0" w:color="auto"/>
              <w:left w:val="nil"/>
              <w:bottom w:val="single" w:sz="8" w:space="0" w:color="auto"/>
              <w:right w:val="single" w:sz="4" w:space="0" w:color="auto"/>
            </w:tcBorders>
            <w:shd w:val="clear" w:color="auto" w:fill="auto"/>
            <w:noWrap/>
            <w:vAlign w:val="bottom"/>
            <w:hideMark/>
          </w:tcPr>
          <w:p w:rsidR="001F564F" w:rsidRDefault="001F564F">
            <w:pPr>
              <w:jc w:val="right"/>
              <w:rPr>
                <w:b/>
                <w:bCs/>
              </w:rPr>
            </w:pPr>
            <w:r>
              <w:rPr>
                <w:b/>
                <w:bCs/>
              </w:rPr>
              <w:t>646,03</w:t>
            </w:r>
          </w:p>
        </w:tc>
        <w:tc>
          <w:tcPr>
            <w:tcW w:w="2094" w:type="dxa"/>
            <w:tcBorders>
              <w:top w:val="single" w:sz="4" w:space="0" w:color="auto"/>
              <w:left w:val="nil"/>
              <w:bottom w:val="single" w:sz="8" w:space="0" w:color="auto"/>
              <w:right w:val="single" w:sz="4" w:space="0" w:color="auto"/>
            </w:tcBorders>
            <w:shd w:val="clear" w:color="auto" w:fill="auto"/>
            <w:noWrap/>
            <w:vAlign w:val="bottom"/>
            <w:hideMark/>
          </w:tcPr>
          <w:p w:rsidR="001F564F" w:rsidRDefault="001F564F">
            <w:pPr>
              <w:jc w:val="right"/>
              <w:rPr>
                <w:b/>
                <w:bCs/>
              </w:rPr>
            </w:pPr>
            <w:r>
              <w:rPr>
                <w:b/>
                <w:bCs/>
              </w:rPr>
              <w:t>833,91</w:t>
            </w:r>
          </w:p>
        </w:tc>
        <w:tc>
          <w:tcPr>
            <w:tcW w:w="2094" w:type="dxa"/>
            <w:tcBorders>
              <w:top w:val="single" w:sz="4" w:space="0" w:color="auto"/>
              <w:left w:val="nil"/>
              <w:bottom w:val="single" w:sz="8" w:space="0" w:color="auto"/>
              <w:right w:val="single" w:sz="4" w:space="0" w:color="auto"/>
            </w:tcBorders>
            <w:shd w:val="clear" w:color="auto" w:fill="auto"/>
            <w:noWrap/>
            <w:vAlign w:val="bottom"/>
            <w:hideMark/>
          </w:tcPr>
          <w:p w:rsidR="001F564F" w:rsidRDefault="001F564F">
            <w:pPr>
              <w:jc w:val="right"/>
              <w:rPr>
                <w:b/>
                <w:bCs/>
              </w:rPr>
            </w:pPr>
            <w:r>
              <w:rPr>
                <w:b/>
                <w:bCs/>
              </w:rPr>
              <w:t>867,27</w:t>
            </w:r>
          </w:p>
        </w:tc>
        <w:tc>
          <w:tcPr>
            <w:tcW w:w="2094" w:type="dxa"/>
            <w:tcBorders>
              <w:top w:val="single" w:sz="4" w:space="0" w:color="auto"/>
              <w:left w:val="nil"/>
              <w:bottom w:val="single" w:sz="8" w:space="0" w:color="auto"/>
              <w:right w:val="single" w:sz="4" w:space="0" w:color="auto"/>
            </w:tcBorders>
            <w:shd w:val="clear" w:color="auto" w:fill="auto"/>
            <w:noWrap/>
            <w:vAlign w:val="bottom"/>
            <w:hideMark/>
          </w:tcPr>
          <w:p w:rsidR="001F564F" w:rsidRDefault="001F564F">
            <w:pPr>
              <w:jc w:val="right"/>
              <w:rPr>
                <w:b/>
                <w:bCs/>
              </w:rPr>
            </w:pPr>
            <w:r>
              <w:rPr>
                <w:b/>
                <w:bCs/>
              </w:rPr>
              <w:t>901,96</w:t>
            </w:r>
          </w:p>
        </w:tc>
        <w:tc>
          <w:tcPr>
            <w:tcW w:w="2094" w:type="dxa"/>
            <w:tcBorders>
              <w:top w:val="single" w:sz="4" w:space="0" w:color="auto"/>
              <w:left w:val="nil"/>
              <w:bottom w:val="single" w:sz="8" w:space="0" w:color="auto"/>
              <w:right w:val="single" w:sz="4" w:space="0" w:color="auto"/>
            </w:tcBorders>
            <w:shd w:val="clear" w:color="auto" w:fill="auto"/>
            <w:noWrap/>
            <w:vAlign w:val="bottom"/>
            <w:hideMark/>
          </w:tcPr>
          <w:p w:rsidR="001F564F" w:rsidRDefault="001F564F">
            <w:pPr>
              <w:jc w:val="right"/>
              <w:rPr>
                <w:b/>
                <w:bCs/>
              </w:rPr>
            </w:pPr>
            <w:r>
              <w:rPr>
                <w:b/>
                <w:bCs/>
              </w:rPr>
              <w:t>937,13</w:t>
            </w:r>
          </w:p>
        </w:tc>
        <w:tc>
          <w:tcPr>
            <w:tcW w:w="2094" w:type="dxa"/>
            <w:tcBorders>
              <w:top w:val="single" w:sz="4" w:space="0" w:color="auto"/>
              <w:left w:val="nil"/>
              <w:bottom w:val="single" w:sz="8" w:space="0" w:color="auto"/>
              <w:right w:val="single" w:sz="4" w:space="0" w:color="auto"/>
            </w:tcBorders>
            <w:shd w:val="clear" w:color="auto" w:fill="auto"/>
            <w:noWrap/>
            <w:vAlign w:val="bottom"/>
            <w:hideMark/>
          </w:tcPr>
          <w:p w:rsidR="001F564F" w:rsidRDefault="001F564F">
            <w:pPr>
              <w:jc w:val="right"/>
              <w:rPr>
                <w:b/>
                <w:bCs/>
              </w:rPr>
            </w:pPr>
            <w:r>
              <w:rPr>
                <w:b/>
                <w:bCs/>
              </w:rPr>
              <w:t>973,68</w:t>
            </w:r>
          </w:p>
        </w:tc>
        <w:tc>
          <w:tcPr>
            <w:tcW w:w="2099" w:type="dxa"/>
            <w:tcBorders>
              <w:top w:val="single" w:sz="4" w:space="0" w:color="auto"/>
              <w:left w:val="nil"/>
              <w:bottom w:val="single" w:sz="8" w:space="0" w:color="auto"/>
              <w:right w:val="single" w:sz="8" w:space="0" w:color="auto"/>
            </w:tcBorders>
            <w:shd w:val="clear" w:color="auto" w:fill="auto"/>
            <w:noWrap/>
            <w:vAlign w:val="bottom"/>
            <w:hideMark/>
          </w:tcPr>
          <w:p w:rsidR="001F564F" w:rsidRDefault="001F564F">
            <w:pPr>
              <w:jc w:val="right"/>
              <w:rPr>
                <w:b/>
                <w:bCs/>
              </w:rPr>
            </w:pPr>
            <w:r>
              <w:rPr>
                <w:b/>
                <w:bCs/>
              </w:rPr>
              <w:t>1011,66</w:t>
            </w:r>
          </w:p>
        </w:tc>
      </w:tr>
      <w:tr w:rsidR="001F564F" w:rsidTr="001F564F">
        <w:trPr>
          <w:trHeight w:val="424"/>
          <w:jc w:val="center"/>
        </w:trPr>
        <w:tc>
          <w:tcPr>
            <w:tcW w:w="480" w:type="dxa"/>
            <w:tcBorders>
              <w:top w:val="nil"/>
              <w:left w:val="nil"/>
              <w:bottom w:val="nil"/>
              <w:right w:val="nil"/>
            </w:tcBorders>
            <w:shd w:val="clear" w:color="auto" w:fill="auto"/>
            <w:noWrap/>
            <w:vAlign w:val="bottom"/>
            <w:hideMark/>
          </w:tcPr>
          <w:p w:rsidR="001F564F" w:rsidRDefault="001F564F">
            <w:pPr>
              <w:jc w:val="right"/>
              <w:rPr>
                <w:b/>
                <w:bCs/>
              </w:rPr>
            </w:pPr>
          </w:p>
        </w:tc>
        <w:tc>
          <w:tcPr>
            <w:tcW w:w="3405" w:type="dxa"/>
            <w:tcBorders>
              <w:top w:val="nil"/>
              <w:left w:val="single" w:sz="8" w:space="0" w:color="auto"/>
              <w:bottom w:val="nil"/>
              <w:right w:val="nil"/>
            </w:tcBorders>
            <w:shd w:val="clear" w:color="000000" w:fill="FFFF00"/>
            <w:vAlign w:val="center"/>
            <w:hideMark/>
          </w:tcPr>
          <w:p w:rsidR="001F564F" w:rsidRDefault="001F564F">
            <w:pPr>
              <w:rPr>
                <w:rFonts w:ascii="Arial CYR" w:hAnsi="Arial CYR" w:cs="Arial CYR"/>
                <w:b/>
                <w:bCs/>
                <w:i/>
                <w:iCs/>
                <w:sz w:val="20"/>
                <w:szCs w:val="20"/>
              </w:rPr>
            </w:pPr>
            <w:r>
              <w:rPr>
                <w:rFonts w:ascii="Arial CYR" w:hAnsi="Arial CYR" w:cs="Arial CYR"/>
                <w:b/>
                <w:bCs/>
                <w:i/>
                <w:iCs/>
                <w:sz w:val="20"/>
                <w:szCs w:val="20"/>
              </w:rPr>
              <w:t>удельный расход</w:t>
            </w:r>
          </w:p>
        </w:tc>
        <w:tc>
          <w:tcPr>
            <w:tcW w:w="942" w:type="dxa"/>
            <w:tcBorders>
              <w:top w:val="nil"/>
              <w:left w:val="nil"/>
              <w:bottom w:val="nil"/>
              <w:right w:val="nil"/>
            </w:tcBorders>
            <w:shd w:val="clear" w:color="000000" w:fill="FFFF00"/>
            <w:vAlign w:val="center"/>
            <w:hideMark/>
          </w:tcPr>
          <w:p w:rsidR="001F564F" w:rsidRDefault="001F564F">
            <w:pPr>
              <w:jc w:val="center"/>
              <w:rPr>
                <w:rFonts w:ascii="Arial CYR" w:hAnsi="Arial CYR" w:cs="Arial CYR"/>
                <w:b/>
                <w:bCs/>
                <w:sz w:val="20"/>
                <w:szCs w:val="20"/>
              </w:rPr>
            </w:pPr>
            <w:r>
              <w:rPr>
                <w:rFonts w:ascii="Arial CYR" w:hAnsi="Arial CYR" w:cs="Arial CYR"/>
                <w:b/>
                <w:bCs/>
                <w:sz w:val="20"/>
                <w:szCs w:val="20"/>
              </w:rPr>
              <w:t> </w:t>
            </w:r>
          </w:p>
        </w:tc>
        <w:tc>
          <w:tcPr>
            <w:tcW w:w="2094" w:type="dxa"/>
            <w:tcBorders>
              <w:top w:val="nil"/>
              <w:left w:val="nil"/>
              <w:bottom w:val="nil"/>
              <w:right w:val="nil"/>
            </w:tcBorders>
            <w:shd w:val="clear" w:color="auto" w:fill="auto"/>
            <w:vAlign w:val="center"/>
            <w:hideMark/>
          </w:tcPr>
          <w:p w:rsidR="001F564F" w:rsidRDefault="001F564F">
            <w:pPr>
              <w:jc w:val="right"/>
              <w:rPr>
                <w:b/>
                <w:bCs/>
              </w:rPr>
            </w:pPr>
            <w:r>
              <w:rPr>
                <w:b/>
                <w:bCs/>
              </w:rPr>
              <w:t>41,78</w:t>
            </w:r>
          </w:p>
        </w:tc>
        <w:tc>
          <w:tcPr>
            <w:tcW w:w="2094" w:type="dxa"/>
            <w:tcBorders>
              <w:top w:val="nil"/>
              <w:left w:val="nil"/>
              <w:bottom w:val="nil"/>
              <w:right w:val="nil"/>
            </w:tcBorders>
            <w:shd w:val="clear" w:color="auto" w:fill="auto"/>
            <w:vAlign w:val="center"/>
            <w:hideMark/>
          </w:tcPr>
          <w:p w:rsidR="001F564F" w:rsidRDefault="001F564F">
            <w:pPr>
              <w:jc w:val="right"/>
              <w:rPr>
                <w:b/>
                <w:bCs/>
              </w:rPr>
            </w:pPr>
            <w:r>
              <w:rPr>
                <w:b/>
                <w:bCs/>
              </w:rPr>
              <w:t>41,78</w:t>
            </w:r>
          </w:p>
        </w:tc>
        <w:tc>
          <w:tcPr>
            <w:tcW w:w="2094" w:type="dxa"/>
            <w:tcBorders>
              <w:top w:val="nil"/>
              <w:left w:val="nil"/>
              <w:bottom w:val="nil"/>
              <w:right w:val="nil"/>
            </w:tcBorders>
            <w:shd w:val="clear" w:color="auto" w:fill="auto"/>
            <w:vAlign w:val="center"/>
            <w:hideMark/>
          </w:tcPr>
          <w:p w:rsidR="001F564F" w:rsidRDefault="001F564F">
            <w:pPr>
              <w:jc w:val="right"/>
              <w:rPr>
                <w:b/>
                <w:bCs/>
              </w:rPr>
            </w:pPr>
            <w:r>
              <w:rPr>
                <w:b/>
                <w:bCs/>
              </w:rPr>
              <w:t>42,41</w:t>
            </w:r>
          </w:p>
        </w:tc>
        <w:tc>
          <w:tcPr>
            <w:tcW w:w="2094" w:type="dxa"/>
            <w:tcBorders>
              <w:top w:val="nil"/>
              <w:left w:val="nil"/>
              <w:bottom w:val="nil"/>
              <w:right w:val="nil"/>
            </w:tcBorders>
            <w:shd w:val="clear" w:color="auto" w:fill="auto"/>
            <w:vAlign w:val="center"/>
            <w:hideMark/>
          </w:tcPr>
          <w:p w:rsidR="001F564F" w:rsidRDefault="001F564F">
            <w:pPr>
              <w:jc w:val="right"/>
              <w:rPr>
                <w:b/>
                <w:bCs/>
              </w:rPr>
            </w:pPr>
            <w:r>
              <w:rPr>
                <w:b/>
                <w:bCs/>
              </w:rPr>
              <w:t>42,41</w:t>
            </w:r>
          </w:p>
        </w:tc>
        <w:tc>
          <w:tcPr>
            <w:tcW w:w="2094" w:type="dxa"/>
            <w:tcBorders>
              <w:top w:val="nil"/>
              <w:left w:val="nil"/>
              <w:bottom w:val="nil"/>
              <w:right w:val="nil"/>
            </w:tcBorders>
            <w:shd w:val="clear" w:color="auto" w:fill="auto"/>
            <w:vAlign w:val="center"/>
            <w:hideMark/>
          </w:tcPr>
          <w:p w:rsidR="001F564F" w:rsidRDefault="001F564F">
            <w:pPr>
              <w:jc w:val="right"/>
              <w:rPr>
                <w:b/>
                <w:bCs/>
              </w:rPr>
            </w:pPr>
            <w:r>
              <w:rPr>
                <w:b/>
                <w:bCs/>
              </w:rPr>
              <w:t>42,41</w:t>
            </w:r>
          </w:p>
        </w:tc>
        <w:tc>
          <w:tcPr>
            <w:tcW w:w="2094" w:type="dxa"/>
            <w:tcBorders>
              <w:top w:val="nil"/>
              <w:left w:val="nil"/>
              <w:bottom w:val="nil"/>
              <w:right w:val="nil"/>
            </w:tcBorders>
            <w:shd w:val="clear" w:color="auto" w:fill="auto"/>
            <w:vAlign w:val="center"/>
            <w:hideMark/>
          </w:tcPr>
          <w:p w:rsidR="001F564F" w:rsidRDefault="001F564F">
            <w:pPr>
              <w:jc w:val="right"/>
              <w:rPr>
                <w:b/>
                <w:bCs/>
              </w:rPr>
            </w:pPr>
            <w:r>
              <w:rPr>
                <w:b/>
                <w:bCs/>
              </w:rPr>
              <w:t>42,41</w:t>
            </w:r>
          </w:p>
        </w:tc>
        <w:tc>
          <w:tcPr>
            <w:tcW w:w="2094" w:type="dxa"/>
            <w:tcBorders>
              <w:top w:val="nil"/>
              <w:left w:val="nil"/>
              <w:bottom w:val="nil"/>
              <w:right w:val="nil"/>
            </w:tcBorders>
            <w:shd w:val="clear" w:color="auto" w:fill="auto"/>
            <w:vAlign w:val="center"/>
            <w:hideMark/>
          </w:tcPr>
          <w:p w:rsidR="001F564F" w:rsidRDefault="001F564F">
            <w:pPr>
              <w:jc w:val="right"/>
              <w:rPr>
                <w:b/>
                <w:bCs/>
              </w:rPr>
            </w:pPr>
            <w:r>
              <w:rPr>
                <w:b/>
                <w:bCs/>
              </w:rPr>
              <w:t>42,41</w:t>
            </w:r>
          </w:p>
        </w:tc>
        <w:tc>
          <w:tcPr>
            <w:tcW w:w="2099" w:type="dxa"/>
            <w:tcBorders>
              <w:top w:val="nil"/>
              <w:left w:val="nil"/>
              <w:bottom w:val="nil"/>
              <w:right w:val="nil"/>
            </w:tcBorders>
            <w:shd w:val="clear" w:color="auto" w:fill="auto"/>
            <w:vAlign w:val="center"/>
            <w:hideMark/>
          </w:tcPr>
          <w:p w:rsidR="001F564F" w:rsidRDefault="001F564F">
            <w:pPr>
              <w:jc w:val="right"/>
              <w:rPr>
                <w:b/>
                <w:bCs/>
              </w:rPr>
            </w:pPr>
            <w:r>
              <w:rPr>
                <w:b/>
                <w:bCs/>
              </w:rPr>
              <w:t>39,49</w:t>
            </w:r>
          </w:p>
        </w:tc>
      </w:tr>
      <w:tr w:rsidR="001F564F" w:rsidTr="001F564F">
        <w:trPr>
          <w:trHeight w:val="424"/>
          <w:jc w:val="center"/>
        </w:trPr>
        <w:tc>
          <w:tcPr>
            <w:tcW w:w="480" w:type="dxa"/>
            <w:tcBorders>
              <w:top w:val="nil"/>
              <w:left w:val="nil"/>
              <w:bottom w:val="nil"/>
              <w:right w:val="nil"/>
            </w:tcBorders>
            <w:shd w:val="clear" w:color="auto" w:fill="auto"/>
            <w:noWrap/>
            <w:vAlign w:val="bottom"/>
            <w:hideMark/>
          </w:tcPr>
          <w:p w:rsidR="001F564F" w:rsidRDefault="001F564F">
            <w:pPr>
              <w:jc w:val="right"/>
              <w:rPr>
                <w:b/>
                <w:bCs/>
              </w:rPr>
            </w:pPr>
          </w:p>
        </w:tc>
        <w:tc>
          <w:tcPr>
            <w:tcW w:w="21104"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rsidR="001F564F" w:rsidRDefault="001F564F">
            <w:pPr>
              <w:jc w:val="center"/>
              <w:rPr>
                <w:rFonts w:ascii="Arial CYR" w:hAnsi="Arial CYR" w:cs="Arial CYR"/>
                <w:b/>
                <w:bCs/>
              </w:rPr>
            </w:pPr>
            <w:r>
              <w:rPr>
                <w:rFonts w:ascii="Arial CYR" w:hAnsi="Arial CYR" w:cs="Arial CYR"/>
                <w:b/>
                <w:bCs/>
              </w:rPr>
              <w:t xml:space="preserve">Вода и канализация затраты  </w:t>
            </w:r>
          </w:p>
        </w:tc>
      </w:tr>
      <w:tr w:rsidR="001F564F" w:rsidTr="001F564F">
        <w:trPr>
          <w:trHeight w:val="330"/>
          <w:jc w:val="center"/>
        </w:trPr>
        <w:tc>
          <w:tcPr>
            <w:tcW w:w="480" w:type="dxa"/>
            <w:tcBorders>
              <w:top w:val="nil"/>
              <w:left w:val="nil"/>
              <w:bottom w:val="nil"/>
              <w:right w:val="nil"/>
            </w:tcBorders>
            <w:shd w:val="clear" w:color="auto" w:fill="auto"/>
            <w:noWrap/>
            <w:vAlign w:val="bottom"/>
            <w:hideMark/>
          </w:tcPr>
          <w:p w:rsidR="001F564F" w:rsidRDefault="001F564F">
            <w:pPr>
              <w:jc w:val="center"/>
              <w:rPr>
                <w:rFonts w:ascii="Arial CYR" w:hAnsi="Arial CYR" w:cs="Arial CYR"/>
                <w:b/>
                <w:bCs/>
              </w:rPr>
            </w:pPr>
          </w:p>
        </w:tc>
        <w:tc>
          <w:tcPr>
            <w:tcW w:w="3405" w:type="dxa"/>
            <w:tcBorders>
              <w:top w:val="nil"/>
              <w:left w:val="single" w:sz="8" w:space="0" w:color="auto"/>
              <w:bottom w:val="single" w:sz="4" w:space="0" w:color="auto"/>
              <w:right w:val="single" w:sz="4" w:space="0" w:color="auto"/>
            </w:tcBorders>
            <w:shd w:val="clear" w:color="000000" w:fill="FFFFFF"/>
            <w:vAlign w:val="center"/>
            <w:hideMark/>
          </w:tcPr>
          <w:p w:rsidR="001F564F" w:rsidRDefault="001F564F">
            <w:pPr>
              <w:rPr>
                <w:rFonts w:ascii="Arial CYR" w:hAnsi="Arial CYR" w:cs="Arial CYR"/>
                <w:sz w:val="20"/>
                <w:szCs w:val="20"/>
              </w:rPr>
            </w:pPr>
            <w:r>
              <w:rPr>
                <w:rFonts w:ascii="Arial CYR" w:hAnsi="Arial CYR" w:cs="Arial CYR"/>
                <w:sz w:val="20"/>
                <w:szCs w:val="20"/>
              </w:rPr>
              <w:t>Общее количество воды, всего, в т.ч.:</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тыс. м3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0,34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0,34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0,44</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0,44</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0,55</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vAlign w:val="center"/>
            <w:hideMark/>
          </w:tcPr>
          <w:p w:rsidR="001F564F" w:rsidRDefault="001F564F">
            <w:pPr>
              <w:rPr>
                <w:rFonts w:ascii="Arial CYR" w:hAnsi="Arial CYR" w:cs="Arial CYR"/>
                <w:sz w:val="20"/>
                <w:szCs w:val="20"/>
              </w:rPr>
            </w:pPr>
            <w:proofErr w:type="gramStart"/>
            <w:r>
              <w:rPr>
                <w:rFonts w:ascii="Arial CYR" w:hAnsi="Arial CYR" w:cs="Arial CYR"/>
                <w:sz w:val="20"/>
                <w:szCs w:val="20"/>
              </w:rPr>
              <w:t>Цена  воды</w:t>
            </w:r>
            <w:proofErr w:type="gramEnd"/>
            <w:r>
              <w:rPr>
                <w:rFonts w:ascii="Arial CYR" w:hAnsi="Arial CYR" w:cs="Arial CYR"/>
                <w:sz w:val="20"/>
                <w:szCs w:val="20"/>
              </w:rPr>
              <w:t xml:space="preserve"> </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руб./м3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30,98</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32,00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33,28</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34,61</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35,99</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37,43</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pPr>
            <w:r>
              <w:t>38,93</w:t>
            </w:r>
          </w:p>
        </w:tc>
        <w:tc>
          <w:tcPr>
            <w:tcW w:w="2099" w:type="dxa"/>
            <w:tcBorders>
              <w:top w:val="nil"/>
              <w:left w:val="nil"/>
              <w:bottom w:val="single" w:sz="4" w:space="0" w:color="auto"/>
              <w:right w:val="single" w:sz="8" w:space="0" w:color="auto"/>
            </w:tcBorders>
            <w:shd w:val="clear" w:color="auto" w:fill="auto"/>
            <w:noWrap/>
            <w:vAlign w:val="bottom"/>
            <w:hideMark/>
          </w:tcPr>
          <w:p w:rsidR="001F564F" w:rsidRDefault="001F564F">
            <w:pPr>
              <w:jc w:val="right"/>
            </w:pPr>
            <w:r>
              <w:t>40,49</w:t>
            </w:r>
          </w:p>
        </w:tc>
      </w:tr>
      <w:tr w:rsidR="001F564F" w:rsidTr="001F564F">
        <w:trPr>
          <w:trHeight w:val="315"/>
          <w:jc w:val="center"/>
        </w:trPr>
        <w:tc>
          <w:tcPr>
            <w:tcW w:w="480" w:type="dxa"/>
            <w:tcBorders>
              <w:top w:val="nil"/>
              <w:left w:val="nil"/>
              <w:bottom w:val="nil"/>
              <w:right w:val="nil"/>
            </w:tcBorders>
            <w:shd w:val="clear" w:color="auto" w:fill="auto"/>
            <w:noWrap/>
            <w:vAlign w:val="bottom"/>
            <w:hideMark/>
          </w:tcPr>
          <w:p w:rsidR="001F564F" w:rsidRDefault="001F564F">
            <w:pPr>
              <w:jc w:val="right"/>
            </w:pPr>
          </w:p>
        </w:tc>
        <w:tc>
          <w:tcPr>
            <w:tcW w:w="3405" w:type="dxa"/>
            <w:tcBorders>
              <w:top w:val="nil"/>
              <w:left w:val="single" w:sz="8" w:space="0" w:color="auto"/>
              <w:bottom w:val="single" w:sz="4" w:space="0" w:color="auto"/>
              <w:right w:val="single" w:sz="4" w:space="0" w:color="auto"/>
            </w:tcBorders>
            <w:shd w:val="clear" w:color="000000" w:fill="FFFFFF"/>
            <w:hideMark/>
          </w:tcPr>
          <w:p w:rsidR="001F564F" w:rsidRDefault="001F564F">
            <w:pPr>
              <w:ind w:firstLineChars="200" w:firstLine="400"/>
              <w:rPr>
                <w:rFonts w:ascii="Arial CYR" w:hAnsi="Arial CYR" w:cs="Arial CYR"/>
                <w:color w:val="FF0000"/>
                <w:sz w:val="20"/>
                <w:szCs w:val="20"/>
              </w:rPr>
            </w:pPr>
            <w:r>
              <w:rPr>
                <w:rFonts w:ascii="Arial CYR" w:hAnsi="Arial CYR" w:cs="Arial CYR"/>
                <w:color w:val="FF0000"/>
                <w:sz w:val="20"/>
                <w:szCs w:val="20"/>
              </w:rPr>
              <w:t>% роста цены по новым индексам</w:t>
            </w:r>
          </w:p>
        </w:tc>
        <w:tc>
          <w:tcPr>
            <w:tcW w:w="942" w:type="dxa"/>
            <w:tcBorders>
              <w:top w:val="nil"/>
              <w:left w:val="nil"/>
              <w:bottom w:val="single" w:sz="4" w:space="0" w:color="auto"/>
              <w:right w:val="single" w:sz="4" w:space="0" w:color="auto"/>
            </w:tcBorders>
            <w:shd w:val="clear" w:color="000000" w:fill="FFFFFF"/>
            <w:hideMark/>
          </w:tcPr>
          <w:p w:rsidR="001F564F" w:rsidRDefault="001F564F">
            <w:pPr>
              <w:jc w:val="center"/>
              <w:rPr>
                <w:rFonts w:ascii="Arial CYR" w:hAnsi="Arial CYR" w:cs="Arial CYR"/>
                <w:sz w:val="20"/>
                <w:szCs w:val="20"/>
              </w:rPr>
            </w:pPr>
            <w:r>
              <w:rPr>
                <w:rFonts w:ascii="Arial CYR" w:hAnsi="Arial CYR" w:cs="Arial CYR"/>
                <w:sz w:val="20"/>
                <w:szCs w:val="20"/>
              </w:rPr>
              <w:t> </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rPr>
                <w:color w:val="FF0000"/>
              </w:rPr>
            </w:pPr>
            <w:r>
              <w:rPr>
                <w:color w:val="FF0000"/>
              </w:rPr>
              <w:t> </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rPr>
                <w:color w:val="FF0000"/>
              </w:rPr>
            </w:pPr>
            <w:r>
              <w:rPr>
                <w:color w:val="FF0000"/>
              </w:rPr>
              <w:t> </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FF0000"/>
              </w:rPr>
            </w:pPr>
            <w:r>
              <w:rPr>
                <w:color w:val="FF0000"/>
              </w:rPr>
              <w:t>4,00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FF0000"/>
              </w:rPr>
            </w:pPr>
            <w:r>
              <w:rPr>
                <w:color w:val="FF0000"/>
              </w:rPr>
              <w:t>4,00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FF0000"/>
              </w:rPr>
            </w:pPr>
            <w:r>
              <w:rPr>
                <w:color w:val="FF0000"/>
              </w:rPr>
              <w:t>4,00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FF0000"/>
              </w:rPr>
            </w:pPr>
            <w:r>
              <w:rPr>
                <w:color w:val="FF0000"/>
              </w:rPr>
              <w:t>4,00</w:t>
            </w:r>
          </w:p>
        </w:tc>
        <w:tc>
          <w:tcPr>
            <w:tcW w:w="2094"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FF0000"/>
              </w:rPr>
            </w:pPr>
            <w:r>
              <w:rPr>
                <w:color w:val="FF0000"/>
              </w:rPr>
              <w:t>4,00</w:t>
            </w:r>
          </w:p>
        </w:tc>
        <w:tc>
          <w:tcPr>
            <w:tcW w:w="2099" w:type="dxa"/>
            <w:tcBorders>
              <w:top w:val="nil"/>
              <w:left w:val="nil"/>
              <w:bottom w:val="single" w:sz="4" w:space="0" w:color="auto"/>
              <w:right w:val="single" w:sz="4" w:space="0" w:color="auto"/>
            </w:tcBorders>
            <w:shd w:val="clear" w:color="auto" w:fill="auto"/>
            <w:noWrap/>
            <w:vAlign w:val="bottom"/>
            <w:hideMark/>
          </w:tcPr>
          <w:p w:rsidR="001F564F" w:rsidRDefault="001F564F">
            <w:pPr>
              <w:jc w:val="right"/>
              <w:rPr>
                <w:color w:val="FF0000"/>
              </w:rPr>
            </w:pPr>
            <w:r>
              <w:rPr>
                <w:color w:val="FF0000"/>
              </w:rPr>
              <w:t>4,00</w:t>
            </w:r>
          </w:p>
        </w:tc>
      </w:tr>
      <w:tr w:rsidR="001F564F" w:rsidTr="001F564F">
        <w:trPr>
          <w:trHeight w:val="660"/>
          <w:jc w:val="center"/>
        </w:trPr>
        <w:tc>
          <w:tcPr>
            <w:tcW w:w="480" w:type="dxa"/>
            <w:tcBorders>
              <w:top w:val="nil"/>
              <w:left w:val="nil"/>
              <w:bottom w:val="nil"/>
              <w:right w:val="nil"/>
            </w:tcBorders>
            <w:shd w:val="clear" w:color="auto" w:fill="auto"/>
            <w:noWrap/>
            <w:vAlign w:val="bottom"/>
            <w:hideMark/>
          </w:tcPr>
          <w:p w:rsidR="001F564F" w:rsidRDefault="001F564F">
            <w:pPr>
              <w:jc w:val="right"/>
              <w:rPr>
                <w:color w:val="FF0000"/>
              </w:rPr>
            </w:pPr>
          </w:p>
        </w:tc>
        <w:tc>
          <w:tcPr>
            <w:tcW w:w="3405" w:type="dxa"/>
            <w:tcBorders>
              <w:top w:val="nil"/>
              <w:left w:val="single" w:sz="8" w:space="0" w:color="auto"/>
              <w:bottom w:val="single" w:sz="8" w:space="0" w:color="auto"/>
              <w:right w:val="single" w:sz="4" w:space="0" w:color="auto"/>
            </w:tcBorders>
            <w:shd w:val="clear" w:color="000000" w:fill="FFFFFF"/>
            <w:vAlign w:val="center"/>
            <w:hideMark/>
          </w:tcPr>
          <w:p w:rsidR="001F564F" w:rsidRDefault="001F564F">
            <w:pPr>
              <w:rPr>
                <w:rFonts w:ascii="Arial CYR" w:hAnsi="Arial CYR" w:cs="Arial CYR"/>
                <w:b/>
                <w:bCs/>
                <w:i/>
                <w:iCs/>
                <w:sz w:val="20"/>
                <w:szCs w:val="20"/>
              </w:rPr>
            </w:pPr>
            <w:r>
              <w:rPr>
                <w:rFonts w:ascii="Arial CYR" w:hAnsi="Arial CYR" w:cs="Arial CYR"/>
                <w:b/>
                <w:bCs/>
                <w:i/>
                <w:iCs/>
                <w:sz w:val="20"/>
                <w:szCs w:val="20"/>
              </w:rPr>
              <w:t xml:space="preserve">Стоимость воды  </w:t>
            </w:r>
          </w:p>
        </w:tc>
        <w:tc>
          <w:tcPr>
            <w:tcW w:w="942" w:type="dxa"/>
            <w:tcBorders>
              <w:top w:val="nil"/>
              <w:left w:val="nil"/>
              <w:bottom w:val="single" w:sz="8" w:space="0" w:color="auto"/>
              <w:right w:val="single" w:sz="4" w:space="0" w:color="auto"/>
            </w:tcBorders>
            <w:shd w:val="clear" w:color="000000" w:fill="FFFFFF"/>
            <w:vAlign w:val="center"/>
            <w:hideMark/>
          </w:tcPr>
          <w:p w:rsidR="001F564F" w:rsidRDefault="001F564F">
            <w:pPr>
              <w:jc w:val="center"/>
              <w:rPr>
                <w:rFonts w:ascii="Arial CYR" w:hAnsi="Arial CYR" w:cs="Arial CYR"/>
                <w:sz w:val="20"/>
                <w:szCs w:val="20"/>
              </w:rPr>
            </w:pPr>
            <w:r>
              <w:rPr>
                <w:rFonts w:ascii="Arial CYR" w:hAnsi="Arial CYR" w:cs="Arial CYR"/>
                <w:sz w:val="20"/>
                <w:szCs w:val="20"/>
              </w:rPr>
              <w:t>тыс. руб.</w:t>
            </w:r>
          </w:p>
        </w:tc>
        <w:tc>
          <w:tcPr>
            <w:tcW w:w="2094"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10,58</w:t>
            </w:r>
          </w:p>
        </w:tc>
        <w:tc>
          <w:tcPr>
            <w:tcW w:w="2094"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10,93</w:t>
            </w:r>
          </w:p>
        </w:tc>
        <w:tc>
          <w:tcPr>
            <w:tcW w:w="2094"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14,67</w:t>
            </w:r>
          </w:p>
        </w:tc>
        <w:tc>
          <w:tcPr>
            <w:tcW w:w="2094"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15,26</w:t>
            </w:r>
          </w:p>
        </w:tc>
        <w:tc>
          <w:tcPr>
            <w:tcW w:w="2094"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15,87</w:t>
            </w:r>
          </w:p>
        </w:tc>
        <w:tc>
          <w:tcPr>
            <w:tcW w:w="2094"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16,50</w:t>
            </w:r>
          </w:p>
        </w:tc>
        <w:tc>
          <w:tcPr>
            <w:tcW w:w="2094"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17,16</w:t>
            </w:r>
          </w:p>
        </w:tc>
        <w:tc>
          <w:tcPr>
            <w:tcW w:w="2099" w:type="dxa"/>
            <w:tcBorders>
              <w:top w:val="nil"/>
              <w:left w:val="nil"/>
              <w:bottom w:val="single" w:sz="8" w:space="0" w:color="auto"/>
              <w:right w:val="single" w:sz="4" w:space="0" w:color="auto"/>
            </w:tcBorders>
            <w:shd w:val="clear" w:color="auto" w:fill="auto"/>
            <w:vAlign w:val="center"/>
            <w:hideMark/>
          </w:tcPr>
          <w:p w:rsidR="001F564F" w:rsidRDefault="001F564F">
            <w:pPr>
              <w:jc w:val="right"/>
            </w:pPr>
            <w:r>
              <w:t>22,08</w:t>
            </w:r>
          </w:p>
        </w:tc>
      </w:tr>
    </w:tbl>
    <w:p w:rsidR="00CA7499" w:rsidRDefault="00CA7499" w:rsidP="001C7D68">
      <w:pPr>
        <w:tabs>
          <w:tab w:val="left" w:pos="1890"/>
        </w:tabs>
        <w:jc w:val="both"/>
        <w:rPr>
          <w:snapToGrid w:val="0"/>
          <w:sz w:val="28"/>
          <w:szCs w:val="28"/>
        </w:rPr>
      </w:pPr>
    </w:p>
    <w:p w:rsidR="001F564F" w:rsidRDefault="001F564F" w:rsidP="001C7D68">
      <w:pPr>
        <w:tabs>
          <w:tab w:val="left" w:pos="1890"/>
        </w:tabs>
        <w:jc w:val="both"/>
        <w:rPr>
          <w:snapToGrid w:val="0"/>
          <w:sz w:val="28"/>
          <w:szCs w:val="28"/>
        </w:rPr>
        <w:sectPr w:rsidR="001F564F" w:rsidSect="001F564F">
          <w:pgSz w:w="16838" w:h="11906" w:orient="landscape"/>
          <w:pgMar w:top="1276" w:right="426" w:bottom="849" w:left="709" w:header="709" w:footer="709" w:gutter="0"/>
          <w:cols w:space="708"/>
          <w:titlePg/>
          <w:docGrid w:linePitch="360"/>
        </w:sectPr>
      </w:pPr>
    </w:p>
    <w:tbl>
      <w:tblPr>
        <w:tblW w:w="5000" w:type="pct"/>
        <w:jc w:val="center"/>
        <w:tblLook w:val="04A0" w:firstRow="1" w:lastRow="0" w:firstColumn="1" w:lastColumn="0" w:noHBand="0" w:noVBand="1"/>
      </w:tblPr>
      <w:tblGrid>
        <w:gridCol w:w="545"/>
        <w:gridCol w:w="3780"/>
        <w:gridCol w:w="1372"/>
        <w:gridCol w:w="1384"/>
        <w:gridCol w:w="1234"/>
        <w:gridCol w:w="1201"/>
        <w:gridCol w:w="1229"/>
        <w:gridCol w:w="1243"/>
        <w:gridCol w:w="1215"/>
        <w:gridCol w:w="1271"/>
        <w:gridCol w:w="1229"/>
      </w:tblGrid>
      <w:tr w:rsidR="001F564F" w:rsidRPr="001F564F" w:rsidTr="001F564F">
        <w:trPr>
          <w:trHeight w:val="1440"/>
          <w:jc w:val="center"/>
        </w:trPr>
        <w:tc>
          <w:tcPr>
            <w:tcW w:w="18480" w:type="dxa"/>
            <w:gridSpan w:val="11"/>
            <w:tcBorders>
              <w:top w:val="nil"/>
              <w:left w:val="nil"/>
              <w:bottom w:val="nil"/>
              <w:right w:val="nil"/>
            </w:tcBorders>
            <w:shd w:val="clear" w:color="auto" w:fill="auto"/>
            <w:vAlign w:val="bottom"/>
            <w:hideMark/>
          </w:tcPr>
          <w:p w:rsidR="001F564F" w:rsidRPr="001F564F" w:rsidRDefault="001F564F" w:rsidP="001F564F">
            <w:pPr>
              <w:jc w:val="center"/>
              <w:rPr>
                <w:b/>
                <w:bCs/>
                <w:sz w:val="20"/>
                <w:szCs w:val="20"/>
              </w:rPr>
            </w:pPr>
            <w:r w:rsidRPr="001F564F">
              <w:rPr>
                <w:b/>
                <w:bCs/>
                <w:sz w:val="20"/>
                <w:szCs w:val="20"/>
              </w:rPr>
              <w:lastRenderedPageBreak/>
              <w:t xml:space="preserve">Смета расходов на тепловую энергию по ОАО "СКЭК" (г.Кемерово) отпускаемую на потребительский рынок Промышленновского района на 2019-2025гг., по муниципальным объектам переданным в концессию сроком на 2018-2025 годы, в рамках концессионного соглашения от 06.12.2018 № б/н </w:t>
            </w:r>
          </w:p>
        </w:tc>
      </w:tr>
      <w:tr w:rsidR="001F564F" w:rsidRPr="001F564F" w:rsidTr="001F564F">
        <w:trPr>
          <w:trHeight w:val="1320"/>
          <w:jc w:val="center"/>
        </w:trPr>
        <w:tc>
          <w:tcPr>
            <w:tcW w:w="512" w:type="dxa"/>
            <w:tcBorders>
              <w:top w:val="single" w:sz="8" w:space="0" w:color="auto"/>
              <w:left w:val="single" w:sz="8" w:space="0" w:color="auto"/>
              <w:bottom w:val="nil"/>
              <w:right w:val="single" w:sz="8" w:space="0" w:color="auto"/>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w:t>
            </w:r>
            <w:r w:rsidRPr="001F564F">
              <w:rPr>
                <w:b/>
                <w:bCs/>
                <w:sz w:val="20"/>
                <w:szCs w:val="20"/>
              </w:rPr>
              <w:br/>
              <w:t>п/п</w:t>
            </w:r>
          </w:p>
        </w:tc>
        <w:tc>
          <w:tcPr>
            <w:tcW w:w="4551" w:type="dxa"/>
            <w:tcBorders>
              <w:top w:val="nil"/>
              <w:left w:val="nil"/>
              <w:bottom w:val="nil"/>
              <w:right w:val="single" w:sz="8" w:space="0" w:color="auto"/>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Статьи затрат</w:t>
            </w:r>
          </w:p>
        </w:tc>
        <w:tc>
          <w:tcPr>
            <w:tcW w:w="1622" w:type="dxa"/>
            <w:tcBorders>
              <w:top w:val="nil"/>
              <w:left w:val="nil"/>
              <w:bottom w:val="nil"/>
              <w:right w:val="single" w:sz="8" w:space="0" w:color="auto"/>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Ед. измер.</w:t>
            </w:r>
          </w:p>
        </w:tc>
        <w:tc>
          <w:tcPr>
            <w:tcW w:w="1636" w:type="dxa"/>
            <w:tcBorders>
              <w:top w:val="single" w:sz="8" w:space="0" w:color="auto"/>
              <w:left w:val="nil"/>
              <w:bottom w:val="nil"/>
              <w:right w:val="single" w:sz="8" w:space="0" w:color="auto"/>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Предложения ОАО "СКЭК" на 2019 год</w:t>
            </w:r>
          </w:p>
        </w:tc>
        <w:tc>
          <w:tcPr>
            <w:tcW w:w="1454" w:type="dxa"/>
            <w:tcBorders>
              <w:top w:val="single" w:sz="8" w:space="0" w:color="auto"/>
              <w:left w:val="nil"/>
              <w:bottom w:val="single" w:sz="8" w:space="0" w:color="auto"/>
              <w:right w:val="single" w:sz="8" w:space="0" w:color="auto"/>
            </w:tcBorders>
            <w:shd w:val="clear" w:color="000000" w:fill="FFFFFF"/>
            <w:vAlign w:val="center"/>
            <w:hideMark/>
          </w:tcPr>
          <w:p w:rsidR="001F564F" w:rsidRPr="001F564F" w:rsidRDefault="001F564F" w:rsidP="001F564F">
            <w:pPr>
              <w:jc w:val="center"/>
              <w:rPr>
                <w:rFonts w:ascii="Calibri" w:hAnsi="Calibri" w:cs="Calibri"/>
                <w:b/>
                <w:bCs/>
                <w:color w:val="000000"/>
                <w:sz w:val="20"/>
                <w:szCs w:val="20"/>
              </w:rPr>
            </w:pPr>
            <w:r w:rsidRPr="001F564F">
              <w:rPr>
                <w:rFonts w:ascii="Calibri" w:hAnsi="Calibri" w:cs="Calibri"/>
                <w:b/>
                <w:bCs/>
                <w:color w:val="000000"/>
                <w:sz w:val="20"/>
                <w:szCs w:val="20"/>
              </w:rPr>
              <w:t xml:space="preserve">2019 год   </w:t>
            </w:r>
          </w:p>
        </w:tc>
        <w:tc>
          <w:tcPr>
            <w:tcW w:w="1414" w:type="dxa"/>
            <w:tcBorders>
              <w:top w:val="single" w:sz="8" w:space="0" w:color="auto"/>
              <w:left w:val="nil"/>
              <w:bottom w:val="nil"/>
              <w:right w:val="single" w:sz="8" w:space="0" w:color="auto"/>
            </w:tcBorders>
            <w:shd w:val="clear" w:color="000000" w:fill="FFFFFF"/>
            <w:vAlign w:val="center"/>
            <w:hideMark/>
          </w:tcPr>
          <w:p w:rsidR="001F564F" w:rsidRPr="001F564F" w:rsidRDefault="001F564F" w:rsidP="001F564F">
            <w:pPr>
              <w:jc w:val="center"/>
              <w:rPr>
                <w:rFonts w:ascii="Calibri" w:hAnsi="Calibri" w:cs="Calibri"/>
                <w:b/>
                <w:bCs/>
                <w:color w:val="000000"/>
                <w:sz w:val="20"/>
                <w:szCs w:val="20"/>
              </w:rPr>
            </w:pPr>
            <w:r w:rsidRPr="001F564F">
              <w:rPr>
                <w:rFonts w:ascii="Calibri" w:hAnsi="Calibri" w:cs="Calibri"/>
                <w:b/>
                <w:bCs/>
                <w:color w:val="000000"/>
                <w:sz w:val="20"/>
                <w:szCs w:val="20"/>
              </w:rPr>
              <w:t xml:space="preserve">2020 год  </w:t>
            </w:r>
          </w:p>
        </w:tc>
        <w:tc>
          <w:tcPr>
            <w:tcW w:w="1448" w:type="dxa"/>
            <w:tcBorders>
              <w:top w:val="single" w:sz="8" w:space="0" w:color="auto"/>
              <w:left w:val="nil"/>
              <w:bottom w:val="nil"/>
              <w:right w:val="single" w:sz="8" w:space="0" w:color="auto"/>
            </w:tcBorders>
            <w:shd w:val="clear" w:color="000000" w:fill="FFFFFF"/>
            <w:vAlign w:val="center"/>
            <w:hideMark/>
          </w:tcPr>
          <w:p w:rsidR="001F564F" w:rsidRPr="001F564F" w:rsidRDefault="001F564F" w:rsidP="001F564F">
            <w:pPr>
              <w:jc w:val="center"/>
              <w:rPr>
                <w:rFonts w:ascii="Calibri" w:hAnsi="Calibri" w:cs="Calibri"/>
                <w:b/>
                <w:bCs/>
                <w:color w:val="000000"/>
                <w:sz w:val="20"/>
                <w:szCs w:val="20"/>
              </w:rPr>
            </w:pPr>
            <w:r w:rsidRPr="001F564F">
              <w:rPr>
                <w:rFonts w:ascii="Calibri" w:hAnsi="Calibri" w:cs="Calibri"/>
                <w:b/>
                <w:bCs/>
                <w:color w:val="000000"/>
                <w:sz w:val="20"/>
                <w:szCs w:val="20"/>
              </w:rPr>
              <w:t xml:space="preserve">2021 год  </w:t>
            </w:r>
          </w:p>
        </w:tc>
        <w:tc>
          <w:tcPr>
            <w:tcW w:w="1465" w:type="dxa"/>
            <w:tcBorders>
              <w:top w:val="single" w:sz="8" w:space="0" w:color="auto"/>
              <w:left w:val="nil"/>
              <w:bottom w:val="nil"/>
              <w:right w:val="single" w:sz="8" w:space="0" w:color="auto"/>
            </w:tcBorders>
            <w:shd w:val="clear" w:color="000000" w:fill="FFFFFF"/>
            <w:vAlign w:val="center"/>
            <w:hideMark/>
          </w:tcPr>
          <w:p w:rsidR="001F564F" w:rsidRPr="001F564F" w:rsidRDefault="001F564F" w:rsidP="001F564F">
            <w:pPr>
              <w:jc w:val="center"/>
              <w:rPr>
                <w:rFonts w:ascii="Calibri" w:hAnsi="Calibri" w:cs="Calibri"/>
                <w:b/>
                <w:bCs/>
                <w:color w:val="000000"/>
                <w:sz w:val="20"/>
                <w:szCs w:val="20"/>
              </w:rPr>
            </w:pPr>
            <w:r w:rsidRPr="001F564F">
              <w:rPr>
                <w:rFonts w:ascii="Calibri" w:hAnsi="Calibri" w:cs="Calibri"/>
                <w:b/>
                <w:bCs/>
                <w:color w:val="000000"/>
                <w:sz w:val="20"/>
                <w:szCs w:val="20"/>
              </w:rPr>
              <w:t xml:space="preserve">2022 год   </w:t>
            </w:r>
          </w:p>
        </w:tc>
        <w:tc>
          <w:tcPr>
            <w:tcW w:w="1431" w:type="dxa"/>
            <w:tcBorders>
              <w:top w:val="single" w:sz="8" w:space="0" w:color="auto"/>
              <w:left w:val="nil"/>
              <w:bottom w:val="single" w:sz="8" w:space="0" w:color="auto"/>
              <w:right w:val="single" w:sz="8" w:space="0" w:color="auto"/>
            </w:tcBorders>
            <w:shd w:val="clear" w:color="000000" w:fill="FFFFFF"/>
            <w:vAlign w:val="center"/>
            <w:hideMark/>
          </w:tcPr>
          <w:p w:rsidR="001F564F" w:rsidRPr="001F564F" w:rsidRDefault="001F564F" w:rsidP="001F564F">
            <w:pPr>
              <w:jc w:val="center"/>
              <w:rPr>
                <w:rFonts w:ascii="Calibri" w:hAnsi="Calibri" w:cs="Calibri"/>
                <w:b/>
                <w:bCs/>
                <w:color w:val="000000"/>
                <w:sz w:val="20"/>
                <w:szCs w:val="20"/>
              </w:rPr>
            </w:pPr>
            <w:r w:rsidRPr="001F564F">
              <w:rPr>
                <w:rFonts w:ascii="Calibri" w:hAnsi="Calibri" w:cs="Calibri"/>
                <w:b/>
                <w:bCs/>
                <w:color w:val="000000"/>
                <w:sz w:val="20"/>
                <w:szCs w:val="20"/>
              </w:rPr>
              <w:t xml:space="preserve">2023 год  </w:t>
            </w:r>
          </w:p>
        </w:tc>
        <w:tc>
          <w:tcPr>
            <w:tcW w:w="1499" w:type="dxa"/>
            <w:tcBorders>
              <w:top w:val="single" w:sz="8" w:space="0" w:color="auto"/>
              <w:left w:val="nil"/>
              <w:bottom w:val="nil"/>
              <w:right w:val="single" w:sz="8" w:space="0" w:color="auto"/>
            </w:tcBorders>
            <w:shd w:val="clear" w:color="000000" w:fill="FFFFFF"/>
            <w:vAlign w:val="center"/>
            <w:hideMark/>
          </w:tcPr>
          <w:p w:rsidR="001F564F" w:rsidRPr="001F564F" w:rsidRDefault="001F564F" w:rsidP="001F564F">
            <w:pPr>
              <w:jc w:val="center"/>
              <w:rPr>
                <w:rFonts w:ascii="Calibri" w:hAnsi="Calibri" w:cs="Calibri"/>
                <w:b/>
                <w:bCs/>
                <w:color w:val="000000"/>
                <w:sz w:val="20"/>
                <w:szCs w:val="20"/>
              </w:rPr>
            </w:pPr>
            <w:r w:rsidRPr="001F564F">
              <w:rPr>
                <w:rFonts w:ascii="Calibri" w:hAnsi="Calibri" w:cs="Calibri"/>
                <w:b/>
                <w:bCs/>
                <w:color w:val="000000"/>
                <w:sz w:val="20"/>
                <w:szCs w:val="20"/>
              </w:rPr>
              <w:t xml:space="preserve">2024 год  </w:t>
            </w:r>
          </w:p>
        </w:tc>
        <w:tc>
          <w:tcPr>
            <w:tcW w:w="1448" w:type="dxa"/>
            <w:tcBorders>
              <w:top w:val="single" w:sz="8" w:space="0" w:color="auto"/>
              <w:left w:val="nil"/>
              <w:bottom w:val="nil"/>
              <w:right w:val="single" w:sz="8" w:space="0" w:color="auto"/>
            </w:tcBorders>
            <w:shd w:val="clear" w:color="000000" w:fill="FFFFFF"/>
            <w:vAlign w:val="center"/>
            <w:hideMark/>
          </w:tcPr>
          <w:p w:rsidR="001F564F" w:rsidRPr="001F564F" w:rsidRDefault="001F564F" w:rsidP="001F564F">
            <w:pPr>
              <w:jc w:val="center"/>
              <w:rPr>
                <w:rFonts w:ascii="Calibri" w:hAnsi="Calibri" w:cs="Calibri"/>
                <w:b/>
                <w:bCs/>
                <w:color w:val="000000"/>
                <w:sz w:val="20"/>
                <w:szCs w:val="20"/>
              </w:rPr>
            </w:pPr>
            <w:r w:rsidRPr="001F564F">
              <w:rPr>
                <w:rFonts w:ascii="Calibri" w:hAnsi="Calibri" w:cs="Calibri"/>
                <w:b/>
                <w:bCs/>
                <w:color w:val="000000"/>
                <w:sz w:val="20"/>
                <w:szCs w:val="20"/>
              </w:rPr>
              <w:t xml:space="preserve">2025 год  </w:t>
            </w:r>
          </w:p>
        </w:tc>
      </w:tr>
      <w:tr w:rsidR="001F564F" w:rsidRPr="001F564F" w:rsidTr="001F564F">
        <w:trPr>
          <w:trHeight w:val="315"/>
          <w:jc w:val="center"/>
        </w:trPr>
        <w:tc>
          <w:tcPr>
            <w:tcW w:w="512" w:type="dxa"/>
            <w:tcBorders>
              <w:top w:val="single" w:sz="8" w:space="0" w:color="auto"/>
              <w:left w:val="single" w:sz="8" w:space="0" w:color="auto"/>
              <w:bottom w:val="single" w:sz="8" w:space="0" w:color="auto"/>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1</w:t>
            </w:r>
          </w:p>
        </w:tc>
        <w:tc>
          <w:tcPr>
            <w:tcW w:w="4551" w:type="dxa"/>
            <w:tcBorders>
              <w:top w:val="single" w:sz="8" w:space="0" w:color="auto"/>
              <w:left w:val="nil"/>
              <w:bottom w:val="nil"/>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2</w:t>
            </w:r>
          </w:p>
        </w:tc>
        <w:tc>
          <w:tcPr>
            <w:tcW w:w="1622" w:type="dxa"/>
            <w:tcBorders>
              <w:top w:val="single" w:sz="8" w:space="0" w:color="auto"/>
              <w:left w:val="nil"/>
              <w:bottom w:val="nil"/>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3</w:t>
            </w:r>
          </w:p>
        </w:tc>
        <w:tc>
          <w:tcPr>
            <w:tcW w:w="1636" w:type="dxa"/>
            <w:tcBorders>
              <w:top w:val="single" w:sz="8" w:space="0" w:color="auto"/>
              <w:left w:val="nil"/>
              <w:bottom w:val="nil"/>
              <w:right w:val="nil"/>
            </w:tcBorders>
            <w:shd w:val="clear" w:color="000000" w:fill="FFFFFF"/>
            <w:noWrap/>
            <w:hideMark/>
          </w:tcPr>
          <w:p w:rsidR="001F564F" w:rsidRPr="001F564F" w:rsidRDefault="001F564F" w:rsidP="001F564F">
            <w:pPr>
              <w:jc w:val="center"/>
              <w:rPr>
                <w:sz w:val="20"/>
                <w:szCs w:val="20"/>
              </w:rPr>
            </w:pPr>
            <w:r w:rsidRPr="001F564F">
              <w:rPr>
                <w:sz w:val="20"/>
                <w:szCs w:val="20"/>
              </w:rPr>
              <w:t>4</w:t>
            </w:r>
          </w:p>
        </w:tc>
        <w:tc>
          <w:tcPr>
            <w:tcW w:w="1454" w:type="dxa"/>
            <w:tcBorders>
              <w:top w:val="nil"/>
              <w:left w:val="single" w:sz="8" w:space="0" w:color="auto"/>
              <w:bottom w:val="single" w:sz="8" w:space="0" w:color="auto"/>
              <w:right w:val="nil"/>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5</w:t>
            </w:r>
          </w:p>
        </w:tc>
        <w:tc>
          <w:tcPr>
            <w:tcW w:w="141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6</w:t>
            </w:r>
          </w:p>
        </w:tc>
        <w:tc>
          <w:tcPr>
            <w:tcW w:w="1448" w:type="dxa"/>
            <w:tcBorders>
              <w:top w:val="single" w:sz="8" w:space="0" w:color="auto"/>
              <w:left w:val="nil"/>
              <w:bottom w:val="single" w:sz="8" w:space="0" w:color="auto"/>
              <w:right w:val="nil"/>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7</w:t>
            </w:r>
          </w:p>
        </w:tc>
        <w:tc>
          <w:tcPr>
            <w:tcW w:w="1465"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8</w:t>
            </w:r>
          </w:p>
        </w:tc>
        <w:tc>
          <w:tcPr>
            <w:tcW w:w="1431"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9</w:t>
            </w:r>
          </w:p>
        </w:tc>
        <w:tc>
          <w:tcPr>
            <w:tcW w:w="1499" w:type="dxa"/>
            <w:tcBorders>
              <w:top w:val="single" w:sz="8" w:space="0" w:color="auto"/>
              <w:left w:val="nil"/>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10</w:t>
            </w:r>
          </w:p>
        </w:tc>
        <w:tc>
          <w:tcPr>
            <w:tcW w:w="1448" w:type="dxa"/>
            <w:tcBorders>
              <w:top w:val="single" w:sz="8" w:space="0" w:color="auto"/>
              <w:left w:val="nil"/>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11</w:t>
            </w:r>
          </w:p>
        </w:tc>
      </w:tr>
      <w:tr w:rsidR="001F564F" w:rsidRPr="001F564F" w:rsidTr="001F564F">
        <w:trPr>
          <w:trHeight w:val="300"/>
          <w:jc w:val="center"/>
        </w:trPr>
        <w:tc>
          <w:tcPr>
            <w:tcW w:w="512" w:type="dxa"/>
            <w:tcBorders>
              <w:top w:val="nil"/>
              <w:left w:val="single" w:sz="8" w:space="0" w:color="auto"/>
              <w:bottom w:val="nil"/>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Количество котельных</w:t>
            </w:r>
          </w:p>
        </w:tc>
        <w:tc>
          <w:tcPr>
            <w:tcW w:w="1622" w:type="dxa"/>
            <w:tcBorders>
              <w:top w:val="single" w:sz="8" w:space="0" w:color="auto"/>
              <w:left w:val="nil"/>
              <w:bottom w:val="nil"/>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шт</w:t>
            </w:r>
          </w:p>
        </w:tc>
        <w:tc>
          <w:tcPr>
            <w:tcW w:w="1636"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F564F" w:rsidRPr="001F564F" w:rsidRDefault="001F564F" w:rsidP="001F564F">
            <w:pPr>
              <w:jc w:val="center"/>
              <w:rPr>
                <w:sz w:val="20"/>
                <w:szCs w:val="20"/>
              </w:rPr>
            </w:pPr>
            <w:r w:rsidRPr="001F564F">
              <w:rPr>
                <w:sz w:val="20"/>
                <w:szCs w:val="20"/>
              </w:rPr>
              <w:t>20 с сентября</w:t>
            </w:r>
          </w:p>
        </w:tc>
        <w:tc>
          <w:tcPr>
            <w:tcW w:w="1454"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jc w:val="center"/>
              <w:rPr>
                <w:sz w:val="20"/>
                <w:szCs w:val="20"/>
              </w:rPr>
            </w:pPr>
            <w:r w:rsidRPr="001F564F">
              <w:rPr>
                <w:sz w:val="20"/>
                <w:szCs w:val="20"/>
              </w:rPr>
              <w:t>20 с сентября</w:t>
            </w:r>
          </w:p>
        </w:tc>
        <w:tc>
          <w:tcPr>
            <w:tcW w:w="1414"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20</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20</w:t>
            </w:r>
          </w:p>
        </w:tc>
        <w:tc>
          <w:tcPr>
            <w:tcW w:w="1465"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20</w:t>
            </w:r>
          </w:p>
        </w:tc>
        <w:tc>
          <w:tcPr>
            <w:tcW w:w="143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20</w:t>
            </w:r>
          </w:p>
        </w:tc>
        <w:tc>
          <w:tcPr>
            <w:tcW w:w="1499"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20</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20</w:t>
            </w:r>
          </w:p>
        </w:tc>
      </w:tr>
      <w:tr w:rsidR="001F564F" w:rsidRPr="001F564F" w:rsidTr="001F564F">
        <w:trPr>
          <w:trHeight w:val="300"/>
          <w:jc w:val="center"/>
        </w:trPr>
        <w:tc>
          <w:tcPr>
            <w:tcW w:w="512"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single" w:sz="4"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Нормативная выработка</w:t>
            </w:r>
          </w:p>
        </w:tc>
        <w:tc>
          <w:tcPr>
            <w:tcW w:w="1622" w:type="dxa"/>
            <w:tcBorders>
              <w:top w:val="single" w:sz="4" w:space="0" w:color="auto"/>
              <w:left w:val="nil"/>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3,527</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3,527</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4,304</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4,304</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4,304</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4,304</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4,304</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4,622</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Полезный отпуск</w:t>
            </w:r>
          </w:p>
        </w:tc>
        <w:tc>
          <w:tcPr>
            <w:tcW w:w="1622"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3,362</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3,362</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r>
      <w:tr w:rsidR="001F564F" w:rsidRPr="001F564F" w:rsidTr="001F564F">
        <w:trPr>
          <w:trHeight w:val="6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rPr>
                <w:sz w:val="20"/>
                <w:szCs w:val="20"/>
              </w:rPr>
            </w:pPr>
            <w:r w:rsidRPr="001F564F">
              <w:rPr>
                <w:sz w:val="20"/>
                <w:szCs w:val="20"/>
              </w:rPr>
              <w:t>Полезный отпуск на потребительский рынок</w:t>
            </w:r>
          </w:p>
        </w:tc>
        <w:tc>
          <w:tcPr>
            <w:tcW w:w="1622" w:type="dxa"/>
            <w:tcBorders>
              <w:top w:val="nil"/>
              <w:left w:val="nil"/>
              <w:bottom w:val="single" w:sz="4" w:space="0" w:color="auto"/>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3,362</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3,362</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4,127</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rPr>
                <w:sz w:val="20"/>
                <w:szCs w:val="20"/>
              </w:rPr>
            </w:pPr>
            <w:r w:rsidRPr="001F564F">
              <w:rPr>
                <w:sz w:val="20"/>
                <w:szCs w:val="20"/>
              </w:rPr>
              <w:t>Отпуск жилищным</w:t>
            </w:r>
          </w:p>
        </w:tc>
        <w:tc>
          <w:tcPr>
            <w:tcW w:w="1622" w:type="dxa"/>
            <w:tcBorders>
              <w:top w:val="nil"/>
              <w:left w:val="nil"/>
              <w:bottom w:val="single" w:sz="4" w:space="0" w:color="auto"/>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0,155</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rPr>
                <w:sz w:val="20"/>
                <w:szCs w:val="20"/>
              </w:rPr>
            </w:pPr>
            <w:r w:rsidRPr="001F564F">
              <w:rPr>
                <w:sz w:val="20"/>
                <w:szCs w:val="20"/>
              </w:rPr>
              <w:t>Отпуск бюджетным</w:t>
            </w:r>
          </w:p>
        </w:tc>
        <w:tc>
          <w:tcPr>
            <w:tcW w:w="1622" w:type="dxa"/>
            <w:tcBorders>
              <w:top w:val="nil"/>
              <w:left w:val="nil"/>
              <w:bottom w:val="single" w:sz="4" w:space="0" w:color="auto"/>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3,206</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3,206</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3,972</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3,972</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3,972</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3,972</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3,972</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3,972</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rPr>
                <w:sz w:val="20"/>
                <w:szCs w:val="20"/>
              </w:rPr>
            </w:pPr>
            <w:r w:rsidRPr="001F564F">
              <w:rPr>
                <w:sz w:val="20"/>
                <w:szCs w:val="20"/>
              </w:rPr>
              <w:t>Отпуск иным потребителям</w:t>
            </w:r>
          </w:p>
        </w:tc>
        <w:tc>
          <w:tcPr>
            <w:tcW w:w="1622" w:type="dxa"/>
            <w:tcBorders>
              <w:top w:val="nil"/>
              <w:left w:val="nil"/>
              <w:bottom w:val="single" w:sz="4" w:space="0" w:color="auto"/>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Отпуск на производственные нужды</w:t>
            </w:r>
          </w:p>
        </w:tc>
        <w:tc>
          <w:tcPr>
            <w:tcW w:w="1622" w:type="dxa"/>
            <w:tcBorders>
              <w:top w:val="nil"/>
              <w:left w:val="nil"/>
              <w:bottom w:val="single" w:sz="4" w:space="0" w:color="auto"/>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0,000</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Потери, всего</w:t>
            </w:r>
          </w:p>
        </w:tc>
        <w:tc>
          <w:tcPr>
            <w:tcW w:w="1622" w:type="dxa"/>
            <w:tcBorders>
              <w:top w:val="nil"/>
              <w:left w:val="nil"/>
              <w:bottom w:val="single" w:sz="4" w:space="0" w:color="auto"/>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0,165</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0,165</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0,177</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0,177</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0,177</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0,177</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0,177</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0,495</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Расход на собственные нужды</w:t>
            </w:r>
          </w:p>
        </w:tc>
        <w:tc>
          <w:tcPr>
            <w:tcW w:w="1622" w:type="dxa"/>
            <w:tcBorders>
              <w:top w:val="nil"/>
              <w:left w:val="nil"/>
              <w:bottom w:val="single" w:sz="4" w:space="0" w:color="auto"/>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0,053</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0,053</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0,065</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0,065</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0,065</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0,065</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0,065</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0,069</w:t>
            </w:r>
          </w:p>
        </w:tc>
      </w:tr>
      <w:tr w:rsidR="001F564F" w:rsidRPr="001F564F" w:rsidTr="001F564F">
        <w:trPr>
          <w:trHeight w:val="315"/>
          <w:jc w:val="center"/>
        </w:trPr>
        <w:tc>
          <w:tcPr>
            <w:tcW w:w="512" w:type="dxa"/>
            <w:tcBorders>
              <w:top w:val="nil"/>
              <w:left w:val="single" w:sz="8" w:space="0" w:color="auto"/>
              <w:bottom w:val="nil"/>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w:t>
            </w:r>
          </w:p>
        </w:tc>
        <w:tc>
          <w:tcPr>
            <w:tcW w:w="4551" w:type="dxa"/>
            <w:tcBorders>
              <w:top w:val="nil"/>
              <w:left w:val="nil"/>
              <w:bottom w:val="nil"/>
              <w:right w:val="single" w:sz="8" w:space="0" w:color="auto"/>
            </w:tcBorders>
            <w:shd w:val="clear" w:color="000000" w:fill="FFFFFF"/>
            <w:vAlign w:val="center"/>
            <w:hideMark/>
          </w:tcPr>
          <w:p w:rsidR="001F564F" w:rsidRPr="001F564F" w:rsidRDefault="001F564F" w:rsidP="001F564F">
            <w:pPr>
              <w:rPr>
                <w:sz w:val="20"/>
                <w:szCs w:val="20"/>
              </w:rPr>
            </w:pPr>
            <w:r w:rsidRPr="001F564F">
              <w:rPr>
                <w:sz w:val="20"/>
                <w:szCs w:val="20"/>
              </w:rPr>
              <w:t>Потери в сетях предприятия</w:t>
            </w:r>
          </w:p>
        </w:tc>
        <w:tc>
          <w:tcPr>
            <w:tcW w:w="1622" w:type="dxa"/>
            <w:tcBorders>
              <w:top w:val="nil"/>
              <w:left w:val="nil"/>
              <w:bottom w:val="nil"/>
              <w:right w:val="nil"/>
            </w:tcBorders>
            <w:shd w:val="clear" w:color="000000" w:fill="FFFFFF"/>
            <w:vAlign w:val="center"/>
            <w:hideMark/>
          </w:tcPr>
          <w:p w:rsidR="001F564F" w:rsidRPr="001F564F" w:rsidRDefault="001F564F" w:rsidP="001F564F">
            <w:pPr>
              <w:jc w:val="center"/>
              <w:rPr>
                <w:sz w:val="20"/>
                <w:szCs w:val="20"/>
              </w:rPr>
            </w:pPr>
            <w:proofErr w:type="gramStart"/>
            <w:r w:rsidRPr="001F564F">
              <w:rPr>
                <w:sz w:val="20"/>
                <w:szCs w:val="20"/>
              </w:rPr>
              <w:t>тыс.Гкал</w:t>
            </w:r>
            <w:proofErr w:type="gramEnd"/>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0,112</w:t>
            </w:r>
          </w:p>
        </w:tc>
        <w:tc>
          <w:tcPr>
            <w:tcW w:w="145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0,112</w:t>
            </w:r>
          </w:p>
        </w:tc>
        <w:tc>
          <w:tcPr>
            <w:tcW w:w="1414"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0,112</w:t>
            </w:r>
          </w:p>
        </w:tc>
        <w:tc>
          <w:tcPr>
            <w:tcW w:w="1448"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0,112</w:t>
            </w:r>
          </w:p>
        </w:tc>
        <w:tc>
          <w:tcPr>
            <w:tcW w:w="1465"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0,112</w:t>
            </w:r>
          </w:p>
        </w:tc>
        <w:tc>
          <w:tcPr>
            <w:tcW w:w="1431" w:type="dxa"/>
            <w:tcBorders>
              <w:top w:val="nil"/>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0,112</w:t>
            </w:r>
          </w:p>
        </w:tc>
        <w:tc>
          <w:tcPr>
            <w:tcW w:w="1499"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0,112</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0,426</w:t>
            </w:r>
          </w:p>
        </w:tc>
      </w:tr>
      <w:tr w:rsidR="001F564F" w:rsidRPr="001F564F" w:rsidTr="001F564F">
        <w:trPr>
          <w:trHeight w:val="750"/>
          <w:jc w:val="center"/>
        </w:trPr>
        <w:tc>
          <w:tcPr>
            <w:tcW w:w="18480" w:type="dxa"/>
            <w:gridSpan w:val="11"/>
            <w:tcBorders>
              <w:top w:val="single" w:sz="8" w:space="0" w:color="auto"/>
              <w:left w:val="single" w:sz="8" w:space="0" w:color="auto"/>
              <w:bottom w:val="single" w:sz="8" w:space="0" w:color="auto"/>
              <w:right w:val="nil"/>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 xml:space="preserve">1 блок </w:t>
            </w:r>
            <w:proofErr w:type="gramStart"/>
            <w:r w:rsidRPr="001F564F">
              <w:rPr>
                <w:b/>
                <w:bCs/>
                <w:sz w:val="20"/>
                <w:szCs w:val="20"/>
              </w:rPr>
              <w:t>затрат:Расходы</w:t>
            </w:r>
            <w:proofErr w:type="gramEnd"/>
            <w:r w:rsidRPr="001F564F">
              <w:rPr>
                <w:b/>
                <w:bCs/>
                <w:sz w:val="20"/>
                <w:szCs w:val="20"/>
              </w:rPr>
              <w:t xml:space="preserve"> на приобретение (производство) энергетических ресурсов, холодной воды и теплоносителя (данные согласно реестру приложения 5.4 Методических указаний) (рост цен по годам предусматривать согласно прогнозу Минэкономразвития)</w:t>
            </w:r>
          </w:p>
        </w:tc>
      </w:tr>
      <w:tr w:rsidR="001F564F" w:rsidRPr="001F564F" w:rsidTr="001F564F">
        <w:trPr>
          <w:trHeight w:val="945"/>
          <w:jc w:val="center"/>
        </w:trPr>
        <w:tc>
          <w:tcPr>
            <w:tcW w:w="512" w:type="dxa"/>
            <w:tcBorders>
              <w:top w:val="nil"/>
              <w:left w:val="single" w:sz="8" w:space="0" w:color="auto"/>
              <w:bottom w:val="single" w:sz="8" w:space="0" w:color="auto"/>
              <w:right w:val="nil"/>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 </w:t>
            </w:r>
          </w:p>
        </w:tc>
        <w:tc>
          <w:tcPr>
            <w:tcW w:w="4551" w:type="dxa"/>
            <w:tcBorders>
              <w:top w:val="nil"/>
              <w:left w:val="single" w:sz="8" w:space="0" w:color="auto"/>
              <w:bottom w:val="single" w:sz="8" w:space="0" w:color="auto"/>
              <w:right w:val="single" w:sz="8" w:space="0" w:color="auto"/>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1 блок ИТОГО расходы на приобретение энергетических ресурсов</w:t>
            </w:r>
          </w:p>
        </w:tc>
        <w:tc>
          <w:tcPr>
            <w:tcW w:w="1622"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3426,95</w:t>
            </w:r>
          </w:p>
        </w:tc>
        <w:tc>
          <w:tcPr>
            <w:tcW w:w="1454" w:type="dxa"/>
            <w:tcBorders>
              <w:top w:val="nil"/>
              <w:left w:val="nil"/>
              <w:bottom w:val="single" w:sz="8"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3427,29</w:t>
            </w:r>
          </w:p>
        </w:tc>
        <w:tc>
          <w:tcPr>
            <w:tcW w:w="1414" w:type="dxa"/>
            <w:tcBorders>
              <w:top w:val="nil"/>
              <w:left w:val="nil"/>
              <w:bottom w:val="single" w:sz="8"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4364,11</w:t>
            </w:r>
          </w:p>
        </w:tc>
        <w:tc>
          <w:tcPr>
            <w:tcW w:w="1448" w:type="dxa"/>
            <w:tcBorders>
              <w:top w:val="nil"/>
              <w:left w:val="nil"/>
              <w:bottom w:val="single" w:sz="8"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4536,58</w:t>
            </w:r>
          </w:p>
        </w:tc>
        <w:tc>
          <w:tcPr>
            <w:tcW w:w="1465" w:type="dxa"/>
            <w:tcBorders>
              <w:top w:val="nil"/>
              <w:left w:val="nil"/>
              <w:bottom w:val="single" w:sz="8"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4722,09</w:t>
            </w:r>
          </w:p>
        </w:tc>
        <w:tc>
          <w:tcPr>
            <w:tcW w:w="1431" w:type="dxa"/>
            <w:tcBorders>
              <w:top w:val="nil"/>
              <w:left w:val="nil"/>
              <w:bottom w:val="single" w:sz="8"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4916,96</w:t>
            </w:r>
          </w:p>
        </w:tc>
        <w:tc>
          <w:tcPr>
            <w:tcW w:w="1499" w:type="dxa"/>
            <w:tcBorders>
              <w:top w:val="nil"/>
              <w:left w:val="nil"/>
              <w:bottom w:val="single" w:sz="8"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5119,89</w:t>
            </w:r>
          </w:p>
        </w:tc>
        <w:tc>
          <w:tcPr>
            <w:tcW w:w="1448" w:type="dxa"/>
            <w:tcBorders>
              <w:top w:val="nil"/>
              <w:left w:val="nil"/>
              <w:bottom w:val="single" w:sz="8"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5653,69</w:t>
            </w:r>
          </w:p>
        </w:tc>
      </w:tr>
      <w:tr w:rsidR="001F564F" w:rsidRPr="001F564F" w:rsidTr="001F564F">
        <w:trPr>
          <w:trHeight w:val="39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1.1</w:t>
            </w:r>
          </w:p>
        </w:tc>
        <w:tc>
          <w:tcPr>
            <w:tcW w:w="4551" w:type="dxa"/>
            <w:tcBorders>
              <w:top w:val="nil"/>
              <w:left w:val="nil"/>
              <w:bottom w:val="single" w:sz="4" w:space="0" w:color="auto"/>
              <w:right w:val="nil"/>
            </w:tcBorders>
            <w:shd w:val="clear" w:color="auto" w:fill="auto"/>
            <w:noWrap/>
            <w:vAlign w:val="center"/>
            <w:hideMark/>
          </w:tcPr>
          <w:p w:rsidR="001F564F" w:rsidRPr="001F564F" w:rsidRDefault="001F564F" w:rsidP="001F564F">
            <w:pPr>
              <w:rPr>
                <w:sz w:val="20"/>
                <w:szCs w:val="20"/>
              </w:rPr>
            </w:pPr>
            <w:r w:rsidRPr="001F564F">
              <w:rPr>
                <w:sz w:val="20"/>
                <w:szCs w:val="20"/>
              </w:rPr>
              <w:t>Расходы на топливо</w:t>
            </w:r>
          </w:p>
        </w:tc>
        <w:tc>
          <w:tcPr>
            <w:tcW w:w="1622"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2770,34</w:t>
            </w:r>
          </w:p>
        </w:tc>
        <w:tc>
          <w:tcPr>
            <w:tcW w:w="1454"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2770,33</w:t>
            </w:r>
          </w:p>
        </w:tc>
        <w:tc>
          <w:tcPr>
            <w:tcW w:w="1414"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3515,53</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3654,06</w:t>
            </w:r>
          </w:p>
        </w:tc>
        <w:tc>
          <w:tcPr>
            <w:tcW w:w="1465"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3804,26</w:t>
            </w:r>
          </w:p>
        </w:tc>
        <w:tc>
          <w:tcPr>
            <w:tcW w:w="1431"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3963,32</w:t>
            </w:r>
          </w:p>
        </w:tc>
        <w:tc>
          <w:tcPr>
            <w:tcW w:w="1499"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4129,04</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4619,95</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lastRenderedPageBreak/>
              <w:t> </w:t>
            </w:r>
          </w:p>
        </w:tc>
        <w:tc>
          <w:tcPr>
            <w:tcW w:w="4551" w:type="dxa"/>
            <w:tcBorders>
              <w:top w:val="nil"/>
              <w:left w:val="nil"/>
              <w:bottom w:val="single" w:sz="8" w:space="0" w:color="auto"/>
              <w:right w:val="nil"/>
            </w:tcBorders>
            <w:shd w:val="clear" w:color="auto" w:fill="auto"/>
            <w:vAlign w:val="center"/>
            <w:hideMark/>
          </w:tcPr>
          <w:p w:rsidR="001F564F" w:rsidRPr="001F564F" w:rsidRDefault="001F564F" w:rsidP="001F564F">
            <w:pPr>
              <w:rPr>
                <w:rFonts w:ascii="Arial CYR" w:hAnsi="Arial CYR" w:cs="Arial CYR"/>
                <w:sz w:val="20"/>
                <w:szCs w:val="20"/>
              </w:rPr>
            </w:pPr>
            <w:r w:rsidRPr="001F564F">
              <w:rPr>
                <w:rFonts w:ascii="Arial CYR" w:hAnsi="Arial CYR" w:cs="Arial CYR"/>
                <w:sz w:val="20"/>
                <w:szCs w:val="20"/>
              </w:rPr>
              <w:t xml:space="preserve">-уголь каменный </w:t>
            </w:r>
          </w:p>
        </w:tc>
        <w:tc>
          <w:tcPr>
            <w:tcW w:w="1622" w:type="dxa"/>
            <w:tcBorders>
              <w:top w:val="nil"/>
              <w:left w:val="single" w:sz="8" w:space="0" w:color="auto"/>
              <w:bottom w:val="nil"/>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2770,34</w:t>
            </w:r>
          </w:p>
        </w:tc>
        <w:tc>
          <w:tcPr>
            <w:tcW w:w="1454"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2770,33</w:t>
            </w:r>
          </w:p>
        </w:tc>
        <w:tc>
          <w:tcPr>
            <w:tcW w:w="1414"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3515,53</w:t>
            </w:r>
          </w:p>
        </w:tc>
        <w:tc>
          <w:tcPr>
            <w:tcW w:w="1448"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3654,06</w:t>
            </w:r>
          </w:p>
        </w:tc>
        <w:tc>
          <w:tcPr>
            <w:tcW w:w="1465"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3804,26</w:t>
            </w:r>
          </w:p>
        </w:tc>
        <w:tc>
          <w:tcPr>
            <w:tcW w:w="1431"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3963,32</w:t>
            </w:r>
          </w:p>
        </w:tc>
        <w:tc>
          <w:tcPr>
            <w:tcW w:w="1499"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4129,04</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4619,95</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4" w:space="0" w:color="auto"/>
              <w:right w:val="nil"/>
            </w:tcBorders>
            <w:shd w:val="clear" w:color="auto" w:fill="auto"/>
            <w:noWrap/>
            <w:vAlign w:val="center"/>
            <w:hideMark/>
          </w:tcPr>
          <w:p w:rsidR="001F564F" w:rsidRPr="001F564F" w:rsidRDefault="001F564F" w:rsidP="001F564F">
            <w:pPr>
              <w:rPr>
                <w:sz w:val="20"/>
                <w:szCs w:val="20"/>
              </w:rPr>
            </w:pPr>
            <w:r w:rsidRPr="001F564F">
              <w:rPr>
                <w:sz w:val="20"/>
                <w:szCs w:val="20"/>
              </w:rPr>
              <w:t>в том числе натуральное топливо</w:t>
            </w:r>
          </w:p>
        </w:tc>
        <w:tc>
          <w:tcPr>
            <w:tcW w:w="1622"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1941,84</w:t>
            </w:r>
          </w:p>
        </w:tc>
        <w:tc>
          <w:tcPr>
            <w:tcW w:w="1454"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1941,84</w:t>
            </w:r>
          </w:p>
        </w:tc>
        <w:tc>
          <w:tcPr>
            <w:tcW w:w="1414"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2467,02</w:t>
            </w:r>
          </w:p>
        </w:tc>
        <w:tc>
          <w:tcPr>
            <w:tcW w:w="1448"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2565,70</w:t>
            </w:r>
          </w:p>
        </w:tc>
        <w:tc>
          <w:tcPr>
            <w:tcW w:w="146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2673,46</w:t>
            </w:r>
          </w:p>
        </w:tc>
        <w:tc>
          <w:tcPr>
            <w:tcW w:w="1431" w:type="dxa"/>
            <w:tcBorders>
              <w:top w:val="single" w:sz="8" w:space="0" w:color="auto"/>
              <w:left w:val="nil"/>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2788,42</w:t>
            </w:r>
          </w:p>
        </w:tc>
        <w:tc>
          <w:tcPr>
            <w:tcW w:w="14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2908,32</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3257,79</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4" w:space="0" w:color="auto"/>
              <w:right w:val="nil"/>
            </w:tcBorders>
            <w:shd w:val="clear" w:color="auto" w:fill="auto"/>
            <w:vAlign w:val="center"/>
            <w:hideMark/>
          </w:tcPr>
          <w:p w:rsidR="001F564F" w:rsidRPr="001F564F" w:rsidRDefault="001F564F" w:rsidP="001F564F">
            <w:pPr>
              <w:rPr>
                <w:rFonts w:ascii="Arial CYR" w:hAnsi="Arial CYR" w:cs="Arial CYR"/>
                <w:sz w:val="20"/>
                <w:szCs w:val="20"/>
              </w:rPr>
            </w:pPr>
            <w:r w:rsidRPr="001F564F">
              <w:rPr>
                <w:rFonts w:ascii="Arial CYR" w:hAnsi="Arial CYR" w:cs="Arial CYR"/>
                <w:sz w:val="20"/>
                <w:szCs w:val="20"/>
              </w:rPr>
              <w:t xml:space="preserve">-уголь каменный </w:t>
            </w:r>
          </w:p>
        </w:tc>
        <w:tc>
          <w:tcPr>
            <w:tcW w:w="1622"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jc w:val="center"/>
              <w:rPr>
                <w:rFonts w:ascii="Arial CYR" w:hAnsi="Arial CYR" w:cs="Arial CYR"/>
                <w:sz w:val="20"/>
                <w:szCs w:val="20"/>
              </w:rPr>
            </w:pPr>
            <w:r w:rsidRPr="001F564F">
              <w:rPr>
                <w:rFonts w:ascii="Arial CYR" w:hAnsi="Arial CYR" w:cs="Arial CYR"/>
                <w:sz w:val="20"/>
                <w:szCs w:val="20"/>
              </w:rPr>
              <w:t>т</w:t>
            </w:r>
          </w:p>
        </w:tc>
        <w:tc>
          <w:tcPr>
            <w:tcW w:w="1636"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jc w:val="center"/>
              <w:rPr>
                <w:rFonts w:ascii="Arial CYR" w:hAnsi="Arial CYR" w:cs="Arial CYR"/>
                <w:sz w:val="20"/>
                <w:szCs w:val="20"/>
              </w:rPr>
            </w:pPr>
            <w:r w:rsidRPr="001F564F">
              <w:rPr>
                <w:rFonts w:ascii="Arial CYR" w:hAnsi="Arial CYR" w:cs="Arial CYR"/>
                <w:sz w:val="20"/>
                <w:szCs w:val="20"/>
              </w:rPr>
              <w:t>1110,83</w:t>
            </w:r>
          </w:p>
        </w:tc>
        <w:tc>
          <w:tcPr>
            <w:tcW w:w="1454"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jc w:val="right"/>
              <w:rPr>
                <w:sz w:val="20"/>
                <w:szCs w:val="20"/>
              </w:rPr>
            </w:pPr>
            <w:r w:rsidRPr="001F564F">
              <w:rPr>
                <w:sz w:val="20"/>
                <w:szCs w:val="20"/>
              </w:rPr>
              <w:t>1110,83</w:t>
            </w:r>
          </w:p>
        </w:tc>
        <w:tc>
          <w:tcPr>
            <w:tcW w:w="1414"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jc w:val="right"/>
              <w:rPr>
                <w:sz w:val="20"/>
                <w:szCs w:val="20"/>
              </w:rPr>
            </w:pPr>
            <w:r w:rsidRPr="001F564F">
              <w:rPr>
                <w:sz w:val="20"/>
                <w:szCs w:val="20"/>
              </w:rPr>
              <w:t>1355,67</w:t>
            </w:r>
          </w:p>
        </w:tc>
        <w:tc>
          <w:tcPr>
            <w:tcW w:w="1448"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jc w:val="right"/>
              <w:rPr>
                <w:sz w:val="20"/>
                <w:szCs w:val="20"/>
              </w:rPr>
            </w:pPr>
            <w:r w:rsidRPr="001F564F">
              <w:rPr>
                <w:sz w:val="20"/>
                <w:szCs w:val="20"/>
              </w:rPr>
              <w:t>1355,67</w:t>
            </w:r>
          </w:p>
        </w:tc>
        <w:tc>
          <w:tcPr>
            <w:tcW w:w="1465"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1355,67</w:t>
            </w:r>
          </w:p>
        </w:tc>
        <w:tc>
          <w:tcPr>
            <w:tcW w:w="1431" w:type="dxa"/>
            <w:tcBorders>
              <w:top w:val="nil"/>
              <w:left w:val="nil"/>
              <w:bottom w:val="single" w:sz="4" w:space="0" w:color="auto"/>
              <w:right w:val="nil"/>
            </w:tcBorders>
            <w:shd w:val="clear" w:color="auto" w:fill="auto"/>
            <w:vAlign w:val="center"/>
            <w:hideMark/>
          </w:tcPr>
          <w:p w:rsidR="001F564F" w:rsidRPr="001F564F" w:rsidRDefault="001F564F" w:rsidP="001F564F">
            <w:pPr>
              <w:jc w:val="right"/>
              <w:rPr>
                <w:sz w:val="20"/>
                <w:szCs w:val="20"/>
              </w:rPr>
            </w:pPr>
            <w:r w:rsidRPr="001F564F">
              <w:rPr>
                <w:sz w:val="20"/>
                <w:szCs w:val="20"/>
              </w:rPr>
              <w:t>1355,67</w:t>
            </w:r>
          </w:p>
        </w:tc>
        <w:tc>
          <w:tcPr>
            <w:tcW w:w="1499"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1355,67</w:t>
            </w:r>
          </w:p>
        </w:tc>
        <w:tc>
          <w:tcPr>
            <w:tcW w:w="1448"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1455,97</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4" w:space="0" w:color="auto"/>
              <w:right w:val="nil"/>
            </w:tcBorders>
            <w:shd w:val="clear" w:color="auto" w:fill="auto"/>
            <w:vAlign w:val="center"/>
            <w:hideMark/>
          </w:tcPr>
          <w:p w:rsidR="001F564F" w:rsidRPr="001F564F" w:rsidRDefault="001F564F" w:rsidP="001F564F">
            <w:pPr>
              <w:rPr>
                <w:rFonts w:ascii="Arial CYR" w:hAnsi="Arial CYR" w:cs="Arial CYR"/>
                <w:sz w:val="20"/>
                <w:szCs w:val="20"/>
              </w:rPr>
            </w:pPr>
            <w:r w:rsidRPr="001F564F">
              <w:rPr>
                <w:rFonts w:ascii="Arial CYR" w:hAnsi="Arial CYR" w:cs="Arial CYR"/>
                <w:sz w:val="20"/>
                <w:szCs w:val="20"/>
              </w:rPr>
              <w:t>цена топлива</w:t>
            </w:r>
          </w:p>
        </w:tc>
        <w:tc>
          <w:tcPr>
            <w:tcW w:w="1622"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jc w:val="center"/>
              <w:rPr>
                <w:rFonts w:ascii="Arial CYR" w:hAnsi="Arial CYR" w:cs="Arial CYR"/>
                <w:sz w:val="20"/>
                <w:szCs w:val="20"/>
              </w:rPr>
            </w:pPr>
            <w:r w:rsidRPr="001F564F">
              <w:rPr>
                <w:rFonts w:ascii="Arial CYR" w:hAnsi="Arial CYR" w:cs="Arial CYR"/>
                <w:sz w:val="20"/>
                <w:szCs w:val="20"/>
              </w:rPr>
              <w:t>руб./т</w:t>
            </w:r>
          </w:p>
        </w:tc>
        <w:tc>
          <w:tcPr>
            <w:tcW w:w="1636"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jc w:val="center"/>
              <w:rPr>
                <w:rFonts w:ascii="Arial CYR" w:hAnsi="Arial CYR" w:cs="Arial CYR"/>
                <w:sz w:val="20"/>
                <w:szCs w:val="20"/>
              </w:rPr>
            </w:pPr>
            <w:r w:rsidRPr="001F564F">
              <w:rPr>
                <w:rFonts w:ascii="Arial CYR" w:hAnsi="Arial CYR" w:cs="Arial CYR"/>
                <w:sz w:val="20"/>
                <w:szCs w:val="20"/>
              </w:rPr>
              <w:t>1748,10</w:t>
            </w:r>
          </w:p>
        </w:tc>
        <w:tc>
          <w:tcPr>
            <w:tcW w:w="1454"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1748,10</w:t>
            </w:r>
          </w:p>
        </w:tc>
        <w:tc>
          <w:tcPr>
            <w:tcW w:w="1414"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1819,77</w:t>
            </w:r>
          </w:p>
        </w:tc>
        <w:tc>
          <w:tcPr>
            <w:tcW w:w="1448"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1892,56</w:t>
            </w:r>
          </w:p>
        </w:tc>
        <w:tc>
          <w:tcPr>
            <w:tcW w:w="1465"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1972,05</w:t>
            </w:r>
          </w:p>
        </w:tc>
        <w:tc>
          <w:tcPr>
            <w:tcW w:w="1431"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2056,85</w:t>
            </w:r>
          </w:p>
        </w:tc>
        <w:tc>
          <w:tcPr>
            <w:tcW w:w="1499"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2145,29</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2237,54</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8" w:space="0" w:color="auto"/>
              <w:right w:val="nil"/>
            </w:tcBorders>
            <w:shd w:val="clear" w:color="auto" w:fill="auto"/>
            <w:vAlign w:val="center"/>
            <w:hideMark/>
          </w:tcPr>
          <w:p w:rsidR="001F564F" w:rsidRPr="001F564F" w:rsidRDefault="001F564F" w:rsidP="001F564F">
            <w:pPr>
              <w:rPr>
                <w:rFonts w:ascii="Arial CYR" w:hAnsi="Arial CYR" w:cs="Arial CYR"/>
                <w:sz w:val="20"/>
                <w:szCs w:val="20"/>
              </w:rPr>
            </w:pPr>
            <w:r w:rsidRPr="001F564F">
              <w:rPr>
                <w:rFonts w:ascii="Arial CYR" w:hAnsi="Arial CYR" w:cs="Arial CYR"/>
                <w:sz w:val="20"/>
                <w:szCs w:val="20"/>
              </w:rPr>
              <w:t>% роста цены топлива</w:t>
            </w:r>
          </w:p>
        </w:tc>
        <w:tc>
          <w:tcPr>
            <w:tcW w:w="1622" w:type="dxa"/>
            <w:tcBorders>
              <w:top w:val="nil"/>
              <w:left w:val="single" w:sz="8" w:space="0" w:color="auto"/>
              <w:bottom w:val="single" w:sz="8" w:space="0" w:color="auto"/>
              <w:right w:val="nil"/>
            </w:tcBorders>
            <w:shd w:val="clear" w:color="auto" w:fill="auto"/>
            <w:vAlign w:val="center"/>
            <w:hideMark/>
          </w:tcPr>
          <w:p w:rsidR="001F564F" w:rsidRPr="001F564F" w:rsidRDefault="001F564F" w:rsidP="001F564F">
            <w:pPr>
              <w:jc w:val="center"/>
              <w:rPr>
                <w:rFonts w:ascii="Arial CYR" w:hAnsi="Arial CYR" w:cs="Arial CYR"/>
                <w:sz w:val="20"/>
                <w:szCs w:val="20"/>
              </w:rPr>
            </w:pPr>
            <w:r w:rsidRPr="001F564F">
              <w:rPr>
                <w:rFonts w:ascii="Arial CYR" w:hAnsi="Arial CYR" w:cs="Arial CYR"/>
                <w:sz w:val="20"/>
                <w:szCs w:val="20"/>
              </w:rPr>
              <w:t> </w:t>
            </w:r>
          </w:p>
        </w:tc>
        <w:tc>
          <w:tcPr>
            <w:tcW w:w="1636" w:type="dxa"/>
            <w:tcBorders>
              <w:top w:val="nil"/>
              <w:left w:val="single" w:sz="8" w:space="0" w:color="auto"/>
              <w:bottom w:val="single" w:sz="8" w:space="0" w:color="auto"/>
              <w:right w:val="nil"/>
            </w:tcBorders>
            <w:shd w:val="clear" w:color="auto" w:fill="auto"/>
            <w:vAlign w:val="center"/>
            <w:hideMark/>
          </w:tcPr>
          <w:p w:rsidR="001F564F" w:rsidRPr="001F564F" w:rsidRDefault="001F564F" w:rsidP="001F564F">
            <w:pPr>
              <w:jc w:val="center"/>
              <w:rPr>
                <w:rFonts w:ascii="Arial CYR" w:hAnsi="Arial CYR" w:cs="Arial CYR"/>
                <w:sz w:val="20"/>
                <w:szCs w:val="20"/>
              </w:rPr>
            </w:pPr>
            <w:r w:rsidRPr="001F564F">
              <w:rPr>
                <w:rFonts w:ascii="Arial CYR" w:hAnsi="Arial CYR" w:cs="Arial CYR"/>
                <w:sz w:val="20"/>
                <w:szCs w:val="20"/>
              </w:rPr>
              <w:t> </w:t>
            </w:r>
          </w:p>
        </w:tc>
        <w:tc>
          <w:tcPr>
            <w:tcW w:w="1454" w:type="dxa"/>
            <w:tcBorders>
              <w:top w:val="nil"/>
              <w:left w:val="single" w:sz="8" w:space="0" w:color="auto"/>
              <w:bottom w:val="single" w:sz="8"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 </w:t>
            </w:r>
          </w:p>
        </w:tc>
        <w:tc>
          <w:tcPr>
            <w:tcW w:w="1414" w:type="dxa"/>
            <w:tcBorders>
              <w:top w:val="nil"/>
              <w:left w:val="single" w:sz="8" w:space="0" w:color="auto"/>
              <w:bottom w:val="single" w:sz="8"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4,10</w:t>
            </w:r>
          </w:p>
        </w:tc>
        <w:tc>
          <w:tcPr>
            <w:tcW w:w="1448" w:type="dxa"/>
            <w:tcBorders>
              <w:top w:val="nil"/>
              <w:left w:val="single" w:sz="8" w:space="0" w:color="auto"/>
              <w:bottom w:val="single" w:sz="8"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4,00</w:t>
            </w:r>
          </w:p>
        </w:tc>
        <w:tc>
          <w:tcPr>
            <w:tcW w:w="1465"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4,20</w:t>
            </w:r>
          </w:p>
        </w:tc>
        <w:tc>
          <w:tcPr>
            <w:tcW w:w="1431" w:type="dxa"/>
            <w:tcBorders>
              <w:top w:val="nil"/>
              <w:left w:val="nil"/>
              <w:bottom w:val="single" w:sz="8" w:space="0" w:color="auto"/>
              <w:right w:val="nil"/>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4,30</w:t>
            </w:r>
          </w:p>
        </w:tc>
        <w:tc>
          <w:tcPr>
            <w:tcW w:w="1499"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4,30</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color w:val="FF0000"/>
                <w:sz w:val="20"/>
                <w:szCs w:val="20"/>
              </w:rPr>
            </w:pPr>
            <w:r w:rsidRPr="001F564F">
              <w:rPr>
                <w:color w:val="FF0000"/>
                <w:sz w:val="20"/>
                <w:szCs w:val="20"/>
              </w:rPr>
              <w:t>4,30</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rPr>
                <w:sz w:val="20"/>
                <w:szCs w:val="20"/>
              </w:rPr>
            </w:pPr>
            <w:r w:rsidRPr="001F564F">
              <w:rPr>
                <w:sz w:val="20"/>
                <w:szCs w:val="20"/>
              </w:rPr>
              <w:t>в том числе транспорт топлива</w:t>
            </w:r>
          </w:p>
        </w:tc>
        <w:tc>
          <w:tcPr>
            <w:tcW w:w="1622"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828,49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rPr>
                <w:b/>
                <w:bCs/>
                <w:sz w:val="20"/>
                <w:szCs w:val="20"/>
              </w:rPr>
            </w:pPr>
            <w:r w:rsidRPr="001F564F">
              <w:rPr>
                <w:b/>
                <w:bCs/>
                <w:sz w:val="20"/>
                <w:szCs w:val="20"/>
              </w:rPr>
              <w:t>828,49</w:t>
            </w:r>
          </w:p>
        </w:tc>
        <w:tc>
          <w:tcPr>
            <w:tcW w:w="1414" w:type="dxa"/>
            <w:tcBorders>
              <w:top w:val="nil"/>
              <w:left w:val="nil"/>
              <w:bottom w:val="single" w:sz="4" w:space="0" w:color="auto"/>
              <w:right w:val="nil"/>
            </w:tcBorders>
            <w:shd w:val="clear" w:color="auto" w:fill="auto"/>
            <w:vAlign w:val="center"/>
            <w:hideMark/>
          </w:tcPr>
          <w:p w:rsidR="001F564F" w:rsidRPr="001F564F" w:rsidRDefault="001F564F" w:rsidP="001F564F">
            <w:pPr>
              <w:jc w:val="right"/>
              <w:rPr>
                <w:b/>
                <w:bCs/>
                <w:sz w:val="20"/>
                <w:szCs w:val="20"/>
              </w:rPr>
            </w:pPr>
            <w:r w:rsidRPr="001F564F">
              <w:rPr>
                <w:b/>
                <w:bCs/>
                <w:sz w:val="20"/>
                <w:szCs w:val="20"/>
              </w:rPr>
              <w:t>1048,51</w:t>
            </w:r>
          </w:p>
        </w:tc>
        <w:tc>
          <w:tcPr>
            <w:tcW w:w="1448"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rPr>
                <w:b/>
                <w:bCs/>
                <w:sz w:val="20"/>
                <w:szCs w:val="20"/>
              </w:rPr>
            </w:pPr>
            <w:r w:rsidRPr="001F564F">
              <w:rPr>
                <w:b/>
                <w:bCs/>
                <w:sz w:val="20"/>
                <w:szCs w:val="20"/>
              </w:rPr>
              <w:t>1088,36</w:t>
            </w:r>
          </w:p>
        </w:tc>
        <w:tc>
          <w:tcPr>
            <w:tcW w:w="1465" w:type="dxa"/>
            <w:tcBorders>
              <w:top w:val="nil"/>
              <w:left w:val="nil"/>
              <w:bottom w:val="single" w:sz="4" w:space="0" w:color="auto"/>
              <w:right w:val="nil"/>
            </w:tcBorders>
            <w:shd w:val="clear" w:color="auto" w:fill="auto"/>
            <w:vAlign w:val="center"/>
            <w:hideMark/>
          </w:tcPr>
          <w:p w:rsidR="001F564F" w:rsidRPr="001F564F" w:rsidRDefault="001F564F" w:rsidP="001F564F">
            <w:pPr>
              <w:jc w:val="right"/>
              <w:rPr>
                <w:b/>
                <w:bCs/>
                <w:sz w:val="20"/>
                <w:szCs w:val="20"/>
              </w:rPr>
            </w:pPr>
            <w:r w:rsidRPr="001F564F">
              <w:rPr>
                <w:b/>
                <w:bCs/>
                <w:sz w:val="20"/>
                <w:szCs w:val="20"/>
              </w:rPr>
              <w:t>1130,80</w:t>
            </w:r>
          </w:p>
        </w:tc>
        <w:tc>
          <w:tcPr>
            <w:tcW w:w="1431"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rPr>
                <w:b/>
                <w:bCs/>
                <w:sz w:val="20"/>
                <w:szCs w:val="20"/>
              </w:rPr>
            </w:pPr>
            <w:r w:rsidRPr="001F564F">
              <w:rPr>
                <w:b/>
                <w:bCs/>
                <w:sz w:val="20"/>
                <w:szCs w:val="20"/>
              </w:rPr>
              <w:t>1174,90</w:t>
            </w:r>
          </w:p>
        </w:tc>
        <w:tc>
          <w:tcPr>
            <w:tcW w:w="1499" w:type="dxa"/>
            <w:tcBorders>
              <w:top w:val="nil"/>
              <w:left w:val="nil"/>
              <w:bottom w:val="single" w:sz="4" w:space="0" w:color="auto"/>
              <w:right w:val="nil"/>
            </w:tcBorders>
            <w:shd w:val="clear" w:color="auto" w:fill="auto"/>
            <w:vAlign w:val="center"/>
            <w:hideMark/>
          </w:tcPr>
          <w:p w:rsidR="001F564F" w:rsidRPr="001F564F" w:rsidRDefault="001F564F" w:rsidP="001F564F">
            <w:pPr>
              <w:jc w:val="right"/>
              <w:rPr>
                <w:b/>
                <w:bCs/>
                <w:sz w:val="20"/>
                <w:szCs w:val="20"/>
              </w:rPr>
            </w:pPr>
            <w:r w:rsidRPr="001F564F">
              <w:rPr>
                <w:b/>
                <w:bCs/>
                <w:sz w:val="20"/>
                <w:szCs w:val="20"/>
              </w:rPr>
              <w:t>1220,73</w:t>
            </w:r>
          </w:p>
        </w:tc>
        <w:tc>
          <w:tcPr>
            <w:tcW w:w="1448"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rPr>
                <w:b/>
                <w:bCs/>
                <w:sz w:val="20"/>
                <w:szCs w:val="20"/>
              </w:rPr>
            </w:pPr>
            <w:r w:rsidRPr="001F564F">
              <w:rPr>
                <w:b/>
                <w:bCs/>
                <w:sz w:val="20"/>
                <w:szCs w:val="20"/>
              </w:rPr>
              <w:t>1362,17</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rPr>
                <w:rFonts w:ascii="Arial CYR" w:hAnsi="Arial CYR" w:cs="Arial CYR"/>
                <w:sz w:val="20"/>
                <w:szCs w:val="20"/>
              </w:rPr>
            </w:pPr>
            <w:r w:rsidRPr="001F564F">
              <w:rPr>
                <w:rFonts w:ascii="Arial CYR" w:hAnsi="Arial CYR" w:cs="Arial CYR"/>
                <w:sz w:val="20"/>
                <w:szCs w:val="20"/>
              </w:rPr>
              <w:t xml:space="preserve">цена транспортировки </w:t>
            </w:r>
          </w:p>
        </w:tc>
        <w:tc>
          <w:tcPr>
            <w:tcW w:w="1622" w:type="dxa"/>
            <w:tcBorders>
              <w:top w:val="nil"/>
              <w:left w:val="single" w:sz="8" w:space="0" w:color="auto"/>
              <w:bottom w:val="nil"/>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руб./т</w:t>
            </w:r>
          </w:p>
        </w:tc>
        <w:tc>
          <w:tcPr>
            <w:tcW w:w="1636" w:type="dxa"/>
            <w:tcBorders>
              <w:top w:val="nil"/>
              <w:left w:val="single" w:sz="8" w:space="0" w:color="auto"/>
              <w:bottom w:val="nil"/>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745,83</w:t>
            </w:r>
          </w:p>
        </w:tc>
        <w:tc>
          <w:tcPr>
            <w:tcW w:w="1454"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745,83</w:t>
            </w:r>
          </w:p>
        </w:tc>
        <w:tc>
          <w:tcPr>
            <w:tcW w:w="1414"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773,43</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802,82</w:t>
            </w:r>
          </w:p>
        </w:tc>
        <w:tc>
          <w:tcPr>
            <w:tcW w:w="1465"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834,13</w:t>
            </w:r>
          </w:p>
        </w:tc>
        <w:tc>
          <w:tcPr>
            <w:tcW w:w="143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866,66</w:t>
            </w:r>
          </w:p>
        </w:tc>
        <w:tc>
          <w:tcPr>
            <w:tcW w:w="1499"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900,46</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935,57</w:t>
            </w:r>
          </w:p>
        </w:tc>
      </w:tr>
      <w:tr w:rsidR="001F564F" w:rsidRPr="001F564F" w:rsidTr="001F564F">
        <w:trPr>
          <w:trHeight w:val="3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nil"/>
              <w:right w:val="nil"/>
            </w:tcBorders>
            <w:shd w:val="clear" w:color="auto" w:fill="auto"/>
            <w:vAlign w:val="center"/>
            <w:hideMark/>
          </w:tcPr>
          <w:p w:rsidR="001F564F" w:rsidRPr="001F564F" w:rsidRDefault="001F564F" w:rsidP="001F564F">
            <w:pPr>
              <w:rPr>
                <w:rFonts w:ascii="Arial CYR" w:hAnsi="Arial CYR" w:cs="Arial CYR"/>
                <w:sz w:val="20"/>
                <w:szCs w:val="20"/>
              </w:rPr>
            </w:pPr>
            <w:r w:rsidRPr="001F564F">
              <w:rPr>
                <w:rFonts w:ascii="Arial CYR" w:hAnsi="Arial CYR" w:cs="Arial CYR"/>
                <w:sz w:val="20"/>
                <w:szCs w:val="20"/>
              </w:rPr>
              <w:t>% роста транспортировки топлива</w:t>
            </w:r>
          </w:p>
        </w:tc>
        <w:tc>
          <w:tcPr>
            <w:tcW w:w="1622" w:type="dxa"/>
            <w:tcBorders>
              <w:top w:val="single" w:sz="4" w:space="0" w:color="auto"/>
              <w:left w:val="single" w:sz="8" w:space="0" w:color="auto"/>
              <w:bottom w:val="nil"/>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 руб</w:t>
            </w:r>
          </w:p>
        </w:tc>
        <w:tc>
          <w:tcPr>
            <w:tcW w:w="1636" w:type="dxa"/>
            <w:tcBorders>
              <w:top w:val="single" w:sz="4" w:space="0" w:color="auto"/>
              <w:left w:val="single" w:sz="8" w:space="0" w:color="auto"/>
              <w:bottom w:val="nil"/>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single" w:sz="8" w:space="0" w:color="auto"/>
              <w:bottom w:val="nil"/>
              <w:right w:val="single" w:sz="8" w:space="0" w:color="auto"/>
            </w:tcBorders>
            <w:shd w:val="clear" w:color="auto" w:fill="auto"/>
            <w:vAlign w:val="center"/>
            <w:hideMark/>
          </w:tcPr>
          <w:p w:rsidR="001F564F" w:rsidRPr="001F564F" w:rsidRDefault="001F564F" w:rsidP="001F564F">
            <w:pPr>
              <w:jc w:val="right"/>
              <w:rPr>
                <w:color w:val="FF0000"/>
                <w:sz w:val="20"/>
                <w:szCs w:val="20"/>
              </w:rPr>
            </w:pPr>
            <w:r w:rsidRPr="001F564F">
              <w:rPr>
                <w:color w:val="FF0000"/>
                <w:sz w:val="20"/>
                <w:szCs w:val="20"/>
              </w:rPr>
              <w:t> </w:t>
            </w:r>
          </w:p>
        </w:tc>
        <w:tc>
          <w:tcPr>
            <w:tcW w:w="1414" w:type="dxa"/>
            <w:tcBorders>
              <w:top w:val="nil"/>
              <w:left w:val="nil"/>
              <w:bottom w:val="nil"/>
              <w:right w:val="nil"/>
            </w:tcBorders>
            <w:shd w:val="clear" w:color="auto" w:fill="auto"/>
            <w:vAlign w:val="center"/>
            <w:hideMark/>
          </w:tcPr>
          <w:p w:rsidR="001F564F" w:rsidRPr="001F564F" w:rsidRDefault="001F564F" w:rsidP="001F564F">
            <w:pPr>
              <w:jc w:val="right"/>
              <w:rPr>
                <w:color w:val="FF0000"/>
                <w:sz w:val="20"/>
                <w:szCs w:val="20"/>
              </w:rPr>
            </w:pPr>
            <w:r w:rsidRPr="001F564F">
              <w:rPr>
                <w:color w:val="FF0000"/>
                <w:sz w:val="20"/>
                <w:szCs w:val="20"/>
              </w:rPr>
              <w:t>3,70</w:t>
            </w:r>
          </w:p>
        </w:tc>
        <w:tc>
          <w:tcPr>
            <w:tcW w:w="1448" w:type="dxa"/>
            <w:tcBorders>
              <w:top w:val="nil"/>
              <w:left w:val="single" w:sz="8" w:space="0" w:color="auto"/>
              <w:bottom w:val="nil"/>
              <w:right w:val="single" w:sz="8" w:space="0" w:color="auto"/>
            </w:tcBorders>
            <w:shd w:val="clear" w:color="auto" w:fill="auto"/>
            <w:vAlign w:val="center"/>
            <w:hideMark/>
          </w:tcPr>
          <w:p w:rsidR="001F564F" w:rsidRPr="001F564F" w:rsidRDefault="001F564F" w:rsidP="001F564F">
            <w:pPr>
              <w:jc w:val="right"/>
              <w:rPr>
                <w:color w:val="FF0000"/>
                <w:sz w:val="20"/>
                <w:szCs w:val="20"/>
              </w:rPr>
            </w:pPr>
            <w:r w:rsidRPr="001F564F">
              <w:rPr>
                <w:color w:val="FF0000"/>
                <w:sz w:val="20"/>
                <w:szCs w:val="20"/>
              </w:rPr>
              <w:t>3,80</w:t>
            </w:r>
          </w:p>
        </w:tc>
        <w:tc>
          <w:tcPr>
            <w:tcW w:w="1465" w:type="dxa"/>
            <w:tcBorders>
              <w:top w:val="nil"/>
              <w:left w:val="nil"/>
              <w:bottom w:val="nil"/>
              <w:right w:val="nil"/>
            </w:tcBorders>
            <w:shd w:val="clear" w:color="auto" w:fill="auto"/>
            <w:vAlign w:val="center"/>
            <w:hideMark/>
          </w:tcPr>
          <w:p w:rsidR="001F564F" w:rsidRPr="001F564F" w:rsidRDefault="001F564F" w:rsidP="001F564F">
            <w:pPr>
              <w:jc w:val="right"/>
              <w:rPr>
                <w:color w:val="FF0000"/>
                <w:sz w:val="20"/>
                <w:szCs w:val="20"/>
              </w:rPr>
            </w:pPr>
            <w:r w:rsidRPr="001F564F">
              <w:rPr>
                <w:color w:val="FF0000"/>
                <w:sz w:val="20"/>
                <w:szCs w:val="20"/>
              </w:rPr>
              <w:t>3,90</w:t>
            </w:r>
          </w:p>
        </w:tc>
        <w:tc>
          <w:tcPr>
            <w:tcW w:w="1431" w:type="dxa"/>
            <w:tcBorders>
              <w:top w:val="nil"/>
              <w:left w:val="single" w:sz="8" w:space="0" w:color="auto"/>
              <w:bottom w:val="nil"/>
              <w:right w:val="single" w:sz="8" w:space="0" w:color="auto"/>
            </w:tcBorders>
            <w:shd w:val="clear" w:color="auto" w:fill="auto"/>
            <w:vAlign w:val="center"/>
            <w:hideMark/>
          </w:tcPr>
          <w:p w:rsidR="001F564F" w:rsidRPr="001F564F" w:rsidRDefault="001F564F" w:rsidP="001F564F">
            <w:pPr>
              <w:jc w:val="right"/>
              <w:rPr>
                <w:color w:val="FF0000"/>
                <w:sz w:val="20"/>
                <w:szCs w:val="20"/>
              </w:rPr>
            </w:pPr>
            <w:r w:rsidRPr="001F564F">
              <w:rPr>
                <w:color w:val="FF0000"/>
                <w:sz w:val="20"/>
                <w:szCs w:val="20"/>
              </w:rPr>
              <w:t>3,90</w:t>
            </w:r>
          </w:p>
        </w:tc>
        <w:tc>
          <w:tcPr>
            <w:tcW w:w="1499" w:type="dxa"/>
            <w:tcBorders>
              <w:top w:val="nil"/>
              <w:left w:val="nil"/>
              <w:bottom w:val="nil"/>
              <w:right w:val="nil"/>
            </w:tcBorders>
            <w:shd w:val="clear" w:color="auto" w:fill="auto"/>
            <w:vAlign w:val="center"/>
            <w:hideMark/>
          </w:tcPr>
          <w:p w:rsidR="001F564F" w:rsidRPr="001F564F" w:rsidRDefault="001F564F" w:rsidP="001F564F">
            <w:pPr>
              <w:jc w:val="right"/>
              <w:rPr>
                <w:color w:val="FF0000"/>
                <w:sz w:val="20"/>
                <w:szCs w:val="20"/>
              </w:rPr>
            </w:pPr>
            <w:r w:rsidRPr="001F564F">
              <w:rPr>
                <w:color w:val="FF0000"/>
                <w:sz w:val="20"/>
                <w:szCs w:val="20"/>
              </w:rPr>
              <w:t>3,90</w:t>
            </w:r>
          </w:p>
        </w:tc>
        <w:tc>
          <w:tcPr>
            <w:tcW w:w="1448" w:type="dxa"/>
            <w:tcBorders>
              <w:top w:val="nil"/>
              <w:left w:val="single" w:sz="8" w:space="0" w:color="auto"/>
              <w:bottom w:val="nil"/>
              <w:right w:val="single" w:sz="8" w:space="0" w:color="auto"/>
            </w:tcBorders>
            <w:shd w:val="clear" w:color="auto" w:fill="auto"/>
            <w:vAlign w:val="center"/>
            <w:hideMark/>
          </w:tcPr>
          <w:p w:rsidR="001F564F" w:rsidRPr="001F564F" w:rsidRDefault="001F564F" w:rsidP="001F564F">
            <w:pPr>
              <w:jc w:val="right"/>
              <w:rPr>
                <w:color w:val="FF0000"/>
                <w:sz w:val="20"/>
                <w:szCs w:val="20"/>
              </w:rPr>
            </w:pPr>
            <w:r w:rsidRPr="001F564F">
              <w:rPr>
                <w:color w:val="FF0000"/>
                <w:sz w:val="20"/>
                <w:szCs w:val="20"/>
              </w:rPr>
              <w:t>3,90</w:t>
            </w:r>
          </w:p>
        </w:tc>
      </w:tr>
      <w:tr w:rsidR="001F564F" w:rsidRPr="001F564F" w:rsidTr="001F564F">
        <w:trPr>
          <w:trHeight w:val="300"/>
          <w:jc w:val="center"/>
        </w:trPr>
        <w:tc>
          <w:tcPr>
            <w:tcW w:w="512" w:type="dxa"/>
            <w:tcBorders>
              <w:top w:val="single" w:sz="8" w:space="0" w:color="auto"/>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1.2</w:t>
            </w:r>
          </w:p>
        </w:tc>
        <w:tc>
          <w:tcPr>
            <w:tcW w:w="455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Расходы на электрическую энергию</w:t>
            </w:r>
          </w:p>
        </w:tc>
        <w:tc>
          <w:tcPr>
            <w:tcW w:w="1622" w:type="dxa"/>
            <w:tcBorders>
              <w:top w:val="single" w:sz="8" w:space="0" w:color="auto"/>
              <w:left w:val="nil"/>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646,03</w:t>
            </w:r>
          </w:p>
        </w:tc>
        <w:tc>
          <w:tcPr>
            <w:tcW w:w="1454" w:type="dxa"/>
            <w:tcBorders>
              <w:top w:val="single" w:sz="8" w:space="0" w:color="auto"/>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646,03</w:t>
            </w:r>
          </w:p>
        </w:tc>
        <w:tc>
          <w:tcPr>
            <w:tcW w:w="1414"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833,91</w:t>
            </w:r>
          </w:p>
        </w:tc>
        <w:tc>
          <w:tcPr>
            <w:tcW w:w="1448"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867,27</w:t>
            </w:r>
          </w:p>
        </w:tc>
        <w:tc>
          <w:tcPr>
            <w:tcW w:w="1465" w:type="dxa"/>
            <w:tcBorders>
              <w:top w:val="single" w:sz="8" w:space="0" w:color="auto"/>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901,96</w:t>
            </w:r>
          </w:p>
        </w:tc>
        <w:tc>
          <w:tcPr>
            <w:tcW w:w="143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937,13</w:t>
            </w:r>
          </w:p>
        </w:tc>
        <w:tc>
          <w:tcPr>
            <w:tcW w:w="1499" w:type="dxa"/>
            <w:tcBorders>
              <w:top w:val="single" w:sz="8" w:space="0" w:color="auto"/>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973,68</w:t>
            </w:r>
          </w:p>
        </w:tc>
        <w:tc>
          <w:tcPr>
            <w:tcW w:w="144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1011,66</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Расход э/э</w:t>
            </w:r>
          </w:p>
        </w:tc>
        <w:tc>
          <w:tcPr>
            <w:tcW w:w="1622"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proofErr w:type="gramStart"/>
            <w:r w:rsidRPr="001F564F">
              <w:rPr>
                <w:sz w:val="20"/>
                <w:szCs w:val="20"/>
              </w:rPr>
              <w:t>тыс.кВтч</w:t>
            </w:r>
            <w:proofErr w:type="gramEnd"/>
          </w:p>
        </w:tc>
        <w:tc>
          <w:tcPr>
            <w:tcW w:w="1636"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147,35</w:t>
            </w:r>
          </w:p>
        </w:tc>
        <w:tc>
          <w:tcPr>
            <w:tcW w:w="1454"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147,35</w:t>
            </w:r>
          </w:p>
        </w:tc>
        <w:tc>
          <w:tcPr>
            <w:tcW w:w="1414"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182,54</w:t>
            </w:r>
          </w:p>
        </w:tc>
        <w:tc>
          <w:tcPr>
            <w:tcW w:w="1448"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182,54</w:t>
            </w:r>
          </w:p>
        </w:tc>
        <w:tc>
          <w:tcPr>
            <w:tcW w:w="1465"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182,54</w:t>
            </w:r>
          </w:p>
        </w:tc>
        <w:tc>
          <w:tcPr>
            <w:tcW w:w="143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182,54</w:t>
            </w:r>
          </w:p>
        </w:tc>
        <w:tc>
          <w:tcPr>
            <w:tcW w:w="1499"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182,54</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182,54</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Средневзвешенный тариф за 1 кВт*ч</w:t>
            </w:r>
          </w:p>
        </w:tc>
        <w:tc>
          <w:tcPr>
            <w:tcW w:w="1622"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proofErr w:type="gramStart"/>
            <w:r w:rsidRPr="001F564F">
              <w:rPr>
                <w:sz w:val="20"/>
                <w:szCs w:val="20"/>
              </w:rPr>
              <w:t>руб.кВт</w:t>
            </w:r>
            <w:proofErr w:type="gramEnd"/>
            <w:r w:rsidRPr="001F564F">
              <w:rPr>
                <w:sz w:val="20"/>
                <w:szCs w:val="20"/>
              </w:rPr>
              <w:t>*ч</w:t>
            </w:r>
          </w:p>
        </w:tc>
        <w:tc>
          <w:tcPr>
            <w:tcW w:w="1636"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4,38</w:t>
            </w:r>
          </w:p>
        </w:tc>
        <w:tc>
          <w:tcPr>
            <w:tcW w:w="1454" w:type="dxa"/>
            <w:tcBorders>
              <w:top w:val="nil"/>
              <w:left w:val="nil"/>
              <w:bottom w:val="single" w:sz="4" w:space="0" w:color="auto"/>
              <w:right w:val="nil"/>
            </w:tcBorders>
            <w:shd w:val="clear" w:color="auto" w:fill="auto"/>
            <w:noWrap/>
            <w:vAlign w:val="bottom"/>
            <w:hideMark/>
          </w:tcPr>
          <w:p w:rsidR="001F564F" w:rsidRPr="001F564F" w:rsidRDefault="001F564F" w:rsidP="001F564F">
            <w:pPr>
              <w:jc w:val="right"/>
              <w:rPr>
                <w:sz w:val="20"/>
                <w:szCs w:val="20"/>
              </w:rPr>
            </w:pPr>
            <w:r w:rsidRPr="001F564F">
              <w:rPr>
                <w:sz w:val="20"/>
                <w:szCs w:val="20"/>
              </w:rPr>
              <w:t>4,38</w:t>
            </w:r>
          </w:p>
        </w:tc>
        <w:tc>
          <w:tcPr>
            <w:tcW w:w="1414"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4,57</w:t>
            </w:r>
          </w:p>
        </w:tc>
        <w:tc>
          <w:tcPr>
            <w:tcW w:w="1448"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4,75</w:t>
            </w:r>
          </w:p>
        </w:tc>
        <w:tc>
          <w:tcPr>
            <w:tcW w:w="1465"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4,94</w:t>
            </w:r>
          </w:p>
        </w:tc>
        <w:tc>
          <w:tcPr>
            <w:tcW w:w="143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5,13</w:t>
            </w:r>
          </w:p>
        </w:tc>
        <w:tc>
          <w:tcPr>
            <w:tcW w:w="1499"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5,33</w:t>
            </w:r>
          </w:p>
        </w:tc>
        <w:tc>
          <w:tcPr>
            <w:tcW w:w="1448"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5,54</w:t>
            </w:r>
          </w:p>
        </w:tc>
      </w:tr>
      <w:tr w:rsidR="001F564F" w:rsidRPr="001F564F" w:rsidTr="001F564F">
        <w:trPr>
          <w:trHeight w:val="435"/>
          <w:jc w:val="center"/>
        </w:trPr>
        <w:tc>
          <w:tcPr>
            <w:tcW w:w="512" w:type="dxa"/>
            <w:tcBorders>
              <w:top w:val="nil"/>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 роста цены электроэнергии</w:t>
            </w:r>
          </w:p>
        </w:tc>
        <w:tc>
          <w:tcPr>
            <w:tcW w:w="1622" w:type="dxa"/>
            <w:tcBorders>
              <w:top w:val="nil"/>
              <w:left w:val="nil"/>
              <w:bottom w:val="single" w:sz="8"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 </w:t>
            </w:r>
          </w:p>
        </w:tc>
        <w:tc>
          <w:tcPr>
            <w:tcW w:w="1636"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8" w:space="0" w:color="auto"/>
              <w:right w:val="nil"/>
            </w:tcBorders>
            <w:shd w:val="clear" w:color="auto" w:fill="auto"/>
            <w:noWrap/>
            <w:vAlign w:val="bottom"/>
            <w:hideMark/>
          </w:tcPr>
          <w:p w:rsidR="001F564F" w:rsidRPr="001F564F" w:rsidRDefault="001F564F" w:rsidP="001F564F">
            <w:pPr>
              <w:rPr>
                <w:color w:val="FF0000"/>
                <w:sz w:val="20"/>
                <w:szCs w:val="20"/>
              </w:rPr>
            </w:pPr>
            <w:r w:rsidRPr="001F564F">
              <w:rPr>
                <w:color w:val="FF0000"/>
                <w:sz w:val="20"/>
                <w:szCs w:val="20"/>
              </w:rPr>
              <w:t> </w:t>
            </w:r>
          </w:p>
        </w:tc>
        <w:tc>
          <w:tcPr>
            <w:tcW w:w="1414" w:type="dxa"/>
            <w:tcBorders>
              <w:top w:val="nil"/>
              <w:left w:val="single" w:sz="8" w:space="0" w:color="auto"/>
              <w:bottom w:val="single" w:sz="8" w:space="0" w:color="auto"/>
              <w:right w:val="nil"/>
            </w:tcBorders>
            <w:shd w:val="clear" w:color="auto" w:fill="auto"/>
            <w:noWrap/>
            <w:vAlign w:val="bottom"/>
            <w:hideMark/>
          </w:tcPr>
          <w:p w:rsidR="001F564F" w:rsidRPr="001F564F" w:rsidRDefault="001F564F" w:rsidP="001F564F">
            <w:pPr>
              <w:jc w:val="right"/>
              <w:rPr>
                <w:color w:val="FF0000"/>
                <w:sz w:val="20"/>
                <w:szCs w:val="20"/>
              </w:rPr>
            </w:pPr>
            <w:r w:rsidRPr="001F564F">
              <w:rPr>
                <w:color w:val="FF0000"/>
                <w:sz w:val="20"/>
                <w:szCs w:val="20"/>
              </w:rPr>
              <w:t>4,2</w:t>
            </w:r>
          </w:p>
        </w:tc>
        <w:tc>
          <w:tcPr>
            <w:tcW w:w="1448" w:type="dxa"/>
            <w:tcBorders>
              <w:top w:val="nil"/>
              <w:left w:val="single" w:sz="8" w:space="0" w:color="auto"/>
              <w:bottom w:val="single" w:sz="8" w:space="0" w:color="auto"/>
              <w:right w:val="nil"/>
            </w:tcBorders>
            <w:shd w:val="clear" w:color="auto" w:fill="auto"/>
            <w:noWrap/>
            <w:vAlign w:val="bottom"/>
            <w:hideMark/>
          </w:tcPr>
          <w:p w:rsidR="001F564F" w:rsidRPr="001F564F" w:rsidRDefault="001F564F" w:rsidP="001F564F">
            <w:pPr>
              <w:jc w:val="right"/>
              <w:rPr>
                <w:color w:val="FF0000"/>
                <w:sz w:val="20"/>
                <w:szCs w:val="20"/>
              </w:rPr>
            </w:pPr>
            <w:r w:rsidRPr="001F564F">
              <w:rPr>
                <w:color w:val="FF0000"/>
                <w:sz w:val="20"/>
                <w:szCs w:val="20"/>
              </w:rPr>
              <w:t>4,0</w:t>
            </w:r>
          </w:p>
        </w:tc>
        <w:tc>
          <w:tcPr>
            <w:tcW w:w="1465" w:type="dxa"/>
            <w:tcBorders>
              <w:top w:val="nil"/>
              <w:left w:val="single" w:sz="8" w:space="0" w:color="auto"/>
              <w:bottom w:val="single" w:sz="8" w:space="0" w:color="auto"/>
              <w:right w:val="nil"/>
            </w:tcBorders>
            <w:shd w:val="clear" w:color="auto" w:fill="auto"/>
            <w:noWrap/>
            <w:vAlign w:val="bottom"/>
            <w:hideMark/>
          </w:tcPr>
          <w:p w:rsidR="001F564F" w:rsidRPr="001F564F" w:rsidRDefault="001F564F" w:rsidP="001F564F">
            <w:pPr>
              <w:jc w:val="right"/>
              <w:rPr>
                <w:color w:val="FF0000"/>
                <w:sz w:val="20"/>
                <w:szCs w:val="20"/>
              </w:rPr>
            </w:pPr>
            <w:r w:rsidRPr="001F564F">
              <w:rPr>
                <w:color w:val="FF0000"/>
                <w:sz w:val="20"/>
                <w:szCs w:val="20"/>
              </w:rPr>
              <w:t>4,0</w:t>
            </w:r>
          </w:p>
        </w:tc>
        <w:tc>
          <w:tcPr>
            <w:tcW w:w="1431" w:type="dxa"/>
            <w:tcBorders>
              <w:top w:val="nil"/>
              <w:left w:val="single" w:sz="8" w:space="0" w:color="auto"/>
              <w:bottom w:val="single" w:sz="8" w:space="0" w:color="auto"/>
              <w:right w:val="single" w:sz="8" w:space="0" w:color="auto"/>
            </w:tcBorders>
            <w:shd w:val="clear" w:color="auto" w:fill="auto"/>
            <w:noWrap/>
            <w:vAlign w:val="bottom"/>
            <w:hideMark/>
          </w:tcPr>
          <w:p w:rsidR="001F564F" w:rsidRPr="001F564F" w:rsidRDefault="001F564F" w:rsidP="001F564F">
            <w:pPr>
              <w:jc w:val="right"/>
              <w:rPr>
                <w:color w:val="FF0000"/>
                <w:sz w:val="20"/>
                <w:szCs w:val="20"/>
              </w:rPr>
            </w:pPr>
            <w:r w:rsidRPr="001F564F">
              <w:rPr>
                <w:color w:val="FF0000"/>
                <w:sz w:val="20"/>
                <w:szCs w:val="20"/>
              </w:rPr>
              <w:t>3,9</w:t>
            </w:r>
          </w:p>
        </w:tc>
        <w:tc>
          <w:tcPr>
            <w:tcW w:w="1499" w:type="dxa"/>
            <w:tcBorders>
              <w:top w:val="nil"/>
              <w:left w:val="nil"/>
              <w:bottom w:val="single" w:sz="8" w:space="0" w:color="auto"/>
              <w:right w:val="nil"/>
            </w:tcBorders>
            <w:shd w:val="clear" w:color="auto" w:fill="auto"/>
            <w:noWrap/>
            <w:vAlign w:val="bottom"/>
            <w:hideMark/>
          </w:tcPr>
          <w:p w:rsidR="001F564F" w:rsidRPr="001F564F" w:rsidRDefault="001F564F" w:rsidP="001F564F">
            <w:pPr>
              <w:jc w:val="right"/>
              <w:rPr>
                <w:color w:val="FF0000"/>
                <w:sz w:val="20"/>
                <w:szCs w:val="20"/>
              </w:rPr>
            </w:pPr>
            <w:r w:rsidRPr="001F564F">
              <w:rPr>
                <w:color w:val="FF0000"/>
                <w:sz w:val="20"/>
                <w:szCs w:val="20"/>
              </w:rPr>
              <w:t>3,9</w:t>
            </w:r>
          </w:p>
        </w:tc>
        <w:tc>
          <w:tcPr>
            <w:tcW w:w="1448" w:type="dxa"/>
            <w:tcBorders>
              <w:top w:val="nil"/>
              <w:left w:val="single" w:sz="8" w:space="0" w:color="auto"/>
              <w:bottom w:val="single" w:sz="8" w:space="0" w:color="auto"/>
              <w:right w:val="single" w:sz="8" w:space="0" w:color="auto"/>
            </w:tcBorders>
            <w:shd w:val="clear" w:color="auto" w:fill="auto"/>
            <w:noWrap/>
            <w:vAlign w:val="bottom"/>
            <w:hideMark/>
          </w:tcPr>
          <w:p w:rsidR="001F564F" w:rsidRPr="001F564F" w:rsidRDefault="001F564F" w:rsidP="001F564F">
            <w:pPr>
              <w:jc w:val="right"/>
              <w:rPr>
                <w:color w:val="FF0000"/>
                <w:sz w:val="20"/>
                <w:szCs w:val="20"/>
              </w:rPr>
            </w:pPr>
            <w:r w:rsidRPr="001F564F">
              <w:rPr>
                <w:color w:val="FF0000"/>
                <w:sz w:val="20"/>
                <w:szCs w:val="20"/>
              </w:rPr>
              <w:t>3,9</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1.3</w:t>
            </w:r>
          </w:p>
        </w:tc>
        <w:tc>
          <w:tcPr>
            <w:tcW w:w="455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Расходы на холодную воду</w:t>
            </w:r>
          </w:p>
        </w:tc>
        <w:tc>
          <w:tcPr>
            <w:tcW w:w="1622"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10,58</w:t>
            </w:r>
          </w:p>
        </w:tc>
        <w:tc>
          <w:tcPr>
            <w:tcW w:w="1454"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10,93</w:t>
            </w:r>
          </w:p>
        </w:tc>
        <w:tc>
          <w:tcPr>
            <w:tcW w:w="1414"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14,67</w:t>
            </w:r>
          </w:p>
        </w:tc>
        <w:tc>
          <w:tcPr>
            <w:tcW w:w="1448"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15,26</w:t>
            </w:r>
          </w:p>
        </w:tc>
        <w:tc>
          <w:tcPr>
            <w:tcW w:w="1465"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15,87</w:t>
            </w:r>
          </w:p>
        </w:tc>
        <w:tc>
          <w:tcPr>
            <w:tcW w:w="143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16,50</w:t>
            </w:r>
          </w:p>
        </w:tc>
        <w:tc>
          <w:tcPr>
            <w:tcW w:w="1499"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17,16</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22,08</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объем холодной воды (покупная)</w:t>
            </w:r>
          </w:p>
        </w:tc>
        <w:tc>
          <w:tcPr>
            <w:tcW w:w="1622"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proofErr w:type="gramStart"/>
            <w:r w:rsidRPr="001F564F">
              <w:rPr>
                <w:sz w:val="20"/>
                <w:szCs w:val="20"/>
              </w:rPr>
              <w:t>тыс.м</w:t>
            </w:r>
            <w:proofErr w:type="gramEnd"/>
            <w:r w:rsidRPr="001F564F">
              <w:rPr>
                <w:sz w:val="20"/>
                <w:szCs w:val="20"/>
              </w:rPr>
              <w:t>3</w:t>
            </w:r>
          </w:p>
        </w:tc>
        <w:tc>
          <w:tcPr>
            <w:tcW w:w="1636"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0,34</w:t>
            </w:r>
          </w:p>
        </w:tc>
        <w:tc>
          <w:tcPr>
            <w:tcW w:w="1454"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0,34</w:t>
            </w:r>
          </w:p>
        </w:tc>
        <w:tc>
          <w:tcPr>
            <w:tcW w:w="1414"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0,44</w:t>
            </w:r>
          </w:p>
        </w:tc>
        <w:tc>
          <w:tcPr>
            <w:tcW w:w="1448"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0,44</w:t>
            </w:r>
          </w:p>
        </w:tc>
        <w:tc>
          <w:tcPr>
            <w:tcW w:w="1465"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0,44</w:t>
            </w:r>
          </w:p>
        </w:tc>
        <w:tc>
          <w:tcPr>
            <w:tcW w:w="143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0,44</w:t>
            </w:r>
          </w:p>
        </w:tc>
        <w:tc>
          <w:tcPr>
            <w:tcW w:w="1499"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0,44</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0,55</w:t>
            </w:r>
          </w:p>
        </w:tc>
      </w:tr>
      <w:tr w:rsidR="001F564F" w:rsidRPr="001F564F" w:rsidTr="001F564F">
        <w:trPr>
          <w:trHeight w:val="300"/>
          <w:jc w:val="center"/>
        </w:trPr>
        <w:tc>
          <w:tcPr>
            <w:tcW w:w="512" w:type="dxa"/>
            <w:tcBorders>
              <w:top w:val="nil"/>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цена холодной воды (покупная)</w:t>
            </w:r>
          </w:p>
        </w:tc>
        <w:tc>
          <w:tcPr>
            <w:tcW w:w="1622"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руб./м3</w:t>
            </w:r>
          </w:p>
        </w:tc>
        <w:tc>
          <w:tcPr>
            <w:tcW w:w="1636"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30,98</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32,00</w:t>
            </w:r>
          </w:p>
        </w:tc>
        <w:tc>
          <w:tcPr>
            <w:tcW w:w="1414" w:type="dxa"/>
            <w:tcBorders>
              <w:top w:val="nil"/>
              <w:left w:val="nil"/>
              <w:bottom w:val="single" w:sz="8"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33,28</w:t>
            </w:r>
          </w:p>
        </w:tc>
        <w:tc>
          <w:tcPr>
            <w:tcW w:w="1448" w:type="dxa"/>
            <w:tcBorders>
              <w:top w:val="nil"/>
              <w:left w:val="single" w:sz="8" w:space="0" w:color="auto"/>
              <w:bottom w:val="single" w:sz="8"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34,61</w:t>
            </w:r>
          </w:p>
        </w:tc>
        <w:tc>
          <w:tcPr>
            <w:tcW w:w="1465" w:type="dxa"/>
            <w:tcBorders>
              <w:top w:val="nil"/>
              <w:left w:val="single" w:sz="8" w:space="0" w:color="auto"/>
              <w:bottom w:val="single" w:sz="8" w:space="0" w:color="auto"/>
              <w:right w:val="nil"/>
            </w:tcBorders>
            <w:shd w:val="clear" w:color="auto" w:fill="auto"/>
            <w:noWrap/>
            <w:vAlign w:val="center"/>
            <w:hideMark/>
          </w:tcPr>
          <w:p w:rsidR="001F564F" w:rsidRPr="001F564F" w:rsidRDefault="001F564F" w:rsidP="001F564F">
            <w:pPr>
              <w:jc w:val="right"/>
              <w:rPr>
                <w:sz w:val="20"/>
                <w:szCs w:val="20"/>
              </w:rPr>
            </w:pPr>
            <w:r w:rsidRPr="001F564F">
              <w:rPr>
                <w:sz w:val="20"/>
                <w:szCs w:val="20"/>
              </w:rPr>
              <w:t>35,99</w:t>
            </w:r>
          </w:p>
        </w:tc>
        <w:tc>
          <w:tcPr>
            <w:tcW w:w="1431"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37,43</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38,93</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40,49</w:t>
            </w:r>
          </w:p>
        </w:tc>
      </w:tr>
      <w:tr w:rsidR="001F564F" w:rsidRPr="001F564F" w:rsidTr="001F564F">
        <w:trPr>
          <w:trHeight w:val="945"/>
          <w:jc w:val="center"/>
        </w:trPr>
        <w:tc>
          <w:tcPr>
            <w:tcW w:w="18480" w:type="dxa"/>
            <w:gridSpan w:val="11"/>
            <w:tcBorders>
              <w:top w:val="single" w:sz="8" w:space="0" w:color="auto"/>
              <w:left w:val="single" w:sz="8" w:space="0" w:color="auto"/>
              <w:bottom w:val="single" w:sz="8" w:space="0" w:color="auto"/>
              <w:right w:val="nil"/>
            </w:tcBorders>
            <w:shd w:val="clear" w:color="000000" w:fill="FFFFFF"/>
            <w:vAlign w:val="center"/>
            <w:hideMark/>
          </w:tcPr>
          <w:p w:rsidR="001F564F" w:rsidRPr="001F564F" w:rsidRDefault="001F564F" w:rsidP="001F564F">
            <w:pPr>
              <w:jc w:val="center"/>
              <w:rPr>
                <w:sz w:val="20"/>
                <w:szCs w:val="20"/>
              </w:rPr>
            </w:pPr>
            <w:r w:rsidRPr="001F564F">
              <w:rPr>
                <w:sz w:val="20"/>
                <w:szCs w:val="20"/>
              </w:rPr>
              <w:t xml:space="preserve"> 2 блок </w:t>
            </w:r>
            <w:proofErr w:type="gramStart"/>
            <w:r w:rsidRPr="001F564F">
              <w:rPr>
                <w:sz w:val="20"/>
                <w:szCs w:val="20"/>
              </w:rPr>
              <w:t>затрат:  Определение</w:t>
            </w:r>
            <w:proofErr w:type="gramEnd"/>
            <w:r w:rsidRPr="001F564F">
              <w:rPr>
                <w:sz w:val="20"/>
                <w:szCs w:val="20"/>
              </w:rPr>
              <w:t xml:space="preserve"> операционных (подконтрольных) расходов на первый год долгосрочного периода регулирования</w:t>
            </w:r>
            <w:r w:rsidRPr="001F564F">
              <w:rPr>
                <w:sz w:val="20"/>
                <w:szCs w:val="20"/>
              </w:rPr>
              <w:br w:type="page"/>
              <w:t>(базовый уровень операционных расходов на 2016 год согласно приложению 5.1 Методических указаний) (Для изменения параметров по годам, начиная с 2017 года, использовать индексы согласно приложению 5.2 Методических указаний)</w:t>
            </w:r>
          </w:p>
        </w:tc>
      </w:tr>
      <w:tr w:rsidR="001F564F" w:rsidRPr="001F564F" w:rsidTr="001F564F">
        <w:trPr>
          <w:trHeight w:val="141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2.1</w:t>
            </w:r>
          </w:p>
        </w:tc>
        <w:tc>
          <w:tcPr>
            <w:tcW w:w="45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64F" w:rsidRPr="001F564F" w:rsidRDefault="001F564F" w:rsidP="001F564F">
            <w:pPr>
              <w:rPr>
                <w:b/>
                <w:bCs/>
                <w:sz w:val="20"/>
                <w:szCs w:val="20"/>
              </w:rPr>
            </w:pPr>
            <w:r w:rsidRPr="001F564F">
              <w:rPr>
                <w:b/>
                <w:bCs/>
                <w:sz w:val="20"/>
                <w:szCs w:val="20"/>
              </w:rPr>
              <w:t xml:space="preserve">Расходы на оплату работ и услуг производственного характера, выполняемых по договорам со </w:t>
            </w:r>
            <w:proofErr w:type="gramStart"/>
            <w:r w:rsidRPr="001F564F">
              <w:rPr>
                <w:b/>
                <w:bCs/>
                <w:sz w:val="20"/>
                <w:szCs w:val="20"/>
              </w:rPr>
              <w:t>сторонними  организациями</w:t>
            </w:r>
            <w:proofErr w:type="gramEnd"/>
          </w:p>
        </w:tc>
        <w:tc>
          <w:tcPr>
            <w:tcW w:w="1622"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5278,71</w:t>
            </w:r>
          </w:p>
        </w:tc>
        <w:tc>
          <w:tcPr>
            <w:tcW w:w="1454"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5278,70</w:t>
            </w:r>
          </w:p>
        </w:tc>
        <w:tc>
          <w:tcPr>
            <w:tcW w:w="1414"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6669,09</w:t>
            </w:r>
          </w:p>
        </w:tc>
        <w:tc>
          <w:tcPr>
            <w:tcW w:w="1448"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6866,50</w:t>
            </w:r>
          </w:p>
        </w:tc>
        <w:tc>
          <w:tcPr>
            <w:tcW w:w="1465"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7069,74</w:t>
            </w:r>
          </w:p>
        </w:tc>
        <w:tc>
          <w:tcPr>
            <w:tcW w:w="1431"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7279,01</w:t>
            </w:r>
          </w:p>
        </w:tc>
        <w:tc>
          <w:tcPr>
            <w:tcW w:w="1499"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7494,47</w:t>
            </w:r>
          </w:p>
        </w:tc>
        <w:tc>
          <w:tcPr>
            <w:tcW w:w="1448" w:type="dxa"/>
            <w:tcBorders>
              <w:top w:val="single" w:sz="8" w:space="0" w:color="auto"/>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7716,30</w:t>
            </w:r>
          </w:p>
        </w:tc>
      </w:tr>
      <w:tr w:rsidR="001F564F" w:rsidRPr="001F564F" w:rsidTr="001F564F">
        <w:trPr>
          <w:trHeight w:val="315"/>
          <w:jc w:val="center"/>
        </w:trPr>
        <w:tc>
          <w:tcPr>
            <w:tcW w:w="512" w:type="dxa"/>
            <w:tcBorders>
              <w:top w:val="nil"/>
              <w:left w:val="single" w:sz="8" w:space="0" w:color="auto"/>
              <w:bottom w:val="nil"/>
              <w:right w:val="nil"/>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 </w:t>
            </w:r>
          </w:p>
        </w:tc>
        <w:tc>
          <w:tcPr>
            <w:tcW w:w="4551" w:type="dxa"/>
            <w:tcBorders>
              <w:top w:val="nil"/>
              <w:left w:val="single" w:sz="8" w:space="0" w:color="auto"/>
              <w:bottom w:val="single" w:sz="8" w:space="0" w:color="auto"/>
              <w:right w:val="nil"/>
            </w:tcBorders>
            <w:shd w:val="clear" w:color="auto" w:fill="auto"/>
            <w:vAlign w:val="center"/>
            <w:hideMark/>
          </w:tcPr>
          <w:p w:rsidR="001F564F" w:rsidRPr="001F564F" w:rsidRDefault="001F564F" w:rsidP="001F564F">
            <w:pPr>
              <w:rPr>
                <w:color w:val="FF0000"/>
                <w:sz w:val="20"/>
                <w:szCs w:val="20"/>
              </w:rPr>
            </w:pPr>
            <w:r w:rsidRPr="001F564F">
              <w:rPr>
                <w:color w:val="FF0000"/>
                <w:sz w:val="20"/>
                <w:szCs w:val="20"/>
              </w:rPr>
              <w:t>рост затрат по статье</w:t>
            </w:r>
          </w:p>
        </w:tc>
        <w:tc>
          <w:tcPr>
            <w:tcW w:w="1622" w:type="dxa"/>
            <w:tcBorders>
              <w:top w:val="nil"/>
              <w:left w:val="single" w:sz="8" w:space="0" w:color="auto"/>
              <w:bottom w:val="single" w:sz="8" w:space="0" w:color="auto"/>
              <w:right w:val="nil"/>
            </w:tcBorders>
            <w:shd w:val="clear" w:color="auto" w:fill="auto"/>
            <w:noWrap/>
            <w:vAlign w:val="center"/>
            <w:hideMark/>
          </w:tcPr>
          <w:p w:rsidR="001F564F" w:rsidRPr="001F564F" w:rsidRDefault="001F564F" w:rsidP="001F564F">
            <w:pPr>
              <w:jc w:val="center"/>
              <w:rPr>
                <w:color w:val="FF0000"/>
                <w:sz w:val="20"/>
                <w:szCs w:val="20"/>
              </w:rPr>
            </w:pPr>
            <w:r w:rsidRPr="001F564F">
              <w:rPr>
                <w:color w:val="FF0000"/>
                <w:sz w:val="20"/>
                <w:szCs w:val="20"/>
              </w:rPr>
              <w:t> </w:t>
            </w:r>
          </w:p>
        </w:tc>
        <w:tc>
          <w:tcPr>
            <w:tcW w:w="1636"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color w:val="FF0000"/>
                <w:sz w:val="20"/>
                <w:szCs w:val="20"/>
              </w:rPr>
            </w:pPr>
            <w:r w:rsidRPr="001F564F">
              <w:rPr>
                <w:b/>
                <w:bCs/>
                <w:color w:val="FF0000"/>
                <w:sz w:val="20"/>
                <w:szCs w:val="20"/>
              </w:rPr>
              <w:t> </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color w:val="FF0000"/>
                <w:sz w:val="20"/>
                <w:szCs w:val="20"/>
              </w:rPr>
            </w:pPr>
            <w:r w:rsidRPr="001F564F">
              <w:rPr>
                <w:b/>
                <w:bCs/>
                <w:color w:val="FF0000"/>
                <w:sz w:val="20"/>
                <w:szCs w:val="20"/>
              </w:rPr>
              <w:t> </w:t>
            </w:r>
          </w:p>
        </w:tc>
        <w:tc>
          <w:tcPr>
            <w:tcW w:w="141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color w:val="FF0000"/>
                <w:sz w:val="20"/>
                <w:szCs w:val="20"/>
              </w:rPr>
            </w:pPr>
            <w:r w:rsidRPr="001F564F">
              <w:rPr>
                <w:color w:val="FF0000"/>
                <w:sz w:val="20"/>
                <w:szCs w:val="20"/>
              </w:rPr>
              <w:t>1,26</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color w:val="FF0000"/>
                <w:sz w:val="20"/>
                <w:szCs w:val="20"/>
              </w:rPr>
            </w:pPr>
            <w:r w:rsidRPr="001F564F">
              <w:rPr>
                <w:color w:val="FF0000"/>
                <w:sz w:val="20"/>
                <w:szCs w:val="20"/>
              </w:rPr>
              <w:t>1,030</w:t>
            </w:r>
          </w:p>
        </w:tc>
        <w:tc>
          <w:tcPr>
            <w:tcW w:w="1465"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color w:val="FF0000"/>
                <w:sz w:val="20"/>
                <w:szCs w:val="20"/>
              </w:rPr>
            </w:pPr>
            <w:r w:rsidRPr="001F564F">
              <w:rPr>
                <w:color w:val="FF0000"/>
                <w:sz w:val="20"/>
                <w:szCs w:val="20"/>
              </w:rPr>
              <w:t>1,030</w:t>
            </w:r>
          </w:p>
        </w:tc>
        <w:tc>
          <w:tcPr>
            <w:tcW w:w="1431"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color w:val="FF0000"/>
                <w:sz w:val="20"/>
                <w:szCs w:val="20"/>
              </w:rPr>
            </w:pPr>
            <w:r w:rsidRPr="001F564F">
              <w:rPr>
                <w:color w:val="FF0000"/>
                <w:sz w:val="20"/>
                <w:szCs w:val="20"/>
              </w:rPr>
              <w:t>1,030</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color w:val="FF0000"/>
                <w:sz w:val="20"/>
                <w:szCs w:val="20"/>
              </w:rPr>
            </w:pPr>
            <w:r w:rsidRPr="001F564F">
              <w:rPr>
                <w:color w:val="FF0000"/>
                <w:sz w:val="20"/>
                <w:szCs w:val="20"/>
              </w:rPr>
              <w:t>1,030</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color w:val="FF0000"/>
                <w:sz w:val="20"/>
                <w:szCs w:val="20"/>
              </w:rPr>
            </w:pPr>
            <w:r w:rsidRPr="001F564F">
              <w:rPr>
                <w:color w:val="FF0000"/>
                <w:sz w:val="20"/>
                <w:szCs w:val="20"/>
              </w:rPr>
              <w:t>1,030</w:t>
            </w:r>
          </w:p>
        </w:tc>
      </w:tr>
      <w:tr w:rsidR="001F564F" w:rsidRPr="001F564F" w:rsidTr="001F564F">
        <w:trPr>
          <w:trHeight w:val="300"/>
          <w:jc w:val="center"/>
        </w:trPr>
        <w:tc>
          <w:tcPr>
            <w:tcW w:w="512" w:type="dxa"/>
            <w:tcBorders>
              <w:top w:val="single" w:sz="4" w:space="0" w:color="auto"/>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2.2</w:t>
            </w:r>
          </w:p>
        </w:tc>
        <w:tc>
          <w:tcPr>
            <w:tcW w:w="4551" w:type="dxa"/>
            <w:tcBorders>
              <w:top w:val="nil"/>
              <w:left w:val="single" w:sz="8" w:space="0" w:color="auto"/>
              <w:bottom w:val="nil"/>
              <w:right w:val="nil"/>
            </w:tcBorders>
            <w:shd w:val="clear" w:color="auto" w:fill="auto"/>
            <w:noWrap/>
            <w:vAlign w:val="center"/>
            <w:hideMark/>
          </w:tcPr>
          <w:p w:rsidR="001F564F" w:rsidRPr="001F564F" w:rsidRDefault="001F564F" w:rsidP="001F564F">
            <w:pPr>
              <w:outlineLvl w:val="0"/>
              <w:rPr>
                <w:sz w:val="20"/>
                <w:szCs w:val="20"/>
              </w:rPr>
            </w:pPr>
            <w:r w:rsidRPr="001F564F">
              <w:rPr>
                <w:sz w:val="20"/>
                <w:szCs w:val="20"/>
              </w:rPr>
              <w:t>Расходы на оплату труда, всего</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тыс.руб.</w:t>
            </w:r>
          </w:p>
        </w:tc>
        <w:tc>
          <w:tcPr>
            <w:tcW w:w="1636"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857,38</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857,38</w:t>
            </w:r>
          </w:p>
        </w:tc>
        <w:tc>
          <w:tcPr>
            <w:tcW w:w="141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877,66</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903,64</w:t>
            </w:r>
          </w:p>
        </w:tc>
        <w:tc>
          <w:tcPr>
            <w:tcW w:w="1465"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930,39</w:t>
            </w:r>
          </w:p>
        </w:tc>
        <w:tc>
          <w:tcPr>
            <w:tcW w:w="1431"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957,93</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986,28</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1015,48</w:t>
            </w:r>
          </w:p>
        </w:tc>
      </w:tr>
      <w:tr w:rsidR="001F564F" w:rsidRPr="001F564F" w:rsidTr="001F564F">
        <w:trPr>
          <w:trHeight w:val="3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4551" w:type="dxa"/>
            <w:tcBorders>
              <w:top w:val="nil"/>
              <w:left w:val="single" w:sz="8" w:space="0" w:color="auto"/>
              <w:bottom w:val="nil"/>
              <w:right w:val="nil"/>
            </w:tcBorders>
            <w:shd w:val="clear" w:color="auto" w:fill="auto"/>
            <w:vAlign w:val="center"/>
            <w:hideMark/>
          </w:tcPr>
          <w:p w:rsidR="001F564F" w:rsidRPr="001F564F" w:rsidRDefault="001F564F" w:rsidP="001F564F">
            <w:pPr>
              <w:outlineLvl w:val="0"/>
              <w:rPr>
                <w:color w:val="FF0000"/>
                <w:sz w:val="20"/>
                <w:szCs w:val="20"/>
              </w:rPr>
            </w:pPr>
            <w:r w:rsidRPr="001F564F">
              <w:rPr>
                <w:color w:val="FF0000"/>
                <w:sz w:val="20"/>
                <w:szCs w:val="20"/>
              </w:rPr>
              <w:t>рост затрат по статье</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636"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1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color w:val="FF0000"/>
                <w:sz w:val="20"/>
                <w:szCs w:val="20"/>
              </w:rPr>
            </w:pPr>
            <w:r w:rsidRPr="001F564F">
              <w:rPr>
                <w:color w:val="FF0000"/>
                <w:sz w:val="20"/>
                <w:szCs w:val="20"/>
              </w:rPr>
              <w:t>1,02</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color w:val="FF0000"/>
                <w:sz w:val="20"/>
                <w:szCs w:val="20"/>
              </w:rPr>
            </w:pPr>
            <w:r w:rsidRPr="001F564F">
              <w:rPr>
                <w:color w:val="FF0000"/>
                <w:sz w:val="20"/>
                <w:szCs w:val="20"/>
              </w:rPr>
              <w:t>1,030</w:t>
            </w:r>
          </w:p>
        </w:tc>
        <w:tc>
          <w:tcPr>
            <w:tcW w:w="1465"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color w:val="FF0000"/>
                <w:sz w:val="20"/>
                <w:szCs w:val="20"/>
              </w:rPr>
            </w:pPr>
            <w:r w:rsidRPr="001F564F">
              <w:rPr>
                <w:color w:val="FF0000"/>
                <w:sz w:val="20"/>
                <w:szCs w:val="20"/>
              </w:rPr>
              <w:t>1,030</w:t>
            </w:r>
          </w:p>
        </w:tc>
        <w:tc>
          <w:tcPr>
            <w:tcW w:w="1431"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color w:val="FF0000"/>
                <w:sz w:val="20"/>
                <w:szCs w:val="20"/>
              </w:rPr>
            </w:pPr>
            <w:r w:rsidRPr="001F564F">
              <w:rPr>
                <w:color w:val="FF0000"/>
                <w:sz w:val="20"/>
                <w:szCs w:val="20"/>
              </w:rPr>
              <w:t>1,030</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color w:val="FF0000"/>
                <w:sz w:val="20"/>
                <w:szCs w:val="20"/>
              </w:rPr>
            </w:pPr>
            <w:r w:rsidRPr="001F564F">
              <w:rPr>
                <w:color w:val="FF0000"/>
                <w:sz w:val="20"/>
                <w:szCs w:val="20"/>
              </w:rPr>
              <w:t>1,030</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color w:val="FF0000"/>
                <w:sz w:val="20"/>
                <w:szCs w:val="20"/>
              </w:rPr>
            </w:pPr>
            <w:r w:rsidRPr="001F564F">
              <w:rPr>
                <w:color w:val="FF0000"/>
                <w:sz w:val="20"/>
                <w:szCs w:val="20"/>
              </w:rPr>
              <w:t>1,030</w:t>
            </w:r>
          </w:p>
        </w:tc>
      </w:tr>
      <w:tr w:rsidR="001F564F" w:rsidRPr="001F564F" w:rsidTr="001F564F">
        <w:trPr>
          <w:trHeight w:val="3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4551" w:type="dxa"/>
            <w:tcBorders>
              <w:top w:val="nil"/>
              <w:left w:val="single" w:sz="8" w:space="0" w:color="auto"/>
              <w:bottom w:val="nil"/>
              <w:right w:val="nil"/>
            </w:tcBorders>
            <w:shd w:val="clear" w:color="auto" w:fill="auto"/>
            <w:noWrap/>
            <w:vAlign w:val="center"/>
            <w:hideMark/>
          </w:tcPr>
          <w:p w:rsidR="001F564F" w:rsidRPr="001F564F" w:rsidRDefault="001F564F" w:rsidP="001F564F">
            <w:pPr>
              <w:outlineLvl w:val="0"/>
              <w:rPr>
                <w:sz w:val="20"/>
                <w:szCs w:val="20"/>
              </w:rPr>
            </w:pPr>
            <w:r w:rsidRPr="001F564F">
              <w:rPr>
                <w:sz w:val="20"/>
                <w:szCs w:val="20"/>
              </w:rPr>
              <w:t>ФОТ ППП</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тыс.руб.</w:t>
            </w:r>
          </w:p>
        </w:tc>
        <w:tc>
          <w:tcPr>
            <w:tcW w:w="1636"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857,38</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857,38</w:t>
            </w:r>
          </w:p>
        </w:tc>
        <w:tc>
          <w:tcPr>
            <w:tcW w:w="141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877,66</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903,64</w:t>
            </w:r>
          </w:p>
        </w:tc>
        <w:tc>
          <w:tcPr>
            <w:tcW w:w="1465"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930,39</w:t>
            </w:r>
          </w:p>
        </w:tc>
        <w:tc>
          <w:tcPr>
            <w:tcW w:w="1431"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957,93</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986,28</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1015,48</w:t>
            </w:r>
          </w:p>
        </w:tc>
      </w:tr>
      <w:tr w:rsidR="001F564F" w:rsidRPr="001F564F" w:rsidTr="001F564F">
        <w:trPr>
          <w:trHeight w:val="3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4551" w:type="dxa"/>
            <w:tcBorders>
              <w:top w:val="nil"/>
              <w:left w:val="single" w:sz="8" w:space="0" w:color="auto"/>
              <w:bottom w:val="nil"/>
              <w:right w:val="nil"/>
            </w:tcBorders>
            <w:shd w:val="clear" w:color="auto" w:fill="auto"/>
            <w:noWrap/>
            <w:vAlign w:val="center"/>
            <w:hideMark/>
          </w:tcPr>
          <w:p w:rsidR="001F564F" w:rsidRPr="001F564F" w:rsidRDefault="001F564F" w:rsidP="001F564F">
            <w:pPr>
              <w:outlineLvl w:val="0"/>
              <w:rPr>
                <w:sz w:val="20"/>
                <w:szCs w:val="20"/>
              </w:rPr>
            </w:pPr>
            <w:r w:rsidRPr="001F564F">
              <w:rPr>
                <w:sz w:val="20"/>
                <w:szCs w:val="20"/>
              </w:rPr>
              <w:t>численность ППП</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чел.</w:t>
            </w:r>
          </w:p>
        </w:tc>
        <w:tc>
          <w:tcPr>
            <w:tcW w:w="1636"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2</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w:t>
            </w:r>
          </w:p>
        </w:tc>
        <w:tc>
          <w:tcPr>
            <w:tcW w:w="141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w:t>
            </w:r>
          </w:p>
        </w:tc>
        <w:tc>
          <w:tcPr>
            <w:tcW w:w="1465"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w:t>
            </w:r>
          </w:p>
        </w:tc>
        <w:tc>
          <w:tcPr>
            <w:tcW w:w="1431"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w:t>
            </w:r>
          </w:p>
        </w:tc>
      </w:tr>
      <w:tr w:rsidR="001F564F" w:rsidRPr="001F564F" w:rsidTr="001F564F">
        <w:trPr>
          <w:trHeight w:val="3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4551" w:type="dxa"/>
            <w:tcBorders>
              <w:top w:val="nil"/>
              <w:left w:val="single" w:sz="8" w:space="0" w:color="auto"/>
              <w:bottom w:val="nil"/>
              <w:right w:val="nil"/>
            </w:tcBorders>
            <w:shd w:val="clear" w:color="auto" w:fill="auto"/>
            <w:noWrap/>
            <w:vAlign w:val="center"/>
            <w:hideMark/>
          </w:tcPr>
          <w:p w:rsidR="001F564F" w:rsidRPr="001F564F" w:rsidRDefault="001F564F" w:rsidP="001F564F">
            <w:pPr>
              <w:outlineLvl w:val="0"/>
              <w:rPr>
                <w:sz w:val="20"/>
                <w:szCs w:val="20"/>
              </w:rPr>
            </w:pPr>
            <w:proofErr w:type="gramStart"/>
            <w:r w:rsidRPr="001F564F">
              <w:rPr>
                <w:sz w:val="20"/>
                <w:szCs w:val="20"/>
              </w:rPr>
              <w:t>ср.зарплата</w:t>
            </w:r>
            <w:proofErr w:type="gramEnd"/>
            <w:r w:rsidRPr="001F564F">
              <w:rPr>
                <w:sz w:val="20"/>
                <w:szCs w:val="20"/>
              </w:rPr>
              <w:t xml:space="preserve"> ППП</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руб./чел./мес.</w:t>
            </w:r>
          </w:p>
        </w:tc>
        <w:tc>
          <w:tcPr>
            <w:tcW w:w="1636"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35724,06</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35724,06</w:t>
            </w:r>
          </w:p>
        </w:tc>
        <w:tc>
          <w:tcPr>
            <w:tcW w:w="141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36569,29</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37651,74</w:t>
            </w:r>
          </w:p>
        </w:tc>
        <w:tc>
          <w:tcPr>
            <w:tcW w:w="1465"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38766,23</w:t>
            </w:r>
          </w:p>
        </w:tc>
        <w:tc>
          <w:tcPr>
            <w:tcW w:w="1431"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39913,71</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41095,16</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42311,58</w:t>
            </w:r>
          </w:p>
        </w:tc>
      </w:tr>
      <w:tr w:rsidR="001F564F" w:rsidRPr="001F564F" w:rsidTr="001F564F">
        <w:trPr>
          <w:trHeight w:val="735"/>
          <w:jc w:val="center"/>
        </w:trPr>
        <w:tc>
          <w:tcPr>
            <w:tcW w:w="512" w:type="dxa"/>
            <w:tcBorders>
              <w:top w:val="single" w:sz="8" w:space="0" w:color="auto"/>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lastRenderedPageBreak/>
              <w:t>2</w:t>
            </w:r>
          </w:p>
        </w:tc>
        <w:tc>
          <w:tcPr>
            <w:tcW w:w="45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F564F" w:rsidRPr="001F564F" w:rsidRDefault="001F564F" w:rsidP="001F564F">
            <w:pPr>
              <w:rPr>
                <w:b/>
                <w:bCs/>
                <w:sz w:val="20"/>
                <w:szCs w:val="20"/>
              </w:rPr>
            </w:pPr>
            <w:r w:rsidRPr="001F564F">
              <w:rPr>
                <w:b/>
                <w:bCs/>
                <w:sz w:val="20"/>
                <w:szCs w:val="20"/>
              </w:rPr>
              <w:t>2 блок ИТОГО базовый уровень операционных расходов</w:t>
            </w:r>
          </w:p>
        </w:tc>
        <w:tc>
          <w:tcPr>
            <w:tcW w:w="1622"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6136,08</w:t>
            </w:r>
          </w:p>
        </w:tc>
        <w:tc>
          <w:tcPr>
            <w:tcW w:w="145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6136,08</w:t>
            </w:r>
          </w:p>
        </w:tc>
        <w:tc>
          <w:tcPr>
            <w:tcW w:w="1414"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7546,75</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7770,14</w:t>
            </w:r>
          </w:p>
        </w:tc>
        <w:tc>
          <w:tcPr>
            <w:tcW w:w="1465"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8000,13</w:t>
            </w:r>
          </w:p>
        </w:tc>
        <w:tc>
          <w:tcPr>
            <w:tcW w:w="1431"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8236,94</w:t>
            </w:r>
          </w:p>
        </w:tc>
        <w:tc>
          <w:tcPr>
            <w:tcW w:w="1499"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8480,75</w:t>
            </w:r>
          </w:p>
        </w:tc>
        <w:tc>
          <w:tcPr>
            <w:tcW w:w="1448" w:type="dxa"/>
            <w:tcBorders>
              <w:top w:val="nil"/>
              <w:left w:val="nil"/>
              <w:bottom w:val="single" w:sz="8"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8731,78</w:t>
            </w:r>
          </w:p>
        </w:tc>
      </w:tr>
      <w:tr w:rsidR="001F564F" w:rsidRPr="001F564F" w:rsidTr="001F564F">
        <w:trPr>
          <w:trHeight w:val="660"/>
          <w:jc w:val="center"/>
        </w:trPr>
        <w:tc>
          <w:tcPr>
            <w:tcW w:w="512" w:type="dxa"/>
            <w:tcBorders>
              <w:top w:val="nil"/>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 </w:t>
            </w:r>
          </w:p>
        </w:tc>
        <w:tc>
          <w:tcPr>
            <w:tcW w:w="4551" w:type="dxa"/>
            <w:tcBorders>
              <w:top w:val="nil"/>
              <w:left w:val="nil"/>
              <w:bottom w:val="single" w:sz="8" w:space="0" w:color="auto"/>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 </w:t>
            </w:r>
          </w:p>
        </w:tc>
        <w:tc>
          <w:tcPr>
            <w:tcW w:w="1622" w:type="dxa"/>
            <w:tcBorders>
              <w:top w:val="nil"/>
              <w:left w:val="nil"/>
              <w:bottom w:val="single" w:sz="8" w:space="0" w:color="auto"/>
              <w:right w:val="nil"/>
            </w:tcBorders>
            <w:shd w:val="clear" w:color="000000" w:fill="FFFFFF"/>
            <w:noWrap/>
            <w:vAlign w:val="center"/>
            <w:hideMark/>
          </w:tcPr>
          <w:p w:rsidR="001F564F" w:rsidRPr="001F564F" w:rsidRDefault="001F564F" w:rsidP="001F564F">
            <w:pPr>
              <w:rPr>
                <w:b/>
                <w:bCs/>
                <w:sz w:val="20"/>
                <w:szCs w:val="20"/>
              </w:rPr>
            </w:pPr>
            <w:r w:rsidRPr="001F564F">
              <w:rPr>
                <w:b/>
                <w:bCs/>
                <w:sz w:val="20"/>
                <w:szCs w:val="20"/>
              </w:rPr>
              <w:t> </w:t>
            </w:r>
          </w:p>
        </w:tc>
        <w:tc>
          <w:tcPr>
            <w:tcW w:w="1636" w:type="dxa"/>
            <w:tcBorders>
              <w:top w:val="nil"/>
              <w:left w:val="nil"/>
              <w:bottom w:val="single" w:sz="8" w:space="0" w:color="auto"/>
              <w:right w:val="nil"/>
            </w:tcBorders>
            <w:shd w:val="clear" w:color="000000" w:fill="FFFFFF"/>
            <w:noWrap/>
            <w:vAlign w:val="center"/>
            <w:hideMark/>
          </w:tcPr>
          <w:p w:rsidR="001F564F" w:rsidRPr="001F564F" w:rsidRDefault="001F564F" w:rsidP="001F564F">
            <w:pPr>
              <w:rPr>
                <w:b/>
                <w:bCs/>
                <w:sz w:val="20"/>
                <w:szCs w:val="20"/>
              </w:rPr>
            </w:pPr>
            <w:r w:rsidRPr="001F564F">
              <w:rPr>
                <w:b/>
                <w:bCs/>
                <w:sz w:val="20"/>
                <w:szCs w:val="20"/>
              </w:rPr>
              <w:t> </w:t>
            </w:r>
          </w:p>
        </w:tc>
        <w:tc>
          <w:tcPr>
            <w:tcW w:w="1454" w:type="dxa"/>
            <w:tcBorders>
              <w:top w:val="nil"/>
              <w:left w:val="nil"/>
              <w:bottom w:val="single" w:sz="8" w:space="0" w:color="auto"/>
              <w:right w:val="nil"/>
            </w:tcBorders>
            <w:shd w:val="clear" w:color="000000" w:fill="FFFFFF"/>
            <w:noWrap/>
            <w:vAlign w:val="center"/>
            <w:hideMark/>
          </w:tcPr>
          <w:p w:rsidR="001F564F" w:rsidRPr="001F564F" w:rsidRDefault="001F564F" w:rsidP="001F564F">
            <w:pPr>
              <w:jc w:val="right"/>
              <w:rPr>
                <w:b/>
                <w:bCs/>
                <w:color w:val="FFFFFF"/>
                <w:sz w:val="20"/>
                <w:szCs w:val="20"/>
              </w:rPr>
            </w:pPr>
            <w:r w:rsidRPr="001F564F">
              <w:rPr>
                <w:b/>
                <w:bCs/>
                <w:color w:val="FFFFFF"/>
                <w:sz w:val="20"/>
                <w:szCs w:val="20"/>
              </w:rPr>
              <w:t>#ССЫЛКА!</w:t>
            </w:r>
          </w:p>
        </w:tc>
        <w:tc>
          <w:tcPr>
            <w:tcW w:w="1414" w:type="dxa"/>
            <w:tcBorders>
              <w:top w:val="nil"/>
              <w:left w:val="nil"/>
              <w:bottom w:val="single" w:sz="8" w:space="0" w:color="auto"/>
              <w:right w:val="nil"/>
            </w:tcBorders>
            <w:shd w:val="clear" w:color="000000" w:fill="FFFFFF"/>
            <w:noWrap/>
            <w:vAlign w:val="center"/>
            <w:hideMark/>
          </w:tcPr>
          <w:p w:rsidR="001F564F" w:rsidRPr="001F564F" w:rsidRDefault="001F564F" w:rsidP="001F564F">
            <w:pPr>
              <w:jc w:val="right"/>
              <w:rPr>
                <w:b/>
                <w:bCs/>
                <w:color w:val="FFFFFF"/>
                <w:sz w:val="20"/>
                <w:szCs w:val="20"/>
              </w:rPr>
            </w:pPr>
            <w:r w:rsidRPr="001F564F">
              <w:rPr>
                <w:b/>
                <w:bCs/>
                <w:color w:val="FFFFFF"/>
                <w:sz w:val="20"/>
                <w:szCs w:val="20"/>
              </w:rPr>
              <w:t>1,2299</w:t>
            </w:r>
          </w:p>
        </w:tc>
        <w:tc>
          <w:tcPr>
            <w:tcW w:w="1448" w:type="dxa"/>
            <w:tcBorders>
              <w:top w:val="nil"/>
              <w:left w:val="nil"/>
              <w:bottom w:val="single" w:sz="8" w:space="0" w:color="auto"/>
              <w:right w:val="nil"/>
            </w:tcBorders>
            <w:shd w:val="clear" w:color="000000" w:fill="FFFFFF"/>
            <w:noWrap/>
            <w:vAlign w:val="center"/>
            <w:hideMark/>
          </w:tcPr>
          <w:p w:rsidR="001F564F" w:rsidRPr="001F564F" w:rsidRDefault="001F564F" w:rsidP="001F564F">
            <w:pPr>
              <w:jc w:val="right"/>
              <w:rPr>
                <w:b/>
                <w:bCs/>
                <w:color w:val="FFFFFF"/>
                <w:sz w:val="20"/>
                <w:szCs w:val="20"/>
              </w:rPr>
            </w:pPr>
            <w:r w:rsidRPr="001F564F">
              <w:rPr>
                <w:b/>
                <w:bCs/>
                <w:color w:val="FFFFFF"/>
                <w:sz w:val="20"/>
                <w:szCs w:val="20"/>
              </w:rPr>
              <w:t>1,0296</w:t>
            </w:r>
          </w:p>
        </w:tc>
        <w:tc>
          <w:tcPr>
            <w:tcW w:w="1465" w:type="dxa"/>
            <w:tcBorders>
              <w:top w:val="nil"/>
              <w:left w:val="nil"/>
              <w:bottom w:val="single" w:sz="8" w:space="0" w:color="auto"/>
              <w:right w:val="nil"/>
            </w:tcBorders>
            <w:shd w:val="clear" w:color="000000" w:fill="FFFFFF"/>
            <w:noWrap/>
            <w:vAlign w:val="center"/>
            <w:hideMark/>
          </w:tcPr>
          <w:p w:rsidR="001F564F" w:rsidRPr="001F564F" w:rsidRDefault="001F564F" w:rsidP="001F564F">
            <w:pPr>
              <w:jc w:val="right"/>
              <w:rPr>
                <w:b/>
                <w:bCs/>
                <w:color w:val="FFFFFF"/>
                <w:sz w:val="20"/>
                <w:szCs w:val="20"/>
              </w:rPr>
            </w:pPr>
            <w:r w:rsidRPr="001F564F">
              <w:rPr>
                <w:b/>
                <w:bCs/>
                <w:color w:val="FFFFFF"/>
                <w:sz w:val="20"/>
                <w:szCs w:val="20"/>
              </w:rPr>
              <w:t>1,0296</w:t>
            </w:r>
          </w:p>
        </w:tc>
        <w:tc>
          <w:tcPr>
            <w:tcW w:w="1431" w:type="dxa"/>
            <w:tcBorders>
              <w:top w:val="nil"/>
              <w:left w:val="nil"/>
              <w:bottom w:val="single" w:sz="8" w:space="0" w:color="auto"/>
              <w:right w:val="nil"/>
            </w:tcBorders>
            <w:shd w:val="clear" w:color="000000" w:fill="FFFFFF"/>
            <w:noWrap/>
            <w:vAlign w:val="center"/>
            <w:hideMark/>
          </w:tcPr>
          <w:p w:rsidR="001F564F" w:rsidRPr="001F564F" w:rsidRDefault="001F564F" w:rsidP="001F564F">
            <w:pPr>
              <w:jc w:val="right"/>
              <w:rPr>
                <w:b/>
                <w:bCs/>
                <w:color w:val="FFFFFF"/>
                <w:sz w:val="20"/>
                <w:szCs w:val="20"/>
              </w:rPr>
            </w:pPr>
            <w:r w:rsidRPr="001F564F">
              <w:rPr>
                <w:b/>
                <w:bCs/>
                <w:color w:val="FFFFFF"/>
                <w:sz w:val="20"/>
                <w:szCs w:val="20"/>
              </w:rPr>
              <w:t>1,0296</w:t>
            </w:r>
          </w:p>
        </w:tc>
        <w:tc>
          <w:tcPr>
            <w:tcW w:w="1499" w:type="dxa"/>
            <w:tcBorders>
              <w:top w:val="nil"/>
              <w:left w:val="nil"/>
              <w:bottom w:val="single" w:sz="8" w:space="0" w:color="auto"/>
              <w:right w:val="nil"/>
            </w:tcBorders>
            <w:shd w:val="clear" w:color="000000" w:fill="FFFFFF"/>
            <w:noWrap/>
            <w:vAlign w:val="center"/>
            <w:hideMark/>
          </w:tcPr>
          <w:p w:rsidR="001F564F" w:rsidRPr="001F564F" w:rsidRDefault="001F564F" w:rsidP="001F564F">
            <w:pPr>
              <w:jc w:val="right"/>
              <w:rPr>
                <w:b/>
                <w:bCs/>
                <w:color w:val="FFFFFF"/>
                <w:sz w:val="20"/>
                <w:szCs w:val="20"/>
              </w:rPr>
            </w:pPr>
            <w:r w:rsidRPr="001F564F">
              <w:rPr>
                <w:b/>
                <w:bCs/>
                <w:color w:val="FFFFFF"/>
                <w:sz w:val="20"/>
                <w:szCs w:val="20"/>
              </w:rPr>
              <w:t>1,0296</w:t>
            </w:r>
          </w:p>
        </w:tc>
        <w:tc>
          <w:tcPr>
            <w:tcW w:w="1448" w:type="dxa"/>
            <w:tcBorders>
              <w:top w:val="nil"/>
              <w:left w:val="nil"/>
              <w:bottom w:val="single" w:sz="8" w:space="0" w:color="auto"/>
              <w:right w:val="nil"/>
            </w:tcBorders>
            <w:shd w:val="clear" w:color="000000" w:fill="FFFFFF"/>
            <w:noWrap/>
            <w:vAlign w:val="center"/>
            <w:hideMark/>
          </w:tcPr>
          <w:p w:rsidR="001F564F" w:rsidRPr="001F564F" w:rsidRDefault="001F564F" w:rsidP="001F564F">
            <w:pPr>
              <w:jc w:val="right"/>
              <w:rPr>
                <w:b/>
                <w:bCs/>
                <w:color w:val="FFFFFF"/>
                <w:sz w:val="20"/>
                <w:szCs w:val="20"/>
              </w:rPr>
            </w:pPr>
            <w:r w:rsidRPr="001F564F">
              <w:rPr>
                <w:b/>
                <w:bCs/>
                <w:color w:val="FFFFFF"/>
                <w:sz w:val="20"/>
                <w:szCs w:val="20"/>
              </w:rPr>
              <w:t>1,0296</w:t>
            </w:r>
          </w:p>
        </w:tc>
      </w:tr>
      <w:tr w:rsidR="001F564F" w:rsidRPr="001F564F" w:rsidTr="001F564F">
        <w:trPr>
          <w:trHeight w:val="375"/>
          <w:jc w:val="center"/>
        </w:trPr>
        <w:tc>
          <w:tcPr>
            <w:tcW w:w="18480" w:type="dxa"/>
            <w:gridSpan w:val="11"/>
            <w:tcBorders>
              <w:top w:val="single" w:sz="8" w:space="0" w:color="auto"/>
              <w:left w:val="single" w:sz="8" w:space="0" w:color="auto"/>
              <w:bottom w:val="single" w:sz="8" w:space="0" w:color="auto"/>
              <w:right w:val="single" w:sz="8" w:space="0" w:color="000000"/>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Неподконтрольные расходы</w:t>
            </w:r>
          </w:p>
        </w:tc>
      </w:tr>
      <w:tr w:rsidR="001F564F" w:rsidRPr="001F564F" w:rsidTr="001F564F">
        <w:trPr>
          <w:trHeight w:val="795"/>
          <w:jc w:val="center"/>
        </w:trPr>
        <w:tc>
          <w:tcPr>
            <w:tcW w:w="512"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3.1</w:t>
            </w:r>
          </w:p>
        </w:tc>
        <w:tc>
          <w:tcPr>
            <w:tcW w:w="4551"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rPr>
                <w:b/>
                <w:bCs/>
                <w:sz w:val="20"/>
                <w:szCs w:val="20"/>
              </w:rPr>
            </w:pPr>
            <w:r w:rsidRPr="001F564F">
              <w:rPr>
                <w:b/>
                <w:bCs/>
                <w:sz w:val="20"/>
                <w:szCs w:val="20"/>
              </w:rPr>
              <w:t xml:space="preserve">Расходы на оплату услуг, оказываемых организациями, осуществляющими </w:t>
            </w:r>
            <w:proofErr w:type="gramStart"/>
            <w:r w:rsidRPr="001F564F">
              <w:rPr>
                <w:b/>
                <w:bCs/>
                <w:sz w:val="20"/>
                <w:szCs w:val="20"/>
              </w:rPr>
              <w:t>регули-руемые</w:t>
            </w:r>
            <w:proofErr w:type="gramEnd"/>
            <w:r w:rsidRPr="001F564F">
              <w:rPr>
                <w:b/>
                <w:bCs/>
                <w:sz w:val="20"/>
                <w:szCs w:val="20"/>
              </w:rPr>
              <w:t xml:space="preserve"> виды деятельности: </w:t>
            </w:r>
          </w:p>
        </w:tc>
        <w:tc>
          <w:tcPr>
            <w:tcW w:w="1622"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2</w:t>
            </w:r>
          </w:p>
        </w:tc>
        <w:tc>
          <w:tcPr>
            <w:tcW w:w="1454"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708,18</w:t>
            </w:r>
          </w:p>
        </w:tc>
        <w:tc>
          <w:tcPr>
            <w:tcW w:w="1414"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734,38</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762,29</w:t>
            </w:r>
          </w:p>
        </w:tc>
        <w:tc>
          <w:tcPr>
            <w:tcW w:w="1465"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792,02</w:t>
            </w:r>
          </w:p>
        </w:tc>
        <w:tc>
          <w:tcPr>
            <w:tcW w:w="1431"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822,91</w:t>
            </w:r>
          </w:p>
        </w:tc>
        <w:tc>
          <w:tcPr>
            <w:tcW w:w="1499"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855,00</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888,35</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3.1.1</w:t>
            </w:r>
          </w:p>
        </w:tc>
        <w:tc>
          <w:tcPr>
            <w:tcW w:w="455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расходы на стоко принятые в тариф</w:t>
            </w:r>
          </w:p>
        </w:tc>
        <w:tc>
          <w:tcPr>
            <w:tcW w:w="1622"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14"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65"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3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99"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3.1.2</w:t>
            </w:r>
          </w:p>
        </w:tc>
        <w:tc>
          <w:tcPr>
            <w:tcW w:w="455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расходы на стоки (ЖБО) должны быть</w:t>
            </w:r>
          </w:p>
        </w:tc>
        <w:tc>
          <w:tcPr>
            <w:tcW w:w="1622"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708,18</w:t>
            </w:r>
          </w:p>
        </w:tc>
        <w:tc>
          <w:tcPr>
            <w:tcW w:w="1414"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734,38</w:t>
            </w:r>
          </w:p>
        </w:tc>
        <w:tc>
          <w:tcPr>
            <w:tcW w:w="1448"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762,29</w:t>
            </w:r>
          </w:p>
        </w:tc>
        <w:tc>
          <w:tcPr>
            <w:tcW w:w="1465"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792,02</w:t>
            </w:r>
          </w:p>
        </w:tc>
        <w:tc>
          <w:tcPr>
            <w:tcW w:w="1431"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822,91</w:t>
            </w:r>
          </w:p>
        </w:tc>
        <w:tc>
          <w:tcPr>
            <w:tcW w:w="1499"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855,00</w:t>
            </w:r>
          </w:p>
        </w:tc>
        <w:tc>
          <w:tcPr>
            <w:tcW w:w="1448"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rPr>
                <w:sz w:val="20"/>
                <w:szCs w:val="20"/>
              </w:rPr>
            </w:pPr>
            <w:r w:rsidRPr="001F564F">
              <w:rPr>
                <w:sz w:val="20"/>
                <w:szCs w:val="20"/>
              </w:rPr>
              <w:t>888,35</w:t>
            </w:r>
          </w:p>
        </w:tc>
      </w:tr>
      <w:tr w:rsidR="001F564F" w:rsidRPr="001F564F" w:rsidTr="001F564F">
        <w:trPr>
          <w:trHeight w:val="3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outlineLvl w:val="0"/>
              <w:rPr>
                <w:color w:val="FF0000"/>
                <w:sz w:val="20"/>
                <w:szCs w:val="20"/>
              </w:rPr>
            </w:pPr>
            <w:r w:rsidRPr="001F564F">
              <w:rPr>
                <w:color w:val="FF0000"/>
                <w:sz w:val="20"/>
                <w:szCs w:val="20"/>
              </w:rPr>
              <w:t>рост %</w:t>
            </w:r>
          </w:p>
        </w:tc>
        <w:tc>
          <w:tcPr>
            <w:tcW w:w="1622"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636"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rsidR="001F564F" w:rsidRPr="001F564F" w:rsidRDefault="001F564F" w:rsidP="001F564F">
            <w:pPr>
              <w:jc w:val="right"/>
              <w:outlineLvl w:val="0"/>
              <w:rPr>
                <w:color w:val="FF0000"/>
                <w:sz w:val="20"/>
                <w:szCs w:val="20"/>
              </w:rPr>
            </w:pPr>
            <w:r w:rsidRPr="001F564F">
              <w:rPr>
                <w:color w:val="FF0000"/>
                <w:sz w:val="20"/>
                <w:szCs w:val="20"/>
              </w:rPr>
              <w:t> </w:t>
            </w:r>
          </w:p>
        </w:tc>
        <w:tc>
          <w:tcPr>
            <w:tcW w:w="1414"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outlineLvl w:val="0"/>
              <w:rPr>
                <w:color w:val="FF0000"/>
                <w:sz w:val="20"/>
                <w:szCs w:val="20"/>
              </w:rPr>
            </w:pPr>
            <w:r w:rsidRPr="001F564F">
              <w:rPr>
                <w:color w:val="FF0000"/>
                <w:sz w:val="20"/>
                <w:szCs w:val="20"/>
              </w:rPr>
              <w:t>3,70</w:t>
            </w:r>
          </w:p>
        </w:tc>
        <w:tc>
          <w:tcPr>
            <w:tcW w:w="1448"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outlineLvl w:val="0"/>
              <w:rPr>
                <w:color w:val="FF0000"/>
                <w:sz w:val="20"/>
                <w:szCs w:val="20"/>
              </w:rPr>
            </w:pPr>
            <w:r w:rsidRPr="001F564F">
              <w:rPr>
                <w:color w:val="FF0000"/>
                <w:sz w:val="20"/>
                <w:szCs w:val="20"/>
              </w:rPr>
              <w:t>3,80</w:t>
            </w:r>
          </w:p>
        </w:tc>
        <w:tc>
          <w:tcPr>
            <w:tcW w:w="1465"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outlineLvl w:val="0"/>
              <w:rPr>
                <w:color w:val="FF0000"/>
                <w:sz w:val="20"/>
                <w:szCs w:val="20"/>
              </w:rPr>
            </w:pPr>
            <w:r w:rsidRPr="001F564F">
              <w:rPr>
                <w:color w:val="FF0000"/>
                <w:sz w:val="20"/>
                <w:szCs w:val="20"/>
              </w:rPr>
              <w:t>3,90</w:t>
            </w:r>
          </w:p>
        </w:tc>
        <w:tc>
          <w:tcPr>
            <w:tcW w:w="1431"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outlineLvl w:val="0"/>
              <w:rPr>
                <w:color w:val="FF0000"/>
                <w:sz w:val="20"/>
                <w:szCs w:val="20"/>
              </w:rPr>
            </w:pPr>
            <w:r w:rsidRPr="001F564F">
              <w:rPr>
                <w:color w:val="FF0000"/>
                <w:sz w:val="20"/>
                <w:szCs w:val="20"/>
              </w:rPr>
              <w:t>3,90</w:t>
            </w:r>
          </w:p>
        </w:tc>
        <w:tc>
          <w:tcPr>
            <w:tcW w:w="1499"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outlineLvl w:val="0"/>
              <w:rPr>
                <w:color w:val="FF0000"/>
                <w:sz w:val="20"/>
                <w:szCs w:val="20"/>
              </w:rPr>
            </w:pPr>
            <w:r w:rsidRPr="001F564F">
              <w:rPr>
                <w:color w:val="FF0000"/>
                <w:sz w:val="20"/>
                <w:szCs w:val="20"/>
              </w:rPr>
              <w:t>3,90</w:t>
            </w:r>
          </w:p>
        </w:tc>
        <w:tc>
          <w:tcPr>
            <w:tcW w:w="1448" w:type="dxa"/>
            <w:tcBorders>
              <w:top w:val="nil"/>
              <w:left w:val="nil"/>
              <w:bottom w:val="single" w:sz="4" w:space="0" w:color="auto"/>
              <w:right w:val="single" w:sz="8" w:space="0" w:color="auto"/>
            </w:tcBorders>
            <w:shd w:val="clear" w:color="auto" w:fill="auto"/>
            <w:vAlign w:val="center"/>
            <w:hideMark/>
          </w:tcPr>
          <w:p w:rsidR="001F564F" w:rsidRPr="001F564F" w:rsidRDefault="001F564F" w:rsidP="001F564F">
            <w:pPr>
              <w:jc w:val="right"/>
              <w:outlineLvl w:val="0"/>
              <w:rPr>
                <w:color w:val="FF0000"/>
                <w:sz w:val="20"/>
                <w:szCs w:val="20"/>
              </w:rPr>
            </w:pPr>
            <w:r w:rsidRPr="001F564F">
              <w:rPr>
                <w:color w:val="FF0000"/>
                <w:sz w:val="20"/>
                <w:szCs w:val="20"/>
              </w:rPr>
              <w:t>3,90</w:t>
            </w:r>
          </w:p>
        </w:tc>
      </w:tr>
      <w:tr w:rsidR="001F564F" w:rsidRPr="001F564F" w:rsidTr="001F564F">
        <w:trPr>
          <w:trHeight w:val="990"/>
          <w:jc w:val="center"/>
        </w:trPr>
        <w:tc>
          <w:tcPr>
            <w:tcW w:w="512" w:type="dxa"/>
            <w:tcBorders>
              <w:top w:val="single" w:sz="8" w:space="0" w:color="auto"/>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3.2</w:t>
            </w:r>
          </w:p>
        </w:tc>
        <w:tc>
          <w:tcPr>
            <w:tcW w:w="4551" w:type="dxa"/>
            <w:tcBorders>
              <w:top w:val="single" w:sz="8" w:space="0" w:color="auto"/>
              <w:left w:val="single" w:sz="8" w:space="0" w:color="auto"/>
              <w:bottom w:val="single" w:sz="4" w:space="0" w:color="auto"/>
              <w:right w:val="single" w:sz="8" w:space="0" w:color="auto"/>
            </w:tcBorders>
            <w:shd w:val="clear" w:color="000000" w:fill="FFFFFF"/>
            <w:vAlign w:val="center"/>
            <w:hideMark/>
          </w:tcPr>
          <w:p w:rsidR="001F564F" w:rsidRPr="001F564F" w:rsidRDefault="001F564F" w:rsidP="001F564F">
            <w:pPr>
              <w:rPr>
                <w:b/>
                <w:bCs/>
                <w:sz w:val="20"/>
                <w:szCs w:val="20"/>
              </w:rPr>
            </w:pPr>
            <w:r w:rsidRPr="001F564F">
              <w:rPr>
                <w:b/>
                <w:bCs/>
                <w:sz w:val="20"/>
                <w:szCs w:val="20"/>
              </w:rPr>
              <w:t>Арендная плата (используемая для регулируемых видов деятельности), в т.ч:</w:t>
            </w:r>
          </w:p>
        </w:tc>
        <w:tc>
          <w:tcPr>
            <w:tcW w:w="1622" w:type="dxa"/>
            <w:tcBorders>
              <w:top w:val="single" w:sz="8" w:space="0" w:color="auto"/>
              <w:left w:val="nil"/>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0,19</w:t>
            </w:r>
          </w:p>
        </w:tc>
        <w:tc>
          <w:tcPr>
            <w:tcW w:w="145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0,26</w:t>
            </w:r>
          </w:p>
        </w:tc>
        <w:tc>
          <w:tcPr>
            <w:tcW w:w="1414"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0,33</w:t>
            </w:r>
          </w:p>
        </w:tc>
        <w:tc>
          <w:tcPr>
            <w:tcW w:w="1448"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0,33</w:t>
            </w:r>
          </w:p>
        </w:tc>
        <w:tc>
          <w:tcPr>
            <w:tcW w:w="1465"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0,33</w:t>
            </w:r>
          </w:p>
        </w:tc>
        <w:tc>
          <w:tcPr>
            <w:tcW w:w="1431"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0,33</w:t>
            </w:r>
          </w:p>
        </w:tc>
        <w:tc>
          <w:tcPr>
            <w:tcW w:w="1499"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0,33</w:t>
            </w:r>
          </w:p>
        </w:tc>
        <w:tc>
          <w:tcPr>
            <w:tcW w:w="1448"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0,33</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3.2.1</w:t>
            </w:r>
          </w:p>
        </w:tc>
        <w:tc>
          <w:tcPr>
            <w:tcW w:w="455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 xml:space="preserve">   аренда имущества КУМИ</w:t>
            </w:r>
          </w:p>
        </w:tc>
        <w:tc>
          <w:tcPr>
            <w:tcW w:w="1622"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14"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65"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3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99"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 </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3.2.2</w:t>
            </w:r>
          </w:p>
        </w:tc>
        <w:tc>
          <w:tcPr>
            <w:tcW w:w="455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 xml:space="preserve">   аренда земли</w:t>
            </w:r>
          </w:p>
        </w:tc>
        <w:tc>
          <w:tcPr>
            <w:tcW w:w="1622"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0,26</w:t>
            </w:r>
          </w:p>
        </w:tc>
        <w:tc>
          <w:tcPr>
            <w:tcW w:w="1414"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0,33</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0,33</w:t>
            </w:r>
          </w:p>
        </w:tc>
        <w:tc>
          <w:tcPr>
            <w:tcW w:w="1465"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0,33</w:t>
            </w:r>
          </w:p>
        </w:tc>
        <w:tc>
          <w:tcPr>
            <w:tcW w:w="1431"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0,33</w:t>
            </w:r>
          </w:p>
        </w:tc>
        <w:tc>
          <w:tcPr>
            <w:tcW w:w="1499"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0,33</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0,33</w:t>
            </w:r>
          </w:p>
        </w:tc>
      </w:tr>
      <w:tr w:rsidR="001F564F" w:rsidRPr="001F564F" w:rsidTr="001F564F">
        <w:trPr>
          <w:trHeight w:val="300"/>
          <w:jc w:val="center"/>
        </w:trPr>
        <w:tc>
          <w:tcPr>
            <w:tcW w:w="512" w:type="dxa"/>
            <w:tcBorders>
              <w:top w:val="single" w:sz="8" w:space="0" w:color="auto"/>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3.3</w:t>
            </w:r>
          </w:p>
        </w:tc>
        <w:tc>
          <w:tcPr>
            <w:tcW w:w="45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rPr>
                <w:sz w:val="20"/>
                <w:szCs w:val="20"/>
              </w:rPr>
            </w:pPr>
            <w:r w:rsidRPr="001F564F">
              <w:rPr>
                <w:sz w:val="20"/>
                <w:szCs w:val="20"/>
              </w:rPr>
              <w:t>Концессионная плата</w:t>
            </w:r>
          </w:p>
        </w:tc>
        <w:tc>
          <w:tcPr>
            <w:tcW w:w="1622" w:type="dxa"/>
            <w:tcBorders>
              <w:top w:val="single" w:sz="8" w:space="0" w:color="auto"/>
              <w:left w:val="nil"/>
              <w:bottom w:val="single" w:sz="8"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 </w:t>
            </w:r>
          </w:p>
        </w:tc>
        <w:tc>
          <w:tcPr>
            <w:tcW w:w="141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 </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 </w:t>
            </w:r>
          </w:p>
        </w:tc>
        <w:tc>
          <w:tcPr>
            <w:tcW w:w="1465"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 </w:t>
            </w:r>
          </w:p>
        </w:tc>
        <w:tc>
          <w:tcPr>
            <w:tcW w:w="1431"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 </w:t>
            </w:r>
          </w:p>
        </w:tc>
        <w:tc>
          <w:tcPr>
            <w:tcW w:w="1499"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 </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 </w:t>
            </w:r>
          </w:p>
        </w:tc>
      </w:tr>
      <w:tr w:rsidR="001F564F" w:rsidRPr="001F564F" w:rsidTr="001F564F">
        <w:trPr>
          <w:trHeight w:val="1095"/>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3.4</w:t>
            </w:r>
          </w:p>
        </w:tc>
        <w:tc>
          <w:tcPr>
            <w:tcW w:w="4551" w:type="dxa"/>
            <w:tcBorders>
              <w:top w:val="nil"/>
              <w:left w:val="single" w:sz="8" w:space="0" w:color="auto"/>
              <w:bottom w:val="single" w:sz="4" w:space="0" w:color="auto"/>
              <w:right w:val="single" w:sz="8" w:space="0" w:color="auto"/>
            </w:tcBorders>
            <w:shd w:val="clear" w:color="000000" w:fill="FFFFFF"/>
            <w:vAlign w:val="center"/>
            <w:hideMark/>
          </w:tcPr>
          <w:p w:rsidR="001F564F" w:rsidRPr="001F564F" w:rsidRDefault="001F564F" w:rsidP="001F564F">
            <w:pPr>
              <w:rPr>
                <w:b/>
                <w:bCs/>
                <w:sz w:val="20"/>
                <w:szCs w:val="20"/>
              </w:rPr>
            </w:pPr>
            <w:r w:rsidRPr="001F564F">
              <w:rPr>
                <w:b/>
                <w:bCs/>
                <w:sz w:val="20"/>
                <w:szCs w:val="20"/>
              </w:rPr>
              <w:t>Расходы на оплату налогов, сборов и других обязательных платежей, в т.ч.:</w:t>
            </w:r>
          </w:p>
        </w:tc>
        <w:tc>
          <w:tcPr>
            <w:tcW w:w="1622"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0,00</w:t>
            </w:r>
          </w:p>
        </w:tc>
        <w:tc>
          <w:tcPr>
            <w:tcW w:w="1454" w:type="dxa"/>
            <w:tcBorders>
              <w:top w:val="nil"/>
              <w:left w:val="single" w:sz="8" w:space="0" w:color="auto"/>
              <w:bottom w:val="single" w:sz="4"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1863,77</w:t>
            </w:r>
          </w:p>
        </w:tc>
        <w:tc>
          <w:tcPr>
            <w:tcW w:w="1414"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1646,86</w:t>
            </w:r>
          </w:p>
        </w:tc>
        <w:tc>
          <w:tcPr>
            <w:tcW w:w="1448"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1403,47</w:t>
            </w:r>
          </w:p>
        </w:tc>
        <w:tc>
          <w:tcPr>
            <w:tcW w:w="1465"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1160,31</w:t>
            </w:r>
          </w:p>
        </w:tc>
        <w:tc>
          <w:tcPr>
            <w:tcW w:w="1431"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917,38</w:t>
            </w:r>
          </w:p>
        </w:tc>
        <w:tc>
          <w:tcPr>
            <w:tcW w:w="1499"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674,72</w:t>
            </w:r>
          </w:p>
        </w:tc>
        <w:tc>
          <w:tcPr>
            <w:tcW w:w="1448" w:type="dxa"/>
            <w:tcBorders>
              <w:top w:val="nil"/>
              <w:left w:val="nil"/>
              <w:bottom w:val="single" w:sz="4" w:space="0" w:color="auto"/>
              <w:right w:val="single" w:sz="8" w:space="0" w:color="auto"/>
            </w:tcBorders>
            <w:shd w:val="clear" w:color="000000" w:fill="FFFFFF"/>
            <w:vAlign w:val="center"/>
            <w:hideMark/>
          </w:tcPr>
          <w:p w:rsidR="001F564F" w:rsidRPr="001F564F" w:rsidRDefault="001F564F" w:rsidP="001F564F">
            <w:pPr>
              <w:jc w:val="right"/>
              <w:rPr>
                <w:b/>
                <w:bCs/>
                <w:sz w:val="20"/>
                <w:szCs w:val="20"/>
              </w:rPr>
            </w:pPr>
            <w:r w:rsidRPr="001F564F">
              <w:rPr>
                <w:b/>
                <w:bCs/>
                <w:sz w:val="20"/>
                <w:szCs w:val="20"/>
              </w:rPr>
              <w:t>511,45</w:t>
            </w:r>
          </w:p>
        </w:tc>
      </w:tr>
      <w:tr w:rsidR="001F564F" w:rsidRPr="001F564F" w:rsidTr="001F564F">
        <w:trPr>
          <w:trHeight w:val="1404"/>
          <w:jc w:val="center"/>
        </w:trPr>
        <w:tc>
          <w:tcPr>
            <w:tcW w:w="512"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3.4.1</w:t>
            </w:r>
          </w:p>
        </w:tc>
        <w:tc>
          <w:tcPr>
            <w:tcW w:w="4551" w:type="dxa"/>
            <w:tcBorders>
              <w:top w:val="nil"/>
              <w:left w:val="single" w:sz="8" w:space="0" w:color="auto"/>
              <w:bottom w:val="single" w:sz="4" w:space="0" w:color="auto"/>
              <w:right w:val="single" w:sz="8" w:space="0" w:color="auto"/>
            </w:tcBorders>
            <w:shd w:val="clear" w:color="000000" w:fill="FFFFFF"/>
            <w:vAlign w:val="center"/>
            <w:hideMark/>
          </w:tcPr>
          <w:p w:rsidR="001F564F" w:rsidRPr="001F564F" w:rsidRDefault="001F564F" w:rsidP="001F564F">
            <w:pPr>
              <w:rPr>
                <w:sz w:val="20"/>
                <w:szCs w:val="20"/>
              </w:rPr>
            </w:pPr>
            <w:r w:rsidRPr="001F564F">
              <w:rPr>
                <w:sz w:val="20"/>
                <w:szCs w:val="20"/>
              </w:rPr>
              <w:t xml:space="preserve">плата за выбросы и сбросы загрязняющих веществ в окружающую среду, </w:t>
            </w:r>
            <w:proofErr w:type="gramStart"/>
            <w:r w:rsidRPr="001F564F">
              <w:rPr>
                <w:sz w:val="20"/>
                <w:szCs w:val="20"/>
              </w:rPr>
              <w:t>размеще-ние</w:t>
            </w:r>
            <w:proofErr w:type="gramEnd"/>
            <w:r w:rsidRPr="001F564F">
              <w:rPr>
                <w:sz w:val="20"/>
                <w:szCs w:val="20"/>
              </w:rPr>
              <w:t xml:space="preserve"> отходов и другие виды негативного воздействия на окружающую среду </w:t>
            </w:r>
            <w:r w:rsidRPr="001F564F">
              <w:rPr>
                <w:b/>
                <w:bCs/>
                <w:sz w:val="20"/>
                <w:szCs w:val="20"/>
              </w:rPr>
              <w:t xml:space="preserve">в пределах установленных нормативов </w:t>
            </w:r>
            <w:r w:rsidRPr="001F564F">
              <w:rPr>
                <w:sz w:val="20"/>
                <w:szCs w:val="20"/>
              </w:rPr>
              <w:t>и (или) лимитов</w:t>
            </w:r>
          </w:p>
        </w:tc>
        <w:tc>
          <w:tcPr>
            <w:tcW w:w="1622"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0,00</w:t>
            </w:r>
          </w:p>
        </w:tc>
        <w:tc>
          <w:tcPr>
            <w:tcW w:w="1454"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w:t>
            </w:r>
          </w:p>
        </w:tc>
        <w:tc>
          <w:tcPr>
            <w:tcW w:w="1414"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w:t>
            </w:r>
          </w:p>
        </w:tc>
        <w:tc>
          <w:tcPr>
            <w:tcW w:w="1465"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w:t>
            </w:r>
          </w:p>
        </w:tc>
        <w:tc>
          <w:tcPr>
            <w:tcW w:w="1431"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w:t>
            </w:r>
          </w:p>
        </w:tc>
        <w:tc>
          <w:tcPr>
            <w:tcW w:w="1499"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sz w:val="20"/>
                <w:szCs w:val="20"/>
              </w:rPr>
            </w:pPr>
            <w:r w:rsidRPr="001F564F">
              <w:rPr>
                <w:sz w:val="20"/>
                <w:szCs w:val="20"/>
              </w:rPr>
              <w:t>0,00</w:t>
            </w:r>
          </w:p>
        </w:tc>
      </w:tr>
      <w:tr w:rsidR="001F564F" w:rsidRPr="001F564F" w:rsidTr="001F564F">
        <w:trPr>
          <w:trHeight w:val="540"/>
          <w:jc w:val="center"/>
        </w:trPr>
        <w:tc>
          <w:tcPr>
            <w:tcW w:w="512"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lastRenderedPageBreak/>
              <w:t>3.4.2</w:t>
            </w:r>
          </w:p>
        </w:tc>
        <w:tc>
          <w:tcPr>
            <w:tcW w:w="4551"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rPr>
                <w:sz w:val="20"/>
                <w:szCs w:val="20"/>
              </w:rPr>
            </w:pPr>
            <w:r w:rsidRPr="001F564F">
              <w:rPr>
                <w:sz w:val="20"/>
                <w:szCs w:val="20"/>
              </w:rPr>
              <w:t>налог на имущество организации</w:t>
            </w:r>
          </w:p>
        </w:tc>
        <w:tc>
          <w:tcPr>
            <w:tcW w:w="1622" w:type="dxa"/>
            <w:tcBorders>
              <w:top w:val="nil"/>
              <w:left w:val="nil"/>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rPr>
                <w:sz w:val="20"/>
                <w:szCs w:val="20"/>
              </w:rPr>
            </w:pPr>
            <w:r w:rsidRPr="001F564F">
              <w:rPr>
                <w:sz w:val="20"/>
                <w:szCs w:val="20"/>
              </w:rPr>
              <w:t>0,00</w:t>
            </w:r>
          </w:p>
        </w:tc>
        <w:tc>
          <w:tcPr>
            <w:tcW w:w="1454"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1604,84</w:t>
            </w:r>
          </w:p>
        </w:tc>
        <w:tc>
          <w:tcPr>
            <w:tcW w:w="1414"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1381,81</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1130,57</w:t>
            </w:r>
          </w:p>
        </w:tc>
        <w:tc>
          <w:tcPr>
            <w:tcW w:w="1465"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879,33</w:t>
            </w:r>
          </w:p>
        </w:tc>
        <w:tc>
          <w:tcPr>
            <w:tcW w:w="1431"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628,09</w:t>
            </w:r>
          </w:p>
        </w:tc>
        <w:tc>
          <w:tcPr>
            <w:tcW w:w="1499"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376,86</w:t>
            </w:r>
          </w:p>
        </w:tc>
        <w:tc>
          <w:tcPr>
            <w:tcW w:w="1448" w:type="dxa"/>
            <w:tcBorders>
              <w:top w:val="nil"/>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204,78</w:t>
            </w:r>
          </w:p>
        </w:tc>
      </w:tr>
      <w:tr w:rsidR="001F564F" w:rsidRPr="001F564F" w:rsidTr="001F564F">
        <w:trPr>
          <w:trHeight w:val="645"/>
          <w:jc w:val="center"/>
        </w:trPr>
        <w:tc>
          <w:tcPr>
            <w:tcW w:w="512" w:type="dxa"/>
            <w:tcBorders>
              <w:top w:val="nil"/>
              <w:left w:val="single" w:sz="8" w:space="0" w:color="auto"/>
              <w:bottom w:val="nil"/>
              <w:right w:val="nil"/>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3.4.3</w:t>
            </w:r>
          </w:p>
        </w:tc>
        <w:tc>
          <w:tcPr>
            <w:tcW w:w="4551"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outlineLvl w:val="0"/>
              <w:rPr>
                <w:sz w:val="20"/>
                <w:szCs w:val="20"/>
              </w:rPr>
            </w:pPr>
            <w:r w:rsidRPr="001F564F">
              <w:rPr>
                <w:sz w:val="20"/>
                <w:szCs w:val="20"/>
              </w:rPr>
              <w:t>отчисления на социальные нужды</w:t>
            </w:r>
          </w:p>
        </w:tc>
        <w:tc>
          <w:tcPr>
            <w:tcW w:w="1622" w:type="dxa"/>
            <w:tcBorders>
              <w:top w:val="nil"/>
              <w:left w:val="single" w:sz="8" w:space="0" w:color="auto"/>
              <w:bottom w:val="single" w:sz="4" w:space="0" w:color="auto"/>
              <w:right w:val="nil"/>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тыс.руб.</w:t>
            </w:r>
          </w:p>
        </w:tc>
        <w:tc>
          <w:tcPr>
            <w:tcW w:w="1636" w:type="dxa"/>
            <w:tcBorders>
              <w:top w:val="nil"/>
              <w:left w:val="single" w:sz="8" w:space="0" w:color="auto"/>
              <w:bottom w:val="nil"/>
              <w:right w:val="nil"/>
            </w:tcBorders>
            <w:shd w:val="clear" w:color="auto" w:fill="auto"/>
            <w:noWrap/>
            <w:vAlign w:val="center"/>
            <w:hideMark/>
          </w:tcPr>
          <w:p w:rsidR="001F564F" w:rsidRPr="001F564F" w:rsidRDefault="001F564F" w:rsidP="001F564F">
            <w:pPr>
              <w:jc w:val="center"/>
              <w:outlineLvl w:val="0"/>
              <w:rPr>
                <w:sz w:val="20"/>
                <w:szCs w:val="20"/>
              </w:rPr>
            </w:pPr>
            <w:r w:rsidRPr="001F564F">
              <w:rPr>
                <w:sz w:val="20"/>
                <w:szCs w:val="20"/>
              </w:rPr>
              <w:t>0,00</w:t>
            </w:r>
          </w:p>
        </w:tc>
        <w:tc>
          <w:tcPr>
            <w:tcW w:w="1454" w:type="dxa"/>
            <w:tcBorders>
              <w:top w:val="nil"/>
              <w:left w:val="single" w:sz="8" w:space="0" w:color="auto"/>
              <w:bottom w:val="nil"/>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258,93</w:t>
            </w:r>
          </w:p>
        </w:tc>
        <w:tc>
          <w:tcPr>
            <w:tcW w:w="1414"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265,05</w:t>
            </w:r>
          </w:p>
        </w:tc>
        <w:tc>
          <w:tcPr>
            <w:tcW w:w="1448"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272,90</w:t>
            </w:r>
          </w:p>
        </w:tc>
        <w:tc>
          <w:tcPr>
            <w:tcW w:w="1465"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280,98</w:t>
            </w:r>
          </w:p>
        </w:tc>
        <w:tc>
          <w:tcPr>
            <w:tcW w:w="1431"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289,29</w:t>
            </w:r>
          </w:p>
        </w:tc>
        <w:tc>
          <w:tcPr>
            <w:tcW w:w="1499"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297,86</w:t>
            </w:r>
          </w:p>
        </w:tc>
        <w:tc>
          <w:tcPr>
            <w:tcW w:w="1448"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outlineLvl w:val="0"/>
              <w:rPr>
                <w:sz w:val="20"/>
                <w:szCs w:val="20"/>
              </w:rPr>
            </w:pPr>
            <w:r w:rsidRPr="001F564F">
              <w:rPr>
                <w:sz w:val="20"/>
                <w:szCs w:val="20"/>
              </w:rPr>
              <w:t>306,67</w:t>
            </w:r>
          </w:p>
        </w:tc>
      </w:tr>
      <w:tr w:rsidR="001F564F" w:rsidRPr="001F564F" w:rsidTr="001F564F">
        <w:trPr>
          <w:trHeight w:val="480"/>
          <w:jc w:val="center"/>
        </w:trPr>
        <w:tc>
          <w:tcPr>
            <w:tcW w:w="512" w:type="dxa"/>
            <w:tcBorders>
              <w:top w:val="single" w:sz="8" w:space="0" w:color="auto"/>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3,9</w:t>
            </w:r>
          </w:p>
        </w:tc>
        <w:tc>
          <w:tcPr>
            <w:tcW w:w="4551" w:type="dxa"/>
            <w:tcBorders>
              <w:top w:val="single" w:sz="8" w:space="0" w:color="auto"/>
              <w:left w:val="single" w:sz="8" w:space="0" w:color="auto"/>
              <w:bottom w:val="nil"/>
              <w:right w:val="single" w:sz="8" w:space="0" w:color="auto"/>
            </w:tcBorders>
            <w:shd w:val="clear" w:color="000000" w:fill="FFFFFF"/>
            <w:noWrap/>
            <w:vAlign w:val="center"/>
            <w:hideMark/>
          </w:tcPr>
          <w:p w:rsidR="001F564F" w:rsidRPr="001F564F" w:rsidRDefault="001F564F" w:rsidP="001F564F">
            <w:pPr>
              <w:rPr>
                <w:b/>
                <w:bCs/>
                <w:sz w:val="20"/>
                <w:szCs w:val="20"/>
              </w:rPr>
            </w:pPr>
            <w:r w:rsidRPr="001F564F">
              <w:rPr>
                <w:b/>
                <w:bCs/>
                <w:sz w:val="20"/>
                <w:szCs w:val="20"/>
              </w:rPr>
              <w:t>Налог на прибыль (строки 10.1;10.2;20;21;24)</w:t>
            </w:r>
          </w:p>
        </w:tc>
        <w:tc>
          <w:tcPr>
            <w:tcW w:w="1622" w:type="dxa"/>
            <w:tcBorders>
              <w:top w:val="single" w:sz="8" w:space="0" w:color="auto"/>
              <w:left w:val="nil"/>
              <w:bottom w:val="nil"/>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5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1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65"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31"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234,83</w:t>
            </w:r>
          </w:p>
        </w:tc>
        <w:tc>
          <w:tcPr>
            <w:tcW w:w="1499"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1894,14</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573,64</w:t>
            </w:r>
          </w:p>
        </w:tc>
      </w:tr>
      <w:tr w:rsidR="001F564F" w:rsidRPr="001F564F" w:rsidTr="001F564F">
        <w:trPr>
          <w:trHeight w:val="450"/>
          <w:jc w:val="center"/>
        </w:trPr>
        <w:tc>
          <w:tcPr>
            <w:tcW w:w="512" w:type="dxa"/>
            <w:tcBorders>
              <w:top w:val="nil"/>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3</w:t>
            </w:r>
          </w:p>
        </w:tc>
        <w:tc>
          <w:tcPr>
            <w:tcW w:w="455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rPr>
                <w:b/>
                <w:bCs/>
                <w:sz w:val="20"/>
                <w:szCs w:val="20"/>
              </w:rPr>
            </w:pPr>
            <w:r w:rsidRPr="001F564F">
              <w:rPr>
                <w:b/>
                <w:bCs/>
                <w:sz w:val="20"/>
                <w:szCs w:val="20"/>
              </w:rPr>
              <w:t>3 блок ИТОГО</w:t>
            </w:r>
            <w:r w:rsidRPr="001F564F">
              <w:rPr>
                <w:sz w:val="20"/>
                <w:szCs w:val="20"/>
              </w:rPr>
              <w:t xml:space="preserve"> (неподконтрольные расходы)</w:t>
            </w:r>
          </w:p>
        </w:tc>
        <w:tc>
          <w:tcPr>
            <w:tcW w:w="1622" w:type="dxa"/>
            <w:tcBorders>
              <w:top w:val="single" w:sz="8" w:space="0" w:color="auto"/>
              <w:left w:val="nil"/>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тыс.руб.</w:t>
            </w:r>
          </w:p>
        </w:tc>
        <w:tc>
          <w:tcPr>
            <w:tcW w:w="163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2,19</w:t>
            </w:r>
          </w:p>
        </w:tc>
        <w:tc>
          <w:tcPr>
            <w:tcW w:w="145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2572,21</w:t>
            </w:r>
          </w:p>
        </w:tc>
        <w:tc>
          <w:tcPr>
            <w:tcW w:w="141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2381,58</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2166,09</w:t>
            </w:r>
          </w:p>
        </w:tc>
        <w:tc>
          <w:tcPr>
            <w:tcW w:w="1465"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1952,66</w:t>
            </w:r>
          </w:p>
        </w:tc>
        <w:tc>
          <w:tcPr>
            <w:tcW w:w="1431"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1740,62</w:t>
            </w:r>
          </w:p>
        </w:tc>
        <w:tc>
          <w:tcPr>
            <w:tcW w:w="1499"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3424,18</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1973,77</w:t>
            </w:r>
          </w:p>
        </w:tc>
      </w:tr>
      <w:tr w:rsidR="001F564F" w:rsidRPr="001F564F" w:rsidTr="001F564F">
        <w:trPr>
          <w:trHeight w:val="360"/>
          <w:jc w:val="center"/>
        </w:trPr>
        <w:tc>
          <w:tcPr>
            <w:tcW w:w="18480" w:type="dxa"/>
            <w:gridSpan w:val="11"/>
            <w:tcBorders>
              <w:top w:val="single" w:sz="8" w:space="0" w:color="auto"/>
              <w:left w:val="single" w:sz="8" w:space="0" w:color="auto"/>
              <w:bottom w:val="single" w:sz="8" w:space="0" w:color="auto"/>
              <w:right w:val="nil"/>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4 блок затрат: Прибыль</w:t>
            </w:r>
          </w:p>
        </w:tc>
      </w:tr>
      <w:tr w:rsidR="001F564F" w:rsidRPr="001F564F" w:rsidTr="001F564F">
        <w:trPr>
          <w:trHeight w:val="600"/>
          <w:jc w:val="center"/>
        </w:trPr>
        <w:tc>
          <w:tcPr>
            <w:tcW w:w="512" w:type="dxa"/>
            <w:tcBorders>
              <w:top w:val="single" w:sz="4" w:space="0" w:color="auto"/>
              <w:left w:val="single" w:sz="8" w:space="0" w:color="auto"/>
              <w:bottom w:val="nil"/>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4.3</w:t>
            </w:r>
          </w:p>
        </w:tc>
        <w:tc>
          <w:tcPr>
            <w:tcW w:w="4551" w:type="dxa"/>
            <w:tcBorders>
              <w:top w:val="nil"/>
              <w:left w:val="single" w:sz="8" w:space="0" w:color="auto"/>
              <w:bottom w:val="single" w:sz="4" w:space="0" w:color="auto"/>
              <w:right w:val="nil"/>
            </w:tcBorders>
            <w:shd w:val="clear" w:color="auto" w:fill="auto"/>
            <w:vAlign w:val="center"/>
            <w:hideMark/>
          </w:tcPr>
          <w:p w:rsidR="001F564F" w:rsidRPr="001F564F" w:rsidRDefault="001F564F" w:rsidP="001F564F">
            <w:pPr>
              <w:rPr>
                <w:b/>
                <w:bCs/>
                <w:sz w:val="20"/>
                <w:szCs w:val="20"/>
              </w:rPr>
            </w:pPr>
            <w:r w:rsidRPr="001F564F">
              <w:rPr>
                <w:b/>
                <w:bCs/>
                <w:sz w:val="20"/>
                <w:szCs w:val="20"/>
              </w:rPr>
              <w:t xml:space="preserve">нормативный уровень прибыли </w:t>
            </w:r>
          </w:p>
        </w:tc>
        <w:tc>
          <w:tcPr>
            <w:tcW w:w="1622"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4" w:space="0" w:color="auto"/>
              <w:left w:val="nil"/>
              <w:bottom w:val="single" w:sz="4" w:space="0" w:color="auto"/>
              <w:right w:val="single" w:sz="8" w:space="0" w:color="auto"/>
            </w:tcBorders>
            <w:shd w:val="clear" w:color="auto" w:fill="auto"/>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single" w:sz="4" w:space="0" w:color="auto"/>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 </w:t>
            </w:r>
          </w:p>
        </w:tc>
        <w:tc>
          <w:tcPr>
            <w:tcW w:w="1414" w:type="dxa"/>
            <w:tcBorders>
              <w:top w:val="single" w:sz="4" w:space="0" w:color="auto"/>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 </w:t>
            </w:r>
          </w:p>
        </w:tc>
        <w:tc>
          <w:tcPr>
            <w:tcW w:w="1448" w:type="dxa"/>
            <w:tcBorders>
              <w:top w:val="single" w:sz="4" w:space="0" w:color="auto"/>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 </w:t>
            </w:r>
          </w:p>
        </w:tc>
        <w:tc>
          <w:tcPr>
            <w:tcW w:w="1465" w:type="dxa"/>
            <w:tcBorders>
              <w:top w:val="single" w:sz="4" w:space="0" w:color="auto"/>
              <w:left w:val="nil"/>
              <w:bottom w:val="single" w:sz="4" w:space="0" w:color="auto"/>
              <w:right w:val="single" w:sz="8" w:space="0" w:color="auto"/>
            </w:tcBorders>
            <w:shd w:val="clear" w:color="auto" w:fill="auto"/>
            <w:noWrap/>
            <w:vAlign w:val="center"/>
            <w:hideMark/>
          </w:tcPr>
          <w:p w:rsidR="001F564F" w:rsidRPr="001F564F" w:rsidRDefault="001F564F" w:rsidP="001F564F">
            <w:pPr>
              <w:jc w:val="right"/>
              <w:rPr>
                <w:sz w:val="20"/>
                <w:szCs w:val="20"/>
              </w:rPr>
            </w:pPr>
            <w:r w:rsidRPr="001F564F">
              <w:rPr>
                <w:sz w:val="20"/>
                <w:szCs w:val="20"/>
              </w:rPr>
              <w:t> </w:t>
            </w:r>
          </w:p>
        </w:tc>
        <w:tc>
          <w:tcPr>
            <w:tcW w:w="1431" w:type="dxa"/>
            <w:tcBorders>
              <w:top w:val="single" w:sz="4" w:space="0" w:color="auto"/>
              <w:left w:val="nil"/>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1559,46</w:t>
            </w:r>
          </w:p>
        </w:tc>
        <w:tc>
          <w:tcPr>
            <w:tcW w:w="1499" w:type="dxa"/>
            <w:tcBorders>
              <w:top w:val="nil"/>
              <w:left w:val="single" w:sz="8" w:space="0" w:color="auto"/>
              <w:bottom w:val="single" w:sz="4" w:space="0" w:color="auto"/>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3933,98</w:t>
            </w:r>
          </w:p>
        </w:tc>
        <w:tc>
          <w:tcPr>
            <w:tcW w:w="1448" w:type="dxa"/>
            <w:tcBorders>
              <w:top w:val="single" w:sz="4" w:space="0" w:color="auto"/>
              <w:left w:val="nil"/>
              <w:bottom w:val="single" w:sz="4" w:space="0" w:color="auto"/>
              <w:right w:val="nil"/>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2419,93</w:t>
            </w:r>
          </w:p>
        </w:tc>
      </w:tr>
      <w:tr w:rsidR="001F564F" w:rsidRPr="001F564F" w:rsidTr="001F564F">
        <w:trPr>
          <w:trHeight w:val="6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DCE6F1"/>
            <w:vAlign w:val="center"/>
            <w:hideMark/>
          </w:tcPr>
          <w:p w:rsidR="001F564F" w:rsidRPr="001F564F" w:rsidRDefault="001F564F" w:rsidP="001F564F">
            <w:pPr>
              <w:outlineLvl w:val="0"/>
              <w:rPr>
                <w:b/>
                <w:bCs/>
                <w:sz w:val="20"/>
                <w:szCs w:val="20"/>
              </w:rPr>
            </w:pPr>
            <w:r w:rsidRPr="001F564F">
              <w:rPr>
                <w:b/>
                <w:bCs/>
                <w:sz w:val="20"/>
                <w:szCs w:val="20"/>
              </w:rPr>
              <w:t>так д.б. исходя из конц согл инвестка</w:t>
            </w:r>
          </w:p>
        </w:tc>
        <w:tc>
          <w:tcPr>
            <w:tcW w:w="1622" w:type="dxa"/>
            <w:tcBorders>
              <w:top w:val="nil"/>
              <w:left w:val="single" w:sz="8" w:space="0" w:color="auto"/>
              <w:bottom w:val="single" w:sz="4" w:space="0" w:color="auto"/>
              <w:right w:val="single" w:sz="8" w:space="0" w:color="auto"/>
            </w:tcBorders>
            <w:shd w:val="clear" w:color="000000" w:fill="DCE6F1"/>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636" w:type="dxa"/>
            <w:tcBorders>
              <w:top w:val="nil"/>
              <w:left w:val="nil"/>
              <w:bottom w:val="single" w:sz="4" w:space="0" w:color="auto"/>
              <w:right w:val="single" w:sz="8" w:space="0" w:color="auto"/>
            </w:tcBorders>
            <w:shd w:val="clear" w:color="000000" w:fill="DCE6F1"/>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14" w:type="dxa"/>
            <w:tcBorders>
              <w:top w:val="nil"/>
              <w:left w:val="nil"/>
              <w:bottom w:val="single" w:sz="4" w:space="0" w:color="auto"/>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48" w:type="dxa"/>
            <w:tcBorders>
              <w:top w:val="nil"/>
              <w:left w:val="nil"/>
              <w:bottom w:val="single" w:sz="4" w:space="0" w:color="auto"/>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65" w:type="dxa"/>
            <w:tcBorders>
              <w:top w:val="nil"/>
              <w:left w:val="nil"/>
              <w:bottom w:val="single" w:sz="4" w:space="0" w:color="auto"/>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31" w:type="dxa"/>
            <w:tcBorders>
              <w:top w:val="nil"/>
              <w:left w:val="nil"/>
              <w:bottom w:val="single" w:sz="4" w:space="0" w:color="auto"/>
              <w:right w:val="nil"/>
            </w:tcBorders>
            <w:shd w:val="clear" w:color="000000" w:fill="DCE6F1"/>
            <w:noWrap/>
            <w:vAlign w:val="center"/>
            <w:hideMark/>
          </w:tcPr>
          <w:p w:rsidR="001F564F" w:rsidRPr="001F564F" w:rsidRDefault="001F564F" w:rsidP="001F564F">
            <w:pPr>
              <w:jc w:val="right"/>
              <w:outlineLvl w:val="0"/>
              <w:rPr>
                <w:b/>
                <w:bCs/>
                <w:sz w:val="20"/>
                <w:szCs w:val="20"/>
              </w:rPr>
            </w:pPr>
            <w:r w:rsidRPr="001F564F">
              <w:rPr>
                <w:b/>
                <w:bCs/>
                <w:sz w:val="20"/>
                <w:szCs w:val="20"/>
              </w:rPr>
              <w:t>1497,50</w:t>
            </w:r>
          </w:p>
        </w:tc>
        <w:tc>
          <w:tcPr>
            <w:tcW w:w="1499" w:type="dxa"/>
            <w:tcBorders>
              <w:top w:val="nil"/>
              <w:left w:val="single" w:sz="8" w:space="0" w:color="auto"/>
              <w:bottom w:val="single" w:sz="4" w:space="0" w:color="auto"/>
              <w:right w:val="single" w:sz="8" w:space="0" w:color="auto"/>
            </w:tcBorders>
            <w:shd w:val="clear" w:color="000000" w:fill="DCE6F1"/>
            <w:noWrap/>
            <w:vAlign w:val="center"/>
            <w:hideMark/>
          </w:tcPr>
          <w:p w:rsidR="001F564F" w:rsidRPr="001F564F" w:rsidRDefault="001F564F" w:rsidP="001F564F">
            <w:pPr>
              <w:jc w:val="right"/>
              <w:outlineLvl w:val="0"/>
              <w:rPr>
                <w:b/>
                <w:bCs/>
                <w:sz w:val="20"/>
                <w:szCs w:val="20"/>
              </w:rPr>
            </w:pPr>
            <w:r w:rsidRPr="001F564F">
              <w:rPr>
                <w:b/>
                <w:bCs/>
                <w:sz w:val="20"/>
                <w:szCs w:val="20"/>
              </w:rPr>
              <w:t>3511,67</w:t>
            </w:r>
          </w:p>
        </w:tc>
        <w:tc>
          <w:tcPr>
            <w:tcW w:w="1448" w:type="dxa"/>
            <w:tcBorders>
              <w:top w:val="nil"/>
              <w:left w:val="nil"/>
              <w:bottom w:val="single" w:sz="4" w:space="0" w:color="auto"/>
              <w:right w:val="single" w:sz="8" w:space="0" w:color="auto"/>
            </w:tcBorders>
            <w:shd w:val="clear" w:color="000000" w:fill="DCE6F1"/>
            <w:noWrap/>
            <w:vAlign w:val="center"/>
            <w:hideMark/>
          </w:tcPr>
          <w:p w:rsidR="001F564F" w:rsidRPr="001F564F" w:rsidRDefault="001F564F" w:rsidP="001F564F">
            <w:pPr>
              <w:jc w:val="right"/>
              <w:outlineLvl w:val="0"/>
              <w:rPr>
                <w:b/>
                <w:bCs/>
                <w:sz w:val="20"/>
                <w:szCs w:val="20"/>
              </w:rPr>
            </w:pPr>
            <w:r w:rsidRPr="001F564F">
              <w:rPr>
                <w:b/>
                <w:bCs/>
                <w:sz w:val="20"/>
                <w:szCs w:val="20"/>
              </w:rPr>
              <w:t>2187,50</w:t>
            </w:r>
          </w:p>
        </w:tc>
      </w:tr>
      <w:tr w:rsidR="001F564F" w:rsidRPr="001F564F" w:rsidTr="001F564F">
        <w:trPr>
          <w:trHeight w:val="60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4551" w:type="dxa"/>
            <w:tcBorders>
              <w:top w:val="nil"/>
              <w:left w:val="single" w:sz="8" w:space="0" w:color="auto"/>
              <w:bottom w:val="nil"/>
              <w:right w:val="nil"/>
            </w:tcBorders>
            <w:shd w:val="clear" w:color="000000" w:fill="DCE6F1"/>
            <w:vAlign w:val="center"/>
            <w:hideMark/>
          </w:tcPr>
          <w:p w:rsidR="001F564F" w:rsidRPr="001F564F" w:rsidRDefault="001F564F" w:rsidP="001F564F">
            <w:pPr>
              <w:outlineLvl w:val="0"/>
              <w:rPr>
                <w:b/>
                <w:bCs/>
                <w:sz w:val="20"/>
                <w:szCs w:val="20"/>
              </w:rPr>
            </w:pPr>
            <w:r w:rsidRPr="001F564F">
              <w:rPr>
                <w:b/>
                <w:bCs/>
                <w:sz w:val="20"/>
                <w:szCs w:val="20"/>
              </w:rPr>
              <w:t>согл финплану</w:t>
            </w:r>
          </w:p>
        </w:tc>
        <w:tc>
          <w:tcPr>
            <w:tcW w:w="1622" w:type="dxa"/>
            <w:tcBorders>
              <w:top w:val="nil"/>
              <w:left w:val="single" w:sz="8" w:space="0" w:color="auto"/>
              <w:bottom w:val="nil"/>
              <w:right w:val="single" w:sz="8" w:space="0" w:color="auto"/>
            </w:tcBorders>
            <w:shd w:val="clear" w:color="000000" w:fill="DCE6F1"/>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636" w:type="dxa"/>
            <w:tcBorders>
              <w:top w:val="nil"/>
              <w:left w:val="nil"/>
              <w:bottom w:val="nil"/>
              <w:right w:val="single" w:sz="8" w:space="0" w:color="auto"/>
            </w:tcBorders>
            <w:shd w:val="clear" w:color="000000" w:fill="DCE6F1"/>
            <w:noWrap/>
            <w:vAlign w:val="center"/>
            <w:hideMark/>
          </w:tcPr>
          <w:p w:rsidR="001F564F" w:rsidRPr="001F564F" w:rsidRDefault="001F564F" w:rsidP="001F564F">
            <w:pPr>
              <w:jc w:val="center"/>
              <w:outlineLvl w:val="0"/>
              <w:rPr>
                <w:sz w:val="20"/>
                <w:szCs w:val="20"/>
              </w:rPr>
            </w:pPr>
            <w:r w:rsidRPr="001F564F">
              <w:rPr>
                <w:sz w:val="20"/>
                <w:szCs w:val="20"/>
              </w:rPr>
              <w:t> </w:t>
            </w:r>
          </w:p>
        </w:tc>
        <w:tc>
          <w:tcPr>
            <w:tcW w:w="1454" w:type="dxa"/>
            <w:tcBorders>
              <w:top w:val="nil"/>
              <w:left w:val="nil"/>
              <w:bottom w:val="nil"/>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14" w:type="dxa"/>
            <w:tcBorders>
              <w:top w:val="nil"/>
              <w:left w:val="nil"/>
              <w:bottom w:val="nil"/>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48" w:type="dxa"/>
            <w:tcBorders>
              <w:top w:val="nil"/>
              <w:left w:val="nil"/>
              <w:bottom w:val="nil"/>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65" w:type="dxa"/>
            <w:tcBorders>
              <w:top w:val="nil"/>
              <w:left w:val="nil"/>
              <w:bottom w:val="nil"/>
              <w:right w:val="single" w:sz="8" w:space="0" w:color="auto"/>
            </w:tcBorders>
            <w:shd w:val="clear" w:color="000000" w:fill="DCE6F1"/>
            <w:noWrap/>
            <w:vAlign w:val="center"/>
            <w:hideMark/>
          </w:tcPr>
          <w:p w:rsidR="001F564F" w:rsidRPr="001F564F" w:rsidRDefault="001F564F" w:rsidP="001F564F">
            <w:pPr>
              <w:jc w:val="right"/>
              <w:outlineLvl w:val="0"/>
              <w:rPr>
                <w:sz w:val="20"/>
                <w:szCs w:val="20"/>
              </w:rPr>
            </w:pPr>
            <w:r w:rsidRPr="001F564F">
              <w:rPr>
                <w:sz w:val="20"/>
                <w:szCs w:val="20"/>
              </w:rPr>
              <w:t> </w:t>
            </w:r>
          </w:p>
        </w:tc>
        <w:tc>
          <w:tcPr>
            <w:tcW w:w="1431" w:type="dxa"/>
            <w:tcBorders>
              <w:top w:val="nil"/>
              <w:left w:val="nil"/>
              <w:bottom w:val="nil"/>
              <w:right w:val="nil"/>
            </w:tcBorders>
            <w:shd w:val="clear" w:color="000000" w:fill="DCE6F1"/>
            <w:noWrap/>
            <w:vAlign w:val="center"/>
            <w:hideMark/>
          </w:tcPr>
          <w:p w:rsidR="001F564F" w:rsidRPr="001F564F" w:rsidRDefault="001F564F" w:rsidP="001F564F">
            <w:pPr>
              <w:jc w:val="right"/>
              <w:outlineLvl w:val="0"/>
              <w:rPr>
                <w:b/>
                <w:bCs/>
                <w:sz w:val="20"/>
                <w:szCs w:val="20"/>
              </w:rPr>
            </w:pPr>
            <w:r w:rsidRPr="001F564F">
              <w:rPr>
                <w:b/>
                <w:bCs/>
                <w:sz w:val="20"/>
                <w:szCs w:val="20"/>
              </w:rPr>
              <w:t>1497,78</w:t>
            </w:r>
          </w:p>
        </w:tc>
        <w:tc>
          <w:tcPr>
            <w:tcW w:w="1499" w:type="dxa"/>
            <w:tcBorders>
              <w:top w:val="nil"/>
              <w:left w:val="single" w:sz="8" w:space="0" w:color="auto"/>
              <w:bottom w:val="single" w:sz="8" w:space="0" w:color="auto"/>
              <w:right w:val="single" w:sz="8" w:space="0" w:color="auto"/>
            </w:tcBorders>
            <w:shd w:val="clear" w:color="000000" w:fill="DCE6F1"/>
            <w:noWrap/>
            <w:vAlign w:val="center"/>
            <w:hideMark/>
          </w:tcPr>
          <w:p w:rsidR="001F564F" w:rsidRPr="001F564F" w:rsidRDefault="001F564F" w:rsidP="001F564F">
            <w:pPr>
              <w:jc w:val="right"/>
              <w:outlineLvl w:val="0"/>
              <w:rPr>
                <w:b/>
                <w:bCs/>
                <w:sz w:val="20"/>
                <w:szCs w:val="20"/>
              </w:rPr>
            </w:pPr>
            <w:r w:rsidRPr="001F564F">
              <w:rPr>
                <w:b/>
                <w:bCs/>
                <w:sz w:val="20"/>
                <w:szCs w:val="20"/>
              </w:rPr>
              <w:t>3511,77</w:t>
            </w:r>
          </w:p>
        </w:tc>
        <w:tc>
          <w:tcPr>
            <w:tcW w:w="1448" w:type="dxa"/>
            <w:tcBorders>
              <w:top w:val="nil"/>
              <w:left w:val="nil"/>
              <w:bottom w:val="nil"/>
              <w:right w:val="single" w:sz="8" w:space="0" w:color="auto"/>
            </w:tcBorders>
            <w:shd w:val="clear" w:color="000000" w:fill="DCE6F1"/>
            <w:noWrap/>
            <w:vAlign w:val="center"/>
            <w:hideMark/>
          </w:tcPr>
          <w:p w:rsidR="001F564F" w:rsidRPr="001F564F" w:rsidRDefault="001F564F" w:rsidP="001F564F">
            <w:pPr>
              <w:jc w:val="right"/>
              <w:outlineLvl w:val="0"/>
              <w:rPr>
                <w:b/>
                <w:bCs/>
                <w:sz w:val="20"/>
                <w:szCs w:val="20"/>
              </w:rPr>
            </w:pPr>
            <w:r w:rsidRPr="001F564F">
              <w:rPr>
                <w:b/>
                <w:bCs/>
                <w:sz w:val="20"/>
                <w:szCs w:val="20"/>
              </w:rPr>
              <w:t>2187,14</w:t>
            </w:r>
          </w:p>
        </w:tc>
      </w:tr>
      <w:tr w:rsidR="001F564F" w:rsidRPr="001F564F" w:rsidTr="001F564F">
        <w:trPr>
          <w:trHeight w:val="645"/>
          <w:jc w:val="center"/>
        </w:trPr>
        <w:tc>
          <w:tcPr>
            <w:tcW w:w="512" w:type="dxa"/>
            <w:tcBorders>
              <w:top w:val="single" w:sz="8" w:space="0" w:color="auto"/>
              <w:left w:val="single" w:sz="8" w:space="0" w:color="auto"/>
              <w:bottom w:val="nil"/>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4</w:t>
            </w:r>
          </w:p>
        </w:tc>
        <w:tc>
          <w:tcPr>
            <w:tcW w:w="4551" w:type="dxa"/>
            <w:tcBorders>
              <w:top w:val="single" w:sz="8" w:space="0" w:color="auto"/>
              <w:left w:val="single" w:sz="8" w:space="0" w:color="auto"/>
              <w:bottom w:val="nil"/>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 xml:space="preserve">4 блок </w:t>
            </w:r>
            <w:proofErr w:type="gramStart"/>
            <w:r w:rsidRPr="001F564F">
              <w:rPr>
                <w:b/>
                <w:bCs/>
                <w:sz w:val="20"/>
                <w:szCs w:val="20"/>
              </w:rPr>
              <w:t>ИТОГО  расчетных</w:t>
            </w:r>
            <w:proofErr w:type="gramEnd"/>
            <w:r w:rsidRPr="001F564F">
              <w:rPr>
                <w:b/>
                <w:bCs/>
                <w:sz w:val="20"/>
                <w:szCs w:val="20"/>
              </w:rPr>
              <w:t xml:space="preserve"> расходов из прибыли</w:t>
            </w:r>
          </w:p>
        </w:tc>
        <w:tc>
          <w:tcPr>
            <w:tcW w:w="162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тыс.руб.</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0</w:t>
            </w:r>
          </w:p>
        </w:tc>
        <w:tc>
          <w:tcPr>
            <w:tcW w:w="145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1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65"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31"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1559,46</w:t>
            </w:r>
          </w:p>
        </w:tc>
        <w:tc>
          <w:tcPr>
            <w:tcW w:w="1499"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3933,98</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2419,93</w:t>
            </w:r>
          </w:p>
        </w:tc>
      </w:tr>
      <w:tr w:rsidR="001F564F" w:rsidRPr="001F564F" w:rsidTr="001F564F">
        <w:trPr>
          <w:trHeight w:val="570"/>
          <w:jc w:val="center"/>
        </w:trPr>
        <w:tc>
          <w:tcPr>
            <w:tcW w:w="512" w:type="dxa"/>
            <w:tcBorders>
              <w:top w:val="single" w:sz="8" w:space="0" w:color="auto"/>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5</w:t>
            </w:r>
          </w:p>
        </w:tc>
        <w:tc>
          <w:tcPr>
            <w:tcW w:w="4551" w:type="dxa"/>
            <w:tcBorders>
              <w:top w:val="single" w:sz="8" w:space="0" w:color="auto"/>
              <w:left w:val="single" w:sz="8" w:space="0" w:color="auto"/>
              <w:bottom w:val="single" w:sz="8" w:space="0" w:color="auto"/>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нормативная прибыль</w:t>
            </w:r>
          </w:p>
        </w:tc>
        <w:tc>
          <w:tcPr>
            <w:tcW w:w="1622" w:type="dxa"/>
            <w:tcBorders>
              <w:top w:val="nil"/>
              <w:left w:val="single" w:sz="8" w:space="0" w:color="auto"/>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w:t>
            </w:r>
          </w:p>
        </w:tc>
        <w:tc>
          <w:tcPr>
            <w:tcW w:w="1636"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 </w:t>
            </w:r>
          </w:p>
        </w:tc>
        <w:tc>
          <w:tcPr>
            <w:tcW w:w="1454" w:type="dxa"/>
            <w:tcBorders>
              <w:top w:val="nil"/>
              <w:left w:val="nil"/>
              <w:bottom w:val="single" w:sz="8" w:space="0" w:color="auto"/>
              <w:right w:val="single" w:sz="8" w:space="0" w:color="auto"/>
            </w:tcBorders>
            <w:shd w:val="clear" w:color="000000" w:fill="EBF1DE"/>
            <w:noWrap/>
            <w:vAlign w:val="center"/>
            <w:hideMark/>
          </w:tcPr>
          <w:p w:rsidR="001F564F" w:rsidRPr="001F564F" w:rsidRDefault="001F564F" w:rsidP="001F564F">
            <w:pPr>
              <w:jc w:val="right"/>
              <w:rPr>
                <w:sz w:val="20"/>
                <w:szCs w:val="20"/>
              </w:rPr>
            </w:pPr>
            <w:r w:rsidRPr="001F564F">
              <w:rPr>
                <w:sz w:val="20"/>
                <w:szCs w:val="20"/>
              </w:rPr>
              <w:t>0,00%</w:t>
            </w:r>
          </w:p>
        </w:tc>
        <w:tc>
          <w:tcPr>
            <w:tcW w:w="1414" w:type="dxa"/>
            <w:tcBorders>
              <w:top w:val="nil"/>
              <w:left w:val="nil"/>
              <w:bottom w:val="single" w:sz="8" w:space="0" w:color="auto"/>
              <w:right w:val="single" w:sz="8" w:space="0" w:color="auto"/>
            </w:tcBorders>
            <w:shd w:val="clear" w:color="000000" w:fill="EBF1DE"/>
            <w:noWrap/>
            <w:vAlign w:val="center"/>
            <w:hideMark/>
          </w:tcPr>
          <w:p w:rsidR="001F564F" w:rsidRPr="001F564F" w:rsidRDefault="001F564F" w:rsidP="001F564F">
            <w:pPr>
              <w:jc w:val="right"/>
              <w:rPr>
                <w:sz w:val="20"/>
                <w:szCs w:val="20"/>
              </w:rPr>
            </w:pPr>
            <w:r w:rsidRPr="001F564F">
              <w:rPr>
                <w:sz w:val="20"/>
                <w:szCs w:val="20"/>
              </w:rPr>
              <w:t>0,00%</w:t>
            </w:r>
          </w:p>
        </w:tc>
        <w:tc>
          <w:tcPr>
            <w:tcW w:w="1448" w:type="dxa"/>
            <w:tcBorders>
              <w:top w:val="nil"/>
              <w:left w:val="nil"/>
              <w:bottom w:val="single" w:sz="8" w:space="0" w:color="auto"/>
              <w:right w:val="single" w:sz="8" w:space="0" w:color="auto"/>
            </w:tcBorders>
            <w:shd w:val="clear" w:color="000000" w:fill="EBF1DE"/>
            <w:noWrap/>
            <w:vAlign w:val="center"/>
            <w:hideMark/>
          </w:tcPr>
          <w:p w:rsidR="001F564F" w:rsidRPr="001F564F" w:rsidRDefault="001F564F" w:rsidP="001F564F">
            <w:pPr>
              <w:jc w:val="right"/>
              <w:rPr>
                <w:sz w:val="20"/>
                <w:szCs w:val="20"/>
              </w:rPr>
            </w:pPr>
            <w:r w:rsidRPr="001F564F">
              <w:rPr>
                <w:sz w:val="20"/>
                <w:szCs w:val="20"/>
              </w:rPr>
              <w:t>0,00%</w:t>
            </w:r>
          </w:p>
        </w:tc>
        <w:tc>
          <w:tcPr>
            <w:tcW w:w="1465" w:type="dxa"/>
            <w:tcBorders>
              <w:top w:val="nil"/>
              <w:left w:val="nil"/>
              <w:bottom w:val="single" w:sz="8" w:space="0" w:color="auto"/>
              <w:right w:val="single" w:sz="8" w:space="0" w:color="auto"/>
            </w:tcBorders>
            <w:shd w:val="clear" w:color="000000" w:fill="EBF1DE"/>
            <w:noWrap/>
            <w:vAlign w:val="center"/>
            <w:hideMark/>
          </w:tcPr>
          <w:p w:rsidR="001F564F" w:rsidRPr="001F564F" w:rsidRDefault="001F564F" w:rsidP="001F564F">
            <w:pPr>
              <w:jc w:val="right"/>
              <w:rPr>
                <w:sz w:val="20"/>
                <w:szCs w:val="20"/>
              </w:rPr>
            </w:pPr>
            <w:r w:rsidRPr="001F564F">
              <w:rPr>
                <w:sz w:val="20"/>
                <w:szCs w:val="20"/>
              </w:rPr>
              <w:t>0,00%</w:t>
            </w:r>
          </w:p>
        </w:tc>
        <w:tc>
          <w:tcPr>
            <w:tcW w:w="1431" w:type="dxa"/>
            <w:tcBorders>
              <w:top w:val="nil"/>
              <w:left w:val="nil"/>
              <w:bottom w:val="single" w:sz="8" w:space="0" w:color="auto"/>
              <w:right w:val="single" w:sz="8" w:space="0" w:color="auto"/>
            </w:tcBorders>
            <w:shd w:val="clear" w:color="000000" w:fill="EBF1DE"/>
            <w:noWrap/>
            <w:vAlign w:val="center"/>
            <w:hideMark/>
          </w:tcPr>
          <w:p w:rsidR="001F564F" w:rsidRPr="001F564F" w:rsidRDefault="001F564F" w:rsidP="001F564F">
            <w:pPr>
              <w:jc w:val="right"/>
              <w:rPr>
                <w:sz w:val="20"/>
                <w:szCs w:val="20"/>
              </w:rPr>
            </w:pPr>
            <w:r w:rsidRPr="001F564F">
              <w:rPr>
                <w:sz w:val="20"/>
                <w:szCs w:val="20"/>
              </w:rPr>
              <w:t>10,47%</w:t>
            </w:r>
          </w:p>
        </w:tc>
        <w:tc>
          <w:tcPr>
            <w:tcW w:w="1499" w:type="dxa"/>
            <w:tcBorders>
              <w:top w:val="nil"/>
              <w:left w:val="nil"/>
              <w:bottom w:val="single" w:sz="8" w:space="0" w:color="auto"/>
              <w:right w:val="single" w:sz="8" w:space="0" w:color="auto"/>
            </w:tcBorders>
            <w:shd w:val="clear" w:color="000000" w:fill="EBF1DE"/>
            <w:noWrap/>
            <w:vAlign w:val="center"/>
            <w:hideMark/>
          </w:tcPr>
          <w:p w:rsidR="001F564F" w:rsidRPr="001F564F" w:rsidRDefault="001F564F" w:rsidP="001F564F">
            <w:pPr>
              <w:jc w:val="right"/>
              <w:rPr>
                <w:sz w:val="20"/>
                <w:szCs w:val="20"/>
              </w:rPr>
            </w:pPr>
            <w:r w:rsidRPr="001F564F">
              <w:rPr>
                <w:sz w:val="20"/>
                <w:szCs w:val="20"/>
              </w:rPr>
              <w:t>26,00%</w:t>
            </w:r>
          </w:p>
        </w:tc>
        <w:tc>
          <w:tcPr>
            <w:tcW w:w="1448" w:type="dxa"/>
            <w:tcBorders>
              <w:top w:val="nil"/>
              <w:left w:val="nil"/>
              <w:bottom w:val="single" w:sz="8" w:space="0" w:color="auto"/>
              <w:right w:val="single" w:sz="8" w:space="0" w:color="auto"/>
            </w:tcBorders>
            <w:shd w:val="clear" w:color="000000" w:fill="EBF1DE"/>
            <w:noWrap/>
            <w:vAlign w:val="center"/>
            <w:hideMark/>
          </w:tcPr>
          <w:p w:rsidR="001F564F" w:rsidRPr="001F564F" w:rsidRDefault="001F564F" w:rsidP="001F564F">
            <w:pPr>
              <w:jc w:val="right"/>
              <w:rPr>
                <w:sz w:val="20"/>
                <w:szCs w:val="20"/>
              </w:rPr>
            </w:pPr>
            <w:r w:rsidRPr="001F564F">
              <w:rPr>
                <w:sz w:val="20"/>
                <w:szCs w:val="20"/>
              </w:rPr>
              <w:t>15,33%</w:t>
            </w:r>
          </w:p>
        </w:tc>
      </w:tr>
      <w:tr w:rsidR="001F564F" w:rsidRPr="001F564F" w:rsidTr="001F564F">
        <w:trPr>
          <w:trHeight w:val="63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6</w:t>
            </w:r>
          </w:p>
        </w:tc>
        <w:tc>
          <w:tcPr>
            <w:tcW w:w="4551" w:type="dxa"/>
            <w:tcBorders>
              <w:top w:val="nil"/>
              <w:left w:val="single" w:sz="8" w:space="0" w:color="auto"/>
              <w:bottom w:val="nil"/>
              <w:right w:val="nil"/>
            </w:tcBorders>
            <w:shd w:val="clear" w:color="auto" w:fill="auto"/>
            <w:vAlign w:val="center"/>
            <w:hideMark/>
          </w:tcPr>
          <w:p w:rsidR="001F564F" w:rsidRPr="001F564F" w:rsidRDefault="001F564F" w:rsidP="001F564F">
            <w:pPr>
              <w:rPr>
                <w:b/>
                <w:bCs/>
                <w:sz w:val="20"/>
                <w:szCs w:val="20"/>
              </w:rPr>
            </w:pPr>
            <w:r w:rsidRPr="001F564F">
              <w:rPr>
                <w:b/>
                <w:bCs/>
                <w:sz w:val="20"/>
                <w:szCs w:val="20"/>
              </w:rPr>
              <w:t>предпринимательская прибыль</w:t>
            </w:r>
          </w:p>
        </w:tc>
        <w:tc>
          <w:tcPr>
            <w:tcW w:w="162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тыс.руб.</w:t>
            </w:r>
          </w:p>
        </w:tc>
        <w:tc>
          <w:tcPr>
            <w:tcW w:w="1636" w:type="dxa"/>
            <w:tcBorders>
              <w:top w:val="single" w:sz="8" w:space="0" w:color="auto"/>
              <w:left w:val="nil"/>
              <w:bottom w:val="nil"/>
              <w:right w:val="single" w:sz="8" w:space="0" w:color="auto"/>
            </w:tcBorders>
            <w:shd w:val="clear" w:color="auto" w:fill="auto"/>
            <w:noWrap/>
            <w:vAlign w:val="center"/>
            <w:hideMark/>
          </w:tcPr>
          <w:p w:rsidR="001F564F" w:rsidRPr="001F564F" w:rsidRDefault="001F564F" w:rsidP="001F564F">
            <w:pPr>
              <w:jc w:val="center"/>
              <w:rPr>
                <w:b/>
                <w:bCs/>
                <w:sz w:val="20"/>
                <w:szCs w:val="20"/>
              </w:rPr>
            </w:pPr>
            <w:r w:rsidRPr="001F564F">
              <w:rPr>
                <w:b/>
                <w:bCs/>
                <w:sz w:val="20"/>
                <w:szCs w:val="20"/>
              </w:rPr>
              <w:t>0</w:t>
            </w:r>
          </w:p>
        </w:tc>
        <w:tc>
          <w:tcPr>
            <w:tcW w:w="1454"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14"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48"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65"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31"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99"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0,00</w:t>
            </w:r>
          </w:p>
        </w:tc>
        <w:tc>
          <w:tcPr>
            <w:tcW w:w="1448" w:type="dxa"/>
            <w:tcBorders>
              <w:top w:val="nil"/>
              <w:left w:val="nil"/>
              <w:bottom w:val="nil"/>
              <w:right w:val="single" w:sz="8" w:space="0" w:color="auto"/>
            </w:tcBorders>
            <w:shd w:val="clear" w:color="auto" w:fill="auto"/>
            <w:noWrap/>
            <w:vAlign w:val="center"/>
            <w:hideMark/>
          </w:tcPr>
          <w:p w:rsidR="001F564F" w:rsidRPr="001F564F" w:rsidRDefault="001F564F" w:rsidP="001F564F">
            <w:pPr>
              <w:jc w:val="right"/>
              <w:rPr>
                <w:b/>
                <w:bCs/>
                <w:sz w:val="20"/>
                <w:szCs w:val="20"/>
              </w:rPr>
            </w:pPr>
            <w:r w:rsidRPr="001F564F">
              <w:rPr>
                <w:b/>
                <w:bCs/>
                <w:sz w:val="20"/>
                <w:szCs w:val="20"/>
              </w:rPr>
              <w:t>0,00</w:t>
            </w:r>
          </w:p>
        </w:tc>
      </w:tr>
      <w:tr w:rsidR="001F564F" w:rsidRPr="001F564F" w:rsidTr="001F564F">
        <w:trPr>
          <w:trHeight w:val="885"/>
          <w:jc w:val="center"/>
        </w:trPr>
        <w:tc>
          <w:tcPr>
            <w:tcW w:w="512" w:type="dxa"/>
            <w:tcBorders>
              <w:top w:val="nil"/>
              <w:left w:val="single" w:sz="8" w:space="0" w:color="auto"/>
              <w:bottom w:val="nil"/>
              <w:right w:val="nil"/>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7</w:t>
            </w:r>
          </w:p>
        </w:tc>
        <w:tc>
          <w:tcPr>
            <w:tcW w:w="4551" w:type="dxa"/>
            <w:tcBorders>
              <w:top w:val="single" w:sz="8" w:space="0" w:color="auto"/>
              <w:left w:val="single" w:sz="8" w:space="0" w:color="auto"/>
              <w:bottom w:val="nil"/>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Необходимая валовая выручка расчетная, всего</w:t>
            </w:r>
          </w:p>
        </w:tc>
        <w:tc>
          <w:tcPr>
            <w:tcW w:w="1622"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тыс.руб.</w:t>
            </w:r>
          </w:p>
        </w:tc>
        <w:tc>
          <w:tcPr>
            <w:tcW w:w="1636"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9565,22</w:t>
            </w:r>
          </w:p>
        </w:tc>
        <w:tc>
          <w:tcPr>
            <w:tcW w:w="1454"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12135,58</w:t>
            </w:r>
          </w:p>
        </w:tc>
        <w:tc>
          <w:tcPr>
            <w:tcW w:w="1414"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14292,44</w:t>
            </w:r>
          </w:p>
        </w:tc>
        <w:tc>
          <w:tcPr>
            <w:tcW w:w="1448"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14472,81</w:t>
            </w:r>
          </w:p>
        </w:tc>
        <w:tc>
          <w:tcPr>
            <w:tcW w:w="1465"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14674,88</w:t>
            </w:r>
          </w:p>
        </w:tc>
        <w:tc>
          <w:tcPr>
            <w:tcW w:w="1431"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16453,97</w:t>
            </w:r>
          </w:p>
        </w:tc>
        <w:tc>
          <w:tcPr>
            <w:tcW w:w="1499"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20958,80</w:t>
            </w:r>
          </w:p>
        </w:tc>
        <w:tc>
          <w:tcPr>
            <w:tcW w:w="1448" w:type="dxa"/>
            <w:tcBorders>
              <w:top w:val="single" w:sz="8" w:space="0" w:color="auto"/>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18779,18</w:t>
            </w:r>
          </w:p>
        </w:tc>
      </w:tr>
      <w:tr w:rsidR="001F564F" w:rsidRPr="001F564F" w:rsidTr="001F564F">
        <w:trPr>
          <w:trHeight w:val="870"/>
          <w:jc w:val="center"/>
        </w:trPr>
        <w:tc>
          <w:tcPr>
            <w:tcW w:w="512" w:type="dxa"/>
            <w:tcBorders>
              <w:top w:val="single" w:sz="8" w:space="0" w:color="auto"/>
              <w:left w:val="single" w:sz="8" w:space="0" w:color="auto"/>
              <w:bottom w:val="single" w:sz="4" w:space="0" w:color="auto"/>
              <w:right w:val="nil"/>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в том числе на потребительский рынок</w:t>
            </w:r>
          </w:p>
        </w:tc>
        <w:tc>
          <w:tcPr>
            <w:tcW w:w="1622"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9565,22</w:t>
            </w:r>
          </w:p>
        </w:tc>
        <w:tc>
          <w:tcPr>
            <w:tcW w:w="1454"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12135,58</w:t>
            </w:r>
          </w:p>
        </w:tc>
        <w:tc>
          <w:tcPr>
            <w:tcW w:w="1414"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14292,44</w:t>
            </w:r>
          </w:p>
        </w:tc>
        <w:tc>
          <w:tcPr>
            <w:tcW w:w="1448"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14472,81</w:t>
            </w:r>
          </w:p>
        </w:tc>
        <w:tc>
          <w:tcPr>
            <w:tcW w:w="1465" w:type="dxa"/>
            <w:tcBorders>
              <w:top w:val="nil"/>
              <w:left w:val="nil"/>
              <w:bottom w:val="single" w:sz="4" w:space="0" w:color="auto"/>
              <w:right w:val="nil"/>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14674,88</w:t>
            </w:r>
          </w:p>
        </w:tc>
        <w:tc>
          <w:tcPr>
            <w:tcW w:w="1431" w:type="dxa"/>
            <w:tcBorders>
              <w:top w:val="nil"/>
              <w:left w:val="single" w:sz="8" w:space="0" w:color="auto"/>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16453,97</w:t>
            </w:r>
          </w:p>
        </w:tc>
        <w:tc>
          <w:tcPr>
            <w:tcW w:w="1499"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20958,80</w:t>
            </w:r>
          </w:p>
        </w:tc>
        <w:tc>
          <w:tcPr>
            <w:tcW w:w="1448" w:type="dxa"/>
            <w:tcBorders>
              <w:top w:val="nil"/>
              <w:left w:val="nil"/>
              <w:bottom w:val="single" w:sz="4"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18779,18</w:t>
            </w:r>
          </w:p>
        </w:tc>
      </w:tr>
      <w:tr w:rsidR="001F564F" w:rsidRPr="001F564F" w:rsidTr="001F564F">
        <w:trPr>
          <w:trHeight w:val="435"/>
          <w:jc w:val="center"/>
        </w:trPr>
        <w:tc>
          <w:tcPr>
            <w:tcW w:w="512" w:type="dxa"/>
            <w:tcBorders>
              <w:top w:val="nil"/>
              <w:left w:val="single" w:sz="8" w:space="0" w:color="auto"/>
              <w:bottom w:val="single" w:sz="4"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1 полугодие</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5001,91</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4999,09</w:t>
            </w:r>
          </w:p>
        </w:tc>
        <w:tc>
          <w:tcPr>
            <w:tcW w:w="1414" w:type="dxa"/>
            <w:tcBorders>
              <w:top w:val="nil"/>
              <w:left w:val="nil"/>
              <w:bottom w:val="single" w:sz="4" w:space="0" w:color="auto"/>
              <w:right w:val="nil"/>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6751,48</w:t>
            </w:r>
          </w:p>
        </w:tc>
        <w:tc>
          <w:tcPr>
            <w:tcW w:w="1448"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7271,34</w:t>
            </w:r>
          </w:p>
        </w:tc>
        <w:tc>
          <w:tcPr>
            <w:tcW w:w="1465" w:type="dxa"/>
            <w:tcBorders>
              <w:top w:val="nil"/>
              <w:left w:val="nil"/>
              <w:bottom w:val="single" w:sz="4" w:space="0" w:color="auto"/>
              <w:right w:val="nil"/>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7831,13</w:t>
            </w:r>
          </w:p>
        </w:tc>
        <w:tc>
          <w:tcPr>
            <w:tcW w:w="1431"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8434,14</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8434,14</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8434,14</w:t>
            </w:r>
          </w:p>
        </w:tc>
      </w:tr>
      <w:tr w:rsidR="001F564F" w:rsidRPr="001F564F" w:rsidTr="001F564F">
        <w:trPr>
          <w:trHeight w:val="495"/>
          <w:jc w:val="center"/>
        </w:trPr>
        <w:tc>
          <w:tcPr>
            <w:tcW w:w="512" w:type="dxa"/>
            <w:tcBorders>
              <w:top w:val="nil"/>
              <w:left w:val="single" w:sz="8" w:space="0" w:color="auto"/>
              <w:bottom w:val="single" w:sz="8"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8" w:space="0" w:color="auto"/>
              <w:right w:val="nil"/>
            </w:tcBorders>
            <w:shd w:val="clear" w:color="000000" w:fill="FFFFFF"/>
            <w:vAlign w:val="bottom"/>
            <w:hideMark/>
          </w:tcPr>
          <w:p w:rsidR="001F564F" w:rsidRPr="001F564F" w:rsidRDefault="001F564F" w:rsidP="001F564F">
            <w:pPr>
              <w:rPr>
                <w:rFonts w:ascii="Calibri" w:hAnsi="Calibri" w:cs="Calibri"/>
                <w:color w:val="000000"/>
                <w:sz w:val="20"/>
                <w:szCs w:val="20"/>
              </w:rPr>
            </w:pPr>
            <w:r w:rsidRPr="001F564F">
              <w:rPr>
                <w:rFonts w:ascii="Calibri" w:hAnsi="Calibri" w:cs="Calibri"/>
                <w:color w:val="000000"/>
                <w:sz w:val="20"/>
                <w:szCs w:val="20"/>
              </w:rPr>
              <w:t>2 полугодие</w:t>
            </w:r>
          </w:p>
        </w:tc>
        <w:tc>
          <w:tcPr>
            <w:tcW w:w="1622" w:type="dxa"/>
            <w:tcBorders>
              <w:top w:val="nil"/>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4563,31</w:t>
            </w:r>
          </w:p>
        </w:tc>
        <w:tc>
          <w:tcPr>
            <w:tcW w:w="1454"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7136,48</w:t>
            </w:r>
          </w:p>
        </w:tc>
        <w:tc>
          <w:tcPr>
            <w:tcW w:w="1414" w:type="dxa"/>
            <w:tcBorders>
              <w:top w:val="nil"/>
              <w:left w:val="nil"/>
              <w:bottom w:val="single" w:sz="8" w:space="0" w:color="auto"/>
              <w:right w:val="nil"/>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7540,96</w:t>
            </w:r>
          </w:p>
        </w:tc>
        <w:tc>
          <w:tcPr>
            <w:tcW w:w="1448" w:type="dxa"/>
            <w:tcBorders>
              <w:top w:val="nil"/>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7201,47</w:t>
            </w:r>
          </w:p>
        </w:tc>
        <w:tc>
          <w:tcPr>
            <w:tcW w:w="1465" w:type="dxa"/>
            <w:tcBorders>
              <w:top w:val="nil"/>
              <w:left w:val="nil"/>
              <w:bottom w:val="single" w:sz="8" w:space="0" w:color="auto"/>
              <w:right w:val="nil"/>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6843,74</w:t>
            </w:r>
          </w:p>
        </w:tc>
        <w:tc>
          <w:tcPr>
            <w:tcW w:w="1431" w:type="dxa"/>
            <w:tcBorders>
              <w:top w:val="nil"/>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8019,83</w:t>
            </w:r>
          </w:p>
        </w:tc>
        <w:tc>
          <w:tcPr>
            <w:tcW w:w="1499"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12524,66</w:t>
            </w:r>
          </w:p>
        </w:tc>
        <w:tc>
          <w:tcPr>
            <w:tcW w:w="1448"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10345,04</w:t>
            </w:r>
          </w:p>
        </w:tc>
      </w:tr>
      <w:tr w:rsidR="001F564F" w:rsidRPr="001F564F" w:rsidTr="001F564F">
        <w:trPr>
          <w:trHeight w:val="685"/>
          <w:jc w:val="center"/>
        </w:trPr>
        <w:tc>
          <w:tcPr>
            <w:tcW w:w="51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lastRenderedPageBreak/>
              <w:t>8</w:t>
            </w:r>
          </w:p>
        </w:tc>
        <w:tc>
          <w:tcPr>
            <w:tcW w:w="4551" w:type="dxa"/>
            <w:tcBorders>
              <w:top w:val="nil"/>
              <w:left w:val="nil"/>
              <w:bottom w:val="single" w:sz="8" w:space="0" w:color="auto"/>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средний тариф на тепловую энергию, реализуемый на потребительский рынок</w:t>
            </w:r>
          </w:p>
        </w:tc>
        <w:tc>
          <w:tcPr>
            <w:tcW w:w="1622" w:type="dxa"/>
            <w:tcBorders>
              <w:top w:val="nil"/>
              <w:left w:val="single" w:sz="8" w:space="0" w:color="auto"/>
              <w:bottom w:val="single" w:sz="8" w:space="0" w:color="auto"/>
              <w:right w:val="single" w:sz="8" w:space="0" w:color="auto"/>
            </w:tcBorders>
            <w:shd w:val="clear" w:color="000000" w:fill="FFFFFF"/>
            <w:vAlign w:val="center"/>
            <w:hideMark/>
          </w:tcPr>
          <w:p w:rsidR="001F564F" w:rsidRPr="001F564F" w:rsidRDefault="001F564F" w:rsidP="001F564F">
            <w:pPr>
              <w:jc w:val="center"/>
              <w:rPr>
                <w:b/>
                <w:bCs/>
                <w:sz w:val="20"/>
                <w:szCs w:val="20"/>
              </w:rPr>
            </w:pPr>
            <w:r w:rsidRPr="001F564F">
              <w:rPr>
                <w:b/>
                <w:bCs/>
                <w:sz w:val="20"/>
                <w:szCs w:val="20"/>
              </w:rPr>
              <w:t>руб/Гкал</w:t>
            </w:r>
          </w:p>
        </w:tc>
        <w:tc>
          <w:tcPr>
            <w:tcW w:w="1636"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2845,41</w:t>
            </w:r>
          </w:p>
        </w:tc>
        <w:tc>
          <w:tcPr>
            <w:tcW w:w="1454"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3610,03</w:t>
            </w:r>
          </w:p>
        </w:tc>
        <w:tc>
          <w:tcPr>
            <w:tcW w:w="1414"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3462,92</w:t>
            </w:r>
          </w:p>
        </w:tc>
        <w:tc>
          <w:tcPr>
            <w:tcW w:w="1448"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3506,62</w:t>
            </w:r>
          </w:p>
        </w:tc>
        <w:tc>
          <w:tcPr>
            <w:tcW w:w="1465"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3555,58</w:t>
            </w:r>
          </w:p>
        </w:tc>
        <w:tc>
          <w:tcPr>
            <w:tcW w:w="1431"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3986,63</w:t>
            </w:r>
          </w:p>
        </w:tc>
        <w:tc>
          <w:tcPr>
            <w:tcW w:w="1499"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5078,11</w:t>
            </w:r>
          </w:p>
        </w:tc>
        <w:tc>
          <w:tcPr>
            <w:tcW w:w="1448"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right"/>
              <w:rPr>
                <w:b/>
                <w:bCs/>
                <w:sz w:val="20"/>
                <w:szCs w:val="20"/>
              </w:rPr>
            </w:pPr>
            <w:r w:rsidRPr="001F564F">
              <w:rPr>
                <w:b/>
                <w:bCs/>
                <w:sz w:val="20"/>
                <w:szCs w:val="20"/>
              </w:rPr>
              <w:t>4550,01</w:t>
            </w:r>
          </w:p>
        </w:tc>
      </w:tr>
      <w:tr w:rsidR="001F564F" w:rsidRPr="001F564F" w:rsidTr="001F564F">
        <w:trPr>
          <w:trHeight w:val="546"/>
          <w:jc w:val="center"/>
        </w:trPr>
        <w:tc>
          <w:tcPr>
            <w:tcW w:w="512" w:type="dxa"/>
            <w:vMerge/>
            <w:tcBorders>
              <w:top w:val="nil"/>
              <w:left w:val="single" w:sz="8" w:space="0" w:color="auto"/>
              <w:bottom w:val="single" w:sz="8" w:space="0" w:color="000000"/>
              <w:right w:val="single" w:sz="8" w:space="0" w:color="auto"/>
            </w:tcBorders>
            <w:vAlign w:val="center"/>
            <w:hideMark/>
          </w:tcPr>
          <w:p w:rsidR="001F564F" w:rsidRPr="001F564F" w:rsidRDefault="001F564F" w:rsidP="001F564F">
            <w:pPr>
              <w:rPr>
                <w:b/>
                <w:bCs/>
                <w:sz w:val="20"/>
                <w:szCs w:val="20"/>
              </w:rPr>
            </w:pPr>
          </w:p>
        </w:tc>
        <w:tc>
          <w:tcPr>
            <w:tcW w:w="4551" w:type="dxa"/>
            <w:tcBorders>
              <w:top w:val="nil"/>
              <w:left w:val="nil"/>
              <w:bottom w:val="single" w:sz="8" w:space="0" w:color="auto"/>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Рост тарифа на тепловую энергию год к году и период к периоду</w:t>
            </w:r>
          </w:p>
        </w:tc>
        <w:tc>
          <w:tcPr>
            <w:tcW w:w="1622" w:type="dxa"/>
            <w:tcBorders>
              <w:top w:val="nil"/>
              <w:left w:val="single" w:sz="8" w:space="0" w:color="auto"/>
              <w:bottom w:val="single" w:sz="8"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w:t>
            </w:r>
          </w:p>
        </w:tc>
        <w:tc>
          <w:tcPr>
            <w:tcW w:w="1636"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 </w:t>
            </w:r>
          </w:p>
        </w:tc>
        <w:tc>
          <w:tcPr>
            <w:tcW w:w="1414"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-4,08</w:t>
            </w:r>
          </w:p>
        </w:tc>
        <w:tc>
          <w:tcPr>
            <w:tcW w:w="1448"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1,26</w:t>
            </w:r>
          </w:p>
        </w:tc>
        <w:tc>
          <w:tcPr>
            <w:tcW w:w="1465"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1,40</w:t>
            </w:r>
          </w:p>
        </w:tc>
        <w:tc>
          <w:tcPr>
            <w:tcW w:w="1431"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12,12</w:t>
            </w:r>
          </w:p>
        </w:tc>
        <w:tc>
          <w:tcPr>
            <w:tcW w:w="1499"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27,38</w:t>
            </w:r>
          </w:p>
        </w:tc>
        <w:tc>
          <w:tcPr>
            <w:tcW w:w="1448" w:type="dxa"/>
            <w:tcBorders>
              <w:top w:val="nil"/>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-10,40</w:t>
            </w:r>
          </w:p>
        </w:tc>
      </w:tr>
      <w:tr w:rsidR="001F564F" w:rsidRPr="001F564F" w:rsidTr="001F564F">
        <w:trPr>
          <w:trHeight w:val="830"/>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9</w:t>
            </w:r>
          </w:p>
        </w:tc>
        <w:tc>
          <w:tcPr>
            <w:tcW w:w="4551" w:type="dxa"/>
            <w:tcBorders>
              <w:top w:val="nil"/>
              <w:left w:val="single" w:sz="8" w:space="0" w:color="auto"/>
              <w:bottom w:val="nil"/>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Ограничениеи необходимой валовой выручки по годам в целях выравнивания роста тарифов</w:t>
            </w:r>
          </w:p>
        </w:tc>
        <w:tc>
          <w:tcPr>
            <w:tcW w:w="1622" w:type="dxa"/>
            <w:tcBorders>
              <w:top w:val="single" w:sz="4" w:space="0" w:color="auto"/>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-2472,85</w:t>
            </w:r>
          </w:p>
        </w:tc>
        <w:tc>
          <w:tcPr>
            <w:tcW w:w="1414"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-1374,23</w:t>
            </w:r>
          </w:p>
        </w:tc>
        <w:tc>
          <w:tcPr>
            <w:tcW w:w="1448"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-559,98</w:t>
            </w:r>
          </w:p>
        </w:tc>
        <w:tc>
          <w:tcPr>
            <w:tcW w:w="1465"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309,14</w:t>
            </w:r>
          </w:p>
        </w:tc>
        <w:tc>
          <w:tcPr>
            <w:tcW w:w="1431"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-866,95</w:t>
            </w:r>
          </w:p>
        </w:tc>
        <w:tc>
          <w:tcPr>
            <w:tcW w:w="1499"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-5371,78</w:t>
            </w:r>
          </w:p>
        </w:tc>
        <w:tc>
          <w:tcPr>
            <w:tcW w:w="1448"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-3192,16</w:t>
            </w:r>
          </w:p>
        </w:tc>
      </w:tr>
      <w:tr w:rsidR="001F564F" w:rsidRPr="001F564F" w:rsidTr="001F564F">
        <w:trPr>
          <w:trHeight w:val="975"/>
          <w:jc w:val="center"/>
        </w:trPr>
        <w:tc>
          <w:tcPr>
            <w:tcW w:w="512" w:type="dxa"/>
            <w:tcBorders>
              <w:top w:val="single" w:sz="8" w:space="0" w:color="auto"/>
              <w:left w:val="single" w:sz="8" w:space="0" w:color="auto"/>
              <w:bottom w:val="single" w:sz="8" w:space="0" w:color="auto"/>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10</w:t>
            </w:r>
          </w:p>
        </w:tc>
        <w:tc>
          <w:tcPr>
            <w:tcW w:w="4551" w:type="dxa"/>
            <w:tcBorders>
              <w:top w:val="single" w:sz="8" w:space="0" w:color="auto"/>
              <w:left w:val="single" w:sz="8" w:space="0" w:color="auto"/>
              <w:bottom w:val="single" w:sz="8" w:space="0" w:color="auto"/>
              <w:right w:val="nil"/>
            </w:tcBorders>
            <w:shd w:val="clear" w:color="000000" w:fill="FFFFFF"/>
            <w:vAlign w:val="center"/>
            <w:hideMark/>
          </w:tcPr>
          <w:p w:rsidR="001F564F" w:rsidRPr="001F564F" w:rsidRDefault="001F564F" w:rsidP="001F564F">
            <w:pPr>
              <w:rPr>
                <w:b/>
                <w:bCs/>
                <w:sz w:val="20"/>
                <w:szCs w:val="20"/>
              </w:rPr>
            </w:pPr>
            <w:r w:rsidRPr="001F564F">
              <w:rPr>
                <w:b/>
                <w:bCs/>
                <w:sz w:val="20"/>
                <w:szCs w:val="20"/>
              </w:rPr>
              <w:t xml:space="preserve">Необходимая валовая выручка на потребительский </w:t>
            </w:r>
            <w:proofErr w:type="gramStart"/>
            <w:r w:rsidRPr="001F564F">
              <w:rPr>
                <w:b/>
                <w:bCs/>
                <w:sz w:val="20"/>
                <w:szCs w:val="20"/>
              </w:rPr>
              <w:t>рынок  с</w:t>
            </w:r>
            <w:proofErr w:type="gramEnd"/>
            <w:r w:rsidRPr="001F564F">
              <w:rPr>
                <w:b/>
                <w:bCs/>
                <w:sz w:val="20"/>
                <w:szCs w:val="20"/>
              </w:rPr>
              <w:t xml:space="preserve"> учетом ограничения</w:t>
            </w:r>
          </w:p>
        </w:tc>
        <w:tc>
          <w:tcPr>
            <w:tcW w:w="1622" w:type="dxa"/>
            <w:tcBorders>
              <w:top w:val="single" w:sz="8" w:space="0" w:color="auto"/>
              <w:left w:val="single" w:sz="8" w:space="0" w:color="auto"/>
              <w:bottom w:val="nil"/>
              <w:right w:val="single" w:sz="8" w:space="0" w:color="auto"/>
            </w:tcBorders>
            <w:shd w:val="clear" w:color="000000" w:fill="FFFFFF"/>
            <w:noWrap/>
            <w:vAlign w:val="center"/>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9565,22</w:t>
            </w:r>
          </w:p>
        </w:tc>
        <w:tc>
          <w:tcPr>
            <w:tcW w:w="145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9662,73</w:t>
            </w:r>
          </w:p>
        </w:tc>
        <w:tc>
          <w:tcPr>
            <w:tcW w:w="1414"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12918,21</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13912,82</w:t>
            </w:r>
          </w:p>
        </w:tc>
        <w:tc>
          <w:tcPr>
            <w:tcW w:w="1465"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14984,02</w:t>
            </w:r>
          </w:p>
        </w:tc>
        <w:tc>
          <w:tcPr>
            <w:tcW w:w="1431"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15587,02</w:t>
            </w:r>
          </w:p>
        </w:tc>
        <w:tc>
          <w:tcPr>
            <w:tcW w:w="1499"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15587,02</w:t>
            </w:r>
          </w:p>
        </w:tc>
        <w:tc>
          <w:tcPr>
            <w:tcW w:w="1448" w:type="dxa"/>
            <w:tcBorders>
              <w:top w:val="single" w:sz="8" w:space="0" w:color="auto"/>
              <w:left w:val="nil"/>
              <w:bottom w:val="single" w:sz="8" w:space="0" w:color="auto"/>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15587,02</w:t>
            </w:r>
          </w:p>
        </w:tc>
      </w:tr>
      <w:tr w:rsidR="001F564F" w:rsidRPr="001F564F" w:rsidTr="001F564F">
        <w:trPr>
          <w:trHeight w:val="435"/>
          <w:jc w:val="center"/>
        </w:trPr>
        <w:tc>
          <w:tcPr>
            <w:tcW w:w="512" w:type="dxa"/>
            <w:tcBorders>
              <w:top w:val="nil"/>
              <w:left w:val="single" w:sz="8" w:space="0" w:color="auto"/>
              <w:bottom w:val="nil"/>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 </w:t>
            </w:r>
          </w:p>
        </w:tc>
        <w:tc>
          <w:tcPr>
            <w:tcW w:w="4551" w:type="dxa"/>
            <w:tcBorders>
              <w:top w:val="single" w:sz="4" w:space="0" w:color="auto"/>
              <w:left w:val="single" w:sz="8" w:space="0" w:color="auto"/>
              <w:bottom w:val="single" w:sz="4" w:space="0" w:color="auto"/>
              <w:right w:val="nil"/>
            </w:tcBorders>
            <w:shd w:val="clear" w:color="000000" w:fill="FFFFFF"/>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1 полугодие</w:t>
            </w:r>
          </w:p>
        </w:tc>
        <w:tc>
          <w:tcPr>
            <w:tcW w:w="1622"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5001,91</w:t>
            </w:r>
          </w:p>
        </w:tc>
        <w:tc>
          <w:tcPr>
            <w:tcW w:w="1454"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4999,09</w:t>
            </w:r>
          </w:p>
        </w:tc>
        <w:tc>
          <w:tcPr>
            <w:tcW w:w="1414"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6751,48</w:t>
            </w:r>
          </w:p>
        </w:tc>
        <w:tc>
          <w:tcPr>
            <w:tcW w:w="1448"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7271,34</w:t>
            </w:r>
          </w:p>
        </w:tc>
        <w:tc>
          <w:tcPr>
            <w:tcW w:w="1465"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7831,13</w:t>
            </w:r>
          </w:p>
        </w:tc>
        <w:tc>
          <w:tcPr>
            <w:tcW w:w="1431"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8434,14</w:t>
            </w:r>
          </w:p>
        </w:tc>
        <w:tc>
          <w:tcPr>
            <w:tcW w:w="1499"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8434,14</w:t>
            </w:r>
          </w:p>
        </w:tc>
        <w:tc>
          <w:tcPr>
            <w:tcW w:w="1448" w:type="dxa"/>
            <w:tcBorders>
              <w:top w:val="nil"/>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8434,14</w:t>
            </w:r>
          </w:p>
        </w:tc>
      </w:tr>
      <w:tr w:rsidR="001F564F" w:rsidRPr="001F564F" w:rsidTr="001F564F">
        <w:trPr>
          <w:trHeight w:val="375"/>
          <w:jc w:val="center"/>
        </w:trPr>
        <w:tc>
          <w:tcPr>
            <w:tcW w:w="512" w:type="dxa"/>
            <w:tcBorders>
              <w:top w:val="single" w:sz="8" w:space="0" w:color="auto"/>
              <w:left w:val="single" w:sz="8" w:space="0" w:color="auto"/>
              <w:bottom w:val="nil"/>
              <w:right w:val="nil"/>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 </w:t>
            </w:r>
          </w:p>
        </w:tc>
        <w:tc>
          <w:tcPr>
            <w:tcW w:w="4551" w:type="dxa"/>
            <w:tcBorders>
              <w:top w:val="nil"/>
              <w:left w:val="single" w:sz="8" w:space="0" w:color="auto"/>
              <w:bottom w:val="single" w:sz="8" w:space="0" w:color="auto"/>
              <w:right w:val="nil"/>
            </w:tcBorders>
            <w:shd w:val="clear" w:color="000000" w:fill="FFFFFF"/>
            <w:vAlign w:val="bottom"/>
            <w:hideMark/>
          </w:tcPr>
          <w:p w:rsidR="001F564F" w:rsidRPr="001F564F" w:rsidRDefault="001F564F" w:rsidP="001F564F">
            <w:pPr>
              <w:rPr>
                <w:rFonts w:ascii="Calibri" w:hAnsi="Calibri" w:cs="Calibri"/>
                <w:color w:val="000000"/>
                <w:sz w:val="20"/>
                <w:szCs w:val="20"/>
              </w:rPr>
            </w:pPr>
            <w:r w:rsidRPr="001F564F">
              <w:rPr>
                <w:rFonts w:ascii="Calibri" w:hAnsi="Calibri" w:cs="Calibri"/>
                <w:color w:val="000000"/>
                <w:sz w:val="20"/>
                <w:szCs w:val="20"/>
              </w:rPr>
              <w:t>2 полугодие</w:t>
            </w:r>
          </w:p>
        </w:tc>
        <w:tc>
          <w:tcPr>
            <w:tcW w:w="1622" w:type="dxa"/>
            <w:tcBorders>
              <w:top w:val="nil"/>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тыс.руб.</w:t>
            </w:r>
          </w:p>
        </w:tc>
        <w:tc>
          <w:tcPr>
            <w:tcW w:w="1636"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4563,31</w:t>
            </w:r>
          </w:p>
        </w:tc>
        <w:tc>
          <w:tcPr>
            <w:tcW w:w="1454"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4663,64</w:t>
            </w:r>
          </w:p>
        </w:tc>
        <w:tc>
          <w:tcPr>
            <w:tcW w:w="1414"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6166,73</w:t>
            </w:r>
          </w:p>
        </w:tc>
        <w:tc>
          <w:tcPr>
            <w:tcW w:w="1448"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6641,48</w:t>
            </w:r>
          </w:p>
        </w:tc>
        <w:tc>
          <w:tcPr>
            <w:tcW w:w="1465"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7152,89</w:t>
            </w:r>
          </w:p>
        </w:tc>
        <w:tc>
          <w:tcPr>
            <w:tcW w:w="1431"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7152,89</w:t>
            </w:r>
          </w:p>
        </w:tc>
        <w:tc>
          <w:tcPr>
            <w:tcW w:w="1499"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7152,89</w:t>
            </w:r>
          </w:p>
        </w:tc>
        <w:tc>
          <w:tcPr>
            <w:tcW w:w="1448" w:type="dxa"/>
            <w:tcBorders>
              <w:top w:val="single" w:sz="8" w:space="0" w:color="auto"/>
              <w:left w:val="nil"/>
              <w:bottom w:val="nil"/>
              <w:right w:val="single" w:sz="8" w:space="0" w:color="auto"/>
            </w:tcBorders>
            <w:shd w:val="clear" w:color="000000" w:fill="FFFFFF"/>
            <w:noWrap/>
            <w:vAlign w:val="center"/>
            <w:hideMark/>
          </w:tcPr>
          <w:p w:rsidR="001F564F" w:rsidRPr="001F564F" w:rsidRDefault="001F564F" w:rsidP="001F564F">
            <w:pPr>
              <w:jc w:val="center"/>
              <w:rPr>
                <w:b/>
                <w:bCs/>
                <w:sz w:val="20"/>
                <w:szCs w:val="20"/>
              </w:rPr>
            </w:pPr>
            <w:r w:rsidRPr="001F564F">
              <w:rPr>
                <w:b/>
                <w:bCs/>
                <w:sz w:val="20"/>
                <w:szCs w:val="20"/>
              </w:rPr>
              <w:t>7152,89</w:t>
            </w:r>
          </w:p>
        </w:tc>
      </w:tr>
      <w:tr w:rsidR="001F564F" w:rsidRPr="001F564F" w:rsidTr="001F564F">
        <w:trPr>
          <w:trHeight w:val="300"/>
          <w:jc w:val="center"/>
        </w:trPr>
        <w:tc>
          <w:tcPr>
            <w:tcW w:w="512" w:type="dxa"/>
            <w:tcBorders>
              <w:top w:val="single" w:sz="8" w:space="0" w:color="auto"/>
              <w:left w:val="single" w:sz="8" w:space="0" w:color="auto"/>
              <w:bottom w:val="single" w:sz="4" w:space="0" w:color="auto"/>
              <w:right w:val="nil"/>
            </w:tcBorders>
            <w:shd w:val="clear" w:color="000000" w:fill="FFFFFF"/>
            <w:noWrap/>
            <w:hideMark/>
          </w:tcPr>
          <w:p w:rsidR="001F564F" w:rsidRPr="001F564F" w:rsidRDefault="001F564F" w:rsidP="001F564F">
            <w:pPr>
              <w:jc w:val="center"/>
              <w:rPr>
                <w:b/>
                <w:bCs/>
                <w:sz w:val="20"/>
                <w:szCs w:val="20"/>
              </w:rPr>
            </w:pPr>
            <w:r w:rsidRPr="001F564F">
              <w:rPr>
                <w:b/>
                <w:bCs/>
                <w:sz w:val="20"/>
                <w:szCs w:val="20"/>
              </w:rPr>
              <w:t>11</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sz w:val="20"/>
                <w:szCs w:val="20"/>
              </w:rPr>
            </w:pPr>
            <w:r w:rsidRPr="001F564F">
              <w:rPr>
                <w:sz w:val="20"/>
                <w:szCs w:val="20"/>
              </w:rPr>
              <w:t>Полезный отпуск</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 Гкал</w:t>
            </w:r>
          </w:p>
        </w:tc>
        <w:tc>
          <w:tcPr>
            <w:tcW w:w="1636"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3,362</w:t>
            </w:r>
          </w:p>
        </w:tc>
        <w:tc>
          <w:tcPr>
            <w:tcW w:w="1414"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48"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65"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31"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99"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48"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sz w:val="20"/>
                <w:szCs w:val="20"/>
              </w:rPr>
            </w:pPr>
            <w:r w:rsidRPr="001F564F">
              <w:rPr>
                <w:sz w:val="20"/>
                <w:szCs w:val="20"/>
              </w:rPr>
              <w:t>Полезный отпуск на потребительский рынок, всего</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 Гкал</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3,362</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4,127</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color w:val="000000"/>
                <w:sz w:val="20"/>
                <w:szCs w:val="20"/>
              </w:rPr>
            </w:pPr>
            <w:r w:rsidRPr="001F564F">
              <w:rPr>
                <w:color w:val="000000"/>
                <w:sz w:val="20"/>
                <w:szCs w:val="20"/>
              </w:rPr>
              <w:t>доли полезного отпуска по полугодиям</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доля</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color w:val="000000"/>
                <w:sz w:val="20"/>
                <w:szCs w:val="20"/>
              </w:rPr>
            </w:pPr>
            <w:r w:rsidRPr="001F564F">
              <w:rPr>
                <w:color w:val="000000"/>
                <w:sz w:val="20"/>
                <w:szCs w:val="20"/>
              </w:rPr>
              <w:t>1 полугодие</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доля</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0,54110</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0,54110</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0,54110</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0,54110</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0,54110</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0,54110</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0,54110</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color w:val="000000"/>
                <w:sz w:val="20"/>
                <w:szCs w:val="20"/>
              </w:rPr>
            </w:pPr>
            <w:r w:rsidRPr="001F564F">
              <w:rPr>
                <w:color w:val="000000"/>
                <w:sz w:val="20"/>
                <w:szCs w:val="20"/>
              </w:rPr>
              <w:t>2 полугодие</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0,45890</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0,45890</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0,45890</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0,45890</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0,45890</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0,45890</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0,45890</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color w:val="000000"/>
                <w:sz w:val="20"/>
                <w:szCs w:val="20"/>
              </w:rPr>
            </w:pPr>
            <w:r w:rsidRPr="001F564F">
              <w:rPr>
                <w:color w:val="000000"/>
                <w:sz w:val="20"/>
                <w:szCs w:val="20"/>
              </w:rPr>
              <w:t>Полезный отпуск по полугодиям</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 Гкал</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 </w:t>
            </w:r>
          </w:p>
        </w:tc>
      </w:tr>
      <w:tr w:rsidR="001F564F" w:rsidRPr="001F564F" w:rsidTr="001F564F">
        <w:trPr>
          <w:trHeight w:val="300"/>
          <w:jc w:val="center"/>
        </w:trPr>
        <w:tc>
          <w:tcPr>
            <w:tcW w:w="512" w:type="dxa"/>
            <w:tcBorders>
              <w:top w:val="nil"/>
              <w:left w:val="single" w:sz="8" w:space="0" w:color="auto"/>
              <w:bottom w:val="single" w:sz="4"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4" w:space="0" w:color="auto"/>
              <w:right w:val="nil"/>
            </w:tcBorders>
            <w:shd w:val="clear" w:color="000000" w:fill="FFFFFF"/>
            <w:vAlign w:val="bottom"/>
            <w:hideMark/>
          </w:tcPr>
          <w:p w:rsidR="001F564F" w:rsidRPr="001F564F" w:rsidRDefault="001F564F" w:rsidP="001F564F">
            <w:pPr>
              <w:rPr>
                <w:color w:val="000000"/>
                <w:sz w:val="20"/>
                <w:szCs w:val="20"/>
              </w:rPr>
            </w:pPr>
            <w:r w:rsidRPr="001F564F">
              <w:rPr>
                <w:color w:val="000000"/>
                <w:sz w:val="20"/>
                <w:szCs w:val="20"/>
              </w:rPr>
              <w:t>1 полугодие</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 Гкал</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1,82</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1,82</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2,23</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2,23</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2,23</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2,23</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2,23</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2,23</w:t>
            </w:r>
          </w:p>
        </w:tc>
      </w:tr>
      <w:tr w:rsidR="001F564F" w:rsidRPr="001F564F" w:rsidTr="001F564F">
        <w:trPr>
          <w:trHeight w:val="300"/>
          <w:jc w:val="center"/>
        </w:trPr>
        <w:tc>
          <w:tcPr>
            <w:tcW w:w="512" w:type="dxa"/>
            <w:tcBorders>
              <w:top w:val="nil"/>
              <w:left w:val="single" w:sz="8" w:space="0" w:color="auto"/>
              <w:bottom w:val="single" w:sz="8" w:space="0" w:color="auto"/>
              <w:right w:val="nil"/>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single" w:sz="8" w:space="0" w:color="auto"/>
              <w:bottom w:val="single" w:sz="8" w:space="0" w:color="auto"/>
              <w:right w:val="nil"/>
            </w:tcBorders>
            <w:shd w:val="clear" w:color="000000" w:fill="FFFFFF"/>
            <w:vAlign w:val="bottom"/>
            <w:hideMark/>
          </w:tcPr>
          <w:p w:rsidR="001F564F" w:rsidRPr="001F564F" w:rsidRDefault="001F564F" w:rsidP="001F564F">
            <w:pPr>
              <w:rPr>
                <w:color w:val="000000"/>
                <w:sz w:val="20"/>
                <w:szCs w:val="20"/>
              </w:rPr>
            </w:pPr>
            <w:r w:rsidRPr="001F564F">
              <w:rPr>
                <w:color w:val="000000"/>
                <w:sz w:val="20"/>
                <w:szCs w:val="20"/>
              </w:rPr>
              <w:t>2 полугодие</w:t>
            </w:r>
          </w:p>
        </w:tc>
        <w:tc>
          <w:tcPr>
            <w:tcW w:w="1622" w:type="dxa"/>
            <w:tcBorders>
              <w:top w:val="nil"/>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тыс. Гкал</w:t>
            </w:r>
          </w:p>
        </w:tc>
        <w:tc>
          <w:tcPr>
            <w:tcW w:w="1636"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sz w:val="20"/>
                <w:szCs w:val="20"/>
              </w:rPr>
            </w:pPr>
            <w:r w:rsidRPr="001F564F">
              <w:rPr>
                <w:sz w:val="20"/>
                <w:szCs w:val="20"/>
              </w:rPr>
              <w:t>1,54</w:t>
            </w:r>
          </w:p>
        </w:tc>
        <w:tc>
          <w:tcPr>
            <w:tcW w:w="1454"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1,54</w:t>
            </w:r>
          </w:p>
        </w:tc>
        <w:tc>
          <w:tcPr>
            <w:tcW w:w="1414"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1,89</w:t>
            </w:r>
          </w:p>
        </w:tc>
        <w:tc>
          <w:tcPr>
            <w:tcW w:w="1448"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1,89</w:t>
            </w:r>
          </w:p>
        </w:tc>
        <w:tc>
          <w:tcPr>
            <w:tcW w:w="1465"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1,89</w:t>
            </w:r>
          </w:p>
        </w:tc>
        <w:tc>
          <w:tcPr>
            <w:tcW w:w="1431"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1,89</w:t>
            </w:r>
          </w:p>
        </w:tc>
        <w:tc>
          <w:tcPr>
            <w:tcW w:w="1499"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1,89</w:t>
            </w:r>
          </w:p>
        </w:tc>
        <w:tc>
          <w:tcPr>
            <w:tcW w:w="1448" w:type="dxa"/>
            <w:tcBorders>
              <w:top w:val="nil"/>
              <w:left w:val="nil"/>
              <w:bottom w:val="nil"/>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1,89</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12</w:t>
            </w:r>
          </w:p>
        </w:tc>
        <w:tc>
          <w:tcPr>
            <w:tcW w:w="4551" w:type="dxa"/>
            <w:tcBorders>
              <w:top w:val="nil"/>
              <w:left w:val="nil"/>
              <w:bottom w:val="single" w:sz="4" w:space="0" w:color="auto"/>
              <w:right w:val="nil"/>
            </w:tcBorders>
            <w:shd w:val="clear" w:color="000000" w:fill="FFFFFF"/>
            <w:vAlign w:val="center"/>
            <w:hideMark/>
          </w:tcPr>
          <w:p w:rsidR="001F564F" w:rsidRPr="001F564F" w:rsidRDefault="001F564F" w:rsidP="001F564F">
            <w:pPr>
              <w:jc w:val="both"/>
              <w:rPr>
                <w:rFonts w:ascii="Arial" w:hAnsi="Arial" w:cs="Arial"/>
                <w:b/>
                <w:bCs/>
                <w:sz w:val="20"/>
                <w:szCs w:val="20"/>
              </w:rPr>
            </w:pPr>
            <w:r w:rsidRPr="001F564F">
              <w:rPr>
                <w:rFonts w:ascii="Arial" w:hAnsi="Arial" w:cs="Arial"/>
                <w:b/>
                <w:bCs/>
                <w:sz w:val="20"/>
                <w:szCs w:val="20"/>
              </w:rPr>
              <w:t xml:space="preserve">Тариф средний на тепло </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руб./Гкал</w:t>
            </w:r>
          </w:p>
        </w:tc>
        <w:tc>
          <w:tcPr>
            <w:tcW w:w="1636"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3610,03</w:t>
            </w:r>
          </w:p>
        </w:tc>
        <w:tc>
          <w:tcPr>
            <w:tcW w:w="1414"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3462,92</w:t>
            </w:r>
          </w:p>
        </w:tc>
        <w:tc>
          <w:tcPr>
            <w:tcW w:w="1448"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3506,62</w:t>
            </w:r>
          </w:p>
        </w:tc>
        <w:tc>
          <w:tcPr>
            <w:tcW w:w="1465"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3555,58</w:t>
            </w:r>
          </w:p>
        </w:tc>
        <w:tc>
          <w:tcPr>
            <w:tcW w:w="1431"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3986,63</w:t>
            </w:r>
          </w:p>
        </w:tc>
        <w:tc>
          <w:tcPr>
            <w:tcW w:w="1499"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5078,11</w:t>
            </w:r>
          </w:p>
        </w:tc>
        <w:tc>
          <w:tcPr>
            <w:tcW w:w="1448" w:type="dxa"/>
            <w:tcBorders>
              <w:top w:val="single" w:sz="8" w:space="0" w:color="auto"/>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4550,01</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4" w:space="0" w:color="auto"/>
              <w:right w:val="nil"/>
            </w:tcBorders>
            <w:shd w:val="clear" w:color="000000" w:fill="FFFFFF"/>
            <w:vAlign w:val="center"/>
            <w:hideMark/>
          </w:tcPr>
          <w:p w:rsidR="001F564F" w:rsidRPr="001F564F" w:rsidRDefault="001F564F" w:rsidP="001F564F">
            <w:pPr>
              <w:jc w:val="both"/>
              <w:rPr>
                <w:rFonts w:ascii="Arial" w:hAnsi="Arial" w:cs="Arial"/>
                <w:b/>
                <w:bCs/>
                <w:sz w:val="20"/>
                <w:szCs w:val="20"/>
              </w:rPr>
            </w:pPr>
            <w:r w:rsidRPr="001F564F">
              <w:rPr>
                <w:rFonts w:ascii="Arial" w:hAnsi="Arial" w:cs="Arial"/>
                <w:b/>
                <w:bCs/>
                <w:sz w:val="20"/>
                <w:szCs w:val="20"/>
              </w:rPr>
              <w:t>Рост среднего тарифа</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 </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 </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 </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 </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 </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rPr>
                <w:rFonts w:ascii="Calibri" w:hAnsi="Calibri" w:cs="Calibri"/>
                <w:sz w:val="20"/>
                <w:szCs w:val="20"/>
              </w:rPr>
            </w:pPr>
            <w:r w:rsidRPr="001F564F">
              <w:rPr>
                <w:rFonts w:ascii="Calibri" w:hAnsi="Calibri" w:cs="Calibri"/>
                <w:sz w:val="20"/>
                <w:szCs w:val="20"/>
              </w:rPr>
              <w:t> </w:t>
            </w:r>
          </w:p>
        </w:tc>
      </w:tr>
      <w:tr w:rsidR="001F564F" w:rsidRPr="001F564F" w:rsidTr="001F564F">
        <w:trPr>
          <w:trHeight w:val="196"/>
          <w:jc w:val="center"/>
        </w:trPr>
        <w:tc>
          <w:tcPr>
            <w:tcW w:w="512" w:type="dxa"/>
            <w:tcBorders>
              <w:top w:val="nil"/>
              <w:left w:val="single" w:sz="8" w:space="0" w:color="auto"/>
              <w:bottom w:val="single" w:sz="4" w:space="0" w:color="auto"/>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4" w:space="0" w:color="auto"/>
              <w:right w:val="nil"/>
            </w:tcBorders>
            <w:shd w:val="clear" w:color="000000" w:fill="FFFFFF"/>
            <w:vAlign w:val="center"/>
            <w:hideMark/>
          </w:tcPr>
          <w:p w:rsidR="001F564F" w:rsidRPr="001F564F" w:rsidRDefault="001F564F" w:rsidP="001F564F">
            <w:pPr>
              <w:jc w:val="both"/>
              <w:rPr>
                <w:rFonts w:ascii="Arial" w:hAnsi="Arial" w:cs="Arial"/>
                <w:b/>
                <w:bCs/>
                <w:sz w:val="20"/>
                <w:szCs w:val="20"/>
              </w:rPr>
            </w:pPr>
            <w:r w:rsidRPr="001F564F">
              <w:rPr>
                <w:rFonts w:ascii="Arial" w:hAnsi="Arial" w:cs="Arial"/>
                <w:b/>
                <w:bCs/>
                <w:sz w:val="20"/>
                <w:szCs w:val="20"/>
              </w:rPr>
              <w:t xml:space="preserve">Тариф в </w:t>
            </w:r>
            <w:proofErr w:type="gramStart"/>
            <w:r>
              <w:rPr>
                <w:rFonts w:ascii="Arial" w:hAnsi="Arial" w:cs="Arial"/>
                <w:b/>
                <w:bCs/>
                <w:sz w:val="20"/>
                <w:szCs w:val="20"/>
              </w:rPr>
              <w:t>г</w:t>
            </w:r>
            <w:r w:rsidRPr="001F564F">
              <w:rPr>
                <w:rFonts w:ascii="Arial" w:hAnsi="Arial" w:cs="Arial"/>
                <w:b/>
                <w:bCs/>
                <w:sz w:val="20"/>
                <w:szCs w:val="20"/>
              </w:rPr>
              <w:t>орячей  воде</w:t>
            </w:r>
            <w:proofErr w:type="gramEnd"/>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руб./Гкал</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2874,42</w:t>
            </w:r>
          </w:p>
        </w:tc>
        <w:tc>
          <w:tcPr>
            <w:tcW w:w="1414"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3129,95</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3370,94</w:t>
            </w:r>
          </w:p>
        </w:tc>
        <w:tc>
          <w:tcPr>
            <w:tcW w:w="1465"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3630,48</w:t>
            </w:r>
          </w:p>
        </w:tc>
        <w:tc>
          <w:tcPr>
            <w:tcW w:w="1431"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3776,58</w:t>
            </w:r>
          </w:p>
        </w:tc>
        <w:tc>
          <w:tcPr>
            <w:tcW w:w="1499"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3776,58</w:t>
            </w:r>
          </w:p>
        </w:tc>
        <w:tc>
          <w:tcPr>
            <w:tcW w:w="1448"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3776,58</w:t>
            </w:r>
          </w:p>
        </w:tc>
      </w:tr>
      <w:tr w:rsidR="001F564F" w:rsidRPr="001F564F" w:rsidTr="001F564F">
        <w:trPr>
          <w:trHeight w:val="300"/>
          <w:jc w:val="center"/>
        </w:trPr>
        <w:tc>
          <w:tcPr>
            <w:tcW w:w="512" w:type="dxa"/>
            <w:tcBorders>
              <w:top w:val="nil"/>
              <w:left w:val="single" w:sz="8" w:space="0" w:color="auto"/>
              <w:bottom w:val="single" w:sz="4" w:space="0" w:color="auto"/>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4" w:space="0" w:color="auto"/>
              <w:right w:val="nil"/>
            </w:tcBorders>
            <w:shd w:val="clear" w:color="000000" w:fill="FFFFFF"/>
            <w:vAlign w:val="center"/>
            <w:hideMark/>
          </w:tcPr>
          <w:p w:rsidR="001F564F" w:rsidRPr="001F564F" w:rsidRDefault="001F564F" w:rsidP="001F564F">
            <w:pPr>
              <w:jc w:val="both"/>
              <w:rPr>
                <w:rFonts w:ascii="Arial" w:hAnsi="Arial" w:cs="Arial"/>
                <w:i/>
                <w:iCs/>
                <w:sz w:val="20"/>
                <w:szCs w:val="20"/>
              </w:rPr>
            </w:pPr>
            <w:r w:rsidRPr="001F564F">
              <w:rPr>
                <w:rFonts w:ascii="Arial" w:hAnsi="Arial" w:cs="Arial"/>
                <w:i/>
                <w:iCs/>
                <w:sz w:val="20"/>
                <w:szCs w:val="20"/>
              </w:rPr>
              <w:t>с 1 января</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руб./Гкал</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2748,3</w:t>
            </w:r>
          </w:p>
        </w:tc>
        <w:tc>
          <w:tcPr>
            <w:tcW w:w="1454"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2748,30</w:t>
            </w:r>
          </w:p>
        </w:tc>
        <w:tc>
          <w:tcPr>
            <w:tcW w:w="1414"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3023,13</w:t>
            </w:r>
          </w:p>
        </w:tc>
        <w:tc>
          <w:tcPr>
            <w:tcW w:w="1448"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3255,91</w:t>
            </w:r>
          </w:p>
        </w:tc>
        <w:tc>
          <w:tcPr>
            <w:tcW w:w="1465"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3506,57</w:t>
            </w:r>
          </w:p>
        </w:tc>
        <w:tc>
          <w:tcPr>
            <w:tcW w:w="1431"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3776,58</w:t>
            </w:r>
          </w:p>
        </w:tc>
        <w:tc>
          <w:tcPr>
            <w:tcW w:w="1499"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3776,58</w:t>
            </w:r>
          </w:p>
        </w:tc>
        <w:tc>
          <w:tcPr>
            <w:tcW w:w="1448"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3776,58</w:t>
            </w:r>
          </w:p>
        </w:tc>
      </w:tr>
      <w:tr w:rsidR="001F564F" w:rsidRPr="001F564F" w:rsidTr="001F564F">
        <w:trPr>
          <w:trHeight w:val="70"/>
          <w:jc w:val="center"/>
        </w:trPr>
        <w:tc>
          <w:tcPr>
            <w:tcW w:w="512" w:type="dxa"/>
            <w:tcBorders>
              <w:top w:val="nil"/>
              <w:left w:val="single" w:sz="8" w:space="0" w:color="auto"/>
              <w:bottom w:val="single" w:sz="4" w:space="0" w:color="auto"/>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4" w:space="0" w:color="auto"/>
              <w:right w:val="nil"/>
            </w:tcBorders>
            <w:shd w:val="clear" w:color="000000" w:fill="FFFFFF"/>
            <w:vAlign w:val="center"/>
            <w:hideMark/>
          </w:tcPr>
          <w:p w:rsidR="001F564F" w:rsidRPr="001F564F" w:rsidRDefault="001F564F" w:rsidP="001F564F">
            <w:pPr>
              <w:jc w:val="both"/>
              <w:rPr>
                <w:rFonts w:ascii="Arial" w:hAnsi="Arial" w:cs="Arial"/>
                <w:i/>
                <w:iCs/>
                <w:sz w:val="20"/>
                <w:szCs w:val="20"/>
              </w:rPr>
            </w:pPr>
            <w:r w:rsidRPr="001F564F">
              <w:rPr>
                <w:rFonts w:ascii="Arial" w:hAnsi="Arial" w:cs="Arial"/>
                <w:i/>
                <w:iCs/>
                <w:sz w:val="20"/>
                <w:szCs w:val="20"/>
              </w:rPr>
              <w:t>с 1 июля</w:t>
            </w:r>
          </w:p>
        </w:tc>
        <w:tc>
          <w:tcPr>
            <w:tcW w:w="1622" w:type="dxa"/>
            <w:tcBorders>
              <w:top w:val="nil"/>
              <w:left w:val="single" w:sz="8" w:space="0" w:color="auto"/>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руб./Гкал</w:t>
            </w:r>
          </w:p>
        </w:tc>
        <w:tc>
          <w:tcPr>
            <w:tcW w:w="1636" w:type="dxa"/>
            <w:tcBorders>
              <w:top w:val="nil"/>
              <w:left w:val="nil"/>
              <w:bottom w:val="single" w:sz="4"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2959,92</w:t>
            </w:r>
          </w:p>
        </w:tc>
        <w:tc>
          <w:tcPr>
            <w:tcW w:w="1454"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3023,13</w:t>
            </w:r>
          </w:p>
        </w:tc>
        <w:tc>
          <w:tcPr>
            <w:tcW w:w="1414"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3255,91</w:t>
            </w:r>
          </w:p>
        </w:tc>
        <w:tc>
          <w:tcPr>
            <w:tcW w:w="1448"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3506,57</w:t>
            </w:r>
          </w:p>
        </w:tc>
        <w:tc>
          <w:tcPr>
            <w:tcW w:w="1465"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3776,58</w:t>
            </w:r>
          </w:p>
        </w:tc>
        <w:tc>
          <w:tcPr>
            <w:tcW w:w="1431"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3776,58</w:t>
            </w:r>
          </w:p>
        </w:tc>
        <w:tc>
          <w:tcPr>
            <w:tcW w:w="1499"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3776,58</w:t>
            </w:r>
          </w:p>
        </w:tc>
        <w:tc>
          <w:tcPr>
            <w:tcW w:w="1448" w:type="dxa"/>
            <w:tcBorders>
              <w:top w:val="nil"/>
              <w:left w:val="nil"/>
              <w:bottom w:val="single" w:sz="4" w:space="0" w:color="auto"/>
              <w:right w:val="single" w:sz="8" w:space="0" w:color="auto"/>
            </w:tcBorders>
            <w:shd w:val="clear" w:color="000000" w:fill="FFFFFF"/>
            <w:noWrap/>
            <w:hideMark/>
          </w:tcPr>
          <w:p w:rsidR="001F564F" w:rsidRPr="001F564F" w:rsidRDefault="001F564F" w:rsidP="001F564F">
            <w:pPr>
              <w:jc w:val="right"/>
              <w:rPr>
                <w:b/>
                <w:bCs/>
                <w:sz w:val="20"/>
                <w:szCs w:val="20"/>
              </w:rPr>
            </w:pPr>
            <w:r w:rsidRPr="001F564F">
              <w:rPr>
                <w:b/>
                <w:bCs/>
                <w:sz w:val="20"/>
                <w:szCs w:val="20"/>
              </w:rPr>
              <w:t>3776,58</w:t>
            </w:r>
          </w:p>
        </w:tc>
      </w:tr>
      <w:tr w:rsidR="001F564F" w:rsidRPr="001F564F" w:rsidTr="001F564F">
        <w:trPr>
          <w:trHeight w:val="690"/>
          <w:jc w:val="center"/>
        </w:trPr>
        <w:tc>
          <w:tcPr>
            <w:tcW w:w="512" w:type="dxa"/>
            <w:tcBorders>
              <w:top w:val="nil"/>
              <w:left w:val="single" w:sz="8" w:space="0" w:color="auto"/>
              <w:bottom w:val="single" w:sz="8" w:space="0" w:color="auto"/>
              <w:right w:val="single" w:sz="8" w:space="0" w:color="auto"/>
            </w:tcBorders>
            <w:shd w:val="clear" w:color="000000" w:fill="FFFFFF"/>
            <w:noWrap/>
            <w:hideMark/>
          </w:tcPr>
          <w:p w:rsidR="001F564F" w:rsidRPr="001F564F" w:rsidRDefault="001F564F" w:rsidP="001F564F">
            <w:pPr>
              <w:jc w:val="center"/>
              <w:rPr>
                <w:sz w:val="20"/>
                <w:szCs w:val="20"/>
              </w:rPr>
            </w:pPr>
            <w:r w:rsidRPr="001F564F">
              <w:rPr>
                <w:sz w:val="20"/>
                <w:szCs w:val="20"/>
              </w:rPr>
              <w:t> </w:t>
            </w:r>
          </w:p>
        </w:tc>
        <w:tc>
          <w:tcPr>
            <w:tcW w:w="4551" w:type="dxa"/>
            <w:tcBorders>
              <w:top w:val="nil"/>
              <w:left w:val="nil"/>
              <w:bottom w:val="single" w:sz="8" w:space="0" w:color="auto"/>
              <w:right w:val="nil"/>
            </w:tcBorders>
            <w:shd w:val="clear" w:color="000000" w:fill="FFFFFF"/>
            <w:vAlign w:val="center"/>
            <w:hideMark/>
          </w:tcPr>
          <w:p w:rsidR="001F564F" w:rsidRPr="001F564F" w:rsidRDefault="001F564F" w:rsidP="001F564F">
            <w:pPr>
              <w:jc w:val="both"/>
              <w:rPr>
                <w:rFonts w:ascii="Arial" w:hAnsi="Arial" w:cs="Arial"/>
                <w:i/>
                <w:iCs/>
                <w:sz w:val="20"/>
                <w:szCs w:val="20"/>
              </w:rPr>
            </w:pPr>
            <w:r w:rsidRPr="001F564F">
              <w:rPr>
                <w:rFonts w:ascii="Arial" w:hAnsi="Arial" w:cs="Arial"/>
                <w:i/>
                <w:iCs/>
                <w:sz w:val="20"/>
                <w:szCs w:val="20"/>
              </w:rPr>
              <w:t>Рост с 1 июля</w:t>
            </w:r>
          </w:p>
        </w:tc>
        <w:tc>
          <w:tcPr>
            <w:tcW w:w="1622" w:type="dxa"/>
            <w:tcBorders>
              <w:top w:val="nil"/>
              <w:left w:val="single" w:sz="8" w:space="0" w:color="auto"/>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w:t>
            </w:r>
          </w:p>
        </w:tc>
        <w:tc>
          <w:tcPr>
            <w:tcW w:w="1636"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center"/>
              <w:rPr>
                <w:sz w:val="20"/>
                <w:szCs w:val="20"/>
              </w:rPr>
            </w:pPr>
            <w:r w:rsidRPr="001F564F">
              <w:rPr>
                <w:sz w:val="20"/>
                <w:szCs w:val="20"/>
              </w:rPr>
              <w:t> </w:t>
            </w:r>
          </w:p>
        </w:tc>
        <w:tc>
          <w:tcPr>
            <w:tcW w:w="1454"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10,00</w:t>
            </w:r>
          </w:p>
        </w:tc>
        <w:tc>
          <w:tcPr>
            <w:tcW w:w="1414"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7,70</w:t>
            </w:r>
          </w:p>
        </w:tc>
        <w:tc>
          <w:tcPr>
            <w:tcW w:w="1448"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7,70</w:t>
            </w:r>
          </w:p>
        </w:tc>
        <w:tc>
          <w:tcPr>
            <w:tcW w:w="1465"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7,70</w:t>
            </w:r>
          </w:p>
        </w:tc>
        <w:tc>
          <w:tcPr>
            <w:tcW w:w="1431"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0,00</w:t>
            </w:r>
          </w:p>
        </w:tc>
        <w:tc>
          <w:tcPr>
            <w:tcW w:w="1499"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0,00</w:t>
            </w:r>
          </w:p>
        </w:tc>
        <w:tc>
          <w:tcPr>
            <w:tcW w:w="1448" w:type="dxa"/>
            <w:tcBorders>
              <w:top w:val="nil"/>
              <w:left w:val="nil"/>
              <w:bottom w:val="single" w:sz="8" w:space="0" w:color="auto"/>
              <w:right w:val="single" w:sz="8" w:space="0" w:color="auto"/>
            </w:tcBorders>
            <w:shd w:val="clear" w:color="000000" w:fill="FFFFFF"/>
            <w:noWrap/>
            <w:vAlign w:val="bottom"/>
            <w:hideMark/>
          </w:tcPr>
          <w:p w:rsidR="001F564F" w:rsidRPr="001F564F" w:rsidRDefault="001F564F" w:rsidP="001F564F">
            <w:pPr>
              <w:jc w:val="right"/>
              <w:rPr>
                <w:rFonts w:ascii="Calibri" w:hAnsi="Calibri" w:cs="Calibri"/>
                <w:sz w:val="20"/>
                <w:szCs w:val="20"/>
              </w:rPr>
            </w:pPr>
            <w:r w:rsidRPr="001F564F">
              <w:rPr>
                <w:rFonts w:ascii="Calibri" w:hAnsi="Calibri" w:cs="Calibri"/>
                <w:sz w:val="20"/>
                <w:szCs w:val="20"/>
              </w:rPr>
              <w:t>0,00</w:t>
            </w:r>
          </w:p>
        </w:tc>
      </w:tr>
    </w:tbl>
    <w:p w:rsidR="001F564F" w:rsidRDefault="001F564F" w:rsidP="001C7D68">
      <w:pPr>
        <w:tabs>
          <w:tab w:val="left" w:pos="1890"/>
        </w:tabs>
        <w:jc w:val="both"/>
        <w:rPr>
          <w:snapToGrid w:val="0"/>
          <w:sz w:val="28"/>
          <w:szCs w:val="28"/>
        </w:rPr>
      </w:pPr>
    </w:p>
    <w:p w:rsidR="00CA7499" w:rsidRDefault="00CA7499" w:rsidP="001C7D68">
      <w:pPr>
        <w:tabs>
          <w:tab w:val="left" w:pos="1890"/>
        </w:tabs>
        <w:jc w:val="both"/>
        <w:rPr>
          <w:snapToGrid w:val="0"/>
          <w:sz w:val="28"/>
          <w:szCs w:val="28"/>
        </w:rPr>
        <w:sectPr w:rsidR="00CA7499" w:rsidSect="001F564F">
          <w:pgSz w:w="16838" w:h="11906" w:orient="landscape"/>
          <w:pgMar w:top="1276" w:right="426" w:bottom="849" w:left="709" w:header="709" w:footer="709" w:gutter="0"/>
          <w:cols w:space="708"/>
          <w:titlePg/>
          <w:docGrid w:linePitch="360"/>
        </w:sectPr>
      </w:pPr>
    </w:p>
    <w:p w:rsidR="00150103" w:rsidRDefault="00150103" w:rsidP="00150103">
      <w:pPr>
        <w:ind w:right="281" w:firstLine="5245"/>
      </w:pPr>
      <w:r>
        <w:lastRenderedPageBreak/>
        <w:t xml:space="preserve">Приложение № 2 к протоколу № 10 </w:t>
      </w:r>
    </w:p>
    <w:p w:rsidR="00150103" w:rsidRDefault="00150103" w:rsidP="00150103">
      <w:pPr>
        <w:ind w:right="281" w:firstLine="5245"/>
      </w:pPr>
      <w:r>
        <w:t>заседания правления региональной</w:t>
      </w:r>
    </w:p>
    <w:p w:rsidR="00150103" w:rsidRDefault="00150103" w:rsidP="00150103">
      <w:pPr>
        <w:ind w:right="281" w:firstLine="5245"/>
      </w:pPr>
      <w:r>
        <w:t>энергетической комиссии</w:t>
      </w:r>
    </w:p>
    <w:p w:rsidR="00150103" w:rsidRDefault="00150103" w:rsidP="00150103">
      <w:pPr>
        <w:ind w:right="281" w:firstLine="5245"/>
      </w:pPr>
      <w:r>
        <w:t>Кемеровской области от 19.02.2019</w:t>
      </w:r>
    </w:p>
    <w:p w:rsidR="00150103" w:rsidRDefault="00150103" w:rsidP="00DB3C1A">
      <w:pPr>
        <w:ind w:left="426"/>
        <w:jc w:val="center"/>
        <w:rPr>
          <w:b/>
          <w:bCs/>
          <w:color w:val="000000"/>
          <w:kern w:val="32"/>
          <w:sz w:val="28"/>
          <w:szCs w:val="28"/>
        </w:rPr>
      </w:pPr>
    </w:p>
    <w:p w:rsidR="00DB3C1A" w:rsidRDefault="00DB3C1A" w:rsidP="00DB3C1A">
      <w:pPr>
        <w:ind w:left="426"/>
        <w:jc w:val="center"/>
        <w:rPr>
          <w:b/>
          <w:bCs/>
          <w:color w:val="000000"/>
          <w:kern w:val="32"/>
          <w:sz w:val="28"/>
          <w:szCs w:val="28"/>
        </w:rPr>
      </w:pPr>
      <w:r w:rsidRPr="007363B4">
        <w:rPr>
          <w:b/>
          <w:bCs/>
          <w:color w:val="000000"/>
          <w:kern w:val="32"/>
          <w:sz w:val="28"/>
          <w:szCs w:val="28"/>
        </w:rPr>
        <w:t>Долгосрочные параметры регулирования</w:t>
      </w:r>
      <w:r>
        <w:rPr>
          <w:b/>
          <w:bCs/>
          <w:color w:val="000000"/>
          <w:kern w:val="32"/>
          <w:sz w:val="28"/>
          <w:szCs w:val="28"/>
        </w:rPr>
        <w:br/>
        <w:t>ОАО «Северо-Кузбасская энергетическая компания»</w:t>
      </w:r>
    </w:p>
    <w:p w:rsidR="00DB3C1A" w:rsidRDefault="00DB3C1A" w:rsidP="00DB3C1A">
      <w:pPr>
        <w:ind w:left="426"/>
        <w:jc w:val="center"/>
        <w:rPr>
          <w:b/>
          <w:bCs/>
          <w:color w:val="000000"/>
          <w:kern w:val="32"/>
          <w:sz w:val="28"/>
          <w:szCs w:val="28"/>
        </w:rPr>
      </w:pPr>
      <w:r>
        <w:rPr>
          <w:b/>
          <w:bCs/>
          <w:color w:val="000000"/>
          <w:kern w:val="32"/>
          <w:sz w:val="28"/>
          <w:szCs w:val="28"/>
        </w:rPr>
        <w:t xml:space="preserve"> </w:t>
      </w:r>
      <w:r w:rsidRPr="007363B4">
        <w:rPr>
          <w:b/>
          <w:bCs/>
          <w:color w:val="000000"/>
          <w:kern w:val="32"/>
          <w:sz w:val="28"/>
          <w:szCs w:val="28"/>
        </w:rPr>
        <w:t xml:space="preserve">для формирования долгосрочных тарифов на тепловую энергию, реализуемую на потребительском рынке </w:t>
      </w:r>
      <w:r>
        <w:rPr>
          <w:b/>
          <w:bCs/>
          <w:color w:val="000000"/>
          <w:kern w:val="32"/>
          <w:sz w:val="28"/>
          <w:szCs w:val="28"/>
        </w:rPr>
        <w:t xml:space="preserve">Промышленновского муниципального </w:t>
      </w:r>
      <w:r w:rsidRPr="004B35F5">
        <w:rPr>
          <w:b/>
          <w:bCs/>
          <w:color w:val="000000"/>
          <w:kern w:val="32"/>
          <w:sz w:val="28"/>
          <w:szCs w:val="28"/>
        </w:rPr>
        <w:t>района</w:t>
      </w:r>
      <w:r>
        <w:rPr>
          <w:b/>
          <w:bCs/>
          <w:color w:val="000000"/>
          <w:kern w:val="32"/>
          <w:sz w:val="28"/>
          <w:szCs w:val="28"/>
        </w:rPr>
        <w:t>, на период</w:t>
      </w:r>
      <w:r w:rsidRPr="00F65867">
        <w:rPr>
          <w:b/>
          <w:bCs/>
          <w:color w:val="000000"/>
          <w:kern w:val="32"/>
          <w:sz w:val="28"/>
          <w:szCs w:val="28"/>
        </w:rPr>
        <w:t xml:space="preserve"> </w:t>
      </w:r>
      <w:r>
        <w:rPr>
          <w:b/>
          <w:bCs/>
          <w:color w:val="000000"/>
          <w:kern w:val="32"/>
          <w:sz w:val="28"/>
          <w:szCs w:val="28"/>
        </w:rPr>
        <w:t>20.02.2019</w:t>
      </w:r>
      <w:r w:rsidRPr="00F65867">
        <w:rPr>
          <w:b/>
          <w:bCs/>
          <w:color w:val="000000"/>
          <w:kern w:val="32"/>
          <w:sz w:val="28"/>
          <w:szCs w:val="28"/>
        </w:rPr>
        <w:t xml:space="preserve"> по </w:t>
      </w:r>
      <w:r>
        <w:rPr>
          <w:b/>
          <w:bCs/>
          <w:color w:val="000000"/>
          <w:kern w:val="32"/>
          <w:sz w:val="28"/>
          <w:szCs w:val="28"/>
        </w:rPr>
        <w:t>31.12.2025</w:t>
      </w:r>
    </w:p>
    <w:p w:rsidR="00DB3C1A" w:rsidRDefault="00DB3C1A" w:rsidP="00DB3C1A">
      <w:pPr>
        <w:ind w:left="426"/>
        <w:jc w:val="center"/>
        <w:rPr>
          <w:b/>
          <w:bCs/>
          <w:color w:val="000000"/>
          <w:kern w:val="32"/>
          <w:sz w:val="28"/>
          <w:szCs w:val="28"/>
        </w:rPr>
      </w:pPr>
    </w:p>
    <w:tbl>
      <w:tblPr>
        <w:tblStyle w:val="a5"/>
        <w:tblW w:w="9923" w:type="dxa"/>
        <w:tblInd w:w="-34" w:type="dxa"/>
        <w:tblLayout w:type="fixed"/>
        <w:tblLook w:val="04A0" w:firstRow="1" w:lastRow="0" w:firstColumn="1" w:lastColumn="0" w:noHBand="0" w:noVBand="1"/>
      </w:tblPr>
      <w:tblGrid>
        <w:gridCol w:w="2014"/>
        <w:gridCol w:w="708"/>
        <w:gridCol w:w="1276"/>
        <w:gridCol w:w="993"/>
        <w:gridCol w:w="820"/>
        <w:gridCol w:w="821"/>
        <w:gridCol w:w="1023"/>
        <w:gridCol w:w="1134"/>
        <w:gridCol w:w="1134"/>
      </w:tblGrid>
      <w:tr w:rsidR="00DB3C1A" w:rsidRPr="002D61DB" w:rsidTr="00CC292D">
        <w:trPr>
          <w:trHeight w:val="3055"/>
        </w:trPr>
        <w:tc>
          <w:tcPr>
            <w:tcW w:w="2014" w:type="dxa"/>
            <w:vMerge w:val="restart"/>
            <w:vAlign w:val="center"/>
          </w:tcPr>
          <w:p w:rsidR="00DB3C1A" w:rsidRPr="002D61DB" w:rsidRDefault="00DB3C1A" w:rsidP="00CC292D">
            <w:pPr>
              <w:ind w:right="-2"/>
              <w:jc w:val="center"/>
            </w:pPr>
            <w:r w:rsidRPr="002D61DB">
              <w:t>Наименование регулируемой организации</w:t>
            </w:r>
          </w:p>
        </w:tc>
        <w:tc>
          <w:tcPr>
            <w:tcW w:w="708" w:type="dxa"/>
            <w:vMerge w:val="restart"/>
            <w:vAlign w:val="center"/>
          </w:tcPr>
          <w:p w:rsidR="00DB3C1A" w:rsidRPr="002D61DB" w:rsidRDefault="00DB3C1A" w:rsidP="00CC292D">
            <w:pPr>
              <w:ind w:left="-91" w:right="-104" w:hanging="91"/>
              <w:jc w:val="center"/>
            </w:pPr>
            <w:r>
              <w:t>Г</w:t>
            </w:r>
            <w:r w:rsidRPr="002D61DB">
              <w:t>од</w:t>
            </w:r>
          </w:p>
        </w:tc>
        <w:tc>
          <w:tcPr>
            <w:tcW w:w="1276" w:type="dxa"/>
            <w:vAlign w:val="center"/>
          </w:tcPr>
          <w:p w:rsidR="00DB3C1A" w:rsidRPr="002D61DB" w:rsidRDefault="00DB3C1A" w:rsidP="00CC292D">
            <w:pPr>
              <w:ind w:right="-2"/>
              <w:jc w:val="center"/>
            </w:pPr>
            <w:r w:rsidRPr="002D61DB">
              <w:t>Базовый</w:t>
            </w:r>
          </w:p>
          <w:p w:rsidR="00DB3C1A" w:rsidRPr="002D61DB" w:rsidRDefault="00DB3C1A" w:rsidP="00CC292D">
            <w:pPr>
              <w:ind w:right="-2"/>
              <w:jc w:val="center"/>
            </w:pPr>
            <w:r w:rsidRPr="002D61DB">
              <w:t xml:space="preserve">уровень </w:t>
            </w:r>
            <w:proofErr w:type="gramStart"/>
            <w:r w:rsidRPr="002D61DB">
              <w:t>опера</w:t>
            </w:r>
            <w:r>
              <w:t>-</w:t>
            </w:r>
            <w:r w:rsidRPr="002D61DB">
              <w:t>ционных</w:t>
            </w:r>
            <w:proofErr w:type="gramEnd"/>
            <w:r w:rsidRPr="002D61DB">
              <w:t xml:space="preserve"> расходов</w:t>
            </w:r>
          </w:p>
        </w:tc>
        <w:tc>
          <w:tcPr>
            <w:tcW w:w="993" w:type="dxa"/>
            <w:vAlign w:val="center"/>
          </w:tcPr>
          <w:p w:rsidR="00DB3C1A" w:rsidRPr="002D61DB" w:rsidRDefault="00DB3C1A" w:rsidP="00CC292D">
            <w:pPr>
              <w:ind w:right="-2"/>
              <w:jc w:val="center"/>
            </w:pPr>
            <w:r w:rsidRPr="002D61DB">
              <w:t>Индекс эффек</w:t>
            </w:r>
            <w:r>
              <w:t>-</w:t>
            </w:r>
            <w:r w:rsidRPr="002D61DB">
              <w:t>тив-ности опера</w:t>
            </w:r>
            <w:r>
              <w:t>-</w:t>
            </w:r>
            <w:r w:rsidRPr="002D61DB">
              <w:t xml:space="preserve">цион-ных </w:t>
            </w:r>
            <w:proofErr w:type="gramStart"/>
            <w:r w:rsidRPr="002D61DB">
              <w:t>расхо</w:t>
            </w:r>
            <w:r>
              <w:t>-</w:t>
            </w:r>
            <w:r w:rsidRPr="002D61DB">
              <w:t>дов</w:t>
            </w:r>
            <w:proofErr w:type="gramEnd"/>
          </w:p>
        </w:tc>
        <w:tc>
          <w:tcPr>
            <w:tcW w:w="820" w:type="dxa"/>
            <w:vAlign w:val="center"/>
          </w:tcPr>
          <w:p w:rsidR="00DB3C1A" w:rsidRPr="002D61DB" w:rsidRDefault="00DB3C1A" w:rsidP="00CC292D">
            <w:pPr>
              <w:ind w:right="-2"/>
              <w:jc w:val="center"/>
            </w:pPr>
            <w:proofErr w:type="gramStart"/>
            <w:r w:rsidRPr="002D61DB">
              <w:t>Нор</w:t>
            </w:r>
            <w:r>
              <w:t>-</w:t>
            </w:r>
            <w:r w:rsidRPr="002D61DB">
              <w:t>ма</w:t>
            </w:r>
            <w:proofErr w:type="gramEnd"/>
            <w:r>
              <w:t>-</w:t>
            </w:r>
            <w:r w:rsidRPr="002D61DB">
              <w:t>ти</w:t>
            </w:r>
            <w:r>
              <w:t>в-</w:t>
            </w:r>
            <w:r w:rsidRPr="002D61DB">
              <w:t>ный уро</w:t>
            </w:r>
            <w:r>
              <w:t>-</w:t>
            </w:r>
            <w:r w:rsidRPr="002D61DB">
              <w:t>вень при</w:t>
            </w:r>
            <w:r>
              <w:t>-</w:t>
            </w:r>
            <w:r w:rsidRPr="002D61DB">
              <w:t>были</w:t>
            </w:r>
          </w:p>
        </w:tc>
        <w:tc>
          <w:tcPr>
            <w:tcW w:w="821" w:type="dxa"/>
            <w:vMerge w:val="restart"/>
            <w:vAlign w:val="center"/>
          </w:tcPr>
          <w:p w:rsidR="00DB3C1A" w:rsidRPr="002D61DB" w:rsidRDefault="00DB3C1A" w:rsidP="00CC292D">
            <w:pPr>
              <w:ind w:right="-2"/>
              <w:jc w:val="center"/>
            </w:pPr>
            <w:proofErr w:type="gramStart"/>
            <w:r w:rsidRPr="002D61DB">
              <w:t>Уро-вень</w:t>
            </w:r>
            <w:proofErr w:type="gramEnd"/>
            <w:r w:rsidRPr="002D61DB">
              <w:t xml:space="preserve"> на</w:t>
            </w:r>
            <w:r>
              <w:t>-</w:t>
            </w:r>
            <w:r w:rsidRPr="002D61DB">
              <w:t>деж-ности теп</w:t>
            </w:r>
            <w:r>
              <w:t>-</w:t>
            </w:r>
            <w:r w:rsidRPr="002D61DB">
              <w:t>лос-наб-же</w:t>
            </w:r>
            <w:r>
              <w:t>-</w:t>
            </w:r>
            <w:r w:rsidRPr="002D61DB">
              <w:t>ния</w:t>
            </w:r>
          </w:p>
        </w:tc>
        <w:tc>
          <w:tcPr>
            <w:tcW w:w="1023" w:type="dxa"/>
            <w:vMerge w:val="restart"/>
            <w:vAlign w:val="center"/>
          </w:tcPr>
          <w:p w:rsidR="00DB3C1A" w:rsidRPr="002D61DB" w:rsidRDefault="00DB3C1A" w:rsidP="00CC292D">
            <w:pPr>
              <w:ind w:left="-77" w:right="-108"/>
              <w:jc w:val="center"/>
            </w:pPr>
            <w:proofErr w:type="gramStart"/>
            <w:r w:rsidRPr="002D61DB">
              <w:t>Показа</w:t>
            </w:r>
            <w:r>
              <w:t>-</w:t>
            </w:r>
            <w:r w:rsidRPr="002D61DB">
              <w:t>тели</w:t>
            </w:r>
            <w:proofErr w:type="gramEnd"/>
            <w:r w:rsidRPr="002D61DB">
              <w:t xml:space="preserve"> энер</w:t>
            </w:r>
            <w:r>
              <w:t>-</w:t>
            </w:r>
            <w:r w:rsidRPr="002D61DB">
              <w:t>госбере</w:t>
            </w:r>
            <w:r>
              <w:t>-</w:t>
            </w:r>
            <w:r w:rsidRPr="002D61DB">
              <w:t>жения</w:t>
            </w:r>
          </w:p>
          <w:p w:rsidR="00DB3C1A" w:rsidRPr="002D61DB" w:rsidRDefault="00DB3C1A" w:rsidP="00CC292D">
            <w:pPr>
              <w:ind w:left="-77" w:right="-108"/>
              <w:jc w:val="center"/>
            </w:pPr>
            <w:r w:rsidRPr="002D61DB">
              <w:t xml:space="preserve">и </w:t>
            </w:r>
            <w:proofErr w:type="gramStart"/>
            <w:r w:rsidRPr="002D61DB">
              <w:t>энерге</w:t>
            </w:r>
            <w:r>
              <w:t>-</w:t>
            </w:r>
            <w:r w:rsidRPr="002D61DB">
              <w:t>тической</w:t>
            </w:r>
            <w:proofErr w:type="gramEnd"/>
            <w:r w:rsidRPr="002D61DB">
              <w:t xml:space="preserve"> эффек</w:t>
            </w:r>
            <w:r>
              <w:t>-</w:t>
            </w:r>
            <w:r w:rsidRPr="002D61DB">
              <w:t>тивности</w:t>
            </w:r>
          </w:p>
        </w:tc>
        <w:tc>
          <w:tcPr>
            <w:tcW w:w="1134" w:type="dxa"/>
            <w:vMerge w:val="restart"/>
            <w:vAlign w:val="center"/>
          </w:tcPr>
          <w:p w:rsidR="00DB3C1A" w:rsidRPr="002D61DB" w:rsidRDefault="00DB3C1A" w:rsidP="00CC292D">
            <w:pPr>
              <w:ind w:left="-108" w:right="-108"/>
              <w:jc w:val="center"/>
            </w:pPr>
            <w:proofErr w:type="gramStart"/>
            <w:r w:rsidRPr="002D61DB">
              <w:t>Реализа</w:t>
            </w:r>
            <w:r>
              <w:t>-</w:t>
            </w:r>
            <w:r w:rsidRPr="002D61DB">
              <w:t>ция</w:t>
            </w:r>
            <w:proofErr w:type="gramEnd"/>
            <w:r w:rsidRPr="002D61DB">
              <w:t xml:space="preserve"> про</w:t>
            </w:r>
            <w:r>
              <w:t>-</w:t>
            </w:r>
            <w:r w:rsidRPr="002D61DB">
              <w:t>грамм в области энерго</w:t>
            </w:r>
            <w:r>
              <w:t>-сбере-</w:t>
            </w:r>
            <w:r w:rsidRPr="002D61DB">
              <w:t>жения</w:t>
            </w:r>
          </w:p>
          <w:p w:rsidR="00DB3C1A" w:rsidRPr="002D61DB" w:rsidRDefault="00DB3C1A" w:rsidP="00CC292D">
            <w:pPr>
              <w:ind w:left="-108" w:right="-108"/>
              <w:jc w:val="center"/>
            </w:pPr>
            <w:r w:rsidRPr="002D61DB">
              <w:t xml:space="preserve">и </w:t>
            </w:r>
            <w:proofErr w:type="gramStart"/>
            <w:r w:rsidRPr="002D61DB">
              <w:t>повы</w:t>
            </w:r>
            <w:r>
              <w:t>-</w:t>
            </w:r>
            <w:r w:rsidRPr="002D61DB">
              <w:t>шения</w:t>
            </w:r>
            <w:proofErr w:type="gramEnd"/>
            <w:r w:rsidRPr="002D61DB">
              <w:t xml:space="preserve"> энерге</w:t>
            </w:r>
            <w:r>
              <w:t>-ти</w:t>
            </w:r>
            <w:r w:rsidRPr="002D61DB">
              <w:t>ческой эффектив</w:t>
            </w:r>
            <w:r>
              <w:t>-</w:t>
            </w:r>
            <w:r w:rsidRPr="002D61DB">
              <w:t>ности</w:t>
            </w:r>
          </w:p>
        </w:tc>
        <w:tc>
          <w:tcPr>
            <w:tcW w:w="1134" w:type="dxa"/>
            <w:vMerge w:val="restart"/>
            <w:vAlign w:val="center"/>
          </w:tcPr>
          <w:p w:rsidR="00DB3C1A" w:rsidRDefault="00DB3C1A" w:rsidP="00CC292D">
            <w:pPr>
              <w:ind w:left="-108" w:right="-108"/>
              <w:jc w:val="center"/>
            </w:pPr>
            <w:r w:rsidRPr="002D61DB">
              <w:t>Динамика изменения расходов на</w:t>
            </w:r>
          </w:p>
          <w:p w:rsidR="00DB3C1A" w:rsidRPr="002D61DB" w:rsidRDefault="00DB3C1A" w:rsidP="00CC292D">
            <w:pPr>
              <w:ind w:left="-108" w:right="-108"/>
              <w:jc w:val="center"/>
            </w:pPr>
            <w:r w:rsidRPr="002D61DB">
              <w:t>топливо</w:t>
            </w:r>
          </w:p>
        </w:tc>
      </w:tr>
      <w:tr w:rsidR="00DB3C1A" w:rsidRPr="002D61DB" w:rsidTr="00CC292D">
        <w:trPr>
          <w:trHeight w:val="165"/>
        </w:trPr>
        <w:tc>
          <w:tcPr>
            <w:tcW w:w="2014" w:type="dxa"/>
            <w:vMerge/>
          </w:tcPr>
          <w:p w:rsidR="00DB3C1A" w:rsidRPr="002D61DB" w:rsidRDefault="00DB3C1A" w:rsidP="00CC292D">
            <w:pPr>
              <w:ind w:right="-2"/>
            </w:pPr>
          </w:p>
        </w:tc>
        <w:tc>
          <w:tcPr>
            <w:tcW w:w="708" w:type="dxa"/>
            <w:vMerge/>
          </w:tcPr>
          <w:p w:rsidR="00DB3C1A" w:rsidRPr="002D61DB" w:rsidRDefault="00DB3C1A" w:rsidP="00CC292D">
            <w:pPr>
              <w:ind w:right="-2"/>
            </w:pPr>
          </w:p>
        </w:tc>
        <w:tc>
          <w:tcPr>
            <w:tcW w:w="1276" w:type="dxa"/>
            <w:vAlign w:val="center"/>
          </w:tcPr>
          <w:p w:rsidR="00DB3C1A" w:rsidRPr="002D61DB" w:rsidRDefault="00DB3C1A" w:rsidP="00CC292D">
            <w:pPr>
              <w:ind w:right="-2"/>
              <w:jc w:val="center"/>
            </w:pPr>
            <w:r w:rsidRPr="002D61DB">
              <w:t>тыс. руб.</w:t>
            </w:r>
          </w:p>
        </w:tc>
        <w:tc>
          <w:tcPr>
            <w:tcW w:w="993" w:type="dxa"/>
            <w:vAlign w:val="center"/>
          </w:tcPr>
          <w:p w:rsidR="00DB3C1A" w:rsidRPr="002D61DB" w:rsidRDefault="00DB3C1A" w:rsidP="00CC292D">
            <w:pPr>
              <w:ind w:right="-2"/>
              <w:jc w:val="center"/>
            </w:pPr>
            <w:r w:rsidRPr="002D61DB">
              <w:t>%</w:t>
            </w:r>
          </w:p>
        </w:tc>
        <w:tc>
          <w:tcPr>
            <w:tcW w:w="820" w:type="dxa"/>
            <w:vAlign w:val="center"/>
          </w:tcPr>
          <w:p w:rsidR="00DB3C1A" w:rsidRPr="002D61DB" w:rsidRDefault="00DB3C1A" w:rsidP="00CC292D">
            <w:pPr>
              <w:ind w:right="-2"/>
              <w:jc w:val="center"/>
            </w:pPr>
            <w:r w:rsidRPr="002D61DB">
              <w:t>%</w:t>
            </w:r>
          </w:p>
        </w:tc>
        <w:tc>
          <w:tcPr>
            <w:tcW w:w="821" w:type="dxa"/>
            <w:vMerge/>
          </w:tcPr>
          <w:p w:rsidR="00DB3C1A" w:rsidRPr="002D61DB" w:rsidRDefault="00DB3C1A" w:rsidP="00CC292D">
            <w:pPr>
              <w:ind w:right="-2"/>
              <w:rPr>
                <w:sz w:val="28"/>
                <w:szCs w:val="28"/>
              </w:rPr>
            </w:pPr>
          </w:p>
        </w:tc>
        <w:tc>
          <w:tcPr>
            <w:tcW w:w="1023" w:type="dxa"/>
            <w:vMerge/>
          </w:tcPr>
          <w:p w:rsidR="00DB3C1A" w:rsidRPr="002D61DB" w:rsidRDefault="00DB3C1A" w:rsidP="00CC292D">
            <w:pPr>
              <w:ind w:right="-2"/>
              <w:rPr>
                <w:sz w:val="28"/>
                <w:szCs w:val="28"/>
              </w:rPr>
            </w:pPr>
          </w:p>
        </w:tc>
        <w:tc>
          <w:tcPr>
            <w:tcW w:w="1134" w:type="dxa"/>
            <w:vMerge/>
          </w:tcPr>
          <w:p w:rsidR="00DB3C1A" w:rsidRPr="002D61DB" w:rsidRDefault="00DB3C1A" w:rsidP="00CC292D">
            <w:pPr>
              <w:ind w:right="-2"/>
              <w:rPr>
                <w:sz w:val="28"/>
                <w:szCs w:val="28"/>
              </w:rPr>
            </w:pPr>
          </w:p>
        </w:tc>
        <w:tc>
          <w:tcPr>
            <w:tcW w:w="1134" w:type="dxa"/>
            <w:vMerge/>
          </w:tcPr>
          <w:p w:rsidR="00DB3C1A" w:rsidRPr="002D61DB" w:rsidRDefault="00DB3C1A" w:rsidP="00CC292D">
            <w:pPr>
              <w:ind w:right="-2"/>
              <w:rPr>
                <w:sz w:val="28"/>
                <w:szCs w:val="28"/>
              </w:rPr>
            </w:pPr>
          </w:p>
        </w:tc>
      </w:tr>
      <w:tr w:rsidR="00DB3C1A" w:rsidRPr="002D61DB" w:rsidTr="00CC292D">
        <w:trPr>
          <w:trHeight w:val="165"/>
        </w:trPr>
        <w:tc>
          <w:tcPr>
            <w:tcW w:w="2014" w:type="dxa"/>
          </w:tcPr>
          <w:p w:rsidR="00DB3C1A" w:rsidRPr="001C6611" w:rsidRDefault="00DB3C1A" w:rsidP="00CC292D">
            <w:pPr>
              <w:ind w:right="-2"/>
              <w:jc w:val="center"/>
            </w:pPr>
            <w:r w:rsidRPr="001C6611">
              <w:t>1</w:t>
            </w:r>
          </w:p>
        </w:tc>
        <w:tc>
          <w:tcPr>
            <w:tcW w:w="708" w:type="dxa"/>
          </w:tcPr>
          <w:p w:rsidR="00DB3C1A" w:rsidRPr="001C6611" w:rsidRDefault="00DB3C1A" w:rsidP="00CC292D">
            <w:pPr>
              <w:ind w:right="-2"/>
              <w:jc w:val="center"/>
            </w:pPr>
            <w:r w:rsidRPr="001C6611">
              <w:t>2</w:t>
            </w:r>
          </w:p>
        </w:tc>
        <w:tc>
          <w:tcPr>
            <w:tcW w:w="1276" w:type="dxa"/>
            <w:vAlign w:val="center"/>
          </w:tcPr>
          <w:p w:rsidR="00DB3C1A" w:rsidRPr="001C6611" w:rsidRDefault="00DB3C1A" w:rsidP="00CC292D">
            <w:pPr>
              <w:ind w:right="-2"/>
              <w:jc w:val="center"/>
            </w:pPr>
            <w:r w:rsidRPr="001C6611">
              <w:t>3</w:t>
            </w:r>
          </w:p>
        </w:tc>
        <w:tc>
          <w:tcPr>
            <w:tcW w:w="993" w:type="dxa"/>
            <w:vAlign w:val="center"/>
          </w:tcPr>
          <w:p w:rsidR="00DB3C1A" w:rsidRPr="001C6611" w:rsidRDefault="00DB3C1A" w:rsidP="00CC292D">
            <w:pPr>
              <w:ind w:right="-2"/>
              <w:jc w:val="center"/>
            </w:pPr>
            <w:r w:rsidRPr="001C6611">
              <w:t>4</w:t>
            </w:r>
          </w:p>
        </w:tc>
        <w:tc>
          <w:tcPr>
            <w:tcW w:w="820" w:type="dxa"/>
            <w:vAlign w:val="center"/>
          </w:tcPr>
          <w:p w:rsidR="00DB3C1A" w:rsidRPr="001C6611" w:rsidRDefault="00DB3C1A" w:rsidP="00CC292D">
            <w:pPr>
              <w:ind w:right="-2"/>
              <w:jc w:val="center"/>
            </w:pPr>
            <w:r w:rsidRPr="001C6611">
              <w:t>5</w:t>
            </w:r>
          </w:p>
        </w:tc>
        <w:tc>
          <w:tcPr>
            <w:tcW w:w="821" w:type="dxa"/>
          </w:tcPr>
          <w:p w:rsidR="00DB3C1A" w:rsidRPr="001C6611" w:rsidRDefault="00DB3C1A" w:rsidP="00CC292D">
            <w:pPr>
              <w:ind w:right="-2"/>
              <w:jc w:val="center"/>
            </w:pPr>
            <w:r w:rsidRPr="001C6611">
              <w:t>6</w:t>
            </w:r>
          </w:p>
        </w:tc>
        <w:tc>
          <w:tcPr>
            <w:tcW w:w="1023" w:type="dxa"/>
          </w:tcPr>
          <w:p w:rsidR="00DB3C1A" w:rsidRPr="001C6611" w:rsidRDefault="00DB3C1A" w:rsidP="00CC292D">
            <w:pPr>
              <w:ind w:right="-2"/>
              <w:jc w:val="center"/>
            </w:pPr>
            <w:r w:rsidRPr="001C6611">
              <w:t>7</w:t>
            </w:r>
          </w:p>
        </w:tc>
        <w:tc>
          <w:tcPr>
            <w:tcW w:w="1134" w:type="dxa"/>
          </w:tcPr>
          <w:p w:rsidR="00DB3C1A" w:rsidRPr="001C6611" w:rsidRDefault="00DB3C1A" w:rsidP="00CC292D">
            <w:pPr>
              <w:ind w:right="-2"/>
              <w:jc w:val="center"/>
            </w:pPr>
            <w:r w:rsidRPr="001C6611">
              <w:t>8</w:t>
            </w:r>
          </w:p>
        </w:tc>
        <w:tc>
          <w:tcPr>
            <w:tcW w:w="1134" w:type="dxa"/>
          </w:tcPr>
          <w:p w:rsidR="00DB3C1A" w:rsidRPr="001C6611" w:rsidRDefault="00DB3C1A" w:rsidP="00CC292D">
            <w:pPr>
              <w:ind w:right="-2"/>
              <w:jc w:val="center"/>
            </w:pPr>
            <w:r w:rsidRPr="001C6611">
              <w:t>9</w:t>
            </w:r>
          </w:p>
        </w:tc>
      </w:tr>
      <w:tr w:rsidR="00DB3C1A" w:rsidTr="00CC292D">
        <w:trPr>
          <w:trHeight w:val="555"/>
        </w:trPr>
        <w:tc>
          <w:tcPr>
            <w:tcW w:w="2014" w:type="dxa"/>
            <w:vMerge w:val="restart"/>
            <w:vAlign w:val="center"/>
          </w:tcPr>
          <w:p w:rsidR="00DB3C1A" w:rsidRPr="00381885" w:rsidRDefault="00DB3C1A" w:rsidP="00CC292D">
            <w:pPr>
              <w:ind w:right="-2"/>
              <w:jc w:val="center"/>
            </w:pPr>
            <w:r w:rsidRPr="00381885">
              <w:t>ОАО «Северо-Кузбасская энергетическая компания»</w:t>
            </w:r>
          </w:p>
        </w:tc>
        <w:tc>
          <w:tcPr>
            <w:tcW w:w="708" w:type="dxa"/>
            <w:vMerge w:val="restart"/>
            <w:vAlign w:val="center"/>
          </w:tcPr>
          <w:p w:rsidR="00DB3C1A" w:rsidRPr="002D61DB" w:rsidRDefault="00DB3C1A" w:rsidP="00CC292D">
            <w:pPr>
              <w:ind w:right="-2"/>
              <w:jc w:val="center"/>
            </w:pPr>
            <w:r w:rsidRPr="002D61DB">
              <w:t>201</w:t>
            </w:r>
            <w:r>
              <w:t>9</w:t>
            </w:r>
          </w:p>
        </w:tc>
        <w:tc>
          <w:tcPr>
            <w:tcW w:w="1276" w:type="dxa"/>
            <w:vMerge w:val="restart"/>
            <w:vAlign w:val="center"/>
          </w:tcPr>
          <w:p w:rsidR="00DB3C1A" w:rsidRDefault="00DB3C1A" w:rsidP="00CC292D">
            <w:pPr>
              <w:jc w:val="center"/>
            </w:pPr>
            <w:r>
              <w:t>6136,08</w:t>
            </w:r>
          </w:p>
        </w:tc>
        <w:tc>
          <w:tcPr>
            <w:tcW w:w="993" w:type="dxa"/>
            <w:vMerge w:val="restart"/>
            <w:vAlign w:val="center"/>
          </w:tcPr>
          <w:p w:rsidR="00DB3C1A" w:rsidRPr="00EC18BB" w:rsidRDefault="00DB3C1A" w:rsidP="00CC292D">
            <w:pPr>
              <w:ind w:right="-2"/>
              <w:jc w:val="center"/>
            </w:pPr>
            <w:r w:rsidRPr="00EC18BB">
              <w:t>1</w:t>
            </w:r>
            <w:r>
              <w:t>,00</w:t>
            </w:r>
          </w:p>
        </w:tc>
        <w:tc>
          <w:tcPr>
            <w:tcW w:w="820" w:type="dxa"/>
            <w:vMerge w:val="restart"/>
            <w:vAlign w:val="center"/>
          </w:tcPr>
          <w:p w:rsidR="00DB3C1A" w:rsidRPr="00EC18BB" w:rsidRDefault="00DB3C1A" w:rsidP="00CC292D">
            <w:pPr>
              <w:ind w:right="-2"/>
              <w:jc w:val="center"/>
            </w:pPr>
            <w:r>
              <w:t>х</w:t>
            </w:r>
          </w:p>
        </w:tc>
        <w:tc>
          <w:tcPr>
            <w:tcW w:w="821" w:type="dxa"/>
            <w:vMerge w:val="restart"/>
            <w:vAlign w:val="center"/>
          </w:tcPr>
          <w:p w:rsidR="00DB3C1A" w:rsidRDefault="00DB3C1A" w:rsidP="00CC292D">
            <w:pPr>
              <w:jc w:val="center"/>
            </w:pPr>
            <w:r w:rsidRPr="00033D4E">
              <w:t>x</w:t>
            </w:r>
          </w:p>
        </w:tc>
        <w:tc>
          <w:tcPr>
            <w:tcW w:w="1023" w:type="dxa"/>
            <w:vAlign w:val="center"/>
          </w:tcPr>
          <w:p w:rsidR="00DB3C1A" w:rsidRPr="002D61DB" w:rsidRDefault="00DB3C1A" w:rsidP="00CC292D">
            <w:pPr>
              <w:ind w:left="-108" w:firstLine="60"/>
              <w:jc w:val="center"/>
            </w:pPr>
            <w:r>
              <w:t>228,57 кг у.т./ Гкал</w:t>
            </w:r>
          </w:p>
        </w:tc>
        <w:tc>
          <w:tcPr>
            <w:tcW w:w="1134" w:type="dxa"/>
            <w:vMerge w:val="restart"/>
            <w:vAlign w:val="center"/>
          </w:tcPr>
          <w:p w:rsidR="00DB3C1A" w:rsidRDefault="00DB3C1A" w:rsidP="00CC292D">
            <w:pPr>
              <w:jc w:val="center"/>
            </w:pPr>
            <w:r w:rsidRPr="00033D4E">
              <w:t>x</w:t>
            </w:r>
          </w:p>
        </w:tc>
        <w:tc>
          <w:tcPr>
            <w:tcW w:w="1134" w:type="dxa"/>
            <w:vMerge w:val="restart"/>
            <w:vAlign w:val="center"/>
          </w:tcPr>
          <w:p w:rsidR="00DB3C1A" w:rsidRDefault="00DB3C1A" w:rsidP="00CC292D">
            <w:pPr>
              <w:jc w:val="center"/>
            </w:pPr>
            <w:r w:rsidRPr="00033D4E">
              <w:t>x</w:t>
            </w:r>
          </w:p>
        </w:tc>
      </w:tr>
      <w:tr w:rsidR="00DB3C1A" w:rsidTr="00CC292D">
        <w:trPr>
          <w:trHeight w:val="555"/>
        </w:trPr>
        <w:tc>
          <w:tcPr>
            <w:tcW w:w="2014" w:type="dxa"/>
            <w:vMerge/>
          </w:tcPr>
          <w:p w:rsidR="00DB3C1A" w:rsidRPr="002D61DB" w:rsidRDefault="00DB3C1A" w:rsidP="00CC292D">
            <w:pPr>
              <w:ind w:right="-2"/>
              <w:rPr>
                <w:sz w:val="28"/>
                <w:szCs w:val="28"/>
              </w:rPr>
            </w:pPr>
          </w:p>
        </w:tc>
        <w:tc>
          <w:tcPr>
            <w:tcW w:w="708" w:type="dxa"/>
            <w:vMerge/>
            <w:vAlign w:val="center"/>
          </w:tcPr>
          <w:p w:rsidR="00DB3C1A" w:rsidRPr="002D61DB" w:rsidRDefault="00DB3C1A" w:rsidP="00CC292D">
            <w:pPr>
              <w:ind w:right="-2"/>
              <w:jc w:val="center"/>
            </w:pPr>
          </w:p>
        </w:tc>
        <w:tc>
          <w:tcPr>
            <w:tcW w:w="1276" w:type="dxa"/>
            <w:vMerge/>
            <w:vAlign w:val="center"/>
          </w:tcPr>
          <w:p w:rsidR="00DB3C1A" w:rsidRDefault="00DB3C1A" w:rsidP="00CC292D">
            <w:pPr>
              <w:jc w:val="center"/>
            </w:pPr>
          </w:p>
        </w:tc>
        <w:tc>
          <w:tcPr>
            <w:tcW w:w="993" w:type="dxa"/>
            <w:vMerge/>
            <w:vAlign w:val="center"/>
          </w:tcPr>
          <w:p w:rsidR="00DB3C1A" w:rsidRDefault="00DB3C1A" w:rsidP="00CC292D">
            <w:pPr>
              <w:ind w:right="-2"/>
              <w:jc w:val="center"/>
            </w:pPr>
          </w:p>
        </w:tc>
        <w:tc>
          <w:tcPr>
            <w:tcW w:w="820" w:type="dxa"/>
            <w:vMerge/>
            <w:vAlign w:val="center"/>
          </w:tcPr>
          <w:p w:rsidR="00DB3C1A" w:rsidRDefault="00DB3C1A" w:rsidP="00CC292D">
            <w:pPr>
              <w:ind w:right="-2"/>
              <w:jc w:val="center"/>
            </w:pPr>
          </w:p>
        </w:tc>
        <w:tc>
          <w:tcPr>
            <w:tcW w:w="821" w:type="dxa"/>
            <w:vMerge/>
            <w:vAlign w:val="center"/>
          </w:tcPr>
          <w:p w:rsidR="00DB3C1A" w:rsidRPr="00033D4E" w:rsidRDefault="00DB3C1A" w:rsidP="00CC292D">
            <w:pPr>
              <w:jc w:val="center"/>
            </w:pPr>
          </w:p>
        </w:tc>
        <w:tc>
          <w:tcPr>
            <w:tcW w:w="1023" w:type="dxa"/>
            <w:vAlign w:val="center"/>
          </w:tcPr>
          <w:p w:rsidR="00DB3C1A" w:rsidRDefault="00DB3C1A" w:rsidP="00CC292D">
            <w:pPr>
              <w:ind w:left="-108" w:firstLine="60"/>
              <w:jc w:val="center"/>
            </w:pPr>
            <w:r>
              <w:t>112,07 Гкал</w:t>
            </w:r>
          </w:p>
        </w:tc>
        <w:tc>
          <w:tcPr>
            <w:tcW w:w="1134" w:type="dxa"/>
            <w:vMerge/>
            <w:vAlign w:val="center"/>
          </w:tcPr>
          <w:p w:rsidR="00DB3C1A" w:rsidRPr="00033D4E" w:rsidRDefault="00DB3C1A" w:rsidP="00CC292D">
            <w:pPr>
              <w:jc w:val="center"/>
            </w:pPr>
          </w:p>
        </w:tc>
        <w:tc>
          <w:tcPr>
            <w:tcW w:w="1134" w:type="dxa"/>
            <w:vMerge/>
            <w:vAlign w:val="center"/>
          </w:tcPr>
          <w:p w:rsidR="00DB3C1A" w:rsidRPr="00033D4E" w:rsidRDefault="00DB3C1A" w:rsidP="00CC292D">
            <w:pPr>
              <w:jc w:val="center"/>
            </w:pPr>
          </w:p>
        </w:tc>
      </w:tr>
      <w:tr w:rsidR="00DB3C1A" w:rsidTr="00CC292D">
        <w:trPr>
          <w:trHeight w:val="563"/>
        </w:trPr>
        <w:tc>
          <w:tcPr>
            <w:tcW w:w="2014" w:type="dxa"/>
            <w:vMerge/>
          </w:tcPr>
          <w:p w:rsidR="00DB3C1A" w:rsidRPr="002D61DB" w:rsidRDefault="00DB3C1A" w:rsidP="00CC292D">
            <w:pPr>
              <w:ind w:right="-2"/>
              <w:rPr>
                <w:sz w:val="28"/>
                <w:szCs w:val="28"/>
              </w:rPr>
            </w:pPr>
          </w:p>
        </w:tc>
        <w:tc>
          <w:tcPr>
            <w:tcW w:w="708" w:type="dxa"/>
            <w:vMerge w:val="restart"/>
            <w:vAlign w:val="center"/>
          </w:tcPr>
          <w:p w:rsidR="00DB3C1A" w:rsidRPr="002D61DB" w:rsidRDefault="00DB3C1A" w:rsidP="00CC292D">
            <w:pPr>
              <w:ind w:right="-2"/>
              <w:jc w:val="center"/>
            </w:pPr>
            <w:r>
              <w:t>2020</w:t>
            </w:r>
          </w:p>
        </w:tc>
        <w:tc>
          <w:tcPr>
            <w:tcW w:w="1276" w:type="dxa"/>
            <w:vMerge w:val="restart"/>
            <w:vAlign w:val="center"/>
          </w:tcPr>
          <w:p w:rsidR="00DB3C1A" w:rsidRDefault="00DB3C1A" w:rsidP="00CC292D">
            <w:pPr>
              <w:jc w:val="center"/>
            </w:pPr>
            <w:r>
              <w:t>х</w:t>
            </w:r>
          </w:p>
        </w:tc>
        <w:tc>
          <w:tcPr>
            <w:tcW w:w="993" w:type="dxa"/>
            <w:vMerge w:val="restart"/>
            <w:vAlign w:val="center"/>
          </w:tcPr>
          <w:p w:rsidR="00DB3C1A" w:rsidRPr="00EC18BB" w:rsidRDefault="00DB3C1A" w:rsidP="00CC292D">
            <w:pPr>
              <w:ind w:right="-2"/>
              <w:jc w:val="center"/>
            </w:pPr>
            <w:r w:rsidRPr="00EC18BB">
              <w:t>1</w:t>
            </w:r>
            <w:r>
              <w:t>,00</w:t>
            </w:r>
          </w:p>
        </w:tc>
        <w:tc>
          <w:tcPr>
            <w:tcW w:w="820" w:type="dxa"/>
            <w:vMerge w:val="restart"/>
            <w:vAlign w:val="center"/>
          </w:tcPr>
          <w:p w:rsidR="00DB3C1A" w:rsidRPr="00EC18BB" w:rsidRDefault="00DB3C1A" w:rsidP="00CC292D">
            <w:pPr>
              <w:ind w:right="-2"/>
              <w:jc w:val="center"/>
            </w:pPr>
            <w:r>
              <w:t>х</w:t>
            </w:r>
          </w:p>
        </w:tc>
        <w:tc>
          <w:tcPr>
            <w:tcW w:w="821" w:type="dxa"/>
            <w:vMerge w:val="restart"/>
            <w:vAlign w:val="center"/>
          </w:tcPr>
          <w:p w:rsidR="00DB3C1A" w:rsidRDefault="00DB3C1A" w:rsidP="00CC292D">
            <w:pPr>
              <w:jc w:val="center"/>
            </w:pPr>
            <w:r w:rsidRPr="00033D4E">
              <w:t>x</w:t>
            </w:r>
          </w:p>
        </w:tc>
        <w:tc>
          <w:tcPr>
            <w:tcW w:w="1023" w:type="dxa"/>
            <w:vAlign w:val="center"/>
          </w:tcPr>
          <w:p w:rsidR="00DB3C1A" w:rsidRPr="002D61DB" w:rsidRDefault="00DB3C1A" w:rsidP="00CC292D">
            <w:pPr>
              <w:ind w:left="-108" w:firstLine="60"/>
              <w:jc w:val="center"/>
            </w:pPr>
            <w:r>
              <w:t>228,57 кг у.т./ Гкал</w:t>
            </w:r>
          </w:p>
        </w:tc>
        <w:tc>
          <w:tcPr>
            <w:tcW w:w="1134" w:type="dxa"/>
            <w:vMerge w:val="restart"/>
            <w:vAlign w:val="center"/>
          </w:tcPr>
          <w:p w:rsidR="00DB3C1A" w:rsidRDefault="00DB3C1A" w:rsidP="00CC292D">
            <w:pPr>
              <w:jc w:val="center"/>
            </w:pPr>
            <w:r w:rsidRPr="00033D4E">
              <w:t>x</w:t>
            </w:r>
          </w:p>
        </w:tc>
        <w:tc>
          <w:tcPr>
            <w:tcW w:w="1134" w:type="dxa"/>
            <w:vMerge w:val="restart"/>
            <w:vAlign w:val="center"/>
          </w:tcPr>
          <w:p w:rsidR="00DB3C1A" w:rsidRDefault="00DB3C1A" w:rsidP="00CC292D">
            <w:pPr>
              <w:jc w:val="center"/>
            </w:pPr>
            <w:r w:rsidRPr="00033D4E">
              <w:t>x</w:t>
            </w:r>
          </w:p>
        </w:tc>
      </w:tr>
      <w:tr w:rsidR="00DB3C1A" w:rsidTr="00CC292D">
        <w:trPr>
          <w:trHeight w:val="562"/>
        </w:trPr>
        <w:tc>
          <w:tcPr>
            <w:tcW w:w="2014" w:type="dxa"/>
            <w:vMerge/>
          </w:tcPr>
          <w:p w:rsidR="00DB3C1A" w:rsidRPr="002D61DB" w:rsidRDefault="00DB3C1A" w:rsidP="00CC292D">
            <w:pPr>
              <w:ind w:right="-2"/>
              <w:rPr>
                <w:sz w:val="28"/>
                <w:szCs w:val="28"/>
              </w:rPr>
            </w:pPr>
          </w:p>
        </w:tc>
        <w:tc>
          <w:tcPr>
            <w:tcW w:w="708" w:type="dxa"/>
            <w:vMerge/>
            <w:vAlign w:val="center"/>
          </w:tcPr>
          <w:p w:rsidR="00DB3C1A" w:rsidRDefault="00DB3C1A" w:rsidP="00CC292D">
            <w:pPr>
              <w:ind w:right="-2"/>
              <w:jc w:val="center"/>
            </w:pPr>
          </w:p>
        </w:tc>
        <w:tc>
          <w:tcPr>
            <w:tcW w:w="1276" w:type="dxa"/>
            <w:vMerge/>
            <w:vAlign w:val="center"/>
          </w:tcPr>
          <w:p w:rsidR="00DB3C1A" w:rsidRDefault="00DB3C1A" w:rsidP="00CC292D">
            <w:pPr>
              <w:jc w:val="center"/>
            </w:pPr>
          </w:p>
        </w:tc>
        <w:tc>
          <w:tcPr>
            <w:tcW w:w="993" w:type="dxa"/>
            <w:vMerge/>
            <w:vAlign w:val="center"/>
          </w:tcPr>
          <w:p w:rsidR="00DB3C1A" w:rsidRPr="00EC18BB" w:rsidRDefault="00DB3C1A" w:rsidP="00CC292D">
            <w:pPr>
              <w:ind w:right="-2"/>
              <w:jc w:val="center"/>
            </w:pPr>
          </w:p>
        </w:tc>
        <w:tc>
          <w:tcPr>
            <w:tcW w:w="820" w:type="dxa"/>
            <w:vMerge/>
            <w:vAlign w:val="center"/>
          </w:tcPr>
          <w:p w:rsidR="00DB3C1A" w:rsidRDefault="00DB3C1A" w:rsidP="00CC292D">
            <w:pPr>
              <w:ind w:right="-2"/>
              <w:jc w:val="center"/>
            </w:pPr>
          </w:p>
        </w:tc>
        <w:tc>
          <w:tcPr>
            <w:tcW w:w="821" w:type="dxa"/>
            <w:vMerge/>
            <w:vAlign w:val="center"/>
          </w:tcPr>
          <w:p w:rsidR="00DB3C1A" w:rsidRPr="00033D4E" w:rsidRDefault="00DB3C1A" w:rsidP="00CC292D">
            <w:pPr>
              <w:jc w:val="center"/>
            </w:pPr>
          </w:p>
        </w:tc>
        <w:tc>
          <w:tcPr>
            <w:tcW w:w="1023" w:type="dxa"/>
            <w:vAlign w:val="center"/>
          </w:tcPr>
          <w:p w:rsidR="00DB3C1A" w:rsidRDefault="00DB3C1A" w:rsidP="00CC292D">
            <w:pPr>
              <w:ind w:left="-108" w:firstLine="60"/>
              <w:jc w:val="center"/>
            </w:pPr>
            <w:r>
              <w:t>112,07 Гкал</w:t>
            </w:r>
          </w:p>
        </w:tc>
        <w:tc>
          <w:tcPr>
            <w:tcW w:w="1134" w:type="dxa"/>
            <w:vMerge/>
            <w:vAlign w:val="center"/>
          </w:tcPr>
          <w:p w:rsidR="00DB3C1A" w:rsidRPr="00033D4E" w:rsidRDefault="00DB3C1A" w:rsidP="00CC292D">
            <w:pPr>
              <w:jc w:val="center"/>
            </w:pPr>
          </w:p>
        </w:tc>
        <w:tc>
          <w:tcPr>
            <w:tcW w:w="1134" w:type="dxa"/>
            <w:vMerge/>
            <w:vAlign w:val="center"/>
          </w:tcPr>
          <w:p w:rsidR="00DB3C1A" w:rsidRPr="00033D4E" w:rsidRDefault="00DB3C1A" w:rsidP="00CC292D">
            <w:pPr>
              <w:jc w:val="center"/>
            </w:pPr>
          </w:p>
        </w:tc>
      </w:tr>
      <w:tr w:rsidR="00DB3C1A" w:rsidTr="00CC292D">
        <w:trPr>
          <w:trHeight w:val="563"/>
        </w:trPr>
        <w:tc>
          <w:tcPr>
            <w:tcW w:w="2014" w:type="dxa"/>
            <w:vMerge/>
          </w:tcPr>
          <w:p w:rsidR="00DB3C1A" w:rsidRPr="002D61DB" w:rsidRDefault="00DB3C1A" w:rsidP="00CC292D">
            <w:pPr>
              <w:ind w:right="-2"/>
              <w:rPr>
                <w:sz w:val="28"/>
                <w:szCs w:val="28"/>
              </w:rPr>
            </w:pPr>
          </w:p>
        </w:tc>
        <w:tc>
          <w:tcPr>
            <w:tcW w:w="708" w:type="dxa"/>
            <w:vMerge w:val="restart"/>
            <w:vAlign w:val="center"/>
          </w:tcPr>
          <w:p w:rsidR="00DB3C1A" w:rsidRDefault="00DB3C1A" w:rsidP="00CC292D">
            <w:pPr>
              <w:ind w:right="-2"/>
              <w:jc w:val="center"/>
            </w:pPr>
            <w:r>
              <w:t>2021</w:t>
            </w:r>
          </w:p>
        </w:tc>
        <w:tc>
          <w:tcPr>
            <w:tcW w:w="1276" w:type="dxa"/>
            <w:vMerge w:val="restart"/>
            <w:vAlign w:val="center"/>
          </w:tcPr>
          <w:p w:rsidR="00DB3C1A" w:rsidRDefault="00DB3C1A" w:rsidP="00CC292D">
            <w:pPr>
              <w:jc w:val="center"/>
            </w:pPr>
            <w:r w:rsidRPr="00033D4E">
              <w:t>x</w:t>
            </w:r>
          </w:p>
        </w:tc>
        <w:tc>
          <w:tcPr>
            <w:tcW w:w="993" w:type="dxa"/>
            <w:vMerge w:val="restart"/>
            <w:vAlign w:val="center"/>
          </w:tcPr>
          <w:p w:rsidR="00DB3C1A" w:rsidRPr="00EC18BB" w:rsidRDefault="00DB3C1A" w:rsidP="00CC292D">
            <w:pPr>
              <w:ind w:right="-2"/>
              <w:jc w:val="center"/>
            </w:pPr>
            <w:r>
              <w:t>1,00</w:t>
            </w:r>
          </w:p>
        </w:tc>
        <w:tc>
          <w:tcPr>
            <w:tcW w:w="820" w:type="dxa"/>
            <w:vMerge w:val="restart"/>
            <w:vAlign w:val="center"/>
          </w:tcPr>
          <w:p w:rsidR="00DB3C1A" w:rsidRPr="00EC18BB" w:rsidRDefault="00DB3C1A" w:rsidP="00CC292D">
            <w:pPr>
              <w:ind w:right="-2"/>
              <w:jc w:val="center"/>
            </w:pPr>
            <w:r>
              <w:t>х</w:t>
            </w:r>
          </w:p>
        </w:tc>
        <w:tc>
          <w:tcPr>
            <w:tcW w:w="821" w:type="dxa"/>
            <w:vMerge w:val="restart"/>
            <w:vAlign w:val="center"/>
          </w:tcPr>
          <w:p w:rsidR="00DB3C1A" w:rsidRDefault="00DB3C1A" w:rsidP="00CC292D">
            <w:pPr>
              <w:jc w:val="center"/>
            </w:pPr>
            <w:r w:rsidRPr="00033D4E">
              <w:t>x</w:t>
            </w:r>
          </w:p>
        </w:tc>
        <w:tc>
          <w:tcPr>
            <w:tcW w:w="1023" w:type="dxa"/>
            <w:vAlign w:val="center"/>
          </w:tcPr>
          <w:p w:rsidR="00DB3C1A" w:rsidRPr="002D61DB" w:rsidRDefault="00DB3C1A" w:rsidP="00CC292D">
            <w:pPr>
              <w:ind w:left="-108" w:firstLine="60"/>
              <w:jc w:val="center"/>
            </w:pPr>
            <w:r>
              <w:t>228,57 кг у.т./ Гкал</w:t>
            </w:r>
          </w:p>
        </w:tc>
        <w:tc>
          <w:tcPr>
            <w:tcW w:w="1134" w:type="dxa"/>
            <w:vMerge w:val="restart"/>
            <w:vAlign w:val="center"/>
          </w:tcPr>
          <w:p w:rsidR="00DB3C1A" w:rsidRDefault="00DB3C1A" w:rsidP="00CC292D">
            <w:pPr>
              <w:jc w:val="center"/>
            </w:pPr>
            <w:r w:rsidRPr="00033D4E">
              <w:t>x</w:t>
            </w:r>
          </w:p>
        </w:tc>
        <w:tc>
          <w:tcPr>
            <w:tcW w:w="1134" w:type="dxa"/>
            <w:vMerge w:val="restart"/>
            <w:vAlign w:val="center"/>
          </w:tcPr>
          <w:p w:rsidR="00DB3C1A" w:rsidRDefault="00DB3C1A" w:rsidP="00CC292D">
            <w:pPr>
              <w:jc w:val="center"/>
            </w:pPr>
            <w:r w:rsidRPr="00033D4E">
              <w:t>x</w:t>
            </w:r>
          </w:p>
        </w:tc>
      </w:tr>
      <w:tr w:rsidR="00DB3C1A" w:rsidTr="00CC292D">
        <w:trPr>
          <w:trHeight w:val="562"/>
        </w:trPr>
        <w:tc>
          <w:tcPr>
            <w:tcW w:w="2014" w:type="dxa"/>
            <w:vMerge/>
          </w:tcPr>
          <w:p w:rsidR="00DB3C1A" w:rsidRPr="002D61DB" w:rsidRDefault="00DB3C1A" w:rsidP="00CC292D">
            <w:pPr>
              <w:ind w:right="-2"/>
              <w:rPr>
                <w:sz w:val="28"/>
                <w:szCs w:val="28"/>
              </w:rPr>
            </w:pPr>
          </w:p>
        </w:tc>
        <w:tc>
          <w:tcPr>
            <w:tcW w:w="708" w:type="dxa"/>
            <w:vMerge/>
            <w:vAlign w:val="center"/>
          </w:tcPr>
          <w:p w:rsidR="00DB3C1A" w:rsidRDefault="00DB3C1A" w:rsidP="00CC292D">
            <w:pPr>
              <w:ind w:right="-2"/>
              <w:jc w:val="center"/>
            </w:pPr>
          </w:p>
        </w:tc>
        <w:tc>
          <w:tcPr>
            <w:tcW w:w="1276" w:type="dxa"/>
            <w:vMerge/>
            <w:vAlign w:val="center"/>
          </w:tcPr>
          <w:p w:rsidR="00DB3C1A" w:rsidRDefault="00DB3C1A" w:rsidP="00CC292D">
            <w:pPr>
              <w:jc w:val="center"/>
            </w:pPr>
          </w:p>
        </w:tc>
        <w:tc>
          <w:tcPr>
            <w:tcW w:w="993" w:type="dxa"/>
            <w:vMerge/>
            <w:vAlign w:val="center"/>
          </w:tcPr>
          <w:p w:rsidR="00DB3C1A" w:rsidRDefault="00DB3C1A" w:rsidP="00CC292D">
            <w:pPr>
              <w:ind w:right="-2"/>
              <w:jc w:val="center"/>
            </w:pPr>
          </w:p>
        </w:tc>
        <w:tc>
          <w:tcPr>
            <w:tcW w:w="820" w:type="dxa"/>
            <w:vMerge/>
            <w:vAlign w:val="center"/>
          </w:tcPr>
          <w:p w:rsidR="00DB3C1A" w:rsidRDefault="00DB3C1A" w:rsidP="00CC292D">
            <w:pPr>
              <w:ind w:right="-2"/>
              <w:jc w:val="center"/>
            </w:pPr>
          </w:p>
        </w:tc>
        <w:tc>
          <w:tcPr>
            <w:tcW w:w="821" w:type="dxa"/>
            <w:vMerge/>
            <w:vAlign w:val="center"/>
          </w:tcPr>
          <w:p w:rsidR="00DB3C1A" w:rsidRPr="00033D4E" w:rsidRDefault="00DB3C1A" w:rsidP="00CC292D">
            <w:pPr>
              <w:jc w:val="center"/>
            </w:pPr>
          </w:p>
        </w:tc>
        <w:tc>
          <w:tcPr>
            <w:tcW w:w="1023" w:type="dxa"/>
            <w:vAlign w:val="center"/>
          </w:tcPr>
          <w:p w:rsidR="00DB3C1A" w:rsidRDefault="00DB3C1A" w:rsidP="00CC292D">
            <w:pPr>
              <w:ind w:left="-108" w:firstLine="60"/>
              <w:jc w:val="center"/>
            </w:pPr>
            <w:r>
              <w:t>112,07 Гкал</w:t>
            </w:r>
          </w:p>
        </w:tc>
        <w:tc>
          <w:tcPr>
            <w:tcW w:w="1134" w:type="dxa"/>
            <w:vMerge/>
            <w:vAlign w:val="center"/>
          </w:tcPr>
          <w:p w:rsidR="00DB3C1A" w:rsidRPr="00033D4E" w:rsidRDefault="00DB3C1A" w:rsidP="00CC292D">
            <w:pPr>
              <w:jc w:val="center"/>
            </w:pPr>
          </w:p>
        </w:tc>
        <w:tc>
          <w:tcPr>
            <w:tcW w:w="1134" w:type="dxa"/>
            <w:vMerge/>
            <w:vAlign w:val="center"/>
          </w:tcPr>
          <w:p w:rsidR="00DB3C1A" w:rsidRPr="00033D4E" w:rsidRDefault="00DB3C1A" w:rsidP="00CC292D">
            <w:pPr>
              <w:jc w:val="center"/>
            </w:pPr>
          </w:p>
        </w:tc>
      </w:tr>
      <w:tr w:rsidR="00DB3C1A" w:rsidTr="00CC292D">
        <w:trPr>
          <w:trHeight w:val="563"/>
        </w:trPr>
        <w:tc>
          <w:tcPr>
            <w:tcW w:w="2014" w:type="dxa"/>
            <w:vMerge/>
          </w:tcPr>
          <w:p w:rsidR="00DB3C1A" w:rsidRPr="002D61DB" w:rsidRDefault="00DB3C1A" w:rsidP="00CC292D">
            <w:pPr>
              <w:ind w:right="-2"/>
              <w:rPr>
                <w:sz w:val="28"/>
                <w:szCs w:val="28"/>
              </w:rPr>
            </w:pPr>
          </w:p>
        </w:tc>
        <w:tc>
          <w:tcPr>
            <w:tcW w:w="708" w:type="dxa"/>
            <w:vMerge w:val="restart"/>
            <w:vAlign w:val="center"/>
          </w:tcPr>
          <w:p w:rsidR="00DB3C1A" w:rsidRDefault="00DB3C1A" w:rsidP="00CC292D">
            <w:pPr>
              <w:ind w:right="-2"/>
              <w:jc w:val="center"/>
            </w:pPr>
            <w:r>
              <w:t>2022</w:t>
            </w:r>
          </w:p>
        </w:tc>
        <w:tc>
          <w:tcPr>
            <w:tcW w:w="1276" w:type="dxa"/>
            <w:vMerge w:val="restart"/>
            <w:vAlign w:val="center"/>
          </w:tcPr>
          <w:p w:rsidR="00DB3C1A" w:rsidRDefault="00DB3C1A" w:rsidP="00CC292D">
            <w:pPr>
              <w:jc w:val="center"/>
            </w:pPr>
            <w:r w:rsidRPr="00033D4E">
              <w:t>x</w:t>
            </w:r>
          </w:p>
        </w:tc>
        <w:tc>
          <w:tcPr>
            <w:tcW w:w="993" w:type="dxa"/>
            <w:vMerge w:val="restart"/>
            <w:vAlign w:val="center"/>
          </w:tcPr>
          <w:p w:rsidR="00DB3C1A" w:rsidRPr="00EC18BB" w:rsidRDefault="00DB3C1A" w:rsidP="00CC292D">
            <w:pPr>
              <w:ind w:right="-2"/>
              <w:jc w:val="center"/>
            </w:pPr>
            <w:r>
              <w:t>1,00</w:t>
            </w:r>
          </w:p>
        </w:tc>
        <w:tc>
          <w:tcPr>
            <w:tcW w:w="820" w:type="dxa"/>
            <w:vMerge w:val="restart"/>
            <w:vAlign w:val="center"/>
          </w:tcPr>
          <w:p w:rsidR="00DB3C1A" w:rsidRPr="00EC18BB" w:rsidRDefault="00DB3C1A" w:rsidP="00CC292D">
            <w:pPr>
              <w:ind w:right="-2"/>
              <w:jc w:val="center"/>
            </w:pPr>
            <w:r>
              <w:t>х</w:t>
            </w:r>
          </w:p>
        </w:tc>
        <w:tc>
          <w:tcPr>
            <w:tcW w:w="821" w:type="dxa"/>
            <w:vMerge w:val="restart"/>
            <w:vAlign w:val="center"/>
          </w:tcPr>
          <w:p w:rsidR="00DB3C1A" w:rsidRDefault="00DB3C1A" w:rsidP="00CC292D">
            <w:pPr>
              <w:jc w:val="center"/>
            </w:pPr>
            <w:r w:rsidRPr="00033D4E">
              <w:t>x</w:t>
            </w:r>
          </w:p>
        </w:tc>
        <w:tc>
          <w:tcPr>
            <w:tcW w:w="1023" w:type="dxa"/>
            <w:vAlign w:val="center"/>
          </w:tcPr>
          <w:p w:rsidR="00DB3C1A" w:rsidRPr="002D61DB" w:rsidRDefault="00DB3C1A" w:rsidP="00CC292D">
            <w:pPr>
              <w:ind w:left="-108" w:firstLine="60"/>
              <w:jc w:val="center"/>
            </w:pPr>
            <w:r>
              <w:t>228,57 кг у.т./ Гкал</w:t>
            </w:r>
          </w:p>
        </w:tc>
        <w:tc>
          <w:tcPr>
            <w:tcW w:w="1134" w:type="dxa"/>
            <w:vMerge w:val="restart"/>
            <w:vAlign w:val="center"/>
          </w:tcPr>
          <w:p w:rsidR="00DB3C1A" w:rsidRDefault="00DB3C1A" w:rsidP="00CC292D">
            <w:pPr>
              <w:jc w:val="center"/>
            </w:pPr>
            <w:r w:rsidRPr="00033D4E">
              <w:t>x</w:t>
            </w:r>
          </w:p>
        </w:tc>
        <w:tc>
          <w:tcPr>
            <w:tcW w:w="1134" w:type="dxa"/>
            <w:vMerge w:val="restart"/>
            <w:vAlign w:val="center"/>
          </w:tcPr>
          <w:p w:rsidR="00DB3C1A" w:rsidRDefault="00DB3C1A" w:rsidP="00CC292D">
            <w:pPr>
              <w:jc w:val="center"/>
            </w:pPr>
            <w:r w:rsidRPr="00033D4E">
              <w:t>x</w:t>
            </w:r>
          </w:p>
        </w:tc>
      </w:tr>
      <w:tr w:rsidR="00DB3C1A" w:rsidTr="00CC292D">
        <w:trPr>
          <w:trHeight w:val="562"/>
        </w:trPr>
        <w:tc>
          <w:tcPr>
            <w:tcW w:w="2014" w:type="dxa"/>
            <w:vMerge/>
          </w:tcPr>
          <w:p w:rsidR="00DB3C1A" w:rsidRPr="002D61DB" w:rsidRDefault="00DB3C1A" w:rsidP="00CC292D">
            <w:pPr>
              <w:ind w:right="-2"/>
              <w:rPr>
                <w:sz w:val="28"/>
                <w:szCs w:val="28"/>
              </w:rPr>
            </w:pPr>
          </w:p>
        </w:tc>
        <w:tc>
          <w:tcPr>
            <w:tcW w:w="708" w:type="dxa"/>
            <w:vMerge/>
            <w:vAlign w:val="center"/>
          </w:tcPr>
          <w:p w:rsidR="00DB3C1A" w:rsidRDefault="00DB3C1A" w:rsidP="00CC292D">
            <w:pPr>
              <w:ind w:right="-2"/>
              <w:jc w:val="center"/>
            </w:pPr>
          </w:p>
        </w:tc>
        <w:tc>
          <w:tcPr>
            <w:tcW w:w="1276" w:type="dxa"/>
            <w:vMerge/>
            <w:vAlign w:val="center"/>
          </w:tcPr>
          <w:p w:rsidR="00DB3C1A" w:rsidRDefault="00DB3C1A" w:rsidP="00CC292D">
            <w:pPr>
              <w:jc w:val="center"/>
            </w:pPr>
          </w:p>
        </w:tc>
        <w:tc>
          <w:tcPr>
            <w:tcW w:w="993" w:type="dxa"/>
            <w:vMerge/>
            <w:vAlign w:val="center"/>
          </w:tcPr>
          <w:p w:rsidR="00DB3C1A" w:rsidRDefault="00DB3C1A" w:rsidP="00CC292D">
            <w:pPr>
              <w:ind w:right="-2"/>
              <w:jc w:val="center"/>
            </w:pPr>
          </w:p>
        </w:tc>
        <w:tc>
          <w:tcPr>
            <w:tcW w:w="820" w:type="dxa"/>
            <w:vMerge/>
            <w:vAlign w:val="center"/>
          </w:tcPr>
          <w:p w:rsidR="00DB3C1A" w:rsidRDefault="00DB3C1A" w:rsidP="00CC292D">
            <w:pPr>
              <w:ind w:right="-2"/>
              <w:jc w:val="center"/>
            </w:pPr>
          </w:p>
        </w:tc>
        <w:tc>
          <w:tcPr>
            <w:tcW w:w="821" w:type="dxa"/>
            <w:vMerge/>
            <w:vAlign w:val="center"/>
          </w:tcPr>
          <w:p w:rsidR="00DB3C1A" w:rsidRPr="00033D4E" w:rsidRDefault="00DB3C1A" w:rsidP="00CC292D">
            <w:pPr>
              <w:jc w:val="center"/>
            </w:pPr>
          </w:p>
        </w:tc>
        <w:tc>
          <w:tcPr>
            <w:tcW w:w="1023" w:type="dxa"/>
            <w:vAlign w:val="center"/>
          </w:tcPr>
          <w:p w:rsidR="00DB3C1A" w:rsidRDefault="00DB3C1A" w:rsidP="00CC292D">
            <w:pPr>
              <w:ind w:left="-108" w:firstLine="60"/>
              <w:jc w:val="center"/>
            </w:pPr>
            <w:r>
              <w:t>112,07 Гкал</w:t>
            </w:r>
          </w:p>
        </w:tc>
        <w:tc>
          <w:tcPr>
            <w:tcW w:w="1134" w:type="dxa"/>
            <w:vMerge/>
            <w:vAlign w:val="center"/>
          </w:tcPr>
          <w:p w:rsidR="00DB3C1A" w:rsidRPr="00033D4E" w:rsidRDefault="00DB3C1A" w:rsidP="00CC292D">
            <w:pPr>
              <w:jc w:val="center"/>
            </w:pPr>
          </w:p>
        </w:tc>
        <w:tc>
          <w:tcPr>
            <w:tcW w:w="1134" w:type="dxa"/>
            <w:vMerge/>
            <w:vAlign w:val="center"/>
          </w:tcPr>
          <w:p w:rsidR="00DB3C1A" w:rsidRPr="00033D4E" w:rsidRDefault="00DB3C1A" w:rsidP="00CC292D">
            <w:pPr>
              <w:jc w:val="center"/>
            </w:pPr>
          </w:p>
        </w:tc>
      </w:tr>
      <w:tr w:rsidR="00DB3C1A" w:rsidTr="00CC292D">
        <w:trPr>
          <w:trHeight w:val="283"/>
        </w:trPr>
        <w:tc>
          <w:tcPr>
            <w:tcW w:w="2014" w:type="dxa"/>
            <w:vMerge/>
          </w:tcPr>
          <w:p w:rsidR="00DB3C1A" w:rsidRPr="002D61DB" w:rsidRDefault="00DB3C1A" w:rsidP="00CC292D">
            <w:pPr>
              <w:ind w:right="-2"/>
              <w:rPr>
                <w:sz w:val="28"/>
                <w:szCs w:val="28"/>
              </w:rPr>
            </w:pPr>
          </w:p>
        </w:tc>
        <w:tc>
          <w:tcPr>
            <w:tcW w:w="708" w:type="dxa"/>
            <w:vMerge w:val="restart"/>
            <w:vAlign w:val="center"/>
          </w:tcPr>
          <w:p w:rsidR="00DB3C1A" w:rsidRDefault="00DB3C1A" w:rsidP="00CC292D">
            <w:pPr>
              <w:ind w:right="-2"/>
              <w:jc w:val="center"/>
            </w:pPr>
            <w:r>
              <w:t>2023</w:t>
            </w:r>
          </w:p>
        </w:tc>
        <w:tc>
          <w:tcPr>
            <w:tcW w:w="1276" w:type="dxa"/>
            <w:vMerge w:val="restart"/>
            <w:vAlign w:val="center"/>
          </w:tcPr>
          <w:p w:rsidR="00DB3C1A" w:rsidRDefault="00DB3C1A" w:rsidP="00CC292D">
            <w:pPr>
              <w:jc w:val="center"/>
            </w:pPr>
            <w:r w:rsidRPr="00033D4E">
              <w:t>x</w:t>
            </w:r>
          </w:p>
        </w:tc>
        <w:tc>
          <w:tcPr>
            <w:tcW w:w="993" w:type="dxa"/>
            <w:vMerge w:val="restart"/>
            <w:vAlign w:val="center"/>
          </w:tcPr>
          <w:p w:rsidR="00DB3C1A" w:rsidRPr="00EC18BB" w:rsidRDefault="00DB3C1A" w:rsidP="00CC292D">
            <w:pPr>
              <w:ind w:right="-2"/>
              <w:jc w:val="center"/>
            </w:pPr>
            <w:r>
              <w:t>1,00</w:t>
            </w:r>
          </w:p>
        </w:tc>
        <w:tc>
          <w:tcPr>
            <w:tcW w:w="820" w:type="dxa"/>
            <w:vMerge w:val="restart"/>
            <w:vAlign w:val="center"/>
          </w:tcPr>
          <w:p w:rsidR="00DB3C1A" w:rsidRDefault="00DB3C1A" w:rsidP="00CC292D">
            <w:pPr>
              <w:ind w:right="-2"/>
              <w:jc w:val="center"/>
            </w:pPr>
            <w:r>
              <w:t>10,47</w:t>
            </w:r>
          </w:p>
        </w:tc>
        <w:tc>
          <w:tcPr>
            <w:tcW w:w="821" w:type="dxa"/>
            <w:vMerge w:val="restart"/>
            <w:vAlign w:val="center"/>
          </w:tcPr>
          <w:p w:rsidR="00DB3C1A" w:rsidRPr="00EC18BB" w:rsidRDefault="00DB3C1A" w:rsidP="00CC292D">
            <w:pPr>
              <w:ind w:right="-2"/>
              <w:jc w:val="center"/>
            </w:pPr>
            <w:r>
              <w:t>х</w:t>
            </w:r>
          </w:p>
        </w:tc>
        <w:tc>
          <w:tcPr>
            <w:tcW w:w="1023" w:type="dxa"/>
            <w:vAlign w:val="center"/>
          </w:tcPr>
          <w:p w:rsidR="00DB3C1A" w:rsidRPr="002D61DB" w:rsidRDefault="00DB3C1A" w:rsidP="00CC292D">
            <w:pPr>
              <w:ind w:left="-108" w:firstLine="60"/>
              <w:jc w:val="center"/>
            </w:pPr>
            <w:r>
              <w:t>228,57 кг у.т./ Гкал</w:t>
            </w:r>
          </w:p>
        </w:tc>
        <w:tc>
          <w:tcPr>
            <w:tcW w:w="1134" w:type="dxa"/>
            <w:vMerge w:val="restart"/>
            <w:vAlign w:val="center"/>
          </w:tcPr>
          <w:p w:rsidR="00DB3C1A" w:rsidRDefault="00DB3C1A" w:rsidP="00CC292D">
            <w:pPr>
              <w:jc w:val="center"/>
            </w:pPr>
            <w:r w:rsidRPr="00033D4E">
              <w:t>x</w:t>
            </w:r>
          </w:p>
        </w:tc>
        <w:tc>
          <w:tcPr>
            <w:tcW w:w="1134" w:type="dxa"/>
            <w:vMerge w:val="restart"/>
            <w:vAlign w:val="center"/>
          </w:tcPr>
          <w:p w:rsidR="00DB3C1A" w:rsidRDefault="00DB3C1A" w:rsidP="00CC292D">
            <w:pPr>
              <w:jc w:val="center"/>
            </w:pPr>
            <w:r w:rsidRPr="00033D4E">
              <w:t>x</w:t>
            </w:r>
          </w:p>
        </w:tc>
      </w:tr>
      <w:tr w:rsidR="00DB3C1A" w:rsidTr="00CC292D">
        <w:trPr>
          <w:trHeight w:val="562"/>
        </w:trPr>
        <w:tc>
          <w:tcPr>
            <w:tcW w:w="2014" w:type="dxa"/>
            <w:vMerge/>
          </w:tcPr>
          <w:p w:rsidR="00DB3C1A" w:rsidRPr="002D61DB" w:rsidRDefault="00DB3C1A" w:rsidP="00CC292D">
            <w:pPr>
              <w:ind w:right="-2"/>
              <w:rPr>
                <w:sz w:val="28"/>
                <w:szCs w:val="28"/>
              </w:rPr>
            </w:pPr>
          </w:p>
        </w:tc>
        <w:tc>
          <w:tcPr>
            <w:tcW w:w="708" w:type="dxa"/>
            <w:vMerge/>
            <w:vAlign w:val="center"/>
          </w:tcPr>
          <w:p w:rsidR="00DB3C1A" w:rsidRDefault="00DB3C1A" w:rsidP="00CC292D">
            <w:pPr>
              <w:ind w:right="-2"/>
              <w:jc w:val="center"/>
            </w:pPr>
          </w:p>
        </w:tc>
        <w:tc>
          <w:tcPr>
            <w:tcW w:w="1276" w:type="dxa"/>
            <w:vMerge/>
            <w:vAlign w:val="center"/>
          </w:tcPr>
          <w:p w:rsidR="00DB3C1A" w:rsidRDefault="00DB3C1A" w:rsidP="00CC292D">
            <w:pPr>
              <w:jc w:val="center"/>
            </w:pPr>
          </w:p>
        </w:tc>
        <w:tc>
          <w:tcPr>
            <w:tcW w:w="993" w:type="dxa"/>
            <w:vMerge/>
            <w:vAlign w:val="center"/>
          </w:tcPr>
          <w:p w:rsidR="00DB3C1A" w:rsidRDefault="00DB3C1A" w:rsidP="00CC292D">
            <w:pPr>
              <w:ind w:right="-2"/>
              <w:jc w:val="center"/>
            </w:pPr>
          </w:p>
        </w:tc>
        <w:tc>
          <w:tcPr>
            <w:tcW w:w="820" w:type="dxa"/>
            <w:vMerge/>
            <w:vAlign w:val="center"/>
          </w:tcPr>
          <w:p w:rsidR="00DB3C1A" w:rsidRDefault="00DB3C1A" w:rsidP="00CC292D">
            <w:pPr>
              <w:ind w:right="-2"/>
              <w:jc w:val="center"/>
            </w:pPr>
          </w:p>
        </w:tc>
        <w:tc>
          <w:tcPr>
            <w:tcW w:w="821" w:type="dxa"/>
            <w:vMerge/>
            <w:vAlign w:val="center"/>
          </w:tcPr>
          <w:p w:rsidR="00DB3C1A" w:rsidRPr="00033D4E" w:rsidRDefault="00DB3C1A" w:rsidP="00CC292D">
            <w:pPr>
              <w:jc w:val="center"/>
            </w:pPr>
          </w:p>
        </w:tc>
        <w:tc>
          <w:tcPr>
            <w:tcW w:w="1023" w:type="dxa"/>
            <w:vAlign w:val="center"/>
          </w:tcPr>
          <w:p w:rsidR="00DB3C1A" w:rsidRDefault="00DB3C1A" w:rsidP="00CC292D">
            <w:pPr>
              <w:ind w:left="-108" w:firstLine="60"/>
              <w:jc w:val="center"/>
            </w:pPr>
            <w:r>
              <w:t>112,07 Гкал</w:t>
            </w:r>
          </w:p>
        </w:tc>
        <w:tc>
          <w:tcPr>
            <w:tcW w:w="1134" w:type="dxa"/>
            <w:vMerge/>
            <w:vAlign w:val="center"/>
          </w:tcPr>
          <w:p w:rsidR="00DB3C1A" w:rsidRPr="00033D4E" w:rsidRDefault="00DB3C1A" w:rsidP="00CC292D">
            <w:pPr>
              <w:jc w:val="center"/>
            </w:pPr>
          </w:p>
        </w:tc>
        <w:tc>
          <w:tcPr>
            <w:tcW w:w="1134" w:type="dxa"/>
            <w:vMerge/>
            <w:vAlign w:val="center"/>
          </w:tcPr>
          <w:p w:rsidR="00DB3C1A" w:rsidRPr="00033D4E" w:rsidRDefault="00DB3C1A" w:rsidP="00CC292D">
            <w:pPr>
              <w:jc w:val="center"/>
            </w:pPr>
          </w:p>
        </w:tc>
      </w:tr>
      <w:tr w:rsidR="00DB3C1A" w:rsidTr="00CC292D">
        <w:trPr>
          <w:trHeight w:val="277"/>
        </w:trPr>
        <w:tc>
          <w:tcPr>
            <w:tcW w:w="2014" w:type="dxa"/>
            <w:vMerge/>
          </w:tcPr>
          <w:p w:rsidR="00DB3C1A" w:rsidRPr="002D61DB" w:rsidRDefault="00DB3C1A" w:rsidP="00CC292D">
            <w:pPr>
              <w:ind w:right="-2"/>
              <w:rPr>
                <w:sz w:val="28"/>
                <w:szCs w:val="28"/>
              </w:rPr>
            </w:pPr>
          </w:p>
        </w:tc>
        <w:tc>
          <w:tcPr>
            <w:tcW w:w="708" w:type="dxa"/>
            <w:vMerge w:val="restart"/>
            <w:vAlign w:val="center"/>
          </w:tcPr>
          <w:p w:rsidR="00DB3C1A" w:rsidRDefault="00DB3C1A" w:rsidP="00CC292D">
            <w:pPr>
              <w:ind w:right="-2"/>
              <w:jc w:val="center"/>
            </w:pPr>
            <w:r>
              <w:t>2024</w:t>
            </w:r>
          </w:p>
        </w:tc>
        <w:tc>
          <w:tcPr>
            <w:tcW w:w="1276" w:type="dxa"/>
            <w:vMerge w:val="restart"/>
            <w:vAlign w:val="center"/>
          </w:tcPr>
          <w:p w:rsidR="00DB3C1A" w:rsidRDefault="00DB3C1A" w:rsidP="00CC292D">
            <w:pPr>
              <w:jc w:val="center"/>
            </w:pPr>
            <w:r w:rsidRPr="00033D4E">
              <w:t>x</w:t>
            </w:r>
          </w:p>
        </w:tc>
        <w:tc>
          <w:tcPr>
            <w:tcW w:w="993" w:type="dxa"/>
            <w:vMerge w:val="restart"/>
            <w:vAlign w:val="center"/>
          </w:tcPr>
          <w:p w:rsidR="00DB3C1A" w:rsidRPr="00EC18BB" w:rsidRDefault="00DB3C1A" w:rsidP="00CC292D">
            <w:pPr>
              <w:ind w:right="-2"/>
              <w:jc w:val="center"/>
            </w:pPr>
            <w:r>
              <w:t>1,00</w:t>
            </w:r>
          </w:p>
        </w:tc>
        <w:tc>
          <w:tcPr>
            <w:tcW w:w="820" w:type="dxa"/>
            <w:vMerge w:val="restart"/>
            <w:vAlign w:val="center"/>
          </w:tcPr>
          <w:p w:rsidR="00DB3C1A" w:rsidRDefault="00DB3C1A" w:rsidP="00CC292D">
            <w:pPr>
              <w:ind w:right="-2"/>
              <w:jc w:val="center"/>
            </w:pPr>
            <w:r>
              <w:t>26,00</w:t>
            </w:r>
          </w:p>
        </w:tc>
        <w:tc>
          <w:tcPr>
            <w:tcW w:w="821" w:type="dxa"/>
            <w:vMerge w:val="restart"/>
            <w:vAlign w:val="center"/>
          </w:tcPr>
          <w:p w:rsidR="00DB3C1A" w:rsidRPr="00EC18BB" w:rsidRDefault="00DB3C1A" w:rsidP="00CC292D">
            <w:pPr>
              <w:ind w:right="-2"/>
              <w:jc w:val="center"/>
            </w:pPr>
            <w:r>
              <w:t>х</w:t>
            </w:r>
          </w:p>
        </w:tc>
        <w:tc>
          <w:tcPr>
            <w:tcW w:w="1023" w:type="dxa"/>
            <w:vAlign w:val="center"/>
          </w:tcPr>
          <w:p w:rsidR="00DB3C1A" w:rsidRPr="002D61DB" w:rsidRDefault="00DB3C1A" w:rsidP="00CC292D">
            <w:pPr>
              <w:ind w:left="-108" w:firstLine="60"/>
              <w:jc w:val="center"/>
            </w:pPr>
            <w:r>
              <w:t>228,57 кг у.т./ Гкал</w:t>
            </w:r>
          </w:p>
        </w:tc>
        <w:tc>
          <w:tcPr>
            <w:tcW w:w="1134" w:type="dxa"/>
            <w:vMerge w:val="restart"/>
            <w:vAlign w:val="center"/>
          </w:tcPr>
          <w:p w:rsidR="00DB3C1A" w:rsidRDefault="00DB3C1A" w:rsidP="00CC292D">
            <w:pPr>
              <w:jc w:val="center"/>
            </w:pPr>
            <w:r w:rsidRPr="00033D4E">
              <w:t>x</w:t>
            </w:r>
          </w:p>
        </w:tc>
        <w:tc>
          <w:tcPr>
            <w:tcW w:w="1134" w:type="dxa"/>
            <w:vMerge w:val="restart"/>
            <w:vAlign w:val="center"/>
          </w:tcPr>
          <w:p w:rsidR="00DB3C1A" w:rsidRDefault="00DB3C1A" w:rsidP="00CC292D">
            <w:pPr>
              <w:jc w:val="center"/>
            </w:pPr>
            <w:r w:rsidRPr="00033D4E">
              <w:t>x</w:t>
            </w:r>
          </w:p>
        </w:tc>
      </w:tr>
      <w:tr w:rsidR="00DB3C1A" w:rsidTr="00CC292D">
        <w:trPr>
          <w:trHeight w:val="562"/>
        </w:trPr>
        <w:tc>
          <w:tcPr>
            <w:tcW w:w="2014" w:type="dxa"/>
            <w:vMerge/>
          </w:tcPr>
          <w:p w:rsidR="00DB3C1A" w:rsidRPr="002D61DB" w:rsidRDefault="00DB3C1A" w:rsidP="00CC292D">
            <w:pPr>
              <w:ind w:right="-2"/>
              <w:rPr>
                <w:sz w:val="28"/>
                <w:szCs w:val="28"/>
              </w:rPr>
            </w:pPr>
          </w:p>
        </w:tc>
        <w:tc>
          <w:tcPr>
            <w:tcW w:w="708" w:type="dxa"/>
            <w:vMerge/>
            <w:vAlign w:val="center"/>
          </w:tcPr>
          <w:p w:rsidR="00DB3C1A" w:rsidRDefault="00DB3C1A" w:rsidP="00CC292D">
            <w:pPr>
              <w:ind w:right="-2"/>
              <w:jc w:val="center"/>
            </w:pPr>
          </w:p>
        </w:tc>
        <w:tc>
          <w:tcPr>
            <w:tcW w:w="1276" w:type="dxa"/>
            <w:vMerge/>
            <w:vAlign w:val="center"/>
          </w:tcPr>
          <w:p w:rsidR="00DB3C1A" w:rsidRDefault="00DB3C1A" w:rsidP="00CC292D">
            <w:pPr>
              <w:jc w:val="center"/>
            </w:pPr>
          </w:p>
        </w:tc>
        <w:tc>
          <w:tcPr>
            <w:tcW w:w="993" w:type="dxa"/>
            <w:vMerge/>
            <w:vAlign w:val="center"/>
          </w:tcPr>
          <w:p w:rsidR="00DB3C1A" w:rsidRDefault="00DB3C1A" w:rsidP="00CC292D">
            <w:pPr>
              <w:ind w:right="-2"/>
              <w:jc w:val="center"/>
            </w:pPr>
          </w:p>
        </w:tc>
        <w:tc>
          <w:tcPr>
            <w:tcW w:w="820" w:type="dxa"/>
            <w:vMerge/>
            <w:vAlign w:val="center"/>
          </w:tcPr>
          <w:p w:rsidR="00DB3C1A" w:rsidRDefault="00DB3C1A" w:rsidP="00CC292D">
            <w:pPr>
              <w:ind w:right="-2"/>
              <w:jc w:val="center"/>
            </w:pPr>
          </w:p>
        </w:tc>
        <w:tc>
          <w:tcPr>
            <w:tcW w:w="821" w:type="dxa"/>
            <w:vMerge/>
            <w:vAlign w:val="center"/>
          </w:tcPr>
          <w:p w:rsidR="00DB3C1A" w:rsidRPr="00033D4E" w:rsidRDefault="00DB3C1A" w:rsidP="00CC292D">
            <w:pPr>
              <w:jc w:val="center"/>
            </w:pPr>
          </w:p>
        </w:tc>
        <w:tc>
          <w:tcPr>
            <w:tcW w:w="1023" w:type="dxa"/>
            <w:vAlign w:val="center"/>
          </w:tcPr>
          <w:p w:rsidR="00DB3C1A" w:rsidRDefault="00DB3C1A" w:rsidP="00CC292D">
            <w:pPr>
              <w:ind w:left="-108" w:firstLine="60"/>
              <w:jc w:val="center"/>
            </w:pPr>
            <w:r>
              <w:t>112,07 Гкал</w:t>
            </w:r>
          </w:p>
        </w:tc>
        <w:tc>
          <w:tcPr>
            <w:tcW w:w="1134" w:type="dxa"/>
            <w:vMerge/>
            <w:vAlign w:val="center"/>
          </w:tcPr>
          <w:p w:rsidR="00DB3C1A" w:rsidRPr="00033D4E" w:rsidRDefault="00DB3C1A" w:rsidP="00CC292D">
            <w:pPr>
              <w:jc w:val="center"/>
            </w:pPr>
          </w:p>
        </w:tc>
        <w:tc>
          <w:tcPr>
            <w:tcW w:w="1134" w:type="dxa"/>
            <w:vMerge/>
            <w:vAlign w:val="center"/>
          </w:tcPr>
          <w:p w:rsidR="00DB3C1A" w:rsidRPr="00033D4E" w:rsidRDefault="00DB3C1A" w:rsidP="00CC292D">
            <w:pPr>
              <w:jc w:val="center"/>
            </w:pPr>
          </w:p>
        </w:tc>
      </w:tr>
      <w:tr w:rsidR="00DB3C1A" w:rsidTr="00CC292D">
        <w:trPr>
          <w:trHeight w:val="265"/>
        </w:trPr>
        <w:tc>
          <w:tcPr>
            <w:tcW w:w="2014" w:type="dxa"/>
            <w:vMerge/>
          </w:tcPr>
          <w:p w:rsidR="00DB3C1A" w:rsidRPr="002D61DB" w:rsidRDefault="00DB3C1A" w:rsidP="00CC292D">
            <w:pPr>
              <w:ind w:right="-2"/>
              <w:rPr>
                <w:sz w:val="28"/>
                <w:szCs w:val="28"/>
              </w:rPr>
            </w:pPr>
          </w:p>
        </w:tc>
        <w:tc>
          <w:tcPr>
            <w:tcW w:w="708" w:type="dxa"/>
            <w:vMerge w:val="restart"/>
            <w:vAlign w:val="center"/>
          </w:tcPr>
          <w:p w:rsidR="00DB3C1A" w:rsidRDefault="00DB3C1A" w:rsidP="00CC292D">
            <w:pPr>
              <w:ind w:right="-2"/>
              <w:jc w:val="center"/>
            </w:pPr>
            <w:r>
              <w:t>2025</w:t>
            </w:r>
          </w:p>
        </w:tc>
        <w:tc>
          <w:tcPr>
            <w:tcW w:w="1276" w:type="dxa"/>
            <w:vMerge w:val="restart"/>
            <w:vAlign w:val="center"/>
          </w:tcPr>
          <w:p w:rsidR="00DB3C1A" w:rsidRDefault="00DB3C1A" w:rsidP="00CC292D">
            <w:pPr>
              <w:jc w:val="center"/>
            </w:pPr>
            <w:r w:rsidRPr="00033D4E">
              <w:t>x</w:t>
            </w:r>
          </w:p>
        </w:tc>
        <w:tc>
          <w:tcPr>
            <w:tcW w:w="993" w:type="dxa"/>
            <w:vMerge w:val="restart"/>
            <w:vAlign w:val="center"/>
          </w:tcPr>
          <w:p w:rsidR="00DB3C1A" w:rsidRPr="00EC18BB" w:rsidRDefault="00DB3C1A" w:rsidP="00CC292D">
            <w:pPr>
              <w:ind w:right="-2"/>
              <w:jc w:val="center"/>
            </w:pPr>
            <w:r>
              <w:t>1,00</w:t>
            </w:r>
          </w:p>
        </w:tc>
        <w:tc>
          <w:tcPr>
            <w:tcW w:w="820" w:type="dxa"/>
            <w:vMerge w:val="restart"/>
            <w:vAlign w:val="center"/>
          </w:tcPr>
          <w:p w:rsidR="00DB3C1A" w:rsidRDefault="00DB3C1A" w:rsidP="00CC292D">
            <w:pPr>
              <w:ind w:right="-2"/>
              <w:jc w:val="center"/>
            </w:pPr>
            <w:r>
              <w:t>15,33</w:t>
            </w:r>
          </w:p>
        </w:tc>
        <w:tc>
          <w:tcPr>
            <w:tcW w:w="821" w:type="dxa"/>
            <w:vMerge w:val="restart"/>
            <w:vAlign w:val="center"/>
          </w:tcPr>
          <w:p w:rsidR="00DB3C1A" w:rsidRPr="00EC18BB" w:rsidRDefault="00DB3C1A" w:rsidP="00CC292D">
            <w:pPr>
              <w:ind w:right="-2"/>
              <w:jc w:val="center"/>
            </w:pPr>
            <w:r>
              <w:t>х</w:t>
            </w:r>
          </w:p>
        </w:tc>
        <w:tc>
          <w:tcPr>
            <w:tcW w:w="1023" w:type="dxa"/>
            <w:vAlign w:val="center"/>
          </w:tcPr>
          <w:p w:rsidR="00DB3C1A" w:rsidRPr="002D61DB" w:rsidRDefault="00DB3C1A" w:rsidP="00CC292D">
            <w:pPr>
              <w:ind w:left="-108" w:firstLine="60"/>
              <w:jc w:val="center"/>
            </w:pPr>
            <w:r>
              <w:t>228,57 кг у.т./ Гкал</w:t>
            </w:r>
          </w:p>
        </w:tc>
        <w:tc>
          <w:tcPr>
            <w:tcW w:w="1134" w:type="dxa"/>
            <w:vMerge w:val="restart"/>
            <w:vAlign w:val="center"/>
          </w:tcPr>
          <w:p w:rsidR="00DB3C1A" w:rsidRDefault="00DB3C1A" w:rsidP="00CC292D">
            <w:pPr>
              <w:jc w:val="center"/>
            </w:pPr>
            <w:r w:rsidRPr="00033D4E">
              <w:t>x</w:t>
            </w:r>
          </w:p>
        </w:tc>
        <w:tc>
          <w:tcPr>
            <w:tcW w:w="1134" w:type="dxa"/>
            <w:vMerge w:val="restart"/>
            <w:vAlign w:val="center"/>
          </w:tcPr>
          <w:p w:rsidR="00DB3C1A" w:rsidRDefault="00DB3C1A" w:rsidP="00CC292D">
            <w:pPr>
              <w:jc w:val="center"/>
            </w:pPr>
            <w:r w:rsidRPr="00033D4E">
              <w:t>x</w:t>
            </w:r>
          </w:p>
        </w:tc>
      </w:tr>
      <w:tr w:rsidR="00DB3C1A" w:rsidTr="00CC292D">
        <w:trPr>
          <w:trHeight w:val="562"/>
        </w:trPr>
        <w:tc>
          <w:tcPr>
            <w:tcW w:w="2014" w:type="dxa"/>
            <w:vMerge/>
          </w:tcPr>
          <w:p w:rsidR="00DB3C1A" w:rsidRPr="002D61DB" w:rsidRDefault="00DB3C1A" w:rsidP="00CC292D">
            <w:pPr>
              <w:ind w:right="-2"/>
              <w:rPr>
                <w:sz w:val="28"/>
                <w:szCs w:val="28"/>
              </w:rPr>
            </w:pPr>
          </w:p>
        </w:tc>
        <w:tc>
          <w:tcPr>
            <w:tcW w:w="708" w:type="dxa"/>
            <w:vMerge/>
            <w:vAlign w:val="center"/>
          </w:tcPr>
          <w:p w:rsidR="00DB3C1A" w:rsidRDefault="00DB3C1A" w:rsidP="00CC292D">
            <w:pPr>
              <w:ind w:right="-2"/>
              <w:jc w:val="center"/>
            </w:pPr>
          </w:p>
        </w:tc>
        <w:tc>
          <w:tcPr>
            <w:tcW w:w="1276" w:type="dxa"/>
            <w:vMerge/>
            <w:vAlign w:val="center"/>
          </w:tcPr>
          <w:p w:rsidR="00DB3C1A" w:rsidRDefault="00DB3C1A" w:rsidP="00CC292D">
            <w:pPr>
              <w:jc w:val="center"/>
            </w:pPr>
          </w:p>
        </w:tc>
        <w:tc>
          <w:tcPr>
            <w:tcW w:w="993" w:type="dxa"/>
            <w:vMerge/>
            <w:vAlign w:val="center"/>
          </w:tcPr>
          <w:p w:rsidR="00DB3C1A" w:rsidRDefault="00DB3C1A" w:rsidP="00CC292D">
            <w:pPr>
              <w:ind w:right="-2"/>
              <w:jc w:val="center"/>
            </w:pPr>
          </w:p>
        </w:tc>
        <w:tc>
          <w:tcPr>
            <w:tcW w:w="820" w:type="dxa"/>
            <w:vMerge/>
            <w:vAlign w:val="center"/>
          </w:tcPr>
          <w:p w:rsidR="00DB3C1A" w:rsidRDefault="00DB3C1A" w:rsidP="00CC292D">
            <w:pPr>
              <w:ind w:right="-2"/>
              <w:jc w:val="center"/>
            </w:pPr>
          </w:p>
        </w:tc>
        <w:tc>
          <w:tcPr>
            <w:tcW w:w="821" w:type="dxa"/>
            <w:vMerge/>
            <w:vAlign w:val="center"/>
          </w:tcPr>
          <w:p w:rsidR="00DB3C1A" w:rsidRPr="00033D4E" w:rsidRDefault="00DB3C1A" w:rsidP="00CC292D">
            <w:pPr>
              <w:jc w:val="center"/>
            </w:pPr>
          </w:p>
        </w:tc>
        <w:tc>
          <w:tcPr>
            <w:tcW w:w="1023" w:type="dxa"/>
            <w:vAlign w:val="center"/>
          </w:tcPr>
          <w:p w:rsidR="00DB3C1A" w:rsidRDefault="00DB3C1A" w:rsidP="00CC292D">
            <w:pPr>
              <w:ind w:left="-108" w:firstLine="60"/>
              <w:jc w:val="center"/>
            </w:pPr>
            <w:r>
              <w:t>425,70 Гкал</w:t>
            </w:r>
          </w:p>
        </w:tc>
        <w:tc>
          <w:tcPr>
            <w:tcW w:w="1134" w:type="dxa"/>
            <w:vMerge/>
            <w:vAlign w:val="center"/>
          </w:tcPr>
          <w:p w:rsidR="00DB3C1A" w:rsidRPr="00033D4E" w:rsidRDefault="00DB3C1A" w:rsidP="00CC292D">
            <w:pPr>
              <w:jc w:val="center"/>
            </w:pPr>
          </w:p>
        </w:tc>
        <w:tc>
          <w:tcPr>
            <w:tcW w:w="1134" w:type="dxa"/>
            <w:vMerge/>
            <w:vAlign w:val="center"/>
          </w:tcPr>
          <w:p w:rsidR="00DB3C1A" w:rsidRPr="00033D4E" w:rsidRDefault="00DB3C1A" w:rsidP="00CC292D">
            <w:pPr>
              <w:jc w:val="center"/>
            </w:pPr>
          </w:p>
        </w:tc>
      </w:tr>
    </w:tbl>
    <w:p w:rsidR="00DB3C1A" w:rsidRDefault="00DB3C1A" w:rsidP="00DB3C1A">
      <w:pPr>
        <w:tabs>
          <w:tab w:val="left" w:pos="5245"/>
        </w:tabs>
        <w:ind w:left="4536" w:right="-994" w:firstLine="284"/>
        <w:jc w:val="center"/>
        <w:rPr>
          <w:sz w:val="28"/>
          <w:szCs w:val="28"/>
        </w:rPr>
      </w:pPr>
      <w:r>
        <w:rPr>
          <w:sz w:val="28"/>
          <w:szCs w:val="28"/>
        </w:rPr>
        <w:br w:type="page"/>
      </w:r>
    </w:p>
    <w:p w:rsidR="00DB3C1A" w:rsidRDefault="00DB3C1A" w:rsidP="00DB3C1A">
      <w:pPr>
        <w:tabs>
          <w:tab w:val="left" w:pos="5245"/>
        </w:tabs>
        <w:ind w:left="4536" w:right="-994" w:firstLine="284"/>
        <w:jc w:val="center"/>
        <w:rPr>
          <w:sz w:val="28"/>
          <w:szCs w:val="28"/>
        </w:rPr>
        <w:sectPr w:rsidR="00DB3C1A" w:rsidSect="00CC292D">
          <w:pgSz w:w="11906" w:h="16838" w:code="9"/>
          <w:pgMar w:top="680" w:right="567" w:bottom="567" w:left="1701" w:header="680" w:footer="709" w:gutter="0"/>
          <w:cols w:space="708"/>
          <w:docGrid w:linePitch="360"/>
        </w:sectPr>
      </w:pPr>
    </w:p>
    <w:p w:rsidR="00150103" w:rsidRDefault="00150103" w:rsidP="00150103">
      <w:pPr>
        <w:ind w:right="281" w:firstLine="5245"/>
      </w:pPr>
      <w:bookmarkStart w:id="64" w:name="_Hlk1638785"/>
      <w:r>
        <w:lastRenderedPageBreak/>
        <w:t xml:space="preserve">Приложение № 3 к протоколу № 10 </w:t>
      </w:r>
    </w:p>
    <w:p w:rsidR="00150103" w:rsidRDefault="00150103" w:rsidP="00150103">
      <w:pPr>
        <w:ind w:right="281" w:firstLine="5245"/>
      </w:pPr>
      <w:r>
        <w:t>заседания правления региональной</w:t>
      </w:r>
    </w:p>
    <w:p w:rsidR="00150103" w:rsidRDefault="00150103" w:rsidP="00150103">
      <w:pPr>
        <w:ind w:right="281" w:firstLine="5245"/>
      </w:pPr>
      <w:r>
        <w:t>энергетической комиссии</w:t>
      </w:r>
    </w:p>
    <w:p w:rsidR="00150103" w:rsidRDefault="00150103" w:rsidP="00150103">
      <w:pPr>
        <w:ind w:right="281" w:firstLine="5245"/>
      </w:pPr>
      <w:r>
        <w:t>Кемеровской области от 19.02.2019</w:t>
      </w:r>
    </w:p>
    <w:p w:rsidR="00DB3C1A" w:rsidRPr="00F65867" w:rsidRDefault="00DB3C1A" w:rsidP="00DB3C1A">
      <w:pPr>
        <w:tabs>
          <w:tab w:val="left" w:pos="5245"/>
        </w:tabs>
        <w:ind w:left="4536" w:right="-994" w:firstLine="284"/>
        <w:rPr>
          <w:sz w:val="28"/>
          <w:szCs w:val="28"/>
        </w:rPr>
      </w:pPr>
    </w:p>
    <w:bookmarkEnd w:id="64"/>
    <w:p w:rsidR="00DB3C1A" w:rsidRDefault="00DB3C1A" w:rsidP="00CA7499">
      <w:pPr>
        <w:ind w:right="-1"/>
        <w:rPr>
          <w:b/>
          <w:bCs/>
          <w:sz w:val="28"/>
          <w:szCs w:val="28"/>
        </w:rPr>
      </w:pPr>
    </w:p>
    <w:p w:rsidR="00DB3C1A" w:rsidRDefault="00DB3C1A" w:rsidP="00DB3C1A">
      <w:pPr>
        <w:ind w:left="426" w:right="-1"/>
        <w:jc w:val="center"/>
        <w:rPr>
          <w:b/>
          <w:bCs/>
          <w:sz w:val="28"/>
          <w:szCs w:val="28"/>
        </w:rPr>
      </w:pPr>
      <w:r w:rsidRPr="009062B2">
        <w:rPr>
          <w:b/>
          <w:bCs/>
          <w:sz w:val="28"/>
          <w:szCs w:val="28"/>
        </w:rPr>
        <w:t>Долгосрочные тарифы на тепловую энергию</w:t>
      </w:r>
    </w:p>
    <w:p w:rsidR="00DB3C1A" w:rsidRDefault="00DB3C1A" w:rsidP="00DB3C1A">
      <w:pPr>
        <w:ind w:left="426" w:right="-1"/>
        <w:jc w:val="center"/>
        <w:rPr>
          <w:b/>
          <w:bCs/>
          <w:sz w:val="28"/>
          <w:szCs w:val="28"/>
        </w:rPr>
      </w:pPr>
      <w:r>
        <w:rPr>
          <w:b/>
          <w:bCs/>
          <w:sz w:val="28"/>
          <w:szCs w:val="28"/>
        </w:rPr>
        <w:t>ОАО</w:t>
      </w:r>
      <w:r w:rsidRPr="004B35F5">
        <w:rPr>
          <w:b/>
          <w:bCs/>
          <w:sz w:val="28"/>
          <w:szCs w:val="28"/>
        </w:rPr>
        <w:t xml:space="preserve"> «</w:t>
      </w:r>
      <w:r>
        <w:rPr>
          <w:b/>
          <w:bCs/>
          <w:sz w:val="28"/>
          <w:szCs w:val="28"/>
        </w:rPr>
        <w:t>Северо-Кузбасская энергетическая компания</w:t>
      </w:r>
      <w:r w:rsidRPr="004B35F5">
        <w:rPr>
          <w:b/>
          <w:bCs/>
          <w:sz w:val="28"/>
          <w:szCs w:val="28"/>
        </w:rPr>
        <w:t>»</w:t>
      </w:r>
      <w:r w:rsidRPr="009062B2">
        <w:rPr>
          <w:b/>
          <w:bCs/>
          <w:sz w:val="28"/>
          <w:szCs w:val="28"/>
        </w:rPr>
        <w:t>, реализуемую</w:t>
      </w:r>
    </w:p>
    <w:p w:rsidR="00DB3C1A" w:rsidRDefault="00DB3C1A" w:rsidP="00DB3C1A">
      <w:pPr>
        <w:ind w:left="426" w:right="-1"/>
        <w:jc w:val="center"/>
        <w:rPr>
          <w:b/>
          <w:bCs/>
          <w:sz w:val="28"/>
          <w:szCs w:val="28"/>
        </w:rPr>
      </w:pPr>
      <w:r w:rsidRPr="009062B2">
        <w:rPr>
          <w:b/>
          <w:bCs/>
          <w:sz w:val="28"/>
          <w:szCs w:val="28"/>
        </w:rPr>
        <w:t xml:space="preserve">на потребительском рынке </w:t>
      </w:r>
      <w:r>
        <w:rPr>
          <w:b/>
          <w:bCs/>
          <w:sz w:val="28"/>
          <w:szCs w:val="28"/>
        </w:rPr>
        <w:t>Промышленновского</w:t>
      </w:r>
      <w:r w:rsidRPr="004B35F5">
        <w:rPr>
          <w:b/>
          <w:bCs/>
          <w:sz w:val="28"/>
          <w:szCs w:val="28"/>
        </w:rPr>
        <w:t xml:space="preserve"> </w:t>
      </w:r>
      <w:r>
        <w:rPr>
          <w:b/>
          <w:bCs/>
          <w:sz w:val="28"/>
          <w:szCs w:val="28"/>
        </w:rPr>
        <w:t xml:space="preserve">муниципального </w:t>
      </w:r>
      <w:r w:rsidRPr="004B35F5">
        <w:rPr>
          <w:b/>
          <w:bCs/>
          <w:sz w:val="28"/>
          <w:szCs w:val="28"/>
        </w:rPr>
        <w:t>района</w:t>
      </w:r>
      <w:r>
        <w:rPr>
          <w:b/>
          <w:bCs/>
          <w:sz w:val="28"/>
          <w:szCs w:val="28"/>
        </w:rPr>
        <w:t xml:space="preserve">, </w:t>
      </w:r>
      <w:r w:rsidRPr="00F65867">
        <w:rPr>
          <w:b/>
          <w:bCs/>
          <w:sz w:val="28"/>
          <w:szCs w:val="28"/>
        </w:rPr>
        <w:t xml:space="preserve">на период с </w:t>
      </w:r>
      <w:r>
        <w:rPr>
          <w:b/>
          <w:bCs/>
          <w:sz w:val="28"/>
          <w:szCs w:val="28"/>
        </w:rPr>
        <w:t>20.02</w:t>
      </w:r>
      <w:r w:rsidRPr="00F65867">
        <w:rPr>
          <w:b/>
          <w:bCs/>
          <w:sz w:val="28"/>
          <w:szCs w:val="28"/>
        </w:rPr>
        <w:t>.201</w:t>
      </w:r>
      <w:r>
        <w:rPr>
          <w:b/>
          <w:bCs/>
          <w:sz w:val="28"/>
          <w:szCs w:val="28"/>
        </w:rPr>
        <w:t>9 по 31.12.2025**</w:t>
      </w:r>
    </w:p>
    <w:p w:rsidR="00DB3C1A" w:rsidRPr="00F2545A" w:rsidRDefault="00DB3C1A" w:rsidP="00DB3C1A">
      <w:pPr>
        <w:ind w:left="426" w:right="-1"/>
        <w:jc w:val="center"/>
        <w:rPr>
          <w:sz w:val="28"/>
          <w:szCs w:val="28"/>
        </w:rP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362"/>
        <w:gridCol w:w="1644"/>
        <w:gridCol w:w="1134"/>
        <w:gridCol w:w="709"/>
        <w:gridCol w:w="851"/>
        <w:gridCol w:w="708"/>
        <w:gridCol w:w="709"/>
        <w:gridCol w:w="1191"/>
      </w:tblGrid>
      <w:tr w:rsidR="00DB3C1A" w:rsidRPr="002A1A2D" w:rsidTr="00CC292D">
        <w:trPr>
          <w:trHeight w:val="276"/>
          <w:jc w:val="center"/>
        </w:trPr>
        <w:tc>
          <w:tcPr>
            <w:tcW w:w="1730" w:type="dxa"/>
            <w:vMerge w:val="restart"/>
            <w:shd w:val="clear" w:color="auto" w:fill="auto"/>
            <w:vAlign w:val="center"/>
          </w:tcPr>
          <w:p w:rsidR="00DB3C1A" w:rsidRPr="002A1A2D" w:rsidRDefault="00DB3C1A" w:rsidP="00CC292D">
            <w:pPr>
              <w:ind w:left="-80" w:right="-106"/>
              <w:jc w:val="center"/>
              <w:rPr>
                <w:sz w:val="22"/>
                <w:szCs w:val="22"/>
              </w:rPr>
            </w:pPr>
            <w:r w:rsidRPr="002A1A2D">
              <w:rPr>
                <w:sz w:val="22"/>
                <w:szCs w:val="22"/>
              </w:rPr>
              <w:br w:type="page"/>
              <w:t>Наименование регулируемой организации</w:t>
            </w:r>
            <w:r w:rsidRPr="002A1A2D">
              <w:rPr>
                <w:bCs/>
                <w:color w:val="000000"/>
                <w:kern w:val="32"/>
                <w:sz w:val="22"/>
                <w:szCs w:val="22"/>
              </w:rPr>
              <w:t xml:space="preserve"> </w:t>
            </w:r>
          </w:p>
        </w:tc>
        <w:tc>
          <w:tcPr>
            <w:tcW w:w="1362" w:type="dxa"/>
            <w:vMerge w:val="restart"/>
            <w:shd w:val="clear" w:color="auto" w:fill="auto"/>
            <w:vAlign w:val="center"/>
          </w:tcPr>
          <w:p w:rsidR="00DB3C1A" w:rsidRPr="002A1A2D" w:rsidRDefault="00DB3C1A" w:rsidP="00CC292D">
            <w:pPr>
              <w:ind w:right="-2"/>
              <w:jc w:val="center"/>
              <w:rPr>
                <w:sz w:val="22"/>
                <w:szCs w:val="22"/>
              </w:rPr>
            </w:pPr>
            <w:r w:rsidRPr="002A1A2D">
              <w:rPr>
                <w:sz w:val="22"/>
                <w:szCs w:val="22"/>
              </w:rPr>
              <w:t>Вид тарифа</w:t>
            </w:r>
          </w:p>
        </w:tc>
        <w:tc>
          <w:tcPr>
            <w:tcW w:w="1644" w:type="dxa"/>
            <w:vMerge w:val="restart"/>
            <w:shd w:val="clear" w:color="auto" w:fill="auto"/>
            <w:vAlign w:val="center"/>
          </w:tcPr>
          <w:p w:rsidR="00DB3C1A" w:rsidRPr="002A1A2D" w:rsidRDefault="00DB3C1A" w:rsidP="00CC292D">
            <w:pPr>
              <w:ind w:right="-2"/>
              <w:jc w:val="center"/>
              <w:rPr>
                <w:sz w:val="22"/>
                <w:szCs w:val="22"/>
              </w:rPr>
            </w:pPr>
            <w:r w:rsidRPr="002A1A2D">
              <w:rPr>
                <w:sz w:val="22"/>
                <w:szCs w:val="22"/>
              </w:rPr>
              <w:t>Период</w:t>
            </w:r>
          </w:p>
        </w:tc>
        <w:tc>
          <w:tcPr>
            <w:tcW w:w="1134" w:type="dxa"/>
            <w:vMerge w:val="restart"/>
            <w:shd w:val="clear" w:color="auto" w:fill="auto"/>
            <w:vAlign w:val="center"/>
          </w:tcPr>
          <w:p w:rsidR="00DB3C1A" w:rsidRPr="002A1A2D" w:rsidRDefault="00DB3C1A" w:rsidP="00CC292D">
            <w:pPr>
              <w:ind w:right="-2"/>
              <w:jc w:val="center"/>
              <w:rPr>
                <w:sz w:val="22"/>
                <w:szCs w:val="22"/>
              </w:rPr>
            </w:pPr>
            <w:r w:rsidRPr="002A1A2D">
              <w:rPr>
                <w:sz w:val="22"/>
                <w:szCs w:val="22"/>
              </w:rPr>
              <w:t>Вода</w:t>
            </w:r>
          </w:p>
        </w:tc>
        <w:tc>
          <w:tcPr>
            <w:tcW w:w="2977" w:type="dxa"/>
            <w:gridSpan w:val="4"/>
            <w:shd w:val="clear" w:color="auto" w:fill="auto"/>
            <w:vAlign w:val="center"/>
          </w:tcPr>
          <w:p w:rsidR="00DB3C1A" w:rsidRPr="002A1A2D" w:rsidRDefault="00DB3C1A" w:rsidP="00CC292D">
            <w:pPr>
              <w:ind w:right="-2"/>
              <w:jc w:val="center"/>
              <w:rPr>
                <w:sz w:val="22"/>
                <w:szCs w:val="22"/>
              </w:rPr>
            </w:pPr>
            <w:r w:rsidRPr="002A1A2D">
              <w:rPr>
                <w:sz w:val="22"/>
                <w:szCs w:val="22"/>
              </w:rPr>
              <w:t>Отборный пар давлением</w:t>
            </w:r>
          </w:p>
        </w:tc>
        <w:tc>
          <w:tcPr>
            <w:tcW w:w="1191" w:type="dxa"/>
            <w:vMerge w:val="restart"/>
            <w:shd w:val="clear" w:color="auto" w:fill="auto"/>
            <w:vAlign w:val="center"/>
          </w:tcPr>
          <w:p w:rsidR="00DB3C1A" w:rsidRPr="002A1A2D" w:rsidRDefault="00DB3C1A" w:rsidP="00CC292D">
            <w:pPr>
              <w:ind w:left="-164" w:right="-109"/>
              <w:jc w:val="center"/>
              <w:rPr>
                <w:sz w:val="22"/>
                <w:szCs w:val="22"/>
              </w:rPr>
            </w:pPr>
            <w:r w:rsidRPr="002A1A2D">
              <w:rPr>
                <w:sz w:val="22"/>
                <w:szCs w:val="22"/>
              </w:rPr>
              <w:t>Острый</w:t>
            </w:r>
          </w:p>
          <w:p w:rsidR="00DB3C1A" w:rsidRPr="002A1A2D" w:rsidRDefault="00DB3C1A" w:rsidP="00CC292D">
            <w:pPr>
              <w:ind w:left="-164" w:right="-109"/>
              <w:jc w:val="center"/>
              <w:rPr>
                <w:sz w:val="22"/>
                <w:szCs w:val="22"/>
              </w:rPr>
            </w:pPr>
            <w:r w:rsidRPr="002A1A2D">
              <w:rPr>
                <w:sz w:val="22"/>
                <w:szCs w:val="22"/>
              </w:rPr>
              <w:t xml:space="preserve"> и </w:t>
            </w:r>
          </w:p>
          <w:p w:rsidR="00DB3C1A" w:rsidRPr="002A1A2D" w:rsidRDefault="00DB3C1A" w:rsidP="00CC292D">
            <w:pPr>
              <w:ind w:left="-164" w:right="-109"/>
              <w:jc w:val="center"/>
              <w:rPr>
                <w:sz w:val="22"/>
                <w:szCs w:val="22"/>
              </w:rPr>
            </w:pPr>
            <w:proofErr w:type="gramStart"/>
            <w:r w:rsidRPr="002A1A2D">
              <w:rPr>
                <w:sz w:val="22"/>
                <w:szCs w:val="22"/>
              </w:rPr>
              <w:t>редуци</w:t>
            </w:r>
            <w:r>
              <w:rPr>
                <w:sz w:val="22"/>
                <w:szCs w:val="22"/>
              </w:rPr>
              <w:t>-</w:t>
            </w:r>
            <w:r w:rsidRPr="002A1A2D">
              <w:rPr>
                <w:sz w:val="22"/>
                <w:szCs w:val="22"/>
              </w:rPr>
              <w:t>рованный</w:t>
            </w:r>
            <w:proofErr w:type="gramEnd"/>
            <w:r w:rsidRPr="002A1A2D">
              <w:rPr>
                <w:sz w:val="22"/>
                <w:szCs w:val="22"/>
              </w:rPr>
              <w:t xml:space="preserve"> пар</w:t>
            </w:r>
          </w:p>
        </w:tc>
      </w:tr>
      <w:tr w:rsidR="00DB3C1A" w:rsidRPr="002A1A2D" w:rsidTr="00CC292D">
        <w:trPr>
          <w:trHeight w:val="911"/>
          <w:jc w:val="center"/>
        </w:trPr>
        <w:tc>
          <w:tcPr>
            <w:tcW w:w="1730" w:type="dxa"/>
            <w:vMerge/>
            <w:tcBorders>
              <w:bottom w:val="single" w:sz="4" w:space="0" w:color="auto"/>
            </w:tcBorders>
            <w:shd w:val="clear" w:color="auto" w:fill="auto"/>
            <w:vAlign w:val="center"/>
          </w:tcPr>
          <w:p w:rsidR="00DB3C1A" w:rsidRPr="002A1A2D" w:rsidRDefault="00DB3C1A" w:rsidP="00CC292D">
            <w:pPr>
              <w:ind w:left="-108" w:right="-125"/>
              <w:jc w:val="center"/>
              <w:rPr>
                <w:bCs/>
                <w:color w:val="000000"/>
                <w:kern w:val="32"/>
                <w:sz w:val="22"/>
                <w:szCs w:val="22"/>
              </w:rPr>
            </w:pPr>
          </w:p>
        </w:tc>
        <w:tc>
          <w:tcPr>
            <w:tcW w:w="1362" w:type="dxa"/>
            <w:vMerge/>
            <w:tcBorders>
              <w:bottom w:val="single" w:sz="4" w:space="0" w:color="auto"/>
            </w:tcBorders>
            <w:shd w:val="clear" w:color="auto" w:fill="auto"/>
          </w:tcPr>
          <w:p w:rsidR="00DB3C1A" w:rsidRPr="002A1A2D" w:rsidRDefault="00DB3C1A" w:rsidP="00CC292D">
            <w:pPr>
              <w:ind w:right="-2"/>
              <w:jc w:val="center"/>
              <w:rPr>
                <w:sz w:val="22"/>
                <w:szCs w:val="22"/>
              </w:rPr>
            </w:pPr>
          </w:p>
        </w:tc>
        <w:tc>
          <w:tcPr>
            <w:tcW w:w="1644" w:type="dxa"/>
            <w:vMerge/>
            <w:tcBorders>
              <w:bottom w:val="single" w:sz="4" w:space="0" w:color="auto"/>
            </w:tcBorders>
            <w:shd w:val="clear" w:color="auto" w:fill="auto"/>
          </w:tcPr>
          <w:p w:rsidR="00DB3C1A" w:rsidRPr="002A1A2D" w:rsidRDefault="00DB3C1A" w:rsidP="00CC292D">
            <w:pPr>
              <w:ind w:right="-2"/>
              <w:jc w:val="center"/>
              <w:rPr>
                <w:sz w:val="22"/>
                <w:szCs w:val="22"/>
              </w:rPr>
            </w:pPr>
          </w:p>
        </w:tc>
        <w:tc>
          <w:tcPr>
            <w:tcW w:w="1134" w:type="dxa"/>
            <w:vMerge/>
            <w:tcBorders>
              <w:bottom w:val="single" w:sz="4" w:space="0" w:color="auto"/>
            </w:tcBorders>
            <w:shd w:val="clear" w:color="auto" w:fill="auto"/>
          </w:tcPr>
          <w:p w:rsidR="00DB3C1A" w:rsidRPr="002A1A2D" w:rsidRDefault="00DB3C1A" w:rsidP="00CC292D">
            <w:pPr>
              <w:ind w:right="-2"/>
              <w:jc w:val="center"/>
              <w:rPr>
                <w:sz w:val="22"/>
                <w:szCs w:val="22"/>
              </w:rPr>
            </w:pPr>
          </w:p>
        </w:tc>
        <w:tc>
          <w:tcPr>
            <w:tcW w:w="709" w:type="dxa"/>
            <w:tcBorders>
              <w:bottom w:val="single" w:sz="4" w:space="0" w:color="auto"/>
            </w:tcBorders>
            <w:shd w:val="clear" w:color="auto" w:fill="auto"/>
            <w:vAlign w:val="center"/>
          </w:tcPr>
          <w:p w:rsidR="00DB3C1A" w:rsidRPr="002A1A2D" w:rsidRDefault="00DB3C1A" w:rsidP="00CC292D">
            <w:pPr>
              <w:ind w:left="-108" w:right="-108"/>
              <w:jc w:val="center"/>
              <w:rPr>
                <w:sz w:val="22"/>
                <w:szCs w:val="22"/>
                <w:vertAlign w:val="superscript"/>
              </w:rPr>
            </w:pPr>
            <w:r w:rsidRPr="002A1A2D">
              <w:rPr>
                <w:sz w:val="22"/>
                <w:szCs w:val="22"/>
              </w:rPr>
              <w:t>от 1,2 до 2,5 кг/см</w:t>
            </w:r>
            <w:r w:rsidRPr="002A1A2D">
              <w:rPr>
                <w:sz w:val="22"/>
                <w:szCs w:val="22"/>
                <w:vertAlign w:val="superscript"/>
              </w:rPr>
              <w:t>2</w:t>
            </w:r>
          </w:p>
        </w:tc>
        <w:tc>
          <w:tcPr>
            <w:tcW w:w="851" w:type="dxa"/>
            <w:tcBorders>
              <w:bottom w:val="single" w:sz="4" w:space="0" w:color="auto"/>
            </w:tcBorders>
            <w:shd w:val="clear" w:color="auto" w:fill="auto"/>
            <w:vAlign w:val="center"/>
          </w:tcPr>
          <w:p w:rsidR="00DB3C1A" w:rsidRPr="002A1A2D" w:rsidRDefault="00DB3C1A" w:rsidP="00CC292D">
            <w:pPr>
              <w:ind w:right="-2"/>
              <w:jc w:val="center"/>
              <w:rPr>
                <w:sz w:val="22"/>
                <w:szCs w:val="22"/>
              </w:rPr>
            </w:pPr>
            <w:r w:rsidRPr="002A1A2D">
              <w:rPr>
                <w:sz w:val="22"/>
                <w:szCs w:val="22"/>
              </w:rPr>
              <w:t>от 2,5 до 7,0 кг/см</w:t>
            </w:r>
            <w:r w:rsidRPr="002A1A2D">
              <w:rPr>
                <w:sz w:val="22"/>
                <w:szCs w:val="22"/>
                <w:vertAlign w:val="superscript"/>
              </w:rPr>
              <w:t>2</w:t>
            </w:r>
          </w:p>
        </w:tc>
        <w:tc>
          <w:tcPr>
            <w:tcW w:w="708" w:type="dxa"/>
            <w:tcBorders>
              <w:bottom w:val="single" w:sz="4" w:space="0" w:color="auto"/>
            </w:tcBorders>
            <w:shd w:val="clear" w:color="auto" w:fill="auto"/>
            <w:vAlign w:val="center"/>
          </w:tcPr>
          <w:p w:rsidR="00DB3C1A" w:rsidRDefault="00DB3C1A" w:rsidP="00CC292D">
            <w:pPr>
              <w:ind w:left="-108" w:right="-108"/>
              <w:jc w:val="center"/>
              <w:rPr>
                <w:sz w:val="22"/>
                <w:szCs w:val="22"/>
              </w:rPr>
            </w:pPr>
            <w:r w:rsidRPr="002A1A2D">
              <w:rPr>
                <w:sz w:val="22"/>
                <w:szCs w:val="22"/>
              </w:rPr>
              <w:t xml:space="preserve">от 7,0 </w:t>
            </w:r>
          </w:p>
          <w:p w:rsidR="00DB3C1A" w:rsidRPr="002A1A2D" w:rsidRDefault="00DB3C1A" w:rsidP="00CC292D">
            <w:pPr>
              <w:ind w:left="-108" w:right="-108"/>
              <w:jc w:val="center"/>
              <w:rPr>
                <w:sz w:val="22"/>
                <w:szCs w:val="22"/>
              </w:rPr>
            </w:pPr>
            <w:r w:rsidRPr="002A1A2D">
              <w:rPr>
                <w:sz w:val="22"/>
                <w:szCs w:val="22"/>
              </w:rPr>
              <w:t>до 13,0 кг/см</w:t>
            </w:r>
            <w:r w:rsidRPr="002A1A2D">
              <w:rPr>
                <w:sz w:val="22"/>
                <w:szCs w:val="22"/>
                <w:vertAlign w:val="superscript"/>
              </w:rPr>
              <w:t>2</w:t>
            </w:r>
          </w:p>
        </w:tc>
        <w:tc>
          <w:tcPr>
            <w:tcW w:w="709" w:type="dxa"/>
            <w:tcBorders>
              <w:bottom w:val="single" w:sz="4" w:space="0" w:color="auto"/>
            </w:tcBorders>
            <w:shd w:val="clear" w:color="auto" w:fill="auto"/>
            <w:vAlign w:val="center"/>
          </w:tcPr>
          <w:p w:rsidR="00DB3C1A" w:rsidRPr="002A1A2D" w:rsidRDefault="00DB3C1A" w:rsidP="00CC292D">
            <w:pPr>
              <w:ind w:left="-108" w:right="-108"/>
              <w:jc w:val="center"/>
              <w:rPr>
                <w:sz w:val="22"/>
                <w:szCs w:val="22"/>
              </w:rPr>
            </w:pPr>
            <w:r w:rsidRPr="002A1A2D">
              <w:rPr>
                <w:sz w:val="22"/>
                <w:szCs w:val="22"/>
              </w:rPr>
              <w:t>свыше 13,0 кг/см</w:t>
            </w:r>
            <w:r w:rsidRPr="002A1A2D">
              <w:rPr>
                <w:sz w:val="22"/>
                <w:szCs w:val="22"/>
                <w:vertAlign w:val="superscript"/>
              </w:rPr>
              <w:t>2</w:t>
            </w:r>
          </w:p>
        </w:tc>
        <w:tc>
          <w:tcPr>
            <w:tcW w:w="1191" w:type="dxa"/>
            <w:vMerge/>
            <w:tcBorders>
              <w:bottom w:val="single" w:sz="4" w:space="0" w:color="auto"/>
            </w:tcBorders>
            <w:shd w:val="clear" w:color="auto" w:fill="auto"/>
          </w:tcPr>
          <w:p w:rsidR="00DB3C1A" w:rsidRPr="002A1A2D" w:rsidRDefault="00DB3C1A" w:rsidP="00CC292D">
            <w:pPr>
              <w:ind w:right="-2"/>
              <w:jc w:val="center"/>
              <w:rPr>
                <w:sz w:val="22"/>
                <w:szCs w:val="22"/>
              </w:rPr>
            </w:pPr>
          </w:p>
        </w:tc>
      </w:tr>
      <w:tr w:rsidR="00DB3C1A" w:rsidRPr="002A1A2D" w:rsidTr="00CC292D">
        <w:trPr>
          <w:trHeight w:val="97"/>
          <w:jc w:val="center"/>
        </w:trPr>
        <w:tc>
          <w:tcPr>
            <w:tcW w:w="1730" w:type="dxa"/>
            <w:tcBorders>
              <w:bottom w:val="single" w:sz="4" w:space="0" w:color="auto"/>
            </w:tcBorders>
            <w:shd w:val="clear" w:color="auto" w:fill="auto"/>
            <w:vAlign w:val="center"/>
          </w:tcPr>
          <w:p w:rsidR="00DB3C1A" w:rsidRPr="002A1A2D" w:rsidRDefault="00DB3C1A" w:rsidP="00CC292D">
            <w:pPr>
              <w:ind w:left="-108" w:right="-125"/>
              <w:jc w:val="center"/>
              <w:rPr>
                <w:bCs/>
                <w:color w:val="000000"/>
                <w:kern w:val="32"/>
                <w:sz w:val="22"/>
                <w:szCs w:val="22"/>
              </w:rPr>
            </w:pPr>
            <w:r w:rsidRPr="002A1A2D">
              <w:rPr>
                <w:bCs/>
                <w:color w:val="000000"/>
                <w:kern w:val="32"/>
                <w:sz w:val="22"/>
                <w:szCs w:val="22"/>
              </w:rPr>
              <w:t>1</w:t>
            </w:r>
          </w:p>
        </w:tc>
        <w:tc>
          <w:tcPr>
            <w:tcW w:w="1362" w:type="dxa"/>
            <w:tcBorders>
              <w:bottom w:val="single" w:sz="4" w:space="0" w:color="auto"/>
            </w:tcBorders>
            <w:shd w:val="clear" w:color="auto" w:fill="auto"/>
          </w:tcPr>
          <w:p w:rsidR="00DB3C1A" w:rsidRPr="002A1A2D" w:rsidRDefault="00DB3C1A" w:rsidP="00CC292D">
            <w:pPr>
              <w:ind w:right="-2"/>
              <w:jc w:val="center"/>
              <w:rPr>
                <w:sz w:val="22"/>
                <w:szCs w:val="22"/>
              </w:rPr>
            </w:pPr>
            <w:r w:rsidRPr="002A1A2D">
              <w:rPr>
                <w:sz w:val="22"/>
                <w:szCs w:val="22"/>
              </w:rPr>
              <w:t>2</w:t>
            </w:r>
          </w:p>
        </w:tc>
        <w:tc>
          <w:tcPr>
            <w:tcW w:w="1644" w:type="dxa"/>
            <w:tcBorders>
              <w:bottom w:val="single" w:sz="4" w:space="0" w:color="auto"/>
            </w:tcBorders>
            <w:shd w:val="clear" w:color="auto" w:fill="auto"/>
          </w:tcPr>
          <w:p w:rsidR="00DB3C1A" w:rsidRPr="002A1A2D" w:rsidRDefault="00DB3C1A" w:rsidP="00CC292D">
            <w:pPr>
              <w:ind w:right="-2"/>
              <w:jc w:val="center"/>
              <w:rPr>
                <w:sz w:val="22"/>
                <w:szCs w:val="22"/>
              </w:rPr>
            </w:pPr>
            <w:r w:rsidRPr="002A1A2D">
              <w:rPr>
                <w:sz w:val="22"/>
                <w:szCs w:val="22"/>
              </w:rPr>
              <w:t>3</w:t>
            </w:r>
          </w:p>
        </w:tc>
        <w:tc>
          <w:tcPr>
            <w:tcW w:w="1134" w:type="dxa"/>
            <w:tcBorders>
              <w:bottom w:val="single" w:sz="4" w:space="0" w:color="auto"/>
            </w:tcBorders>
            <w:shd w:val="clear" w:color="auto" w:fill="auto"/>
          </w:tcPr>
          <w:p w:rsidR="00DB3C1A" w:rsidRPr="002A1A2D" w:rsidRDefault="00DB3C1A" w:rsidP="00CC292D">
            <w:pPr>
              <w:ind w:right="-2"/>
              <w:jc w:val="center"/>
              <w:rPr>
                <w:sz w:val="22"/>
                <w:szCs w:val="22"/>
              </w:rPr>
            </w:pPr>
            <w:r w:rsidRPr="002A1A2D">
              <w:rPr>
                <w:sz w:val="22"/>
                <w:szCs w:val="22"/>
              </w:rPr>
              <w:t>4</w:t>
            </w:r>
          </w:p>
        </w:tc>
        <w:tc>
          <w:tcPr>
            <w:tcW w:w="709" w:type="dxa"/>
            <w:tcBorders>
              <w:bottom w:val="single" w:sz="4" w:space="0" w:color="auto"/>
            </w:tcBorders>
            <w:shd w:val="clear" w:color="auto" w:fill="auto"/>
            <w:vAlign w:val="center"/>
          </w:tcPr>
          <w:p w:rsidR="00DB3C1A" w:rsidRPr="002A1A2D" w:rsidRDefault="00DB3C1A" w:rsidP="00CC292D">
            <w:pPr>
              <w:ind w:left="-108" w:right="-108"/>
              <w:jc w:val="center"/>
              <w:rPr>
                <w:sz w:val="22"/>
                <w:szCs w:val="22"/>
              </w:rPr>
            </w:pPr>
            <w:r w:rsidRPr="002A1A2D">
              <w:rPr>
                <w:sz w:val="22"/>
                <w:szCs w:val="22"/>
              </w:rPr>
              <w:t>5</w:t>
            </w:r>
          </w:p>
        </w:tc>
        <w:tc>
          <w:tcPr>
            <w:tcW w:w="851" w:type="dxa"/>
            <w:tcBorders>
              <w:bottom w:val="single" w:sz="4" w:space="0" w:color="auto"/>
            </w:tcBorders>
            <w:shd w:val="clear" w:color="auto" w:fill="auto"/>
            <w:vAlign w:val="center"/>
          </w:tcPr>
          <w:p w:rsidR="00DB3C1A" w:rsidRPr="002A1A2D" w:rsidRDefault="00DB3C1A" w:rsidP="00CC292D">
            <w:pPr>
              <w:ind w:right="-2"/>
              <w:jc w:val="center"/>
              <w:rPr>
                <w:sz w:val="22"/>
                <w:szCs w:val="22"/>
              </w:rPr>
            </w:pPr>
            <w:r w:rsidRPr="002A1A2D">
              <w:rPr>
                <w:sz w:val="22"/>
                <w:szCs w:val="22"/>
              </w:rPr>
              <w:t>6</w:t>
            </w:r>
          </w:p>
        </w:tc>
        <w:tc>
          <w:tcPr>
            <w:tcW w:w="708" w:type="dxa"/>
            <w:tcBorders>
              <w:bottom w:val="single" w:sz="4" w:space="0" w:color="auto"/>
            </w:tcBorders>
            <w:shd w:val="clear" w:color="auto" w:fill="auto"/>
            <w:vAlign w:val="center"/>
          </w:tcPr>
          <w:p w:rsidR="00DB3C1A" w:rsidRPr="002A1A2D" w:rsidRDefault="00DB3C1A" w:rsidP="00CC292D">
            <w:pPr>
              <w:ind w:left="-108" w:right="-108"/>
              <w:jc w:val="center"/>
              <w:rPr>
                <w:sz w:val="22"/>
                <w:szCs w:val="22"/>
              </w:rPr>
            </w:pPr>
            <w:r w:rsidRPr="002A1A2D">
              <w:rPr>
                <w:sz w:val="22"/>
                <w:szCs w:val="22"/>
              </w:rPr>
              <w:t>7</w:t>
            </w:r>
          </w:p>
        </w:tc>
        <w:tc>
          <w:tcPr>
            <w:tcW w:w="709" w:type="dxa"/>
            <w:tcBorders>
              <w:bottom w:val="single" w:sz="4" w:space="0" w:color="auto"/>
            </w:tcBorders>
            <w:shd w:val="clear" w:color="auto" w:fill="auto"/>
            <w:vAlign w:val="center"/>
          </w:tcPr>
          <w:p w:rsidR="00DB3C1A" w:rsidRPr="002A1A2D" w:rsidRDefault="00DB3C1A" w:rsidP="00CC292D">
            <w:pPr>
              <w:ind w:left="-108" w:right="-108"/>
              <w:jc w:val="center"/>
              <w:rPr>
                <w:sz w:val="22"/>
                <w:szCs w:val="22"/>
              </w:rPr>
            </w:pPr>
            <w:r w:rsidRPr="002A1A2D">
              <w:rPr>
                <w:sz w:val="22"/>
                <w:szCs w:val="22"/>
              </w:rPr>
              <w:t>8</w:t>
            </w:r>
          </w:p>
        </w:tc>
        <w:tc>
          <w:tcPr>
            <w:tcW w:w="1191" w:type="dxa"/>
            <w:tcBorders>
              <w:bottom w:val="single" w:sz="4" w:space="0" w:color="auto"/>
            </w:tcBorders>
            <w:shd w:val="clear" w:color="auto" w:fill="auto"/>
          </w:tcPr>
          <w:p w:rsidR="00DB3C1A" w:rsidRPr="002A1A2D" w:rsidRDefault="00DB3C1A" w:rsidP="00CC292D">
            <w:pPr>
              <w:ind w:right="-2"/>
              <w:jc w:val="center"/>
              <w:rPr>
                <w:sz w:val="22"/>
                <w:szCs w:val="22"/>
              </w:rPr>
            </w:pPr>
            <w:r w:rsidRPr="002A1A2D">
              <w:rPr>
                <w:sz w:val="22"/>
                <w:szCs w:val="22"/>
              </w:rPr>
              <w:t>9</w:t>
            </w:r>
          </w:p>
        </w:tc>
      </w:tr>
      <w:tr w:rsidR="00DB3C1A" w:rsidRPr="002A1A2D" w:rsidTr="00CC292D">
        <w:trPr>
          <w:trHeight w:val="377"/>
          <w:jc w:val="center"/>
        </w:trPr>
        <w:tc>
          <w:tcPr>
            <w:tcW w:w="1730" w:type="dxa"/>
            <w:vMerge w:val="restart"/>
            <w:shd w:val="clear" w:color="auto" w:fill="auto"/>
            <w:vAlign w:val="center"/>
          </w:tcPr>
          <w:p w:rsidR="00DB3C1A" w:rsidRPr="00462B40" w:rsidRDefault="00DB3C1A" w:rsidP="00CC292D">
            <w:pPr>
              <w:ind w:right="-2"/>
              <w:jc w:val="center"/>
              <w:rPr>
                <w:bCs/>
                <w:color w:val="000000"/>
                <w:kern w:val="32"/>
                <w:sz w:val="22"/>
                <w:szCs w:val="22"/>
              </w:rPr>
            </w:pPr>
            <w:r>
              <w:rPr>
                <w:bCs/>
                <w:color w:val="000000"/>
                <w:kern w:val="32"/>
                <w:sz w:val="22"/>
                <w:szCs w:val="22"/>
              </w:rPr>
              <w:t>ОАО «Северо-Кузбасская энергетическая компания»</w:t>
            </w:r>
          </w:p>
        </w:tc>
        <w:tc>
          <w:tcPr>
            <w:tcW w:w="8308" w:type="dxa"/>
            <w:gridSpan w:val="8"/>
            <w:shd w:val="clear" w:color="auto" w:fill="auto"/>
          </w:tcPr>
          <w:p w:rsidR="00DB3C1A" w:rsidRPr="002A1A2D" w:rsidRDefault="00DB3C1A" w:rsidP="00CC292D">
            <w:pPr>
              <w:ind w:right="-994"/>
              <w:jc w:val="center"/>
              <w:rPr>
                <w:sz w:val="22"/>
                <w:szCs w:val="22"/>
              </w:rPr>
            </w:pPr>
            <w:r w:rsidRPr="002A1A2D">
              <w:rPr>
                <w:sz w:val="22"/>
                <w:szCs w:val="22"/>
              </w:rPr>
              <w:t xml:space="preserve">Для потребителей, в случае отсутствия дифференциации тарифов </w:t>
            </w:r>
          </w:p>
          <w:p w:rsidR="00DB3C1A" w:rsidRPr="002A1A2D" w:rsidRDefault="00DB3C1A" w:rsidP="00CC292D">
            <w:pPr>
              <w:ind w:right="-994"/>
              <w:jc w:val="center"/>
              <w:rPr>
                <w:sz w:val="22"/>
                <w:szCs w:val="22"/>
              </w:rPr>
            </w:pPr>
            <w:r w:rsidRPr="002A1A2D">
              <w:rPr>
                <w:sz w:val="22"/>
                <w:szCs w:val="22"/>
              </w:rPr>
              <w:t>по схеме подключения (без НДС)</w:t>
            </w:r>
          </w:p>
        </w:tc>
      </w:tr>
      <w:tr w:rsidR="00DB3C1A" w:rsidRPr="002A1A2D" w:rsidTr="00CC292D">
        <w:trPr>
          <w:jc w:val="center"/>
        </w:trPr>
        <w:tc>
          <w:tcPr>
            <w:tcW w:w="1730" w:type="dxa"/>
            <w:vMerge/>
            <w:shd w:val="clear" w:color="auto" w:fill="auto"/>
          </w:tcPr>
          <w:p w:rsidR="00DB3C1A" w:rsidRPr="002A1A2D" w:rsidRDefault="00DB3C1A" w:rsidP="00CC292D">
            <w:pPr>
              <w:ind w:left="-220" w:right="-125"/>
              <w:jc w:val="center"/>
              <w:rPr>
                <w:sz w:val="22"/>
                <w:szCs w:val="22"/>
              </w:rPr>
            </w:pPr>
          </w:p>
        </w:tc>
        <w:tc>
          <w:tcPr>
            <w:tcW w:w="1362" w:type="dxa"/>
            <w:vMerge w:val="restart"/>
            <w:shd w:val="clear" w:color="auto" w:fill="auto"/>
            <w:vAlign w:val="center"/>
          </w:tcPr>
          <w:p w:rsidR="00DB3C1A" w:rsidRPr="002A1A2D" w:rsidRDefault="00DB3C1A" w:rsidP="00CC292D">
            <w:pPr>
              <w:ind w:left="-107" w:right="-2"/>
              <w:jc w:val="center"/>
              <w:rPr>
                <w:sz w:val="22"/>
                <w:szCs w:val="22"/>
              </w:rPr>
            </w:pPr>
            <w:r w:rsidRPr="002A1A2D">
              <w:rPr>
                <w:sz w:val="22"/>
                <w:szCs w:val="22"/>
              </w:rPr>
              <w:t>Одноставоч</w:t>
            </w:r>
            <w:r>
              <w:rPr>
                <w:sz w:val="22"/>
                <w:szCs w:val="22"/>
              </w:rPr>
              <w:t>-</w:t>
            </w:r>
            <w:r w:rsidRPr="002A1A2D">
              <w:rPr>
                <w:sz w:val="22"/>
                <w:szCs w:val="22"/>
              </w:rPr>
              <w:t>ный</w:t>
            </w:r>
          </w:p>
          <w:p w:rsidR="00DB3C1A" w:rsidRPr="002A1A2D" w:rsidRDefault="00DB3C1A" w:rsidP="00CC292D">
            <w:pPr>
              <w:ind w:right="-2"/>
              <w:jc w:val="center"/>
              <w:rPr>
                <w:sz w:val="22"/>
                <w:szCs w:val="22"/>
              </w:rPr>
            </w:pPr>
            <w:r w:rsidRPr="002A1A2D">
              <w:rPr>
                <w:sz w:val="22"/>
                <w:szCs w:val="22"/>
              </w:rPr>
              <w:t>руб./Гкал</w:t>
            </w: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 xml:space="preserve">с </w:t>
            </w:r>
            <w:r>
              <w:rPr>
                <w:sz w:val="22"/>
                <w:szCs w:val="22"/>
              </w:rPr>
              <w:t>20</w:t>
            </w:r>
            <w:r w:rsidRPr="002A1A2D">
              <w:rPr>
                <w:sz w:val="22"/>
                <w:szCs w:val="22"/>
              </w:rPr>
              <w:t>.0</w:t>
            </w:r>
            <w:r>
              <w:rPr>
                <w:sz w:val="22"/>
                <w:szCs w:val="22"/>
              </w:rPr>
              <w:t>2</w:t>
            </w:r>
            <w:r w:rsidRPr="002A1A2D">
              <w:rPr>
                <w:sz w:val="22"/>
                <w:szCs w:val="22"/>
              </w:rPr>
              <w:t>.2019</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2748,30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01.07.2019</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3023,13</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01.01.2020</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3023,13</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01.07.2020</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3255,91</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01.01.2021</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3255,91</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01.07.2021</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3506,57</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2</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3506,57</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2</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3776,58</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3</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3776,58</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3</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3776,58</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4</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3776,58</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4</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3776,58</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5</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3776,58</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9"/>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5</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3776,58</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jc w:val="center"/>
              <w:rPr>
                <w:sz w:val="22"/>
                <w:szCs w:val="22"/>
              </w:rPr>
            </w:pPr>
            <w:r w:rsidRPr="002A1A2D">
              <w:rPr>
                <w:sz w:val="22"/>
                <w:szCs w:val="22"/>
              </w:rPr>
              <w:t>x</w:t>
            </w:r>
          </w:p>
        </w:tc>
      </w:tr>
      <w:tr w:rsidR="00DB3C1A" w:rsidRPr="002A1A2D" w:rsidTr="00CC292D">
        <w:trPr>
          <w:trHeight w:val="185"/>
          <w:jc w:val="center"/>
        </w:trPr>
        <w:tc>
          <w:tcPr>
            <w:tcW w:w="1730" w:type="dxa"/>
            <w:vMerge/>
            <w:shd w:val="clear" w:color="auto" w:fill="auto"/>
          </w:tcPr>
          <w:p w:rsidR="00DB3C1A" w:rsidRPr="002A1A2D" w:rsidRDefault="00DB3C1A" w:rsidP="00CC292D">
            <w:pPr>
              <w:ind w:right="-2"/>
              <w:rPr>
                <w:sz w:val="22"/>
                <w:szCs w:val="22"/>
              </w:rPr>
            </w:pPr>
          </w:p>
        </w:tc>
        <w:tc>
          <w:tcPr>
            <w:tcW w:w="1362" w:type="dxa"/>
            <w:shd w:val="clear" w:color="auto" w:fill="auto"/>
          </w:tcPr>
          <w:p w:rsidR="00DB3C1A" w:rsidRPr="002A1A2D" w:rsidRDefault="00DB3C1A" w:rsidP="00CC292D">
            <w:pPr>
              <w:ind w:left="-78" w:right="-2"/>
              <w:jc w:val="center"/>
              <w:rPr>
                <w:sz w:val="22"/>
                <w:szCs w:val="22"/>
              </w:rPr>
            </w:pPr>
            <w:r w:rsidRPr="002A1A2D">
              <w:rPr>
                <w:sz w:val="22"/>
                <w:szCs w:val="22"/>
              </w:rPr>
              <w:t>Двухставоч</w:t>
            </w:r>
            <w:r>
              <w:rPr>
                <w:sz w:val="22"/>
                <w:szCs w:val="22"/>
              </w:rPr>
              <w:t>-</w:t>
            </w:r>
            <w:r w:rsidRPr="002A1A2D">
              <w:rPr>
                <w:sz w:val="22"/>
                <w:szCs w:val="22"/>
              </w:rPr>
              <w:t>ный</w:t>
            </w:r>
          </w:p>
        </w:tc>
        <w:tc>
          <w:tcPr>
            <w:tcW w:w="164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3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395"/>
          <w:jc w:val="center"/>
        </w:trPr>
        <w:tc>
          <w:tcPr>
            <w:tcW w:w="1730" w:type="dxa"/>
            <w:vMerge/>
            <w:shd w:val="clear" w:color="auto" w:fill="auto"/>
          </w:tcPr>
          <w:p w:rsidR="00DB3C1A" w:rsidRPr="002A1A2D" w:rsidRDefault="00DB3C1A" w:rsidP="00CC292D">
            <w:pPr>
              <w:ind w:right="-2"/>
              <w:rPr>
                <w:sz w:val="22"/>
                <w:szCs w:val="22"/>
              </w:rPr>
            </w:pPr>
          </w:p>
        </w:tc>
        <w:tc>
          <w:tcPr>
            <w:tcW w:w="1362" w:type="dxa"/>
            <w:shd w:val="clear" w:color="auto" w:fill="auto"/>
            <w:vAlign w:val="center"/>
          </w:tcPr>
          <w:p w:rsidR="00DB3C1A" w:rsidRPr="002A1A2D" w:rsidRDefault="00DB3C1A" w:rsidP="00CC292D">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3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jc w:val="center"/>
              <w:rPr>
                <w:sz w:val="22"/>
                <w:szCs w:val="22"/>
              </w:rPr>
            </w:pPr>
            <w:r w:rsidRPr="002A1A2D">
              <w:rPr>
                <w:sz w:val="22"/>
                <w:szCs w:val="22"/>
              </w:rPr>
              <w:t>x</w:t>
            </w:r>
          </w:p>
        </w:tc>
      </w:tr>
      <w:tr w:rsidR="00DB3C1A" w:rsidRPr="002A1A2D" w:rsidTr="00CC292D">
        <w:trPr>
          <w:trHeight w:val="1248"/>
          <w:jc w:val="center"/>
        </w:trPr>
        <w:tc>
          <w:tcPr>
            <w:tcW w:w="1730" w:type="dxa"/>
            <w:vMerge/>
            <w:shd w:val="clear" w:color="auto" w:fill="auto"/>
          </w:tcPr>
          <w:p w:rsidR="00DB3C1A" w:rsidRPr="002A1A2D" w:rsidRDefault="00DB3C1A" w:rsidP="00CC292D">
            <w:pPr>
              <w:ind w:right="-2"/>
              <w:rPr>
                <w:sz w:val="22"/>
                <w:szCs w:val="22"/>
              </w:rPr>
            </w:pPr>
          </w:p>
        </w:tc>
        <w:tc>
          <w:tcPr>
            <w:tcW w:w="1362" w:type="dxa"/>
            <w:shd w:val="clear" w:color="auto" w:fill="auto"/>
          </w:tcPr>
          <w:p w:rsidR="00DB3C1A" w:rsidRPr="002A1A2D" w:rsidRDefault="00DB3C1A" w:rsidP="00CC292D">
            <w:pPr>
              <w:ind w:left="-108" w:right="-109"/>
              <w:jc w:val="center"/>
              <w:rPr>
                <w:sz w:val="22"/>
                <w:szCs w:val="22"/>
              </w:rPr>
            </w:pPr>
            <w:r w:rsidRPr="002A1A2D">
              <w:rPr>
                <w:sz w:val="22"/>
                <w:szCs w:val="22"/>
              </w:rPr>
              <w:t>Ставка за содержание тепловой мощности, тыс. руб./Гкал/ч</w:t>
            </w:r>
          </w:p>
          <w:p w:rsidR="00DB3C1A" w:rsidRPr="002A1A2D" w:rsidRDefault="00DB3C1A" w:rsidP="00CC292D">
            <w:pPr>
              <w:ind w:right="-2"/>
              <w:jc w:val="center"/>
              <w:rPr>
                <w:sz w:val="22"/>
                <w:szCs w:val="22"/>
              </w:rPr>
            </w:pPr>
            <w:r w:rsidRPr="002A1A2D">
              <w:rPr>
                <w:sz w:val="22"/>
                <w:szCs w:val="22"/>
              </w:rPr>
              <w:t xml:space="preserve"> в мес.</w:t>
            </w:r>
          </w:p>
        </w:tc>
        <w:tc>
          <w:tcPr>
            <w:tcW w:w="164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3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jc w:val="center"/>
              <w:rPr>
                <w:sz w:val="22"/>
                <w:szCs w:val="22"/>
              </w:rPr>
            </w:pPr>
            <w:r w:rsidRPr="002A1A2D">
              <w:rPr>
                <w:sz w:val="22"/>
                <w:szCs w:val="22"/>
              </w:rPr>
              <w:t>x</w:t>
            </w:r>
          </w:p>
        </w:tc>
      </w:tr>
      <w:tr w:rsidR="00DB3C1A" w:rsidRPr="002A1A2D" w:rsidTr="00CC292D">
        <w:trPr>
          <w:trHeight w:val="379"/>
          <w:jc w:val="center"/>
        </w:trPr>
        <w:tc>
          <w:tcPr>
            <w:tcW w:w="1730" w:type="dxa"/>
            <w:vMerge/>
            <w:shd w:val="clear" w:color="auto" w:fill="auto"/>
          </w:tcPr>
          <w:p w:rsidR="00DB3C1A" w:rsidRPr="002A1A2D" w:rsidRDefault="00DB3C1A" w:rsidP="00CC292D">
            <w:pPr>
              <w:ind w:right="-2"/>
              <w:rPr>
                <w:sz w:val="22"/>
                <w:szCs w:val="22"/>
              </w:rPr>
            </w:pPr>
          </w:p>
        </w:tc>
        <w:tc>
          <w:tcPr>
            <w:tcW w:w="8308" w:type="dxa"/>
            <w:gridSpan w:val="8"/>
            <w:shd w:val="clear" w:color="auto" w:fill="auto"/>
          </w:tcPr>
          <w:p w:rsidR="00DB3C1A" w:rsidRPr="002A1A2D" w:rsidRDefault="00DB3C1A" w:rsidP="00CC292D">
            <w:pPr>
              <w:ind w:right="-2"/>
              <w:jc w:val="center"/>
              <w:rPr>
                <w:sz w:val="22"/>
                <w:szCs w:val="22"/>
              </w:rPr>
            </w:pPr>
            <w:r w:rsidRPr="002A1A2D">
              <w:rPr>
                <w:sz w:val="22"/>
                <w:szCs w:val="22"/>
              </w:rPr>
              <w:t>Население (тарифы указываются с учетом НДС) *</w:t>
            </w:r>
          </w:p>
        </w:tc>
      </w:tr>
      <w:tr w:rsidR="00DB3C1A" w:rsidRPr="002A1A2D" w:rsidTr="00CC292D">
        <w:trPr>
          <w:trHeight w:val="22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val="restart"/>
            <w:shd w:val="clear" w:color="auto" w:fill="auto"/>
            <w:vAlign w:val="center"/>
          </w:tcPr>
          <w:p w:rsidR="00DB3C1A" w:rsidRPr="002A1A2D" w:rsidRDefault="00DB3C1A" w:rsidP="00CC292D">
            <w:pPr>
              <w:ind w:left="-107" w:right="-108" w:firstLine="29"/>
              <w:jc w:val="center"/>
              <w:rPr>
                <w:sz w:val="22"/>
                <w:szCs w:val="22"/>
              </w:rPr>
            </w:pPr>
            <w:r w:rsidRPr="002A1A2D">
              <w:rPr>
                <w:sz w:val="22"/>
                <w:szCs w:val="22"/>
              </w:rPr>
              <w:t>Одноставоч</w:t>
            </w:r>
            <w:r>
              <w:rPr>
                <w:sz w:val="22"/>
                <w:szCs w:val="22"/>
              </w:rPr>
              <w:t>-</w:t>
            </w:r>
            <w:r w:rsidRPr="002A1A2D">
              <w:rPr>
                <w:sz w:val="22"/>
                <w:szCs w:val="22"/>
              </w:rPr>
              <w:t>ный</w:t>
            </w:r>
          </w:p>
          <w:p w:rsidR="00DB3C1A" w:rsidRPr="002A1A2D" w:rsidRDefault="00DB3C1A" w:rsidP="00CC292D">
            <w:pPr>
              <w:ind w:left="-107" w:right="-2" w:firstLine="29"/>
              <w:jc w:val="center"/>
              <w:rPr>
                <w:sz w:val="22"/>
                <w:szCs w:val="22"/>
              </w:rPr>
            </w:pPr>
            <w:r w:rsidRPr="002A1A2D">
              <w:rPr>
                <w:sz w:val="22"/>
                <w:szCs w:val="22"/>
              </w:rPr>
              <w:t>руб./Гкал</w:t>
            </w: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 xml:space="preserve">с </w:t>
            </w:r>
            <w:r>
              <w:rPr>
                <w:sz w:val="22"/>
                <w:szCs w:val="22"/>
              </w:rPr>
              <w:t>20</w:t>
            </w:r>
            <w:r w:rsidRPr="002A1A2D">
              <w:rPr>
                <w:sz w:val="22"/>
                <w:szCs w:val="22"/>
              </w:rPr>
              <w:t>.0</w:t>
            </w:r>
            <w:r>
              <w:rPr>
                <w:sz w:val="22"/>
                <w:szCs w:val="22"/>
              </w:rPr>
              <w:t>2</w:t>
            </w:r>
            <w:r w:rsidRPr="002A1A2D">
              <w:rPr>
                <w:sz w:val="22"/>
                <w:szCs w:val="22"/>
              </w:rPr>
              <w:t>.2019</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3297,96</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80"/>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01.07.2019</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3627,76</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80"/>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01.01.2020</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3627,76</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80"/>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01.07.2020</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3907,09</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80"/>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01.01.2021</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3907,09</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bl>
    <w:p w:rsidR="00DB3C1A" w:rsidRDefault="00DB3C1A" w:rsidP="00DB3C1A">
      <w:pPr>
        <w:jc w:val="center"/>
      </w:pPr>
    </w:p>
    <w:tbl>
      <w:tblPr>
        <w:tblW w:w="10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362"/>
        <w:gridCol w:w="1644"/>
        <w:gridCol w:w="1134"/>
        <w:gridCol w:w="709"/>
        <w:gridCol w:w="851"/>
        <w:gridCol w:w="708"/>
        <w:gridCol w:w="709"/>
        <w:gridCol w:w="1191"/>
      </w:tblGrid>
      <w:tr w:rsidR="00DB3C1A" w:rsidRPr="002A1A2D" w:rsidTr="00CC292D">
        <w:trPr>
          <w:trHeight w:val="135"/>
          <w:jc w:val="center"/>
        </w:trPr>
        <w:tc>
          <w:tcPr>
            <w:tcW w:w="1730" w:type="dxa"/>
            <w:shd w:val="clear" w:color="auto" w:fill="auto"/>
          </w:tcPr>
          <w:p w:rsidR="00DB3C1A" w:rsidRPr="002A1A2D" w:rsidRDefault="00DB3C1A" w:rsidP="00CC292D">
            <w:pPr>
              <w:ind w:right="-2"/>
              <w:jc w:val="center"/>
              <w:rPr>
                <w:sz w:val="22"/>
                <w:szCs w:val="22"/>
              </w:rPr>
            </w:pPr>
            <w:r>
              <w:rPr>
                <w:sz w:val="22"/>
                <w:szCs w:val="22"/>
              </w:rPr>
              <w:lastRenderedPageBreak/>
              <w:t>1</w:t>
            </w:r>
          </w:p>
        </w:tc>
        <w:tc>
          <w:tcPr>
            <w:tcW w:w="1362" w:type="dxa"/>
            <w:shd w:val="clear" w:color="auto" w:fill="auto"/>
          </w:tcPr>
          <w:p w:rsidR="00DB3C1A" w:rsidRPr="002A1A2D" w:rsidRDefault="00DB3C1A" w:rsidP="00CC292D">
            <w:pPr>
              <w:ind w:right="-2"/>
              <w:jc w:val="center"/>
              <w:rPr>
                <w:sz w:val="22"/>
                <w:szCs w:val="22"/>
              </w:rPr>
            </w:pPr>
            <w:r>
              <w:rPr>
                <w:sz w:val="22"/>
                <w:szCs w:val="22"/>
              </w:rPr>
              <w:t>2</w:t>
            </w:r>
          </w:p>
        </w:tc>
        <w:tc>
          <w:tcPr>
            <w:tcW w:w="1644" w:type="dxa"/>
            <w:shd w:val="clear" w:color="auto" w:fill="auto"/>
            <w:vAlign w:val="center"/>
          </w:tcPr>
          <w:p w:rsidR="00DB3C1A" w:rsidRPr="002A1A2D" w:rsidRDefault="00DB3C1A" w:rsidP="00CC292D">
            <w:pPr>
              <w:ind w:right="-9"/>
              <w:jc w:val="center"/>
              <w:rPr>
                <w:sz w:val="22"/>
                <w:szCs w:val="22"/>
              </w:rPr>
            </w:pPr>
            <w:r>
              <w:rPr>
                <w:sz w:val="22"/>
                <w:szCs w:val="22"/>
              </w:rPr>
              <w:t>3</w:t>
            </w:r>
          </w:p>
        </w:tc>
        <w:tc>
          <w:tcPr>
            <w:tcW w:w="1134" w:type="dxa"/>
            <w:shd w:val="clear" w:color="auto" w:fill="auto"/>
            <w:vAlign w:val="center"/>
          </w:tcPr>
          <w:p w:rsidR="00DB3C1A" w:rsidRDefault="00DB3C1A" w:rsidP="00CC292D">
            <w:pPr>
              <w:ind w:right="-2"/>
              <w:jc w:val="center"/>
              <w:rPr>
                <w:sz w:val="22"/>
                <w:szCs w:val="22"/>
              </w:rPr>
            </w:pPr>
            <w:r>
              <w:rPr>
                <w:sz w:val="22"/>
                <w:szCs w:val="22"/>
              </w:rPr>
              <w:t>4</w:t>
            </w:r>
          </w:p>
        </w:tc>
        <w:tc>
          <w:tcPr>
            <w:tcW w:w="709" w:type="dxa"/>
            <w:shd w:val="clear" w:color="auto" w:fill="auto"/>
            <w:vAlign w:val="center"/>
          </w:tcPr>
          <w:p w:rsidR="00DB3C1A" w:rsidRPr="002A1A2D" w:rsidRDefault="00DB3C1A" w:rsidP="00CC292D">
            <w:pPr>
              <w:ind w:left="-105" w:right="-108"/>
              <w:jc w:val="center"/>
              <w:rPr>
                <w:sz w:val="22"/>
                <w:szCs w:val="22"/>
              </w:rPr>
            </w:pPr>
            <w:r>
              <w:rPr>
                <w:sz w:val="22"/>
                <w:szCs w:val="22"/>
              </w:rPr>
              <w:t>5</w:t>
            </w:r>
          </w:p>
        </w:tc>
        <w:tc>
          <w:tcPr>
            <w:tcW w:w="851" w:type="dxa"/>
            <w:shd w:val="clear" w:color="auto" w:fill="auto"/>
            <w:vAlign w:val="center"/>
          </w:tcPr>
          <w:p w:rsidR="00DB3C1A" w:rsidRPr="002A1A2D" w:rsidRDefault="00DB3C1A" w:rsidP="00CC292D">
            <w:pPr>
              <w:ind w:left="-105" w:right="-108"/>
              <w:jc w:val="center"/>
              <w:rPr>
                <w:sz w:val="22"/>
                <w:szCs w:val="22"/>
              </w:rPr>
            </w:pPr>
            <w:r>
              <w:rPr>
                <w:sz w:val="22"/>
                <w:szCs w:val="22"/>
              </w:rPr>
              <w:t>6</w:t>
            </w:r>
          </w:p>
        </w:tc>
        <w:tc>
          <w:tcPr>
            <w:tcW w:w="708" w:type="dxa"/>
            <w:shd w:val="clear" w:color="auto" w:fill="auto"/>
            <w:vAlign w:val="center"/>
          </w:tcPr>
          <w:p w:rsidR="00DB3C1A" w:rsidRPr="002A1A2D" w:rsidRDefault="00DB3C1A" w:rsidP="00CC292D">
            <w:pPr>
              <w:ind w:left="-105" w:right="-108"/>
              <w:jc w:val="center"/>
              <w:rPr>
                <w:sz w:val="22"/>
                <w:szCs w:val="22"/>
              </w:rPr>
            </w:pPr>
            <w:r>
              <w:rPr>
                <w:sz w:val="22"/>
                <w:szCs w:val="22"/>
              </w:rPr>
              <w:t>7</w:t>
            </w:r>
          </w:p>
        </w:tc>
        <w:tc>
          <w:tcPr>
            <w:tcW w:w="709" w:type="dxa"/>
            <w:shd w:val="clear" w:color="auto" w:fill="auto"/>
            <w:vAlign w:val="center"/>
          </w:tcPr>
          <w:p w:rsidR="00DB3C1A" w:rsidRPr="002A1A2D" w:rsidRDefault="00DB3C1A" w:rsidP="00CC292D">
            <w:pPr>
              <w:ind w:left="-105" w:right="-108"/>
              <w:jc w:val="center"/>
              <w:rPr>
                <w:sz w:val="22"/>
                <w:szCs w:val="22"/>
              </w:rPr>
            </w:pPr>
            <w:r>
              <w:rPr>
                <w:sz w:val="22"/>
                <w:szCs w:val="22"/>
              </w:rPr>
              <w:t>8</w:t>
            </w:r>
          </w:p>
        </w:tc>
        <w:tc>
          <w:tcPr>
            <w:tcW w:w="1191" w:type="dxa"/>
            <w:shd w:val="clear" w:color="auto" w:fill="auto"/>
            <w:vAlign w:val="center"/>
          </w:tcPr>
          <w:p w:rsidR="00DB3C1A" w:rsidRPr="002A1A2D" w:rsidRDefault="00DB3C1A" w:rsidP="00CC292D">
            <w:pPr>
              <w:ind w:left="-105" w:right="-108"/>
              <w:jc w:val="center"/>
              <w:rPr>
                <w:sz w:val="22"/>
                <w:szCs w:val="22"/>
              </w:rPr>
            </w:pPr>
            <w:r>
              <w:rPr>
                <w:sz w:val="22"/>
                <w:szCs w:val="22"/>
              </w:rPr>
              <w:t>9</w:t>
            </w:r>
          </w:p>
        </w:tc>
      </w:tr>
      <w:tr w:rsidR="00DB3C1A" w:rsidRPr="002A1A2D" w:rsidTr="00CC292D">
        <w:trPr>
          <w:trHeight w:val="135"/>
          <w:jc w:val="center"/>
        </w:trPr>
        <w:tc>
          <w:tcPr>
            <w:tcW w:w="1730" w:type="dxa"/>
            <w:vMerge w:val="restart"/>
            <w:shd w:val="clear" w:color="auto" w:fill="auto"/>
          </w:tcPr>
          <w:p w:rsidR="00DB3C1A" w:rsidRPr="002A1A2D" w:rsidRDefault="00DB3C1A" w:rsidP="00CC292D">
            <w:pPr>
              <w:ind w:right="-2"/>
              <w:rPr>
                <w:sz w:val="22"/>
                <w:szCs w:val="22"/>
              </w:rPr>
            </w:pPr>
          </w:p>
        </w:tc>
        <w:tc>
          <w:tcPr>
            <w:tcW w:w="1362" w:type="dxa"/>
            <w:vMerge w:val="restart"/>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01.07.2021</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4207,88</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2</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4207,88</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2</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4531,90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3</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4531,90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3</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4531,90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4</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4531,90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4</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4531,90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01.01.202</w:t>
            </w:r>
            <w:r>
              <w:rPr>
                <w:sz w:val="22"/>
                <w:szCs w:val="22"/>
              </w:rPr>
              <w:t>5</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4531,90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135"/>
          <w:jc w:val="center"/>
        </w:trPr>
        <w:tc>
          <w:tcPr>
            <w:tcW w:w="1730" w:type="dxa"/>
            <w:vMerge/>
            <w:shd w:val="clear" w:color="auto" w:fill="auto"/>
          </w:tcPr>
          <w:p w:rsidR="00DB3C1A" w:rsidRPr="002A1A2D" w:rsidRDefault="00DB3C1A" w:rsidP="00CC292D">
            <w:pPr>
              <w:ind w:right="-2"/>
              <w:rPr>
                <w:sz w:val="22"/>
                <w:szCs w:val="22"/>
              </w:rPr>
            </w:pPr>
          </w:p>
        </w:tc>
        <w:tc>
          <w:tcPr>
            <w:tcW w:w="1362" w:type="dxa"/>
            <w:vMerge/>
            <w:shd w:val="clear" w:color="auto" w:fill="auto"/>
          </w:tcPr>
          <w:p w:rsidR="00DB3C1A" w:rsidRPr="002A1A2D" w:rsidRDefault="00DB3C1A" w:rsidP="00CC292D">
            <w:pPr>
              <w:ind w:right="-2"/>
              <w:jc w:val="center"/>
              <w:rPr>
                <w:sz w:val="22"/>
                <w:szCs w:val="22"/>
              </w:rPr>
            </w:pPr>
          </w:p>
        </w:tc>
        <w:tc>
          <w:tcPr>
            <w:tcW w:w="1644" w:type="dxa"/>
            <w:shd w:val="clear" w:color="auto" w:fill="auto"/>
            <w:vAlign w:val="center"/>
          </w:tcPr>
          <w:p w:rsidR="00DB3C1A" w:rsidRPr="002A1A2D" w:rsidRDefault="00DB3C1A" w:rsidP="00CC292D">
            <w:pPr>
              <w:ind w:right="-9"/>
              <w:jc w:val="center"/>
              <w:rPr>
                <w:sz w:val="22"/>
                <w:szCs w:val="22"/>
              </w:rPr>
            </w:pPr>
            <w:r w:rsidRPr="002A1A2D">
              <w:rPr>
                <w:sz w:val="22"/>
                <w:szCs w:val="22"/>
              </w:rPr>
              <w:t>с 01.07.202</w:t>
            </w:r>
            <w:r>
              <w:rPr>
                <w:sz w:val="22"/>
                <w:szCs w:val="22"/>
              </w:rPr>
              <w:t>5</w:t>
            </w:r>
          </w:p>
        </w:tc>
        <w:tc>
          <w:tcPr>
            <w:tcW w:w="1134" w:type="dxa"/>
            <w:shd w:val="clear" w:color="auto" w:fill="auto"/>
            <w:vAlign w:val="center"/>
          </w:tcPr>
          <w:p w:rsidR="00DB3C1A" w:rsidRPr="002A1A2D" w:rsidRDefault="00DB3C1A" w:rsidP="00CC292D">
            <w:pPr>
              <w:ind w:right="-2"/>
              <w:jc w:val="center"/>
              <w:rPr>
                <w:sz w:val="22"/>
                <w:szCs w:val="22"/>
              </w:rPr>
            </w:pPr>
            <w:r>
              <w:rPr>
                <w:sz w:val="22"/>
                <w:szCs w:val="22"/>
              </w:rPr>
              <w:t>4531,90</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jc w:val="center"/>
        </w:trPr>
        <w:tc>
          <w:tcPr>
            <w:tcW w:w="1730" w:type="dxa"/>
            <w:vMerge/>
            <w:shd w:val="clear" w:color="auto" w:fill="auto"/>
          </w:tcPr>
          <w:p w:rsidR="00DB3C1A" w:rsidRPr="002A1A2D" w:rsidRDefault="00DB3C1A" w:rsidP="00CC292D">
            <w:pPr>
              <w:ind w:right="-2"/>
              <w:rPr>
                <w:sz w:val="22"/>
                <w:szCs w:val="22"/>
              </w:rPr>
            </w:pPr>
          </w:p>
        </w:tc>
        <w:tc>
          <w:tcPr>
            <w:tcW w:w="1362" w:type="dxa"/>
            <w:shd w:val="clear" w:color="auto" w:fill="auto"/>
          </w:tcPr>
          <w:p w:rsidR="00DB3C1A" w:rsidRPr="002A1A2D" w:rsidRDefault="00DB3C1A" w:rsidP="00CC292D">
            <w:pPr>
              <w:ind w:left="-78" w:right="-2"/>
              <w:jc w:val="center"/>
              <w:rPr>
                <w:sz w:val="22"/>
                <w:szCs w:val="22"/>
              </w:rPr>
            </w:pPr>
            <w:r w:rsidRPr="002A1A2D">
              <w:rPr>
                <w:sz w:val="22"/>
                <w:szCs w:val="22"/>
              </w:rPr>
              <w:t>Двухставоч</w:t>
            </w:r>
            <w:r>
              <w:rPr>
                <w:sz w:val="22"/>
                <w:szCs w:val="22"/>
              </w:rPr>
              <w:t>-</w:t>
            </w:r>
            <w:r w:rsidRPr="002A1A2D">
              <w:rPr>
                <w:sz w:val="22"/>
                <w:szCs w:val="22"/>
              </w:rPr>
              <w:t>ный</w:t>
            </w:r>
          </w:p>
        </w:tc>
        <w:tc>
          <w:tcPr>
            <w:tcW w:w="164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3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ind w:left="-105" w:right="-108"/>
              <w:jc w:val="center"/>
              <w:rPr>
                <w:sz w:val="22"/>
                <w:szCs w:val="22"/>
              </w:rPr>
            </w:pPr>
            <w:r w:rsidRPr="002A1A2D">
              <w:rPr>
                <w:sz w:val="22"/>
                <w:szCs w:val="22"/>
              </w:rPr>
              <w:t>x</w:t>
            </w:r>
          </w:p>
        </w:tc>
      </w:tr>
      <w:tr w:rsidR="00DB3C1A" w:rsidRPr="002A1A2D" w:rsidTr="00CC292D">
        <w:trPr>
          <w:trHeight w:val="379"/>
          <w:jc w:val="center"/>
        </w:trPr>
        <w:tc>
          <w:tcPr>
            <w:tcW w:w="1730" w:type="dxa"/>
            <w:vMerge/>
            <w:shd w:val="clear" w:color="auto" w:fill="auto"/>
          </w:tcPr>
          <w:p w:rsidR="00DB3C1A" w:rsidRPr="002A1A2D" w:rsidRDefault="00DB3C1A" w:rsidP="00CC292D">
            <w:pPr>
              <w:ind w:right="-2"/>
              <w:rPr>
                <w:sz w:val="22"/>
                <w:szCs w:val="22"/>
              </w:rPr>
            </w:pPr>
          </w:p>
        </w:tc>
        <w:tc>
          <w:tcPr>
            <w:tcW w:w="1362" w:type="dxa"/>
            <w:shd w:val="clear" w:color="auto" w:fill="auto"/>
          </w:tcPr>
          <w:p w:rsidR="00DB3C1A" w:rsidRPr="002A1A2D" w:rsidRDefault="00DB3C1A" w:rsidP="00CC292D">
            <w:pPr>
              <w:ind w:left="-108" w:right="-109"/>
              <w:jc w:val="center"/>
              <w:rPr>
                <w:sz w:val="22"/>
                <w:szCs w:val="22"/>
              </w:rPr>
            </w:pPr>
            <w:r w:rsidRPr="002A1A2D">
              <w:rPr>
                <w:sz w:val="22"/>
                <w:szCs w:val="22"/>
              </w:rPr>
              <w:t>Ставка за тепловую энергию, руб./Гкал</w:t>
            </w:r>
          </w:p>
        </w:tc>
        <w:tc>
          <w:tcPr>
            <w:tcW w:w="164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3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jc w:val="center"/>
              <w:rPr>
                <w:sz w:val="22"/>
                <w:szCs w:val="22"/>
              </w:rPr>
            </w:pPr>
            <w:r w:rsidRPr="002A1A2D">
              <w:rPr>
                <w:sz w:val="22"/>
                <w:szCs w:val="22"/>
              </w:rPr>
              <w:t>x</w:t>
            </w:r>
          </w:p>
        </w:tc>
      </w:tr>
      <w:tr w:rsidR="00DB3C1A" w:rsidRPr="002A1A2D" w:rsidTr="00CC292D">
        <w:trPr>
          <w:trHeight w:val="1136"/>
          <w:jc w:val="center"/>
        </w:trPr>
        <w:tc>
          <w:tcPr>
            <w:tcW w:w="1730" w:type="dxa"/>
            <w:vMerge/>
            <w:shd w:val="clear" w:color="auto" w:fill="auto"/>
          </w:tcPr>
          <w:p w:rsidR="00DB3C1A" w:rsidRPr="002A1A2D" w:rsidRDefault="00DB3C1A" w:rsidP="00CC292D">
            <w:pPr>
              <w:ind w:right="-2"/>
              <w:rPr>
                <w:sz w:val="22"/>
                <w:szCs w:val="22"/>
              </w:rPr>
            </w:pPr>
          </w:p>
        </w:tc>
        <w:tc>
          <w:tcPr>
            <w:tcW w:w="1362" w:type="dxa"/>
            <w:shd w:val="clear" w:color="auto" w:fill="auto"/>
            <w:vAlign w:val="center"/>
          </w:tcPr>
          <w:p w:rsidR="00DB3C1A" w:rsidRPr="002A1A2D" w:rsidRDefault="00DB3C1A" w:rsidP="00CC292D">
            <w:pPr>
              <w:ind w:left="-108" w:right="-109"/>
              <w:jc w:val="center"/>
              <w:rPr>
                <w:sz w:val="22"/>
                <w:szCs w:val="22"/>
              </w:rPr>
            </w:pPr>
            <w:r w:rsidRPr="002A1A2D">
              <w:rPr>
                <w:sz w:val="22"/>
                <w:szCs w:val="22"/>
              </w:rPr>
              <w:t xml:space="preserve">Ставка за содержание тепловой мощности, </w:t>
            </w:r>
          </w:p>
          <w:p w:rsidR="00DB3C1A" w:rsidRPr="002A1A2D" w:rsidRDefault="00DB3C1A" w:rsidP="00CC292D">
            <w:pPr>
              <w:tabs>
                <w:tab w:val="left" w:pos="670"/>
              </w:tabs>
              <w:ind w:right="-2"/>
              <w:jc w:val="center"/>
              <w:rPr>
                <w:sz w:val="22"/>
                <w:szCs w:val="22"/>
              </w:rPr>
            </w:pPr>
            <w:r w:rsidRPr="002A1A2D">
              <w:rPr>
                <w:sz w:val="22"/>
                <w:szCs w:val="22"/>
              </w:rPr>
              <w:t xml:space="preserve">тыс. руб./Гкал/ч </w:t>
            </w:r>
          </w:p>
          <w:p w:rsidR="00DB3C1A" w:rsidRPr="002A1A2D" w:rsidRDefault="00DB3C1A" w:rsidP="00CC292D">
            <w:pPr>
              <w:tabs>
                <w:tab w:val="left" w:pos="670"/>
              </w:tabs>
              <w:ind w:right="-2"/>
              <w:jc w:val="center"/>
              <w:rPr>
                <w:sz w:val="22"/>
                <w:szCs w:val="22"/>
              </w:rPr>
            </w:pPr>
            <w:r w:rsidRPr="002A1A2D">
              <w:rPr>
                <w:sz w:val="22"/>
                <w:szCs w:val="22"/>
              </w:rPr>
              <w:t>в мес.</w:t>
            </w:r>
          </w:p>
        </w:tc>
        <w:tc>
          <w:tcPr>
            <w:tcW w:w="164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34"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851"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708" w:type="dxa"/>
            <w:shd w:val="clear" w:color="auto" w:fill="auto"/>
            <w:vAlign w:val="center"/>
          </w:tcPr>
          <w:p w:rsidR="00DB3C1A" w:rsidRPr="002A1A2D" w:rsidRDefault="00DB3C1A" w:rsidP="00CC292D">
            <w:pPr>
              <w:jc w:val="center"/>
              <w:rPr>
                <w:sz w:val="22"/>
                <w:szCs w:val="22"/>
              </w:rPr>
            </w:pPr>
            <w:r w:rsidRPr="002A1A2D">
              <w:rPr>
                <w:sz w:val="22"/>
                <w:szCs w:val="22"/>
              </w:rPr>
              <w:t>х</w:t>
            </w:r>
          </w:p>
        </w:tc>
        <w:tc>
          <w:tcPr>
            <w:tcW w:w="709" w:type="dxa"/>
            <w:shd w:val="clear" w:color="auto" w:fill="auto"/>
            <w:vAlign w:val="center"/>
          </w:tcPr>
          <w:p w:rsidR="00DB3C1A" w:rsidRPr="002A1A2D" w:rsidRDefault="00DB3C1A" w:rsidP="00CC292D">
            <w:pPr>
              <w:jc w:val="center"/>
              <w:rPr>
                <w:sz w:val="22"/>
                <w:szCs w:val="22"/>
              </w:rPr>
            </w:pPr>
            <w:r w:rsidRPr="002A1A2D">
              <w:rPr>
                <w:sz w:val="22"/>
                <w:szCs w:val="22"/>
              </w:rPr>
              <w:t>x</w:t>
            </w:r>
          </w:p>
        </w:tc>
        <w:tc>
          <w:tcPr>
            <w:tcW w:w="1191" w:type="dxa"/>
            <w:shd w:val="clear" w:color="auto" w:fill="auto"/>
            <w:vAlign w:val="center"/>
          </w:tcPr>
          <w:p w:rsidR="00DB3C1A" w:rsidRPr="002A1A2D" w:rsidRDefault="00DB3C1A" w:rsidP="00CC292D">
            <w:pPr>
              <w:jc w:val="center"/>
              <w:rPr>
                <w:sz w:val="22"/>
                <w:szCs w:val="22"/>
              </w:rPr>
            </w:pPr>
            <w:r w:rsidRPr="002A1A2D">
              <w:rPr>
                <w:sz w:val="22"/>
                <w:szCs w:val="22"/>
              </w:rPr>
              <w:t>x</w:t>
            </w:r>
          </w:p>
        </w:tc>
      </w:tr>
    </w:tbl>
    <w:p w:rsidR="00DB3C1A" w:rsidRDefault="00DB3C1A" w:rsidP="00DB3C1A">
      <w:pPr>
        <w:ind w:left="-284" w:right="-1" w:firstLine="426"/>
        <w:jc w:val="both"/>
        <w:rPr>
          <w:sz w:val="28"/>
          <w:szCs w:val="28"/>
        </w:rPr>
      </w:pPr>
    </w:p>
    <w:p w:rsidR="00DB3C1A" w:rsidRDefault="00DB3C1A" w:rsidP="00DB3C1A">
      <w:pPr>
        <w:ind w:left="-284" w:right="-1" w:firstLine="426"/>
        <w:jc w:val="both"/>
        <w:rPr>
          <w:sz w:val="28"/>
          <w:szCs w:val="28"/>
        </w:rPr>
      </w:pPr>
      <w:r w:rsidRPr="00AB5CAB">
        <w:rPr>
          <w:sz w:val="28"/>
          <w:szCs w:val="28"/>
        </w:rPr>
        <w:t>* Выделяется в целях реализации пункта 6 статьи 168 Налогового кодекса Российской Федерации (часть вторая).</w:t>
      </w:r>
    </w:p>
    <w:p w:rsidR="00DB3C1A" w:rsidRPr="00381885" w:rsidRDefault="00DB3C1A" w:rsidP="00DB3C1A">
      <w:pPr>
        <w:ind w:left="-284" w:right="-1" w:firstLine="426"/>
        <w:jc w:val="both"/>
        <w:rPr>
          <w:sz w:val="28"/>
          <w:szCs w:val="28"/>
        </w:rPr>
      </w:pPr>
      <w:r>
        <w:rPr>
          <w:sz w:val="28"/>
          <w:szCs w:val="28"/>
        </w:rPr>
        <w:t>** Тарифы установлены в отношении объектов теплоснабжения согласно концессионному соглашению от 6.12.2018 № б/н.</w:t>
      </w:r>
    </w:p>
    <w:p w:rsidR="001F564F" w:rsidRDefault="001F564F" w:rsidP="001C7D68">
      <w:pPr>
        <w:tabs>
          <w:tab w:val="left" w:pos="1890"/>
        </w:tabs>
        <w:jc w:val="both"/>
        <w:rPr>
          <w:snapToGrid w:val="0"/>
          <w:sz w:val="28"/>
          <w:szCs w:val="28"/>
        </w:rPr>
        <w:sectPr w:rsidR="001F564F" w:rsidSect="00CC292D">
          <w:pgSz w:w="11906" w:h="16838" w:code="9"/>
          <w:pgMar w:top="680" w:right="567" w:bottom="567" w:left="1701" w:header="680" w:footer="709" w:gutter="0"/>
          <w:cols w:space="708"/>
          <w:docGrid w:linePitch="360"/>
        </w:sectPr>
      </w:pPr>
    </w:p>
    <w:p w:rsidR="001F564F" w:rsidRDefault="001F564F" w:rsidP="001F564F">
      <w:pPr>
        <w:ind w:right="281" w:firstLine="5245"/>
      </w:pPr>
      <w:r>
        <w:lastRenderedPageBreak/>
        <w:t xml:space="preserve">Приложение № 4 к протоколу № 10 </w:t>
      </w:r>
    </w:p>
    <w:p w:rsidR="001F564F" w:rsidRDefault="001F564F" w:rsidP="001F564F">
      <w:pPr>
        <w:ind w:right="281" w:firstLine="5245"/>
      </w:pPr>
      <w:bookmarkStart w:id="65" w:name="_GoBack"/>
      <w:bookmarkEnd w:id="65"/>
      <w:r>
        <w:t>заседания правления региональной</w:t>
      </w:r>
    </w:p>
    <w:p w:rsidR="001F564F" w:rsidRDefault="001F564F" w:rsidP="001F564F">
      <w:pPr>
        <w:ind w:right="281" w:firstLine="5245"/>
      </w:pPr>
      <w:r>
        <w:t>энергетической комиссии</w:t>
      </w:r>
    </w:p>
    <w:p w:rsidR="001F564F" w:rsidRDefault="001F564F" w:rsidP="001F564F">
      <w:pPr>
        <w:ind w:right="281" w:firstLine="5245"/>
      </w:pPr>
      <w:r>
        <w:t>Кемеровской области от 19.02.2019</w:t>
      </w:r>
    </w:p>
    <w:p w:rsidR="003562DD" w:rsidRDefault="003562DD" w:rsidP="001F564F">
      <w:pPr>
        <w:ind w:right="281" w:firstLine="5245"/>
      </w:pPr>
    </w:p>
    <w:p w:rsidR="003562DD" w:rsidRDefault="003562DD" w:rsidP="003562DD">
      <w:pPr>
        <w:autoSpaceDE w:val="0"/>
        <w:autoSpaceDN w:val="0"/>
        <w:adjustRightInd w:val="0"/>
        <w:ind w:firstLine="540"/>
        <w:jc w:val="center"/>
        <w:rPr>
          <w:b/>
          <w:bCs/>
          <w:sz w:val="28"/>
          <w:szCs w:val="28"/>
        </w:rPr>
      </w:pPr>
      <w:r w:rsidRPr="000E2346">
        <w:rPr>
          <w:b/>
          <w:bCs/>
          <w:sz w:val="28"/>
          <w:szCs w:val="28"/>
        </w:rPr>
        <w:t>Пояснительная записка по внесению изменений в постановления региональной энергетической комиссии Кемеровской области</w:t>
      </w:r>
    </w:p>
    <w:p w:rsidR="001F564F" w:rsidRPr="00F65867" w:rsidRDefault="001F564F" w:rsidP="003562DD">
      <w:pPr>
        <w:tabs>
          <w:tab w:val="left" w:pos="5245"/>
        </w:tabs>
        <w:ind w:left="4536" w:right="-994" w:firstLine="284"/>
        <w:jc w:val="center"/>
        <w:rPr>
          <w:sz w:val="28"/>
          <w:szCs w:val="28"/>
        </w:rPr>
      </w:pPr>
    </w:p>
    <w:p w:rsidR="003D021B" w:rsidRPr="003D021B" w:rsidRDefault="003D021B" w:rsidP="00B0204F">
      <w:pPr>
        <w:spacing w:after="160" w:line="259" w:lineRule="auto"/>
        <w:ind w:left="-709" w:right="-1" w:firstLine="567"/>
        <w:jc w:val="both"/>
        <w:rPr>
          <w:rFonts w:ascii="Calibri" w:eastAsia="Calibri" w:hAnsi="Calibri"/>
          <w:bCs/>
          <w:color w:val="000000"/>
          <w:kern w:val="32"/>
          <w:sz w:val="28"/>
          <w:szCs w:val="28"/>
          <w:lang w:eastAsia="en-US"/>
        </w:rPr>
      </w:pPr>
      <w:r w:rsidRPr="003D021B">
        <w:rPr>
          <w:rFonts w:eastAsia="Calibri"/>
          <w:sz w:val="28"/>
          <w:szCs w:val="28"/>
          <w:lang w:eastAsia="en-US"/>
        </w:rPr>
        <w:t xml:space="preserve">Предлагается внести изменения в постановления </w:t>
      </w:r>
      <w:r w:rsidRPr="003D021B">
        <w:rPr>
          <w:rFonts w:eastAsia="Calibri"/>
          <w:bCs/>
          <w:color w:val="000000"/>
          <w:kern w:val="32"/>
          <w:sz w:val="28"/>
          <w:szCs w:val="28"/>
          <w:lang w:eastAsia="en-US"/>
        </w:rPr>
        <w:t>региональной энергетической комиссии Кемеровской</w:t>
      </w:r>
      <w:r w:rsidRPr="003D021B">
        <w:rPr>
          <w:rFonts w:ascii="Calibri" w:eastAsia="Calibri" w:hAnsi="Calibri"/>
          <w:bCs/>
          <w:color w:val="000000"/>
          <w:kern w:val="32"/>
          <w:sz w:val="28"/>
          <w:szCs w:val="28"/>
          <w:lang w:eastAsia="en-US"/>
        </w:rPr>
        <w:t xml:space="preserve"> </w:t>
      </w:r>
      <w:r w:rsidRPr="003D021B">
        <w:rPr>
          <w:rFonts w:eastAsia="Calibri"/>
          <w:bCs/>
          <w:color w:val="000000"/>
          <w:kern w:val="32"/>
          <w:sz w:val="28"/>
          <w:szCs w:val="28"/>
          <w:lang w:eastAsia="en-US"/>
        </w:rPr>
        <w:t>области</w:t>
      </w:r>
      <w:r w:rsidRPr="003D021B">
        <w:rPr>
          <w:rFonts w:ascii="Calibri" w:eastAsia="Calibri" w:hAnsi="Calibri"/>
          <w:bCs/>
          <w:color w:val="000000"/>
          <w:kern w:val="32"/>
          <w:sz w:val="28"/>
          <w:szCs w:val="28"/>
          <w:lang w:eastAsia="en-US"/>
        </w:rPr>
        <w:t>:</w:t>
      </w:r>
    </w:p>
    <w:p w:rsidR="003D021B" w:rsidRPr="003D021B" w:rsidRDefault="003D021B" w:rsidP="00855793">
      <w:pPr>
        <w:numPr>
          <w:ilvl w:val="0"/>
          <w:numId w:val="8"/>
        </w:numPr>
        <w:spacing w:after="160" w:line="259" w:lineRule="auto"/>
        <w:ind w:left="-709" w:right="-1" w:firstLine="567"/>
        <w:contextualSpacing/>
        <w:jc w:val="both"/>
        <w:rPr>
          <w:rFonts w:eastAsia="Calibri"/>
          <w:bCs/>
          <w:color w:val="000000"/>
          <w:kern w:val="32"/>
          <w:sz w:val="28"/>
          <w:szCs w:val="28"/>
          <w:lang w:eastAsia="en-US"/>
        </w:rPr>
      </w:pPr>
      <w:r w:rsidRPr="003D021B">
        <w:rPr>
          <w:rFonts w:eastAsia="Calibri"/>
          <w:bCs/>
          <w:color w:val="000000"/>
          <w:kern w:val="32"/>
          <w:sz w:val="28"/>
          <w:szCs w:val="28"/>
          <w:lang w:eastAsia="en-US"/>
        </w:rPr>
        <w:t>от 17.12.2018 № 570 «О внесении изменений в постановление региональной энергетической комиссии Кемеровской области от 31.12.2016№ 743 «Об установлении 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Тайги, на 2017 - 2019 годы», в части 2019 года»;</w:t>
      </w:r>
    </w:p>
    <w:p w:rsidR="003D021B" w:rsidRPr="003D021B" w:rsidRDefault="003D021B" w:rsidP="00855793">
      <w:pPr>
        <w:numPr>
          <w:ilvl w:val="0"/>
          <w:numId w:val="8"/>
        </w:numPr>
        <w:spacing w:after="160" w:line="259" w:lineRule="auto"/>
        <w:ind w:left="-709" w:right="-1" w:firstLine="567"/>
        <w:contextualSpacing/>
        <w:jc w:val="both"/>
        <w:rPr>
          <w:rFonts w:eastAsia="Calibri"/>
          <w:bCs/>
          <w:color w:val="000000"/>
          <w:kern w:val="32"/>
          <w:sz w:val="28"/>
          <w:szCs w:val="28"/>
          <w:lang w:eastAsia="en-US"/>
        </w:rPr>
      </w:pPr>
      <w:r w:rsidRPr="003D021B">
        <w:rPr>
          <w:rFonts w:eastAsia="Calibri"/>
          <w:bCs/>
          <w:color w:val="000000"/>
          <w:kern w:val="32"/>
          <w:sz w:val="28"/>
          <w:szCs w:val="28"/>
          <w:lang w:eastAsia="en-US"/>
        </w:rPr>
        <w:t xml:space="preserve"> от 20.12.2018 № 661 «О внесении изменений в постановление региональной энергетической комиссии Кемеровской области от 29.12.2016 № 736 «Об установлении долгосрочных параметров и долгосрочных тарифов на тепловую энергию, реализуемую ОАО «Северо-Кузбасская энергетическая компания» на потребительском рынке по узлу теплоснабжения г. Березовский, на 2017-2019 годы», в части 2019 года»;</w:t>
      </w:r>
    </w:p>
    <w:p w:rsidR="003D021B" w:rsidRPr="003D021B" w:rsidRDefault="003D021B" w:rsidP="00B0204F">
      <w:pPr>
        <w:spacing w:after="160" w:line="259" w:lineRule="auto"/>
        <w:ind w:left="-709" w:right="-1" w:firstLine="567"/>
        <w:jc w:val="both"/>
        <w:rPr>
          <w:rFonts w:eastAsia="Calibri"/>
          <w:bCs/>
          <w:color w:val="000000"/>
          <w:kern w:val="32"/>
          <w:sz w:val="28"/>
          <w:szCs w:val="28"/>
          <w:lang w:eastAsia="en-US"/>
        </w:rPr>
      </w:pPr>
      <w:r w:rsidRPr="003D021B">
        <w:rPr>
          <w:rFonts w:eastAsia="Calibri"/>
          <w:bCs/>
          <w:color w:val="000000"/>
          <w:kern w:val="32"/>
          <w:sz w:val="28"/>
          <w:szCs w:val="28"/>
          <w:lang w:eastAsia="en-US"/>
        </w:rPr>
        <w:t>приведя их в соответствие с действующим законодательством, в части установления тарифов на пар по следующим основаниям.</w:t>
      </w:r>
    </w:p>
    <w:p w:rsidR="003D021B" w:rsidRPr="003D021B" w:rsidRDefault="003D021B" w:rsidP="00B0204F">
      <w:pPr>
        <w:autoSpaceDE w:val="0"/>
        <w:autoSpaceDN w:val="0"/>
        <w:adjustRightInd w:val="0"/>
        <w:spacing w:after="160"/>
        <w:ind w:left="-709" w:right="-1" w:firstLine="567"/>
        <w:jc w:val="both"/>
        <w:rPr>
          <w:rFonts w:eastAsia="Calibri"/>
          <w:bCs/>
          <w:sz w:val="28"/>
          <w:szCs w:val="28"/>
          <w:lang w:eastAsia="en-US"/>
        </w:rPr>
      </w:pPr>
      <w:r w:rsidRPr="003D021B">
        <w:rPr>
          <w:rFonts w:eastAsia="Calibri"/>
          <w:bCs/>
          <w:sz w:val="28"/>
          <w:szCs w:val="28"/>
          <w:lang w:eastAsia="en-US"/>
        </w:rPr>
        <w:t xml:space="preserve">А) в п.2 ст.44 Федерального закона от 21.07.2005 №115-ФЗ «О концессионных соглашениях», говорится, что для предприятий работающих по концессионному соглашению, объектом которого являются объекты теплоснабжения,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w:t>
      </w:r>
      <w:r w:rsidRPr="003D021B">
        <w:rPr>
          <w:rFonts w:eastAsia="Calibri"/>
          <w:bCs/>
          <w:sz w:val="28"/>
          <w:szCs w:val="28"/>
          <w:u w:val="single"/>
          <w:lang w:eastAsia="en-US"/>
        </w:rPr>
        <w:t>по правилам, действовавшим на момент заключения такого концессионного соглашения</w:t>
      </w:r>
      <w:r w:rsidRPr="003D021B">
        <w:rPr>
          <w:rFonts w:eastAsia="Calibri"/>
          <w:bCs/>
          <w:sz w:val="28"/>
          <w:szCs w:val="28"/>
          <w:lang w:eastAsia="en-US"/>
        </w:rPr>
        <w:t xml:space="preserve"> и предусмотренными федеральными законами, иными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3D021B" w:rsidRPr="003D021B" w:rsidRDefault="003D021B" w:rsidP="00B0204F">
      <w:pPr>
        <w:autoSpaceDE w:val="0"/>
        <w:autoSpaceDN w:val="0"/>
        <w:adjustRightInd w:val="0"/>
        <w:spacing w:after="160"/>
        <w:ind w:left="-709" w:right="-1" w:firstLine="567"/>
        <w:jc w:val="both"/>
        <w:rPr>
          <w:rFonts w:eastAsia="Calibri"/>
          <w:bCs/>
          <w:sz w:val="28"/>
          <w:szCs w:val="28"/>
          <w:lang w:eastAsia="en-US"/>
        </w:rPr>
      </w:pPr>
      <w:r w:rsidRPr="003D021B">
        <w:rPr>
          <w:rFonts w:eastAsia="Calibri"/>
          <w:bCs/>
          <w:sz w:val="28"/>
          <w:szCs w:val="28"/>
          <w:lang w:eastAsia="en-US"/>
        </w:rPr>
        <w:t>Б) в п.3 ст. 44 того же закона говорится, что предприятия, работающие по концессионному соглашению, объектом которого являются объекты теплоснабжения, по соглашению сторон концессионного соглашения и по согласованию с органом исполнительной власти или органом местного самоуправления, осуществляющим регулирование цен (тарифов), установление, изменение</w:t>
      </w:r>
      <w:r w:rsidRPr="003D021B">
        <w:rPr>
          <w:rFonts w:eastAsia="Calibri"/>
          <w:sz w:val="28"/>
          <w:szCs w:val="28"/>
          <w:lang w:eastAsia="en-US"/>
        </w:rPr>
        <w:t xml:space="preserve">, корректировка регулируемых цен (тарифов) на производимые и реализуемые концессионером товары, оказываемые </w:t>
      </w:r>
      <w:r w:rsidRPr="003D021B">
        <w:rPr>
          <w:rFonts w:eastAsia="Calibri"/>
          <w:sz w:val="28"/>
          <w:szCs w:val="28"/>
          <w:u w:val="single"/>
          <w:lang w:eastAsia="en-US"/>
        </w:rPr>
        <w:t>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w:t>
      </w:r>
      <w:r w:rsidRPr="003D021B">
        <w:rPr>
          <w:rFonts w:eastAsia="Calibri"/>
          <w:bCs/>
          <w:sz w:val="28"/>
          <w:szCs w:val="28"/>
          <w:lang w:eastAsia="en-US"/>
        </w:rPr>
        <w:t xml:space="preserve"> и предусмотренными федеральными законами, иными правовыми актами Российской Федерации, законами субъектов Российской </w:t>
      </w:r>
      <w:r w:rsidRPr="003D021B">
        <w:rPr>
          <w:rFonts w:eastAsia="Calibri"/>
          <w:bCs/>
          <w:sz w:val="28"/>
          <w:szCs w:val="28"/>
          <w:lang w:eastAsia="en-US"/>
        </w:rPr>
        <w:lastRenderedPageBreak/>
        <w:t>Федерации, иными нормативными правовыми актами субъектов Российской Федерации, правовыми актами органов местного самоуправления.</w:t>
      </w:r>
    </w:p>
    <w:p w:rsidR="003D021B" w:rsidRPr="003D021B" w:rsidRDefault="003D021B" w:rsidP="00B0204F">
      <w:pPr>
        <w:autoSpaceDE w:val="0"/>
        <w:autoSpaceDN w:val="0"/>
        <w:adjustRightInd w:val="0"/>
        <w:spacing w:after="160"/>
        <w:ind w:left="-709" w:right="-1" w:firstLine="567"/>
        <w:jc w:val="both"/>
        <w:rPr>
          <w:rFonts w:eastAsia="Calibri"/>
          <w:sz w:val="28"/>
          <w:szCs w:val="28"/>
          <w:lang w:eastAsia="en-US"/>
        </w:rPr>
      </w:pPr>
      <w:r w:rsidRPr="003D021B">
        <w:rPr>
          <w:rFonts w:eastAsia="Calibri"/>
          <w:sz w:val="28"/>
          <w:szCs w:val="28"/>
          <w:lang w:eastAsia="en-US"/>
        </w:rPr>
        <w:t>Поскольку ни ОАО «СКЭК» по узлу теплоснабжения г. Березовский, ни</w:t>
      </w:r>
      <w:r w:rsidRPr="003D021B">
        <w:rPr>
          <w:rFonts w:eastAsia="Calibri"/>
          <w:sz w:val="28"/>
          <w:szCs w:val="28"/>
          <w:lang w:eastAsia="en-US"/>
        </w:rPr>
        <w:br/>
        <w:t>ООО «Кузбасская Энергокомпания» по узлу теплоснабжения г. Тайга в адрес РЭК Кемеровской области не представили соглашения сторон к концессионным соглашениям о переходе на расчеты по нерегулируемым тарифам в части тепловой энергии, отпускаемой в паре, эксперты считают, что необходимо вышеперечисленные постановления привести в соответствие с действующим законодательством путем устранения технической ошибки, в части внесения в постановления тарифов на тепловую энергию, отпускаемую в виде пара в вышеназванные постановления. А именно:</w:t>
      </w:r>
    </w:p>
    <w:p w:rsidR="003D021B" w:rsidRPr="003D021B" w:rsidRDefault="003D021B" w:rsidP="00B0204F">
      <w:pPr>
        <w:spacing w:after="160" w:line="259" w:lineRule="auto"/>
        <w:ind w:left="-709" w:right="-1" w:firstLine="567"/>
        <w:jc w:val="both"/>
        <w:rPr>
          <w:rFonts w:eastAsia="Calibri"/>
          <w:bCs/>
          <w:color w:val="000000"/>
          <w:kern w:val="32"/>
          <w:sz w:val="28"/>
          <w:szCs w:val="28"/>
          <w:lang w:eastAsia="en-US"/>
        </w:rPr>
      </w:pPr>
      <w:r w:rsidRPr="003D021B">
        <w:rPr>
          <w:rFonts w:eastAsia="Calibri"/>
          <w:sz w:val="28"/>
          <w:szCs w:val="28"/>
          <w:lang w:eastAsia="en-US"/>
        </w:rPr>
        <w:t>1. В постановление от 17.12.2018 № 570</w:t>
      </w:r>
      <w:r w:rsidRPr="003D021B">
        <w:rPr>
          <w:rFonts w:eastAsia="Calibri"/>
          <w:bCs/>
          <w:color w:val="000000"/>
          <w:kern w:val="32"/>
          <w:sz w:val="28"/>
          <w:szCs w:val="28"/>
          <w:lang w:eastAsia="en-US"/>
        </w:rPr>
        <w:t xml:space="preserve"> внести в приложение № 2 к постановлению региональной энергетической комиссии Кемеровской области от 17.12.2018 № 570 «О внесении изменений в постановление региональной энергетической комиссии Кемеровской области от 31.12.2016 № 743 «Об установлении</w:t>
      </w:r>
      <w:r w:rsidRPr="003D021B">
        <w:rPr>
          <w:rFonts w:eastAsia="Calibri"/>
          <w:bCs/>
          <w:color w:val="000000"/>
          <w:kern w:val="32"/>
          <w:sz w:val="28"/>
          <w:szCs w:val="28"/>
          <w:lang w:eastAsia="en-US"/>
        </w:rPr>
        <w:br/>
        <w:t>ООО «Кузбасская Энергокомпания» долгосрочных параметров регулирования и долгосрочных тарифов на тепловую энергию, реализуемую на потребительском рынке г. Тайги, на 2017 - 2019 годы», в части 2019 года» следующие изменения:</w:t>
      </w:r>
    </w:p>
    <w:p w:rsidR="003D021B" w:rsidRPr="003D021B" w:rsidRDefault="003D021B" w:rsidP="00B0204F">
      <w:pPr>
        <w:spacing w:after="160" w:line="259" w:lineRule="auto"/>
        <w:ind w:left="-709" w:right="-1" w:firstLine="567"/>
        <w:jc w:val="both"/>
        <w:rPr>
          <w:rFonts w:eastAsia="Calibri"/>
          <w:bCs/>
          <w:color w:val="000000"/>
          <w:kern w:val="32"/>
          <w:sz w:val="28"/>
          <w:szCs w:val="28"/>
          <w:lang w:eastAsia="en-US"/>
        </w:rPr>
      </w:pPr>
      <w:r w:rsidRPr="003D021B">
        <w:rPr>
          <w:rFonts w:eastAsia="Calibri"/>
          <w:bCs/>
          <w:color w:val="000000"/>
          <w:kern w:val="32"/>
          <w:sz w:val="28"/>
          <w:szCs w:val="28"/>
          <w:lang w:eastAsia="en-US"/>
        </w:rPr>
        <w:t>1.1. В столбце 6:</w:t>
      </w:r>
    </w:p>
    <w:p w:rsidR="003D021B" w:rsidRPr="003D021B" w:rsidRDefault="003D021B" w:rsidP="00B0204F">
      <w:pPr>
        <w:spacing w:after="160" w:line="259" w:lineRule="auto"/>
        <w:ind w:left="-709" w:right="-1" w:firstLine="567"/>
        <w:jc w:val="both"/>
        <w:rPr>
          <w:rFonts w:eastAsia="Calibri"/>
          <w:bCs/>
          <w:sz w:val="28"/>
          <w:szCs w:val="28"/>
          <w:lang w:eastAsia="en-US"/>
        </w:rPr>
      </w:pPr>
      <w:r w:rsidRPr="003D021B">
        <w:rPr>
          <w:rFonts w:eastAsia="Calibri"/>
          <w:bCs/>
          <w:color w:val="000000"/>
          <w:kern w:val="32"/>
          <w:sz w:val="28"/>
          <w:szCs w:val="28"/>
          <w:lang w:eastAsia="en-US"/>
        </w:rPr>
        <w:t>1.1.1. В строке «с 01.01.2019» знак «</w:t>
      </w:r>
      <w:r w:rsidRPr="003D021B">
        <w:rPr>
          <w:rFonts w:eastAsia="Calibri"/>
          <w:bCs/>
          <w:sz w:val="28"/>
          <w:szCs w:val="28"/>
          <w:lang w:eastAsia="en-US"/>
        </w:rPr>
        <w:t>х» заменить цифрами «1206,95».</w:t>
      </w:r>
    </w:p>
    <w:p w:rsidR="003D021B" w:rsidRPr="003D021B" w:rsidRDefault="003D021B" w:rsidP="00B0204F">
      <w:pPr>
        <w:spacing w:after="160" w:line="259" w:lineRule="auto"/>
        <w:ind w:left="-709" w:right="-1" w:firstLine="567"/>
        <w:jc w:val="both"/>
        <w:rPr>
          <w:rFonts w:eastAsia="Calibri"/>
          <w:bCs/>
          <w:color w:val="000000"/>
          <w:kern w:val="32"/>
          <w:sz w:val="28"/>
          <w:szCs w:val="28"/>
          <w:lang w:eastAsia="en-US"/>
        </w:rPr>
      </w:pPr>
      <w:r w:rsidRPr="003D021B">
        <w:rPr>
          <w:rFonts w:eastAsia="Calibri"/>
          <w:bCs/>
          <w:color w:val="000000"/>
          <w:kern w:val="32"/>
          <w:sz w:val="28"/>
          <w:szCs w:val="28"/>
          <w:lang w:eastAsia="en-US"/>
        </w:rPr>
        <w:t>1.1.2. В строке «с 01.07.2019» знак «</w:t>
      </w:r>
      <w:r w:rsidRPr="003D021B">
        <w:rPr>
          <w:rFonts w:eastAsia="Calibri"/>
          <w:bCs/>
          <w:sz w:val="28"/>
          <w:szCs w:val="28"/>
          <w:lang w:eastAsia="en-US"/>
        </w:rPr>
        <w:t>х» заменить цифрами «1351,78».</w:t>
      </w:r>
    </w:p>
    <w:p w:rsidR="003D021B" w:rsidRPr="003D021B" w:rsidRDefault="003D021B" w:rsidP="00B0204F">
      <w:pPr>
        <w:spacing w:after="160" w:line="259" w:lineRule="auto"/>
        <w:ind w:left="-709" w:right="-1" w:firstLine="567"/>
        <w:jc w:val="both"/>
        <w:rPr>
          <w:rFonts w:eastAsia="Calibri"/>
          <w:bCs/>
          <w:color w:val="000000"/>
          <w:kern w:val="32"/>
          <w:sz w:val="28"/>
          <w:szCs w:val="28"/>
          <w:lang w:eastAsia="en-US"/>
        </w:rPr>
      </w:pPr>
      <w:r w:rsidRPr="003D021B">
        <w:rPr>
          <w:rFonts w:eastAsia="Calibri"/>
          <w:sz w:val="28"/>
          <w:szCs w:val="28"/>
          <w:lang w:eastAsia="en-US"/>
        </w:rPr>
        <w:t xml:space="preserve">2. В постановление от 20.12.20198 № 661 </w:t>
      </w:r>
      <w:r w:rsidRPr="003D021B">
        <w:rPr>
          <w:rFonts w:eastAsia="Calibri"/>
          <w:bCs/>
          <w:color w:val="000000"/>
          <w:kern w:val="32"/>
          <w:sz w:val="28"/>
          <w:szCs w:val="28"/>
          <w:lang w:eastAsia="en-US"/>
        </w:rPr>
        <w:t xml:space="preserve">внести в приложение № 2 к постановлению региональной энергетической комиссии Кемеровской области от 20.12.2018 № 661 «О внесении изменений в постановление региональной энергетической комиссии Кемеровской области от 29.12.2016 № 736 «Об установлении долгосрочных параметров регулирования и долгосрочных тарифов на тепловую энергию, реализуемую ОАО «Северо-Кузбасская энергетическая компания» на потребительском рынке по узлу теплоснабжения г. Березовский, на 2017 - 2019 годы», в части 2019 года» следующие изменения: </w:t>
      </w:r>
    </w:p>
    <w:p w:rsidR="003D021B" w:rsidRPr="003D021B" w:rsidRDefault="003D021B" w:rsidP="00B0204F">
      <w:pPr>
        <w:spacing w:after="160" w:line="259" w:lineRule="auto"/>
        <w:ind w:left="-709" w:right="-1" w:firstLine="567"/>
        <w:jc w:val="both"/>
        <w:rPr>
          <w:rFonts w:eastAsia="Calibri"/>
          <w:bCs/>
          <w:color w:val="000000"/>
          <w:kern w:val="32"/>
          <w:sz w:val="28"/>
          <w:szCs w:val="28"/>
          <w:lang w:eastAsia="en-US"/>
        </w:rPr>
      </w:pPr>
      <w:r w:rsidRPr="003D021B">
        <w:rPr>
          <w:rFonts w:eastAsia="Calibri"/>
          <w:bCs/>
          <w:color w:val="000000"/>
          <w:kern w:val="32"/>
          <w:sz w:val="28"/>
          <w:szCs w:val="28"/>
          <w:lang w:eastAsia="en-US"/>
        </w:rPr>
        <w:t>1.1. В столбце 6:</w:t>
      </w:r>
    </w:p>
    <w:p w:rsidR="003D021B" w:rsidRPr="003D021B" w:rsidRDefault="003D021B" w:rsidP="00B0204F">
      <w:pPr>
        <w:spacing w:after="160" w:line="259" w:lineRule="auto"/>
        <w:ind w:left="-709" w:right="-1" w:firstLine="567"/>
        <w:jc w:val="both"/>
        <w:rPr>
          <w:rFonts w:eastAsia="Calibri"/>
          <w:bCs/>
          <w:sz w:val="28"/>
          <w:szCs w:val="28"/>
          <w:lang w:eastAsia="en-US"/>
        </w:rPr>
      </w:pPr>
      <w:r w:rsidRPr="003D021B">
        <w:rPr>
          <w:rFonts w:eastAsia="Calibri"/>
          <w:bCs/>
          <w:color w:val="000000"/>
          <w:kern w:val="32"/>
          <w:sz w:val="28"/>
          <w:szCs w:val="28"/>
          <w:lang w:eastAsia="en-US"/>
        </w:rPr>
        <w:t>1.1.1 В строке «с 01.01.2019» знак «</w:t>
      </w:r>
      <w:r w:rsidRPr="003D021B">
        <w:rPr>
          <w:rFonts w:eastAsia="Calibri"/>
          <w:bCs/>
          <w:sz w:val="28"/>
          <w:szCs w:val="28"/>
          <w:lang w:eastAsia="en-US"/>
        </w:rPr>
        <w:t>х» заменить цифрами «2243,82».</w:t>
      </w:r>
    </w:p>
    <w:p w:rsidR="003D021B" w:rsidRPr="003D021B" w:rsidRDefault="003D021B" w:rsidP="00B0204F">
      <w:pPr>
        <w:spacing w:after="160" w:line="259" w:lineRule="auto"/>
        <w:ind w:left="-709" w:right="-1" w:firstLine="567"/>
        <w:jc w:val="both"/>
        <w:rPr>
          <w:rFonts w:eastAsia="Calibri"/>
          <w:bCs/>
          <w:color w:val="000000"/>
          <w:kern w:val="32"/>
          <w:sz w:val="28"/>
          <w:szCs w:val="28"/>
          <w:lang w:eastAsia="en-US"/>
        </w:rPr>
      </w:pPr>
      <w:r w:rsidRPr="003D021B">
        <w:rPr>
          <w:rFonts w:eastAsia="Calibri"/>
          <w:bCs/>
          <w:color w:val="000000"/>
          <w:kern w:val="32"/>
          <w:sz w:val="28"/>
          <w:szCs w:val="28"/>
          <w:lang w:eastAsia="en-US"/>
        </w:rPr>
        <w:t>1.1.2 В строке «с 01.07.2019» знак «</w:t>
      </w:r>
      <w:r w:rsidRPr="003D021B">
        <w:rPr>
          <w:rFonts w:eastAsia="Calibri"/>
          <w:bCs/>
          <w:sz w:val="28"/>
          <w:szCs w:val="28"/>
          <w:lang w:eastAsia="en-US"/>
        </w:rPr>
        <w:t>х» заменить цифрами «2468,20».</w:t>
      </w:r>
    </w:p>
    <w:p w:rsidR="00B0204F" w:rsidRDefault="00B0204F" w:rsidP="00B0204F">
      <w:pPr>
        <w:tabs>
          <w:tab w:val="left" w:pos="1890"/>
        </w:tabs>
        <w:ind w:left="-709" w:right="-1" w:firstLine="567"/>
        <w:jc w:val="both"/>
        <w:rPr>
          <w:snapToGrid w:val="0"/>
          <w:sz w:val="28"/>
          <w:szCs w:val="28"/>
        </w:rPr>
        <w:sectPr w:rsidR="00B0204F" w:rsidSect="00CC292D">
          <w:pgSz w:w="11906" w:h="16838" w:code="9"/>
          <w:pgMar w:top="680" w:right="567" w:bottom="567" w:left="1701" w:header="680" w:footer="709" w:gutter="0"/>
          <w:cols w:space="708"/>
          <w:docGrid w:linePitch="360"/>
        </w:sectPr>
      </w:pPr>
    </w:p>
    <w:p w:rsidR="00B0204F" w:rsidRDefault="00B0204F" w:rsidP="00B0204F">
      <w:pPr>
        <w:ind w:right="281" w:firstLine="5245"/>
      </w:pPr>
      <w:r>
        <w:lastRenderedPageBreak/>
        <w:t xml:space="preserve">Приложение № 5 к протоколу № 10 </w:t>
      </w:r>
    </w:p>
    <w:p w:rsidR="00B0204F" w:rsidRDefault="00B0204F" w:rsidP="00B0204F">
      <w:pPr>
        <w:ind w:right="281" w:firstLine="5245"/>
      </w:pPr>
      <w:r>
        <w:t>заседания правления региональной</w:t>
      </w:r>
    </w:p>
    <w:p w:rsidR="00B0204F" w:rsidRDefault="00B0204F" w:rsidP="00B0204F">
      <w:pPr>
        <w:ind w:right="281" w:firstLine="5245"/>
      </w:pPr>
      <w:r>
        <w:t>энергетической комиссии</w:t>
      </w:r>
    </w:p>
    <w:p w:rsidR="00B0204F" w:rsidRDefault="00B0204F" w:rsidP="00B0204F">
      <w:pPr>
        <w:ind w:right="281" w:firstLine="5245"/>
      </w:pPr>
      <w:r>
        <w:t>Кемеровской области от 19.02.2019</w:t>
      </w:r>
    </w:p>
    <w:p w:rsidR="001C7D68" w:rsidRDefault="001C7D68" w:rsidP="00B0204F">
      <w:pPr>
        <w:tabs>
          <w:tab w:val="left" w:pos="1890"/>
        </w:tabs>
        <w:ind w:left="-709" w:right="-1" w:firstLine="567"/>
        <w:jc w:val="both"/>
        <w:rPr>
          <w:snapToGrid w:val="0"/>
          <w:sz w:val="28"/>
          <w:szCs w:val="28"/>
        </w:rPr>
      </w:pPr>
    </w:p>
    <w:p w:rsidR="00B0204F" w:rsidRPr="00B0204F" w:rsidRDefault="00B0204F" w:rsidP="00B0204F">
      <w:pPr>
        <w:jc w:val="center"/>
        <w:rPr>
          <w:b/>
          <w:bCs/>
          <w:snapToGrid w:val="0"/>
          <w:color w:val="000000"/>
          <w:sz w:val="28"/>
          <w:szCs w:val="28"/>
        </w:rPr>
      </w:pPr>
      <w:bookmarkStart w:id="66" w:name="_Hlt483802884"/>
      <w:r w:rsidRPr="00B0204F">
        <w:rPr>
          <w:b/>
          <w:bCs/>
          <w:snapToGrid w:val="0"/>
          <w:color w:val="000000"/>
          <w:sz w:val="28"/>
          <w:szCs w:val="28"/>
        </w:rPr>
        <w:t>ЭКСПЕРТНОЕ ЗАКЛЮЧЕНИЕ</w:t>
      </w:r>
    </w:p>
    <w:p w:rsidR="00B0204F" w:rsidRPr="00B0204F" w:rsidRDefault="00B0204F" w:rsidP="00B0204F">
      <w:pPr>
        <w:spacing w:line="312" w:lineRule="auto"/>
        <w:jc w:val="center"/>
        <w:rPr>
          <w:b/>
          <w:bCs/>
          <w:snapToGrid w:val="0"/>
          <w:color w:val="000000"/>
          <w:sz w:val="28"/>
          <w:szCs w:val="28"/>
        </w:rPr>
      </w:pPr>
      <w:r w:rsidRPr="00B0204F">
        <w:rPr>
          <w:b/>
          <w:bCs/>
          <w:snapToGrid w:val="0"/>
          <w:color w:val="000000"/>
          <w:sz w:val="28"/>
          <w:szCs w:val="28"/>
        </w:rPr>
        <w:t>по материалам, представленным</w:t>
      </w:r>
    </w:p>
    <w:p w:rsidR="00B0204F" w:rsidRPr="00B0204F" w:rsidRDefault="00B0204F" w:rsidP="00B0204F">
      <w:pPr>
        <w:spacing w:line="312" w:lineRule="auto"/>
        <w:jc w:val="center"/>
        <w:rPr>
          <w:b/>
          <w:bCs/>
          <w:snapToGrid w:val="0"/>
          <w:color w:val="000000"/>
          <w:sz w:val="28"/>
          <w:szCs w:val="28"/>
        </w:rPr>
      </w:pPr>
      <w:r w:rsidRPr="00B0204F">
        <w:rPr>
          <w:b/>
          <w:bCs/>
          <w:snapToGrid w:val="0"/>
          <w:color w:val="000000"/>
          <w:sz w:val="28"/>
          <w:szCs w:val="28"/>
        </w:rPr>
        <w:t xml:space="preserve">ООО «Теплоэнергетик» (г. Белово) для определения долгосрочных параметров регулирования и долгосрочных тарифов на тепловую энергию, реализуемую на потребительском рынке г. Белово по узлам теплоснабжения котельная микрорайона "ИВУШКА" и котельная МКУ "СИБИРЬ-12,9", </w:t>
      </w:r>
    </w:p>
    <w:p w:rsidR="00B0204F" w:rsidRDefault="00B0204F" w:rsidP="00B0204F">
      <w:pPr>
        <w:spacing w:line="312" w:lineRule="auto"/>
        <w:jc w:val="center"/>
        <w:rPr>
          <w:b/>
          <w:bCs/>
          <w:snapToGrid w:val="0"/>
          <w:color w:val="000000"/>
          <w:sz w:val="28"/>
          <w:szCs w:val="28"/>
        </w:rPr>
      </w:pPr>
      <w:r w:rsidRPr="00B0204F">
        <w:rPr>
          <w:b/>
          <w:bCs/>
          <w:snapToGrid w:val="0"/>
          <w:color w:val="000000"/>
          <w:sz w:val="28"/>
          <w:szCs w:val="28"/>
        </w:rPr>
        <w:t>на 2019-2021 гг.</w:t>
      </w:r>
      <w:bookmarkStart w:id="67" w:name="_Toc500261373"/>
    </w:p>
    <w:p w:rsidR="00B0204F" w:rsidRPr="00B0204F" w:rsidRDefault="00B0204F" w:rsidP="00B0204F">
      <w:pPr>
        <w:spacing w:line="312" w:lineRule="auto"/>
        <w:jc w:val="center"/>
        <w:rPr>
          <w:b/>
          <w:bCs/>
          <w:snapToGrid w:val="0"/>
          <w:color w:val="000000"/>
          <w:sz w:val="28"/>
          <w:szCs w:val="28"/>
        </w:rPr>
      </w:pPr>
    </w:p>
    <w:p w:rsidR="00B0204F" w:rsidRPr="00B0204F" w:rsidRDefault="00B0204F" w:rsidP="00B0204F">
      <w:pPr>
        <w:tabs>
          <w:tab w:val="left" w:pos="0"/>
          <w:tab w:val="left" w:pos="567"/>
        </w:tabs>
        <w:spacing w:line="360" w:lineRule="auto"/>
        <w:ind w:left="567" w:right="-2"/>
        <w:jc w:val="both"/>
        <w:rPr>
          <w:b/>
          <w:color w:val="000000"/>
          <w:sz w:val="28"/>
          <w:szCs w:val="28"/>
        </w:rPr>
      </w:pPr>
      <w:bookmarkStart w:id="68" w:name="_Toc534875463"/>
      <w:r w:rsidRPr="00B0204F">
        <w:rPr>
          <w:b/>
          <w:color w:val="000000"/>
          <w:sz w:val="28"/>
          <w:szCs w:val="28"/>
        </w:rPr>
        <w:t>НОРМАТИВНО ПРАВОВАЯ БАЗА</w:t>
      </w:r>
      <w:bookmarkEnd w:id="67"/>
      <w:bookmarkEnd w:id="68"/>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Гражданский кодекс Российской Федерации (далее – ГК РФ);</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Налоговый кодекс Российской Федерации (далее - НК РФ);</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Трудовой Кодекс Российской Федерации (далее - ТК РФ);</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Федеральный Закон от 17.08.1995 № 147-ФЗ «О естественных монополиях»;</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 xml:space="preserve"> Федеральный закон от 27.07.2010 № 190-ФЗ «О теплоснабжении»;</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Постановление Правительства Российской Федерации от 22.10.2012</w:t>
      </w:r>
      <w:r w:rsidRPr="00B0204F">
        <w:rPr>
          <w:color w:val="000000"/>
          <w:sz w:val="28"/>
          <w:szCs w:val="28"/>
        </w:rPr>
        <w:br/>
        <w:t>№ 1075 «О ценообразовании в сфере теплоснабжения» (далее Основы ценообразования);</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rsidR="00B0204F" w:rsidRPr="00B0204F" w:rsidRDefault="00B0204F" w:rsidP="00855793">
      <w:pPr>
        <w:numPr>
          <w:ilvl w:val="0"/>
          <w:numId w:val="4"/>
        </w:numPr>
        <w:tabs>
          <w:tab w:val="clear" w:pos="5680"/>
          <w:tab w:val="left" w:pos="0"/>
          <w:tab w:val="left" w:pos="567"/>
          <w:tab w:val="num" w:pos="720"/>
        </w:tabs>
        <w:spacing w:line="360" w:lineRule="auto"/>
        <w:ind w:left="567" w:right="-2" w:hanging="567"/>
        <w:jc w:val="both"/>
        <w:rPr>
          <w:color w:val="000000"/>
          <w:sz w:val="28"/>
          <w:szCs w:val="28"/>
        </w:rPr>
      </w:pPr>
      <w:r w:rsidRPr="00B0204F">
        <w:rPr>
          <w:color w:val="000000"/>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w:t>
      </w:r>
      <w:r w:rsidRPr="00B0204F">
        <w:rPr>
          <w:color w:val="000000"/>
          <w:sz w:val="28"/>
          <w:szCs w:val="28"/>
        </w:rPr>
        <w:lastRenderedPageBreak/>
        <w:t>(вместе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rsidR="00B0204F" w:rsidRPr="00B0204F" w:rsidRDefault="00B0204F" w:rsidP="00855793">
      <w:pPr>
        <w:numPr>
          <w:ilvl w:val="0"/>
          <w:numId w:val="4"/>
        </w:numPr>
        <w:tabs>
          <w:tab w:val="clear" w:pos="5680"/>
          <w:tab w:val="left" w:pos="567"/>
          <w:tab w:val="num" w:pos="720"/>
        </w:tabs>
        <w:spacing w:line="360" w:lineRule="auto"/>
        <w:ind w:left="567" w:right="-2" w:hanging="567"/>
        <w:jc w:val="both"/>
        <w:rPr>
          <w:color w:val="000000"/>
          <w:sz w:val="28"/>
          <w:szCs w:val="28"/>
        </w:rPr>
      </w:pPr>
      <w:r w:rsidRPr="00B0204F">
        <w:rPr>
          <w:color w:val="000000"/>
          <w:sz w:val="28"/>
          <w:szCs w:val="28"/>
        </w:rPr>
        <w:t>Приказ Федеральной службы по тарифам (ФСТ России) от 13.06.2013</w:t>
      </w:r>
      <w:r w:rsidRPr="00B0204F">
        <w:rPr>
          <w:color w:val="000000"/>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rsidR="00B0204F" w:rsidRPr="00B0204F" w:rsidRDefault="00B0204F" w:rsidP="00855793">
      <w:pPr>
        <w:numPr>
          <w:ilvl w:val="0"/>
          <w:numId w:val="4"/>
        </w:numPr>
        <w:tabs>
          <w:tab w:val="clear" w:pos="5680"/>
          <w:tab w:val="left" w:pos="567"/>
          <w:tab w:val="num" w:pos="720"/>
        </w:tabs>
        <w:spacing w:line="360" w:lineRule="auto"/>
        <w:ind w:left="567" w:right="-2" w:hanging="567"/>
        <w:jc w:val="both"/>
        <w:rPr>
          <w:color w:val="000000"/>
          <w:sz w:val="28"/>
          <w:szCs w:val="28"/>
        </w:rPr>
      </w:pPr>
      <w:r w:rsidRPr="00B0204F">
        <w:rPr>
          <w:color w:val="000000"/>
          <w:sz w:val="28"/>
          <w:szCs w:val="28"/>
        </w:rPr>
        <w:t>Приказ Федеральной службы по тарифам (ФСТ России) от 07.06.2013</w:t>
      </w:r>
      <w:r w:rsidRPr="00B0204F">
        <w:rPr>
          <w:color w:val="000000"/>
          <w:sz w:val="28"/>
          <w:szCs w:val="28"/>
        </w:rPr>
        <w:br/>
        <w:t>№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 открытия дел);</w:t>
      </w:r>
    </w:p>
    <w:p w:rsidR="00B0204F" w:rsidRPr="00B0204F" w:rsidRDefault="00B0204F" w:rsidP="00855793">
      <w:pPr>
        <w:numPr>
          <w:ilvl w:val="0"/>
          <w:numId w:val="4"/>
        </w:numPr>
        <w:tabs>
          <w:tab w:val="clear" w:pos="5680"/>
          <w:tab w:val="left" w:pos="567"/>
          <w:tab w:val="num" w:pos="720"/>
        </w:tabs>
        <w:spacing w:line="360" w:lineRule="auto"/>
        <w:ind w:left="567" w:right="-2" w:hanging="567"/>
        <w:jc w:val="both"/>
        <w:rPr>
          <w:color w:val="000000"/>
          <w:sz w:val="28"/>
          <w:szCs w:val="28"/>
        </w:rPr>
      </w:pPr>
      <w:r w:rsidRPr="00B0204F">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Вся нормативно – методическая основа используется в редакции, действующей на момент проведения экспертизы.</w:t>
      </w:r>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ООО «Теплоэнергетик» г. Белово (далее ООО «Теплоэнергетик» или предприятие) обратилось в региональную энергетическую комиссию Кемеровской области (вх. № 5954 от 23.11.2018) для установления тарифов на тепловую энергию и горячую воду на первый долгосрочный период регулирования 2019-2021 гг. методом индексации установленных тарифов, по узлам теплоснабжения котельная микрорайона «ИВУШКА» и котельная МКУ «СИБИРЬ-12,9».</w:t>
      </w:r>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Предприятием представлены предложения на первый год действия концессионного соглашения № 21 от 01.11.2018, т.е. на 2018 год. Экспертами расходы по статьям рассматривались в ценах 2018 с дальнейшей индексацией на 2019-2021 гг.</w:t>
      </w:r>
    </w:p>
    <w:p w:rsidR="00B0204F" w:rsidRPr="00B0204F" w:rsidRDefault="00B0204F" w:rsidP="00B0204F">
      <w:pPr>
        <w:spacing w:line="360" w:lineRule="auto"/>
        <w:ind w:right="-2" w:firstLine="709"/>
        <w:contextualSpacing/>
        <w:jc w:val="both"/>
        <w:rPr>
          <w:color w:val="000000"/>
          <w:sz w:val="28"/>
          <w:szCs w:val="28"/>
        </w:rPr>
      </w:pPr>
    </w:p>
    <w:p w:rsidR="00B0204F" w:rsidRPr="00B0204F" w:rsidRDefault="00B0204F" w:rsidP="00855793">
      <w:pPr>
        <w:keepNext/>
        <w:numPr>
          <w:ilvl w:val="0"/>
          <w:numId w:val="10"/>
        </w:numPr>
        <w:spacing w:line="360" w:lineRule="auto"/>
        <w:ind w:left="714" w:hanging="357"/>
        <w:jc w:val="center"/>
        <w:outlineLvl w:val="0"/>
        <w:rPr>
          <w:b/>
          <w:color w:val="000000"/>
          <w:sz w:val="28"/>
          <w:szCs w:val="28"/>
        </w:rPr>
      </w:pPr>
      <w:bookmarkStart w:id="69" w:name="_Toc500261374"/>
      <w:bookmarkStart w:id="70" w:name="_Toc534875464"/>
      <w:r w:rsidRPr="00B0204F">
        <w:rPr>
          <w:b/>
          <w:color w:val="000000"/>
          <w:sz w:val="28"/>
          <w:szCs w:val="28"/>
        </w:rPr>
        <w:lastRenderedPageBreak/>
        <w:t>О</w:t>
      </w:r>
      <w:bookmarkEnd w:id="69"/>
      <w:r w:rsidRPr="00B0204F">
        <w:rPr>
          <w:b/>
          <w:color w:val="000000"/>
          <w:sz w:val="28"/>
          <w:szCs w:val="28"/>
        </w:rPr>
        <w:t>БЩАЯ ХАРАКТЕРИСТИКА ПРЕДПРИЯТИЯ</w:t>
      </w:r>
      <w:bookmarkEnd w:id="70"/>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Тарифы предприятия с 01.01.2019 года подлежат регулированию в соответствии с п.1 ч. 2.2 статьи 8 Федерального закона от 27.07.2010 № 190-ФЗ «О теплоснабжении», поскольку ООО «Теплоэнергетик» производит реализацию тепловой энергии (мощности), необходимой для оказания коммунальных услуг по отоплению и горячему водоснабжению населению и приравненным к нему категориям потребителей.</w:t>
      </w:r>
    </w:p>
    <w:p w:rsidR="00B0204F" w:rsidRPr="00B0204F" w:rsidRDefault="00B0204F" w:rsidP="00B0204F">
      <w:pPr>
        <w:spacing w:line="360" w:lineRule="auto"/>
        <w:ind w:right="-2" w:firstLine="709"/>
        <w:contextualSpacing/>
        <w:jc w:val="both"/>
        <w:rPr>
          <w:color w:val="000000"/>
          <w:sz w:val="28"/>
          <w:szCs w:val="28"/>
        </w:rPr>
      </w:pPr>
      <w:bookmarkStart w:id="71" w:name="_Toc500261375"/>
      <w:r w:rsidRPr="00B0204F">
        <w:rPr>
          <w:color w:val="000000"/>
          <w:sz w:val="28"/>
          <w:szCs w:val="28"/>
        </w:rPr>
        <w:t xml:space="preserve">Основным видом деятельности предприятия является централизованное теплоснабжение потребителей в границах г. Белово (по выручке от реализации доля теплоснабжения составляет 99 %). Здания, сооружения, оборудование находятся на праве владения и пользования, </w:t>
      </w:r>
      <w:bookmarkStart w:id="72" w:name="_Hlk531104057"/>
      <w:r w:rsidRPr="00B0204F">
        <w:rPr>
          <w:color w:val="000000"/>
          <w:sz w:val="28"/>
          <w:szCs w:val="28"/>
        </w:rPr>
        <w:t>согласно концессионному соглашению № 21 от 01 ноября 2018 года</w:t>
      </w:r>
      <w:bookmarkEnd w:id="72"/>
      <w:r w:rsidRPr="00B0204F">
        <w:rPr>
          <w:color w:val="000000"/>
          <w:sz w:val="28"/>
          <w:szCs w:val="28"/>
        </w:rPr>
        <w:t xml:space="preserve"> (стр. 37-77 тома 1 тарифного дела). Срок действия данного соглашения с 01.11.2018 по 31.12.2028 г.</w:t>
      </w:r>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 xml:space="preserve"> На обслуживании предприятия по данному узлу теплоснабжения, согласно концессионному соглашению, находятся 2 котельных - котельная микрорайона «ИВУШКА» и котельная МКУ «СИБИРЬ-12,9», с присоединенными к ним тепловыми сетями. </w:t>
      </w:r>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В котельной МКУ «СИБИРЬ-12,9», мощностью 12,9 Гкал/час установлено 5 котлов КВм-3 по 2,58 Гкал/час. В котельной микрорайона «ИВУШКА», мощностью 8,6 Гкал/час установлено 4 котла КВР-2,5 по 2,15 Гкал/час. Тепловые сети проложены надземным и подземным способом в двухтрубном исполнении. Температурный график 95/70°С.</w:t>
      </w:r>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Предприятие находится на общей системе налогообложения. Предприятие ведёт раздельный учёт расходов на производство и реализацию тепловой энергии, теплоносителя и ГВС, подключения к системе теплоснабжения в соответствии с учётной политикой (приказ №7а от 09.01.2017г.).</w:t>
      </w:r>
    </w:p>
    <w:p w:rsidR="00B0204F" w:rsidRPr="00B0204F" w:rsidRDefault="00B0204F" w:rsidP="00B0204F">
      <w:pPr>
        <w:spacing w:line="360" w:lineRule="auto"/>
        <w:ind w:right="-2" w:firstLine="709"/>
        <w:contextualSpacing/>
        <w:jc w:val="both"/>
        <w:rPr>
          <w:color w:val="000000"/>
          <w:sz w:val="28"/>
          <w:szCs w:val="28"/>
        </w:rPr>
      </w:pPr>
      <w:r w:rsidRPr="00B0204F">
        <w:rPr>
          <w:color w:val="000000"/>
          <w:sz w:val="28"/>
          <w:szCs w:val="28"/>
        </w:rPr>
        <w:t>Все расчёты в данном экспертном заключении приведены без учёта НДС.</w:t>
      </w:r>
    </w:p>
    <w:p w:rsidR="00B0204F" w:rsidRPr="00B0204F" w:rsidRDefault="00B0204F" w:rsidP="00B0204F">
      <w:pPr>
        <w:spacing w:line="360" w:lineRule="auto"/>
        <w:ind w:right="-2" w:firstLine="709"/>
        <w:contextualSpacing/>
        <w:jc w:val="both"/>
        <w:rPr>
          <w:color w:val="000000"/>
          <w:sz w:val="28"/>
          <w:szCs w:val="28"/>
        </w:rPr>
      </w:pPr>
    </w:p>
    <w:p w:rsidR="00B0204F" w:rsidRPr="00B0204F" w:rsidRDefault="00B0204F" w:rsidP="00855793">
      <w:pPr>
        <w:keepNext/>
        <w:numPr>
          <w:ilvl w:val="0"/>
          <w:numId w:val="10"/>
        </w:numPr>
        <w:jc w:val="center"/>
        <w:outlineLvl w:val="0"/>
        <w:rPr>
          <w:b/>
          <w:snapToGrid w:val="0"/>
          <w:sz w:val="28"/>
          <w:szCs w:val="28"/>
          <w:lang w:eastAsia="en-US"/>
        </w:rPr>
      </w:pPr>
      <w:bookmarkStart w:id="73" w:name="_Toc534875465"/>
      <w:r w:rsidRPr="00B0204F">
        <w:rPr>
          <w:b/>
          <w:snapToGrid w:val="0"/>
          <w:sz w:val="28"/>
          <w:szCs w:val="28"/>
          <w:lang w:eastAsia="en-US"/>
        </w:rPr>
        <w:lastRenderedPageBreak/>
        <w:t>ОЦЕНКА ДОСТОВЕРНОСТИ ДАННЫХ, ПРИВЕДЕННЫХ В ПРЕДЛОЖЕНИЯХ ОБ УСТАНОВЛЕНИИ ТАРИФОВ И (ИЛИ) ИХ ПРЕДЕЛЬНЫХ УРОВНЕЙ</w:t>
      </w:r>
      <w:bookmarkEnd w:id="71"/>
      <w:bookmarkEnd w:id="73"/>
    </w:p>
    <w:p w:rsidR="00B0204F" w:rsidRPr="00B0204F" w:rsidRDefault="00B0204F" w:rsidP="00B0204F">
      <w:pPr>
        <w:spacing w:line="336" w:lineRule="auto"/>
        <w:ind w:right="142" w:firstLine="709"/>
        <w:jc w:val="both"/>
        <w:rPr>
          <w:color w:val="000000"/>
          <w:sz w:val="28"/>
          <w:szCs w:val="28"/>
        </w:rPr>
      </w:pPr>
      <w:r w:rsidRPr="00B0204F">
        <w:rPr>
          <w:color w:val="000000"/>
          <w:sz w:val="28"/>
          <w:szCs w:val="28"/>
        </w:rPr>
        <w:t xml:space="preserve">Материалы ООО «Теплоэнергетик» </w:t>
      </w:r>
      <w:r w:rsidRPr="00B0204F">
        <w:rPr>
          <w:sz w:val="28"/>
          <w:szCs w:val="28"/>
        </w:rPr>
        <w:t xml:space="preserve"> </w:t>
      </w:r>
      <w:r w:rsidRPr="00B0204F">
        <w:rPr>
          <w:color w:val="000000"/>
          <w:sz w:val="28"/>
          <w:szCs w:val="28"/>
        </w:rPr>
        <w:t>по расчету тарифов на 2019-2021 гг.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Расчетно-обосновывающие материалы представлены надлежащим образом, прошнурованы, пронумерованы, заверены подписью руководителя и скреплены печатью предприятия.</w:t>
      </w:r>
    </w:p>
    <w:p w:rsidR="00B0204F" w:rsidRPr="00B0204F" w:rsidRDefault="00B0204F" w:rsidP="00B0204F">
      <w:pPr>
        <w:spacing w:line="336" w:lineRule="auto"/>
        <w:ind w:right="142" w:firstLine="709"/>
        <w:jc w:val="both"/>
        <w:rPr>
          <w:color w:val="000000"/>
          <w:sz w:val="28"/>
          <w:szCs w:val="28"/>
        </w:rPr>
      </w:pPr>
      <w:r w:rsidRPr="00B0204F">
        <w:rPr>
          <w:color w:val="00000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B0204F" w:rsidRPr="00B0204F" w:rsidRDefault="00B0204F" w:rsidP="00B0204F">
      <w:pPr>
        <w:spacing w:line="336" w:lineRule="auto"/>
        <w:ind w:right="142" w:firstLine="709"/>
        <w:jc w:val="both"/>
        <w:rPr>
          <w:color w:val="000000"/>
          <w:sz w:val="28"/>
          <w:szCs w:val="28"/>
        </w:rPr>
      </w:pPr>
      <w:r w:rsidRPr="00B0204F">
        <w:rPr>
          <w:color w:val="00000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«Теплоэнергетик»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2019-2021 гг.</w:t>
      </w:r>
    </w:p>
    <w:p w:rsidR="00B0204F" w:rsidRPr="00B0204F" w:rsidRDefault="00B0204F" w:rsidP="00B0204F">
      <w:pPr>
        <w:spacing w:line="360" w:lineRule="auto"/>
        <w:ind w:firstLine="709"/>
        <w:jc w:val="both"/>
        <w:rPr>
          <w:color w:val="000000"/>
          <w:sz w:val="28"/>
          <w:szCs w:val="28"/>
        </w:rPr>
      </w:pPr>
      <w:r w:rsidRPr="00B0204F">
        <w:rPr>
          <w:color w:val="000000"/>
          <w:sz w:val="28"/>
          <w:szCs w:val="28"/>
        </w:rPr>
        <w:t xml:space="preserve">Экспертная оценка экономической обоснованности расходов на производство, передачу и реализацию тепловой энергии, принимаемых для расчета тарифов на 2019-2021 гг., производилась на основе анализа общей сметы расходов в экономических элементах. В процессе оценки эксперты опирались на результаты постатейного анализа с учетом данных о работе предприятия с </w:t>
      </w:r>
      <w:r w:rsidRPr="00B0204F">
        <w:rPr>
          <w:color w:val="000000"/>
          <w:sz w:val="28"/>
          <w:szCs w:val="28"/>
        </w:rPr>
        <w:lastRenderedPageBreak/>
        <w:t>начала осуществления регулируемых региональной энергетической комиссией Кемеровской области видов деятельности.</w:t>
      </w:r>
    </w:p>
    <w:p w:rsidR="00B0204F" w:rsidRPr="00B0204F" w:rsidRDefault="00B0204F" w:rsidP="00B0204F">
      <w:pPr>
        <w:spacing w:line="360" w:lineRule="auto"/>
        <w:ind w:firstLine="709"/>
        <w:jc w:val="both"/>
        <w:rPr>
          <w:color w:val="000000"/>
          <w:sz w:val="28"/>
          <w:szCs w:val="28"/>
        </w:rPr>
      </w:pPr>
    </w:p>
    <w:p w:rsidR="00B0204F" w:rsidRPr="00B0204F" w:rsidRDefault="00B0204F" w:rsidP="00855793">
      <w:pPr>
        <w:keepNext/>
        <w:numPr>
          <w:ilvl w:val="0"/>
          <w:numId w:val="10"/>
        </w:numPr>
        <w:tabs>
          <w:tab w:val="left" w:pos="567"/>
        </w:tabs>
        <w:spacing w:line="360" w:lineRule="auto"/>
        <w:jc w:val="center"/>
        <w:outlineLvl w:val="0"/>
        <w:rPr>
          <w:rFonts w:cs="Arial"/>
          <w:b/>
          <w:bCs/>
          <w:caps/>
          <w:snapToGrid w:val="0"/>
          <w:kern w:val="32"/>
          <w:sz w:val="28"/>
          <w:szCs w:val="32"/>
          <w:lang w:eastAsia="en-US"/>
        </w:rPr>
      </w:pPr>
      <w:bookmarkStart w:id="74" w:name="_Toc499555047"/>
      <w:bookmarkStart w:id="75" w:name="_Toc500261376"/>
      <w:bookmarkStart w:id="76" w:name="_Toc534875466"/>
      <w:r w:rsidRPr="00B0204F">
        <w:rPr>
          <w:rFonts w:cs="Arial"/>
          <w:b/>
          <w:bCs/>
          <w:caps/>
          <w:snapToGrid w:val="0"/>
          <w:color w:val="000000"/>
          <w:kern w:val="32"/>
          <w:sz w:val="28"/>
          <w:szCs w:val="32"/>
          <w:lang w:eastAsia="en-US"/>
        </w:rPr>
        <w:t xml:space="preserve">Основные методологические положения по формированию необходимой валовой выручки для расчета тарифов методом индексации установленных тарифов </w:t>
      </w:r>
      <w:r w:rsidRPr="00B0204F">
        <w:rPr>
          <w:rFonts w:cs="Arial"/>
          <w:b/>
          <w:bCs/>
          <w:caps/>
          <w:snapToGrid w:val="0"/>
          <w:kern w:val="32"/>
          <w:sz w:val="28"/>
          <w:szCs w:val="32"/>
          <w:lang w:eastAsia="en-US"/>
        </w:rPr>
        <w:t xml:space="preserve">на 2019-2021 </w:t>
      </w:r>
      <w:bookmarkEnd w:id="74"/>
      <w:r w:rsidRPr="00B0204F">
        <w:rPr>
          <w:rFonts w:cs="Arial"/>
          <w:b/>
          <w:bCs/>
          <w:caps/>
          <w:snapToGrid w:val="0"/>
          <w:kern w:val="32"/>
          <w:sz w:val="28"/>
          <w:szCs w:val="32"/>
          <w:lang w:eastAsia="en-US"/>
        </w:rPr>
        <w:t>гг.</w:t>
      </w:r>
      <w:bookmarkEnd w:id="75"/>
      <w:bookmarkEnd w:id="76"/>
    </w:p>
    <w:p w:rsidR="00B0204F" w:rsidRPr="00B0204F" w:rsidRDefault="00B0204F" w:rsidP="00B0204F">
      <w:pPr>
        <w:spacing w:line="360" w:lineRule="auto"/>
        <w:ind w:firstLine="720"/>
        <w:jc w:val="both"/>
        <w:rPr>
          <w:color w:val="000000"/>
          <w:szCs w:val="20"/>
        </w:rPr>
      </w:pPr>
      <w:r w:rsidRPr="00B0204F">
        <w:rPr>
          <w:color w:val="000000"/>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B0204F">
        <w:rPr>
          <w:color w:val="000000"/>
          <w:szCs w:val="20"/>
        </w:rPr>
        <w:t xml:space="preserve"> </w:t>
      </w:r>
    </w:p>
    <w:p w:rsidR="00B0204F" w:rsidRPr="00B0204F" w:rsidRDefault="00B0204F" w:rsidP="00B0204F">
      <w:pPr>
        <w:spacing w:line="360" w:lineRule="auto"/>
        <w:ind w:firstLine="720"/>
        <w:jc w:val="both"/>
        <w:rPr>
          <w:snapToGrid w:val="0"/>
          <w:color w:val="000000"/>
          <w:sz w:val="28"/>
          <w:szCs w:val="28"/>
        </w:rPr>
      </w:pPr>
      <w:r w:rsidRPr="00B0204F">
        <w:rPr>
          <w:snapToGrid w:val="0"/>
          <w:color w:val="000000"/>
          <w:sz w:val="28"/>
          <w:szCs w:val="28"/>
        </w:rPr>
        <w:t xml:space="preserve">При расчете долгосрочных тарифов первого долгосрочного периода регулирования </w:t>
      </w:r>
      <w:r w:rsidRPr="00B0204F">
        <w:rPr>
          <w:snapToGrid w:val="0"/>
          <w:sz w:val="28"/>
          <w:szCs w:val="28"/>
        </w:rPr>
        <w:t>2019 – 2021 гг.</w:t>
      </w:r>
      <w:r w:rsidRPr="00B0204F">
        <w:rPr>
          <w:snapToGrid w:val="0"/>
          <w:color w:val="000000"/>
          <w:sz w:val="28"/>
          <w:szCs w:val="28"/>
        </w:rPr>
        <w:t xml:space="preserve"> экспертами использовался метод индексации установленных тарифов. Первый год долгосрочного периода рассчитывается методом экономически обоснованных расходов в соответствии с методическими указаниями.</w:t>
      </w:r>
    </w:p>
    <w:p w:rsidR="00B0204F" w:rsidRPr="00B0204F" w:rsidRDefault="00B0204F" w:rsidP="00B0204F">
      <w:pPr>
        <w:autoSpaceDE w:val="0"/>
        <w:autoSpaceDN w:val="0"/>
        <w:adjustRightInd w:val="0"/>
        <w:spacing w:line="360" w:lineRule="auto"/>
        <w:ind w:firstLine="720"/>
        <w:jc w:val="both"/>
        <w:rPr>
          <w:color w:val="000000"/>
          <w:sz w:val="28"/>
          <w:szCs w:val="28"/>
        </w:rPr>
      </w:pPr>
      <w:r w:rsidRPr="00B0204F">
        <w:rPr>
          <w:color w:val="000000"/>
          <w:sz w:val="28"/>
          <w:szCs w:val="28"/>
        </w:rPr>
        <w:t>Необходимая валовая выручка для расчета тарифов методом индексации установленных тарифов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w:t>
      </w:r>
    </w:p>
    <w:p w:rsidR="00B0204F" w:rsidRPr="00B0204F" w:rsidRDefault="00B0204F" w:rsidP="00B0204F">
      <w:pPr>
        <w:autoSpaceDE w:val="0"/>
        <w:autoSpaceDN w:val="0"/>
        <w:adjustRightInd w:val="0"/>
        <w:spacing w:line="360" w:lineRule="auto"/>
        <w:ind w:firstLine="720"/>
        <w:jc w:val="both"/>
        <w:rPr>
          <w:color w:val="000000"/>
          <w:sz w:val="28"/>
          <w:szCs w:val="28"/>
        </w:rPr>
      </w:pPr>
      <w:r w:rsidRPr="00B0204F">
        <w:rPr>
          <w:color w:val="000000"/>
          <w:sz w:val="28"/>
          <w:szCs w:val="28"/>
        </w:rPr>
        <w:t>Перечень долгосрочных параметров представлен в п.33 Методических указаний, а также отражен в Приложении 7</w:t>
      </w:r>
      <w:r w:rsidRPr="00B0204F">
        <w:rPr>
          <w:b/>
          <w:color w:val="000000"/>
          <w:sz w:val="28"/>
          <w:szCs w:val="28"/>
        </w:rPr>
        <w:t xml:space="preserve"> </w:t>
      </w:r>
      <w:r w:rsidRPr="00B0204F">
        <w:rPr>
          <w:color w:val="000000"/>
          <w:sz w:val="28"/>
          <w:szCs w:val="28"/>
        </w:rPr>
        <w:t>Регламента открытия дел.</w:t>
      </w:r>
    </w:p>
    <w:p w:rsidR="00B0204F" w:rsidRPr="00B0204F" w:rsidRDefault="00B0204F" w:rsidP="00B0204F">
      <w:pPr>
        <w:autoSpaceDE w:val="0"/>
        <w:autoSpaceDN w:val="0"/>
        <w:adjustRightInd w:val="0"/>
        <w:spacing w:line="360" w:lineRule="auto"/>
        <w:ind w:firstLine="720"/>
        <w:jc w:val="both"/>
        <w:rPr>
          <w:color w:val="000000"/>
          <w:sz w:val="28"/>
          <w:szCs w:val="28"/>
        </w:rPr>
      </w:pPr>
      <w:r w:rsidRPr="00B0204F">
        <w:rPr>
          <w:color w:val="000000"/>
          <w:sz w:val="28"/>
          <w:szCs w:val="28"/>
        </w:rPr>
        <w:t>Расчет долгосрочных параметров по ООО «Теплоэнергетик», по данному узлу теплоснабжения,</w:t>
      </w:r>
      <w:r w:rsidRPr="00B0204F">
        <w:rPr>
          <w:sz w:val="28"/>
          <w:szCs w:val="28"/>
        </w:rPr>
        <w:t xml:space="preserve"> </w:t>
      </w:r>
      <w:r w:rsidRPr="00B0204F">
        <w:rPr>
          <w:color w:val="000000"/>
          <w:sz w:val="28"/>
          <w:szCs w:val="28"/>
        </w:rPr>
        <w:t>произведен далее в экспертном заключении, а результаты представлены в приложении 3.</w:t>
      </w:r>
    </w:p>
    <w:p w:rsidR="00B0204F" w:rsidRPr="00B0204F" w:rsidRDefault="00B0204F" w:rsidP="00B0204F">
      <w:pPr>
        <w:spacing w:line="360" w:lineRule="auto"/>
        <w:ind w:firstLine="709"/>
        <w:jc w:val="both"/>
        <w:rPr>
          <w:color w:val="000000"/>
          <w:sz w:val="28"/>
          <w:szCs w:val="28"/>
        </w:rPr>
      </w:pPr>
      <w:r w:rsidRPr="00B0204F">
        <w:rPr>
          <w:color w:val="000000"/>
          <w:sz w:val="28"/>
          <w:szCs w:val="28"/>
        </w:rPr>
        <w:t xml:space="preserve">Необходимая валовая выручка регулируемой организации определяется отдельно на каждый i-й расчетный период регулирования долгосрочного периода регулирования и состоит из суммы:  </w:t>
      </w:r>
    </w:p>
    <w:p w:rsidR="00B0204F" w:rsidRPr="00B0204F" w:rsidRDefault="00B0204F" w:rsidP="00B0204F">
      <w:pPr>
        <w:spacing w:line="360" w:lineRule="auto"/>
        <w:ind w:firstLine="709"/>
        <w:jc w:val="both"/>
        <w:rPr>
          <w:color w:val="000000"/>
          <w:sz w:val="28"/>
          <w:szCs w:val="28"/>
        </w:rPr>
      </w:pPr>
      <w:r w:rsidRPr="00B0204F">
        <w:rPr>
          <w:color w:val="000000"/>
          <w:sz w:val="28"/>
          <w:szCs w:val="28"/>
        </w:rPr>
        <w:t xml:space="preserve">- операционных (подконтрольных) расходов в i-м году, определяемые в соответствии с </w:t>
      </w:r>
      <w:hyperlink r:id="rId61" w:history="1">
        <w:r w:rsidRPr="00B0204F">
          <w:rPr>
            <w:color w:val="000000"/>
            <w:sz w:val="28"/>
            <w:szCs w:val="28"/>
          </w:rPr>
          <w:t>пунктом 36</w:t>
        </w:r>
      </w:hyperlink>
      <w:r w:rsidRPr="00B0204F">
        <w:rPr>
          <w:color w:val="000000"/>
          <w:sz w:val="28"/>
          <w:szCs w:val="28"/>
        </w:rPr>
        <w:t xml:space="preserve"> Методических указаний;</w:t>
      </w:r>
    </w:p>
    <w:p w:rsidR="00B0204F" w:rsidRPr="00B0204F" w:rsidRDefault="00B0204F" w:rsidP="00B0204F">
      <w:pPr>
        <w:widowControl w:val="0"/>
        <w:autoSpaceDE w:val="0"/>
        <w:autoSpaceDN w:val="0"/>
        <w:spacing w:line="360" w:lineRule="auto"/>
        <w:ind w:firstLine="709"/>
        <w:jc w:val="both"/>
        <w:rPr>
          <w:color w:val="000000"/>
          <w:sz w:val="28"/>
          <w:szCs w:val="28"/>
        </w:rPr>
      </w:pPr>
      <w:r w:rsidRPr="00B0204F">
        <w:rPr>
          <w:color w:val="000000"/>
          <w:sz w:val="28"/>
          <w:szCs w:val="28"/>
        </w:rPr>
        <w:lastRenderedPageBreak/>
        <w:t xml:space="preserve">- неподконтрольных расходов в i-м году, определяемых в соответствии с </w:t>
      </w:r>
      <w:hyperlink r:id="rId62" w:history="1">
        <w:r w:rsidRPr="00B0204F">
          <w:rPr>
            <w:color w:val="000000"/>
            <w:sz w:val="28"/>
            <w:szCs w:val="28"/>
          </w:rPr>
          <w:t>пунктом 39</w:t>
        </w:r>
      </w:hyperlink>
      <w:r w:rsidRPr="00B0204F">
        <w:rPr>
          <w:color w:val="000000"/>
          <w:sz w:val="28"/>
          <w:szCs w:val="28"/>
        </w:rPr>
        <w:t xml:space="preserve"> Методических указаний</w:t>
      </w:r>
      <w:r w:rsidRPr="00B0204F">
        <w:rPr>
          <w:b/>
          <w:color w:val="000000"/>
          <w:sz w:val="28"/>
          <w:szCs w:val="28"/>
        </w:rPr>
        <w:t xml:space="preserve"> </w:t>
      </w:r>
      <w:r w:rsidRPr="00B0204F">
        <w:rPr>
          <w:color w:val="000000"/>
          <w:sz w:val="28"/>
          <w:szCs w:val="28"/>
        </w:rPr>
        <w:t>(рассчитываются методом экономически обоснованных расходов);</w:t>
      </w:r>
    </w:p>
    <w:p w:rsidR="00B0204F" w:rsidRPr="00B0204F" w:rsidRDefault="00B0204F" w:rsidP="00B0204F">
      <w:pPr>
        <w:widowControl w:val="0"/>
        <w:autoSpaceDE w:val="0"/>
        <w:autoSpaceDN w:val="0"/>
        <w:spacing w:line="360" w:lineRule="auto"/>
        <w:ind w:firstLine="709"/>
        <w:jc w:val="both"/>
        <w:rPr>
          <w:color w:val="000000"/>
          <w:sz w:val="28"/>
          <w:szCs w:val="28"/>
        </w:rPr>
      </w:pPr>
      <w:r w:rsidRPr="00B0204F">
        <w:rPr>
          <w:color w:val="000000"/>
          <w:sz w:val="28"/>
          <w:szCs w:val="28"/>
        </w:rPr>
        <w:t xml:space="preserve">- расходов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w:t>
      </w:r>
      <w:hyperlink r:id="rId63" w:history="1">
        <w:r w:rsidRPr="00B0204F">
          <w:rPr>
            <w:color w:val="000000"/>
            <w:sz w:val="28"/>
            <w:szCs w:val="28"/>
          </w:rPr>
          <w:t>пунктом 40</w:t>
        </w:r>
      </w:hyperlink>
      <w:r w:rsidRPr="00B0204F">
        <w:rPr>
          <w:color w:val="000000"/>
          <w:sz w:val="28"/>
          <w:szCs w:val="28"/>
        </w:rPr>
        <w:t xml:space="preserve"> Методических указаний;</w:t>
      </w:r>
    </w:p>
    <w:p w:rsidR="00B0204F" w:rsidRPr="00B0204F" w:rsidRDefault="00B0204F" w:rsidP="00B0204F">
      <w:pPr>
        <w:widowControl w:val="0"/>
        <w:autoSpaceDE w:val="0"/>
        <w:autoSpaceDN w:val="0"/>
        <w:spacing w:line="360" w:lineRule="auto"/>
        <w:ind w:firstLine="709"/>
        <w:jc w:val="both"/>
        <w:rPr>
          <w:color w:val="000000"/>
          <w:sz w:val="28"/>
          <w:szCs w:val="28"/>
        </w:rPr>
      </w:pPr>
      <w:r w:rsidRPr="00B0204F">
        <w:rPr>
          <w:color w:val="000000"/>
          <w:sz w:val="28"/>
          <w:szCs w:val="28"/>
        </w:rPr>
        <w:t xml:space="preserve">-  прибыли, устанавливаемой на i-й год в соответствии с </w:t>
      </w:r>
      <w:hyperlink r:id="rId64" w:history="1">
        <w:r w:rsidRPr="00B0204F">
          <w:rPr>
            <w:color w:val="000000"/>
            <w:sz w:val="28"/>
            <w:szCs w:val="28"/>
          </w:rPr>
          <w:t>пунктом 41</w:t>
        </w:r>
      </w:hyperlink>
      <w:r w:rsidRPr="00B0204F">
        <w:rPr>
          <w:color w:val="000000"/>
          <w:sz w:val="28"/>
          <w:szCs w:val="28"/>
        </w:rPr>
        <w:t xml:space="preserve"> Методических указаний;</w:t>
      </w:r>
    </w:p>
    <w:p w:rsidR="00B0204F" w:rsidRPr="00B0204F" w:rsidRDefault="00B0204F" w:rsidP="00B0204F">
      <w:pPr>
        <w:widowControl w:val="0"/>
        <w:autoSpaceDE w:val="0"/>
        <w:autoSpaceDN w:val="0"/>
        <w:spacing w:line="360" w:lineRule="auto"/>
        <w:ind w:firstLine="709"/>
        <w:jc w:val="both"/>
        <w:rPr>
          <w:color w:val="000000"/>
          <w:sz w:val="28"/>
          <w:szCs w:val="28"/>
        </w:rPr>
      </w:pPr>
      <w:r w:rsidRPr="00B0204F">
        <w:rPr>
          <w:color w:val="000000"/>
          <w:sz w:val="28"/>
          <w:szCs w:val="28"/>
        </w:rPr>
        <w:t>- величины, определяющей результаты деятельности регулируемой организации до перехода к регулированию цен (тарифов) на основе долгосрочных параметров регулирования, определяемой в соответствии с пунктом 42 Методических указаний.</w:t>
      </w:r>
    </w:p>
    <w:p w:rsidR="00B0204F" w:rsidRPr="00B0204F" w:rsidRDefault="00B0204F" w:rsidP="00B0204F">
      <w:pPr>
        <w:widowControl w:val="0"/>
        <w:autoSpaceDE w:val="0"/>
        <w:autoSpaceDN w:val="0"/>
        <w:spacing w:line="360" w:lineRule="auto"/>
        <w:ind w:firstLine="709"/>
        <w:jc w:val="both"/>
        <w:rPr>
          <w:color w:val="000000"/>
          <w:sz w:val="28"/>
          <w:szCs w:val="28"/>
        </w:rPr>
      </w:pPr>
      <w:r w:rsidRPr="00B0204F">
        <w:rPr>
          <w:color w:val="000000"/>
          <w:sz w:val="28"/>
          <w:szCs w:val="28"/>
        </w:rPr>
        <w:t xml:space="preserve">Для составления данного отчёта эксперты руководствовались одобренным Правительством Российской Федерации Прогнозом Минэкономразвития, опубликованным на сайте 01.10.2018, в соответствии с которым ИПЦ на 2019 год составит 104,6 %. </w:t>
      </w:r>
    </w:p>
    <w:p w:rsidR="00B0204F" w:rsidRPr="00B0204F" w:rsidRDefault="00B0204F" w:rsidP="00B0204F">
      <w:pPr>
        <w:widowControl w:val="0"/>
        <w:autoSpaceDE w:val="0"/>
        <w:autoSpaceDN w:val="0"/>
        <w:spacing w:line="360" w:lineRule="auto"/>
        <w:ind w:firstLine="709"/>
        <w:jc w:val="both"/>
        <w:rPr>
          <w:color w:val="000000"/>
          <w:sz w:val="28"/>
          <w:szCs w:val="28"/>
        </w:rPr>
      </w:pPr>
      <w:r w:rsidRPr="00B0204F">
        <w:rPr>
          <w:color w:val="000000"/>
          <w:sz w:val="28"/>
          <w:szCs w:val="28"/>
        </w:rPr>
        <w:t>В рамках проведенной экспертизы, при ссылках на обосновывающие документы, в скобках указаны страницы тарифного дела.</w:t>
      </w:r>
    </w:p>
    <w:p w:rsidR="00B0204F" w:rsidRPr="00B0204F" w:rsidRDefault="00B0204F" w:rsidP="00B0204F">
      <w:pPr>
        <w:widowControl w:val="0"/>
        <w:autoSpaceDE w:val="0"/>
        <w:autoSpaceDN w:val="0"/>
        <w:spacing w:line="360" w:lineRule="auto"/>
        <w:ind w:firstLine="709"/>
        <w:jc w:val="both"/>
        <w:rPr>
          <w:color w:val="000000"/>
          <w:sz w:val="28"/>
          <w:szCs w:val="28"/>
        </w:rPr>
      </w:pPr>
    </w:p>
    <w:p w:rsidR="00B0204F" w:rsidRPr="00B0204F" w:rsidRDefault="00B0204F" w:rsidP="00855793">
      <w:pPr>
        <w:keepNext/>
        <w:numPr>
          <w:ilvl w:val="0"/>
          <w:numId w:val="10"/>
        </w:numPr>
        <w:ind w:left="0" w:firstLine="0"/>
        <w:jc w:val="center"/>
        <w:outlineLvl w:val="0"/>
        <w:rPr>
          <w:rFonts w:cs="Arial"/>
          <w:b/>
          <w:bCs/>
          <w:caps/>
          <w:snapToGrid w:val="0"/>
          <w:kern w:val="32"/>
          <w:sz w:val="28"/>
          <w:szCs w:val="32"/>
          <w:lang w:eastAsia="en-US"/>
        </w:rPr>
      </w:pPr>
      <w:bookmarkStart w:id="77" w:name="_Toc534875467"/>
      <w:bookmarkStart w:id="78" w:name="_Toc500261377"/>
      <w:r w:rsidRPr="00B0204F">
        <w:rPr>
          <w:rFonts w:cs="Arial"/>
          <w:b/>
          <w:bCs/>
          <w:caps/>
          <w:snapToGrid w:val="0"/>
          <w:kern w:val="32"/>
          <w:sz w:val="28"/>
          <w:szCs w:val="32"/>
          <w:lang w:eastAsia="en-US"/>
        </w:rPr>
        <w:t>Расчет НЕОБХОДИМОЙ ВАЛОВОЙ ВЫРУЧКИ И РАСЧЕТ ТАРИФОВ НА ПРОИЗВОДСТВО и передачу ТЕПЛОВОЙ ЭНЕРГИИ</w:t>
      </w:r>
      <w:bookmarkEnd w:id="77"/>
      <w:r w:rsidRPr="00B0204F">
        <w:rPr>
          <w:rFonts w:cs="Arial"/>
          <w:b/>
          <w:bCs/>
          <w:caps/>
          <w:snapToGrid w:val="0"/>
          <w:kern w:val="32"/>
          <w:sz w:val="28"/>
          <w:szCs w:val="32"/>
          <w:lang w:eastAsia="en-US"/>
        </w:rPr>
        <w:t xml:space="preserve"> </w:t>
      </w:r>
      <w:bookmarkStart w:id="79" w:name="_Toc534875468"/>
      <w:r w:rsidRPr="00B0204F">
        <w:rPr>
          <w:rFonts w:cs="Arial"/>
          <w:b/>
          <w:bCs/>
          <w:caps/>
          <w:snapToGrid w:val="0"/>
          <w:kern w:val="32"/>
          <w:sz w:val="28"/>
          <w:szCs w:val="32"/>
          <w:lang w:eastAsia="en-US"/>
        </w:rPr>
        <w:t>НА 2019-2021 ГОДЫ</w:t>
      </w:r>
      <w:bookmarkEnd w:id="79"/>
    </w:p>
    <w:bookmarkEnd w:id="78"/>
    <w:p w:rsidR="00B0204F" w:rsidRPr="00B0204F" w:rsidRDefault="00B0204F" w:rsidP="00B0204F">
      <w:pPr>
        <w:keepNext/>
        <w:ind w:left="2832" w:firstLine="708"/>
        <w:outlineLvl w:val="0"/>
        <w:rPr>
          <w:rFonts w:cs="Arial"/>
          <w:b/>
          <w:bCs/>
          <w:caps/>
          <w:snapToGrid w:val="0"/>
          <w:kern w:val="32"/>
          <w:sz w:val="28"/>
          <w:szCs w:val="32"/>
          <w:lang w:eastAsia="en-US"/>
        </w:rPr>
      </w:pPr>
    </w:p>
    <w:p w:rsidR="00B0204F" w:rsidRPr="00B0204F" w:rsidRDefault="00B0204F" w:rsidP="00855793">
      <w:pPr>
        <w:keepNext/>
        <w:numPr>
          <w:ilvl w:val="1"/>
          <w:numId w:val="9"/>
        </w:numPr>
        <w:tabs>
          <w:tab w:val="left" w:pos="567"/>
        </w:tabs>
        <w:spacing w:line="360" w:lineRule="auto"/>
        <w:jc w:val="center"/>
        <w:outlineLvl w:val="0"/>
        <w:rPr>
          <w:rFonts w:eastAsia="Calibri"/>
          <w:b/>
          <w:sz w:val="28"/>
          <w:szCs w:val="28"/>
          <w:lang w:eastAsia="en-US"/>
        </w:rPr>
      </w:pPr>
      <w:bookmarkStart w:id="80" w:name="_Toc500074134"/>
      <w:bookmarkStart w:id="81" w:name="_Toc534875469"/>
      <w:proofErr w:type="gramStart"/>
      <w:r w:rsidRPr="00B0204F">
        <w:rPr>
          <w:rFonts w:eastAsia="Calibri"/>
          <w:b/>
          <w:sz w:val="28"/>
          <w:szCs w:val="28"/>
          <w:lang w:eastAsia="en-US"/>
        </w:rPr>
        <w:t>.Результаты</w:t>
      </w:r>
      <w:proofErr w:type="gramEnd"/>
      <w:r w:rsidRPr="00B0204F">
        <w:rPr>
          <w:rFonts w:eastAsia="Calibri"/>
          <w:b/>
          <w:sz w:val="28"/>
          <w:szCs w:val="28"/>
          <w:lang w:eastAsia="en-US"/>
        </w:rPr>
        <w:t xml:space="preserve"> деятельности предприятия за последний отчётный год</w:t>
      </w:r>
      <w:bookmarkEnd w:id="80"/>
      <w:bookmarkEnd w:id="81"/>
    </w:p>
    <w:p w:rsidR="00B0204F" w:rsidRPr="00B0204F" w:rsidRDefault="00B0204F" w:rsidP="00B0204F">
      <w:pPr>
        <w:spacing w:line="360" w:lineRule="auto"/>
        <w:ind w:firstLine="720"/>
        <w:jc w:val="both"/>
        <w:rPr>
          <w:snapToGrid w:val="0"/>
          <w:sz w:val="28"/>
          <w:szCs w:val="28"/>
        </w:rPr>
      </w:pPr>
      <w:r w:rsidRPr="00B0204F">
        <w:rPr>
          <w:rFonts w:eastAsia="Calibri"/>
          <w:sz w:val="28"/>
          <w:szCs w:val="28"/>
          <w:lang w:eastAsia="en-US"/>
        </w:rPr>
        <w:t>Анализ результатов деятельности предприятия за последний отчётный год</w:t>
      </w:r>
      <w:r w:rsidRPr="00B0204F">
        <w:rPr>
          <w:snapToGrid w:val="0"/>
          <w:sz w:val="28"/>
          <w:szCs w:val="28"/>
        </w:rPr>
        <w:t xml:space="preserve"> (2017) экспертами не проводился в связи с тем, что предприятие, по данному узлу теплоснабжения, проходит процедуру государственного регулирования тарифов на тепловую энергию впервые.</w:t>
      </w:r>
    </w:p>
    <w:p w:rsidR="00B0204F" w:rsidRPr="00B0204F" w:rsidRDefault="00B0204F" w:rsidP="00B0204F">
      <w:pPr>
        <w:spacing w:line="360" w:lineRule="auto"/>
        <w:ind w:firstLine="426"/>
        <w:jc w:val="both"/>
        <w:rPr>
          <w:snapToGrid w:val="0"/>
          <w:color w:val="FF0000"/>
          <w:sz w:val="28"/>
          <w:szCs w:val="28"/>
        </w:rPr>
      </w:pPr>
    </w:p>
    <w:p w:rsidR="00B0204F" w:rsidRPr="00B0204F" w:rsidRDefault="00B0204F" w:rsidP="00855793">
      <w:pPr>
        <w:keepNext/>
        <w:numPr>
          <w:ilvl w:val="1"/>
          <w:numId w:val="9"/>
        </w:numPr>
        <w:tabs>
          <w:tab w:val="left" w:pos="567"/>
        </w:tabs>
        <w:spacing w:line="360" w:lineRule="auto"/>
        <w:jc w:val="center"/>
        <w:outlineLvl w:val="0"/>
        <w:rPr>
          <w:rFonts w:eastAsia="Calibri"/>
          <w:b/>
          <w:sz w:val="28"/>
          <w:szCs w:val="28"/>
          <w:lang w:eastAsia="en-US"/>
        </w:rPr>
      </w:pPr>
      <w:bookmarkStart w:id="82" w:name="_Toc499555053"/>
      <w:bookmarkStart w:id="83" w:name="_Toc500261378"/>
      <w:bookmarkStart w:id="84" w:name="_Toc534875470"/>
      <w:r w:rsidRPr="00B0204F">
        <w:rPr>
          <w:rFonts w:eastAsia="Calibri"/>
          <w:b/>
          <w:sz w:val="28"/>
          <w:szCs w:val="28"/>
          <w:lang w:eastAsia="en-US"/>
        </w:rPr>
        <w:t>. Определение полезного отпуска тепловой энергии на первый год долгосрочного периода регулирования</w:t>
      </w:r>
      <w:bookmarkEnd w:id="82"/>
      <w:bookmarkEnd w:id="83"/>
      <w:bookmarkEnd w:id="84"/>
    </w:p>
    <w:p w:rsidR="00B0204F" w:rsidRPr="00B0204F" w:rsidRDefault="00B0204F" w:rsidP="00B0204F">
      <w:pPr>
        <w:spacing w:line="360" w:lineRule="auto"/>
        <w:ind w:firstLine="720"/>
        <w:jc w:val="both"/>
        <w:rPr>
          <w:snapToGrid w:val="0"/>
          <w:sz w:val="28"/>
          <w:szCs w:val="28"/>
        </w:rPr>
      </w:pPr>
      <w:r w:rsidRPr="00B0204F">
        <w:rPr>
          <w:snapToGrid w:val="0"/>
          <w:sz w:val="28"/>
          <w:szCs w:val="28"/>
        </w:rPr>
        <w:t>Согласно </w:t>
      </w:r>
      <w:hyperlink r:id="rId65" w:anchor="000013" w:history="1">
        <w:r w:rsidRPr="00B0204F">
          <w:rPr>
            <w:snapToGrid w:val="0"/>
            <w:sz w:val="28"/>
            <w:szCs w:val="28"/>
          </w:rPr>
          <w:t>пункту 22</w:t>
        </w:r>
      </w:hyperlink>
      <w:r w:rsidRPr="00B0204F">
        <w:rPr>
          <w:snapToGrid w:val="0"/>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66" w:anchor="100015" w:history="1">
        <w:r w:rsidRPr="00B0204F">
          <w:rPr>
            <w:snapToGrid w:val="0"/>
            <w:sz w:val="28"/>
            <w:szCs w:val="28"/>
          </w:rPr>
          <w:t>указаниями</w:t>
        </w:r>
      </w:hyperlink>
      <w:r w:rsidRPr="00B0204F">
        <w:rPr>
          <w:snapToGrid w:val="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p>
    <w:p w:rsidR="00B0204F" w:rsidRPr="00B0204F" w:rsidRDefault="00B0204F" w:rsidP="00B0204F">
      <w:pPr>
        <w:spacing w:line="360" w:lineRule="auto"/>
        <w:ind w:firstLine="720"/>
        <w:jc w:val="both"/>
        <w:rPr>
          <w:snapToGrid w:val="0"/>
          <w:color w:val="000000"/>
          <w:sz w:val="28"/>
          <w:szCs w:val="28"/>
        </w:rPr>
      </w:pPr>
      <w:r w:rsidRPr="00B0204F">
        <w:rPr>
          <w:snapToGrid w:val="0"/>
          <w:color w:val="000000"/>
          <w:sz w:val="28"/>
          <w:szCs w:val="28"/>
        </w:rPr>
        <w:t>Фактический полезный отпуск тепловой энергии, реализация которой необходима для оказания коммунальных услуг по отоплению и горячему водоснабжению населению и приравненным к нему категориям потребителей, определяется органом регулирования на основании анализа статистической отчетности регулируемой организации, осуществляющей отпуск тепловой энергии для нужд отопления и горячего водоснабжения населению и приравненным к нему категориям потребителей, содержащей сведения об объемах полезного отпуска тепловой энергии для оказания коммунальных услуг по отоплению и горячему водоснабжению населению и приравненным к нему категориям потребителей за последний отчетный год.</w:t>
      </w:r>
    </w:p>
    <w:p w:rsidR="00B0204F" w:rsidRPr="00B0204F" w:rsidRDefault="00B0204F" w:rsidP="00B0204F">
      <w:pPr>
        <w:spacing w:line="360" w:lineRule="auto"/>
        <w:ind w:firstLine="720"/>
        <w:jc w:val="both"/>
        <w:rPr>
          <w:snapToGrid w:val="0"/>
          <w:sz w:val="28"/>
          <w:szCs w:val="28"/>
        </w:rPr>
      </w:pPr>
      <w:bookmarkStart w:id="85" w:name="_Toc499555054"/>
      <w:bookmarkStart w:id="86" w:name="_Toc500261379"/>
      <w:r w:rsidRPr="00B0204F">
        <w:rPr>
          <w:snapToGrid w:val="0"/>
          <w:sz w:val="28"/>
          <w:szCs w:val="28"/>
        </w:rPr>
        <w:t xml:space="preserve">Проанализировав представленные документы, эксперты полагают экономически и технологически обоснованным принять показатели теплового </w:t>
      </w:r>
      <w:r w:rsidRPr="00B0204F">
        <w:rPr>
          <w:snapToGrid w:val="0"/>
          <w:sz w:val="28"/>
          <w:szCs w:val="28"/>
        </w:rPr>
        <w:lastRenderedPageBreak/>
        <w:t>баланса предприятия (выработка тепловой энергии) согласно актуализированной на 2019 год схеме теплоснабжения г. Белово.</w:t>
      </w:r>
    </w:p>
    <w:p w:rsidR="00B0204F" w:rsidRPr="00B0204F" w:rsidRDefault="00B0204F" w:rsidP="00B0204F">
      <w:pPr>
        <w:spacing w:line="360" w:lineRule="auto"/>
        <w:ind w:firstLine="720"/>
        <w:jc w:val="both"/>
        <w:rPr>
          <w:snapToGrid w:val="0"/>
          <w:sz w:val="28"/>
          <w:szCs w:val="28"/>
        </w:rPr>
      </w:pPr>
      <w:r w:rsidRPr="00B0204F">
        <w:rPr>
          <w:snapToGrid w:val="0"/>
          <w:sz w:val="28"/>
          <w:szCs w:val="28"/>
        </w:rPr>
        <w:t xml:space="preserve">Схема теплоснабжения города Белово утверждена Распоряжением Администрации Беловского городского округа от 28 ноября 2013 г. № 3065-р. На 2019 год схема теплоснабжения города Белово актуализирована. Размещена по адресу http://www.belovo42.ru/power/institutions1/SZ/7891281/, https://drive.google.com/file/d/1qH6M5Qu_ayKI4KkB7p5eW2iT2HDKqe_t/view, </w:t>
      </w:r>
      <w:hyperlink r:id="rId67" w:history="1">
        <w:r w:rsidRPr="00B0204F">
          <w:rPr>
            <w:snapToGrid w:val="0"/>
            <w:sz w:val="28"/>
            <w:szCs w:val="28"/>
          </w:rPr>
          <w:t>http://www.belovo42.ru/data/7891274_Content.doc</w:t>
        </w:r>
      </w:hyperlink>
      <w:r w:rsidRPr="00B0204F">
        <w:rPr>
          <w:snapToGrid w:val="0"/>
          <w:sz w:val="28"/>
          <w:szCs w:val="28"/>
        </w:rPr>
        <w:t>.</w:t>
      </w:r>
    </w:p>
    <w:p w:rsidR="00B0204F" w:rsidRPr="00B0204F" w:rsidRDefault="00B0204F" w:rsidP="00B0204F">
      <w:pPr>
        <w:spacing w:line="360" w:lineRule="auto"/>
        <w:ind w:firstLine="720"/>
        <w:jc w:val="both"/>
        <w:rPr>
          <w:snapToGrid w:val="0"/>
          <w:sz w:val="28"/>
          <w:szCs w:val="28"/>
        </w:rPr>
      </w:pPr>
      <w:r w:rsidRPr="00B0204F">
        <w:rPr>
          <w:snapToGrid w:val="0"/>
          <w:sz w:val="28"/>
          <w:szCs w:val="28"/>
        </w:rPr>
        <w:t>Полезный отпуск населению, бюджетным и иным потребителям экспертами принят на уровне предложений предприятия.</w:t>
      </w:r>
    </w:p>
    <w:p w:rsidR="00B0204F" w:rsidRPr="00B0204F" w:rsidRDefault="00B0204F" w:rsidP="00B0204F">
      <w:pPr>
        <w:spacing w:line="360" w:lineRule="auto"/>
        <w:ind w:firstLine="720"/>
        <w:jc w:val="both"/>
        <w:rPr>
          <w:snapToGrid w:val="0"/>
          <w:sz w:val="28"/>
          <w:szCs w:val="28"/>
        </w:rPr>
      </w:pPr>
      <w:r w:rsidRPr="00B0204F">
        <w:rPr>
          <w:snapToGrid w:val="0"/>
          <w:sz w:val="28"/>
          <w:szCs w:val="28"/>
        </w:rPr>
        <w:t>Объем потерь тепловой энергии, устанавливаемый для организаций, осуществляющих деятельность по передаче тепловой энергии, на каждый год долгосрочного периода регулирования, определяется в соответствии с пунктом 40 Методических указаний, в течение этого периода не пересматривается, и принимается на уровне, отраженном в концессионном соглашении № 21 от 01.11.2018 года в размере 3399,18Гкал (стр. 76 тома 1 тарифного дела).</w:t>
      </w:r>
    </w:p>
    <w:p w:rsidR="00B0204F" w:rsidRPr="00B0204F" w:rsidRDefault="00B0204F" w:rsidP="00B0204F">
      <w:pPr>
        <w:spacing w:line="360" w:lineRule="auto"/>
        <w:ind w:firstLine="720"/>
        <w:jc w:val="both"/>
        <w:rPr>
          <w:snapToGrid w:val="0"/>
          <w:sz w:val="28"/>
          <w:szCs w:val="28"/>
        </w:rPr>
      </w:pPr>
      <w:r w:rsidRPr="00B0204F">
        <w:rPr>
          <w:snapToGrid w:val="0"/>
          <w:sz w:val="28"/>
          <w:szCs w:val="28"/>
        </w:rPr>
        <w:t>Потери тепловой энергии на собственные нужды котельной, принимаются на уровне нормативного значения в процентном отношении   1,01 % и отображены в таблице 1.</w:t>
      </w:r>
    </w:p>
    <w:p w:rsidR="00B0204F" w:rsidRPr="00B0204F" w:rsidRDefault="00B0204F" w:rsidP="00B0204F">
      <w:pPr>
        <w:spacing w:line="360" w:lineRule="auto"/>
        <w:ind w:firstLine="720"/>
        <w:jc w:val="right"/>
        <w:rPr>
          <w:szCs w:val="20"/>
        </w:rPr>
      </w:pPr>
      <w:r w:rsidRPr="00B0204F">
        <w:rPr>
          <w:szCs w:val="20"/>
        </w:rPr>
        <w:t>Таблица 1</w:t>
      </w:r>
    </w:p>
    <w:p w:rsidR="00B0204F" w:rsidRPr="00B0204F" w:rsidRDefault="00B0204F" w:rsidP="00B0204F">
      <w:pPr>
        <w:ind w:firstLine="720"/>
        <w:jc w:val="center"/>
        <w:rPr>
          <w:snapToGrid w:val="0"/>
          <w:sz w:val="28"/>
          <w:szCs w:val="28"/>
        </w:rPr>
      </w:pPr>
      <w:r w:rsidRPr="00B0204F">
        <w:rPr>
          <w:snapToGrid w:val="0"/>
          <w:sz w:val="28"/>
          <w:szCs w:val="28"/>
        </w:rPr>
        <w:t>Баланс отпуска тепловой энергии</w:t>
      </w:r>
    </w:p>
    <w:p w:rsidR="00B0204F" w:rsidRPr="00B0204F" w:rsidRDefault="00B0204F" w:rsidP="00B0204F">
      <w:pPr>
        <w:ind w:firstLine="720"/>
        <w:jc w:val="center"/>
        <w:rPr>
          <w:snapToGrid w:val="0"/>
          <w:sz w:val="28"/>
          <w:szCs w:val="28"/>
        </w:rPr>
      </w:pPr>
      <w:r w:rsidRPr="00B0204F">
        <w:rPr>
          <w:color w:val="000000"/>
          <w:sz w:val="28"/>
          <w:szCs w:val="28"/>
        </w:rPr>
        <w:t>ООО «Теплоэнергетик» на 2019 год</w:t>
      </w:r>
    </w:p>
    <w:p w:rsidR="00B0204F" w:rsidRPr="00B0204F" w:rsidRDefault="00B0204F" w:rsidP="00B0204F">
      <w:pPr>
        <w:spacing w:line="360" w:lineRule="auto"/>
        <w:ind w:right="142" w:firstLine="720"/>
        <w:jc w:val="right"/>
        <w:rPr>
          <w:szCs w:val="20"/>
        </w:rPr>
      </w:pPr>
      <w:r w:rsidRPr="00B0204F">
        <w:rPr>
          <w:szCs w:val="20"/>
        </w:rPr>
        <w:t>Гкал</w:t>
      </w:r>
    </w:p>
    <w:tbl>
      <w:tblPr>
        <w:tblW w:w="9486" w:type="dxa"/>
        <w:tblInd w:w="-5" w:type="dxa"/>
        <w:tblLook w:val="04A0" w:firstRow="1" w:lastRow="0" w:firstColumn="1" w:lastColumn="0" w:noHBand="0" w:noVBand="1"/>
      </w:tblPr>
      <w:tblGrid>
        <w:gridCol w:w="639"/>
        <w:gridCol w:w="3770"/>
        <w:gridCol w:w="1719"/>
        <w:gridCol w:w="1694"/>
        <w:gridCol w:w="1664"/>
      </w:tblGrid>
      <w:tr w:rsidR="00B0204F" w:rsidRPr="00B0204F" w:rsidTr="00B0204F">
        <w:trPr>
          <w:trHeight w:val="659"/>
          <w:tblHead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04F" w:rsidRPr="00B0204F" w:rsidRDefault="00B0204F" w:rsidP="00B0204F">
            <w:pPr>
              <w:jc w:val="center"/>
              <w:rPr>
                <w:bCs/>
                <w:szCs w:val="20"/>
              </w:rPr>
            </w:pPr>
            <w:r w:rsidRPr="00B0204F">
              <w:rPr>
                <w:bCs/>
                <w:szCs w:val="20"/>
              </w:rPr>
              <w:t>№ п/п</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04F" w:rsidRPr="00B0204F" w:rsidRDefault="00B0204F" w:rsidP="00B0204F">
            <w:pPr>
              <w:ind w:firstLine="720"/>
              <w:jc w:val="center"/>
              <w:rPr>
                <w:szCs w:val="20"/>
              </w:rPr>
            </w:pPr>
            <w:r w:rsidRPr="00B0204F">
              <w:rPr>
                <w:szCs w:val="20"/>
              </w:rPr>
              <w:t>Показатель</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204F" w:rsidRPr="00B0204F" w:rsidRDefault="00B0204F" w:rsidP="00B0204F">
            <w:pPr>
              <w:jc w:val="center"/>
              <w:rPr>
                <w:szCs w:val="20"/>
              </w:rPr>
            </w:pPr>
            <w:r w:rsidRPr="00B0204F">
              <w:rPr>
                <w:szCs w:val="20"/>
              </w:rPr>
              <w:t>Всего</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B0204F" w:rsidRPr="00B0204F" w:rsidRDefault="00B0204F" w:rsidP="00B0204F">
            <w:pPr>
              <w:ind w:firstLine="5"/>
              <w:rPr>
                <w:szCs w:val="20"/>
              </w:rPr>
            </w:pPr>
            <w:r w:rsidRPr="00B0204F">
              <w:rPr>
                <w:szCs w:val="20"/>
              </w:rPr>
              <w:t>1 полугодие</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B0204F" w:rsidRPr="00B0204F" w:rsidRDefault="00B0204F" w:rsidP="00B0204F">
            <w:pPr>
              <w:rPr>
                <w:szCs w:val="20"/>
              </w:rPr>
            </w:pPr>
            <w:r w:rsidRPr="00B0204F">
              <w:rPr>
                <w:szCs w:val="20"/>
              </w:rPr>
              <w:t>2 полугодие</w:t>
            </w:r>
          </w:p>
        </w:tc>
      </w:tr>
      <w:tr w:rsidR="00B0204F" w:rsidRPr="00B0204F" w:rsidTr="00B0204F">
        <w:trPr>
          <w:trHeight w:val="230"/>
        </w:trPr>
        <w:tc>
          <w:tcPr>
            <w:tcW w:w="639" w:type="dxa"/>
            <w:tcBorders>
              <w:top w:val="nil"/>
              <w:left w:val="single" w:sz="4" w:space="0" w:color="auto"/>
              <w:bottom w:val="single" w:sz="4" w:space="0" w:color="auto"/>
              <w:right w:val="single" w:sz="4" w:space="0" w:color="auto"/>
            </w:tcBorders>
            <w:shd w:val="clear" w:color="auto" w:fill="auto"/>
            <w:vAlign w:val="center"/>
            <w:hideMark/>
          </w:tcPr>
          <w:p w:rsidR="00B0204F" w:rsidRPr="00B0204F" w:rsidRDefault="00B0204F" w:rsidP="00B0204F">
            <w:pPr>
              <w:jc w:val="center"/>
              <w:rPr>
                <w:bCs/>
                <w:szCs w:val="20"/>
              </w:rPr>
            </w:pPr>
            <w:r w:rsidRPr="00B0204F">
              <w:rPr>
                <w:bCs/>
                <w:szCs w:val="20"/>
              </w:rPr>
              <w:t>1</w:t>
            </w:r>
          </w:p>
        </w:tc>
        <w:tc>
          <w:tcPr>
            <w:tcW w:w="3770" w:type="dxa"/>
            <w:tcBorders>
              <w:top w:val="nil"/>
              <w:left w:val="nil"/>
              <w:bottom w:val="single" w:sz="8" w:space="0" w:color="auto"/>
              <w:right w:val="single" w:sz="8" w:space="0" w:color="auto"/>
            </w:tcBorders>
            <w:shd w:val="clear" w:color="auto" w:fill="auto"/>
            <w:noWrap/>
            <w:vAlign w:val="center"/>
            <w:hideMark/>
          </w:tcPr>
          <w:p w:rsidR="00B0204F" w:rsidRPr="00B0204F" w:rsidRDefault="00B0204F" w:rsidP="00B0204F">
            <w:pPr>
              <w:rPr>
                <w:bCs/>
                <w:szCs w:val="20"/>
              </w:rPr>
            </w:pPr>
            <w:r w:rsidRPr="00B0204F">
              <w:rPr>
                <w:bCs/>
                <w:szCs w:val="20"/>
              </w:rPr>
              <w:t xml:space="preserve">Выработка </w:t>
            </w:r>
          </w:p>
          <w:p w:rsidR="00B0204F" w:rsidRPr="00B0204F" w:rsidRDefault="00B0204F" w:rsidP="00B0204F">
            <w:pPr>
              <w:rPr>
                <w:szCs w:val="20"/>
              </w:rPr>
            </w:pPr>
            <w:r w:rsidRPr="00B0204F">
              <w:rPr>
                <w:bCs/>
                <w:szCs w:val="20"/>
              </w:rPr>
              <w:t>(стр. 1 = стр. 2+ стр. 4+стр.5)</w:t>
            </w:r>
          </w:p>
        </w:tc>
        <w:tc>
          <w:tcPr>
            <w:tcW w:w="1719"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34 587,51</w:t>
            </w:r>
          </w:p>
        </w:tc>
        <w:tc>
          <w:tcPr>
            <w:tcW w:w="169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17985,51</w:t>
            </w:r>
          </w:p>
        </w:tc>
        <w:tc>
          <w:tcPr>
            <w:tcW w:w="166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16602,01</w:t>
            </w:r>
          </w:p>
        </w:tc>
      </w:tr>
      <w:tr w:rsidR="00B0204F" w:rsidRPr="00B0204F" w:rsidTr="00B0204F">
        <w:trPr>
          <w:trHeight w:val="261"/>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0204F" w:rsidRPr="00B0204F" w:rsidRDefault="00B0204F" w:rsidP="00B0204F">
            <w:pPr>
              <w:jc w:val="center"/>
              <w:rPr>
                <w:bCs/>
                <w:szCs w:val="20"/>
              </w:rPr>
            </w:pPr>
            <w:r w:rsidRPr="00B0204F">
              <w:rPr>
                <w:bCs/>
                <w:szCs w:val="20"/>
              </w:rPr>
              <w:t>2</w:t>
            </w:r>
          </w:p>
        </w:tc>
        <w:tc>
          <w:tcPr>
            <w:tcW w:w="3770" w:type="dxa"/>
            <w:tcBorders>
              <w:top w:val="nil"/>
              <w:left w:val="nil"/>
              <w:bottom w:val="single" w:sz="8" w:space="0" w:color="auto"/>
              <w:right w:val="single" w:sz="8" w:space="0" w:color="auto"/>
            </w:tcBorders>
            <w:shd w:val="clear" w:color="auto" w:fill="auto"/>
            <w:noWrap/>
            <w:vAlign w:val="center"/>
            <w:hideMark/>
          </w:tcPr>
          <w:p w:rsidR="00B0204F" w:rsidRPr="00B0204F" w:rsidRDefault="00B0204F" w:rsidP="00B0204F">
            <w:pPr>
              <w:rPr>
                <w:szCs w:val="20"/>
              </w:rPr>
            </w:pPr>
            <w:r w:rsidRPr="00B0204F">
              <w:rPr>
                <w:bCs/>
                <w:szCs w:val="20"/>
              </w:rPr>
              <w:t>Полезный отпуск</w:t>
            </w:r>
          </w:p>
        </w:tc>
        <w:tc>
          <w:tcPr>
            <w:tcW w:w="1719"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30 839,00</w:t>
            </w:r>
          </w:p>
        </w:tc>
        <w:tc>
          <w:tcPr>
            <w:tcW w:w="169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16036,28</w:t>
            </w:r>
          </w:p>
        </w:tc>
        <w:tc>
          <w:tcPr>
            <w:tcW w:w="166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14802,72</w:t>
            </w:r>
          </w:p>
        </w:tc>
      </w:tr>
      <w:tr w:rsidR="00B0204F" w:rsidRPr="00B0204F" w:rsidTr="00B0204F">
        <w:trPr>
          <w:trHeight w:val="27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0204F" w:rsidRPr="00B0204F" w:rsidRDefault="00B0204F" w:rsidP="00B0204F">
            <w:pPr>
              <w:jc w:val="center"/>
              <w:rPr>
                <w:bCs/>
                <w:szCs w:val="20"/>
              </w:rPr>
            </w:pPr>
            <w:r w:rsidRPr="00B0204F">
              <w:rPr>
                <w:bCs/>
                <w:szCs w:val="20"/>
              </w:rPr>
              <w:t>3</w:t>
            </w:r>
          </w:p>
        </w:tc>
        <w:tc>
          <w:tcPr>
            <w:tcW w:w="3770" w:type="dxa"/>
            <w:tcBorders>
              <w:top w:val="nil"/>
              <w:left w:val="nil"/>
              <w:bottom w:val="single" w:sz="8" w:space="0" w:color="auto"/>
              <w:right w:val="single" w:sz="8" w:space="0" w:color="auto"/>
            </w:tcBorders>
            <w:shd w:val="clear" w:color="auto" w:fill="auto"/>
            <w:vAlign w:val="center"/>
            <w:hideMark/>
          </w:tcPr>
          <w:p w:rsidR="00B0204F" w:rsidRPr="00B0204F" w:rsidRDefault="00B0204F" w:rsidP="00B0204F">
            <w:pPr>
              <w:rPr>
                <w:szCs w:val="20"/>
              </w:rPr>
            </w:pPr>
            <w:r w:rsidRPr="00B0204F">
              <w:rPr>
                <w:bCs/>
                <w:szCs w:val="20"/>
              </w:rPr>
              <w:t>Полезный отпуск тепловой энергии потребителям, в т.ч.</w:t>
            </w:r>
          </w:p>
        </w:tc>
        <w:tc>
          <w:tcPr>
            <w:tcW w:w="1719"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30 839,00</w:t>
            </w:r>
          </w:p>
        </w:tc>
        <w:tc>
          <w:tcPr>
            <w:tcW w:w="169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16036,28</w:t>
            </w:r>
          </w:p>
        </w:tc>
        <w:tc>
          <w:tcPr>
            <w:tcW w:w="166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14802,72</w:t>
            </w:r>
          </w:p>
        </w:tc>
      </w:tr>
      <w:tr w:rsidR="00B0204F" w:rsidRPr="00B0204F" w:rsidTr="00B0204F">
        <w:trPr>
          <w:trHeight w:val="272"/>
        </w:trPr>
        <w:tc>
          <w:tcPr>
            <w:tcW w:w="639" w:type="dxa"/>
            <w:tcBorders>
              <w:top w:val="nil"/>
              <w:left w:val="single" w:sz="4" w:space="0" w:color="auto"/>
              <w:bottom w:val="single" w:sz="4" w:space="0" w:color="auto"/>
              <w:right w:val="single" w:sz="4" w:space="0" w:color="auto"/>
            </w:tcBorders>
            <w:shd w:val="clear" w:color="auto" w:fill="auto"/>
            <w:noWrap/>
            <w:vAlign w:val="center"/>
          </w:tcPr>
          <w:p w:rsidR="00B0204F" w:rsidRPr="00B0204F" w:rsidRDefault="00B0204F" w:rsidP="00B0204F">
            <w:pPr>
              <w:jc w:val="center"/>
              <w:rPr>
                <w:szCs w:val="20"/>
              </w:rPr>
            </w:pPr>
            <w:r w:rsidRPr="00B0204F">
              <w:rPr>
                <w:szCs w:val="20"/>
              </w:rPr>
              <w:t>3.1</w:t>
            </w:r>
          </w:p>
        </w:tc>
        <w:tc>
          <w:tcPr>
            <w:tcW w:w="3770" w:type="dxa"/>
            <w:tcBorders>
              <w:top w:val="nil"/>
              <w:left w:val="nil"/>
              <w:bottom w:val="single" w:sz="8" w:space="0" w:color="auto"/>
              <w:right w:val="single" w:sz="8" w:space="0" w:color="auto"/>
            </w:tcBorders>
            <w:shd w:val="clear" w:color="auto" w:fill="auto"/>
            <w:vAlign w:val="center"/>
          </w:tcPr>
          <w:p w:rsidR="00B0204F" w:rsidRPr="00B0204F" w:rsidRDefault="00B0204F" w:rsidP="00B0204F">
            <w:pPr>
              <w:rPr>
                <w:bCs/>
                <w:szCs w:val="20"/>
              </w:rPr>
            </w:pPr>
            <w:r w:rsidRPr="00B0204F">
              <w:rPr>
                <w:bCs/>
                <w:szCs w:val="20"/>
              </w:rPr>
              <w:t>в т.ч. население</w:t>
            </w:r>
          </w:p>
        </w:tc>
        <w:tc>
          <w:tcPr>
            <w:tcW w:w="1719"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16824,70</w:t>
            </w:r>
          </w:p>
        </w:tc>
        <w:tc>
          <w:tcPr>
            <w:tcW w:w="169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8748,84</w:t>
            </w:r>
          </w:p>
        </w:tc>
        <w:tc>
          <w:tcPr>
            <w:tcW w:w="166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8075,86</w:t>
            </w:r>
          </w:p>
        </w:tc>
      </w:tr>
      <w:tr w:rsidR="00B0204F" w:rsidRPr="00B0204F" w:rsidTr="00B0204F">
        <w:trPr>
          <w:trHeight w:val="277"/>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0204F" w:rsidRPr="00B0204F" w:rsidRDefault="00B0204F" w:rsidP="00B0204F">
            <w:pPr>
              <w:jc w:val="center"/>
              <w:rPr>
                <w:szCs w:val="20"/>
              </w:rPr>
            </w:pPr>
            <w:r w:rsidRPr="00B0204F">
              <w:rPr>
                <w:szCs w:val="20"/>
              </w:rPr>
              <w:t>3.2</w:t>
            </w:r>
          </w:p>
        </w:tc>
        <w:tc>
          <w:tcPr>
            <w:tcW w:w="3770" w:type="dxa"/>
            <w:tcBorders>
              <w:top w:val="nil"/>
              <w:left w:val="nil"/>
              <w:bottom w:val="single" w:sz="8" w:space="0" w:color="auto"/>
              <w:right w:val="single" w:sz="8" w:space="0" w:color="auto"/>
            </w:tcBorders>
            <w:shd w:val="clear" w:color="auto" w:fill="auto"/>
            <w:noWrap/>
            <w:vAlign w:val="center"/>
            <w:hideMark/>
          </w:tcPr>
          <w:p w:rsidR="00B0204F" w:rsidRPr="00B0204F" w:rsidRDefault="00B0204F" w:rsidP="00B0204F">
            <w:pPr>
              <w:rPr>
                <w:szCs w:val="20"/>
              </w:rPr>
            </w:pPr>
            <w:r w:rsidRPr="00B0204F">
              <w:rPr>
                <w:szCs w:val="20"/>
              </w:rPr>
              <w:t>в т.ч. бюджетные потребители</w:t>
            </w:r>
          </w:p>
        </w:tc>
        <w:tc>
          <w:tcPr>
            <w:tcW w:w="1719"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r w:rsidRPr="00B0204F">
              <w:rPr>
                <w:szCs w:val="20"/>
              </w:rPr>
              <w:t>7325,80</w:t>
            </w:r>
          </w:p>
        </w:tc>
        <w:tc>
          <w:tcPr>
            <w:tcW w:w="169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3809,42</w:t>
            </w:r>
          </w:p>
        </w:tc>
        <w:tc>
          <w:tcPr>
            <w:tcW w:w="1664" w:type="dxa"/>
            <w:tcBorders>
              <w:top w:val="nil"/>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3516,38</w:t>
            </w:r>
          </w:p>
        </w:tc>
      </w:tr>
      <w:tr w:rsidR="00B0204F" w:rsidRPr="00B0204F" w:rsidTr="00B0204F">
        <w:trPr>
          <w:trHeight w:val="27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0204F" w:rsidRPr="00B0204F" w:rsidRDefault="00B0204F" w:rsidP="00B0204F">
            <w:pPr>
              <w:jc w:val="center"/>
              <w:rPr>
                <w:bCs/>
                <w:szCs w:val="20"/>
              </w:rPr>
            </w:pPr>
            <w:r w:rsidRPr="00B0204F">
              <w:rPr>
                <w:bCs/>
                <w:szCs w:val="20"/>
              </w:rPr>
              <w:t>3.3</w:t>
            </w:r>
          </w:p>
        </w:tc>
        <w:tc>
          <w:tcPr>
            <w:tcW w:w="3770" w:type="dxa"/>
            <w:tcBorders>
              <w:top w:val="nil"/>
              <w:left w:val="nil"/>
              <w:bottom w:val="single" w:sz="8" w:space="0" w:color="auto"/>
              <w:right w:val="single" w:sz="8" w:space="0" w:color="auto"/>
            </w:tcBorders>
            <w:shd w:val="clear" w:color="auto" w:fill="auto"/>
            <w:noWrap/>
            <w:vAlign w:val="center"/>
            <w:hideMark/>
          </w:tcPr>
          <w:p w:rsidR="00B0204F" w:rsidRPr="00B0204F" w:rsidRDefault="00B0204F" w:rsidP="00B0204F">
            <w:pPr>
              <w:rPr>
                <w:szCs w:val="20"/>
              </w:rPr>
            </w:pPr>
            <w:r w:rsidRPr="00B0204F">
              <w:rPr>
                <w:szCs w:val="20"/>
              </w:rPr>
              <w:t>в т.ч. прочие потребители</w:t>
            </w:r>
          </w:p>
        </w:tc>
        <w:tc>
          <w:tcPr>
            <w:tcW w:w="1719"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r w:rsidRPr="00B0204F">
              <w:rPr>
                <w:szCs w:val="20"/>
              </w:rPr>
              <w:t>6688,50</w:t>
            </w:r>
          </w:p>
        </w:tc>
        <w:tc>
          <w:tcPr>
            <w:tcW w:w="1694"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r w:rsidRPr="00B0204F">
              <w:rPr>
                <w:szCs w:val="20"/>
              </w:rPr>
              <w:t>3478,02</w:t>
            </w:r>
          </w:p>
        </w:tc>
        <w:tc>
          <w:tcPr>
            <w:tcW w:w="1664"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r w:rsidRPr="00B0204F">
              <w:rPr>
                <w:szCs w:val="20"/>
              </w:rPr>
              <w:t>3210,48</w:t>
            </w:r>
          </w:p>
        </w:tc>
      </w:tr>
      <w:tr w:rsidR="00B0204F" w:rsidRPr="00B0204F" w:rsidTr="00B0204F">
        <w:trPr>
          <w:trHeight w:val="272"/>
        </w:trPr>
        <w:tc>
          <w:tcPr>
            <w:tcW w:w="639" w:type="dxa"/>
            <w:tcBorders>
              <w:top w:val="nil"/>
              <w:left w:val="single" w:sz="4" w:space="0" w:color="auto"/>
              <w:bottom w:val="single" w:sz="4" w:space="0" w:color="auto"/>
              <w:right w:val="single" w:sz="4" w:space="0" w:color="auto"/>
            </w:tcBorders>
            <w:shd w:val="clear" w:color="auto" w:fill="auto"/>
            <w:noWrap/>
            <w:vAlign w:val="center"/>
          </w:tcPr>
          <w:p w:rsidR="00B0204F" w:rsidRPr="00B0204F" w:rsidRDefault="00B0204F" w:rsidP="00B0204F">
            <w:pPr>
              <w:jc w:val="center"/>
              <w:rPr>
                <w:bCs/>
                <w:szCs w:val="20"/>
              </w:rPr>
            </w:pPr>
            <w:r w:rsidRPr="00B0204F">
              <w:rPr>
                <w:bCs/>
                <w:szCs w:val="20"/>
              </w:rPr>
              <w:t>4</w:t>
            </w:r>
          </w:p>
        </w:tc>
        <w:tc>
          <w:tcPr>
            <w:tcW w:w="3770" w:type="dxa"/>
            <w:tcBorders>
              <w:top w:val="nil"/>
              <w:left w:val="nil"/>
              <w:bottom w:val="single" w:sz="8" w:space="0" w:color="auto"/>
              <w:right w:val="single" w:sz="8" w:space="0" w:color="auto"/>
            </w:tcBorders>
            <w:shd w:val="clear" w:color="auto" w:fill="auto"/>
            <w:noWrap/>
            <w:vAlign w:val="center"/>
          </w:tcPr>
          <w:p w:rsidR="00B0204F" w:rsidRPr="00B0204F" w:rsidRDefault="00B0204F" w:rsidP="00B0204F">
            <w:pPr>
              <w:rPr>
                <w:szCs w:val="20"/>
              </w:rPr>
            </w:pPr>
            <w:r w:rsidRPr="00B0204F">
              <w:rPr>
                <w:szCs w:val="20"/>
              </w:rPr>
              <w:t>Производственные нужды</w:t>
            </w:r>
          </w:p>
        </w:tc>
        <w:tc>
          <w:tcPr>
            <w:tcW w:w="1719"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r w:rsidRPr="00B0204F">
              <w:rPr>
                <w:szCs w:val="20"/>
              </w:rPr>
              <w:t>0,00</w:t>
            </w:r>
          </w:p>
        </w:tc>
        <w:tc>
          <w:tcPr>
            <w:tcW w:w="1694"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r w:rsidRPr="00B0204F">
              <w:rPr>
                <w:szCs w:val="20"/>
              </w:rPr>
              <w:t>0,00</w:t>
            </w:r>
          </w:p>
        </w:tc>
        <w:tc>
          <w:tcPr>
            <w:tcW w:w="1664"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r w:rsidRPr="00B0204F">
              <w:rPr>
                <w:szCs w:val="20"/>
              </w:rPr>
              <w:t>0,00</w:t>
            </w:r>
          </w:p>
        </w:tc>
      </w:tr>
      <w:tr w:rsidR="00B0204F" w:rsidRPr="00B0204F" w:rsidTr="00B0204F">
        <w:trPr>
          <w:trHeight w:val="272"/>
        </w:trPr>
        <w:tc>
          <w:tcPr>
            <w:tcW w:w="639" w:type="dxa"/>
            <w:tcBorders>
              <w:top w:val="nil"/>
              <w:left w:val="single" w:sz="4" w:space="0" w:color="auto"/>
              <w:bottom w:val="single" w:sz="4" w:space="0" w:color="auto"/>
              <w:right w:val="single" w:sz="4" w:space="0" w:color="auto"/>
            </w:tcBorders>
            <w:shd w:val="clear" w:color="auto" w:fill="auto"/>
            <w:noWrap/>
            <w:vAlign w:val="center"/>
          </w:tcPr>
          <w:p w:rsidR="00B0204F" w:rsidRPr="00B0204F" w:rsidRDefault="00B0204F" w:rsidP="00B0204F">
            <w:pPr>
              <w:jc w:val="center"/>
              <w:rPr>
                <w:bCs/>
                <w:szCs w:val="20"/>
              </w:rPr>
            </w:pPr>
            <w:r w:rsidRPr="00B0204F">
              <w:rPr>
                <w:bCs/>
                <w:szCs w:val="20"/>
              </w:rPr>
              <w:t>5</w:t>
            </w:r>
          </w:p>
        </w:tc>
        <w:tc>
          <w:tcPr>
            <w:tcW w:w="3770" w:type="dxa"/>
            <w:tcBorders>
              <w:top w:val="nil"/>
              <w:left w:val="nil"/>
              <w:bottom w:val="single" w:sz="8" w:space="0" w:color="auto"/>
              <w:right w:val="single" w:sz="8" w:space="0" w:color="auto"/>
            </w:tcBorders>
            <w:shd w:val="clear" w:color="auto" w:fill="auto"/>
            <w:noWrap/>
            <w:vAlign w:val="center"/>
          </w:tcPr>
          <w:p w:rsidR="00B0204F" w:rsidRPr="00B0204F" w:rsidRDefault="00B0204F" w:rsidP="00B0204F">
            <w:pPr>
              <w:rPr>
                <w:szCs w:val="20"/>
              </w:rPr>
            </w:pPr>
            <w:r w:rsidRPr="00B0204F">
              <w:rPr>
                <w:szCs w:val="20"/>
              </w:rPr>
              <w:t>Потери</w:t>
            </w:r>
          </w:p>
        </w:tc>
        <w:tc>
          <w:tcPr>
            <w:tcW w:w="1719"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p>
        </w:tc>
        <w:tc>
          <w:tcPr>
            <w:tcW w:w="1694"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p>
        </w:tc>
        <w:tc>
          <w:tcPr>
            <w:tcW w:w="1664" w:type="dxa"/>
            <w:tcBorders>
              <w:top w:val="nil"/>
              <w:left w:val="nil"/>
              <w:bottom w:val="single" w:sz="8" w:space="0" w:color="auto"/>
              <w:right w:val="single" w:sz="8" w:space="0" w:color="auto"/>
            </w:tcBorders>
            <w:shd w:val="clear" w:color="auto" w:fill="auto"/>
            <w:noWrap/>
          </w:tcPr>
          <w:p w:rsidR="00B0204F" w:rsidRPr="00B0204F" w:rsidRDefault="00B0204F" w:rsidP="00B0204F">
            <w:pPr>
              <w:jc w:val="center"/>
              <w:rPr>
                <w:szCs w:val="20"/>
              </w:rPr>
            </w:pPr>
          </w:p>
        </w:tc>
      </w:tr>
      <w:tr w:rsidR="00B0204F" w:rsidRPr="00B0204F" w:rsidTr="00B0204F">
        <w:trPr>
          <w:trHeight w:val="223"/>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B0204F" w:rsidRPr="00B0204F" w:rsidRDefault="00B0204F" w:rsidP="00B0204F">
            <w:pPr>
              <w:jc w:val="center"/>
              <w:rPr>
                <w:bCs/>
                <w:szCs w:val="20"/>
              </w:rPr>
            </w:pPr>
            <w:r w:rsidRPr="00B0204F">
              <w:rPr>
                <w:bCs/>
                <w:szCs w:val="20"/>
              </w:rPr>
              <w:t>5.1</w:t>
            </w:r>
          </w:p>
        </w:tc>
        <w:tc>
          <w:tcPr>
            <w:tcW w:w="3770" w:type="dxa"/>
            <w:tcBorders>
              <w:top w:val="nil"/>
              <w:left w:val="nil"/>
              <w:bottom w:val="single" w:sz="4" w:space="0" w:color="auto"/>
              <w:right w:val="single" w:sz="8" w:space="0" w:color="auto"/>
            </w:tcBorders>
            <w:shd w:val="clear" w:color="auto" w:fill="auto"/>
            <w:vAlign w:val="center"/>
            <w:hideMark/>
          </w:tcPr>
          <w:p w:rsidR="00B0204F" w:rsidRPr="00B0204F" w:rsidRDefault="00B0204F" w:rsidP="00B0204F">
            <w:pPr>
              <w:rPr>
                <w:szCs w:val="20"/>
              </w:rPr>
            </w:pPr>
            <w:r w:rsidRPr="00B0204F">
              <w:rPr>
                <w:bCs/>
                <w:szCs w:val="20"/>
              </w:rPr>
              <w:t xml:space="preserve">Потери на собственные нужды </w:t>
            </w:r>
          </w:p>
        </w:tc>
        <w:tc>
          <w:tcPr>
            <w:tcW w:w="1719" w:type="dxa"/>
            <w:tcBorders>
              <w:top w:val="nil"/>
              <w:left w:val="nil"/>
              <w:bottom w:val="single" w:sz="4"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349,33</w:t>
            </w:r>
          </w:p>
        </w:tc>
        <w:tc>
          <w:tcPr>
            <w:tcW w:w="1694" w:type="dxa"/>
            <w:tcBorders>
              <w:top w:val="nil"/>
              <w:left w:val="nil"/>
              <w:bottom w:val="single" w:sz="4"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181,65</w:t>
            </w:r>
          </w:p>
        </w:tc>
        <w:tc>
          <w:tcPr>
            <w:tcW w:w="1664" w:type="dxa"/>
            <w:tcBorders>
              <w:top w:val="nil"/>
              <w:left w:val="nil"/>
              <w:bottom w:val="single" w:sz="4"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167,68</w:t>
            </w:r>
          </w:p>
        </w:tc>
      </w:tr>
      <w:tr w:rsidR="00B0204F" w:rsidRPr="00B0204F" w:rsidTr="00B0204F">
        <w:trPr>
          <w:trHeight w:val="223"/>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04F" w:rsidRPr="00B0204F" w:rsidRDefault="00B0204F" w:rsidP="00B0204F">
            <w:pPr>
              <w:jc w:val="center"/>
              <w:rPr>
                <w:bCs/>
                <w:szCs w:val="20"/>
              </w:rPr>
            </w:pPr>
            <w:r w:rsidRPr="00B0204F">
              <w:rPr>
                <w:bCs/>
                <w:szCs w:val="20"/>
              </w:rPr>
              <w:lastRenderedPageBreak/>
              <w:t>5.2</w:t>
            </w:r>
          </w:p>
        </w:tc>
        <w:tc>
          <w:tcPr>
            <w:tcW w:w="3770" w:type="dxa"/>
            <w:tcBorders>
              <w:top w:val="single" w:sz="4" w:space="0" w:color="auto"/>
              <w:left w:val="nil"/>
              <w:bottom w:val="single" w:sz="8" w:space="0" w:color="auto"/>
              <w:right w:val="single" w:sz="8" w:space="0" w:color="auto"/>
            </w:tcBorders>
            <w:shd w:val="clear" w:color="auto" w:fill="auto"/>
            <w:vAlign w:val="center"/>
          </w:tcPr>
          <w:p w:rsidR="00B0204F" w:rsidRPr="00B0204F" w:rsidRDefault="00B0204F" w:rsidP="00B0204F">
            <w:pPr>
              <w:rPr>
                <w:bCs/>
                <w:szCs w:val="20"/>
              </w:rPr>
            </w:pPr>
            <w:r w:rsidRPr="00B0204F">
              <w:rPr>
                <w:bCs/>
                <w:szCs w:val="20"/>
              </w:rPr>
              <w:t>Потери в сетях *</w:t>
            </w:r>
          </w:p>
        </w:tc>
        <w:tc>
          <w:tcPr>
            <w:tcW w:w="1719" w:type="dxa"/>
            <w:tcBorders>
              <w:top w:val="single" w:sz="4" w:space="0" w:color="auto"/>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3 399,18</w:t>
            </w:r>
          </w:p>
        </w:tc>
        <w:tc>
          <w:tcPr>
            <w:tcW w:w="1694" w:type="dxa"/>
            <w:tcBorders>
              <w:top w:val="single" w:sz="4" w:space="0" w:color="auto"/>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1767,57</w:t>
            </w:r>
          </w:p>
        </w:tc>
        <w:tc>
          <w:tcPr>
            <w:tcW w:w="1664" w:type="dxa"/>
            <w:tcBorders>
              <w:top w:val="single" w:sz="4" w:space="0" w:color="auto"/>
              <w:left w:val="nil"/>
              <w:bottom w:val="single" w:sz="8" w:space="0" w:color="auto"/>
              <w:right w:val="single" w:sz="8" w:space="0" w:color="auto"/>
            </w:tcBorders>
            <w:shd w:val="clear" w:color="auto" w:fill="auto"/>
          </w:tcPr>
          <w:p w:rsidR="00B0204F" w:rsidRPr="00B0204F" w:rsidRDefault="00B0204F" w:rsidP="00B0204F">
            <w:pPr>
              <w:jc w:val="center"/>
              <w:rPr>
                <w:szCs w:val="20"/>
              </w:rPr>
            </w:pPr>
            <w:r w:rsidRPr="00B0204F">
              <w:rPr>
                <w:szCs w:val="20"/>
              </w:rPr>
              <w:t>1631,61</w:t>
            </w:r>
          </w:p>
        </w:tc>
      </w:tr>
    </w:tbl>
    <w:p w:rsidR="00B0204F" w:rsidRPr="00B0204F" w:rsidRDefault="00B0204F" w:rsidP="00B0204F">
      <w:pPr>
        <w:spacing w:line="360" w:lineRule="auto"/>
        <w:jc w:val="both"/>
        <w:rPr>
          <w:snapToGrid w:val="0"/>
          <w:sz w:val="28"/>
          <w:szCs w:val="28"/>
        </w:rPr>
      </w:pPr>
      <w:r w:rsidRPr="00B0204F">
        <w:rPr>
          <w:snapToGrid w:val="0"/>
          <w:sz w:val="28"/>
          <w:szCs w:val="28"/>
        </w:rPr>
        <w:t>*- Потери тепловой энергии учтены на уровне, отраженном в концессионном соглашении № 21 от 01.11.2018 года.</w:t>
      </w:r>
    </w:p>
    <w:p w:rsidR="00B0204F" w:rsidRPr="00B0204F" w:rsidRDefault="00B0204F" w:rsidP="00B0204F">
      <w:pPr>
        <w:rPr>
          <w:rFonts w:eastAsia="Calibri"/>
          <w:szCs w:val="20"/>
        </w:rPr>
      </w:pPr>
    </w:p>
    <w:p w:rsidR="00B0204F" w:rsidRPr="00B0204F" w:rsidRDefault="00B0204F" w:rsidP="00855793">
      <w:pPr>
        <w:keepNext/>
        <w:numPr>
          <w:ilvl w:val="1"/>
          <w:numId w:val="10"/>
        </w:numPr>
        <w:tabs>
          <w:tab w:val="left" w:pos="567"/>
        </w:tabs>
        <w:spacing w:line="360" w:lineRule="auto"/>
        <w:jc w:val="center"/>
        <w:outlineLvl w:val="0"/>
        <w:rPr>
          <w:rFonts w:eastAsia="Calibri"/>
          <w:b/>
          <w:color w:val="000000"/>
          <w:sz w:val="28"/>
          <w:szCs w:val="28"/>
          <w:lang w:eastAsia="en-US"/>
        </w:rPr>
      </w:pPr>
      <w:bookmarkStart w:id="87" w:name="_Toc496510065"/>
      <w:bookmarkStart w:id="88" w:name="_Toc500261400"/>
      <w:bookmarkStart w:id="89" w:name="_Toc534875471"/>
      <w:r w:rsidRPr="00B0204F">
        <w:rPr>
          <w:rFonts w:eastAsia="Calibri"/>
          <w:b/>
          <w:color w:val="000000"/>
          <w:sz w:val="28"/>
          <w:szCs w:val="28"/>
          <w:lang w:eastAsia="en-US"/>
        </w:rPr>
        <w:t>Расчет расходов на приобретение энергетических ресурсов,</w:t>
      </w:r>
      <w:r w:rsidRPr="00B0204F">
        <w:rPr>
          <w:rFonts w:eastAsia="Calibri"/>
          <w:b/>
          <w:color w:val="000000"/>
          <w:sz w:val="28"/>
          <w:szCs w:val="28"/>
          <w:lang w:eastAsia="en-US"/>
        </w:rPr>
        <w:br/>
        <w:t>холодной воды и теплоносителя</w:t>
      </w:r>
      <w:bookmarkEnd w:id="87"/>
      <w:bookmarkEnd w:id="88"/>
      <w:bookmarkEnd w:id="89"/>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Стоимость покупки единицы энергетических ресурсов рассчитывается, в том числе, с учётом топлива (для организаций, осуществляющих деятельность по производству тепловой энергии (мощности)), потерь тепловой энергии (для организаций, осуществляющих деятельность по передаче тепловой энергии, теплоносителя), холодной воды, теплоносителя, в соответствии с пунктом 28 Основ ценообразования.  </w:t>
      </w:r>
    </w:p>
    <w:p w:rsidR="00B0204F" w:rsidRPr="00B0204F" w:rsidRDefault="00B0204F" w:rsidP="00B0204F">
      <w:pPr>
        <w:tabs>
          <w:tab w:val="left" w:pos="1890"/>
        </w:tabs>
        <w:spacing w:line="360" w:lineRule="auto"/>
        <w:ind w:firstLine="720"/>
        <w:jc w:val="both"/>
        <w:rPr>
          <w:snapToGrid w:val="0"/>
          <w:sz w:val="28"/>
          <w:szCs w:val="28"/>
        </w:rPr>
      </w:pPr>
    </w:p>
    <w:p w:rsidR="00B0204F" w:rsidRPr="00B0204F" w:rsidRDefault="00B0204F" w:rsidP="00B0204F">
      <w:pPr>
        <w:keepNext/>
        <w:spacing w:line="360" w:lineRule="auto"/>
        <w:ind w:firstLine="709"/>
        <w:jc w:val="center"/>
        <w:outlineLvl w:val="1"/>
        <w:rPr>
          <w:b/>
          <w:color w:val="000000"/>
          <w:sz w:val="28"/>
          <w:szCs w:val="28"/>
        </w:rPr>
      </w:pPr>
      <w:bookmarkStart w:id="90" w:name="_Toc534875472"/>
      <w:r w:rsidRPr="00B0204F">
        <w:rPr>
          <w:b/>
          <w:color w:val="000000"/>
          <w:sz w:val="28"/>
          <w:szCs w:val="28"/>
        </w:rPr>
        <w:t>Расходы на топливо</w:t>
      </w:r>
      <w:bookmarkEnd w:id="90"/>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Предложения предприятия по статье на 2018 год составили в смете 14918,97 тыс. руб. </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Объем потребления котельного топлива, требуемый при производстве тепловой энергии, рассчитан исходя из удельного расхода условного топлива, отраженного в концессионном соглашении № 21 от 01.11.2018 (на отпуск тепла в сеть), в размере 180,17 кг у.т./Гкал (стр. 75 тома 1 тарифного дела).</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Расчетный объем натурального топлива составляет по энергетическому каменному углю с учетом естественной убыли при автомобильных перевозках, погрузочно – разгрузочных работах, хранении на складах и подаче в котельную – 8830,04 тонн при низшей средневзвешенной рабочей теплоте сгорания – 4900 ккал/кг (сортомарка Др). </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Сводная информация в разрезе статей затрат отражена в приложении</w:t>
      </w:r>
      <w:r w:rsidRPr="00B0204F">
        <w:rPr>
          <w:snapToGrid w:val="0"/>
          <w:sz w:val="28"/>
          <w:szCs w:val="28"/>
        </w:rPr>
        <w:br/>
        <w:t>№ 1 к данному экспертному заключению.</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Поставку угля осуществляет АО «УК «Кузбассразрезуголь» (договор №2/1-01-18 (стр. 270 тома 1 тарифного дела) (заключен на основании конкурса, информация о проведении конкурса расположена по адресу </w:t>
      </w:r>
      <w:hyperlink r:id="rId68" w:history="1">
        <w:r w:rsidRPr="00B0204F">
          <w:rPr>
            <w:snapToGrid w:val="0"/>
            <w:color w:val="0000FF"/>
            <w:sz w:val="28"/>
            <w:szCs w:val="28"/>
            <w:u w:val="single"/>
          </w:rPr>
          <w:t xml:space="preserve"> </w:t>
        </w:r>
        <w:r w:rsidRPr="00B0204F">
          <w:rPr>
            <w:snapToGrid w:val="0"/>
            <w:color w:val="0000FF"/>
            <w:sz w:val="28"/>
            <w:szCs w:val="28"/>
            <w:u w:val="single"/>
          </w:rPr>
          <w:lastRenderedPageBreak/>
          <w:t>http://zakupki.gov.ru/223/purchase/public/purchase/info/commoninfo.html?regNumber=31705735124</w:t>
        </w:r>
      </w:hyperlink>
      <w:r w:rsidRPr="00B0204F">
        <w:rPr>
          <w:snapToGrid w:val="0"/>
          <w:sz w:val="28"/>
          <w:szCs w:val="28"/>
        </w:rPr>
        <w:t>. В качестве обоснования представлены расчеты предприятия, договоры за 2018 год, счета-фактуры 2018 год и пр. (стр. 241-284 тома 1 тарифного дела).</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Стоимость топлива принята согласно данному договору, с учетом индекса Минэкономразвития России на 2019 год по углю каменному в размере 105,9 % и составляет 1100,57 руб./т (без НДС и без транспортировки). </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Всего расходы на топливо составили 9718,09 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Доставка угля осуществляется железнодорожным транспортом до угольного склада ООО «Теплоэнергетик» через подъездные пути</w:t>
      </w:r>
      <w:r w:rsidRPr="00B0204F">
        <w:rPr>
          <w:snapToGrid w:val="0"/>
          <w:sz w:val="28"/>
          <w:szCs w:val="28"/>
        </w:rPr>
        <w:br/>
        <w:t>ООО «Беловопогрузтранс», а до котельных собственным автомобильным транспортом.</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 Стоимость расходов по ж/д транспортировке принята по цене 2018 года 170,77 руб./т (представлен анализ счетов 10 и 60 между субконто АО «УК «Кузбассразрезуголь» за 7 месяцев 2018 года, стр. 252 тома 1 тарифного дела) с учетом ИЦП по транспорту, исключая трубопроводный (103,7) (прогноз Минэкономразвития РФ от 01.10.2018). в размере 177,09 руб./т (без НДС).</w:t>
      </w:r>
      <w:r w:rsidRPr="00B0204F">
        <w:rPr>
          <w:szCs w:val="20"/>
        </w:rPr>
        <w:t xml:space="preserve">  </w:t>
      </w:r>
      <w:r w:rsidRPr="00B0204F">
        <w:rPr>
          <w:snapToGrid w:val="0"/>
          <w:sz w:val="28"/>
          <w:szCs w:val="28"/>
        </w:rPr>
        <w:t>Всего расходы на ж/д доставку составили 1563,70 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Стоимость расходов по автомобильной доставке топлива с угольного склада принята на уровне 395,50 руб./т (представлен расчет, утвержденная стоимость машино-часа стр. 248,365 тома 1 тарифного дела) с учетом ИЦП по транспорту на 2019 год, исключая трубопроводный (103,7) (прогноз Минэкономразвития РФ от 01.10.2018). в размере 410,13 руб./т (без НДС).</w:t>
      </w:r>
      <w:r w:rsidRPr="00B0204F">
        <w:rPr>
          <w:szCs w:val="20"/>
        </w:rPr>
        <w:t xml:space="preserve">  </w:t>
      </w:r>
      <w:r w:rsidRPr="00B0204F">
        <w:rPr>
          <w:snapToGrid w:val="0"/>
          <w:sz w:val="28"/>
          <w:szCs w:val="28"/>
        </w:rPr>
        <w:t>Всего расходы на авто доставку составили 3621,50 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Стоимость расходов ОАО «Беловопогрузтранс» (ООО «ММК-УГОЛЬ») (договор №2 от 01.01.2013 года с ОАО «Беловопогрузтранс» и доп. соглашение от 20.12.2017 к данному договору с ООО «ММК-УГОЛЬ», в связи с реорганизацией ОАО «Беловопогрузтранс», стр. 277-283 тома 1 тарифного дела) на дополнительные услуги ж/д транспорта (плата за пользование вагонами, провозная плата, транспортно-экспедиционные услуги) на уровне 26,57 руб./т с </w:t>
      </w:r>
      <w:r w:rsidRPr="00B0204F">
        <w:rPr>
          <w:snapToGrid w:val="0"/>
          <w:sz w:val="28"/>
          <w:szCs w:val="28"/>
        </w:rPr>
        <w:lastRenderedPageBreak/>
        <w:t>учетом ИЦП по транспорту на 2019 год, исключая трубопроводный (103,7) (прогноз Минэкономразвития РФ от 01.10.2018) в размере 27,55 руб./т (без НДС).</w:t>
      </w:r>
      <w:r w:rsidRPr="00B0204F">
        <w:rPr>
          <w:szCs w:val="20"/>
        </w:rPr>
        <w:t xml:space="preserve">  </w:t>
      </w:r>
      <w:r w:rsidRPr="00B0204F">
        <w:rPr>
          <w:snapToGrid w:val="0"/>
          <w:sz w:val="28"/>
          <w:szCs w:val="28"/>
        </w:rPr>
        <w:t>Всего расходы на дополнительные услуги ж/д транспорта составили 243,35 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Стоимость расходов по услугам угольного склада принята на уровне 19,85 руб./т (представлена смета расходов по угольному складу стр. 248-251 тома 1 тарифного дела) с учетом ИЦП по транспорту на 2019 год, исключая трубопроводный (103,7) (прогноз Минэкономразвития РФ от 01.10.2018), в размере 20,58 руб./т (без НДС).</w:t>
      </w:r>
      <w:r w:rsidRPr="00B0204F">
        <w:rPr>
          <w:szCs w:val="20"/>
        </w:rPr>
        <w:t xml:space="preserve">  </w:t>
      </w:r>
      <w:r w:rsidRPr="00B0204F">
        <w:rPr>
          <w:snapToGrid w:val="0"/>
          <w:sz w:val="28"/>
          <w:szCs w:val="28"/>
        </w:rPr>
        <w:t>Всего расходы на услуги угольного склада составили 181,76 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Всего расходы по статье на 2019 год составили 15328,41 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Информация отражена в приложении 1 и 2.</w:t>
      </w:r>
    </w:p>
    <w:p w:rsidR="00B0204F" w:rsidRPr="00B0204F" w:rsidRDefault="00B0204F" w:rsidP="00B0204F">
      <w:pPr>
        <w:tabs>
          <w:tab w:val="left" w:pos="1890"/>
        </w:tabs>
        <w:spacing w:line="360" w:lineRule="auto"/>
        <w:ind w:firstLine="720"/>
        <w:jc w:val="both"/>
        <w:rPr>
          <w:snapToGrid w:val="0"/>
          <w:sz w:val="28"/>
          <w:szCs w:val="28"/>
        </w:rPr>
      </w:pP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Расходы по статье на 2020 год составили 15934,43 тыс.  К цене угля применен ИЦП Минэкономразвития России по углю энергетическому на 2020 год – 104,1%, к транспортным услугам 103,7%.</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Расходы по статье на 2021 год составили 16560,17 тыс. руб.  К цене угля применен индекс Минэкономразвития России по углю энергетическому на 2021 год – 104,0%, к транспортным услугам 103,8%.</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Сводная информация в разрезе статей затрат отражена в приложении 1 и 2 к данному экспертному заключению.</w:t>
      </w:r>
    </w:p>
    <w:p w:rsidR="00B0204F" w:rsidRPr="00B0204F" w:rsidRDefault="00B0204F" w:rsidP="00B0204F">
      <w:pPr>
        <w:keepNext/>
        <w:spacing w:line="360" w:lineRule="auto"/>
        <w:ind w:firstLine="709"/>
        <w:jc w:val="center"/>
        <w:outlineLvl w:val="1"/>
        <w:rPr>
          <w:b/>
          <w:color w:val="000000"/>
          <w:sz w:val="28"/>
          <w:szCs w:val="28"/>
        </w:rPr>
      </w:pPr>
      <w:r w:rsidRPr="00B0204F">
        <w:rPr>
          <w:b/>
          <w:color w:val="000000"/>
          <w:sz w:val="28"/>
          <w:szCs w:val="28"/>
        </w:rPr>
        <w:t xml:space="preserve"> </w:t>
      </w:r>
    </w:p>
    <w:p w:rsidR="00B0204F" w:rsidRPr="00B0204F" w:rsidRDefault="00B0204F" w:rsidP="00B0204F">
      <w:pPr>
        <w:keepNext/>
        <w:spacing w:line="360" w:lineRule="auto"/>
        <w:ind w:firstLine="709"/>
        <w:jc w:val="center"/>
        <w:outlineLvl w:val="1"/>
        <w:rPr>
          <w:b/>
          <w:color w:val="000000"/>
          <w:sz w:val="28"/>
          <w:szCs w:val="28"/>
        </w:rPr>
      </w:pPr>
      <w:bookmarkStart w:id="91" w:name="_Toc534875473"/>
      <w:r w:rsidRPr="00B0204F">
        <w:rPr>
          <w:b/>
          <w:color w:val="000000"/>
          <w:sz w:val="28"/>
          <w:szCs w:val="28"/>
        </w:rPr>
        <w:t>Расходы на электрическую энергию</w:t>
      </w:r>
      <w:bookmarkEnd w:id="91"/>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Предприятием заявлены расходы по статье на 2018 год на уровне                 8 068,27 тыс. руб., на общий расход электрической энергии 2060,045 тыс. кВтч, по уровню напряжения СН2 (договор с АО «Кузбассэнергосбыт» №2257э от 01.04.2018 стр. 303-314 тома 1 тарифного дела).</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При расчете количества электроэнергии на 2019 год, требуемой при производстве тепловой энергии, принят объём потребления исходя из удельной нормы расхода электроэнергии, отраженной в концессионном соглашении № 21 </w:t>
      </w:r>
      <w:r w:rsidRPr="00B0204F">
        <w:rPr>
          <w:snapToGrid w:val="0"/>
          <w:sz w:val="28"/>
          <w:szCs w:val="28"/>
        </w:rPr>
        <w:lastRenderedPageBreak/>
        <w:t>от 01.11.2018 в приложении 7 (стр. 74 тома 1 тарифного дела) 66,8 кВтч/Гкал. Общий расход электрической энергии составил 2060,045 тыс. кВтч.</w:t>
      </w:r>
    </w:p>
    <w:p w:rsidR="00B0204F" w:rsidRPr="00B0204F" w:rsidRDefault="00B0204F" w:rsidP="00B0204F">
      <w:pPr>
        <w:tabs>
          <w:tab w:val="left" w:pos="1890"/>
        </w:tabs>
        <w:spacing w:line="360" w:lineRule="auto"/>
        <w:ind w:firstLine="720"/>
        <w:jc w:val="both"/>
        <w:rPr>
          <w:sz w:val="28"/>
          <w:szCs w:val="28"/>
        </w:rPr>
      </w:pPr>
      <w:r w:rsidRPr="00B0204F">
        <w:rPr>
          <w:snapToGrid w:val="0"/>
          <w:sz w:val="28"/>
          <w:szCs w:val="28"/>
        </w:rPr>
        <w:t xml:space="preserve">Стоимость электрической энергии принята по действующим ценам 2018 года, на основании счетов-фактур за 7 месяцев 2018 года в размере 3,95 руб./кВтч </w:t>
      </w:r>
      <w:r w:rsidRPr="00B0204F">
        <w:rPr>
          <w:sz w:val="28"/>
          <w:szCs w:val="28"/>
        </w:rPr>
        <w:t xml:space="preserve">с учетом ИЦП Минэкономразвития России </w:t>
      </w:r>
      <w:r w:rsidRPr="00B0204F">
        <w:rPr>
          <w:snapToGrid w:val="0"/>
          <w:sz w:val="28"/>
          <w:szCs w:val="28"/>
        </w:rPr>
        <w:t xml:space="preserve">«Обеспечение электрической энергией…» </w:t>
      </w:r>
      <w:r w:rsidRPr="00B0204F">
        <w:rPr>
          <w:sz w:val="28"/>
          <w:szCs w:val="28"/>
        </w:rPr>
        <w:t xml:space="preserve">на 2019 год – 105,9 и составила </w:t>
      </w:r>
      <w:r w:rsidRPr="00B0204F">
        <w:rPr>
          <w:snapToGrid w:val="0"/>
          <w:sz w:val="28"/>
          <w:szCs w:val="28"/>
        </w:rPr>
        <w:t>4,18 руб./кВтч</w:t>
      </w:r>
      <w:r w:rsidRPr="00B0204F">
        <w:rPr>
          <w:sz w:val="28"/>
          <w:szCs w:val="28"/>
        </w:rPr>
        <w:t>.</w:t>
      </w:r>
    </w:p>
    <w:p w:rsidR="00B0204F" w:rsidRPr="00B0204F" w:rsidRDefault="00B0204F" w:rsidP="00B0204F">
      <w:pPr>
        <w:ind w:firstLine="708"/>
        <w:jc w:val="both"/>
        <w:rPr>
          <w:sz w:val="28"/>
          <w:szCs w:val="28"/>
        </w:rPr>
      </w:pPr>
      <w:r w:rsidRPr="00B0204F">
        <w:rPr>
          <w:sz w:val="28"/>
          <w:szCs w:val="28"/>
        </w:rPr>
        <w:t>Всего расходы по статье составили 8631,23 тыс. руб</w:t>
      </w:r>
      <w:r w:rsidRPr="00B0204F">
        <w:rPr>
          <w:snapToGrid w:val="0"/>
          <w:sz w:val="28"/>
          <w:szCs w:val="28"/>
        </w:rPr>
        <w:t>.</w:t>
      </w:r>
    </w:p>
    <w:p w:rsidR="00B0204F" w:rsidRPr="00B0204F" w:rsidRDefault="00B0204F" w:rsidP="00B0204F">
      <w:pPr>
        <w:tabs>
          <w:tab w:val="left" w:pos="426"/>
          <w:tab w:val="left" w:pos="1418"/>
          <w:tab w:val="left" w:pos="1560"/>
        </w:tabs>
        <w:spacing w:line="360" w:lineRule="auto"/>
        <w:ind w:firstLine="709"/>
        <w:jc w:val="both"/>
        <w:rPr>
          <w:sz w:val="28"/>
          <w:szCs w:val="28"/>
        </w:rPr>
      </w:pPr>
    </w:p>
    <w:p w:rsidR="00B0204F" w:rsidRPr="00B0204F" w:rsidRDefault="00B0204F" w:rsidP="00B0204F">
      <w:pPr>
        <w:tabs>
          <w:tab w:val="left" w:pos="426"/>
          <w:tab w:val="left" w:pos="1418"/>
          <w:tab w:val="left" w:pos="1560"/>
        </w:tabs>
        <w:spacing w:line="360" w:lineRule="auto"/>
        <w:ind w:firstLine="709"/>
        <w:jc w:val="both"/>
        <w:rPr>
          <w:sz w:val="28"/>
          <w:szCs w:val="28"/>
        </w:rPr>
      </w:pPr>
      <w:r w:rsidRPr="00B0204F">
        <w:rPr>
          <w:sz w:val="28"/>
          <w:szCs w:val="28"/>
        </w:rPr>
        <w:t xml:space="preserve">Расходы по статье на 2020 год составили 8993,75 тыс. руб. Стоимость электроэнергии принята на уровне предыдущего года долгосрочного периода с учетом ИЦП Минэкономразвития России </w:t>
      </w:r>
      <w:r w:rsidRPr="00B0204F">
        <w:rPr>
          <w:snapToGrid w:val="0"/>
          <w:sz w:val="28"/>
          <w:szCs w:val="28"/>
        </w:rPr>
        <w:t xml:space="preserve">«Обеспечение электрической энергией…» </w:t>
      </w:r>
      <w:r w:rsidRPr="00B0204F">
        <w:rPr>
          <w:sz w:val="28"/>
          <w:szCs w:val="28"/>
        </w:rPr>
        <w:t>на 2020 год – 104,2.</w:t>
      </w:r>
    </w:p>
    <w:p w:rsidR="00B0204F" w:rsidRPr="00B0204F" w:rsidRDefault="00B0204F" w:rsidP="00B0204F">
      <w:pPr>
        <w:tabs>
          <w:tab w:val="left" w:pos="426"/>
          <w:tab w:val="left" w:pos="1418"/>
          <w:tab w:val="left" w:pos="1560"/>
        </w:tabs>
        <w:spacing w:line="360" w:lineRule="auto"/>
        <w:ind w:firstLine="709"/>
        <w:jc w:val="both"/>
        <w:rPr>
          <w:sz w:val="28"/>
          <w:szCs w:val="28"/>
        </w:rPr>
      </w:pPr>
      <w:r w:rsidRPr="00B0204F">
        <w:rPr>
          <w:sz w:val="28"/>
          <w:szCs w:val="28"/>
        </w:rPr>
        <w:t xml:space="preserve">Расходы по статье на 2021 год составили 9353,5 тыс. руб. Стоимость электроэнергии принята на уровне предыдущего года долгосрочного периода с учетом ИЦП Минэкономразвития России </w:t>
      </w:r>
      <w:r w:rsidRPr="00B0204F">
        <w:rPr>
          <w:snapToGrid w:val="0"/>
          <w:sz w:val="28"/>
          <w:szCs w:val="28"/>
        </w:rPr>
        <w:t xml:space="preserve">«Обеспечение электрической энергией…» </w:t>
      </w:r>
      <w:r w:rsidRPr="00B0204F">
        <w:rPr>
          <w:sz w:val="28"/>
          <w:szCs w:val="28"/>
        </w:rPr>
        <w:t>на 2021 год – 104,0.</w:t>
      </w:r>
    </w:p>
    <w:p w:rsidR="00B0204F" w:rsidRPr="00B0204F" w:rsidRDefault="00B0204F" w:rsidP="00B0204F">
      <w:pPr>
        <w:tabs>
          <w:tab w:val="left" w:pos="709"/>
        </w:tabs>
        <w:spacing w:line="360" w:lineRule="auto"/>
        <w:jc w:val="both"/>
        <w:rPr>
          <w:snapToGrid w:val="0"/>
          <w:sz w:val="28"/>
          <w:szCs w:val="28"/>
        </w:rPr>
      </w:pPr>
      <w:r w:rsidRPr="00B0204F">
        <w:rPr>
          <w:snapToGrid w:val="0"/>
          <w:sz w:val="28"/>
          <w:szCs w:val="28"/>
        </w:rPr>
        <w:tab/>
        <w:t>Величина расходов по статье приведена в приложении 2.</w:t>
      </w:r>
    </w:p>
    <w:p w:rsidR="00B0204F" w:rsidRPr="00B0204F" w:rsidRDefault="00B0204F" w:rsidP="00B0204F">
      <w:pPr>
        <w:tabs>
          <w:tab w:val="left" w:pos="426"/>
          <w:tab w:val="left" w:pos="1418"/>
          <w:tab w:val="left" w:pos="1560"/>
        </w:tabs>
        <w:spacing w:line="360" w:lineRule="auto"/>
        <w:ind w:firstLine="709"/>
        <w:jc w:val="both"/>
        <w:rPr>
          <w:sz w:val="28"/>
          <w:szCs w:val="28"/>
        </w:rPr>
      </w:pPr>
    </w:p>
    <w:p w:rsidR="00B0204F" w:rsidRPr="00B0204F" w:rsidRDefault="00B0204F" w:rsidP="00B0204F">
      <w:pPr>
        <w:tabs>
          <w:tab w:val="left" w:pos="709"/>
        </w:tabs>
        <w:spacing w:line="360" w:lineRule="auto"/>
        <w:jc w:val="both"/>
        <w:rPr>
          <w:sz w:val="28"/>
          <w:szCs w:val="28"/>
        </w:rPr>
      </w:pPr>
      <w:r w:rsidRPr="00B0204F">
        <w:rPr>
          <w:snapToGrid w:val="0"/>
          <w:sz w:val="28"/>
          <w:szCs w:val="28"/>
        </w:rPr>
        <w:tab/>
      </w:r>
      <w:bookmarkStart w:id="92" w:name="_Toc534875474"/>
      <w:r w:rsidRPr="00B0204F">
        <w:rPr>
          <w:sz w:val="28"/>
          <w:szCs w:val="28"/>
        </w:rPr>
        <w:t>Расходы на холодную воду</w:t>
      </w:r>
      <w:bookmarkEnd w:id="92"/>
    </w:p>
    <w:p w:rsidR="00B0204F" w:rsidRPr="00B0204F" w:rsidRDefault="00B0204F" w:rsidP="00B0204F">
      <w:pPr>
        <w:tabs>
          <w:tab w:val="left" w:pos="709"/>
        </w:tabs>
        <w:spacing w:line="360" w:lineRule="auto"/>
        <w:jc w:val="both"/>
        <w:rPr>
          <w:snapToGrid w:val="0"/>
          <w:sz w:val="28"/>
          <w:szCs w:val="28"/>
        </w:rPr>
      </w:pPr>
      <w:r w:rsidRPr="00B0204F">
        <w:rPr>
          <w:snapToGrid w:val="0"/>
          <w:sz w:val="28"/>
          <w:szCs w:val="28"/>
        </w:rPr>
        <w:tab/>
        <w:t>Предприятием не заявлены расходы на холодную воду, в связи с тем, что предприятием для технологических нужд используется теплоноситель (вода, прошедшая через систему химводоочистки).</w:t>
      </w:r>
    </w:p>
    <w:p w:rsidR="00B0204F" w:rsidRPr="00B0204F" w:rsidRDefault="00B0204F" w:rsidP="00B0204F">
      <w:pPr>
        <w:tabs>
          <w:tab w:val="left" w:pos="709"/>
        </w:tabs>
        <w:spacing w:line="360" w:lineRule="auto"/>
        <w:jc w:val="both"/>
        <w:rPr>
          <w:color w:val="000000"/>
          <w:sz w:val="28"/>
          <w:szCs w:val="28"/>
        </w:rPr>
      </w:pPr>
    </w:p>
    <w:p w:rsidR="00B0204F" w:rsidRPr="00B0204F" w:rsidRDefault="00B0204F" w:rsidP="00B0204F">
      <w:pPr>
        <w:keepNext/>
        <w:spacing w:line="360" w:lineRule="auto"/>
        <w:ind w:firstLine="709"/>
        <w:jc w:val="center"/>
        <w:outlineLvl w:val="1"/>
        <w:rPr>
          <w:b/>
          <w:sz w:val="28"/>
          <w:szCs w:val="28"/>
        </w:rPr>
      </w:pPr>
      <w:bookmarkStart w:id="93" w:name="_Toc534875475"/>
      <w:r w:rsidRPr="00B0204F">
        <w:rPr>
          <w:b/>
          <w:sz w:val="28"/>
          <w:szCs w:val="28"/>
        </w:rPr>
        <w:t>Расходы на теплоноситель</w:t>
      </w:r>
      <w:bookmarkEnd w:id="93"/>
    </w:p>
    <w:p w:rsidR="00B0204F" w:rsidRPr="00B0204F" w:rsidRDefault="00B0204F" w:rsidP="00B0204F">
      <w:pPr>
        <w:tabs>
          <w:tab w:val="left" w:pos="709"/>
        </w:tabs>
        <w:spacing w:line="360" w:lineRule="auto"/>
        <w:jc w:val="both"/>
        <w:rPr>
          <w:snapToGrid w:val="0"/>
          <w:sz w:val="28"/>
          <w:szCs w:val="28"/>
        </w:rPr>
      </w:pPr>
      <w:r w:rsidRPr="00B0204F">
        <w:rPr>
          <w:snapToGrid w:val="0"/>
          <w:sz w:val="28"/>
          <w:szCs w:val="28"/>
        </w:rPr>
        <w:tab/>
        <w:t>Предприятием заявлены расходы по статье на 2018 год на уровне 1647,83 тыс. руб. при объеме теплоносителя на технологические нужды 39,19 тыс. м³.</w:t>
      </w:r>
    </w:p>
    <w:p w:rsidR="00B0204F" w:rsidRPr="00B0204F" w:rsidRDefault="00B0204F" w:rsidP="00B0204F">
      <w:pPr>
        <w:tabs>
          <w:tab w:val="left" w:pos="709"/>
        </w:tabs>
        <w:spacing w:line="360" w:lineRule="auto"/>
        <w:jc w:val="both"/>
        <w:rPr>
          <w:snapToGrid w:val="0"/>
          <w:sz w:val="28"/>
          <w:szCs w:val="28"/>
        </w:rPr>
      </w:pPr>
      <w:r w:rsidRPr="00B0204F">
        <w:rPr>
          <w:snapToGrid w:val="0"/>
          <w:sz w:val="28"/>
          <w:szCs w:val="28"/>
        </w:rPr>
        <w:tab/>
        <w:t xml:space="preserve">При расчете количества теплоносителя на 2019 год, необходимого при производстве тепловой энергии, принят объём теплоносителя исходя из удельной нормы расхода, отраженной в концессионном соглашении № 21 от </w:t>
      </w:r>
      <w:r w:rsidRPr="00B0204F">
        <w:rPr>
          <w:snapToGrid w:val="0"/>
          <w:sz w:val="28"/>
          <w:szCs w:val="28"/>
        </w:rPr>
        <w:lastRenderedPageBreak/>
        <w:t>01.11.2018 (стр. 80 тома 1 тарифного дела) 0,49 м³/Гкал. Общий объем теплоносителя составил 15,11 тыс. м³.</w:t>
      </w:r>
    </w:p>
    <w:p w:rsidR="00B0204F" w:rsidRPr="00B0204F" w:rsidRDefault="00B0204F" w:rsidP="00B0204F">
      <w:pPr>
        <w:tabs>
          <w:tab w:val="left" w:pos="709"/>
        </w:tabs>
        <w:spacing w:line="360" w:lineRule="auto"/>
        <w:jc w:val="both"/>
        <w:rPr>
          <w:snapToGrid w:val="0"/>
          <w:sz w:val="28"/>
          <w:szCs w:val="28"/>
        </w:rPr>
      </w:pPr>
      <w:r w:rsidRPr="00B0204F">
        <w:rPr>
          <w:snapToGrid w:val="0"/>
          <w:sz w:val="28"/>
          <w:szCs w:val="28"/>
        </w:rPr>
        <w:tab/>
        <w:t xml:space="preserve">Экспертами стоимость </w:t>
      </w:r>
      <w:smartTag w:uri="urn:schemas-microsoft-com:office:smarttags" w:element="metricconverter">
        <w:smartTagPr>
          <w:attr w:name="ProductID" w:val="1 м³"/>
        </w:smartTagPr>
        <w:r w:rsidRPr="00B0204F">
          <w:rPr>
            <w:snapToGrid w:val="0"/>
            <w:sz w:val="28"/>
            <w:szCs w:val="28"/>
          </w:rPr>
          <w:t>1 м³</w:t>
        </w:r>
      </w:smartTag>
      <w:r w:rsidRPr="00B0204F">
        <w:rPr>
          <w:snapToGrid w:val="0"/>
          <w:sz w:val="28"/>
          <w:szCs w:val="28"/>
        </w:rPr>
        <w:t xml:space="preserve"> теплоносителя принята в соответствии с экспертным заключением ОАО «АЭЭ». Стоимость теплоносителя на 2019 год составила 41,27 руб./м</w:t>
      </w:r>
      <w:r w:rsidRPr="00B0204F">
        <w:rPr>
          <w:snapToGrid w:val="0"/>
          <w:sz w:val="28"/>
          <w:szCs w:val="28"/>
          <w:vertAlign w:val="superscript"/>
        </w:rPr>
        <w:t>3</w:t>
      </w:r>
      <w:r w:rsidRPr="00B0204F">
        <w:rPr>
          <w:snapToGrid w:val="0"/>
          <w:sz w:val="28"/>
          <w:szCs w:val="28"/>
        </w:rPr>
        <w:t>.</w:t>
      </w:r>
    </w:p>
    <w:p w:rsidR="00B0204F" w:rsidRPr="00B0204F" w:rsidRDefault="00B0204F" w:rsidP="00B0204F">
      <w:pPr>
        <w:tabs>
          <w:tab w:val="left" w:pos="709"/>
        </w:tabs>
        <w:spacing w:line="360" w:lineRule="auto"/>
        <w:jc w:val="both"/>
        <w:rPr>
          <w:snapToGrid w:val="0"/>
          <w:sz w:val="28"/>
          <w:szCs w:val="28"/>
        </w:rPr>
      </w:pPr>
      <w:r w:rsidRPr="00B0204F">
        <w:rPr>
          <w:snapToGrid w:val="0"/>
          <w:sz w:val="28"/>
          <w:szCs w:val="28"/>
        </w:rPr>
        <w:tab/>
        <w:t>Всего расходы на теплоноситель составят 623,64 тыс. руб.</w:t>
      </w:r>
    </w:p>
    <w:p w:rsidR="00B0204F" w:rsidRPr="00B0204F" w:rsidRDefault="00B0204F" w:rsidP="00B0204F">
      <w:pPr>
        <w:tabs>
          <w:tab w:val="left" w:pos="709"/>
        </w:tabs>
        <w:spacing w:line="360" w:lineRule="auto"/>
        <w:jc w:val="both"/>
        <w:rPr>
          <w:snapToGrid w:val="0"/>
          <w:sz w:val="28"/>
          <w:szCs w:val="28"/>
        </w:rPr>
      </w:pPr>
      <w:r w:rsidRPr="00B0204F">
        <w:rPr>
          <w:snapToGrid w:val="0"/>
          <w:sz w:val="28"/>
          <w:szCs w:val="28"/>
        </w:rPr>
        <w:tab/>
        <w:t>Общая величина расходов на теплоноситель на 2020 – 2021 год приведена в приложении 2.</w:t>
      </w:r>
    </w:p>
    <w:p w:rsidR="00B0204F" w:rsidRPr="00B0204F" w:rsidRDefault="00B0204F" w:rsidP="00B0204F">
      <w:pPr>
        <w:tabs>
          <w:tab w:val="left" w:pos="1890"/>
        </w:tabs>
        <w:spacing w:line="360" w:lineRule="auto"/>
        <w:jc w:val="both"/>
        <w:rPr>
          <w:snapToGrid w:val="0"/>
          <w:sz w:val="28"/>
          <w:szCs w:val="28"/>
        </w:rPr>
      </w:pPr>
    </w:p>
    <w:p w:rsidR="00B0204F" w:rsidRPr="00B0204F" w:rsidRDefault="00B0204F" w:rsidP="00B0204F">
      <w:pPr>
        <w:keepNext/>
        <w:spacing w:line="360" w:lineRule="auto"/>
        <w:ind w:firstLine="709"/>
        <w:outlineLvl w:val="1"/>
        <w:rPr>
          <w:b/>
          <w:sz w:val="28"/>
          <w:szCs w:val="28"/>
        </w:rPr>
      </w:pPr>
      <w:bookmarkStart w:id="94" w:name="_Toc529799090"/>
      <w:bookmarkStart w:id="95" w:name="_Toc534875476"/>
      <w:r w:rsidRPr="00B0204F">
        <w:rPr>
          <w:b/>
          <w:sz w:val="28"/>
          <w:szCs w:val="28"/>
        </w:rPr>
        <w:t>Расходы, связанные с созданием нормативных запасов топлива</w:t>
      </w:r>
      <w:bookmarkEnd w:id="94"/>
      <w:bookmarkEnd w:id="95"/>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Предприятием не заявлены расходы по статье.</w:t>
      </w:r>
    </w:p>
    <w:p w:rsidR="00B0204F" w:rsidRPr="00B0204F" w:rsidRDefault="00B0204F" w:rsidP="00B0204F">
      <w:pPr>
        <w:tabs>
          <w:tab w:val="left" w:pos="709"/>
        </w:tabs>
        <w:spacing w:line="360" w:lineRule="auto"/>
        <w:jc w:val="both"/>
        <w:rPr>
          <w:sz w:val="28"/>
          <w:szCs w:val="28"/>
        </w:rPr>
      </w:pPr>
    </w:p>
    <w:p w:rsidR="00B0204F" w:rsidRPr="00B0204F" w:rsidRDefault="00B0204F" w:rsidP="00B0204F">
      <w:pPr>
        <w:tabs>
          <w:tab w:val="left" w:pos="1134"/>
        </w:tabs>
        <w:spacing w:line="360" w:lineRule="auto"/>
        <w:ind w:firstLine="709"/>
        <w:jc w:val="both"/>
        <w:rPr>
          <w:sz w:val="28"/>
          <w:szCs w:val="28"/>
        </w:rPr>
      </w:pPr>
      <w:r w:rsidRPr="00B0204F">
        <w:rPr>
          <w:sz w:val="28"/>
          <w:szCs w:val="28"/>
        </w:rPr>
        <w:t xml:space="preserve">Общая величина расходов на приобретение энергетических ресурсов на 2019 год составила 24583,28 </w:t>
      </w:r>
      <w:r w:rsidRPr="00B0204F">
        <w:rPr>
          <w:snapToGrid w:val="0"/>
          <w:sz w:val="28"/>
          <w:szCs w:val="28"/>
        </w:rPr>
        <w:t xml:space="preserve">тыс. руб. и </w:t>
      </w:r>
      <w:r w:rsidRPr="00B0204F">
        <w:rPr>
          <w:sz w:val="28"/>
          <w:szCs w:val="28"/>
        </w:rPr>
        <w:t>приведена в приложении 2 к данному экспертному заключению.</w:t>
      </w:r>
    </w:p>
    <w:p w:rsidR="00B0204F" w:rsidRPr="00B0204F" w:rsidRDefault="00B0204F" w:rsidP="00855793">
      <w:pPr>
        <w:keepNext/>
        <w:numPr>
          <w:ilvl w:val="1"/>
          <w:numId w:val="10"/>
        </w:numPr>
        <w:tabs>
          <w:tab w:val="left" w:pos="567"/>
        </w:tabs>
        <w:spacing w:line="360" w:lineRule="auto"/>
        <w:jc w:val="center"/>
        <w:outlineLvl w:val="0"/>
        <w:rPr>
          <w:rFonts w:eastAsia="Calibri"/>
          <w:b/>
          <w:sz w:val="28"/>
          <w:szCs w:val="28"/>
          <w:lang w:eastAsia="en-US"/>
        </w:rPr>
      </w:pPr>
      <w:bookmarkStart w:id="96" w:name="_Toc534875477"/>
      <w:r w:rsidRPr="00B0204F">
        <w:rPr>
          <w:rFonts w:eastAsia="Calibri"/>
          <w:b/>
          <w:sz w:val="28"/>
          <w:szCs w:val="28"/>
          <w:lang w:eastAsia="en-US"/>
        </w:rPr>
        <w:t>Расчет операционных (подконтрольных) расходов на первый год долгосрочного периода регулирования</w:t>
      </w:r>
      <w:bookmarkEnd w:id="85"/>
      <w:bookmarkEnd w:id="86"/>
      <w:bookmarkEnd w:id="96"/>
    </w:p>
    <w:bookmarkEnd w:id="66"/>
    <w:p w:rsidR="00B0204F" w:rsidRPr="00B0204F" w:rsidRDefault="00B0204F" w:rsidP="00B0204F">
      <w:pPr>
        <w:spacing w:line="360" w:lineRule="auto"/>
        <w:ind w:firstLine="709"/>
        <w:contextualSpacing/>
        <w:jc w:val="both"/>
        <w:rPr>
          <w:sz w:val="28"/>
          <w:szCs w:val="28"/>
        </w:rPr>
      </w:pPr>
      <w:r w:rsidRPr="00B0204F">
        <w:rPr>
          <w:sz w:val="28"/>
          <w:szCs w:val="28"/>
        </w:rPr>
        <w:t>Руководствуясь главой V Методических указаний, при расчете долгосрочных тарифов методом индексации установленных тарифов, необходимая валовая выручка определялась экспертами на основе долгосрочных параметров регулирования.</w:t>
      </w:r>
      <w:r w:rsidRPr="00B0204F">
        <w:rPr>
          <w:szCs w:val="20"/>
        </w:rPr>
        <w:t xml:space="preserve"> </w:t>
      </w:r>
      <w:r w:rsidRPr="00B0204F">
        <w:rPr>
          <w:sz w:val="28"/>
          <w:szCs w:val="28"/>
        </w:rPr>
        <w:t>Первый год долгосрочного периода (2018 г.) рассчитывался методом экономически обоснованных расходов в соответствии с п. 37 методических указаний (при согласовании долгосрочных параметров – письмо РЭК КО от 03.04.2018 № М-2-3/1150-01).</w:t>
      </w:r>
    </w:p>
    <w:p w:rsidR="00B0204F" w:rsidRPr="00B0204F" w:rsidRDefault="00B0204F" w:rsidP="00B0204F">
      <w:pPr>
        <w:spacing w:line="360" w:lineRule="auto"/>
        <w:ind w:firstLine="709"/>
        <w:contextualSpacing/>
        <w:jc w:val="both"/>
        <w:rPr>
          <w:sz w:val="28"/>
          <w:szCs w:val="28"/>
        </w:rPr>
      </w:pPr>
    </w:p>
    <w:p w:rsidR="00B0204F" w:rsidRPr="00B0204F" w:rsidRDefault="00B0204F" w:rsidP="00B0204F">
      <w:pPr>
        <w:tabs>
          <w:tab w:val="left" w:pos="426"/>
        </w:tabs>
        <w:spacing w:line="360" w:lineRule="auto"/>
        <w:jc w:val="both"/>
        <w:rPr>
          <w:sz w:val="28"/>
          <w:szCs w:val="28"/>
        </w:rPr>
      </w:pPr>
      <w:r w:rsidRPr="00B0204F">
        <w:rPr>
          <w:sz w:val="28"/>
          <w:szCs w:val="28"/>
        </w:rPr>
        <w:tab/>
      </w:r>
      <w:r w:rsidRPr="00B0204F">
        <w:rPr>
          <w:sz w:val="28"/>
          <w:szCs w:val="28"/>
        </w:rPr>
        <w:tab/>
        <w:t xml:space="preserve">Величина базового уровня операционных расходов отражена в приложении № 6 концессионного соглашения № 21 от 01.11.2018 года (стр. 73 тома 1 тарифного дела). Таким образом, величина </w:t>
      </w:r>
      <w:r w:rsidRPr="00B0204F">
        <w:rPr>
          <w:b/>
          <w:sz w:val="28"/>
          <w:szCs w:val="28"/>
        </w:rPr>
        <w:t>базового уровня</w:t>
      </w:r>
      <w:r w:rsidRPr="00B0204F">
        <w:rPr>
          <w:sz w:val="28"/>
          <w:szCs w:val="28"/>
        </w:rPr>
        <w:t xml:space="preserve"> операционных расходов на 2018 год составила 26505,80 тыс. руб.</w:t>
      </w:r>
    </w:p>
    <w:p w:rsidR="00B0204F" w:rsidRPr="00B0204F" w:rsidRDefault="00B0204F" w:rsidP="00B0204F">
      <w:pPr>
        <w:widowControl w:val="0"/>
        <w:autoSpaceDE w:val="0"/>
        <w:autoSpaceDN w:val="0"/>
        <w:spacing w:line="336" w:lineRule="auto"/>
        <w:ind w:right="-143" w:firstLine="709"/>
        <w:jc w:val="both"/>
        <w:rPr>
          <w:color w:val="000000"/>
          <w:sz w:val="28"/>
          <w:szCs w:val="28"/>
        </w:rPr>
      </w:pPr>
    </w:p>
    <w:p w:rsidR="00B0204F" w:rsidRPr="00B0204F" w:rsidRDefault="00B0204F" w:rsidP="00B0204F">
      <w:pPr>
        <w:widowControl w:val="0"/>
        <w:autoSpaceDE w:val="0"/>
        <w:autoSpaceDN w:val="0"/>
        <w:spacing w:line="336" w:lineRule="auto"/>
        <w:ind w:right="-143" w:firstLine="709"/>
        <w:jc w:val="both"/>
        <w:rPr>
          <w:snapToGrid w:val="0"/>
          <w:sz w:val="28"/>
          <w:szCs w:val="28"/>
        </w:rPr>
      </w:pPr>
      <w:r w:rsidRPr="00B0204F">
        <w:rPr>
          <w:sz w:val="28"/>
          <w:szCs w:val="28"/>
        </w:rPr>
        <w:lastRenderedPageBreak/>
        <w:t>Определим величину операционных расходов на 2020-2021 гг.</w:t>
      </w:r>
      <w:r w:rsidRPr="00B0204F">
        <w:rPr>
          <w:snapToGrid w:val="0"/>
          <w:sz w:val="28"/>
          <w:szCs w:val="28"/>
        </w:rPr>
        <w:t xml:space="preserve"> </w:t>
      </w:r>
    </w:p>
    <w:p w:rsidR="00B0204F" w:rsidRPr="00B0204F" w:rsidRDefault="00B0204F" w:rsidP="00B0204F">
      <w:pPr>
        <w:widowControl w:val="0"/>
        <w:autoSpaceDE w:val="0"/>
        <w:autoSpaceDN w:val="0"/>
        <w:spacing w:line="336" w:lineRule="auto"/>
        <w:ind w:right="-143" w:firstLine="709"/>
        <w:jc w:val="both"/>
        <w:rPr>
          <w:snapToGrid w:val="0"/>
          <w:sz w:val="28"/>
          <w:szCs w:val="28"/>
        </w:rPr>
      </w:pPr>
      <w:r w:rsidRPr="00B0204F">
        <w:rPr>
          <w:snapToGrid w:val="0"/>
          <w:sz w:val="28"/>
          <w:szCs w:val="28"/>
        </w:rPr>
        <w:t>Для составления данного отчёта эксперты руководствовались Прогнозом Минэкономразвития России, опубликованным на сайте 01.10.2018, в соответствии с которым ИПЦ составит:</w:t>
      </w:r>
    </w:p>
    <w:p w:rsidR="00B0204F" w:rsidRPr="00B0204F" w:rsidRDefault="00B0204F" w:rsidP="00B0204F">
      <w:pPr>
        <w:spacing w:line="336" w:lineRule="auto"/>
        <w:ind w:right="-143" w:firstLine="709"/>
        <w:jc w:val="both"/>
        <w:rPr>
          <w:snapToGrid w:val="0"/>
          <w:sz w:val="28"/>
          <w:szCs w:val="28"/>
        </w:rPr>
      </w:pPr>
      <w:r w:rsidRPr="00B0204F">
        <w:rPr>
          <w:snapToGrid w:val="0"/>
          <w:sz w:val="28"/>
          <w:szCs w:val="28"/>
        </w:rPr>
        <w:t>- на 2020 год - 103,4 %;</w:t>
      </w:r>
    </w:p>
    <w:p w:rsidR="00B0204F" w:rsidRPr="00B0204F" w:rsidRDefault="00B0204F" w:rsidP="00B0204F">
      <w:pPr>
        <w:spacing w:line="336" w:lineRule="auto"/>
        <w:ind w:right="-143" w:firstLine="709"/>
        <w:jc w:val="both"/>
        <w:rPr>
          <w:snapToGrid w:val="0"/>
          <w:sz w:val="28"/>
          <w:szCs w:val="28"/>
        </w:rPr>
      </w:pPr>
      <w:r w:rsidRPr="00B0204F">
        <w:rPr>
          <w:snapToGrid w:val="0"/>
          <w:sz w:val="28"/>
          <w:szCs w:val="28"/>
        </w:rPr>
        <w:t>- на 2021 год - 104,0 %.</w:t>
      </w:r>
    </w:p>
    <w:p w:rsidR="00B0204F" w:rsidRPr="00B0204F" w:rsidRDefault="00B0204F" w:rsidP="00B0204F">
      <w:pPr>
        <w:spacing w:line="336" w:lineRule="auto"/>
        <w:ind w:right="-143" w:firstLine="709"/>
        <w:jc w:val="both"/>
        <w:rPr>
          <w:snapToGrid w:val="0"/>
          <w:sz w:val="28"/>
          <w:szCs w:val="28"/>
        </w:rPr>
      </w:pPr>
      <w:r w:rsidRPr="00B0204F">
        <w:rPr>
          <w:snapToGrid w:val="0"/>
          <w:sz w:val="28"/>
          <w:szCs w:val="28"/>
        </w:rPr>
        <w:t xml:space="preserve">Индекс эффективности операционных расходов устанавливается органом регулирования для каждой регулируемой организации с учетом утвержденной для нее инвестиционной программы (от 1 до 5%). </w:t>
      </w:r>
    </w:p>
    <w:p w:rsidR="00B0204F" w:rsidRPr="00B0204F" w:rsidRDefault="00B0204F" w:rsidP="00B0204F">
      <w:pPr>
        <w:spacing w:line="336" w:lineRule="auto"/>
        <w:ind w:right="-143" w:firstLine="709"/>
        <w:jc w:val="both"/>
        <w:rPr>
          <w:snapToGrid w:val="0"/>
          <w:sz w:val="28"/>
          <w:szCs w:val="28"/>
        </w:rPr>
      </w:pPr>
      <w:r w:rsidRPr="00B0204F">
        <w:rPr>
          <w:snapToGrid w:val="0"/>
          <w:sz w:val="28"/>
          <w:szCs w:val="28"/>
        </w:rPr>
        <w:t>Для организаций, осуществляющих деятельность по передаче тепловой энергии и теплоносителя, индекс эффективности операционных расходов определяется по следующей формуле, но не более 5 процентов:</w:t>
      </w:r>
    </w:p>
    <w:p w:rsidR="00B0204F" w:rsidRPr="00B0204F" w:rsidRDefault="00B0204F" w:rsidP="00B0204F">
      <w:pPr>
        <w:spacing w:line="336" w:lineRule="auto"/>
        <w:ind w:right="-143" w:firstLine="709"/>
        <w:jc w:val="both"/>
        <w:rPr>
          <w:snapToGrid w:val="0"/>
          <w:sz w:val="28"/>
          <w:szCs w:val="28"/>
        </w:rPr>
      </w:pPr>
      <w:r w:rsidRPr="00B0204F">
        <w:rPr>
          <w:noProof/>
          <w:snapToGrid w:val="0"/>
          <w:sz w:val="28"/>
          <w:szCs w:val="28"/>
        </w:rPr>
        <w:drawing>
          <wp:inline distT="0" distB="0" distL="0" distR="0" wp14:anchorId="643EAFF5" wp14:editId="53F12E42">
            <wp:extent cx="29527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952750" cy="381000"/>
                    </a:xfrm>
                    <a:prstGeom prst="rect">
                      <a:avLst/>
                    </a:prstGeom>
                    <a:noFill/>
                    <a:ln>
                      <a:noFill/>
                    </a:ln>
                  </pic:spPr>
                </pic:pic>
              </a:graphicData>
            </a:graphic>
          </wp:inline>
        </w:drawing>
      </w:r>
    </w:p>
    <w:p w:rsidR="00B0204F" w:rsidRPr="00B0204F" w:rsidRDefault="00B0204F" w:rsidP="00B0204F">
      <w:pPr>
        <w:spacing w:line="336" w:lineRule="auto"/>
        <w:ind w:right="-143" w:firstLine="709"/>
        <w:jc w:val="both"/>
        <w:rPr>
          <w:snapToGrid w:val="0"/>
          <w:sz w:val="28"/>
          <w:szCs w:val="28"/>
        </w:rPr>
      </w:pPr>
      <w:r w:rsidRPr="00B0204F">
        <w:rPr>
          <w:noProof/>
          <w:snapToGrid w:val="0"/>
          <w:sz w:val="28"/>
          <w:szCs w:val="28"/>
        </w:rPr>
        <w:drawing>
          <wp:inline distT="0" distB="0" distL="0" distR="0" wp14:anchorId="6688752A" wp14:editId="1C03A846">
            <wp:extent cx="571500" cy="333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r w:rsidRPr="00B0204F">
        <w:rPr>
          <w:snapToGrid w:val="0"/>
          <w:sz w:val="28"/>
          <w:szCs w:val="28"/>
        </w:rPr>
        <w:t xml:space="preserve"> - индекс эффективности операционных расходов, определяемый для j-й организации, осуществляющей деятельность по передаче тепловой энергии и теплоносителя;</w:t>
      </w:r>
    </w:p>
    <w:p w:rsidR="00B0204F" w:rsidRPr="00B0204F" w:rsidRDefault="00B0204F" w:rsidP="00B0204F">
      <w:pPr>
        <w:spacing w:line="336" w:lineRule="auto"/>
        <w:ind w:right="-143" w:firstLine="709"/>
        <w:jc w:val="both"/>
        <w:rPr>
          <w:snapToGrid w:val="0"/>
          <w:sz w:val="28"/>
          <w:szCs w:val="28"/>
        </w:rPr>
      </w:pPr>
      <w:r w:rsidRPr="00B0204F">
        <w:rPr>
          <w:noProof/>
          <w:snapToGrid w:val="0"/>
          <w:sz w:val="28"/>
          <w:szCs w:val="28"/>
        </w:rPr>
        <w:drawing>
          <wp:inline distT="0" distB="0" distL="0" distR="0" wp14:anchorId="535B3B01" wp14:editId="6DF36A54">
            <wp:extent cx="7048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704850" cy="361950"/>
                    </a:xfrm>
                    <a:prstGeom prst="rect">
                      <a:avLst/>
                    </a:prstGeom>
                    <a:noFill/>
                    <a:ln>
                      <a:noFill/>
                    </a:ln>
                  </pic:spPr>
                </pic:pic>
              </a:graphicData>
            </a:graphic>
          </wp:inline>
        </w:drawing>
      </w:r>
      <w:r w:rsidRPr="00B0204F">
        <w:rPr>
          <w:snapToGrid w:val="0"/>
          <w:sz w:val="28"/>
          <w:szCs w:val="28"/>
        </w:rPr>
        <w:t xml:space="preserve"> - индекс, характеризующий снижение операционных расходов за счет инвестиций, предусмотренных инвестиционной программой j-й организации, осуществляющей деятельность по передаче тепловой энергии и теплоносителя;</w:t>
      </w:r>
    </w:p>
    <w:p w:rsidR="00B0204F" w:rsidRPr="00B0204F" w:rsidRDefault="00B0204F" w:rsidP="00B0204F">
      <w:pPr>
        <w:spacing w:line="336" w:lineRule="auto"/>
        <w:ind w:right="-143" w:firstLine="709"/>
        <w:jc w:val="both"/>
        <w:rPr>
          <w:snapToGrid w:val="0"/>
          <w:sz w:val="28"/>
          <w:szCs w:val="28"/>
        </w:rPr>
      </w:pPr>
      <w:r w:rsidRPr="00B0204F">
        <w:rPr>
          <w:noProof/>
          <w:snapToGrid w:val="0"/>
          <w:sz w:val="28"/>
          <w:szCs w:val="28"/>
        </w:rPr>
        <w:drawing>
          <wp:inline distT="0" distB="0" distL="0" distR="0" wp14:anchorId="2E4317F8" wp14:editId="5EFB5DE2">
            <wp:extent cx="752475" cy="36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52475" cy="361950"/>
                    </a:xfrm>
                    <a:prstGeom prst="rect">
                      <a:avLst/>
                    </a:prstGeom>
                    <a:noFill/>
                    <a:ln>
                      <a:noFill/>
                    </a:ln>
                  </pic:spPr>
                </pic:pic>
              </a:graphicData>
            </a:graphic>
          </wp:inline>
        </w:drawing>
      </w:r>
      <w:r w:rsidRPr="00B0204F">
        <w:rPr>
          <w:snapToGrid w:val="0"/>
          <w:sz w:val="28"/>
          <w:szCs w:val="28"/>
        </w:rPr>
        <w:t xml:space="preserve"> - индекс эффективности операционных расходов, определенный по результатам сравнительного анализа расходов для j-й организации, осуществляющей деятельность по передаче тепловой энергии и теплоносителя.</w:t>
      </w:r>
    </w:p>
    <w:p w:rsidR="00B0204F" w:rsidRPr="00B0204F" w:rsidRDefault="00B0204F" w:rsidP="00B0204F">
      <w:pPr>
        <w:spacing w:line="336" w:lineRule="auto"/>
        <w:ind w:right="-143" w:firstLine="709"/>
        <w:jc w:val="both"/>
        <w:rPr>
          <w:snapToGrid w:val="0"/>
          <w:sz w:val="28"/>
          <w:szCs w:val="28"/>
        </w:rPr>
      </w:pPr>
      <w:r w:rsidRPr="00B0204F">
        <w:rPr>
          <w:snapToGrid w:val="0"/>
          <w:sz w:val="28"/>
          <w:szCs w:val="28"/>
        </w:rPr>
        <w:t>Согласно Приложению 1 к Методическим указаниям индекс эффективности операционных расходов для предприятия устанавливается в размере 1%.</w:t>
      </w:r>
    </w:p>
    <w:p w:rsidR="00B0204F" w:rsidRPr="00B0204F" w:rsidRDefault="00B0204F" w:rsidP="00B0204F">
      <w:pPr>
        <w:spacing w:line="336" w:lineRule="auto"/>
        <w:ind w:firstLine="709"/>
        <w:jc w:val="both"/>
        <w:rPr>
          <w:sz w:val="28"/>
          <w:szCs w:val="28"/>
        </w:rPr>
      </w:pPr>
      <w:r w:rsidRPr="00B0204F">
        <w:rPr>
          <w:sz w:val="28"/>
          <w:szCs w:val="28"/>
        </w:rPr>
        <w:t xml:space="preserve">На 2019-2021 гг. первого долгосрочного периода регулирования корректируются прогнозные параметры регулирования (далее также - плановые параметры расчета тарифов) в соответствии с приложением 5.2 к Методическим указаниям. Результаты расчетов сведены в таблицу 2. </w:t>
      </w:r>
    </w:p>
    <w:p w:rsidR="00B0204F" w:rsidRPr="00B0204F" w:rsidRDefault="00B0204F" w:rsidP="00B0204F">
      <w:pPr>
        <w:spacing w:line="360" w:lineRule="auto"/>
        <w:ind w:firstLine="709"/>
        <w:jc w:val="both"/>
        <w:rPr>
          <w:sz w:val="28"/>
          <w:szCs w:val="28"/>
        </w:rPr>
      </w:pPr>
      <w:r w:rsidRPr="00B0204F">
        <w:rPr>
          <w:noProof/>
          <w:sz w:val="28"/>
          <w:szCs w:val="28"/>
        </w:rPr>
        <w:lastRenderedPageBreak/>
        <w:drawing>
          <wp:inline distT="0" distB="0" distL="0" distR="0" wp14:anchorId="6C4D8A4E" wp14:editId="75BFBF0E">
            <wp:extent cx="5600700" cy="638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600700" cy="638175"/>
                    </a:xfrm>
                    <a:prstGeom prst="rect">
                      <a:avLst/>
                    </a:prstGeom>
                    <a:noFill/>
                    <a:ln>
                      <a:noFill/>
                    </a:ln>
                  </pic:spPr>
                </pic:pic>
              </a:graphicData>
            </a:graphic>
          </wp:inline>
        </w:drawing>
      </w:r>
    </w:p>
    <w:p w:rsidR="00B0204F" w:rsidRPr="00B0204F" w:rsidRDefault="00B0204F" w:rsidP="00B0204F">
      <w:pPr>
        <w:jc w:val="both"/>
        <w:rPr>
          <w:sz w:val="28"/>
          <w:szCs w:val="28"/>
        </w:rPr>
      </w:pPr>
      <w:r w:rsidRPr="00B0204F">
        <w:rPr>
          <w:i/>
          <w:sz w:val="36"/>
          <w:szCs w:val="36"/>
          <w:lang w:val="en-US"/>
        </w:rPr>
        <w:t>OP</w:t>
      </w:r>
      <w:r w:rsidRPr="00B0204F">
        <w:rPr>
          <w:sz w:val="16"/>
          <w:szCs w:val="16"/>
        </w:rPr>
        <w:t>2019</w:t>
      </w:r>
      <w:r w:rsidRPr="00B0204F">
        <w:rPr>
          <w:sz w:val="28"/>
          <w:szCs w:val="28"/>
        </w:rPr>
        <w:t xml:space="preserve"> =</w:t>
      </w:r>
      <w:r w:rsidRPr="00B0204F">
        <w:rPr>
          <w:szCs w:val="20"/>
        </w:rPr>
        <w:t xml:space="preserve"> </w:t>
      </w:r>
      <w:r w:rsidRPr="00B0204F">
        <w:rPr>
          <w:sz w:val="28"/>
          <w:szCs w:val="28"/>
        </w:rPr>
        <w:t>26505,80 тыс.руб*(1-1/</w:t>
      </w:r>
      <w:proofErr w:type="gramStart"/>
      <w:r w:rsidRPr="00B0204F">
        <w:rPr>
          <w:sz w:val="28"/>
          <w:szCs w:val="28"/>
        </w:rPr>
        <w:t>100)*</w:t>
      </w:r>
      <w:proofErr w:type="gramEnd"/>
      <w:r w:rsidRPr="00B0204F">
        <w:rPr>
          <w:sz w:val="28"/>
          <w:szCs w:val="28"/>
        </w:rPr>
        <w:t>(1+0,046)*(1+0,75*0) = 27447,82 тыс. руб.</w:t>
      </w:r>
    </w:p>
    <w:p w:rsidR="00B0204F" w:rsidRPr="00B0204F" w:rsidRDefault="00B0204F" w:rsidP="00B0204F">
      <w:pPr>
        <w:jc w:val="both"/>
        <w:rPr>
          <w:sz w:val="28"/>
          <w:szCs w:val="28"/>
        </w:rPr>
      </w:pPr>
      <w:r w:rsidRPr="00B0204F">
        <w:rPr>
          <w:i/>
          <w:sz w:val="36"/>
          <w:szCs w:val="36"/>
          <w:lang w:val="en-US"/>
        </w:rPr>
        <w:t>OP</w:t>
      </w:r>
      <w:r w:rsidRPr="00B0204F">
        <w:rPr>
          <w:sz w:val="16"/>
          <w:szCs w:val="16"/>
        </w:rPr>
        <w:t>2020</w:t>
      </w:r>
      <w:r w:rsidRPr="00B0204F">
        <w:rPr>
          <w:sz w:val="28"/>
          <w:szCs w:val="28"/>
        </w:rPr>
        <w:t xml:space="preserve"> =</w:t>
      </w:r>
      <w:r w:rsidRPr="00B0204F">
        <w:rPr>
          <w:szCs w:val="20"/>
        </w:rPr>
        <w:t xml:space="preserve"> </w:t>
      </w:r>
      <w:r w:rsidRPr="00B0204F">
        <w:rPr>
          <w:sz w:val="28"/>
          <w:szCs w:val="28"/>
        </w:rPr>
        <w:t>27447,82 тыс.руб*(1-1/</w:t>
      </w:r>
      <w:proofErr w:type="gramStart"/>
      <w:r w:rsidRPr="00B0204F">
        <w:rPr>
          <w:sz w:val="28"/>
          <w:szCs w:val="28"/>
        </w:rPr>
        <w:t>100)*</w:t>
      </w:r>
      <w:proofErr w:type="gramEnd"/>
      <w:r w:rsidRPr="00B0204F">
        <w:rPr>
          <w:sz w:val="28"/>
          <w:szCs w:val="28"/>
        </w:rPr>
        <w:t>(1+0,034)*(1+0,75*0) = 28097,24 тыс. руб.</w:t>
      </w:r>
    </w:p>
    <w:p w:rsidR="00B0204F" w:rsidRPr="00B0204F" w:rsidRDefault="00B0204F" w:rsidP="00B0204F">
      <w:pPr>
        <w:rPr>
          <w:sz w:val="28"/>
          <w:szCs w:val="28"/>
        </w:rPr>
      </w:pPr>
      <w:r w:rsidRPr="00B0204F">
        <w:rPr>
          <w:i/>
          <w:sz w:val="36"/>
          <w:szCs w:val="36"/>
          <w:lang w:val="en-US"/>
        </w:rPr>
        <w:t>OP</w:t>
      </w:r>
      <w:proofErr w:type="gramStart"/>
      <w:r w:rsidRPr="00B0204F">
        <w:rPr>
          <w:sz w:val="16"/>
          <w:szCs w:val="16"/>
        </w:rPr>
        <w:t>2021</w:t>
      </w:r>
      <w:r w:rsidRPr="00B0204F">
        <w:rPr>
          <w:position w:val="-12"/>
        </w:rPr>
        <w:t xml:space="preserve">  </w:t>
      </w:r>
      <w:r w:rsidRPr="00B0204F">
        <w:rPr>
          <w:sz w:val="22"/>
          <w:szCs w:val="22"/>
        </w:rPr>
        <w:t>=</w:t>
      </w:r>
      <w:proofErr w:type="gramEnd"/>
      <w:r w:rsidRPr="00B0204F">
        <w:rPr>
          <w:sz w:val="22"/>
          <w:szCs w:val="22"/>
        </w:rPr>
        <w:t xml:space="preserve"> </w:t>
      </w:r>
      <w:r w:rsidRPr="00B0204F">
        <w:rPr>
          <w:sz w:val="28"/>
          <w:szCs w:val="28"/>
        </w:rPr>
        <w:t>28097,24 тыс. руб*(1-1/100)*(1+0,04)*(1+0,75*0) =</w:t>
      </w:r>
      <w:r w:rsidRPr="00B0204F">
        <w:rPr>
          <w:szCs w:val="20"/>
        </w:rPr>
        <w:t xml:space="preserve"> </w:t>
      </w:r>
      <w:r w:rsidRPr="00B0204F">
        <w:rPr>
          <w:sz w:val="28"/>
          <w:szCs w:val="28"/>
        </w:rPr>
        <w:t>28928,92тыс. руб.</w:t>
      </w:r>
    </w:p>
    <w:p w:rsidR="00B0204F" w:rsidRPr="00B0204F" w:rsidRDefault="00B0204F" w:rsidP="00B0204F">
      <w:pPr>
        <w:spacing w:line="288" w:lineRule="auto"/>
        <w:ind w:firstLine="426"/>
        <w:jc w:val="right"/>
        <w:rPr>
          <w:sz w:val="28"/>
          <w:szCs w:val="28"/>
        </w:rPr>
      </w:pPr>
      <w:r w:rsidRPr="00B0204F">
        <w:rPr>
          <w:sz w:val="28"/>
          <w:szCs w:val="28"/>
        </w:rPr>
        <w:t>Таблица 2</w:t>
      </w:r>
    </w:p>
    <w:p w:rsidR="00B0204F" w:rsidRPr="00B0204F" w:rsidRDefault="00B0204F" w:rsidP="00B0204F">
      <w:pPr>
        <w:jc w:val="center"/>
        <w:rPr>
          <w:b/>
          <w:sz w:val="28"/>
          <w:szCs w:val="28"/>
        </w:rPr>
      </w:pPr>
      <w:r w:rsidRPr="00B0204F">
        <w:rPr>
          <w:b/>
          <w:sz w:val="28"/>
          <w:szCs w:val="28"/>
        </w:rPr>
        <w:t xml:space="preserve">Расчёт операционных (подконтрольных) расходов на 2019 - 2021 год долгосрочного периода регулирования </w:t>
      </w:r>
    </w:p>
    <w:p w:rsidR="00B0204F" w:rsidRPr="00B0204F" w:rsidRDefault="00B0204F" w:rsidP="00B0204F">
      <w:pPr>
        <w:spacing w:line="360" w:lineRule="auto"/>
        <w:jc w:val="both"/>
        <w:rPr>
          <w:noProof/>
          <w:szCs w:val="20"/>
        </w:rPr>
      </w:pPr>
    </w:p>
    <w:p w:rsidR="00B0204F" w:rsidRPr="00B0204F" w:rsidRDefault="00B0204F" w:rsidP="00B0204F">
      <w:pPr>
        <w:spacing w:line="360" w:lineRule="auto"/>
        <w:jc w:val="both"/>
        <w:rPr>
          <w:noProof/>
          <w:szCs w:val="20"/>
        </w:rPr>
      </w:pPr>
      <w:r w:rsidRPr="00B0204F">
        <w:rPr>
          <w:noProof/>
          <w:szCs w:val="20"/>
        </w:rPr>
        <w:drawing>
          <wp:inline distT="0" distB="0" distL="0" distR="0" wp14:anchorId="58116B81" wp14:editId="2F56119A">
            <wp:extent cx="5939790" cy="6568901"/>
            <wp:effectExtent l="0" t="0" r="381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939790" cy="6568901"/>
                    </a:xfrm>
                    <a:prstGeom prst="rect">
                      <a:avLst/>
                    </a:prstGeom>
                    <a:noFill/>
                    <a:ln>
                      <a:noFill/>
                    </a:ln>
                  </pic:spPr>
                </pic:pic>
              </a:graphicData>
            </a:graphic>
          </wp:inline>
        </w:drawing>
      </w:r>
    </w:p>
    <w:p w:rsidR="00B0204F" w:rsidRPr="00B0204F" w:rsidRDefault="00B0204F" w:rsidP="00B0204F">
      <w:pPr>
        <w:spacing w:line="360" w:lineRule="auto"/>
        <w:jc w:val="both"/>
        <w:rPr>
          <w:noProof/>
          <w:szCs w:val="20"/>
        </w:rPr>
      </w:pPr>
    </w:p>
    <w:p w:rsidR="00B0204F" w:rsidRPr="00B0204F" w:rsidRDefault="00B0204F" w:rsidP="00B0204F">
      <w:pPr>
        <w:spacing w:line="360" w:lineRule="auto"/>
        <w:ind w:firstLine="709"/>
        <w:jc w:val="both"/>
        <w:rPr>
          <w:sz w:val="28"/>
          <w:szCs w:val="28"/>
        </w:rPr>
      </w:pPr>
      <w:r w:rsidRPr="00B0204F">
        <w:rPr>
          <w:sz w:val="28"/>
          <w:szCs w:val="28"/>
        </w:rPr>
        <w:lastRenderedPageBreak/>
        <w:t>Рост уровня операционных расходов (индекс операционных расходов) составил:</w:t>
      </w:r>
    </w:p>
    <w:p w:rsidR="00B0204F" w:rsidRPr="00B0204F" w:rsidRDefault="00B0204F" w:rsidP="00B0204F">
      <w:pPr>
        <w:spacing w:line="360" w:lineRule="auto"/>
        <w:ind w:firstLine="709"/>
        <w:jc w:val="both"/>
        <w:rPr>
          <w:sz w:val="28"/>
          <w:szCs w:val="28"/>
        </w:rPr>
      </w:pPr>
      <w:r w:rsidRPr="00B0204F">
        <w:rPr>
          <w:sz w:val="28"/>
          <w:szCs w:val="28"/>
        </w:rPr>
        <w:t>- на 2019 год 3,55 %;</w:t>
      </w:r>
    </w:p>
    <w:p w:rsidR="00B0204F" w:rsidRPr="00B0204F" w:rsidRDefault="00B0204F" w:rsidP="00B0204F">
      <w:pPr>
        <w:spacing w:line="360" w:lineRule="auto"/>
        <w:ind w:firstLine="709"/>
        <w:jc w:val="both"/>
        <w:rPr>
          <w:sz w:val="28"/>
          <w:szCs w:val="28"/>
        </w:rPr>
      </w:pPr>
      <w:r w:rsidRPr="00B0204F">
        <w:rPr>
          <w:sz w:val="28"/>
          <w:szCs w:val="28"/>
        </w:rPr>
        <w:t>- на 2020 год 2,36 %;</w:t>
      </w:r>
    </w:p>
    <w:p w:rsidR="00B0204F" w:rsidRPr="00B0204F" w:rsidRDefault="00B0204F" w:rsidP="00B0204F">
      <w:pPr>
        <w:spacing w:line="360" w:lineRule="auto"/>
        <w:ind w:firstLine="709"/>
        <w:jc w:val="both"/>
        <w:rPr>
          <w:sz w:val="28"/>
          <w:szCs w:val="28"/>
        </w:rPr>
      </w:pPr>
      <w:r w:rsidRPr="00B0204F">
        <w:rPr>
          <w:sz w:val="28"/>
          <w:szCs w:val="28"/>
        </w:rPr>
        <w:t>- на 2021 год 2,96 %.</w:t>
      </w:r>
    </w:p>
    <w:p w:rsidR="00B0204F" w:rsidRPr="00B0204F" w:rsidRDefault="00B0204F" w:rsidP="00B0204F">
      <w:pPr>
        <w:spacing w:line="360" w:lineRule="auto"/>
        <w:ind w:firstLine="709"/>
        <w:jc w:val="both"/>
        <w:rPr>
          <w:color w:val="0070C0"/>
          <w:sz w:val="28"/>
          <w:szCs w:val="28"/>
        </w:rPr>
      </w:pPr>
      <w:r w:rsidRPr="00B0204F">
        <w:rPr>
          <w:sz w:val="28"/>
          <w:szCs w:val="28"/>
        </w:rPr>
        <w:t>Данные индексы операционных расходов применимы ко всем статьям раздела операционные (подконтрольные) расходы по соответствующему периоду регулирования</w:t>
      </w:r>
      <w:r w:rsidRPr="00B0204F">
        <w:rPr>
          <w:color w:val="0070C0"/>
          <w:sz w:val="28"/>
          <w:szCs w:val="28"/>
        </w:rPr>
        <w:t>.</w:t>
      </w:r>
    </w:p>
    <w:p w:rsidR="00B0204F" w:rsidRPr="00B0204F" w:rsidRDefault="00B0204F" w:rsidP="00B0204F">
      <w:pPr>
        <w:spacing w:line="360" w:lineRule="auto"/>
        <w:ind w:firstLine="709"/>
        <w:jc w:val="both"/>
        <w:rPr>
          <w:sz w:val="28"/>
          <w:szCs w:val="28"/>
        </w:rPr>
      </w:pPr>
      <w:r w:rsidRPr="00B0204F">
        <w:rPr>
          <w:sz w:val="28"/>
          <w:szCs w:val="28"/>
        </w:rPr>
        <w:t>Информация о величине операционных расходов по соответствующему периоду регулирования представлена в приложении 2 к данному экспертному заключению.</w:t>
      </w:r>
    </w:p>
    <w:p w:rsidR="00B0204F" w:rsidRPr="00B0204F" w:rsidRDefault="00B0204F" w:rsidP="00B0204F">
      <w:pPr>
        <w:spacing w:line="360" w:lineRule="auto"/>
        <w:ind w:firstLine="709"/>
        <w:jc w:val="both"/>
        <w:rPr>
          <w:sz w:val="28"/>
          <w:szCs w:val="28"/>
        </w:rPr>
      </w:pPr>
    </w:p>
    <w:p w:rsidR="00B0204F" w:rsidRPr="00B0204F" w:rsidRDefault="00B0204F" w:rsidP="00855793">
      <w:pPr>
        <w:keepNext/>
        <w:numPr>
          <w:ilvl w:val="1"/>
          <w:numId w:val="10"/>
        </w:numPr>
        <w:tabs>
          <w:tab w:val="left" w:pos="567"/>
        </w:tabs>
        <w:spacing w:line="360" w:lineRule="auto"/>
        <w:jc w:val="center"/>
        <w:outlineLvl w:val="0"/>
        <w:rPr>
          <w:rFonts w:eastAsia="Calibri"/>
          <w:b/>
          <w:sz w:val="28"/>
          <w:szCs w:val="28"/>
          <w:lang w:eastAsia="en-US"/>
        </w:rPr>
      </w:pPr>
      <w:bookmarkStart w:id="97" w:name="_Toc500261396"/>
      <w:bookmarkStart w:id="98" w:name="_Toc534875478"/>
      <w:r w:rsidRPr="00B0204F">
        <w:rPr>
          <w:rFonts w:eastAsia="Calibri"/>
          <w:b/>
          <w:sz w:val="28"/>
          <w:szCs w:val="28"/>
          <w:lang w:eastAsia="en-US"/>
        </w:rPr>
        <w:t>Неподконтрольные расходы</w:t>
      </w:r>
      <w:bookmarkEnd w:id="97"/>
      <w:bookmarkEnd w:id="98"/>
    </w:p>
    <w:p w:rsidR="00B0204F" w:rsidRPr="00B0204F" w:rsidRDefault="00B0204F" w:rsidP="00B0204F">
      <w:pPr>
        <w:keepNext/>
        <w:ind w:left="360"/>
        <w:jc w:val="center"/>
        <w:outlineLvl w:val="1"/>
        <w:rPr>
          <w:rFonts w:eastAsia="Calibri"/>
          <w:b/>
          <w:sz w:val="28"/>
          <w:szCs w:val="28"/>
          <w:lang w:eastAsia="en-US"/>
        </w:rPr>
      </w:pPr>
      <w:bookmarkStart w:id="99" w:name="_Toc496254290"/>
      <w:bookmarkStart w:id="100" w:name="_Toc534875479"/>
      <w:r w:rsidRPr="00B0204F">
        <w:rPr>
          <w:rFonts w:eastAsia="Calibri"/>
          <w:b/>
          <w:sz w:val="28"/>
          <w:szCs w:val="28"/>
          <w:lang w:eastAsia="en-US"/>
        </w:rPr>
        <w:t>Очистка стоков, канализация</w:t>
      </w:r>
      <w:bookmarkEnd w:id="99"/>
      <w:bookmarkEnd w:id="100"/>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Предприятием заявлены расходы по статье на уровне 495,73 тыс. руб.</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Расходы включают стоимость водоотведения от котельных, в размере 10,32 тыс. м</w:t>
      </w:r>
      <w:r w:rsidRPr="00B0204F">
        <w:rPr>
          <w:snapToGrid w:val="0"/>
          <w:color w:val="000000"/>
          <w:sz w:val="28"/>
          <w:szCs w:val="28"/>
          <w:vertAlign w:val="superscript"/>
        </w:rPr>
        <w:t>3</w:t>
      </w:r>
      <w:r w:rsidRPr="00B0204F">
        <w:rPr>
          <w:snapToGrid w:val="0"/>
          <w:color w:val="000000"/>
          <w:sz w:val="28"/>
          <w:szCs w:val="28"/>
        </w:rPr>
        <w:t xml:space="preserve">, на уровне величины согласно расчету-заявке к договору № 111 от 25.12.2013 с ООО «БелГОС» (стр. 331-337 тома 2 тарифного дела). </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Экспертами в НВВ 2019 года принят объем водоотведения на уровне предложений предприятия, на уровне 10,32 тыс. м3.</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Стоимость 1 м</w:t>
      </w:r>
      <w:r w:rsidRPr="00B0204F">
        <w:rPr>
          <w:snapToGrid w:val="0"/>
          <w:color w:val="000000"/>
          <w:sz w:val="28"/>
          <w:szCs w:val="28"/>
          <w:vertAlign w:val="superscript"/>
        </w:rPr>
        <w:t>3</w:t>
      </w:r>
      <w:r w:rsidRPr="00B0204F">
        <w:rPr>
          <w:snapToGrid w:val="0"/>
          <w:color w:val="000000"/>
          <w:sz w:val="28"/>
          <w:szCs w:val="28"/>
        </w:rPr>
        <w:t xml:space="preserve"> водоотведения принята по постановлению РЭК КО от 29.12.2018 № 760. Стоимость водоотведения на 2019 год составила 30,57 руб./м</w:t>
      </w:r>
      <w:r w:rsidRPr="00B0204F">
        <w:rPr>
          <w:snapToGrid w:val="0"/>
          <w:color w:val="000000"/>
          <w:sz w:val="28"/>
          <w:szCs w:val="28"/>
          <w:vertAlign w:val="superscript"/>
        </w:rPr>
        <w:t>3</w:t>
      </w:r>
      <w:r w:rsidRPr="00B0204F">
        <w:rPr>
          <w:snapToGrid w:val="0"/>
          <w:color w:val="000000"/>
          <w:sz w:val="28"/>
          <w:szCs w:val="28"/>
        </w:rPr>
        <w:t>.</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Всего расходы на водоотведение составят 315,54 тыс. руб. Результаты расчетов сведены в приложение 2.</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На 2020-2021 гг. стоимость водоотведения принята по вышеназванному постановлению, в перерасчете на среднегодовой тариф.</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Общая величина расходов на водоотведение на 2019 – 2021 год приведена в приложении 2.</w:t>
      </w:r>
    </w:p>
    <w:p w:rsidR="00B0204F" w:rsidRPr="00B0204F" w:rsidRDefault="00B0204F" w:rsidP="00B0204F">
      <w:pPr>
        <w:tabs>
          <w:tab w:val="left" w:pos="1890"/>
        </w:tabs>
        <w:spacing w:line="360" w:lineRule="auto"/>
        <w:ind w:firstLine="720"/>
        <w:jc w:val="both"/>
        <w:rPr>
          <w:snapToGrid w:val="0"/>
          <w:color w:val="000000"/>
          <w:sz w:val="28"/>
          <w:szCs w:val="28"/>
        </w:rPr>
      </w:pPr>
    </w:p>
    <w:p w:rsidR="00B0204F" w:rsidRPr="00B0204F" w:rsidRDefault="00B0204F" w:rsidP="00B0204F">
      <w:pPr>
        <w:keepNext/>
        <w:ind w:left="360"/>
        <w:jc w:val="center"/>
        <w:outlineLvl w:val="1"/>
        <w:rPr>
          <w:b/>
          <w:sz w:val="28"/>
          <w:szCs w:val="28"/>
        </w:rPr>
      </w:pPr>
      <w:bookmarkStart w:id="101" w:name="_Toc534875480"/>
      <w:r w:rsidRPr="00B0204F">
        <w:rPr>
          <w:b/>
          <w:sz w:val="28"/>
          <w:szCs w:val="28"/>
        </w:rPr>
        <w:lastRenderedPageBreak/>
        <w:t>Арендная плата</w:t>
      </w:r>
      <w:bookmarkEnd w:id="101"/>
    </w:p>
    <w:p w:rsidR="00B0204F" w:rsidRPr="00B0204F" w:rsidRDefault="00B0204F" w:rsidP="00B0204F">
      <w:pPr>
        <w:spacing w:line="360" w:lineRule="auto"/>
        <w:ind w:firstLine="708"/>
        <w:jc w:val="both"/>
        <w:rPr>
          <w:snapToGrid w:val="0"/>
          <w:color w:val="000000"/>
          <w:sz w:val="28"/>
          <w:szCs w:val="28"/>
        </w:rPr>
      </w:pPr>
      <w:r w:rsidRPr="00B0204F">
        <w:rPr>
          <w:snapToGrid w:val="0"/>
          <w:color w:val="000000"/>
          <w:sz w:val="28"/>
          <w:szCs w:val="28"/>
        </w:rPr>
        <w:t xml:space="preserve">Предприятием заявлены расходы по данной статье в сумме 70,00 тыс. руб., включающие арендные платежи по земельным участкам с Муниципальным образованием Беловский городской округ. Перечень земельных участков </w:t>
      </w:r>
      <w:proofErr w:type="gramStart"/>
      <w:r w:rsidRPr="00B0204F">
        <w:rPr>
          <w:snapToGrid w:val="0"/>
          <w:color w:val="000000"/>
          <w:sz w:val="28"/>
          <w:szCs w:val="28"/>
        </w:rPr>
        <w:t>по объектами</w:t>
      </w:r>
      <w:proofErr w:type="gramEnd"/>
      <w:r w:rsidRPr="00B0204F">
        <w:rPr>
          <w:snapToGrid w:val="0"/>
          <w:color w:val="000000"/>
          <w:sz w:val="28"/>
          <w:szCs w:val="28"/>
        </w:rPr>
        <w:t xml:space="preserve"> данного узла теплоснабжения представлен в приложении № 4 </w:t>
      </w:r>
      <w:r w:rsidRPr="00B0204F">
        <w:rPr>
          <w:sz w:val="28"/>
          <w:szCs w:val="28"/>
        </w:rPr>
        <w:t>концессионного соглашения № 21 от 01.11.2018 года (стр. 70-71 тома 1 тарифного дела).</w:t>
      </w:r>
    </w:p>
    <w:p w:rsidR="00B0204F" w:rsidRPr="00B0204F" w:rsidRDefault="00B0204F" w:rsidP="00B0204F">
      <w:pPr>
        <w:spacing w:line="360" w:lineRule="auto"/>
        <w:ind w:firstLine="708"/>
        <w:jc w:val="both"/>
        <w:rPr>
          <w:snapToGrid w:val="0"/>
          <w:color w:val="000000"/>
          <w:sz w:val="28"/>
          <w:szCs w:val="28"/>
        </w:rPr>
      </w:pPr>
      <w:r w:rsidRPr="00B0204F">
        <w:rPr>
          <w:snapToGrid w:val="0"/>
          <w:color w:val="000000"/>
          <w:sz w:val="28"/>
          <w:szCs w:val="28"/>
        </w:rPr>
        <w:t>Согласно пункту 45 Методических указаний, арендная плата и лизинговый платеж включаются в прочие расходы в размере, не превышающем экономически обоснованный уровень. Экономически обоснованный уровень арендной платы или лизингового платежа определяется органами регулирования исходя из принципа возмещения арендодателю или лизингодателю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или лизинг, при этом экономически обоснованный уровень не может превышать размер, установленный в конкурсной документации или документации об аукционе, если арендная плата или лизинговый платеж являлись критерием конкурса или аукциона на заключение соответствующего договора. В случае если договором аренды или договором лизинга предусмотрены расходы регулируемой организации (арендатора, лизингополучателя) на содержание и эксплуатацию полученного в аренду или лизинг имущества, указанные расходы учитываются в составе прочих расходов в экономически обоснованном размере.</w:t>
      </w:r>
    </w:p>
    <w:p w:rsidR="00B0204F" w:rsidRPr="00B0204F" w:rsidRDefault="00B0204F" w:rsidP="00B0204F">
      <w:pPr>
        <w:spacing w:line="360" w:lineRule="auto"/>
        <w:ind w:firstLine="708"/>
        <w:jc w:val="both"/>
        <w:rPr>
          <w:snapToGrid w:val="0"/>
          <w:color w:val="000000"/>
          <w:sz w:val="28"/>
          <w:szCs w:val="28"/>
        </w:rPr>
      </w:pPr>
      <w:r w:rsidRPr="00B0204F">
        <w:rPr>
          <w:snapToGrid w:val="0"/>
          <w:color w:val="000000"/>
          <w:sz w:val="28"/>
          <w:szCs w:val="28"/>
        </w:rPr>
        <w:t xml:space="preserve">Расходы по аренде земельных участков на 2019 год приняты в сумме 70,00 тыс. руб. (на уровне предложений предприятия), в размере налога на землю, согласно Постановления Совета народных депутатов города Белово от 27.10.2005 № 37/103 «Об установлении земельного налога на территории Беловского городского округа «Город Белово». </w:t>
      </w:r>
    </w:p>
    <w:p w:rsidR="00B0204F" w:rsidRPr="00B0204F" w:rsidRDefault="00B0204F" w:rsidP="00B0204F">
      <w:pPr>
        <w:spacing w:line="360" w:lineRule="auto"/>
        <w:ind w:firstLine="708"/>
        <w:jc w:val="both"/>
        <w:rPr>
          <w:snapToGrid w:val="0"/>
          <w:color w:val="000000"/>
          <w:sz w:val="28"/>
          <w:szCs w:val="28"/>
        </w:rPr>
      </w:pPr>
      <w:r w:rsidRPr="00B0204F">
        <w:rPr>
          <w:snapToGrid w:val="0"/>
          <w:color w:val="000000"/>
          <w:sz w:val="28"/>
          <w:szCs w:val="28"/>
        </w:rPr>
        <w:t>На 2020-2021 год расходы по статье приняты на неизменном уровне.</w:t>
      </w:r>
    </w:p>
    <w:p w:rsidR="00B0204F" w:rsidRPr="00B0204F" w:rsidRDefault="00B0204F" w:rsidP="00B0204F">
      <w:pPr>
        <w:keepNext/>
        <w:ind w:left="360"/>
        <w:jc w:val="center"/>
        <w:outlineLvl w:val="1"/>
        <w:rPr>
          <w:b/>
          <w:sz w:val="28"/>
          <w:szCs w:val="28"/>
        </w:rPr>
      </w:pPr>
      <w:bookmarkStart w:id="102" w:name="_Toc534875481"/>
      <w:r w:rsidRPr="00B0204F">
        <w:rPr>
          <w:b/>
          <w:sz w:val="28"/>
          <w:szCs w:val="28"/>
        </w:rPr>
        <w:lastRenderedPageBreak/>
        <w:t>Расходы на уплату налогов, сборов и других обязательных платежей</w:t>
      </w:r>
      <w:bookmarkEnd w:id="102"/>
    </w:p>
    <w:p w:rsidR="00B0204F" w:rsidRPr="00B0204F" w:rsidRDefault="00B0204F" w:rsidP="00B0204F">
      <w:pPr>
        <w:tabs>
          <w:tab w:val="left" w:pos="1890"/>
        </w:tabs>
        <w:spacing w:line="360" w:lineRule="auto"/>
        <w:ind w:firstLine="720"/>
        <w:jc w:val="both"/>
        <w:rPr>
          <w:snapToGrid w:val="0"/>
          <w:color w:val="000000"/>
          <w:sz w:val="28"/>
          <w:szCs w:val="28"/>
        </w:rPr>
      </w:pPr>
      <w:bookmarkStart w:id="103" w:name="_Toc496510062"/>
      <w:r w:rsidRPr="00B0204F">
        <w:rPr>
          <w:snapToGrid w:val="0"/>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расходы на обязательное страхование, налог на имущество, налог на землю</w:t>
      </w:r>
    </w:p>
    <w:p w:rsidR="00B0204F" w:rsidRPr="00B0204F" w:rsidRDefault="00B0204F" w:rsidP="00B0204F">
      <w:pPr>
        <w:keepNext/>
        <w:ind w:left="360"/>
        <w:jc w:val="center"/>
        <w:outlineLvl w:val="1"/>
        <w:rPr>
          <w:b/>
          <w:sz w:val="28"/>
          <w:szCs w:val="28"/>
        </w:rPr>
      </w:pPr>
      <w:bookmarkStart w:id="104" w:name="_Toc534875482"/>
      <w:r w:rsidRPr="00B0204F">
        <w:rPr>
          <w:b/>
          <w:sz w:val="28"/>
          <w:szCs w:val="28"/>
        </w:rPr>
        <w:t>Экологические платежи</w:t>
      </w:r>
      <w:bookmarkEnd w:id="104"/>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28.08.1992 № 632.</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Законодательство предусматривает взимание платы за следующие виды вредного воздействия на окружающую среду:</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1) выброс в атмосферу загрязняющих веществ от стационарных и передвижных источников;</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2) сброс загрязняющих веществ в поверхностные и подземные водные объекты;</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3) размещение отходов;</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4) другие виды вредного воздействия (шум, вибрация, электромагнитные и радиационные воздействия и т.п.).</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lastRenderedPageBreak/>
        <w:t>Предприятием заявлены расходы на 2018 год по статье на уровне 41,95 тыс. руб. включающие в себя платежи за негативное воздействие на окружающую среду в пределах ПДВ.</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Эксперты предлагают принять экологические платежи в пределах ПДВ на 2019 год, на уровне предложений предприятия на 2018 год (представлены расчеты суммы платы по объектам негативного воздействия на окружающую среду, стр. 352-358 тома 2 тарифного дела), в размере – 41,95 тыс. руб., с учетом ИПЦ Минэкономразвития России на 2019 год 104,6%. Расходы по статье на 2019 год составили 43,88</w:t>
      </w:r>
      <w:r w:rsidRPr="00B0204F">
        <w:rPr>
          <w:szCs w:val="20"/>
        </w:rPr>
        <w:t xml:space="preserve"> </w:t>
      </w:r>
      <w:r w:rsidRPr="00B0204F">
        <w:rPr>
          <w:snapToGrid w:val="0"/>
          <w:color w:val="000000"/>
          <w:sz w:val="28"/>
          <w:szCs w:val="28"/>
        </w:rPr>
        <w:t>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z w:val="28"/>
          <w:szCs w:val="28"/>
        </w:rPr>
        <w:t xml:space="preserve">На каждый последующий год 2020-2021 г. к данной статье экспертами применялся </w:t>
      </w:r>
      <w:r w:rsidRPr="00B0204F">
        <w:rPr>
          <w:snapToGrid w:val="0"/>
          <w:sz w:val="28"/>
          <w:szCs w:val="28"/>
        </w:rPr>
        <w:t>ИПЦ Минэкономразвития России (от 01.10.2018):</w:t>
      </w:r>
    </w:p>
    <w:p w:rsidR="00B0204F" w:rsidRPr="00B0204F" w:rsidRDefault="00B0204F" w:rsidP="00B0204F">
      <w:pPr>
        <w:spacing w:line="336" w:lineRule="auto"/>
        <w:ind w:right="-143" w:firstLine="709"/>
        <w:jc w:val="both"/>
        <w:rPr>
          <w:snapToGrid w:val="0"/>
          <w:sz w:val="28"/>
          <w:szCs w:val="28"/>
        </w:rPr>
      </w:pPr>
      <w:r w:rsidRPr="00B0204F">
        <w:rPr>
          <w:snapToGrid w:val="0"/>
          <w:sz w:val="28"/>
          <w:szCs w:val="28"/>
        </w:rPr>
        <w:t>- на 2020 год - 103,4 %;</w:t>
      </w:r>
    </w:p>
    <w:p w:rsidR="00B0204F" w:rsidRPr="00B0204F" w:rsidRDefault="00B0204F" w:rsidP="00B0204F">
      <w:pPr>
        <w:spacing w:line="336" w:lineRule="auto"/>
        <w:ind w:right="-143" w:firstLine="709"/>
        <w:jc w:val="both"/>
        <w:rPr>
          <w:snapToGrid w:val="0"/>
          <w:sz w:val="28"/>
          <w:szCs w:val="28"/>
        </w:rPr>
      </w:pPr>
      <w:r w:rsidRPr="00B0204F">
        <w:rPr>
          <w:snapToGrid w:val="0"/>
          <w:sz w:val="28"/>
          <w:szCs w:val="28"/>
        </w:rPr>
        <w:t>- на 2021 год - 104,0 %.</w:t>
      </w:r>
    </w:p>
    <w:p w:rsidR="00B0204F" w:rsidRPr="00B0204F" w:rsidRDefault="00B0204F" w:rsidP="00B0204F">
      <w:pPr>
        <w:tabs>
          <w:tab w:val="left" w:pos="426"/>
        </w:tabs>
        <w:jc w:val="both"/>
        <w:rPr>
          <w:sz w:val="28"/>
          <w:szCs w:val="28"/>
        </w:rPr>
      </w:pPr>
      <w:r w:rsidRPr="00B0204F">
        <w:rPr>
          <w:sz w:val="28"/>
          <w:szCs w:val="28"/>
        </w:rPr>
        <w:tab/>
      </w:r>
      <w:r w:rsidRPr="00B0204F">
        <w:rPr>
          <w:sz w:val="28"/>
          <w:szCs w:val="28"/>
        </w:rPr>
        <w:tab/>
        <w:t xml:space="preserve">Расходы по статье отражены в приложении 2 </w:t>
      </w:r>
    </w:p>
    <w:p w:rsidR="00B0204F" w:rsidRPr="00B0204F" w:rsidRDefault="00B0204F" w:rsidP="00B0204F">
      <w:pPr>
        <w:tabs>
          <w:tab w:val="left" w:pos="1890"/>
        </w:tabs>
        <w:spacing w:line="360" w:lineRule="auto"/>
        <w:ind w:firstLine="720"/>
        <w:jc w:val="both"/>
        <w:rPr>
          <w:snapToGrid w:val="0"/>
          <w:color w:val="000000"/>
          <w:sz w:val="28"/>
          <w:szCs w:val="28"/>
        </w:rPr>
      </w:pPr>
    </w:p>
    <w:p w:rsidR="00B0204F" w:rsidRPr="00B0204F" w:rsidRDefault="00B0204F" w:rsidP="00B0204F">
      <w:pPr>
        <w:keepNext/>
        <w:ind w:left="360"/>
        <w:jc w:val="center"/>
        <w:outlineLvl w:val="1"/>
        <w:rPr>
          <w:b/>
          <w:szCs w:val="20"/>
        </w:rPr>
      </w:pPr>
      <w:bookmarkStart w:id="105" w:name="_Toc534875483"/>
      <w:r w:rsidRPr="00B0204F">
        <w:rPr>
          <w:b/>
          <w:sz w:val="28"/>
          <w:szCs w:val="28"/>
        </w:rPr>
        <w:t>Расходы на обязательное страхование</w:t>
      </w:r>
      <w:bookmarkEnd w:id="105"/>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Расходы на обязательное страхование опасного производственного объекта предприятием не заявлены.</w:t>
      </w:r>
    </w:p>
    <w:p w:rsidR="00B0204F" w:rsidRPr="00B0204F" w:rsidRDefault="00B0204F" w:rsidP="00B0204F">
      <w:pPr>
        <w:tabs>
          <w:tab w:val="left" w:pos="426"/>
        </w:tabs>
        <w:jc w:val="both"/>
        <w:rPr>
          <w:szCs w:val="20"/>
        </w:rPr>
      </w:pPr>
      <w:r w:rsidRPr="00B0204F">
        <w:rPr>
          <w:sz w:val="28"/>
          <w:szCs w:val="28"/>
        </w:rPr>
        <w:tab/>
      </w:r>
      <w:r w:rsidRPr="00B0204F">
        <w:rPr>
          <w:sz w:val="28"/>
          <w:szCs w:val="28"/>
        </w:rPr>
        <w:tab/>
      </w:r>
    </w:p>
    <w:p w:rsidR="00B0204F" w:rsidRPr="00B0204F" w:rsidRDefault="00B0204F" w:rsidP="00B0204F">
      <w:pPr>
        <w:keepNext/>
        <w:ind w:left="360"/>
        <w:jc w:val="center"/>
        <w:outlineLvl w:val="1"/>
        <w:rPr>
          <w:b/>
          <w:sz w:val="28"/>
          <w:szCs w:val="28"/>
        </w:rPr>
      </w:pPr>
      <w:bookmarkStart w:id="106" w:name="_Toc534875484"/>
      <w:r w:rsidRPr="00B0204F">
        <w:rPr>
          <w:b/>
          <w:sz w:val="28"/>
          <w:szCs w:val="28"/>
        </w:rPr>
        <w:t>Налог на имущество</w:t>
      </w:r>
      <w:bookmarkEnd w:id="106"/>
    </w:p>
    <w:p w:rsidR="00B0204F" w:rsidRPr="00B0204F" w:rsidRDefault="00B0204F" w:rsidP="00B0204F">
      <w:pPr>
        <w:spacing w:line="360" w:lineRule="auto"/>
        <w:ind w:firstLine="851"/>
        <w:jc w:val="both"/>
        <w:rPr>
          <w:sz w:val="28"/>
          <w:szCs w:val="28"/>
        </w:rPr>
      </w:pPr>
      <w:r w:rsidRPr="00B0204F">
        <w:rPr>
          <w:sz w:val="28"/>
          <w:szCs w:val="28"/>
        </w:rPr>
        <w:t>Согласно ст.374 Налогового Кодекса Российской Федерации объектами налогообложения для российских организаций признается движимое и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в качестве объектов основных средств в порядке, установленном для ведения бухгалтерского учета.</w:t>
      </w:r>
    </w:p>
    <w:p w:rsidR="00B0204F" w:rsidRPr="00B0204F" w:rsidRDefault="00B0204F" w:rsidP="00B0204F">
      <w:pPr>
        <w:spacing w:line="360" w:lineRule="auto"/>
        <w:ind w:firstLine="851"/>
        <w:jc w:val="both"/>
        <w:rPr>
          <w:snapToGrid w:val="0"/>
          <w:sz w:val="28"/>
          <w:szCs w:val="28"/>
        </w:rPr>
      </w:pPr>
      <w:r w:rsidRPr="00B0204F">
        <w:rPr>
          <w:sz w:val="28"/>
          <w:szCs w:val="28"/>
        </w:rPr>
        <w:t>Эксперты обращают внимание, что с</w:t>
      </w:r>
      <w:r w:rsidRPr="00B0204F">
        <w:rPr>
          <w:snapToGrid w:val="0"/>
          <w:sz w:val="28"/>
          <w:szCs w:val="28"/>
        </w:rPr>
        <w:t xml:space="preserve"> 01.01.2019 вступает в силу пп. «а» п. 19 ст. 2 Федерального закона от 03.08.2018 № 302-ФЗ. Изменения вносятся в п. 1 ст. 374 НК РФ, где дается понятие объекта налогообложения. Из определения объекта налогообложения налогом на имущество исключено слово «движимое». </w:t>
      </w:r>
      <w:r w:rsidRPr="00B0204F">
        <w:rPr>
          <w:snapToGrid w:val="0"/>
          <w:sz w:val="28"/>
          <w:szCs w:val="28"/>
        </w:rPr>
        <w:lastRenderedPageBreak/>
        <w:t>То есть, с 2019 года облагаться налогом на имущество может только недвижимое имущество.</w:t>
      </w:r>
    </w:p>
    <w:p w:rsidR="00B0204F" w:rsidRPr="00B0204F" w:rsidRDefault="00B0204F" w:rsidP="00B0204F">
      <w:pPr>
        <w:spacing w:line="360" w:lineRule="auto"/>
        <w:ind w:firstLine="708"/>
        <w:jc w:val="both"/>
        <w:rPr>
          <w:snapToGrid w:val="0"/>
          <w:sz w:val="28"/>
          <w:szCs w:val="28"/>
        </w:rPr>
      </w:pPr>
      <w:r w:rsidRPr="00B0204F">
        <w:rPr>
          <w:snapToGrid w:val="0"/>
          <w:sz w:val="28"/>
          <w:szCs w:val="28"/>
        </w:rPr>
        <w:t>Таким образом, с 01.01.2019 налог на движимое имущество отменен по отношению к таким объектам независимо от даты их приобретения, и от способа или источника поступления движимого имущества.</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xml:space="preserve">На территории Кемеровской области налог на имущество введен в действие Законом Кемеровской области от 26.11.2003 № 60-ОЗ. </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Согласно ст.2 данного Закона, ставка налога на имущество организаций, уплачиваемого на территории Кемеровской области, установлена в размере 2,2% от налогооблагаемой базы (среднегодовой стоимости основных средств, являющихся объектом налогообложения в соответствии с НК РФ).</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xml:space="preserve">По данной статье предприятие предлагает расходы по налогу на имущество на 2018 год в сумме 3363,33 тыс. руб. </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Эксперты предлагают включить затраты на уплату налога на недвижимое имущество, на уровне 2126,88 тыс. руб., согласно дополнительному расчету предприятия, направленному в электронном виде.</w:t>
      </w:r>
    </w:p>
    <w:p w:rsidR="00B0204F" w:rsidRPr="00B0204F" w:rsidRDefault="00B0204F" w:rsidP="00B0204F">
      <w:pPr>
        <w:tabs>
          <w:tab w:val="left" w:pos="1890"/>
        </w:tabs>
        <w:spacing w:line="360" w:lineRule="auto"/>
        <w:ind w:firstLine="720"/>
        <w:jc w:val="both"/>
        <w:rPr>
          <w:sz w:val="28"/>
          <w:szCs w:val="28"/>
        </w:rPr>
      </w:pPr>
      <w:r w:rsidRPr="00B0204F">
        <w:rPr>
          <w:snapToGrid w:val="0"/>
          <w:color w:val="000000"/>
          <w:sz w:val="28"/>
          <w:szCs w:val="28"/>
        </w:rPr>
        <w:t>На 2020 – 2021 гг. расходы приняты на уровне предложений предприятия. Информация отражена в приложении 2 к экспертному заключению.</w:t>
      </w:r>
    </w:p>
    <w:p w:rsidR="00B0204F" w:rsidRPr="00B0204F" w:rsidRDefault="00B0204F" w:rsidP="00B0204F">
      <w:pPr>
        <w:rPr>
          <w:szCs w:val="20"/>
        </w:rPr>
      </w:pPr>
    </w:p>
    <w:p w:rsidR="00B0204F" w:rsidRPr="00B0204F" w:rsidRDefault="00B0204F" w:rsidP="00B0204F">
      <w:pPr>
        <w:keepNext/>
        <w:spacing w:line="360" w:lineRule="auto"/>
        <w:ind w:firstLine="709"/>
        <w:jc w:val="center"/>
        <w:outlineLvl w:val="1"/>
        <w:rPr>
          <w:b/>
          <w:sz w:val="28"/>
          <w:szCs w:val="20"/>
        </w:rPr>
      </w:pPr>
      <w:bookmarkStart w:id="107" w:name="_Toc534875485"/>
      <w:r w:rsidRPr="00B0204F">
        <w:rPr>
          <w:b/>
          <w:sz w:val="28"/>
          <w:szCs w:val="20"/>
        </w:rPr>
        <w:t>Отчисления на социальные нужды</w:t>
      </w:r>
      <w:bookmarkEnd w:id="103"/>
      <w:bookmarkEnd w:id="107"/>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В расходы по статье «Отчисления на социальные нужды» включаются:</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 xml:space="preserve">-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w:t>
      </w:r>
      <w:r w:rsidRPr="00B0204F">
        <w:rPr>
          <w:snapToGrid w:val="0"/>
          <w:sz w:val="28"/>
          <w:szCs w:val="28"/>
        </w:rPr>
        <w:lastRenderedPageBreak/>
        <w:t>01.12.2005 № 713 в ред. от 31.12.2010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07.03.2018 № 56-ФЗ) составила 2,27 % .</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Предприятием предложены расходы по статье на 2018 год на уровне 6346,25 тыс. руб.</w:t>
      </w:r>
    </w:p>
    <w:p w:rsidR="00B0204F" w:rsidRPr="00B0204F" w:rsidRDefault="00B0204F" w:rsidP="00B0204F">
      <w:pPr>
        <w:tabs>
          <w:tab w:val="left" w:pos="1890"/>
        </w:tabs>
        <w:spacing w:line="360" w:lineRule="auto"/>
        <w:ind w:firstLine="720"/>
        <w:jc w:val="both"/>
        <w:rPr>
          <w:snapToGrid w:val="0"/>
          <w:sz w:val="28"/>
          <w:szCs w:val="28"/>
        </w:rPr>
      </w:pPr>
      <w:r w:rsidRPr="00B0204F">
        <w:rPr>
          <w:snapToGrid w:val="0"/>
          <w:sz w:val="28"/>
          <w:szCs w:val="28"/>
        </w:rPr>
        <w:t>Экспертами в расчет НВВ на 2019 год приняты страховые взносы в размере 32,27 %</w:t>
      </w:r>
      <w:r w:rsidRPr="00B0204F">
        <w:rPr>
          <w:snapToGrid w:val="0"/>
          <w:color w:val="000000"/>
          <w:sz w:val="28"/>
          <w:szCs w:val="28"/>
        </w:rPr>
        <w:t xml:space="preserve"> от уровня ФОТ, рассчитанного в операционных расходах, </w:t>
      </w:r>
      <w:r w:rsidRPr="00B0204F">
        <w:rPr>
          <w:snapToGrid w:val="0"/>
          <w:sz w:val="28"/>
          <w:szCs w:val="28"/>
        </w:rPr>
        <w:t>или 6571,79 тыс. руб. Процент отчислений принят на уровне предложений предприятия.</w:t>
      </w:r>
    </w:p>
    <w:p w:rsidR="00B0204F" w:rsidRPr="00B0204F" w:rsidRDefault="00B0204F" w:rsidP="00B0204F">
      <w:pPr>
        <w:tabs>
          <w:tab w:val="left" w:pos="426"/>
        </w:tabs>
        <w:spacing w:line="360" w:lineRule="auto"/>
        <w:jc w:val="both"/>
        <w:rPr>
          <w:snapToGrid w:val="0"/>
          <w:sz w:val="28"/>
          <w:szCs w:val="28"/>
        </w:rPr>
      </w:pPr>
      <w:r w:rsidRPr="00B0204F">
        <w:rPr>
          <w:sz w:val="28"/>
          <w:szCs w:val="28"/>
        </w:rPr>
        <w:tab/>
      </w:r>
      <w:r w:rsidRPr="00B0204F">
        <w:rPr>
          <w:sz w:val="28"/>
          <w:szCs w:val="28"/>
        </w:rPr>
        <w:tab/>
      </w:r>
      <w:r w:rsidRPr="00B0204F">
        <w:rPr>
          <w:snapToGrid w:val="0"/>
          <w:sz w:val="28"/>
          <w:szCs w:val="28"/>
        </w:rPr>
        <w:t>Экспертами в расчет НВВ на 2020-2021 год приняты страховые взносы в размере 32,27 %</w:t>
      </w:r>
      <w:r w:rsidRPr="00B0204F">
        <w:rPr>
          <w:snapToGrid w:val="0"/>
          <w:color w:val="000000"/>
          <w:sz w:val="28"/>
          <w:szCs w:val="28"/>
        </w:rPr>
        <w:t xml:space="preserve"> от уровня ФОТ, рассчитанного в операционных расходах </w:t>
      </w:r>
      <w:r w:rsidRPr="00B0204F">
        <w:rPr>
          <w:snapToGrid w:val="0"/>
          <w:sz w:val="28"/>
          <w:szCs w:val="28"/>
        </w:rPr>
        <w:t>(приложение 2).</w:t>
      </w:r>
    </w:p>
    <w:p w:rsidR="00B0204F" w:rsidRPr="00B0204F" w:rsidRDefault="00B0204F" w:rsidP="00B0204F">
      <w:pPr>
        <w:tabs>
          <w:tab w:val="left" w:pos="426"/>
        </w:tabs>
        <w:spacing w:line="360" w:lineRule="auto"/>
        <w:jc w:val="both"/>
        <w:rPr>
          <w:snapToGrid w:val="0"/>
          <w:sz w:val="28"/>
          <w:szCs w:val="28"/>
        </w:rPr>
      </w:pPr>
    </w:p>
    <w:p w:rsidR="00B0204F" w:rsidRPr="00B0204F" w:rsidRDefault="00B0204F" w:rsidP="00B0204F">
      <w:pPr>
        <w:keepNext/>
        <w:spacing w:line="360" w:lineRule="auto"/>
        <w:ind w:firstLine="709"/>
        <w:jc w:val="center"/>
        <w:outlineLvl w:val="1"/>
        <w:rPr>
          <w:b/>
          <w:sz w:val="28"/>
          <w:szCs w:val="20"/>
        </w:rPr>
      </w:pPr>
      <w:bookmarkStart w:id="108" w:name="_Toc534875486"/>
      <w:r w:rsidRPr="00B0204F">
        <w:rPr>
          <w:b/>
          <w:sz w:val="28"/>
          <w:szCs w:val="20"/>
        </w:rPr>
        <w:t>Амортизация основных средств и нематериальных активов</w:t>
      </w:r>
      <w:bookmarkEnd w:id="108"/>
    </w:p>
    <w:p w:rsidR="00B0204F" w:rsidRPr="00B0204F" w:rsidRDefault="00B0204F" w:rsidP="00B0204F">
      <w:pPr>
        <w:tabs>
          <w:tab w:val="left" w:pos="1890"/>
        </w:tabs>
        <w:spacing w:line="360" w:lineRule="auto"/>
        <w:ind w:firstLine="720"/>
        <w:jc w:val="both"/>
        <w:rPr>
          <w:snapToGrid w:val="0"/>
          <w:color w:val="000000"/>
          <w:sz w:val="28"/>
          <w:szCs w:val="28"/>
        </w:rPr>
      </w:pPr>
      <w:bookmarkStart w:id="109" w:name="_Toc495650024"/>
      <w:r w:rsidRPr="00B0204F">
        <w:rPr>
          <w:snapToGrid w:val="0"/>
          <w:color w:val="000000"/>
          <w:sz w:val="28"/>
          <w:szCs w:val="28"/>
        </w:rPr>
        <w:t>К основным средствам активы относятся при одновременном выполнении ряда условий, а именно:</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использование в производственной деятельности или для управленческих нужд;</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использование более 12 месяцев;</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способность приносить доход;</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если не планируется дальнейшая перепродажа.</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Срок полезного использования основных средств определяется самостоятельно, на дату ввода в эксплуатацию данного объекта, на основании классификации основных средств, установленной Постановлением Правительства РФ от 01.01.2002 №1 «О классификации основных средств, включаемых в амортизационные группы».</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xml:space="preserve">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w:t>
      </w:r>
      <w:r w:rsidRPr="00B0204F">
        <w:rPr>
          <w:snapToGrid w:val="0"/>
          <w:color w:val="000000"/>
          <w:sz w:val="28"/>
          <w:szCs w:val="28"/>
        </w:rPr>
        <w:lastRenderedPageBreak/>
        <w:t>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 xml:space="preserve">Предприятием в качестве обоснования представлен расчёт амортизационных отчислений на 2018 год на сумму 9100,56 тыс. руб. (стр. 383-391 тома 2 тарифного дела, а также дополнительные расчеты, представленные в электронном виде). </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Эксперты, изучив обосновывающие материалы, предлагают включить на 2019 год расходы в размере 9302,04 тыс. руб., с учетом ввода ОС, связанных с реализацией мероприятий по инвестиционной программе.</w:t>
      </w:r>
    </w:p>
    <w:p w:rsidR="00B0204F" w:rsidRPr="00B0204F" w:rsidRDefault="00B0204F" w:rsidP="00B0204F">
      <w:pPr>
        <w:tabs>
          <w:tab w:val="left" w:pos="1890"/>
        </w:tabs>
        <w:spacing w:line="360" w:lineRule="auto"/>
        <w:ind w:firstLine="720"/>
        <w:jc w:val="both"/>
        <w:rPr>
          <w:snapToGrid w:val="0"/>
          <w:color w:val="000000"/>
          <w:sz w:val="28"/>
          <w:szCs w:val="28"/>
        </w:rPr>
      </w:pPr>
      <w:r w:rsidRPr="00B0204F">
        <w:rPr>
          <w:snapToGrid w:val="0"/>
          <w:color w:val="000000"/>
          <w:sz w:val="28"/>
          <w:szCs w:val="28"/>
        </w:rPr>
        <w:t>Экспертами в расчет НВВ на 2020-2021 год приняты расходы по расчету предприятия (приложение 2).</w:t>
      </w:r>
    </w:p>
    <w:bookmarkEnd w:id="109"/>
    <w:p w:rsidR="00B0204F" w:rsidRPr="00B0204F" w:rsidRDefault="00B0204F" w:rsidP="00B0204F">
      <w:pPr>
        <w:keepNext/>
        <w:spacing w:line="360" w:lineRule="auto"/>
        <w:ind w:firstLine="709"/>
        <w:jc w:val="center"/>
        <w:outlineLvl w:val="1"/>
        <w:rPr>
          <w:b/>
          <w:sz w:val="28"/>
          <w:szCs w:val="20"/>
        </w:rPr>
      </w:pPr>
    </w:p>
    <w:p w:rsidR="00B0204F" w:rsidRPr="00B0204F" w:rsidRDefault="00B0204F" w:rsidP="00B0204F">
      <w:pPr>
        <w:keepNext/>
        <w:spacing w:line="360" w:lineRule="auto"/>
        <w:ind w:firstLine="709"/>
        <w:jc w:val="center"/>
        <w:outlineLvl w:val="1"/>
        <w:rPr>
          <w:b/>
          <w:sz w:val="28"/>
          <w:szCs w:val="20"/>
        </w:rPr>
      </w:pPr>
      <w:bookmarkStart w:id="110" w:name="_Toc534875487"/>
      <w:r w:rsidRPr="00B0204F">
        <w:rPr>
          <w:b/>
          <w:sz w:val="28"/>
          <w:szCs w:val="20"/>
        </w:rPr>
        <w:t>Налог на прибыль</w:t>
      </w:r>
      <w:bookmarkEnd w:id="110"/>
    </w:p>
    <w:p w:rsidR="00B0204F" w:rsidRPr="00B0204F" w:rsidRDefault="00B0204F" w:rsidP="00B0204F">
      <w:pPr>
        <w:tabs>
          <w:tab w:val="left" w:pos="426"/>
        </w:tabs>
        <w:spacing w:line="360" w:lineRule="auto"/>
        <w:jc w:val="both"/>
        <w:rPr>
          <w:snapToGrid w:val="0"/>
          <w:sz w:val="28"/>
          <w:szCs w:val="28"/>
        </w:rPr>
      </w:pPr>
      <w:r w:rsidRPr="00B0204F">
        <w:rPr>
          <w:rFonts w:eastAsia="Calibri" w:cs="Arial"/>
          <w:b/>
          <w:bCs/>
          <w:sz w:val="28"/>
          <w:szCs w:val="26"/>
          <w:lang w:eastAsia="en-US"/>
        </w:rPr>
        <w:tab/>
      </w:r>
      <w:r w:rsidRPr="00B0204F">
        <w:rPr>
          <w:rFonts w:eastAsia="Calibri" w:cs="Arial"/>
          <w:b/>
          <w:bCs/>
          <w:sz w:val="28"/>
          <w:szCs w:val="26"/>
          <w:lang w:eastAsia="en-US"/>
        </w:rPr>
        <w:tab/>
      </w:r>
      <w:r w:rsidRPr="00B0204F">
        <w:rPr>
          <w:snapToGrid w:val="0"/>
          <w:sz w:val="28"/>
          <w:szCs w:val="28"/>
        </w:rPr>
        <w:t>Предприятием не заявлены расходы по статье, в связи с отсутствием налогооблагаемой базы.</w:t>
      </w:r>
      <w:r w:rsidRPr="00B0204F">
        <w:rPr>
          <w:snapToGrid w:val="0"/>
          <w:sz w:val="28"/>
          <w:szCs w:val="28"/>
        </w:rPr>
        <w:tab/>
      </w:r>
      <w:r w:rsidRPr="00B0204F">
        <w:rPr>
          <w:snapToGrid w:val="0"/>
          <w:sz w:val="28"/>
          <w:szCs w:val="28"/>
        </w:rPr>
        <w:tab/>
      </w:r>
    </w:p>
    <w:p w:rsidR="00B0204F" w:rsidRPr="00B0204F" w:rsidRDefault="00B0204F" w:rsidP="00B0204F">
      <w:pPr>
        <w:tabs>
          <w:tab w:val="left" w:pos="426"/>
        </w:tabs>
        <w:spacing w:line="360" w:lineRule="auto"/>
        <w:jc w:val="both"/>
        <w:rPr>
          <w:snapToGrid w:val="0"/>
          <w:sz w:val="28"/>
          <w:szCs w:val="28"/>
        </w:rPr>
      </w:pPr>
      <w:r w:rsidRPr="00B0204F">
        <w:rPr>
          <w:snapToGrid w:val="0"/>
          <w:sz w:val="28"/>
          <w:szCs w:val="28"/>
        </w:rPr>
        <w:tab/>
      </w:r>
      <w:r w:rsidRPr="00B0204F">
        <w:rPr>
          <w:snapToGrid w:val="0"/>
          <w:sz w:val="28"/>
          <w:szCs w:val="28"/>
        </w:rPr>
        <w:tab/>
      </w:r>
      <w:r w:rsidRPr="00B0204F">
        <w:rPr>
          <w:snapToGrid w:val="0"/>
          <w:sz w:val="28"/>
          <w:szCs w:val="28"/>
        </w:rPr>
        <w:tab/>
      </w:r>
    </w:p>
    <w:p w:rsidR="00B0204F" w:rsidRPr="00B0204F" w:rsidRDefault="00B0204F" w:rsidP="00B0204F">
      <w:pPr>
        <w:tabs>
          <w:tab w:val="left" w:pos="426"/>
        </w:tabs>
        <w:spacing w:line="360" w:lineRule="auto"/>
        <w:jc w:val="both"/>
        <w:rPr>
          <w:snapToGrid w:val="0"/>
          <w:sz w:val="28"/>
          <w:szCs w:val="28"/>
        </w:rPr>
      </w:pPr>
      <w:r w:rsidRPr="00B0204F">
        <w:rPr>
          <w:snapToGrid w:val="0"/>
          <w:sz w:val="28"/>
          <w:szCs w:val="28"/>
        </w:rPr>
        <w:t xml:space="preserve"> </w:t>
      </w:r>
      <w:r w:rsidRPr="00B0204F">
        <w:rPr>
          <w:snapToGrid w:val="0"/>
          <w:sz w:val="28"/>
          <w:szCs w:val="28"/>
        </w:rPr>
        <w:tab/>
      </w:r>
      <w:r w:rsidRPr="00B0204F">
        <w:rPr>
          <w:snapToGrid w:val="0"/>
          <w:sz w:val="28"/>
          <w:szCs w:val="28"/>
        </w:rPr>
        <w:tab/>
        <w:t>Итого, сумма неподконтрольных расходов, подлежащая включению в необходимую валовую выручку на производство и передачу тепловой энергии в 2019 году, по оценке экспертов, составит 18430,13 тыс. руб.</w:t>
      </w:r>
    </w:p>
    <w:p w:rsidR="00B0204F" w:rsidRPr="00B0204F" w:rsidRDefault="00B0204F" w:rsidP="00B0204F">
      <w:pPr>
        <w:spacing w:line="360" w:lineRule="auto"/>
        <w:ind w:firstLine="709"/>
        <w:jc w:val="both"/>
        <w:rPr>
          <w:sz w:val="28"/>
          <w:szCs w:val="28"/>
        </w:rPr>
      </w:pPr>
    </w:p>
    <w:p w:rsidR="00B0204F" w:rsidRPr="00B0204F" w:rsidRDefault="00B0204F" w:rsidP="00B0204F">
      <w:pPr>
        <w:spacing w:line="360" w:lineRule="auto"/>
        <w:ind w:firstLine="709"/>
        <w:jc w:val="both"/>
        <w:rPr>
          <w:sz w:val="28"/>
          <w:szCs w:val="28"/>
        </w:rPr>
      </w:pPr>
      <w:r w:rsidRPr="00B0204F">
        <w:rPr>
          <w:sz w:val="28"/>
          <w:szCs w:val="28"/>
        </w:rPr>
        <w:t>Информация о величине неподконтрольных расходов на 2020 -2021 гг. в разрезе статей затрат представлена в приложении 2 к данному экспертному заключению.</w:t>
      </w:r>
    </w:p>
    <w:p w:rsidR="00B0204F" w:rsidRPr="00B0204F" w:rsidRDefault="00B0204F" w:rsidP="00855793">
      <w:pPr>
        <w:keepNext/>
        <w:numPr>
          <w:ilvl w:val="1"/>
          <w:numId w:val="11"/>
        </w:numPr>
        <w:jc w:val="center"/>
        <w:outlineLvl w:val="1"/>
        <w:rPr>
          <w:rFonts w:eastAsia="Calibri"/>
          <w:b/>
          <w:sz w:val="28"/>
          <w:szCs w:val="28"/>
          <w:lang w:eastAsia="en-US"/>
        </w:rPr>
      </w:pPr>
      <w:bookmarkStart w:id="111" w:name="_Toc498073869"/>
      <w:r w:rsidRPr="00B0204F">
        <w:rPr>
          <w:rFonts w:eastAsia="Calibri"/>
          <w:b/>
          <w:sz w:val="28"/>
          <w:szCs w:val="28"/>
          <w:lang w:eastAsia="en-US"/>
        </w:rPr>
        <w:t xml:space="preserve"> </w:t>
      </w:r>
      <w:bookmarkStart w:id="112" w:name="_Toc534875488"/>
      <w:r w:rsidRPr="00B0204F">
        <w:rPr>
          <w:rFonts w:eastAsia="Calibri"/>
          <w:b/>
          <w:sz w:val="28"/>
          <w:szCs w:val="28"/>
          <w:lang w:eastAsia="en-US"/>
        </w:rPr>
        <w:t>Прибыль</w:t>
      </w:r>
      <w:bookmarkEnd w:id="111"/>
      <w:bookmarkEnd w:id="112"/>
    </w:p>
    <w:p w:rsidR="00B0204F" w:rsidRPr="00B0204F" w:rsidRDefault="00B0204F" w:rsidP="00B0204F">
      <w:pPr>
        <w:rPr>
          <w:rFonts w:eastAsia="Calibri"/>
          <w:szCs w:val="20"/>
          <w:lang w:eastAsia="en-US"/>
        </w:rPr>
      </w:pPr>
    </w:p>
    <w:p w:rsidR="00B0204F" w:rsidRPr="00B0204F" w:rsidRDefault="00B0204F" w:rsidP="00B0204F">
      <w:pPr>
        <w:keepNext/>
        <w:ind w:left="360"/>
        <w:jc w:val="center"/>
        <w:outlineLvl w:val="1"/>
        <w:rPr>
          <w:b/>
          <w:sz w:val="28"/>
          <w:szCs w:val="28"/>
        </w:rPr>
      </w:pPr>
      <w:bookmarkStart w:id="113" w:name="_Toc534875489"/>
      <w:bookmarkStart w:id="114" w:name="_Toc495318746"/>
      <w:bookmarkStart w:id="115" w:name="_Toc495394688"/>
      <w:r w:rsidRPr="00B0204F">
        <w:rPr>
          <w:b/>
          <w:sz w:val="28"/>
          <w:szCs w:val="28"/>
        </w:rPr>
        <w:t>Выплаты социального характера</w:t>
      </w:r>
      <w:bookmarkEnd w:id="113"/>
    </w:p>
    <w:p w:rsidR="00B0204F" w:rsidRPr="00B0204F" w:rsidRDefault="00B0204F" w:rsidP="00B0204F">
      <w:pPr>
        <w:spacing w:line="360" w:lineRule="auto"/>
        <w:ind w:firstLine="709"/>
        <w:jc w:val="both"/>
        <w:rPr>
          <w:sz w:val="28"/>
          <w:szCs w:val="28"/>
        </w:rPr>
      </w:pPr>
      <w:bookmarkStart w:id="116" w:name="_Toc529631278"/>
      <w:bookmarkStart w:id="117" w:name="_Toc529784129"/>
      <w:bookmarkStart w:id="118" w:name="_Toc529799121"/>
      <w:bookmarkStart w:id="119" w:name="_Toc530661743"/>
      <w:bookmarkStart w:id="120" w:name="_Toc530662003"/>
      <w:r w:rsidRPr="00B0204F">
        <w:rPr>
          <w:sz w:val="28"/>
          <w:szCs w:val="28"/>
        </w:rPr>
        <w:t>Предприятием не заявлены расходы по статье.</w:t>
      </w:r>
    </w:p>
    <w:bookmarkEnd w:id="116"/>
    <w:bookmarkEnd w:id="117"/>
    <w:bookmarkEnd w:id="118"/>
    <w:bookmarkEnd w:id="119"/>
    <w:bookmarkEnd w:id="120"/>
    <w:p w:rsidR="00B0204F" w:rsidRPr="00B0204F" w:rsidRDefault="00B0204F" w:rsidP="00B0204F">
      <w:pPr>
        <w:rPr>
          <w:szCs w:val="20"/>
        </w:rPr>
      </w:pPr>
    </w:p>
    <w:p w:rsidR="00B0204F" w:rsidRPr="00B0204F" w:rsidRDefault="00B0204F" w:rsidP="00855793">
      <w:pPr>
        <w:keepNext/>
        <w:numPr>
          <w:ilvl w:val="1"/>
          <w:numId w:val="11"/>
        </w:numPr>
        <w:tabs>
          <w:tab w:val="left" w:pos="567"/>
        </w:tabs>
        <w:spacing w:line="360" w:lineRule="auto"/>
        <w:jc w:val="center"/>
        <w:outlineLvl w:val="0"/>
        <w:rPr>
          <w:b/>
          <w:sz w:val="28"/>
          <w:szCs w:val="28"/>
        </w:rPr>
      </w:pPr>
      <w:bookmarkStart w:id="121" w:name="_Toc534875490"/>
      <w:r w:rsidRPr="00B0204F">
        <w:rPr>
          <w:rFonts w:cs="Arial"/>
          <w:b/>
          <w:bCs/>
          <w:caps/>
          <w:snapToGrid w:val="0"/>
          <w:color w:val="000000"/>
          <w:kern w:val="32"/>
          <w:sz w:val="28"/>
          <w:szCs w:val="32"/>
          <w:lang w:eastAsia="en-US"/>
        </w:rPr>
        <w:t xml:space="preserve"> Р</w:t>
      </w:r>
      <w:r w:rsidRPr="00B0204F">
        <w:rPr>
          <w:b/>
          <w:sz w:val="28"/>
          <w:szCs w:val="28"/>
        </w:rPr>
        <w:t>асчетная предпринимательская прибыль</w:t>
      </w:r>
      <w:bookmarkEnd w:id="121"/>
    </w:p>
    <w:p w:rsidR="00B0204F" w:rsidRPr="00B0204F" w:rsidRDefault="00B0204F" w:rsidP="00B0204F">
      <w:pPr>
        <w:tabs>
          <w:tab w:val="left" w:pos="709"/>
        </w:tabs>
        <w:spacing w:line="360" w:lineRule="auto"/>
        <w:jc w:val="both"/>
        <w:rPr>
          <w:sz w:val="28"/>
          <w:szCs w:val="28"/>
        </w:rPr>
      </w:pPr>
      <w:r w:rsidRPr="00B0204F">
        <w:rPr>
          <w:sz w:val="28"/>
          <w:szCs w:val="28"/>
        </w:rPr>
        <w:tab/>
        <w:t xml:space="preserve">Предприятием не заявлены расходы по статье. </w:t>
      </w:r>
    </w:p>
    <w:p w:rsidR="00B0204F" w:rsidRPr="00B0204F" w:rsidRDefault="00B0204F" w:rsidP="00B0204F">
      <w:pPr>
        <w:keepNext/>
        <w:tabs>
          <w:tab w:val="left" w:pos="567"/>
        </w:tabs>
        <w:spacing w:line="360" w:lineRule="auto"/>
        <w:jc w:val="center"/>
        <w:outlineLvl w:val="0"/>
        <w:rPr>
          <w:b/>
          <w:sz w:val="28"/>
          <w:szCs w:val="28"/>
        </w:rPr>
      </w:pPr>
      <w:bookmarkStart w:id="122" w:name="_Toc534875491"/>
      <w:r w:rsidRPr="00B0204F">
        <w:rPr>
          <w:b/>
          <w:sz w:val="28"/>
          <w:szCs w:val="28"/>
        </w:rPr>
        <w:lastRenderedPageBreak/>
        <w:t>4.8 Расчет НВВ</w:t>
      </w:r>
      <w:bookmarkEnd w:id="122"/>
    </w:p>
    <w:p w:rsidR="00B0204F" w:rsidRPr="00B0204F" w:rsidRDefault="00B0204F" w:rsidP="00B0204F">
      <w:pPr>
        <w:tabs>
          <w:tab w:val="left" w:pos="1890"/>
        </w:tabs>
        <w:spacing w:line="360" w:lineRule="auto"/>
        <w:ind w:firstLine="720"/>
        <w:jc w:val="both"/>
        <w:rPr>
          <w:sz w:val="28"/>
          <w:szCs w:val="28"/>
        </w:rPr>
      </w:pPr>
      <w:r w:rsidRPr="00B0204F">
        <w:rPr>
          <w:color w:val="000000"/>
          <w:sz w:val="28"/>
          <w:szCs w:val="28"/>
        </w:rPr>
        <w:t>Согласно пункту 51 Методических указаний, необходимая валовая выручка, принимаемая к расчету при установлении</w:t>
      </w:r>
      <w:r w:rsidRPr="00B0204F">
        <w:rPr>
          <w:sz w:val="28"/>
          <w:szCs w:val="28"/>
        </w:rPr>
        <w:t xml:space="preserve"> тарифов на долгосрочный период регулирования, определяется с учетом отклонения фактических значений параметров расчета тарифов от значений, учтенных при установлении тарифов.</w:t>
      </w:r>
    </w:p>
    <w:p w:rsidR="00B0204F" w:rsidRPr="00B0204F" w:rsidRDefault="00B0204F" w:rsidP="00B0204F">
      <w:pPr>
        <w:tabs>
          <w:tab w:val="left" w:pos="1890"/>
        </w:tabs>
        <w:spacing w:line="360" w:lineRule="auto"/>
        <w:ind w:firstLine="720"/>
        <w:jc w:val="both"/>
        <w:rPr>
          <w:sz w:val="28"/>
          <w:szCs w:val="28"/>
        </w:rPr>
      </w:pPr>
      <w:r w:rsidRPr="00B0204F">
        <w:rPr>
          <w:sz w:val="28"/>
          <w:szCs w:val="28"/>
        </w:rPr>
        <w:t>Необходимая валовая выручка на потребительском рынке рассчитывалась на основе рассчитанных долгосрочных параметров регулирования на 2018 – 2028 годы и прогнозных параметров регулирования ООО «Теплоэнергетик» на 2019 год и составила 73217,87 тыс. руб.</w:t>
      </w:r>
    </w:p>
    <w:p w:rsidR="00B0204F" w:rsidRPr="00B0204F" w:rsidRDefault="00B0204F" w:rsidP="00B0204F">
      <w:pPr>
        <w:tabs>
          <w:tab w:val="left" w:pos="709"/>
        </w:tabs>
        <w:spacing w:line="360" w:lineRule="auto"/>
        <w:jc w:val="both"/>
        <w:rPr>
          <w:sz w:val="28"/>
          <w:szCs w:val="28"/>
        </w:rPr>
      </w:pPr>
      <w:r w:rsidRPr="00B0204F">
        <w:rPr>
          <w:sz w:val="28"/>
          <w:szCs w:val="28"/>
        </w:rPr>
        <w:tab/>
        <w:t>Отклонения фактических значений параметров расчета тарифов от значений, учтенных при установлении тарифов на 2017 год не рассчитывалось, в связи с тем, что предприятие по данному узлу теплоснабжения проходит процедуру государственного регулирования тарифов на тепловую энергию впервые.</w:t>
      </w:r>
    </w:p>
    <w:p w:rsidR="00B0204F" w:rsidRPr="00B0204F" w:rsidRDefault="00B0204F" w:rsidP="00B0204F">
      <w:pPr>
        <w:tabs>
          <w:tab w:val="left" w:pos="1890"/>
        </w:tabs>
        <w:spacing w:line="360" w:lineRule="auto"/>
        <w:ind w:firstLine="720"/>
        <w:jc w:val="both"/>
        <w:rPr>
          <w:sz w:val="28"/>
          <w:szCs w:val="28"/>
        </w:rPr>
      </w:pPr>
      <w:r w:rsidRPr="00B0204F">
        <w:rPr>
          <w:sz w:val="28"/>
          <w:szCs w:val="28"/>
        </w:rPr>
        <w:t>Величина НВВ на 2020-2021 года отражена в приложении 2 к экспертному заключению.</w:t>
      </w:r>
    </w:p>
    <w:p w:rsidR="00B0204F" w:rsidRPr="00B0204F" w:rsidRDefault="00B0204F" w:rsidP="00B0204F">
      <w:pPr>
        <w:tabs>
          <w:tab w:val="left" w:pos="1890"/>
        </w:tabs>
        <w:spacing w:line="360" w:lineRule="auto"/>
        <w:ind w:firstLine="720"/>
        <w:jc w:val="both"/>
        <w:rPr>
          <w:sz w:val="28"/>
          <w:szCs w:val="28"/>
        </w:rPr>
      </w:pPr>
    </w:p>
    <w:p w:rsidR="00B0204F" w:rsidRPr="00B0204F" w:rsidRDefault="00B0204F" w:rsidP="00B0204F">
      <w:pPr>
        <w:tabs>
          <w:tab w:val="left" w:pos="1890"/>
        </w:tabs>
        <w:spacing w:line="360" w:lineRule="auto"/>
        <w:ind w:firstLine="720"/>
        <w:jc w:val="both"/>
        <w:rPr>
          <w:sz w:val="28"/>
          <w:szCs w:val="28"/>
        </w:rPr>
      </w:pPr>
      <w:r w:rsidRPr="00B0204F">
        <w:rPr>
          <w:sz w:val="28"/>
          <w:szCs w:val="28"/>
        </w:rPr>
        <w:t xml:space="preserve">Информация о величине полезного отпуска, расходах на приобретение энергетических ресурсов, операционных и неподконтрольных расходах, прибыли, расчетной предпринимательской прибыли, отражена в приложении 2 к экспертному заключению. </w:t>
      </w:r>
    </w:p>
    <w:p w:rsidR="00B0204F" w:rsidRPr="00B0204F" w:rsidRDefault="00B0204F" w:rsidP="00B0204F">
      <w:pPr>
        <w:tabs>
          <w:tab w:val="left" w:pos="1890"/>
        </w:tabs>
        <w:spacing w:line="360" w:lineRule="auto"/>
        <w:ind w:firstLine="720"/>
        <w:jc w:val="both"/>
        <w:rPr>
          <w:sz w:val="28"/>
          <w:szCs w:val="28"/>
        </w:rPr>
      </w:pPr>
    </w:p>
    <w:p w:rsidR="00B0204F" w:rsidRPr="00B0204F" w:rsidRDefault="00B0204F" w:rsidP="00855793">
      <w:pPr>
        <w:keepNext/>
        <w:numPr>
          <w:ilvl w:val="0"/>
          <w:numId w:val="10"/>
        </w:numPr>
        <w:tabs>
          <w:tab w:val="left" w:pos="567"/>
        </w:tabs>
        <w:spacing w:line="360" w:lineRule="auto"/>
        <w:jc w:val="center"/>
        <w:outlineLvl w:val="0"/>
        <w:rPr>
          <w:rFonts w:cs="Arial"/>
          <w:b/>
          <w:bCs/>
          <w:caps/>
          <w:snapToGrid w:val="0"/>
          <w:kern w:val="32"/>
          <w:sz w:val="28"/>
          <w:szCs w:val="32"/>
          <w:lang w:eastAsia="en-US"/>
        </w:rPr>
      </w:pPr>
      <w:bookmarkStart w:id="123" w:name="_Toc469931753"/>
      <w:bookmarkStart w:id="124" w:name="_Toc495394689"/>
      <w:bookmarkStart w:id="125" w:name="_Toc534875492"/>
      <w:bookmarkEnd w:id="114"/>
      <w:bookmarkEnd w:id="115"/>
      <w:r w:rsidRPr="00B0204F">
        <w:rPr>
          <w:rFonts w:cs="Arial"/>
          <w:b/>
          <w:bCs/>
          <w:caps/>
          <w:snapToGrid w:val="0"/>
          <w:kern w:val="32"/>
          <w:sz w:val="28"/>
          <w:szCs w:val="32"/>
          <w:lang w:eastAsia="en-US"/>
        </w:rPr>
        <w:t xml:space="preserve">Тарифы </w:t>
      </w:r>
      <w:r w:rsidR="00F064E0" w:rsidRPr="00B0204F">
        <w:rPr>
          <w:rFonts w:cs="Arial"/>
          <w:b/>
          <w:bCs/>
          <w:caps/>
          <w:snapToGrid w:val="0"/>
          <w:kern w:val="32"/>
          <w:sz w:val="28"/>
          <w:szCs w:val="32"/>
          <w:lang w:eastAsia="en-US"/>
        </w:rPr>
        <w:t>НА ТЕПЛОВУЮ ЭНЕРГИЮ,</w:t>
      </w:r>
      <w:r w:rsidRPr="00B0204F">
        <w:rPr>
          <w:rFonts w:cs="Arial"/>
          <w:b/>
          <w:bCs/>
          <w:caps/>
          <w:snapToGrid w:val="0"/>
          <w:kern w:val="32"/>
          <w:sz w:val="28"/>
          <w:szCs w:val="32"/>
          <w:lang w:eastAsia="en-US"/>
        </w:rPr>
        <w:t xml:space="preserve"> предлАгаемые для утверждения на основании расчета необходимой валовой выручки</w:t>
      </w:r>
      <w:bookmarkEnd w:id="123"/>
      <w:r w:rsidRPr="00B0204F">
        <w:rPr>
          <w:rFonts w:cs="Arial"/>
          <w:b/>
          <w:bCs/>
          <w:caps/>
          <w:snapToGrid w:val="0"/>
          <w:kern w:val="32"/>
          <w:sz w:val="28"/>
          <w:szCs w:val="32"/>
          <w:lang w:eastAsia="en-US"/>
        </w:rPr>
        <w:t xml:space="preserve"> на 2019-2021 год для </w:t>
      </w:r>
      <w:bookmarkEnd w:id="124"/>
      <w:r w:rsidRPr="00B0204F">
        <w:rPr>
          <w:rFonts w:cs="Arial"/>
          <w:b/>
          <w:bCs/>
          <w:caps/>
          <w:snapToGrid w:val="0"/>
          <w:kern w:val="32"/>
          <w:sz w:val="28"/>
          <w:szCs w:val="32"/>
          <w:lang w:eastAsia="en-US"/>
        </w:rPr>
        <w:br/>
        <w:t>ООО «Теплоэнергетик»</w:t>
      </w:r>
      <w:bookmarkEnd w:id="125"/>
    </w:p>
    <w:p w:rsidR="00B0204F" w:rsidRPr="00B0204F" w:rsidRDefault="00B0204F" w:rsidP="00B0204F">
      <w:pPr>
        <w:spacing w:line="360" w:lineRule="auto"/>
        <w:ind w:firstLine="709"/>
        <w:jc w:val="both"/>
        <w:rPr>
          <w:snapToGrid w:val="0"/>
          <w:sz w:val="28"/>
          <w:szCs w:val="28"/>
          <w:lang w:eastAsia="en-US"/>
        </w:rPr>
      </w:pPr>
      <w:r w:rsidRPr="00B0204F">
        <w:rPr>
          <w:snapToGrid w:val="0"/>
          <w:sz w:val="28"/>
          <w:szCs w:val="28"/>
          <w:lang w:eastAsia="en-US"/>
        </w:rPr>
        <w:t>Сводная информация по отпуску тепловой энергии, формированию необходимой валовой выручки и расчету тарифов по периодам регулирования 2019-2021 гг., отражена в таблице 3.</w:t>
      </w:r>
    </w:p>
    <w:p w:rsidR="00B0204F" w:rsidRPr="00B0204F" w:rsidRDefault="00B0204F" w:rsidP="00B0204F">
      <w:pPr>
        <w:jc w:val="right"/>
        <w:rPr>
          <w:szCs w:val="20"/>
          <w:lang w:eastAsia="en-US"/>
        </w:rPr>
      </w:pPr>
      <w:r w:rsidRPr="00B0204F">
        <w:rPr>
          <w:szCs w:val="20"/>
          <w:lang w:eastAsia="en-US"/>
        </w:rPr>
        <w:t>Таблица 3</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852"/>
        <w:gridCol w:w="2102"/>
        <w:gridCol w:w="1706"/>
        <w:gridCol w:w="1864"/>
      </w:tblGrid>
      <w:tr w:rsidR="00B0204F" w:rsidRPr="00B0204F" w:rsidTr="00B0204F">
        <w:trPr>
          <w:trHeight w:val="652"/>
          <w:jc w:val="center"/>
        </w:trPr>
        <w:tc>
          <w:tcPr>
            <w:tcW w:w="832" w:type="dxa"/>
            <w:tcBorders>
              <w:top w:val="single" w:sz="4" w:space="0" w:color="auto"/>
            </w:tcBorders>
            <w:shd w:val="clear" w:color="auto" w:fill="auto"/>
            <w:vAlign w:val="center"/>
          </w:tcPr>
          <w:p w:rsidR="00B0204F" w:rsidRPr="00B0204F" w:rsidRDefault="00B0204F" w:rsidP="00B0204F">
            <w:pPr>
              <w:jc w:val="center"/>
              <w:rPr>
                <w:szCs w:val="20"/>
              </w:rPr>
            </w:pPr>
            <w:r w:rsidRPr="00B0204F">
              <w:rPr>
                <w:szCs w:val="20"/>
              </w:rPr>
              <w:lastRenderedPageBreak/>
              <w:t>№ п/п</w:t>
            </w:r>
          </w:p>
        </w:tc>
        <w:tc>
          <w:tcPr>
            <w:tcW w:w="2852" w:type="dxa"/>
            <w:tcBorders>
              <w:top w:val="single" w:sz="4" w:space="0" w:color="auto"/>
            </w:tcBorders>
            <w:shd w:val="clear" w:color="auto" w:fill="auto"/>
            <w:vAlign w:val="center"/>
          </w:tcPr>
          <w:p w:rsidR="00B0204F" w:rsidRPr="00B0204F" w:rsidRDefault="00B0204F" w:rsidP="00B0204F">
            <w:pPr>
              <w:jc w:val="center"/>
              <w:rPr>
                <w:szCs w:val="20"/>
              </w:rPr>
            </w:pPr>
            <w:r w:rsidRPr="00B0204F">
              <w:rPr>
                <w:szCs w:val="20"/>
              </w:rPr>
              <w:t>Наименование расхода</w:t>
            </w:r>
          </w:p>
        </w:tc>
        <w:tc>
          <w:tcPr>
            <w:tcW w:w="2102" w:type="dxa"/>
            <w:tcBorders>
              <w:top w:val="single" w:sz="4" w:space="0" w:color="auto"/>
            </w:tcBorders>
            <w:shd w:val="clear" w:color="auto" w:fill="auto"/>
            <w:vAlign w:val="center"/>
          </w:tcPr>
          <w:p w:rsidR="00B0204F" w:rsidRPr="00B0204F" w:rsidRDefault="00B0204F" w:rsidP="00B0204F">
            <w:pPr>
              <w:jc w:val="center"/>
              <w:rPr>
                <w:szCs w:val="20"/>
              </w:rPr>
            </w:pPr>
            <w:r w:rsidRPr="00B0204F">
              <w:rPr>
                <w:szCs w:val="20"/>
              </w:rPr>
              <w:t>Предложения экспертов на</w:t>
            </w:r>
          </w:p>
          <w:p w:rsidR="00B0204F" w:rsidRPr="00B0204F" w:rsidRDefault="00B0204F" w:rsidP="00B0204F">
            <w:pPr>
              <w:jc w:val="center"/>
              <w:rPr>
                <w:szCs w:val="20"/>
              </w:rPr>
            </w:pPr>
            <w:r w:rsidRPr="00B0204F">
              <w:rPr>
                <w:szCs w:val="20"/>
              </w:rPr>
              <w:t>2019 год</w:t>
            </w:r>
          </w:p>
        </w:tc>
        <w:tc>
          <w:tcPr>
            <w:tcW w:w="1706" w:type="dxa"/>
            <w:tcBorders>
              <w:top w:val="single" w:sz="4" w:space="0" w:color="auto"/>
            </w:tcBorders>
            <w:shd w:val="clear" w:color="auto" w:fill="auto"/>
          </w:tcPr>
          <w:p w:rsidR="00B0204F" w:rsidRPr="00B0204F" w:rsidRDefault="00B0204F" w:rsidP="00B0204F">
            <w:pPr>
              <w:jc w:val="center"/>
              <w:rPr>
                <w:szCs w:val="20"/>
              </w:rPr>
            </w:pPr>
            <w:r w:rsidRPr="00B0204F">
              <w:rPr>
                <w:szCs w:val="20"/>
              </w:rPr>
              <w:t>Предложения экспертов на</w:t>
            </w:r>
          </w:p>
          <w:p w:rsidR="00B0204F" w:rsidRPr="00B0204F" w:rsidRDefault="00B0204F" w:rsidP="00B0204F">
            <w:pPr>
              <w:jc w:val="center"/>
              <w:rPr>
                <w:szCs w:val="20"/>
              </w:rPr>
            </w:pPr>
            <w:r w:rsidRPr="00B0204F">
              <w:rPr>
                <w:szCs w:val="20"/>
              </w:rPr>
              <w:t>2020 год</w:t>
            </w:r>
          </w:p>
        </w:tc>
        <w:tc>
          <w:tcPr>
            <w:tcW w:w="1864" w:type="dxa"/>
            <w:tcBorders>
              <w:top w:val="single" w:sz="4" w:space="0" w:color="auto"/>
            </w:tcBorders>
            <w:shd w:val="clear" w:color="auto" w:fill="auto"/>
          </w:tcPr>
          <w:p w:rsidR="00B0204F" w:rsidRPr="00B0204F" w:rsidRDefault="00B0204F" w:rsidP="00B0204F">
            <w:pPr>
              <w:jc w:val="center"/>
              <w:rPr>
                <w:szCs w:val="20"/>
              </w:rPr>
            </w:pPr>
            <w:r w:rsidRPr="00B0204F">
              <w:rPr>
                <w:szCs w:val="20"/>
              </w:rPr>
              <w:t>Предложения экспертов на</w:t>
            </w:r>
          </w:p>
          <w:p w:rsidR="00B0204F" w:rsidRPr="00B0204F" w:rsidRDefault="00B0204F" w:rsidP="00B0204F">
            <w:pPr>
              <w:jc w:val="center"/>
              <w:rPr>
                <w:szCs w:val="20"/>
              </w:rPr>
            </w:pPr>
            <w:r w:rsidRPr="00B0204F">
              <w:rPr>
                <w:szCs w:val="20"/>
              </w:rPr>
              <w:t>2021 год</w:t>
            </w:r>
          </w:p>
        </w:tc>
      </w:tr>
      <w:tr w:rsidR="00B0204F" w:rsidRPr="00B0204F" w:rsidTr="00B0204F">
        <w:trPr>
          <w:trHeight w:val="319"/>
          <w:jc w:val="center"/>
        </w:trPr>
        <w:tc>
          <w:tcPr>
            <w:tcW w:w="832" w:type="dxa"/>
            <w:shd w:val="clear" w:color="auto" w:fill="auto"/>
            <w:vAlign w:val="center"/>
          </w:tcPr>
          <w:p w:rsidR="00B0204F" w:rsidRPr="00B0204F" w:rsidRDefault="00B0204F" w:rsidP="00B0204F">
            <w:pPr>
              <w:jc w:val="center"/>
              <w:rPr>
                <w:szCs w:val="20"/>
              </w:rPr>
            </w:pPr>
            <w:r w:rsidRPr="00B0204F">
              <w:rPr>
                <w:szCs w:val="20"/>
              </w:rPr>
              <w:t>1</w:t>
            </w:r>
          </w:p>
        </w:tc>
        <w:tc>
          <w:tcPr>
            <w:tcW w:w="2852" w:type="dxa"/>
            <w:shd w:val="clear" w:color="auto" w:fill="auto"/>
            <w:vAlign w:val="center"/>
          </w:tcPr>
          <w:p w:rsidR="00B0204F" w:rsidRPr="00B0204F" w:rsidRDefault="00B0204F" w:rsidP="00B0204F">
            <w:pPr>
              <w:jc w:val="both"/>
              <w:rPr>
                <w:szCs w:val="20"/>
              </w:rPr>
            </w:pPr>
            <w:r w:rsidRPr="00B0204F">
              <w:rPr>
                <w:szCs w:val="20"/>
              </w:rPr>
              <w:t>НВВ, тыс. руб.</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r w:rsidRPr="00B0204F">
              <w:rPr>
                <w:szCs w:val="20"/>
              </w:rPr>
              <w:t>73217,87</w:t>
            </w:r>
          </w:p>
        </w:tc>
        <w:tc>
          <w:tcPr>
            <w:tcW w:w="1706" w:type="dxa"/>
            <w:tcBorders>
              <w:top w:val="single" w:sz="4" w:space="0" w:color="auto"/>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74937,35</w:t>
            </w:r>
          </w:p>
        </w:tc>
        <w:tc>
          <w:tcPr>
            <w:tcW w:w="1864" w:type="dxa"/>
            <w:tcBorders>
              <w:top w:val="single" w:sz="4" w:space="0" w:color="auto"/>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76356,29</w:t>
            </w:r>
          </w:p>
        </w:tc>
      </w:tr>
      <w:tr w:rsidR="00B0204F" w:rsidRPr="00B0204F" w:rsidTr="00B0204F">
        <w:trPr>
          <w:trHeight w:val="319"/>
          <w:jc w:val="center"/>
        </w:trPr>
        <w:tc>
          <w:tcPr>
            <w:tcW w:w="832" w:type="dxa"/>
            <w:shd w:val="clear" w:color="auto" w:fill="auto"/>
            <w:vAlign w:val="center"/>
          </w:tcPr>
          <w:p w:rsidR="00B0204F" w:rsidRPr="00B0204F" w:rsidRDefault="00B0204F" w:rsidP="00B0204F">
            <w:pPr>
              <w:jc w:val="center"/>
              <w:rPr>
                <w:szCs w:val="20"/>
              </w:rPr>
            </w:pPr>
            <w:r w:rsidRPr="00B0204F">
              <w:rPr>
                <w:szCs w:val="20"/>
              </w:rPr>
              <w:t>1.1</w:t>
            </w:r>
          </w:p>
        </w:tc>
        <w:tc>
          <w:tcPr>
            <w:tcW w:w="2852" w:type="dxa"/>
            <w:shd w:val="clear" w:color="auto" w:fill="auto"/>
            <w:vAlign w:val="center"/>
          </w:tcPr>
          <w:p w:rsidR="00B0204F" w:rsidRPr="00B0204F" w:rsidRDefault="00B0204F" w:rsidP="00B0204F">
            <w:pPr>
              <w:jc w:val="both"/>
              <w:rPr>
                <w:iCs/>
                <w:szCs w:val="20"/>
              </w:rPr>
            </w:pPr>
            <w:r w:rsidRPr="00B0204F">
              <w:rPr>
                <w:iCs/>
                <w:szCs w:val="20"/>
              </w:rPr>
              <w:t>1 полугодие</w:t>
            </w:r>
          </w:p>
        </w:tc>
        <w:tc>
          <w:tcPr>
            <w:tcW w:w="2102" w:type="dxa"/>
            <w:tcBorders>
              <w:top w:val="nil"/>
              <w:left w:val="nil"/>
              <w:bottom w:val="nil"/>
              <w:right w:val="nil"/>
            </w:tcBorders>
            <w:shd w:val="clear" w:color="000000" w:fill="FFFFFF"/>
          </w:tcPr>
          <w:p w:rsidR="00B0204F" w:rsidRPr="00B0204F" w:rsidRDefault="00B0204F" w:rsidP="00B0204F">
            <w:pPr>
              <w:jc w:val="center"/>
              <w:rPr>
                <w:szCs w:val="20"/>
              </w:rPr>
            </w:pPr>
            <w:r w:rsidRPr="00B0204F">
              <w:rPr>
                <w:szCs w:val="20"/>
              </w:rPr>
              <w:t>37688,23</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38490,41</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39484,19</w:t>
            </w:r>
          </w:p>
        </w:tc>
      </w:tr>
      <w:tr w:rsidR="00B0204F" w:rsidRPr="00B0204F" w:rsidTr="00B0204F">
        <w:trPr>
          <w:trHeight w:val="319"/>
          <w:jc w:val="center"/>
        </w:trPr>
        <w:tc>
          <w:tcPr>
            <w:tcW w:w="832" w:type="dxa"/>
            <w:shd w:val="clear" w:color="auto" w:fill="auto"/>
            <w:vAlign w:val="center"/>
          </w:tcPr>
          <w:p w:rsidR="00B0204F" w:rsidRPr="00B0204F" w:rsidRDefault="00B0204F" w:rsidP="00B0204F">
            <w:pPr>
              <w:jc w:val="center"/>
              <w:rPr>
                <w:szCs w:val="20"/>
              </w:rPr>
            </w:pPr>
            <w:r w:rsidRPr="00B0204F">
              <w:rPr>
                <w:szCs w:val="20"/>
              </w:rPr>
              <w:t>1.2</w:t>
            </w:r>
          </w:p>
        </w:tc>
        <w:tc>
          <w:tcPr>
            <w:tcW w:w="2852" w:type="dxa"/>
            <w:shd w:val="clear" w:color="auto" w:fill="auto"/>
            <w:vAlign w:val="center"/>
          </w:tcPr>
          <w:p w:rsidR="00B0204F" w:rsidRPr="00B0204F" w:rsidRDefault="00B0204F" w:rsidP="00B0204F">
            <w:pPr>
              <w:jc w:val="both"/>
              <w:rPr>
                <w:iCs/>
                <w:szCs w:val="20"/>
              </w:rPr>
            </w:pPr>
            <w:r w:rsidRPr="00B0204F">
              <w:rPr>
                <w:iCs/>
                <w:szCs w:val="20"/>
              </w:rPr>
              <w:t>2 полугодие</w:t>
            </w:r>
          </w:p>
        </w:tc>
        <w:tc>
          <w:tcPr>
            <w:tcW w:w="2102" w:type="dxa"/>
            <w:tcBorders>
              <w:top w:val="single" w:sz="4" w:space="0" w:color="auto"/>
              <w:left w:val="single" w:sz="4" w:space="0" w:color="auto"/>
              <w:bottom w:val="single" w:sz="4" w:space="0" w:color="auto"/>
              <w:right w:val="single" w:sz="4" w:space="0" w:color="auto"/>
            </w:tcBorders>
            <w:shd w:val="clear" w:color="000000" w:fill="FFFFFF"/>
          </w:tcPr>
          <w:p w:rsidR="00B0204F" w:rsidRPr="00B0204F" w:rsidRDefault="00B0204F" w:rsidP="00B0204F">
            <w:pPr>
              <w:jc w:val="center"/>
              <w:rPr>
                <w:szCs w:val="20"/>
              </w:rPr>
            </w:pPr>
            <w:r w:rsidRPr="00B0204F">
              <w:rPr>
                <w:szCs w:val="20"/>
              </w:rPr>
              <w:t>35529,64</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36446,95</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36872,10</w:t>
            </w:r>
          </w:p>
        </w:tc>
      </w:tr>
      <w:tr w:rsidR="00B0204F" w:rsidRPr="00B0204F" w:rsidTr="00B0204F">
        <w:trPr>
          <w:trHeight w:val="319"/>
          <w:jc w:val="center"/>
        </w:trPr>
        <w:tc>
          <w:tcPr>
            <w:tcW w:w="832" w:type="dxa"/>
            <w:shd w:val="clear" w:color="auto" w:fill="auto"/>
            <w:vAlign w:val="center"/>
            <w:hideMark/>
          </w:tcPr>
          <w:p w:rsidR="00B0204F" w:rsidRPr="00B0204F" w:rsidRDefault="00B0204F" w:rsidP="00B0204F">
            <w:pPr>
              <w:jc w:val="center"/>
              <w:rPr>
                <w:szCs w:val="20"/>
              </w:rPr>
            </w:pPr>
            <w:r w:rsidRPr="00B0204F">
              <w:rPr>
                <w:szCs w:val="20"/>
              </w:rPr>
              <w:t>2</w:t>
            </w:r>
          </w:p>
        </w:tc>
        <w:tc>
          <w:tcPr>
            <w:tcW w:w="2852" w:type="dxa"/>
            <w:shd w:val="clear" w:color="auto" w:fill="auto"/>
            <w:vAlign w:val="center"/>
            <w:hideMark/>
          </w:tcPr>
          <w:p w:rsidR="00B0204F" w:rsidRPr="00B0204F" w:rsidRDefault="00B0204F" w:rsidP="00B0204F">
            <w:pPr>
              <w:jc w:val="both"/>
              <w:rPr>
                <w:szCs w:val="20"/>
              </w:rPr>
            </w:pPr>
            <w:r w:rsidRPr="00B0204F">
              <w:rPr>
                <w:szCs w:val="20"/>
              </w:rPr>
              <w:t>Полезный отпуск, Гкал</w:t>
            </w:r>
          </w:p>
        </w:tc>
        <w:tc>
          <w:tcPr>
            <w:tcW w:w="2102" w:type="dxa"/>
            <w:tcBorders>
              <w:top w:val="nil"/>
              <w:left w:val="single" w:sz="4" w:space="0" w:color="auto"/>
              <w:bottom w:val="single" w:sz="4" w:space="0" w:color="auto"/>
              <w:right w:val="single" w:sz="4" w:space="0" w:color="auto"/>
            </w:tcBorders>
            <w:shd w:val="clear" w:color="000000" w:fill="FFFFFF"/>
          </w:tcPr>
          <w:p w:rsidR="00B0204F" w:rsidRPr="00B0204F" w:rsidRDefault="00B0204F" w:rsidP="00B0204F">
            <w:pPr>
              <w:jc w:val="center"/>
              <w:rPr>
                <w:szCs w:val="20"/>
              </w:rPr>
            </w:pPr>
            <w:r w:rsidRPr="00B0204F">
              <w:rPr>
                <w:szCs w:val="20"/>
              </w:rPr>
              <w:t>30839,00</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30839,00</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30839,00</w:t>
            </w:r>
          </w:p>
        </w:tc>
      </w:tr>
      <w:tr w:rsidR="00B0204F" w:rsidRPr="00B0204F" w:rsidTr="00B0204F">
        <w:trPr>
          <w:trHeight w:val="332"/>
          <w:jc w:val="center"/>
        </w:trPr>
        <w:tc>
          <w:tcPr>
            <w:tcW w:w="832" w:type="dxa"/>
            <w:shd w:val="clear" w:color="auto" w:fill="auto"/>
            <w:vAlign w:val="center"/>
            <w:hideMark/>
          </w:tcPr>
          <w:p w:rsidR="00B0204F" w:rsidRPr="00B0204F" w:rsidRDefault="00B0204F" w:rsidP="00B0204F">
            <w:pPr>
              <w:jc w:val="center"/>
              <w:rPr>
                <w:szCs w:val="20"/>
              </w:rPr>
            </w:pPr>
            <w:r w:rsidRPr="00B0204F">
              <w:rPr>
                <w:szCs w:val="20"/>
              </w:rPr>
              <w:t>2.1</w:t>
            </w:r>
          </w:p>
        </w:tc>
        <w:tc>
          <w:tcPr>
            <w:tcW w:w="2852" w:type="dxa"/>
            <w:shd w:val="clear" w:color="auto" w:fill="auto"/>
            <w:vAlign w:val="center"/>
            <w:hideMark/>
          </w:tcPr>
          <w:p w:rsidR="00B0204F" w:rsidRPr="00B0204F" w:rsidRDefault="00B0204F" w:rsidP="00B0204F">
            <w:pPr>
              <w:jc w:val="both"/>
              <w:rPr>
                <w:iCs/>
                <w:szCs w:val="20"/>
              </w:rPr>
            </w:pPr>
            <w:r w:rsidRPr="00B0204F">
              <w:rPr>
                <w:iCs/>
                <w:szCs w:val="20"/>
              </w:rPr>
              <w:t>1 полугодие</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r w:rsidRPr="00B0204F">
              <w:rPr>
                <w:szCs w:val="20"/>
              </w:rPr>
              <w:t>16036,28</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16036,28</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16036,28</w:t>
            </w:r>
          </w:p>
        </w:tc>
      </w:tr>
      <w:tr w:rsidR="00B0204F" w:rsidRPr="00B0204F" w:rsidTr="00B0204F">
        <w:trPr>
          <w:trHeight w:val="332"/>
          <w:jc w:val="center"/>
        </w:trPr>
        <w:tc>
          <w:tcPr>
            <w:tcW w:w="832" w:type="dxa"/>
            <w:shd w:val="clear" w:color="auto" w:fill="auto"/>
            <w:vAlign w:val="center"/>
            <w:hideMark/>
          </w:tcPr>
          <w:p w:rsidR="00B0204F" w:rsidRPr="00B0204F" w:rsidRDefault="00B0204F" w:rsidP="00B0204F">
            <w:pPr>
              <w:jc w:val="center"/>
              <w:rPr>
                <w:szCs w:val="20"/>
              </w:rPr>
            </w:pPr>
            <w:r w:rsidRPr="00B0204F">
              <w:rPr>
                <w:szCs w:val="20"/>
              </w:rPr>
              <w:t>2.2</w:t>
            </w:r>
          </w:p>
        </w:tc>
        <w:tc>
          <w:tcPr>
            <w:tcW w:w="2852" w:type="dxa"/>
            <w:shd w:val="clear" w:color="auto" w:fill="auto"/>
            <w:vAlign w:val="center"/>
            <w:hideMark/>
          </w:tcPr>
          <w:p w:rsidR="00B0204F" w:rsidRPr="00B0204F" w:rsidRDefault="00B0204F" w:rsidP="00B0204F">
            <w:pPr>
              <w:jc w:val="both"/>
              <w:rPr>
                <w:iCs/>
                <w:szCs w:val="20"/>
              </w:rPr>
            </w:pPr>
            <w:r w:rsidRPr="00B0204F">
              <w:rPr>
                <w:iCs/>
                <w:szCs w:val="20"/>
              </w:rPr>
              <w:t>2 полугодие</w:t>
            </w:r>
          </w:p>
        </w:tc>
        <w:tc>
          <w:tcPr>
            <w:tcW w:w="2102" w:type="dxa"/>
            <w:tcBorders>
              <w:top w:val="nil"/>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r w:rsidRPr="00B0204F">
              <w:rPr>
                <w:szCs w:val="20"/>
              </w:rPr>
              <w:t>14802,72</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14802,72</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14802,72</w:t>
            </w:r>
          </w:p>
        </w:tc>
      </w:tr>
      <w:tr w:rsidR="00B0204F" w:rsidRPr="00B0204F" w:rsidTr="00B0204F">
        <w:trPr>
          <w:trHeight w:val="319"/>
          <w:jc w:val="center"/>
        </w:trPr>
        <w:tc>
          <w:tcPr>
            <w:tcW w:w="832" w:type="dxa"/>
            <w:shd w:val="clear" w:color="auto" w:fill="auto"/>
            <w:vAlign w:val="center"/>
            <w:hideMark/>
          </w:tcPr>
          <w:p w:rsidR="00B0204F" w:rsidRPr="00B0204F" w:rsidRDefault="00B0204F" w:rsidP="00B0204F">
            <w:pPr>
              <w:jc w:val="center"/>
              <w:rPr>
                <w:szCs w:val="20"/>
              </w:rPr>
            </w:pPr>
            <w:r w:rsidRPr="00B0204F">
              <w:rPr>
                <w:szCs w:val="20"/>
              </w:rPr>
              <w:t>3</w:t>
            </w:r>
          </w:p>
        </w:tc>
        <w:tc>
          <w:tcPr>
            <w:tcW w:w="2852" w:type="dxa"/>
            <w:shd w:val="clear" w:color="auto" w:fill="auto"/>
            <w:vAlign w:val="center"/>
            <w:hideMark/>
          </w:tcPr>
          <w:p w:rsidR="00B0204F" w:rsidRPr="00B0204F" w:rsidRDefault="00B0204F" w:rsidP="00B0204F">
            <w:pPr>
              <w:jc w:val="both"/>
              <w:rPr>
                <w:szCs w:val="20"/>
              </w:rPr>
            </w:pPr>
            <w:r w:rsidRPr="00B0204F">
              <w:rPr>
                <w:szCs w:val="20"/>
              </w:rPr>
              <w:t>Тариф (среднегодовой), руб./Гкал</w:t>
            </w:r>
          </w:p>
        </w:tc>
        <w:tc>
          <w:tcPr>
            <w:tcW w:w="2102" w:type="dxa"/>
            <w:tcBorders>
              <w:top w:val="nil"/>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r w:rsidRPr="00B0204F">
              <w:rPr>
                <w:szCs w:val="20"/>
              </w:rPr>
              <w:t>2374,20</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2429,95</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2475,97</w:t>
            </w:r>
          </w:p>
        </w:tc>
      </w:tr>
      <w:tr w:rsidR="00B0204F" w:rsidRPr="00B0204F" w:rsidTr="00B0204F">
        <w:trPr>
          <w:trHeight w:val="332"/>
          <w:jc w:val="center"/>
        </w:trPr>
        <w:tc>
          <w:tcPr>
            <w:tcW w:w="832" w:type="dxa"/>
            <w:tcBorders>
              <w:top w:val="single" w:sz="4" w:space="0" w:color="auto"/>
            </w:tcBorders>
            <w:shd w:val="clear" w:color="auto" w:fill="auto"/>
            <w:vAlign w:val="center"/>
            <w:hideMark/>
          </w:tcPr>
          <w:p w:rsidR="00B0204F" w:rsidRPr="00B0204F" w:rsidRDefault="00B0204F" w:rsidP="00B0204F">
            <w:pPr>
              <w:jc w:val="center"/>
              <w:rPr>
                <w:szCs w:val="20"/>
              </w:rPr>
            </w:pPr>
            <w:r w:rsidRPr="00B0204F">
              <w:rPr>
                <w:szCs w:val="20"/>
              </w:rPr>
              <w:t>3.1</w:t>
            </w:r>
          </w:p>
        </w:tc>
        <w:tc>
          <w:tcPr>
            <w:tcW w:w="2852" w:type="dxa"/>
            <w:tcBorders>
              <w:top w:val="single" w:sz="4" w:space="0" w:color="auto"/>
            </w:tcBorders>
            <w:shd w:val="clear" w:color="auto" w:fill="auto"/>
            <w:vAlign w:val="center"/>
            <w:hideMark/>
          </w:tcPr>
          <w:p w:rsidR="00B0204F" w:rsidRPr="00B0204F" w:rsidRDefault="00B0204F" w:rsidP="00B0204F">
            <w:pPr>
              <w:jc w:val="both"/>
              <w:rPr>
                <w:iCs/>
                <w:szCs w:val="20"/>
              </w:rPr>
            </w:pPr>
            <w:r w:rsidRPr="00B0204F">
              <w:rPr>
                <w:iCs/>
                <w:szCs w:val="20"/>
              </w:rPr>
              <w:t>с 1 января</w:t>
            </w: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r w:rsidRPr="00B0204F">
              <w:rPr>
                <w:szCs w:val="20"/>
              </w:rPr>
              <w:t>2350,19</w:t>
            </w:r>
          </w:p>
        </w:tc>
        <w:tc>
          <w:tcPr>
            <w:tcW w:w="1706" w:type="dxa"/>
            <w:tcBorders>
              <w:top w:val="single" w:sz="4" w:space="0" w:color="auto"/>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2400,21</w:t>
            </w:r>
          </w:p>
        </w:tc>
        <w:tc>
          <w:tcPr>
            <w:tcW w:w="1864" w:type="dxa"/>
            <w:tcBorders>
              <w:top w:val="single" w:sz="4" w:space="0" w:color="auto"/>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2462,18</w:t>
            </w:r>
          </w:p>
        </w:tc>
      </w:tr>
      <w:tr w:rsidR="00B0204F" w:rsidRPr="00B0204F" w:rsidTr="00B0204F">
        <w:trPr>
          <w:trHeight w:val="332"/>
          <w:jc w:val="center"/>
        </w:trPr>
        <w:tc>
          <w:tcPr>
            <w:tcW w:w="832" w:type="dxa"/>
            <w:shd w:val="clear" w:color="auto" w:fill="auto"/>
            <w:vAlign w:val="center"/>
            <w:hideMark/>
          </w:tcPr>
          <w:p w:rsidR="00B0204F" w:rsidRPr="00B0204F" w:rsidRDefault="00B0204F" w:rsidP="00B0204F">
            <w:pPr>
              <w:jc w:val="center"/>
              <w:rPr>
                <w:szCs w:val="20"/>
              </w:rPr>
            </w:pPr>
            <w:r w:rsidRPr="00B0204F">
              <w:rPr>
                <w:szCs w:val="20"/>
              </w:rPr>
              <w:t>3.2</w:t>
            </w:r>
          </w:p>
        </w:tc>
        <w:tc>
          <w:tcPr>
            <w:tcW w:w="2852" w:type="dxa"/>
            <w:shd w:val="clear" w:color="auto" w:fill="auto"/>
            <w:vAlign w:val="center"/>
            <w:hideMark/>
          </w:tcPr>
          <w:p w:rsidR="00B0204F" w:rsidRPr="00B0204F" w:rsidRDefault="00B0204F" w:rsidP="00B0204F">
            <w:pPr>
              <w:jc w:val="both"/>
              <w:rPr>
                <w:iCs/>
                <w:szCs w:val="20"/>
              </w:rPr>
            </w:pPr>
            <w:r w:rsidRPr="00B0204F">
              <w:rPr>
                <w:iCs/>
                <w:szCs w:val="20"/>
              </w:rPr>
              <w:t>с 1 июля</w:t>
            </w:r>
          </w:p>
        </w:tc>
        <w:tc>
          <w:tcPr>
            <w:tcW w:w="2102" w:type="dxa"/>
            <w:tcBorders>
              <w:top w:val="nil"/>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r w:rsidRPr="00B0204F">
              <w:rPr>
                <w:szCs w:val="20"/>
              </w:rPr>
              <w:t>2400,21</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2462,18</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2490,90</w:t>
            </w:r>
          </w:p>
        </w:tc>
      </w:tr>
      <w:tr w:rsidR="00B0204F" w:rsidRPr="00B0204F" w:rsidTr="00B0204F">
        <w:trPr>
          <w:trHeight w:val="332"/>
          <w:jc w:val="center"/>
        </w:trPr>
        <w:tc>
          <w:tcPr>
            <w:tcW w:w="832" w:type="dxa"/>
            <w:shd w:val="clear" w:color="auto" w:fill="auto"/>
            <w:vAlign w:val="center"/>
            <w:hideMark/>
          </w:tcPr>
          <w:p w:rsidR="00B0204F" w:rsidRPr="00B0204F" w:rsidRDefault="00B0204F" w:rsidP="00B0204F">
            <w:pPr>
              <w:jc w:val="center"/>
              <w:rPr>
                <w:szCs w:val="20"/>
              </w:rPr>
            </w:pPr>
            <w:r w:rsidRPr="00B0204F">
              <w:rPr>
                <w:szCs w:val="20"/>
              </w:rPr>
              <w:t>4</w:t>
            </w:r>
          </w:p>
        </w:tc>
        <w:tc>
          <w:tcPr>
            <w:tcW w:w="2852" w:type="dxa"/>
            <w:shd w:val="clear" w:color="auto" w:fill="auto"/>
            <w:vAlign w:val="center"/>
            <w:hideMark/>
          </w:tcPr>
          <w:p w:rsidR="00B0204F" w:rsidRPr="00B0204F" w:rsidRDefault="00B0204F" w:rsidP="00B0204F">
            <w:pPr>
              <w:jc w:val="both"/>
              <w:rPr>
                <w:b/>
                <w:iCs/>
                <w:szCs w:val="20"/>
              </w:rPr>
            </w:pPr>
            <w:r w:rsidRPr="00B0204F">
              <w:rPr>
                <w:b/>
                <w:iCs/>
                <w:szCs w:val="20"/>
              </w:rPr>
              <w:t>Рост с 1 июля</w:t>
            </w:r>
          </w:p>
        </w:tc>
        <w:tc>
          <w:tcPr>
            <w:tcW w:w="2102" w:type="dxa"/>
            <w:tcBorders>
              <w:top w:val="nil"/>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r w:rsidRPr="00B0204F">
              <w:rPr>
                <w:szCs w:val="20"/>
              </w:rPr>
              <w:t>2,13%</w:t>
            </w:r>
          </w:p>
        </w:tc>
        <w:tc>
          <w:tcPr>
            <w:tcW w:w="1706"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2,58%</w:t>
            </w:r>
          </w:p>
        </w:tc>
        <w:tc>
          <w:tcPr>
            <w:tcW w:w="1864" w:type="dxa"/>
            <w:tcBorders>
              <w:top w:val="nil"/>
              <w:left w:val="single" w:sz="4" w:space="0" w:color="auto"/>
              <w:bottom w:val="single" w:sz="4" w:space="0" w:color="auto"/>
              <w:right w:val="single" w:sz="4" w:space="0" w:color="auto"/>
            </w:tcBorders>
          </w:tcPr>
          <w:p w:rsidR="00B0204F" w:rsidRPr="00B0204F" w:rsidRDefault="00B0204F" w:rsidP="00B0204F">
            <w:pPr>
              <w:jc w:val="center"/>
              <w:rPr>
                <w:szCs w:val="20"/>
              </w:rPr>
            </w:pPr>
            <w:r w:rsidRPr="00B0204F">
              <w:rPr>
                <w:szCs w:val="20"/>
              </w:rPr>
              <w:t>1,17%</w:t>
            </w:r>
          </w:p>
        </w:tc>
      </w:tr>
      <w:tr w:rsidR="00B0204F" w:rsidRPr="00B0204F" w:rsidTr="00B0204F">
        <w:trPr>
          <w:trHeight w:val="332"/>
          <w:jc w:val="center"/>
        </w:trPr>
        <w:tc>
          <w:tcPr>
            <w:tcW w:w="832" w:type="dxa"/>
            <w:shd w:val="clear" w:color="auto" w:fill="auto"/>
            <w:vAlign w:val="center"/>
          </w:tcPr>
          <w:p w:rsidR="00B0204F" w:rsidRPr="00B0204F" w:rsidRDefault="00B0204F" w:rsidP="00B0204F">
            <w:pPr>
              <w:jc w:val="center"/>
              <w:rPr>
                <w:szCs w:val="20"/>
              </w:rPr>
            </w:pPr>
          </w:p>
        </w:tc>
        <w:tc>
          <w:tcPr>
            <w:tcW w:w="2852" w:type="dxa"/>
            <w:shd w:val="clear" w:color="auto" w:fill="auto"/>
            <w:vAlign w:val="center"/>
          </w:tcPr>
          <w:p w:rsidR="00B0204F" w:rsidRPr="00B0204F" w:rsidRDefault="00B0204F" w:rsidP="00B0204F">
            <w:pPr>
              <w:jc w:val="both"/>
              <w:rPr>
                <w:b/>
                <w:iCs/>
                <w:szCs w:val="20"/>
              </w:rPr>
            </w:pPr>
          </w:p>
        </w:tc>
        <w:tc>
          <w:tcPr>
            <w:tcW w:w="2102" w:type="dxa"/>
            <w:tcBorders>
              <w:top w:val="single" w:sz="4" w:space="0" w:color="auto"/>
              <w:left w:val="single" w:sz="4" w:space="0" w:color="auto"/>
              <w:bottom w:val="single" w:sz="4" w:space="0" w:color="auto"/>
              <w:right w:val="single" w:sz="4" w:space="0" w:color="auto"/>
            </w:tcBorders>
            <w:shd w:val="clear" w:color="auto" w:fill="auto"/>
          </w:tcPr>
          <w:p w:rsidR="00B0204F" w:rsidRPr="00B0204F" w:rsidRDefault="00B0204F" w:rsidP="00B0204F">
            <w:pPr>
              <w:jc w:val="center"/>
              <w:rPr>
                <w:szCs w:val="20"/>
              </w:rPr>
            </w:pPr>
          </w:p>
        </w:tc>
        <w:tc>
          <w:tcPr>
            <w:tcW w:w="1706" w:type="dxa"/>
            <w:tcBorders>
              <w:top w:val="single" w:sz="4" w:space="0" w:color="auto"/>
              <w:left w:val="single" w:sz="4" w:space="0" w:color="auto"/>
              <w:bottom w:val="single" w:sz="4" w:space="0" w:color="auto"/>
              <w:right w:val="single" w:sz="4" w:space="0" w:color="auto"/>
            </w:tcBorders>
          </w:tcPr>
          <w:p w:rsidR="00B0204F" w:rsidRPr="00B0204F" w:rsidRDefault="00B0204F" w:rsidP="00B0204F">
            <w:pPr>
              <w:jc w:val="center"/>
              <w:rPr>
                <w:szCs w:val="20"/>
              </w:rPr>
            </w:pPr>
          </w:p>
        </w:tc>
        <w:tc>
          <w:tcPr>
            <w:tcW w:w="1864" w:type="dxa"/>
            <w:tcBorders>
              <w:top w:val="single" w:sz="4" w:space="0" w:color="auto"/>
              <w:left w:val="single" w:sz="4" w:space="0" w:color="auto"/>
              <w:bottom w:val="single" w:sz="4" w:space="0" w:color="auto"/>
              <w:right w:val="single" w:sz="4" w:space="0" w:color="auto"/>
            </w:tcBorders>
          </w:tcPr>
          <w:p w:rsidR="00B0204F" w:rsidRPr="00B0204F" w:rsidRDefault="00B0204F" w:rsidP="00B0204F">
            <w:pPr>
              <w:jc w:val="center"/>
              <w:rPr>
                <w:szCs w:val="20"/>
              </w:rPr>
            </w:pPr>
          </w:p>
        </w:tc>
      </w:tr>
    </w:tbl>
    <w:p w:rsidR="00B0204F" w:rsidRPr="00B0204F" w:rsidRDefault="00B0204F" w:rsidP="00B0204F">
      <w:pPr>
        <w:autoSpaceDE w:val="0"/>
        <w:autoSpaceDN w:val="0"/>
        <w:adjustRightInd w:val="0"/>
        <w:rPr>
          <w:snapToGrid w:val="0"/>
          <w:sz w:val="28"/>
          <w:szCs w:val="28"/>
        </w:rPr>
      </w:pPr>
    </w:p>
    <w:p w:rsidR="00B0204F" w:rsidRPr="00B0204F" w:rsidRDefault="00B0204F" w:rsidP="00B0204F">
      <w:pPr>
        <w:autoSpaceDE w:val="0"/>
        <w:autoSpaceDN w:val="0"/>
        <w:adjustRightInd w:val="0"/>
        <w:jc w:val="right"/>
        <w:rPr>
          <w:snapToGrid w:val="0"/>
          <w:sz w:val="28"/>
          <w:szCs w:val="28"/>
        </w:rPr>
      </w:pPr>
      <w:r w:rsidRPr="00B0204F">
        <w:rPr>
          <w:snapToGrid w:val="0"/>
          <w:sz w:val="28"/>
          <w:szCs w:val="28"/>
        </w:rPr>
        <w:t xml:space="preserve">Приложение 3       </w:t>
      </w:r>
    </w:p>
    <w:p w:rsidR="00B0204F" w:rsidRPr="00B0204F" w:rsidRDefault="00B0204F" w:rsidP="00B0204F">
      <w:pPr>
        <w:autoSpaceDE w:val="0"/>
        <w:autoSpaceDN w:val="0"/>
        <w:adjustRightInd w:val="0"/>
        <w:jc w:val="center"/>
        <w:rPr>
          <w:sz w:val="28"/>
          <w:szCs w:val="28"/>
        </w:rPr>
      </w:pPr>
      <w:r w:rsidRPr="00B0204F">
        <w:rPr>
          <w:sz w:val="28"/>
          <w:szCs w:val="28"/>
        </w:rPr>
        <w:t xml:space="preserve">ДОЛГОСРОЧНЫЕ ПАРАМЕТРЫ РЕГУЛИРОВАНИЯ, УСТАНАВЛИВАЕМЫЕ НА ДОЛГОСРОЧНЫЙ ПЕРИОД </w:t>
      </w:r>
    </w:p>
    <w:p w:rsidR="00B0204F" w:rsidRPr="00B0204F" w:rsidRDefault="00B0204F" w:rsidP="00B0204F">
      <w:pPr>
        <w:autoSpaceDE w:val="0"/>
        <w:autoSpaceDN w:val="0"/>
        <w:adjustRightInd w:val="0"/>
        <w:jc w:val="center"/>
        <w:rPr>
          <w:sz w:val="28"/>
          <w:szCs w:val="28"/>
        </w:rPr>
      </w:pPr>
      <w:r w:rsidRPr="00B0204F">
        <w:rPr>
          <w:sz w:val="28"/>
          <w:szCs w:val="28"/>
        </w:rPr>
        <w:t>РЕГУЛИРОВАНИЯ ДЛЯ ФОРМИРОВАНИЯ ТАРИФОВ С ИСПОЛЬЗОВАНИЕМ МЕТОДА ИНДЕКСАЦИИ УСТАНОВЛЕННЫХ ТАРИФОВ *</w:t>
      </w:r>
    </w:p>
    <w:tbl>
      <w:tblPr>
        <w:tblW w:w="9674" w:type="dxa"/>
        <w:tblInd w:w="40" w:type="dxa"/>
        <w:tblLayout w:type="fixed"/>
        <w:tblCellMar>
          <w:top w:w="75" w:type="dxa"/>
          <w:left w:w="40" w:type="dxa"/>
          <w:bottom w:w="75" w:type="dxa"/>
          <w:right w:w="40" w:type="dxa"/>
        </w:tblCellMar>
        <w:tblLook w:val="0000" w:firstRow="0" w:lastRow="0" w:firstColumn="0" w:lastColumn="0" w:noHBand="0" w:noVBand="0"/>
      </w:tblPr>
      <w:tblGrid>
        <w:gridCol w:w="851"/>
        <w:gridCol w:w="1226"/>
        <w:gridCol w:w="646"/>
        <w:gridCol w:w="662"/>
        <w:gridCol w:w="929"/>
        <w:gridCol w:w="1062"/>
        <w:gridCol w:w="1183"/>
        <w:gridCol w:w="1072"/>
        <w:gridCol w:w="930"/>
        <w:gridCol w:w="1113"/>
      </w:tblGrid>
      <w:tr w:rsidR="00B0204F" w:rsidRPr="00B0204F" w:rsidTr="00B0204F">
        <w:trPr>
          <w:trHeight w:val="1093"/>
        </w:trPr>
        <w:tc>
          <w:tcPr>
            <w:tcW w:w="851" w:type="dxa"/>
            <w:vMerge w:val="restart"/>
            <w:tcBorders>
              <w:top w:val="single" w:sz="8" w:space="0" w:color="auto"/>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rPr>
                <w:rFonts w:ascii="Courier New" w:hAnsi="Courier New" w:cs="Courier New"/>
              </w:rPr>
            </w:pPr>
            <w:r w:rsidRPr="00B0204F">
              <w:rPr>
                <w:rFonts w:ascii="Courier New" w:hAnsi="Courier New" w:cs="Courier New"/>
              </w:rPr>
              <w:t xml:space="preserve">Год </w:t>
            </w:r>
          </w:p>
        </w:tc>
        <w:tc>
          <w:tcPr>
            <w:tcW w:w="1226" w:type="dxa"/>
            <w:vMerge w:val="restart"/>
            <w:tcBorders>
              <w:top w:val="single" w:sz="8" w:space="0" w:color="auto"/>
              <w:left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 xml:space="preserve">Базовый уровень операционных    </w:t>
            </w:r>
          </w:p>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 xml:space="preserve">Расходов ** </w:t>
            </w:r>
          </w:p>
        </w:tc>
        <w:tc>
          <w:tcPr>
            <w:tcW w:w="646" w:type="dxa"/>
            <w:vMerge w:val="restart"/>
            <w:tcBorders>
              <w:top w:val="single" w:sz="8" w:space="0" w:color="auto"/>
              <w:left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 xml:space="preserve">Индекс эффективности    </w:t>
            </w:r>
          </w:p>
          <w:p w:rsidR="00B0204F" w:rsidRPr="00B0204F" w:rsidRDefault="00B0204F" w:rsidP="00B0204F">
            <w:pPr>
              <w:autoSpaceDE w:val="0"/>
              <w:autoSpaceDN w:val="0"/>
              <w:adjustRightInd w:val="0"/>
              <w:ind w:left="113" w:right="113"/>
              <w:rPr>
                <w:rFonts w:ascii="Courier New" w:hAnsi="Courier New" w:cs="Courier New"/>
              </w:rPr>
            </w:pPr>
            <w:proofErr w:type="gramStart"/>
            <w:r w:rsidRPr="00B0204F">
              <w:rPr>
                <w:rFonts w:ascii="Courier New" w:hAnsi="Courier New" w:cs="Courier New"/>
              </w:rPr>
              <w:t>операционных  расходов</w:t>
            </w:r>
            <w:proofErr w:type="gramEnd"/>
            <w:r w:rsidRPr="00B0204F">
              <w:rPr>
                <w:rFonts w:ascii="Courier New" w:hAnsi="Courier New" w:cs="Courier New"/>
              </w:rPr>
              <w:t xml:space="preserve"> ***</w:t>
            </w:r>
          </w:p>
        </w:tc>
        <w:tc>
          <w:tcPr>
            <w:tcW w:w="662" w:type="dxa"/>
            <w:vMerge w:val="restart"/>
            <w:tcBorders>
              <w:top w:val="single" w:sz="8" w:space="0" w:color="auto"/>
              <w:left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 xml:space="preserve">Нормативный  </w:t>
            </w:r>
          </w:p>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уровень прибыли ****</w:t>
            </w:r>
          </w:p>
        </w:tc>
        <w:tc>
          <w:tcPr>
            <w:tcW w:w="1991" w:type="dxa"/>
            <w:gridSpan w:val="2"/>
            <w:tcBorders>
              <w:top w:val="single" w:sz="8" w:space="0" w:color="auto"/>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 xml:space="preserve">Уровень надежности </w:t>
            </w:r>
            <w:proofErr w:type="gramStart"/>
            <w:r w:rsidRPr="00B0204F">
              <w:rPr>
                <w:rFonts w:ascii="Courier New" w:hAnsi="Courier New" w:cs="Courier New"/>
              </w:rPr>
              <w:t>теплоснаб-жения</w:t>
            </w:r>
            <w:proofErr w:type="gramEnd"/>
            <w:r w:rsidRPr="00B0204F">
              <w:rPr>
                <w:rFonts w:ascii="Courier New" w:hAnsi="Courier New" w:cs="Courier New"/>
              </w:rPr>
              <w:t xml:space="preserve"> *****</w:t>
            </w:r>
          </w:p>
        </w:tc>
        <w:tc>
          <w:tcPr>
            <w:tcW w:w="3185" w:type="dxa"/>
            <w:gridSpan w:val="3"/>
            <w:tcBorders>
              <w:top w:val="single" w:sz="8" w:space="0" w:color="auto"/>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Показатели энергосбережения и энергетической эффективности *****</w:t>
            </w:r>
          </w:p>
        </w:tc>
        <w:tc>
          <w:tcPr>
            <w:tcW w:w="1113" w:type="dxa"/>
            <w:vMerge w:val="restart"/>
            <w:tcBorders>
              <w:top w:val="single" w:sz="8" w:space="0" w:color="auto"/>
              <w:left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Реализация программ в области</w:t>
            </w:r>
          </w:p>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энергосбережения и повышения</w:t>
            </w:r>
          </w:p>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энергетической эффективности ******</w:t>
            </w:r>
          </w:p>
        </w:tc>
      </w:tr>
      <w:tr w:rsidR="00B0204F" w:rsidRPr="00B0204F" w:rsidTr="00B0204F">
        <w:trPr>
          <w:cantSplit/>
          <w:trHeight w:val="7151"/>
        </w:trPr>
        <w:tc>
          <w:tcPr>
            <w:tcW w:w="851" w:type="dxa"/>
            <w:vMerge/>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outlineLvl w:val="0"/>
            </w:pPr>
          </w:p>
        </w:tc>
        <w:tc>
          <w:tcPr>
            <w:tcW w:w="1226" w:type="dxa"/>
            <w:vMerge/>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both"/>
              <w:rPr>
                <w:rFonts w:ascii="Courier New" w:hAnsi="Courier New" w:cs="Courier New"/>
              </w:rPr>
            </w:pPr>
          </w:p>
        </w:tc>
        <w:tc>
          <w:tcPr>
            <w:tcW w:w="646" w:type="dxa"/>
            <w:vMerge/>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both"/>
              <w:rPr>
                <w:rFonts w:ascii="Courier New" w:hAnsi="Courier New" w:cs="Courier New"/>
              </w:rPr>
            </w:pPr>
          </w:p>
        </w:tc>
        <w:tc>
          <w:tcPr>
            <w:tcW w:w="662" w:type="dxa"/>
            <w:vMerge/>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both"/>
              <w:rPr>
                <w:rFonts w:ascii="Courier New" w:hAnsi="Courier New" w:cs="Courier New"/>
              </w:rPr>
            </w:pPr>
          </w:p>
        </w:tc>
        <w:tc>
          <w:tcPr>
            <w:tcW w:w="929" w:type="dxa"/>
            <w:tcBorders>
              <w:left w:val="single" w:sz="8" w:space="0" w:color="auto"/>
              <w:bottom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062" w:type="dxa"/>
            <w:tcBorders>
              <w:left w:val="single" w:sz="8" w:space="0" w:color="auto"/>
              <w:bottom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pPr>
            <w:r w:rsidRPr="00B0204F">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1183" w:type="dxa"/>
            <w:tcBorders>
              <w:left w:val="single" w:sz="8" w:space="0" w:color="auto"/>
              <w:bottom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t>удельный расход топлива на производство единицы тепловой энергии, отпускаемой с коллекторов источников тепловой энергии</w:t>
            </w:r>
          </w:p>
        </w:tc>
        <w:tc>
          <w:tcPr>
            <w:tcW w:w="1072" w:type="dxa"/>
            <w:tcBorders>
              <w:left w:val="single" w:sz="8" w:space="0" w:color="auto"/>
              <w:bottom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rPr>
                <w:rFonts w:ascii="Courier New" w:hAnsi="Courier New" w:cs="Courier New"/>
              </w:rPr>
              <w:t>Отношение величины технологических потерь тепловой энергии, теплоносителя к материальной характеристике тепловой сети</w:t>
            </w:r>
          </w:p>
        </w:tc>
        <w:tc>
          <w:tcPr>
            <w:tcW w:w="930" w:type="dxa"/>
            <w:tcBorders>
              <w:left w:val="single" w:sz="8" w:space="0" w:color="auto"/>
              <w:bottom w:val="single" w:sz="8" w:space="0" w:color="auto"/>
              <w:right w:val="single" w:sz="8" w:space="0" w:color="auto"/>
            </w:tcBorders>
            <w:textDirection w:val="btLr"/>
          </w:tcPr>
          <w:p w:rsidR="00B0204F" w:rsidRPr="00B0204F" w:rsidRDefault="00B0204F" w:rsidP="00B0204F">
            <w:pPr>
              <w:autoSpaceDE w:val="0"/>
              <w:autoSpaceDN w:val="0"/>
              <w:adjustRightInd w:val="0"/>
              <w:ind w:left="113" w:right="113"/>
              <w:rPr>
                <w:rFonts w:ascii="Courier New" w:hAnsi="Courier New" w:cs="Courier New"/>
              </w:rPr>
            </w:pPr>
            <w:r w:rsidRPr="00B0204F">
              <w:t>величина технологических потерь при передаче тепловой энергии, теплоносителя по тепловым сетям</w:t>
            </w:r>
          </w:p>
        </w:tc>
        <w:tc>
          <w:tcPr>
            <w:tcW w:w="1113" w:type="dxa"/>
            <w:vMerge/>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rPr>
            </w:pPr>
          </w:p>
        </w:tc>
      </w:tr>
      <w:tr w:rsidR="00B0204F" w:rsidRPr="00B0204F" w:rsidTr="00B0204F">
        <w:trPr>
          <w:trHeight w:val="342"/>
        </w:trPr>
        <w:tc>
          <w:tcPr>
            <w:tcW w:w="851" w:type="dxa"/>
            <w:vMerge/>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outlineLvl w:val="0"/>
            </w:pPr>
          </w:p>
        </w:tc>
        <w:tc>
          <w:tcPr>
            <w:tcW w:w="1226"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тыс.</w:t>
            </w:r>
          </w:p>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руб.</w:t>
            </w:r>
          </w:p>
        </w:tc>
        <w:tc>
          <w:tcPr>
            <w:tcW w:w="646"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w:t>
            </w:r>
          </w:p>
        </w:tc>
        <w:tc>
          <w:tcPr>
            <w:tcW w:w="662"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w:t>
            </w:r>
          </w:p>
        </w:tc>
        <w:tc>
          <w:tcPr>
            <w:tcW w:w="929"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ind w:left="-41" w:right="-40"/>
              <w:jc w:val="center"/>
              <w:rPr>
                <w:rFonts w:ascii="Courier New" w:hAnsi="Courier New" w:cs="Courier New"/>
                <w:sz w:val="20"/>
                <w:szCs w:val="20"/>
              </w:rPr>
            </w:pPr>
            <w:r w:rsidRPr="00B0204F">
              <w:rPr>
                <w:rFonts w:ascii="Courier New" w:hAnsi="Courier New" w:cs="Courier New"/>
                <w:sz w:val="20"/>
                <w:szCs w:val="20"/>
              </w:rPr>
              <w:t>Разы/</w:t>
            </w:r>
            <w:r w:rsidRPr="00B0204F">
              <w:rPr>
                <w:rFonts w:ascii="Courier New" w:hAnsi="Courier New" w:cs="Courier New"/>
                <w:sz w:val="16"/>
                <w:szCs w:val="16"/>
              </w:rPr>
              <w:t xml:space="preserve"> (Гкал/ч)</w:t>
            </w:r>
          </w:p>
        </w:tc>
        <w:tc>
          <w:tcPr>
            <w:tcW w:w="1062"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Разы/км</w:t>
            </w:r>
          </w:p>
        </w:tc>
        <w:tc>
          <w:tcPr>
            <w:tcW w:w="1183"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Кг у.т./</w:t>
            </w:r>
          </w:p>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Гкал</w:t>
            </w:r>
          </w:p>
        </w:tc>
        <w:tc>
          <w:tcPr>
            <w:tcW w:w="1072"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Гкал/м</w:t>
            </w:r>
            <w:r w:rsidRPr="00B0204F">
              <w:rPr>
                <w:rFonts w:ascii="Courier New" w:hAnsi="Courier New" w:cs="Courier New"/>
                <w:sz w:val="20"/>
                <w:szCs w:val="20"/>
                <w:vertAlign w:val="superscript"/>
              </w:rPr>
              <w:t>2</w:t>
            </w:r>
            <w:r w:rsidRPr="00B0204F">
              <w:rPr>
                <w:rFonts w:ascii="Courier New" w:hAnsi="Courier New" w:cs="Courier New"/>
                <w:sz w:val="20"/>
                <w:szCs w:val="20"/>
              </w:rPr>
              <w:t>; м</w:t>
            </w:r>
            <w:r w:rsidRPr="00B0204F">
              <w:rPr>
                <w:rFonts w:ascii="Courier New" w:hAnsi="Courier New" w:cs="Courier New"/>
                <w:sz w:val="20"/>
                <w:szCs w:val="20"/>
                <w:vertAlign w:val="superscript"/>
              </w:rPr>
              <w:t>3</w:t>
            </w:r>
            <w:r w:rsidRPr="00B0204F">
              <w:rPr>
                <w:rFonts w:ascii="Courier New" w:hAnsi="Courier New" w:cs="Courier New"/>
                <w:sz w:val="20"/>
                <w:szCs w:val="20"/>
              </w:rPr>
              <w:t>/м</w:t>
            </w:r>
            <w:r w:rsidRPr="00B0204F">
              <w:rPr>
                <w:rFonts w:ascii="Courier New" w:hAnsi="Courier New" w:cs="Courier New"/>
                <w:sz w:val="20"/>
                <w:szCs w:val="20"/>
                <w:vertAlign w:val="superscript"/>
              </w:rPr>
              <w:t>2</w:t>
            </w:r>
          </w:p>
        </w:tc>
        <w:tc>
          <w:tcPr>
            <w:tcW w:w="930"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Гкал;</w:t>
            </w:r>
          </w:p>
        </w:tc>
        <w:tc>
          <w:tcPr>
            <w:tcW w:w="1113" w:type="dxa"/>
            <w:tcBorders>
              <w:left w:val="single" w:sz="8" w:space="0" w:color="auto"/>
              <w:bottom w:val="single" w:sz="8" w:space="0" w:color="auto"/>
              <w:right w:val="single" w:sz="8" w:space="0" w:color="auto"/>
            </w:tcBorders>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Да/нет</w:t>
            </w:r>
          </w:p>
        </w:tc>
      </w:tr>
      <w:tr w:rsidR="00B0204F" w:rsidRPr="00B0204F" w:rsidTr="00B0204F">
        <w:trPr>
          <w:trHeight w:val="2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2018</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2"/>
                <w:szCs w:val="22"/>
              </w:rPr>
            </w:pPr>
            <w:r w:rsidRPr="00B0204F">
              <w:rPr>
                <w:rFonts w:ascii="Courier New" w:hAnsi="Courier New" w:cs="Courier New"/>
                <w:sz w:val="22"/>
                <w:szCs w:val="22"/>
              </w:rPr>
              <w:t>26505,80</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sz w:val="20"/>
                <w:szCs w:val="20"/>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sz w:val="20"/>
                <w:szCs w:val="20"/>
              </w:rPr>
              <w:t>-</w:t>
            </w:r>
          </w:p>
        </w:tc>
        <w:tc>
          <w:tcPr>
            <w:tcW w:w="1113"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2019</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2020</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2021</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8" w:space="0" w:color="auto"/>
              <w:right w:val="single" w:sz="8" w:space="0" w:color="auto"/>
            </w:tcBorders>
          </w:tcPr>
          <w:p w:rsidR="00B0204F" w:rsidRPr="00B0204F" w:rsidRDefault="00B0204F" w:rsidP="00B0204F">
            <w:pPr>
              <w:jc w:val="center"/>
              <w:rPr>
                <w:szCs w:val="20"/>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2022</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8" w:space="0" w:color="auto"/>
              <w:right w:val="single" w:sz="8" w:space="0" w:color="auto"/>
            </w:tcBorders>
          </w:tcPr>
          <w:p w:rsidR="00B0204F" w:rsidRPr="00B0204F" w:rsidRDefault="00B0204F" w:rsidP="00B0204F">
            <w:pPr>
              <w:jc w:val="center"/>
              <w:rPr>
                <w:szCs w:val="20"/>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2023</w:t>
            </w:r>
          </w:p>
        </w:tc>
        <w:tc>
          <w:tcPr>
            <w:tcW w:w="1226"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4"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4" w:space="0" w:color="auto"/>
              <w:right w:val="single" w:sz="8" w:space="0" w:color="auto"/>
            </w:tcBorders>
          </w:tcPr>
          <w:p w:rsidR="00B0204F" w:rsidRPr="00B0204F" w:rsidRDefault="00B0204F" w:rsidP="00B0204F">
            <w:pPr>
              <w:jc w:val="center"/>
              <w:rPr>
                <w:szCs w:val="20"/>
              </w:rPr>
            </w:pPr>
            <w:r w:rsidRPr="00B0204F">
              <w:rPr>
                <w:rFonts w:ascii="Courier New" w:hAnsi="Courier New" w:cs="Courier New"/>
              </w:rPr>
              <w:t>Нет</w:t>
            </w:r>
          </w:p>
        </w:tc>
      </w:tr>
      <w:tr w:rsidR="00B0204F" w:rsidRPr="00B0204F" w:rsidTr="00B0204F">
        <w:trPr>
          <w:trHeight w:val="190"/>
        </w:trPr>
        <w:tc>
          <w:tcPr>
            <w:tcW w:w="851"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2024</w:t>
            </w:r>
          </w:p>
        </w:tc>
        <w:tc>
          <w:tcPr>
            <w:tcW w:w="1226"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top w:val="single" w:sz="4" w:space="0" w:color="auto"/>
              <w:left w:val="single" w:sz="8" w:space="0" w:color="auto"/>
              <w:bottom w:val="single" w:sz="4"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top w:val="single" w:sz="4" w:space="0" w:color="auto"/>
              <w:left w:val="single" w:sz="8" w:space="0" w:color="auto"/>
              <w:bottom w:val="single" w:sz="4" w:space="0" w:color="auto"/>
              <w:right w:val="single" w:sz="8" w:space="0" w:color="auto"/>
            </w:tcBorders>
          </w:tcPr>
          <w:p w:rsidR="00B0204F" w:rsidRPr="00B0204F" w:rsidRDefault="00B0204F" w:rsidP="00B0204F">
            <w:pPr>
              <w:jc w:val="center"/>
              <w:rPr>
                <w:szCs w:val="20"/>
              </w:rPr>
            </w:pPr>
            <w:r w:rsidRPr="00B0204F">
              <w:rPr>
                <w:rFonts w:ascii="Courier New" w:hAnsi="Courier New" w:cs="Courier New"/>
              </w:rPr>
              <w:t>Нет</w:t>
            </w:r>
          </w:p>
        </w:tc>
      </w:tr>
      <w:tr w:rsidR="00B0204F" w:rsidRPr="00B0204F" w:rsidTr="00B0204F">
        <w:trPr>
          <w:trHeight w:val="190"/>
        </w:trPr>
        <w:tc>
          <w:tcPr>
            <w:tcW w:w="851"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2025</w:t>
            </w:r>
          </w:p>
        </w:tc>
        <w:tc>
          <w:tcPr>
            <w:tcW w:w="1226"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top w:val="single" w:sz="4" w:space="0" w:color="auto"/>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top w:val="single" w:sz="4" w:space="0" w:color="auto"/>
              <w:left w:val="single" w:sz="8" w:space="0" w:color="auto"/>
              <w:bottom w:val="single" w:sz="8" w:space="0" w:color="auto"/>
              <w:right w:val="single" w:sz="8" w:space="0" w:color="auto"/>
            </w:tcBorders>
          </w:tcPr>
          <w:p w:rsidR="00B0204F" w:rsidRPr="00B0204F" w:rsidRDefault="00B0204F" w:rsidP="00B0204F">
            <w:pPr>
              <w:jc w:val="center"/>
              <w:rPr>
                <w:szCs w:val="20"/>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2026</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8" w:space="0" w:color="auto"/>
              <w:right w:val="single" w:sz="8" w:space="0" w:color="auto"/>
            </w:tcBorders>
          </w:tcPr>
          <w:p w:rsidR="00B0204F" w:rsidRPr="00B0204F" w:rsidRDefault="00B0204F" w:rsidP="00B0204F">
            <w:pPr>
              <w:jc w:val="center"/>
              <w:rPr>
                <w:szCs w:val="20"/>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2027</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8" w:space="0" w:color="auto"/>
              <w:right w:val="single" w:sz="8" w:space="0" w:color="auto"/>
            </w:tcBorders>
          </w:tcPr>
          <w:p w:rsidR="00B0204F" w:rsidRPr="00B0204F" w:rsidRDefault="00B0204F" w:rsidP="00B0204F">
            <w:pPr>
              <w:jc w:val="center"/>
              <w:rPr>
                <w:szCs w:val="20"/>
              </w:rPr>
            </w:pPr>
            <w:r w:rsidRPr="00B0204F">
              <w:rPr>
                <w:rFonts w:ascii="Courier New" w:hAnsi="Courier New" w:cs="Courier New"/>
              </w:rPr>
              <w:t>Нет</w:t>
            </w:r>
          </w:p>
        </w:tc>
      </w:tr>
      <w:tr w:rsidR="00B0204F" w:rsidRPr="00B0204F" w:rsidTr="00B0204F">
        <w:trPr>
          <w:trHeight w:val="190"/>
        </w:trPr>
        <w:tc>
          <w:tcPr>
            <w:tcW w:w="851"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2028</w:t>
            </w:r>
          </w:p>
        </w:tc>
        <w:tc>
          <w:tcPr>
            <w:tcW w:w="122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646"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sz w:val="20"/>
                <w:szCs w:val="20"/>
              </w:rPr>
            </w:pPr>
            <w:r w:rsidRPr="00B0204F">
              <w:rPr>
                <w:rFonts w:ascii="Courier New" w:hAnsi="Courier New" w:cs="Courier New"/>
                <w:sz w:val="20"/>
                <w:szCs w:val="20"/>
              </w:rPr>
              <w:t>1</w:t>
            </w:r>
          </w:p>
        </w:tc>
        <w:tc>
          <w:tcPr>
            <w:tcW w:w="6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929"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06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w:t>
            </w:r>
          </w:p>
        </w:tc>
        <w:tc>
          <w:tcPr>
            <w:tcW w:w="1183" w:type="dxa"/>
            <w:tcBorders>
              <w:left w:val="single" w:sz="8" w:space="0" w:color="auto"/>
              <w:bottom w:val="single" w:sz="8" w:space="0" w:color="auto"/>
              <w:right w:val="single" w:sz="8" w:space="0" w:color="auto"/>
            </w:tcBorders>
            <w:vAlign w:val="center"/>
          </w:tcPr>
          <w:p w:rsidR="00B0204F" w:rsidRPr="00B0204F" w:rsidRDefault="00B0204F" w:rsidP="00B0204F">
            <w:pPr>
              <w:jc w:val="center"/>
              <w:rPr>
                <w:sz w:val="20"/>
                <w:szCs w:val="20"/>
              </w:rPr>
            </w:pPr>
            <w:r w:rsidRPr="00B0204F">
              <w:rPr>
                <w:rFonts w:ascii="Courier New" w:hAnsi="Courier New" w:cs="Courier New"/>
              </w:rPr>
              <w:t>-</w:t>
            </w:r>
          </w:p>
        </w:tc>
        <w:tc>
          <w:tcPr>
            <w:tcW w:w="1072"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930"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sz w:val="20"/>
                <w:szCs w:val="20"/>
              </w:rPr>
            </w:pPr>
            <w:r w:rsidRPr="00B0204F">
              <w:rPr>
                <w:rFonts w:ascii="Courier New" w:hAnsi="Courier New" w:cs="Courier New"/>
              </w:rPr>
              <w:t>-</w:t>
            </w:r>
          </w:p>
        </w:tc>
        <w:tc>
          <w:tcPr>
            <w:tcW w:w="1113" w:type="dxa"/>
            <w:tcBorders>
              <w:left w:val="single" w:sz="8" w:space="0" w:color="auto"/>
              <w:bottom w:val="single" w:sz="8" w:space="0" w:color="auto"/>
              <w:right w:val="single" w:sz="8" w:space="0" w:color="auto"/>
            </w:tcBorders>
            <w:vAlign w:val="center"/>
          </w:tcPr>
          <w:p w:rsidR="00B0204F" w:rsidRPr="00B0204F" w:rsidRDefault="00B0204F" w:rsidP="00B0204F">
            <w:pPr>
              <w:autoSpaceDE w:val="0"/>
              <w:autoSpaceDN w:val="0"/>
              <w:adjustRightInd w:val="0"/>
              <w:jc w:val="center"/>
              <w:rPr>
                <w:rFonts w:ascii="Courier New" w:hAnsi="Courier New" w:cs="Courier New"/>
              </w:rPr>
            </w:pPr>
            <w:r w:rsidRPr="00B0204F">
              <w:rPr>
                <w:rFonts w:ascii="Courier New" w:hAnsi="Courier New" w:cs="Courier New"/>
              </w:rPr>
              <w:t>Нет</w:t>
            </w:r>
          </w:p>
        </w:tc>
      </w:tr>
    </w:tbl>
    <w:p w:rsidR="00B0204F" w:rsidRPr="00B0204F" w:rsidRDefault="00B0204F" w:rsidP="00B0204F">
      <w:pPr>
        <w:ind w:firstLine="426"/>
        <w:jc w:val="both"/>
        <w:rPr>
          <w:i/>
          <w:sz w:val="26"/>
          <w:szCs w:val="26"/>
        </w:rPr>
      </w:pPr>
    </w:p>
    <w:p w:rsidR="00B0204F" w:rsidRPr="00B0204F" w:rsidRDefault="00B0204F" w:rsidP="00B0204F">
      <w:pPr>
        <w:ind w:firstLine="426"/>
        <w:jc w:val="both"/>
        <w:rPr>
          <w:i/>
          <w:sz w:val="26"/>
          <w:szCs w:val="26"/>
        </w:rPr>
      </w:pPr>
      <w:r w:rsidRPr="00B0204F">
        <w:rPr>
          <w:i/>
          <w:sz w:val="26"/>
          <w:szCs w:val="26"/>
        </w:rPr>
        <w:t>* Расчеты долгосрочных параметров приведены ниже, по тексту экспертного заключения.</w:t>
      </w:r>
    </w:p>
    <w:p w:rsidR="00B0204F" w:rsidRPr="00B0204F" w:rsidRDefault="00B0204F" w:rsidP="00B0204F">
      <w:pPr>
        <w:ind w:firstLine="426"/>
        <w:jc w:val="both"/>
        <w:rPr>
          <w:i/>
          <w:sz w:val="26"/>
          <w:szCs w:val="26"/>
        </w:rPr>
      </w:pPr>
      <w:r w:rsidRPr="00B0204F">
        <w:rPr>
          <w:i/>
          <w:sz w:val="26"/>
          <w:szCs w:val="26"/>
        </w:rPr>
        <w:t>** Базовый уровень операционных расходов (первый год долгосрочного периода) рассчитывается методом экономически обоснованных расходов - п. 37 Методических указаний.</w:t>
      </w:r>
    </w:p>
    <w:p w:rsidR="00B0204F" w:rsidRPr="00B0204F" w:rsidRDefault="00B0204F" w:rsidP="00B0204F">
      <w:pPr>
        <w:ind w:firstLine="426"/>
        <w:jc w:val="both"/>
        <w:rPr>
          <w:i/>
          <w:sz w:val="26"/>
          <w:szCs w:val="26"/>
        </w:rPr>
      </w:pPr>
      <w:r w:rsidRPr="00B0204F">
        <w:rPr>
          <w:i/>
          <w:sz w:val="26"/>
          <w:szCs w:val="26"/>
        </w:rPr>
        <w:lastRenderedPageBreak/>
        <w:t>*** Индекс эффективности операционных расходов устанавливается в соответствии с п. 3 Приложения 1 к Методическим указаниям.</w:t>
      </w:r>
    </w:p>
    <w:p w:rsidR="00B0204F" w:rsidRPr="00B0204F" w:rsidRDefault="00B0204F" w:rsidP="00B0204F">
      <w:pPr>
        <w:ind w:firstLine="426"/>
        <w:jc w:val="both"/>
        <w:rPr>
          <w:i/>
          <w:sz w:val="26"/>
          <w:szCs w:val="26"/>
        </w:rPr>
      </w:pPr>
      <w:r w:rsidRPr="00B0204F">
        <w:rPr>
          <w:i/>
          <w:sz w:val="26"/>
          <w:szCs w:val="26"/>
        </w:rPr>
        <w:t>**** Нормативный уровень прибыли устанавливается в соответствии с п.41 Методических указаний.</w:t>
      </w:r>
    </w:p>
    <w:p w:rsidR="00B0204F" w:rsidRPr="00B0204F" w:rsidRDefault="00B0204F" w:rsidP="00B0204F">
      <w:pPr>
        <w:spacing w:line="288" w:lineRule="auto"/>
        <w:ind w:firstLine="426"/>
        <w:jc w:val="both"/>
        <w:rPr>
          <w:i/>
          <w:sz w:val="26"/>
          <w:szCs w:val="26"/>
        </w:rPr>
      </w:pPr>
      <w:r w:rsidRPr="00B0204F">
        <w:rPr>
          <w:i/>
          <w:sz w:val="26"/>
          <w:szCs w:val="26"/>
        </w:rPr>
        <w:t>***** Расчет выполнен согласно «Правил определения плановых и расчета фактических значений показателей надежности и энергетической эффективности объектов теплоснабжения…», утверждённых Постановлением Правительства РФ от 16.05.2014 № 452. Информация для расчета данных показателе предприятием не предоставлена.</w:t>
      </w:r>
    </w:p>
    <w:p w:rsidR="00B0204F" w:rsidRPr="00B0204F" w:rsidRDefault="00B0204F" w:rsidP="00B0204F">
      <w:pPr>
        <w:spacing w:line="288" w:lineRule="auto"/>
        <w:ind w:firstLine="426"/>
        <w:jc w:val="both"/>
        <w:rPr>
          <w:i/>
          <w:sz w:val="26"/>
          <w:szCs w:val="26"/>
        </w:rPr>
      </w:pPr>
      <w:r w:rsidRPr="00B0204F">
        <w:rPr>
          <w:i/>
          <w:sz w:val="26"/>
          <w:szCs w:val="26"/>
        </w:rPr>
        <w:t>******</w:t>
      </w:r>
      <w:r w:rsidRPr="00B0204F">
        <w:rPr>
          <w:i/>
          <w:sz w:val="26"/>
          <w:szCs w:val="26"/>
        </w:rPr>
        <w:tab/>
        <w:t>Соответствует «Требованиям к программам в области энергосбережения и повышения энергетической эффективности организаций, осуществляющих регулируемые виды деятельности в сфере энергоснабжения на территории Кемеровской области», утверждённым постановлением региональной энергетической комиссии Кемеровской области от 12.07.2011 № 115.</w:t>
      </w:r>
    </w:p>
    <w:p w:rsidR="00B0204F" w:rsidRPr="00B0204F" w:rsidRDefault="00B0204F" w:rsidP="00B0204F">
      <w:pPr>
        <w:tabs>
          <w:tab w:val="left" w:pos="1890"/>
        </w:tabs>
        <w:spacing w:line="360" w:lineRule="auto"/>
        <w:rPr>
          <w:snapToGrid w:val="0"/>
          <w:sz w:val="28"/>
          <w:szCs w:val="28"/>
        </w:rPr>
      </w:pPr>
    </w:p>
    <w:p w:rsidR="00F064E0" w:rsidRDefault="00F064E0" w:rsidP="00B0204F">
      <w:pPr>
        <w:tabs>
          <w:tab w:val="left" w:pos="1890"/>
        </w:tabs>
        <w:ind w:left="-709" w:right="-1" w:firstLine="567"/>
        <w:jc w:val="both"/>
        <w:rPr>
          <w:snapToGrid w:val="0"/>
          <w:sz w:val="28"/>
          <w:szCs w:val="28"/>
        </w:rPr>
        <w:sectPr w:rsidR="00F064E0" w:rsidSect="00CC292D">
          <w:pgSz w:w="11906" w:h="16838" w:code="9"/>
          <w:pgMar w:top="680" w:right="567" w:bottom="567" w:left="1701" w:header="680" w:footer="709" w:gutter="0"/>
          <w:cols w:space="708"/>
          <w:docGrid w:linePitch="360"/>
        </w:sectPr>
      </w:pPr>
    </w:p>
    <w:tbl>
      <w:tblPr>
        <w:tblW w:w="5000" w:type="pct"/>
        <w:jc w:val="center"/>
        <w:tblLook w:val="04A0" w:firstRow="1" w:lastRow="0" w:firstColumn="1" w:lastColumn="0" w:noHBand="0" w:noVBand="1"/>
      </w:tblPr>
      <w:tblGrid>
        <w:gridCol w:w="5385"/>
        <w:gridCol w:w="1141"/>
        <w:gridCol w:w="1321"/>
        <w:gridCol w:w="1305"/>
        <w:gridCol w:w="1336"/>
      </w:tblGrid>
      <w:tr w:rsidR="00F064E0" w:rsidTr="00AF6FCA">
        <w:trPr>
          <w:trHeight w:val="645"/>
          <w:jc w:val="center"/>
        </w:trPr>
        <w:tc>
          <w:tcPr>
            <w:tcW w:w="12460" w:type="dxa"/>
            <w:gridSpan w:val="5"/>
            <w:tcBorders>
              <w:top w:val="nil"/>
              <w:left w:val="nil"/>
              <w:bottom w:val="nil"/>
              <w:right w:val="nil"/>
            </w:tcBorders>
            <w:shd w:val="clear" w:color="auto" w:fill="auto"/>
            <w:vAlign w:val="bottom"/>
            <w:hideMark/>
          </w:tcPr>
          <w:p w:rsidR="00F064E0" w:rsidRDefault="00F064E0">
            <w:pPr>
              <w:jc w:val="center"/>
              <w:rPr>
                <w:rFonts w:ascii="Arial CYR" w:hAnsi="Arial CYR" w:cs="Arial CYR"/>
                <w:b/>
                <w:bCs/>
              </w:rPr>
            </w:pPr>
            <w:r>
              <w:rPr>
                <w:rFonts w:ascii="Arial CYR" w:hAnsi="Arial CYR" w:cs="Arial CYR"/>
                <w:b/>
                <w:bCs/>
              </w:rPr>
              <w:lastRenderedPageBreak/>
              <w:t>Физические показатели ООО "Теплоэнергетик" г. Белово на 2019 год по узлу теплоснабжения котельная МКУ "Сибирь-12,9" и котельной микрорайона "Ивушка"</w:t>
            </w:r>
          </w:p>
        </w:tc>
      </w:tr>
      <w:tr w:rsidR="00F064E0" w:rsidTr="00AF6FCA">
        <w:trPr>
          <w:trHeight w:val="270"/>
          <w:jc w:val="center"/>
        </w:trPr>
        <w:tc>
          <w:tcPr>
            <w:tcW w:w="6500" w:type="dxa"/>
            <w:tcBorders>
              <w:top w:val="nil"/>
              <w:left w:val="nil"/>
              <w:bottom w:val="nil"/>
              <w:right w:val="nil"/>
            </w:tcBorders>
            <w:shd w:val="clear" w:color="auto" w:fill="auto"/>
            <w:noWrap/>
            <w:vAlign w:val="bottom"/>
            <w:hideMark/>
          </w:tcPr>
          <w:p w:rsidR="00F064E0" w:rsidRDefault="00F064E0">
            <w:pPr>
              <w:jc w:val="center"/>
              <w:rPr>
                <w:rFonts w:ascii="Arial CYR" w:hAnsi="Arial CYR" w:cs="Arial CYR"/>
                <w:b/>
                <w:bCs/>
              </w:rPr>
            </w:pPr>
          </w:p>
        </w:tc>
        <w:tc>
          <w:tcPr>
            <w:tcW w:w="1340" w:type="dxa"/>
            <w:tcBorders>
              <w:top w:val="nil"/>
              <w:left w:val="nil"/>
              <w:bottom w:val="nil"/>
              <w:right w:val="nil"/>
            </w:tcBorders>
            <w:shd w:val="clear" w:color="auto" w:fill="auto"/>
            <w:noWrap/>
            <w:vAlign w:val="bottom"/>
            <w:hideMark/>
          </w:tcPr>
          <w:p w:rsidR="00F064E0" w:rsidRDefault="00F064E0">
            <w:pPr>
              <w:rPr>
                <w:sz w:val="20"/>
                <w:szCs w:val="20"/>
              </w:rPr>
            </w:pPr>
          </w:p>
        </w:tc>
        <w:tc>
          <w:tcPr>
            <w:tcW w:w="1540" w:type="dxa"/>
            <w:tcBorders>
              <w:top w:val="nil"/>
              <w:left w:val="nil"/>
              <w:bottom w:val="nil"/>
              <w:right w:val="nil"/>
            </w:tcBorders>
            <w:shd w:val="clear" w:color="auto" w:fill="auto"/>
            <w:noWrap/>
            <w:vAlign w:val="bottom"/>
            <w:hideMark/>
          </w:tcPr>
          <w:p w:rsidR="00F064E0" w:rsidRDefault="00F064E0">
            <w:pPr>
              <w:rPr>
                <w:sz w:val="20"/>
                <w:szCs w:val="20"/>
              </w:rPr>
            </w:pPr>
          </w:p>
        </w:tc>
        <w:tc>
          <w:tcPr>
            <w:tcW w:w="1540" w:type="dxa"/>
            <w:tcBorders>
              <w:top w:val="nil"/>
              <w:left w:val="nil"/>
              <w:bottom w:val="nil"/>
              <w:right w:val="nil"/>
            </w:tcBorders>
            <w:shd w:val="clear" w:color="auto" w:fill="auto"/>
            <w:noWrap/>
            <w:vAlign w:val="bottom"/>
            <w:hideMark/>
          </w:tcPr>
          <w:p w:rsidR="00F064E0" w:rsidRDefault="00F064E0">
            <w:pPr>
              <w:rPr>
                <w:sz w:val="20"/>
                <w:szCs w:val="20"/>
              </w:rPr>
            </w:pPr>
          </w:p>
        </w:tc>
        <w:tc>
          <w:tcPr>
            <w:tcW w:w="1540" w:type="dxa"/>
            <w:tcBorders>
              <w:top w:val="nil"/>
              <w:left w:val="nil"/>
              <w:bottom w:val="nil"/>
              <w:right w:val="nil"/>
            </w:tcBorders>
            <w:shd w:val="clear" w:color="000000" w:fill="FFFFFF"/>
            <w:noWrap/>
            <w:vAlign w:val="bottom"/>
            <w:hideMark/>
          </w:tcPr>
          <w:p w:rsidR="00F064E0" w:rsidRDefault="00F064E0">
            <w:pPr>
              <w:rPr>
                <w:rFonts w:ascii="Arial CYR" w:hAnsi="Arial CYR" w:cs="Arial CYR"/>
                <w:sz w:val="20"/>
                <w:szCs w:val="20"/>
              </w:rPr>
            </w:pPr>
            <w:r>
              <w:rPr>
                <w:rFonts w:ascii="Arial CYR" w:hAnsi="Arial CYR" w:cs="Arial CYR"/>
                <w:sz w:val="20"/>
                <w:szCs w:val="20"/>
              </w:rPr>
              <w:t> </w:t>
            </w:r>
          </w:p>
        </w:tc>
      </w:tr>
      <w:tr w:rsidR="00F064E0" w:rsidTr="00AF6FCA">
        <w:trPr>
          <w:trHeight w:val="276"/>
          <w:jc w:val="center"/>
        </w:trPr>
        <w:tc>
          <w:tcPr>
            <w:tcW w:w="650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064E0" w:rsidRDefault="00F064E0">
            <w:pPr>
              <w:jc w:val="center"/>
              <w:rPr>
                <w:rFonts w:ascii="Arial CYR" w:hAnsi="Arial CYR" w:cs="Arial CYR"/>
                <w:b/>
                <w:bCs/>
              </w:rPr>
            </w:pPr>
            <w:r>
              <w:rPr>
                <w:rFonts w:ascii="Arial CYR" w:hAnsi="Arial CYR" w:cs="Arial CYR"/>
                <w:b/>
                <w:bCs/>
              </w:rPr>
              <w:t>Показатели</w:t>
            </w:r>
          </w:p>
        </w:tc>
        <w:tc>
          <w:tcPr>
            <w:tcW w:w="134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F064E0" w:rsidRDefault="00F064E0">
            <w:pPr>
              <w:jc w:val="center"/>
              <w:rPr>
                <w:rFonts w:ascii="Arial CYR" w:hAnsi="Arial CYR" w:cs="Arial CYR"/>
              </w:rPr>
            </w:pPr>
            <w:r>
              <w:rPr>
                <w:rFonts w:ascii="Arial CYR" w:hAnsi="Arial CYR" w:cs="Arial CYR"/>
              </w:rPr>
              <w:t>Ед. изм.</w:t>
            </w:r>
          </w:p>
        </w:tc>
        <w:tc>
          <w:tcPr>
            <w:tcW w:w="1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064E0" w:rsidRDefault="00F064E0">
            <w:pPr>
              <w:jc w:val="center"/>
              <w:rPr>
                <w:rFonts w:ascii="Arial CYR" w:hAnsi="Arial CYR" w:cs="Arial CYR"/>
                <w:b/>
                <w:bCs/>
                <w:sz w:val="20"/>
                <w:szCs w:val="20"/>
              </w:rPr>
            </w:pPr>
            <w:r>
              <w:rPr>
                <w:rFonts w:ascii="Arial CYR" w:hAnsi="Arial CYR" w:cs="Arial CYR"/>
                <w:b/>
                <w:bCs/>
                <w:sz w:val="20"/>
                <w:szCs w:val="20"/>
              </w:rPr>
              <w:t>2018 предложения предприятия</w:t>
            </w:r>
          </w:p>
        </w:tc>
        <w:tc>
          <w:tcPr>
            <w:tcW w:w="1540" w:type="dxa"/>
            <w:vMerge w:val="restart"/>
            <w:tcBorders>
              <w:top w:val="single" w:sz="8" w:space="0" w:color="auto"/>
              <w:left w:val="single" w:sz="8" w:space="0" w:color="auto"/>
              <w:bottom w:val="single" w:sz="8" w:space="0" w:color="000000"/>
              <w:right w:val="nil"/>
            </w:tcBorders>
            <w:shd w:val="clear" w:color="auto" w:fill="auto"/>
            <w:vAlign w:val="center"/>
            <w:hideMark/>
          </w:tcPr>
          <w:p w:rsidR="00F064E0" w:rsidRDefault="00F064E0">
            <w:pPr>
              <w:jc w:val="center"/>
              <w:rPr>
                <w:rFonts w:ascii="Arial CYR" w:hAnsi="Arial CYR" w:cs="Arial CYR"/>
                <w:b/>
                <w:bCs/>
                <w:sz w:val="20"/>
                <w:szCs w:val="20"/>
              </w:rPr>
            </w:pPr>
            <w:r>
              <w:rPr>
                <w:rFonts w:ascii="Arial CYR" w:hAnsi="Arial CYR" w:cs="Arial CYR"/>
                <w:b/>
                <w:bCs/>
                <w:sz w:val="20"/>
                <w:szCs w:val="20"/>
              </w:rPr>
              <w:t>2018 по оценке экспертов</w:t>
            </w:r>
          </w:p>
        </w:tc>
        <w:tc>
          <w:tcPr>
            <w:tcW w:w="154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F064E0" w:rsidRDefault="00F064E0">
            <w:pPr>
              <w:jc w:val="center"/>
              <w:rPr>
                <w:rFonts w:ascii="Arial CYR" w:hAnsi="Arial CYR" w:cs="Arial CYR"/>
                <w:b/>
                <w:bCs/>
                <w:sz w:val="20"/>
                <w:szCs w:val="20"/>
              </w:rPr>
            </w:pPr>
            <w:r>
              <w:rPr>
                <w:rFonts w:ascii="Arial CYR" w:hAnsi="Arial CYR" w:cs="Arial CYR"/>
                <w:b/>
                <w:bCs/>
                <w:sz w:val="20"/>
                <w:szCs w:val="20"/>
              </w:rPr>
              <w:t>Предложение экспертов на 2019 год</w:t>
            </w:r>
          </w:p>
        </w:tc>
      </w:tr>
      <w:tr w:rsidR="00F064E0" w:rsidTr="00AF6FCA">
        <w:trPr>
          <w:trHeight w:val="825"/>
          <w:jc w:val="center"/>
        </w:trPr>
        <w:tc>
          <w:tcPr>
            <w:tcW w:w="6500" w:type="dxa"/>
            <w:vMerge/>
            <w:tcBorders>
              <w:top w:val="single" w:sz="8" w:space="0" w:color="auto"/>
              <w:left w:val="single" w:sz="8" w:space="0" w:color="auto"/>
              <w:bottom w:val="single" w:sz="4" w:space="0" w:color="auto"/>
              <w:right w:val="single" w:sz="4" w:space="0" w:color="auto"/>
            </w:tcBorders>
            <w:vAlign w:val="center"/>
            <w:hideMark/>
          </w:tcPr>
          <w:p w:rsidR="00F064E0" w:rsidRDefault="00F064E0">
            <w:pPr>
              <w:rPr>
                <w:rFonts w:ascii="Arial CYR" w:hAnsi="Arial CYR" w:cs="Arial CYR"/>
                <w:b/>
                <w:bCs/>
              </w:rPr>
            </w:pPr>
          </w:p>
        </w:tc>
        <w:tc>
          <w:tcPr>
            <w:tcW w:w="1340" w:type="dxa"/>
            <w:vMerge/>
            <w:tcBorders>
              <w:top w:val="single" w:sz="8" w:space="0" w:color="auto"/>
              <w:left w:val="single" w:sz="4" w:space="0" w:color="auto"/>
              <w:bottom w:val="single" w:sz="4" w:space="0" w:color="auto"/>
              <w:right w:val="single" w:sz="4" w:space="0" w:color="auto"/>
            </w:tcBorders>
            <w:vAlign w:val="center"/>
            <w:hideMark/>
          </w:tcPr>
          <w:p w:rsidR="00F064E0" w:rsidRDefault="00F064E0">
            <w:pPr>
              <w:rPr>
                <w:rFonts w:ascii="Arial CYR" w:hAnsi="Arial CYR" w:cs="Arial CYR"/>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F064E0" w:rsidRDefault="00F064E0">
            <w:pPr>
              <w:rPr>
                <w:rFonts w:ascii="Arial CYR" w:hAnsi="Arial CYR" w:cs="Arial CYR"/>
                <w:b/>
                <w:bCs/>
                <w:sz w:val="20"/>
                <w:szCs w:val="20"/>
              </w:rPr>
            </w:pPr>
          </w:p>
        </w:tc>
        <w:tc>
          <w:tcPr>
            <w:tcW w:w="1540" w:type="dxa"/>
            <w:vMerge/>
            <w:tcBorders>
              <w:top w:val="single" w:sz="8" w:space="0" w:color="auto"/>
              <w:left w:val="single" w:sz="8" w:space="0" w:color="auto"/>
              <w:bottom w:val="single" w:sz="8" w:space="0" w:color="000000"/>
              <w:right w:val="nil"/>
            </w:tcBorders>
            <w:vAlign w:val="center"/>
            <w:hideMark/>
          </w:tcPr>
          <w:p w:rsidR="00F064E0" w:rsidRDefault="00F064E0">
            <w:pPr>
              <w:rPr>
                <w:rFonts w:ascii="Arial CYR" w:hAnsi="Arial CYR" w:cs="Arial CYR"/>
                <w:b/>
                <w:bCs/>
                <w:sz w:val="20"/>
                <w:szCs w:val="20"/>
              </w:rPr>
            </w:pPr>
          </w:p>
        </w:tc>
        <w:tc>
          <w:tcPr>
            <w:tcW w:w="1540" w:type="dxa"/>
            <w:vMerge/>
            <w:tcBorders>
              <w:top w:val="single" w:sz="8" w:space="0" w:color="auto"/>
              <w:left w:val="single" w:sz="8" w:space="0" w:color="auto"/>
              <w:bottom w:val="single" w:sz="8" w:space="0" w:color="000000"/>
              <w:right w:val="single" w:sz="8" w:space="0" w:color="auto"/>
            </w:tcBorders>
            <w:vAlign w:val="center"/>
            <w:hideMark/>
          </w:tcPr>
          <w:p w:rsidR="00F064E0" w:rsidRDefault="00F064E0">
            <w:pPr>
              <w:rPr>
                <w:rFonts w:ascii="Arial CYR" w:hAnsi="Arial CYR" w:cs="Arial CYR"/>
                <w:b/>
                <w:bCs/>
                <w:sz w:val="20"/>
                <w:szCs w:val="20"/>
              </w:rPr>
            </w:pPr>
          </w:p>
        </w:tc>
      </w:tr>
      <w:tr w:rsidR="00F064E0" w:rsidTr="00AF6FCA">
        <w:trPr>
          <w:trHeight w:val="270"/>
          <w:jc w:val="center"/>
        </w:trPr>
        <w:tc>
          <w:tcPr>
            <w:tcW w:w="6500" w:type="dxa"/>
            <w:tcBorders>
              <w:top w:val="single" w:sz="8" w:space="0" w:color="auto"/>
              <w:left w:val="single" w:sz="8" w:space="0" w:color="auto"/>
              <w:bottom w:val="nil"/>
              <w:right w:val="nil"/>
            </w:tcBorders>
            <w:shd w:val="clear" w:color="auto" w:fill="auto"/>
            <w:vAlign w:val="center"/>
            <w:hideMark/>
          </w:tcPr>
          <w:p w:rsidR="00F064E0" w:rsidRDefault="00F064E0">
            <w:pPr>
              <w:rPr>
                <w:rFonts w:ascii="Arial CYR" w:hAnsi="Arial CYR" w:cs="Arial CYR"/>
                <w:b/>
                <w:bCs/>
                <w:sz w:val="20"/>
                <w:szCs w:val="20"/>
              </w:rPr>
            </w:pPr>
            <w:r>
              <w:rPr>
                <w:rFonts w:ascii="Arial CYR" w:hAnsi="Arial CYR" w:cs="Arial CYR"/>
                <w:b/>
                <w:bCs/>
                <w:sz w:val="20"/>
                <w:szCs w:val="20"/>
              </w:rPr>
              <w:t>Производство и отпуск тепловой энергии</w:t>
            </w:r>
          </w:p>
        </w:tc>
        <w:tc>
          <w:tcPr>
            <w:tcW w:w="1340" w:type="dxa"/>
            <w:tcBorders>
              <w:top w:val="single" w:sz="8" w:space="0" w:color="auto"/>
              <w:left w:val="nil"/>
              <w:bottom w:val="nil"/>
              <w:right w:val="nil"/>
            </w:tcBorders>
            <w:shd w:val="clear" w:color="auto" w:fill="auto"/>
            <w:vAlign w:val="center"/>
            <w:hideMark/>
          </w:tcPr>
          <w:p w:rsidR="00F064E0" w:rsidRDefault="00F064E0">
            <w:pPr>
              <w:rPr>
                <w:rFonts w:ascii="Arial CYR" w:hAnsi="Arial CYR" w:cs="Arial CYR"/>
                <w:b/>
                <w:bCs/>
                <w:sz w:val="20"/>
                <w:szCs w:val="20"/>
              </w:rPr>
            </w:pPr>
            <w:r>
              <w:rPr>
                <w:rFonts w:ascii="Arial CYR" w:hAnsi="Arial CYR" w:cs="Arial CYR"/>
                <w:b/>
                <w:bCs/>
                <w:sz w:val="20"/>
                <w:szCs w:val="20"/>
              </w:rPr>
              <w:t> </w:t>
            </w:r>
          </w:p>
        </w:tc>
        <w:tc>
          <w:tcPr>
            <w:tcW w:w="1540" w:type="dxa"/>
            <w:tcBorders>
              <w:top w:val="nil"/>
              <w:left w:val="nil"/>
              <w:bottom w:val="nil"/>
              <w:right w:val="nil"/>
            </w:tcBorders>
            <w:shd w:val="clear" w:color="auto" w:fill="auto"/>
            <w:vAlign w:val="center"/>
            <w:hideMark/>
          </w:tcPr>
          <w:p w:rsidR="00F064E0" w:rsidRDefault="00F064E0">
            <w:pPr>
              <w:rPr>
                <w:rFonts w:ascii="Arial CYR" w:hAnsi="Arial CYR" w:cs="Arial CYR"/>
                <w:b/>
                <w:bCs/>
                <w:sz w:val="20"/>
                <w:szCs w:val="20"/>
              </w:rPr>
            </w:pPr>
          </w:p>
        </w:tc>
        <w:tc>
          <w:tcPr>
            <w:tcW w:w="1540" w:type="dxa"/>
            <w:tcBorders>
              <w:top w:val="nil"/>
              <w:left w:val="nil"/>
              <w:bottom w:val="nil"/>
              <w:right w:val="nil"/>
            </w:tcBorders>
            <w:shd w:val="clear" w:color="auto" w:fill="auto"/>
            <w:vAlign w:val="center"/>
            <w:hideMark/>
          </w:tcPr>
          <w:p w:rsidR="00F064E0" w:rsidRDefault="00F064E0">
            <w:pPr>
              <w:rPr>
                <w:sz w:val="20"/>
                <w:szCs w:val="20"/>
              </w:rPr>
            </w:pPr>
          </w:p>
        </w:tc>
        <w:tc>
          <w:tcPr>
            <w:tcW w:w="1540" w:type="dxa"/>
            <w:tcBorders>
              <w:top w:val="nil"/>
              <w:left w:val="nil"/>
              <w:bottom w:val="nil"/>
              <w:right w:val="single" w:sz="8" w:space="0" w:color="auto"/>
            </w:tcBorders>
            <w:shd w:val="clear" w:color="000000" w:fill="FFFFFF"/>
            <w:vAlign w:val="center"/>
            <w:hideMark/>
          </w:tcPr>
          <w:p w:rsidR="00F064E0" w:rsidRDefault="00F064E0">
            <w:pPr>
              <w:jc w:val="center"/>
              <w:rPr>
                <w:rFonts w:ascii="Arial CYR" w:hAnsi="Arial CYR" w:cs="Arial CYR"/>
                <w:b/>
                <w:bCs/>
                <w:sz w:val="20"/>
                <w:szCs w:val="20"/>
              </w:rPr>
            </w:pPr>
            <w:r>
              <w:rPr>
                <w:rFonts w:ascii="Arial CYR" w:hAnsi="Arial CYR" w:cs="Arial CYR"/>
                <w:b/>
                <w:bCs/>
                <w:sz w:val="20"/>
                <w:szCs w:val="20"/>
              </w:rPr>
              <w:t> </w:t>
            </w:r>
          </w:p>
        </w:tc>
      </w:tr>
      <w:tr w:rsidR="00F064E0" w:rsidTr="00AF6FCA">
        <w:trPr>
          <w:trHeight w:val="255"/>
          <w:jc w:val="center"/>
        </w:trPr>
        <w:tc>
          <w:tcPr>
            <w:tcW w:w="65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F064E0" w:rsidRDefault="00F064E0">
            <w:pPr>
              <w:rPr>
                <w:rFonts w:ascii="Arial CYR" w:hAnsi="Arial CYR" w:cs="Arial CYR"/>
                <w:sz w:val="20"/>
                <w:szCs w:val="20"/>
              </w:rPr>
            </w:pPr>
            <w:r>
              <w:rPr>
                <w:rFonts w:ascii="Arial CYR" w:hAnsi="Arial CYR" w:cs="Arial CYR"/>
                <w:sz w:val="20"/>
                <w:szCs w:val="20"/>
              </w:rPr>
              <w:t>Количество котельных</w:t>
            </w:r>
          </w:p>
        </w:tc>
        <w:tc>
          <w:tcPr>
            <w:tcW w:w="1340" w:type="dxa"/>
            <w:tcBorders>
              <w:top w:val="single" w:sz="8" w:space="0" w:color="auto"/>
              <w:left w:val="nil"/>
              <w:bottom w:val="single" w:sz="4" w:space="0" w:color="auto"/>
              <w:right w:val="single" w:sz="4" w:space="0" w:color="auto"/>
            </w:tcBorders>
            <w:shd w:val="clear" w:color="000000" w:fill="FFFFFF"/>
            <w:noWrap/>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шт.</w:t>
            </w:r>
          </w:p>
        </w:tc>
        <w:tc>
          <w:tcPr>
            <w:tcW w:w="1540" w:type="dxa"/>
            <w:tcBorders>
              <w:top w:val="single" w:sz="8" w:space="0" w:color="auto"/>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w:t>
            </w:r>
          </w:p>
        </w:tc>
        <w:tc>
          <w:tcPr>
            <w:tcW w:w="1540" w:type="dxa"/>
            <w:tcBorders>
              <w:top w:val="single" w:sz="8" w:space="0" w:color="auto"/>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w:t>
            </w:r>
          </w:p>
        </w:tc>
        <w:tc>
          <w:tcPr>
            <w:tcW w:w="1540" w:type="dxa"/>
            <w:tcBorders>
              <w:top w:val="single" w:sz="8" w:space="0" w:color="auto"/>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center"/>
            <w:hideMark/>
          </w:tcPr>
          <w:p w:rsidR="00F064E0" w:rsidRDefault="00F064E0">
            <w:pPr>
              <w:rPr>
                <w:rFonts w:ascii="Arial CYR" w:hAnsi="Arial CYR" w:cs="Arial CYR"/>
                <w:sz w:val="20"/>
                <w:szCs w:val="20"/>
              </w:rPr>
            </w:pPr>
            <w:r>
              <w:rPr>
                <w:rFonts w:ascii="Arial CYR" w:hAnsi="Arial CYR" w:cs="Arial CYR"/>
                <w:sz w:val="20"/>
                <w:szCs w:val="20"/>
              </w:rPr>
              <w:t>В том числе мощностью, Гкал/ч:</w:t>
            </w:r>
          </w:p>
        </w:tc>
        <w:tc>
          <w:tcPr>
            <w:tcW w:w="1340" w:type="dxa"/>
            <w:tcBorders>
              <w:top w:val="nil"/>
              <w:left w:val="nil"/>
              <w:bottom w:val="single" w:sz="4" w:space="0" w:color="auto"/>
              <w:right w:val="single" w:sz="4" w:space="0" w:color="auto"/>
            </w:tcBorders>
            <w:shd w:val="clear" w:color="000000" w:fill="FFFFFF"/>
            <w:noWrap/>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center"/>
            <w:hideMark/>
          </w:tcPr>
          <w:p w:rsidR="00F064E0" w:rsidRDefault="00F064E0">
            <w:pPr>
              <w:rPr>
                <w:rFonts w:ascii="Arial CYR" w:hAnsi="Arial CYR" w:cs="Arial CYR"/>
                <w:sz w:val="20"/>
                <w:szCs w:val="20"/>
              </w:rPr>
            </w:pPr>
            <w:r>
              <w:rPr>
                <w:rFonts w:ascii="Arial CYR" w:hAnsi="Arial CYR" w:cs="Arial CYR"/>
                <w:sz w:val="20"/>
                <w:szCs w:val="20"/>
              </w:rPr>
              <w:t xml:space="preserve"> -до 3,00</w:t>
            </w:r>
          </w:p>
        </w:tc>
        <w:tc>
          <w:tcPr>
            <w:tcW w:w="1340" w:type="dxa"/>
            <w:tcBorders>
              <w:top w:val="nil"/>
              <w:left w:val="nil"/>
              <w:bottom w:val="single" w:sz="4" w:space="0" w:color="auto"/>
              <w:right w:val="single" w:sz="4" w:space="0" w:color="auto"/>
            </w:tcBorders>
            <w:shd w:val="clear" w:color="000000" w:fill="FFFFFF"/>
            <w:noWrap/>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шт.</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center"/>
            <w:hideMark/>
          </w:tcPr>
          <w:p w:rsidR="00F064E0" w:rsidRDefault="00F064E0">
            <w:pPr>
              <w:rPr>
                <w:rFonts w:ascii="Arial CYR" w:hAnsi="Arial CYR" w:cs="Arial CYR"/>
                <w:sz w:val="20"/>
                <w:szCs w:val="20"/>
              </w:rPr>
            </w:pPr>
            <w:r>
              <w:rPr>
                <w:rFonts w:ascii="Arial CYR" w:hAnsi="Arial CYR" w:cs="Arial CYR"/>
                <w:sz w:val="20"/>
                <w:szCs w:val="20"/>
              </w:rPr>
              <w:t xml:space="preserve"> -от 3,00 </w:t>
            </w:r>
            <w:proofErr w:type="gramStart"/>
            <w:r>
              <w:rPr>
                <w:rFonts w:ascii="Arial CYR" w:hAnsi="Arial CYR" w:cs="Arial CYR"/>
                <w:sz w:val="20"/>
                <w:szCs w:val="20"/>
              </w:rPr>
              <w:t>до  20</w:t>
            </w:r>
            <w:proofErr w:type="gramEnd"/>
            <w:r>
              <w:rPr>
                <w:rFonts w:ascii="Arial CYR" w:hAnsi="Arial CYR" w:cs="Arial CYR"/>
                <w:sz w:val="20"/>
                <w:szCs w:val="20"/>
              </w:rPr>
              <w:t>,00</w:t>
            </w:r>
          </w:p>
        </w:tc>
        <w:tc>
          <w:tcPr>
            <w:tcW w:w="1340" w:type="dxa"/>
            <w:tcBorders>
              <w:top w:val="nil"/>
              <w:left w:val="nil"/>
              <w:bottom w:val="single" w:sz="4" w:space="0" w:color="auto"/>
              <w:right w:val="single" w:sz="4" w:space="0" w:color="auto"/>
            </w:tcBorders>
            <w:shd w:val="clear" w:color="000000" w:fill="FFFFFF"/>
            <w:noWrap/>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шт.</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center"/>
            <w:hideMark/>
          </w:tcPr>
          <w:p w:rsidR="00F064E0" w:rsidRDefault="00F064E0">
            <w:pPr>
              <w:rPr>
                <w:rFonts w:ascii="Arial CYR" w:hAnsi="Arial CYR" w:cs="Arial CYR"/>
                <w:sz w:val="20"/>
                <w:szCs w:val="20"/>
              </w:rPr>
            </w:pPr>
            <w:r>
              <w:rPr>
                <w:rFonts w:ascii="Arial CYR" w:hAnsi="Arial CYR" w:cs="Arial CYR"/>
                <w:sz w:val="20"/>
                <w:szCs w:val="20"/>
              </w:rPr>
              <w:t xml:space="preserve"> -от 20,00 </w:t>
            </w:r>
            <w:proofErr w:type="gramStart"/>
            <w:r>
              <w:rPr>
                <w:rFonts w:ascii="Arial CYR" w:hAnsi="Arial CYR" w:cs="Arial CYR"/>
                <w:sz w:val="20"/>
                <w:szCs w:val="20"/>
              </w:rPr>
              <w:t>до  100</w:t>
            </w:r>
            <w:proofErr w:type="gramEnd"/>
            <w:r>
              <w:rPr>
                <w:rFonts w:ascii="Arial CYR" w:hAnsi="Arial CYR" w:cs="Arial CYR"/>
                <w:sz w:val="20"/>
                <w:szCs w:val="20"/>
              </w:rPr>
              <w:t>,00</w:t>
            </w:r>
          </w:p>
        </w:tc>
        <w:tc>
          <w:tcPr>
            <w:tcW w:w="1340" w:type="dxa"/>
            <w:tcBorders>
              <w:top w:val="nil"/>
              <w:left w:val="nil"/>
              <w:bottom w:val="single" w:sz="4" w:space="0" w:color="auto"/>
              <w:right w:val="single" w:sz="4" w:space="0" w:color="auto"/>
            </w:tcBorders>
            <w:shd w:val="clear" w:color="000000" w:fill="FFFFFF"/>
            <w:noWrap/>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шт.</w:t>
            </w:r>
          </w:p>
        </w:tc>
        <w:tc>
          <w:tcPr>
            <w:tcW w:w="1540" w:type="dxa"/>
            <w:tcBorders>
              <w:top w:val="nil"/>
              <w:left w:val="nil"/>
              <w:bottom w:val="single" w:sz="4" w:space="0" w:color="auto"/>
              <w:right w:val="single" w:sz="4" w:space="0" w:color="auto"/>
            </w:tcBorders>
            <w:shd w:val="clear" w:color="000000" w:fill="DCE6F1"/>
            <w:noWrap/>
            <w:vAlign w:val="bottom"/>
            <w:hideMark/>
          </w:tcPr>
          <w:p w:rsidR="00F064E0" w:rsidRDefault="00F064E0">
            <w:pPr>
              <w:jc w:val="right"/>
              <w:rPr>
                <w:rFonts w:ascii="Arial CYR" w:hAnsi="Arial CYR" w:cs="Arial CYR"/>
                <w:sz w:val="20"/>
                <w:szCs w:val="20"/>
              </w:rPr>
            </w:pPr>
            <w:r>
              <w:rPr>
                <w:rFonts w:ascii="Arial CYR" w:hAnsi="Arial CYR" w:cs="Arial CYR"/>
                <w:sz w:val="20"/>
                <w:szCs w:val="20"/>
              </w:rPr>
              <w:t>1</w:t>
            </w:r>
          </w:p>
        </w:tc>
        <w:tc>
          <w:tcPr>
            <w:tcW w:w="1540" w:type="dxa"/>
            <w:tcBorders>
              <w:top w:val="nil"/>
              <w:left w:val="nil"/>
              <w:bottom w:val="single" w:sz="4" w:space="0" w:color="auto"/>
              <w:right w:val="single" w:sz="4" w:space="0" w:color="auto"/>
            </w:tcBorders>
            <w:shd w:val="clear" w:color="000000" w:fill="DCE6F1"/>
            <w:noWrap/>
            <w:vAlign w:val="bottom"/>
            <w:hideMark/>
          </w:tcPr>
          <w:p w:rsidR="00F064E0" w:rsidRDefault="00F064E0">
            <w:pPr>
              <w:jc w:val="right"/>
              <w:rPr>
                <w:rFonts w:ascii="Arial CYR" w:hAnsi="Arial CYR" w:cs="Arial CYR"/>
                <w:sz w:val="20"/>
                <w:szCs w:val="20"/>
              </w:rPr>
            </w:pPr>
            <w:r>
              <w:rPr>
                <w:rFonts w:ascii="Arial CYR" w:hAnsi="Arial CYR" w:cs="Arial CYR"/>
                <w:sz w:val="20"/>
                <w:szCs w:val="20"/>
              </w:rPr>
              <w:t>1</w:t>
            </w:r>
          </w:p>
        </w:tc>
        <w:tc>
          <w:tcPr>
            <w:tcW w:w="1540" w:type="dxa"/>
            <w:tcBorders>
              <w:top w:val="nil"/>
              <w:left w:val="nil"/>
              <w:bottom w:val="single" w:sz="4" w:space="0" w:color="auto"/>
              <w:right w:val="single" w:sz="8" w:space="0" w:color="auto"/>
            </w:tcBorders>
            <w:shd w:val="clear" w:color="000000" w:fill="DCE6F1"/>
            <w:noWrap/>
            <w:vAlign w:val="bottom"/>
            <w:hideMark/>
          </w:tcPr>
          <w:p w:rsidR="00F064E0" w:rsidRDefault="00F064E0">
            <w:pPr>
              <w:jc w:val="right"/>
              <w:rPr>
                <w:rFonts w:ascii="Arial CYR" w:hAnsi="Arial CYR" w:cs="Arial CYR"/>
                <w:sz w:val="20"/>
                <w:szCs w:val="20"/>
              </w:rPr>
            </w:pPr>
            <w:r>
              <w:rPr>
                <w:rFonts w:ascii="Arial CYR" w:hAnsi="Arial CYR" w:cs="Arial CYR"/>
                <w:sz w:val="20"/>
                <w:szCs w:val="20"/>
              </w:rPr>
              <w:t>1</w:t>
            </w:r>
          </w:p>
        </w:tc>
      </w:tr>
      <w:tr w:rsidR="00F064E0" w:rsidTr="00AF6FCA">
        <w:trPr>
          <w:trHeight w:val="270"/>
          <w:jc w:val="center"/>
        </w:trPr>
        <w:tc>
          <w:tcPr>
            <w:tcW w:w="6500" w:type="dxa"/>
            <w:tcBorders>
              <w:top w:val="nil"/>
              <w:left w:val="single" w:sz="8" w:space="0" w:color="auto"/>
              <w:bottom w:val="single" w:sz="8" w:space="0" w:color="auto"/>
              <w:right w:val="single" w:sz="4" w:space="0" w:color="auto"/>
            </w:tcBorders>
            <w:shd w:val="clear" w:color="000000" w:fill="FFFFFF"/>
            <w:noWrap/>
            <w:vAlign w:val="center"/>
            <w:hideMark/>
          </w:tcPr>
          <w:p w:rsidR="00F064E0" w:rsidRDefault="00F064E0">
            <w:pPr>
              <w:rPr>
                <w:rFonts w:ascii="Arial CYR" w:hAnsi="Arial CYR" w:cs="Arial CYR"/>
                <w:sz w:val="20"/>
                <w:szCs w:val="20"/>
              </w:rPr>
            </w:pPr>
            <w:r>
              <w:rPr>
                <w:rFonts w:ascii="Arial CYR" w:hAnsi="Arial CYR" w:cs="Arial CYR"/>
                <w:sz w:val="20"/>
                <w:szCs w:val="20"/>
              </w:rPr>
              <w:t xml:space="preserve"> -более 100,00</w:t>
            </w:r>
          </w:p>
        </w:tc>
        <w:tc>
          <w:tcPr>
            <w:tcW w:w="1340" w:type="dxa"/>
            <w:tcBorders>
              <w:top w:val="nil"/>
              <w:left w:val="nil"/>
              <w:bottom w:val="single" w:sz="8" w:space="0" w:color="auto"/>
              <w:right w:val="single" w:sz="4" w:space="0" w:color="auto"/>
            </w:tcBorders>
            <w:shd w:val="clear" w:color="000000" w:fill="FFFFFF"/>
            <w:noWrap/>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шт.</w:t>
            </w:r>
          </w:p>
        </w:tc>
        <w:tc>
          <w:tcPr>
            <w:tcW w:w="1540" w:type="dxa"/>
            <w:tcBorders>
              <w:top w:val="nil"/>
              <w:left w:val="nil"/>
              <w:bottom w:val="single" w:sz="8" w:space="0" w:color="auto"/>
              <w:right w:val="single" w:sz="4" w:space="0" w:color="auto"/>
            </w:tcBorders>
            <w:shd w:val="clear" w:color="000000" w:fill="DCE6F1"/>
            <w:noWrap/>
            <w:vAlign w:val="bottom"/>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8" w:space="0" w:color="auto"/>
              <w:right w:val="single" w:sz="4" w:space="0" w:color="auto"/>
            </w:tcBorders>
            <w:shd w:val="clear" w:color="000000" w:fill="DCE6F1"/>
            <w:noWrap/>
            <w:vAlign w:val="bottom"/>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8" w:space="0" w:color="auto"/>
              <w:right w:val="single" w:sz="8" w:space="0" w:color="auto"/>
            </w:tcBorders>
            <w:shd w:val="clear" w:color="000000" w:fill="DCE6F1"/>
            <w:noWrap/>
            <w:vAlign w:val="bottom"/>
            <w:hideMark/>
          </w:tcPr>
          <w:p w:rsidR="00F064E0" w:rsidRDefault="00F064E0">
            <w:pPr>
              <w:rPr>
                <w:rFonts w:ascii="Arial CYR" w:hAnsi="Arial CYR" w:cs="Arial CYR"/>
                <w:sz w:val="20"/>
                <w:szCs w:val="20"/>
              </w:rPr>
            </w:pPr>
            <w:r>
              <w:rPr>
                <w:rFonts w:ascii="Arial CYR" w:hAnsi="Arial CYR" w:cs="Arial CYR"/>
                <w:sz w:val="20"/>
                <w:szCs w:val="20"/>
              </w:rPr>
              <w:t> </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Нормативная выработка</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nil"/>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32 135,80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34 587,51</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34 587,51</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Полезный отпуск</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single" w:sz="4" w:space="0" w:color="auto"/>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30 839,00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30 839,00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30 839,00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Отпуск жилищным организациям</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30839,00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16824,70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16824,70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 xml:space="preserve">Отпуск бюджетным потребителям </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16824,70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7325,80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7325,80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Отпуск иным потребителям</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7325,80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6688,50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6688,50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bottom"/>
            <w:hideMark/>
          </w:tcPr>
          <w:p w:rsidR="00F064E0" w:rsidRDefault="00F064E0">
            <w:pPr>
              <w:rPr>
                <w:rFonts w:ascii="Arial CYR" w:hAnsi="Arial CYR" w:cs="Arial CYR"/>
                <w:sz w:val="20"/>
                <w:szCs w:val="20"/>
              </w:rPr>
            </w:pPr>
            <w:r>
              <w:rPr>
                <w:rFonts w:ascii="Arial CYR" w:hAnsi="Arial CYR" w:cs="Arial CYR"/>
                <w:sz w:val="20"/>
                <w:szCs w:val="20"/>
              </w:rPr>
              <w:t>Отпуск на производственные нужды</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6688,50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0,00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bottom"/>
            <w:hideMark/>
          </w:tcPr>
          <w:p w:rsidR="00F064E0" w:rsidRDefault="00F064E0">
            <w:pPr>
              <w:rPr>
                <w:rFonts w:ascii="Arial CYR" w:hAnsi="Arial CYR" w:cs="Arial CYR"/>
                <w:sz w:val="20"/>
                <w:szCs w:val="20"/>
              </w:rPr>
            </w:pPr>
            <w:r>
              <w:rPr>
                <w:rFonts w:ascii="Arial CYR" w:hAnsi="Arial CYR" w:cs="Arial CYR"/>
                <w:sz w:val="20"/>
                <w:szCs w:val="20"/>
              </w:rPr>
              <w:t>Отпуск на потребительский рынок</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0,00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30 839,00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30 839,00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bottom"/>
            <w:hideMark/>
          </w:tcPr>
          <w:p w:rsidR="00F064E0" w:rsidRDefault="00F064E0">
            <w:pPr>
              <w:rPr>
                <w:rFonts w:ascii="Arial CYR" w:hAnsi="Arial CYR" w:cs="Arial CYR"/>
                <w:sz w:val="20"/>
                <w:szCs w:val="20"/>
              </w:rPr>
            </w:pPr>
            <w:r>
              <w:rPr>
                <w:rFonts w:ascii="Arial CYR" w:hAnsi="Arial CYR" w:cs="Arial CYR"/>
                <w:sz w:val="20"/>
                <w:szCs w:val="20"/>
              </w:rPr>
              <w:t>Расход на собственные нужды</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1 296,80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349,33</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349,33</w:t>
            </w:r>
          </w:p>
        </w:tc>
      </w:tr>
      <w:tr w:rsidR="00F064E0" w:rsidTr="00AF6FCA">
        <w:trPr>
          <w:trHeight w:val="270"/>
          <w:jc w:val="center"/>
        </w:trPr>
        <w:tc>
          <w:tcPr>
            <w:tcW w:w="6500" w:type="dxa"/>
            <w:tcBorders>
              <w:top w:val="nil"/>
              <w:left w:val="single" w:sz="8" w:space="0" w:color="auto"/>
              <w:bottom w:val="single" w:sz="8" w:space="0" w:color="auto"/>
              <w:right w:val="single" w:sz="4" w:space="0" w:color="auto"/>
            </w:tcBorders>
            <w:shd w:val="clear" w:color="000000" w:fill="FFFFFF"/>
            <w:noWrap/>
            <w:vAlign w:val="bottom"/>
            <w:hideMark/>
          </w:tcPr>
          <w:p w:rsidR="00F064E0" w:rsidRDefault="00F064E0">
            <w:pPr>
              <w:rPr>
                <w:rFonts w:ascii="Arial CYR" w:hAnsi="Arial CYR" w:cs="Arial CYR"/>
                <w:sz w:val="20"/>
                <w:szCs w:val="20"/>
              </w:rPr>
            </w:pPr>
            <w:r>
              <w:rPr>
                <w:rFonts w:ascii="Arial CYR" w:hAnsi="Arial CYR" w:cs="Arial CYR"/>
                <w:sz w:val="20"/>
                <w:szCs w:val="20"/>
              </w:rPr>
              <w:t>Потери в сетях предприятия</w:t>
            </w:r>
          </w:p>
        </w:tc>
        <w:tc>
          <w:tcPr>
            <w:tcW w:w="1340" w:type="dxa"/>
            <w:tcBorders>
              <w:top w:val="nil"/>
              <w:left w:val="nil"/>
              <w:bottom w:val="single" w:sz="8"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Гкал</w:t>
            </w:r>
          </w:p>
        </w:tc>
        <w:tc>
          <w:tcPr>
            <w:tcW w:w="1540" w:type="dxa"/>
            <w:tcBorders>
              <w:top w:val="nil"/>
              <w:left w:val="nil"/>
              <w:bottom w:val="nil"/>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1 296,80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3 399,18</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3 399,18</w:t>
            </w:r>
          </w:p>
        </w:tc>
      </w:tr>
      <w:tr w:rsidR="00F064E0" w:rsidTr="00AF6FCA">
        <w:trPr>
          <w:trHeight w:val="270"/>
          <w:jc w:val="center"/>
        </w:trPr>
        <w:tc>
          <w:tcPr>
            <w:tcW w:w="12460" w:type="dxa"/>
            <w:gridSpan w:val="5"/>
            <w:tcBorders>
              <w:top w:val="single" w:sz="8" w:space="0" w:color="auto"/>
              <w:left w:val="single" w:sz="8" w:space="0" w:color="auto"/>
              <w:bottom w:val="single" w:sz="8" w:space="0" w:color="auto"/>
              <w:right w:val="single" w:sz="8" w:space="0" w:color="000000"/>
            </w:tcBorders>
            <w:shd w:val="clear" w:color="000000" w:fill="FFFFFF"/>
            <w:hideMark/>
          </w:tcPr>
          <w:p w:rsidR="00F064E0" w:rsidRDefault="00F064E0">
            <w:pPr>
              <w:jc w:val="center"/>
              <w:rPr>
                <w:rFonts w:ascii="Arial CYR" w:hAnsi="Arial CYR" w:cs="Arial CYR"/>
                <w:b/>
                <w:bCs/>
                <w:sz w:val="20"/>
                <w:szCs w:val="20"/>
              </w:rPr>
            </w:pPr>
            <w:r>
              <w:rPr>
                <w:rFonts w:ascii="Arial CYR" w:hAnsi="Arial CYR" w:cs="Arial CYR"/>
                <w:b/>
                <w:bCs/>
                <w:sz w:val="20"/>
                <w:szCs w:val="20"/>
              </w:rPr>
              <w:t>Топливо</w:t>
            </w:r>
          </w:p>
        </w:tc>
      </w:tr>
      <w:tr w:rsidR="00F064E0" w:rsidTr="00AF6FCA">
        <w:trPr>
          <w:trHeight w:val="31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Удельный расход условного топлива, в т.ч.</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кг у.т./Гкал</w:t>
            </w:r>
          </w:p>
        </w:tc>
        <w:tc>
          <w:tcPr>
            <w:tcW w:w="1540" w:type="dxa"/>
            <w:tcBorders>
              <w:top w:val="nil"/>
              <w:left w:val="nil"/>
              <w:bottom w:val="single" w:sz="4" w:space="0" w:color="auto"/>
              <w:right w:val="nil"/>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178,40</w:t>
            </w:r>
          </w:p>
        </w:tc>
        <w:tc>
          <w:tcPr>
            <w:tcW w:w="1540" w:type="dxa"/>
            <w:tcBorders>
              <w:top w:val="nil"/>
              <w:left w:val="single" w:sz="4" w:space="0" w:color="auto"/>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180,17</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180,17</w:t>
            </w:r>
          </w:p>
        </w:tc>
      </w:tr>
      <w:tr w:rsidR="00F064E0" w:rsidTr="00AF6FCA">
        <w:trPr>
          <w:trHeight w:val="31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кг у.т./Гкал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178,40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180,17</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180,17</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vAlign w:val="center"/>
            <w:hideMark/>
          </w:tcPr>
          <w:p w:rsidR="00F064E0" w:rsidRDefault="00F064E0">
            <w:pPr>
              <w:rPr>
                <w:rFonts w:ascii="Arial CYR" w:hAnsi="Arial CYR" w:cs="Arial CYR"/>
                <w:sz w:val="20"/>
                <w:szCs w:val="20"/>
              </w:rPr>
            </w:pPr>
            <w:r>
              <w:rPr>
                <w:rFonts w:ascii="Arial CYR" w:hAnsi="Arial CYR" w:cs="Arial CYR"/>
                <w:sz w:val="20"/>
                <w:szCs w:val="20"/>
              </w:rPr>
              <w:t>Тепловой эквивалент</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nil"/>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0,700</w:t>
            </w:r>
          </w:p>
        </w:tc>
        <w:tc>
          <w:tcPr>
            <w:tcW w:w="1540" w:type="dxa"/>
            <w:tcBorders>
              <w:top w:val="nil"/>
              <w:left w:val="single" w:sz="4" w:space="0" w:color="auto"/>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0,700</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0,700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 уголь каменный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0,700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0,700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0,700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 уголь бурый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 мазут топочный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r>
      <w:tr w:rsidR="00F064E0" w:rsidTr="00AF6FCA">
        <w:trPr>
          <w:trHeight w:val="270"/>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Удельный расход натурального топлива, в т. ч.</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кг/Гкал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254,86</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257,39</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257,39</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кг/Гкал</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254,86</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257,39</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257,39</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Расход натурального топлива, всего, в т. ч.</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т</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7859,54</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8812,42</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8812,42</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т</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7859,54</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8812,42</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8812,42</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Естественная убыль натурального топлива, всего, в т. ч.</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14,31</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0,20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0,20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-при ж.д. перевозках</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-при автомобильных перевозках</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0,20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0,20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-при хранении на складе, перегрузке и подаче в котельную</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r>
      <w:tr w:rsidR="00F064E0" w:rsidTr="00AF6FCA">
        <w:trPr>
          <w:trHeight w:val="510"/>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Расход натурального топлива с учётом естественной убыли и потерь, всего, в т. ч.</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8984,10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8830,04</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8830,04</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8984,10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8830,04</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8830,04</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 мазут топочный</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proofErr w:type="gramStart"/>
            <w:r>
              <w:rPr>
                <w:rFonts w:ascii="Arial CYR" w:hAnsi="Arial CYR" w:cs="Arial CYR"/>
                <w:sz w:val="20"/>
                <w:szCs w:val="20"/>
              </w:rPr>
              <w:t>Цена  натурального</w:t>
            </w:r>
            <w:proofErr w:type="gramEnd"/>
            <w:r>
              <w:rPr>
                <w:rFonts w:ascii="Arial CYR" w:hAnsi="Arial CYR" w:cs="Arial CYR"/>
                <w:sz w:val="20"/>
                <w:szCs w:val="20"/>
              </w:rPr>
              <w:t xml:space="preserve"> топлива</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руб./т</w:t>
            </w:r>
          </w:p>
        </w:tc>
        <w:tc>
          <w:tcPr>
            <w:tcW w:w="1540" w:type="dxa"/>
            <w:tcBorders>
              <w:top w:val="nil"/>
              <w:left w:val="nil"/>
              <w:bottom w:val="single" w:sz="4" w:space="0" w:color="auto"/>
              <w:right w:val="nil"/>
            </w:tcBorders>
            <w:shd w:val="clear" w:color="000000" w:fill="DCE6F1"/>
            <w:hideMark/>
          </w:tcPr>
          <w:p w:rsidR="00F064E0" w:rsidRDefault="00F064E0">
            <w:pPr>
              <w:jc w:val="right"/>
              <w:rPr>
                <w:rFonts w:ascii="Arial CYR" w:hAnsi="Arial CYR" w:cs="Arial CYR"/>
                <w:sz w:val="20"/>
                <w:szCs w:val="20"/>
              </w:rPr>
            </w:pPr>
            <w:r>
              <w:rPr>
                <w:rFonts w:ascii="Arial CYR" w:hAnsi="Arial CYR" w:cs="Arial CYR"/>
                <w:sz w:val="20"/>
                <w:szCs w:val="20"/>
              </w:rPr>
              <w:t>1055,20</w:t>
            </w:r>
          </w:p>
        </w:tc>
        <w:tc>
          <w:tcPr>
            <w:tcW w:w="1540" w:type="dxa"/>
            <w:tcBorders>
              <w:top w:val="nil"/>
              <w:left w:val="single" w:sz="4" w:space="0" w:color="auto"/>
              <w:bottom w:val="single" w:sz="4" w:space="0" w:color="auto"/>
              <w:right w:val="single" w:sz="4" w:space="0" w:color="auto"/>
            </w:tcBorders>
            <w:shd w:val="clear" w:color="000000" w:fill="DCE6F1"/>
            <w:hideMark/>
          </w:tcPr>
          <w:p w:rsidR="00F064E0" w:rsidRDefault="00F064E0">
            <w:pPr>
              <w:jc w:val="right"/>
              <w:rPr>
                <w:rFonts w:ascii="Arial CYR" w:hAnsi="Arial CYR" w:cs="Arial CYR"/>
                <w:sz w:val="20"/>
                <w:szCs w:val="20"/>
              </w:rPr>
            </w:pPr>
            <w:r>
              <w:rPr>
                <w:rFonts w:ascii="Arial CYR" w:hAnsi="Arial CYR" w:cs="Arial CYR"/>
                <w:sz w:val="20"/>
                <w:szCs w:val="20"/>
              </w:rPr>
              <w:t>1055,20</w:t>
            </w:r>
          </w:p>
        </w:tc>
        <w:tc>
          <w:tcPr>
            <w:tcW w:w="1540" w:type="dxa"/>
            <w:tcBorders>
              <w:top w:val="nil"/>
              <w:left w:val="nil"/>
              <w:bottom w:val="single" w:sz="4" w:space="0" w:color="auto"/>
              <w:right w:val="single" w:sz="8" w:space="0" w:color="auto"/>
            </w:tcBorders>
            <w:shd w:val="clear" w:color="000000" w:fill="DCE6F1"/>
            <w:hideMark/>
          </w:tcPr>
          <w:p w:rsidR="00F064E0" w:rsidRDefault="00F064E0">
            <w:pPr>
              <w:jc w:val="right"/>
              <w:rPr>
                <w:rFonts w:ascii="Arial CYR" w:hAnsi="Arial CYR" w:cs="Arial CYR"/>
                <w:sz w:val="20"/>
                <w:szCs w:val="20"/>
              </w:rPr>
            </w:pPr>
            <w:r>
              <w:rPr>
                <w:rFonts w:ascii="Arial CYR" w:hAnsi="Arial CYR" w:cs="Arial CYR"/>
                <w:sz w:val="20"/>
                <w:szCs w:val="20"/>
              </w:rPr>
              <w:t>1100,57</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руб./т</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1055,20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1055,20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1100,57</w:t>
            </w:r>
          </w:p>
        </w:tc>
      </w:tr>
      <w:tr w:rsidR="00F064E0" w:rsidTr="00AF6FCA">
        <w:trPr>
          <w:trHeight w:val="31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Стоимость топлива, всего, в т.ч.</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nil"/>
            </w:tcBorders>
            <w:shd w:val="clear" w:color="000000" w:fill="DCE6F1"/>
            <w:hideMark/>
          </w:tcPr>
          <w:p w:rsidR="00F064E0" w:rsidRDefault="00F064E0">
            <w:pPr>
              <w:jc w:val="right"/>
              <w:rPr>
                <w:rFonts w:ascii="Arial CYR" w:hAnsi="Arial CYR" w:cs="Arial CYR"/>
                <w:b/>
                <w:bCs/>
                <w:color w:val="FF0000"/>
              </w:rPr>
            </w:pPr>
            <w:r>
              <w:rPr>
                <w:rFonts w:ascii="Arial CYR" w:hAnsi="Arial CYR" w:cs="Arial CYR"/>
                <w:b/>
                <w:bCs/>
                <w:color w:val="FF0000"/>
              </w:rPr>
              <w:t>9480,00</w:t>
            </w:r>
          </w:p>
        </w:tc>
        <w:tc>
          <w:tcPr>
            <w:tcW w:w="1540" w:type="dxa"/>
            <w:tcBorders>
              <w:top w:val="nil"/>
              <w:left w:val="single" w:sz="4" w:space="0" w:color="auto"/>
              <w:bottom w:val="single" w:sz="4" w:space="0" w:color="auto"/>
              <w:right w:val="single" w:sz="4" w:space="0" w:color="auto"/>
            </w:tcBorders>
            <w:shd w:val="clear" w:color="000000" w:fill="DCE6F1"/>
            <w:hideMark/>
          </w:tcPr>
          <w:p w:rsidR="00F064E0" w:rsidRDefault="00F064E0">
            <w:pPr>
              <w:jc w:val="right"/>
              <w:rPr>
                <w:rFonts w:ascii="Arial CYR" w:hAnsi="Arial CYR" w:cs="Arial CYR"/>
                <w:b/>
                <w:bCs/>
                <w:color w:val="FF0000"/>
              </w:rPr>
            </w:pPr>
            <w:r>
              <w:rPr>
                <w:rFonts w:ascii="Arial CYR" w:hAnsi="Arial CYR" w:cs="Arial CYR"/>
                <w:b/>
                <w:bCs/>
                <w:color w:val="FF0000"/>
              </w:rPr>
              <w:t>9317,44</w:t>
            </w:r>
          </w:p>
        </w:tc>
        <w:tc>
          <w:tcPr>
            <w:tcW w:w="1540" w:type="dxa"/>
            <w:tcBorders>
              <w:top w:val="nil"/>
              <w:left w:val="nil"/>
              <w:bottom w:val="single" w:sz="4" w:space="0" w:color="auto"/>
              <w:right w:val="single" w:sz="8" w:space="0" w:color="auto"/>
            </w:tcBorders>
            <w:shd w:val="clear" w:color="000000" w:fill="DCE6F1"/>
            <w:hideMark/>
          </w:tcPr>
          <w:p w:rsidR="00F064E0" w:rsidRDefault="00F064E0">
            <w:pPr>
              <w:jc w:val="right"/>
              <w:rPr>
                <w:rFonts w:ascii="Arial CYR" w:hAnsi="Arial CYR" w:cs="Arial CYR"/>
                <w:b/>
                <w:bCs/>
                <w:color w:val="FF0000"/>
              </w:rPr>
            </w:pPr>
            <w:r>
              <w:rPr>
                <w:rFonts w:ascii="Arial CYR" w:hAnsi="Arial CYR" w:cs="Arial CYR"/>
                <w:b/>
                <w:bCs/>
                <w:color w:val="FF0000"/>
              </w:rPr>
              <w:t>9718,09</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ind w:firstLineChars="200" w:firstLine="400"/>
              <w:rPr>
                <w:rFonts w:ascii="Arial CYR" w:hAnsi="Arial CYR" w:cs="Arial CYR"/>
                <w:sz w:val="20"/>
                <w:szCs w:val="20"/>
              </w:rPr>
            </w:pPr>
            <w:r>
              <w:rPr>
                <w:rFonts w:ascii="Arial CYR" w:hAnsi="Arial CYR" w:cs="Arial CYR"/>
                <w:sz w:val="20"/>
                <w:szCs w:val="20"/>
              </w:rPr>
              <w:t>-уголь каменный</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9480,00</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9317,44</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9718,09</w:t>
            </w:r>
          </w:p>
        </w:tc>
      </w:tr>
      <w:tr w:rsidR="00F064E0" w:rsidTr="00AF6FCA">
        <w:trPr>
          <w:trHeight w:val="31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Стоимость расходов по транспортировке, всего</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nil"/>
            </w:tcBorders>
            <w:shd w:val="clear" w:color="000000" w:fill="DCE6F1"/>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5438,95</w:t>
            </w:r>
          </w:p>
        </w:tc>
        <w:tc>
          <w:tcPr>
            <w:tcW w:w="1540" w:type="dxa"/>
            <w:tcBorders>
              <w:top w:val="nil"/>
              <w:left w:val="single" w:sz="4" w:space="0" w:color="auto"/>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5410,14</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5610,32</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hideMark/>
          </w:tcPr>
          <w:p w:rsidR="00F064E0" w:rsidRDefault="00F064E0">
            <w:pPr>
              <w:rPr>
                <w:rFonts w:ascii="Arial CYR" w:hAnsi="Arial CYR" w:cs="Arial CYR"/>
                <w:sz w:val="20"/>
                <w:szCs w:val="20"/>
              </w:rPr>
            </w:pPr>
            <w:r>
              <w:rPr>
                <w:rFonts w:ascii="Arial CYR" w:hAnsi="Arial CYR" w:cs="Arial CYR"/>
                <w:sz w:val="20"/>
                <w:szCs w:val="20"/>
              </w:rPr>
              <w:t>автомобильные перевозки</w:t>
            </w:r>
          </w:p>
        </w:tc>
        <w:tc>
          <w:tcPr>
            <w:tcW w:w="1340" w:type="dxa"/>
            <w:tcBorders>
              <w:top w:val="nil"/>
              <w:left w:val="nil"/>
              <w:bottom w:val="single" w:sz="4" w:space="0" w:color="auto"/>
              <w:right w:val="single" w:sz="4" w:space="0" w:color="auto"/>
            </w:tcBorders>
            <w:shd w:val="clear" w:color="000000" w:fill="FFFFFF"/>
            <w:vAlign w:val="bottom"/>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5438,95</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3492,29</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3621,50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hideMark/>
          </w:tcPr>
          <w:p w:rsidR="00F064E0" w:rsidRDefault="00F064E0">
            <w:pPr>
              <w:rPr>
                <w:rFonts w:ascii="Arial CYR" w:hAnsi="Arial CYR" w:cs="Arial CYR"/>
                <w:sz w:val="20"/>
                <w:szCs w:val="20"/>
              </w:rPr>
            </w:pPr>
            <w:r>
              <w:rPr>
                <w:rFonts w:ascii="Arial CYR" w:hAnsi="Arial CYR" w:cs="Arial CYR"/>
                <w:sz w:val="20"/>
                <w:szCs w:val="20"/>
              </w:rPr>
              <w:t>железнодорожные перевозки</w:t>
            </w:r>
          </w:p>
        </w:tc>
        <w:tc>
          <w:tcPr>
            <w:tcW w:w="1340" w:type="dxa"/>
            <w:tcBorders>
              <w:top w:val="nil"/>
              <w:left w:val="nil"/>
              <w:bottom w:val="single" w:sz="4" w:space="0" w:color="auto"/>
              <w:right w:val="single" w:sz="4" w:space="0" w:color="auto"/>
            </w:tcBorders>
            <w:shd w:val="clear" w:color="000000" w:fill="FFFFFF"/>
            <w:vAlign w:val="bottom"/>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1507,91</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1563,70</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noWrap/>
            <w:hideMark/>
          </w:tcPr>
          <w:p w:rsidR="00F064E0" w:rsidRDefault="00F064E0">
            <w:pPr>
              <w:rPr>
                <w:rFonts w:ascii="Arial CYR" w:hAnsi="Arial CYR" w:cs="Arial CYR"/>
                <w:sz w:val="20"/>
                <w:szCs w:val="20"/>
              </w:rPr>
            </w:pPr>
            <w:r>
              <w:rPr>
                <w:rFonts w:ascii="Arial CYR" w:hAnsi="Arial CYR" w:cs="Arial CYR"/>
                <w:sz w:val="20"/>
                <w:szCs w:val="20"/>
              </w:rPr>
              <w:t>услуги Беловопогрузтранс</w:t>
            </w:r>
          </w:p>
        </w:tc>
        <w:tc>
          <w:tcPr>
            <w:tcW w:w="1340" w:type="dxa"/>
            <w:tcBorders>
              <w:top w:val="nil"/>
              <w:left w:val="nil"/>
              <w:bottom w:val="single" w:sz="4" w:space="0" w:color="auto"/>
              <w:right w:val="single" w:sz="4" w:space="0" w:color="auto"/>
            </w:tcBorders>
            <w:shd w:val="clear" w:color="000000" w:fill="FFFFFF"/>
            <w:vAlign w:val="bottom"/>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234,67</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243,35</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lastRenderedPageBreak/>
              <w:t>погрузка, разгрузка, услуги тракт. парка</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nil"/>
            </w:tcBorders>
            <w:shd w:val="clear" w:color="000000" w:fill="DCE6F1"/>
            <w:noWrap/>
            <w:vAlign w:val="center"/>
            <w:hideMark/>
          </w:tcPr>
          <w:p w:rsidR="00F064E0" w:rsidRDefault="00F064E0">
            <w:pPr>
              <w:rPr>
                <w:rFonts w:ascii="Arial CYR" w:hAnsi="Arial CYR" w:cs="Arial CYR"/>
                <w:sz w:val="20"/>
                <w:szCs w:val="20"/>
              </w:rPr>
            </w:pPr>
            <w:r>
              <w:rPr>
                <w:rFonts w:ascii="Arial CYR" w:hAnsi="Arial CYR" w:cs="Arial CYR"/>
                <w:sz w:val="20"/>
                <w:szCs w:val="20"/>
              </w:rPr>
              <w:t> </w:t>
            </w:r>
          </w:p>
        </w:tc>
        <w:tc>
          <w:tcPr>
            <w:tcW w:w="1540" w:type="dxa"/>
            <w:tcBorders>
              <w:top w:val="nil"/>
              <w:left w:val="single" w:sz="4" w:space="0" w:color="auto"/>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175,28</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181,76</w:t>
            </w:r>
          </w:p>
        </w:tc>
      </w:tr>
      <w:tr w:rsidR="00F064E0" w:rsidTr="00AF6FCA">
        <w:trPr>
          <w:trHeight w:val="315"/>
          <w:jc w:val="center"/>
        </w:trPr>
        <w:tc>
          <w:tcPr>
            <w:tcW w:w="6500" w:type="dxa"/>
            <w:tcBorders>
              <w:top w:val="nil"/>
              <w:left w:val="single" w:sz="8" w:space="0" w:color="auto"/>
              <w:bottom w:val="nil"/>
              <w:right w:val="single" w:sz="4" w:space="0" w:color="auto"/>
            </w:tcBorders>
            <w:shd w:val="clear" w:color="000000" w:fill="FFFFFF"/>
            <w:hideMark/>
          </w:tcPr>
          <w:p w:rsidR="00F064E0" w:rsidRDefault="00F064E0">
            <w:pPr>
              <w:rPr>
                <w:rFonts w:ascii="Arial CYR" w:hAnsi="Arial CYR" w:cs="Arial CYR"/>
                <w:b/>
                <w:bCs/>
                <w:i/>
                <w:iCs/>
                <w:sz w:val="20"/>
                <w:szCs w:val="20"/>
              </w:rPr>
            </w:pPr>
            <w:r>
              <w:rPr>
                <w:rFonts w:ascii="Arial CYR" w:hAnsi="Arial CYR" w:cs="Arial CYR"/>
                <w:b/>
                <w:bCs/>
                <w:i/>
                <w:iCs/>
                <w:sz w:val="20"/>
                <w:szCs w:val="20"/>
              </w:rPr>
              <w:t>Общая стоимость топлива с расходами по транспортировке</w:t>
            </w:r>
          </w:p>
        </w:tc>
        <w:tc>
          <w:tcPr>
            <w:tcW w:w="1340" w:type="dxa"/>
            <w:tcBorders>
              <w:top w:val="nil"/>
              <w:left w:val="nil"/>
              <w:bottom w:val="nil"/>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nil"/>
              <w:right w:val="nil"/>
            </w:tcBorders>
            <w:shd w:val="clear" w:color="000000" w:fill="DCE6F1"/>
            <w:noWrap/>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14918,95</w:t>
            </w:r>
          </w:p>
        </w:tc>
        <w:tc>
          <w:tcPr>
            <w:tcW w:w="1540" w:type="dxa"/>
            <w:tcBorders>
              <w:top w:val="nil"/>
              <w:left w:val="single" w:sz="4" w:space="0" w:color="auto"/>
              <w:bottom w:val="nil"/>
              <w:right w:val="single" w:sz="4" w:space="0" w:color="auto"/>
            </w:tcBorders>
            <w:shd w:val="clear" w:color="000000" w:fill="DCE6F1"/>
            <w:noWrap/>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14727,58</w:t>
            </w:r>
          </w:p>
        </w:tc>
        <w:tc>
          <w:tcPr>
            <w:tcW w:w="1540" w:type="dxa"/>
            <w:tcBorders>
              <w:top w:val="nil"/>
              <w:left w:val="nil"/>
              <w:bottom w:val="nil"/>
              <w:right w:val="single" w:sz="8" w:space="0" w:color="auto"/>
            </w:tcBorders>
            <w:shd w:val="clear" w:color="000000" w:fill="DCE6F1"/>
            <w:noWrap/>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15328,41</w:t>
            </w:r>
          </w:p>
        </w:tc>
      </w:tr>
      <w:tr w:rsidR="00F064E0" w:rsidTr="00AF6FCA">
        <w:trPr>
          <w:trHeight w:val="270"/>
          <w:jc w:val="center"/>
        </w:trPr>
        <w:tc>
          <w:tcPr>
            <w:tcW w:w="12460" w:type="dxa"/>
            <w:gridSpan w:val="5"/>
            <w:tcBorders>
              <w:top w:val="single" w:sz="8" w:space="0" w:color="auto"/>
              <w:left w:val="single" w:sz="8" w:space="0" w:color="auto"/>
              <w:bottom w:val="single" w:sz="8" w:space="0" w:color="auto"/>
              <w:right w:val="single" w:sz="8" w:space="0" w:color="000000"/>
            </w:tcBorders>
            <w:shd w:val="clear" w:color="000000" w:fill="FFFFFF"/>
            <w:hideMark/>
          </w:tcPr>
          <w:p w:rsidR="00F064E0" w:rsidRDefault="00F064E0">
            <w:pPr>
              <w:jc w:val="center"/>
              <w:rPr>
                <w:rFonts w:ascii="Arial CYR" w:hAnsi="Arial CYR" w:cs="Arial CYR"/>
                <w:b/>
                <w:bCs/>
                <w:sz w:val="20"/>
                <w:szCs w:val="20"/>
              </w:rPr>
            </w:pPr>
            <w:r>
              <w:rPr>
                <w:rFonts w:ascii="Arial CYR" w:hAnsi="Arial CYR" w:cs="Arial CYR"/>
                <w:b/>
                <w:bCs/>
                <w:sz w:val="20"/>
                <w:szCs w:val="20"/>
              </w:rPr>
              <w:t>Электроэнергия</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vAlign w:val="center"/>
            <w:hideMark/>
          </w:tcPr>
          <w:p w:rsidR="00F064E0" w:rsidRDefault="00F064E0">
            <w:pPr>
              <w:rPr>
                <w:rFonts w:ascii="Arial CYR" w:hAnsi="Arial CYR" w:cs="Arial CYR"/>
                <w:sz w:val="20"/>
                <w:szCs w:val="20"/>
              </w:rPr>
            </w:pPr>
            <w:r>
              <w:rPr>
                <w:rFonts w:ascii="Arial CYR" w:hAnsi="Arial CYR" w:cs="Arial CYR"/>
                <w:sz w:val="20"/>
                <w:szCs w:val="20"/>
              </w:rPr>
              <w:t>Общий расход электроэнергии, в т.ч.:</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кВт*ч</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2060,045</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2060,045</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2060,045</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vAlign w:val="center"/>
            <w:hideMark/>
          </w:tcPr>
          <w:p w:rsidR="00F064E0" w:rsidRDefault="00F064E0">
            <w:pPr>
              <w:rPr>
                <w:rFonts w:ascii="Arial CYR" w:hAnsi="Arial CYR" w:cs="Arial CYR"/>
                <w:sz w:val="20"/>
                <w:szCs w:val="20"/>
              </w:rPr>
            </w:pPr>
            <w:r>
              <w:rPr>
                <w:rFonts w:ascii="Arial CYR" w:hAnsi="Arial CYR" w:cs="Arial CYR"/>
                <w:sz w:val="20"/>
                <w:szCs w:val="20"/>
              </w:rPr>
              <w:t>Средневзвешенный тариф за 1 кВт*ч потреблен.</w:t>
            </w:r>
            <w:proofErr w:type="gramStart"/>
            <w:r>
              <w:rPr>
                <w:rFonts w:ascii="Arial CYR" w:hAnsi="Arial CYR" w:cs="Arial CYR"/>
                <w:sz w:val="20"/>
                <w:szCs w:val="20"/>
              </w:rPr>
              <w:t>эл.энергии</w:t>
            </w:r>
            <w:proofErr w:type="gramEnd"/>
            <w:r>
              <w:rPr>
                <w:rFonts w:ascii="Arial CYR" w:hAnsi="Arial CYR" w:cs="Arial CYR"/>
                <w:sz w:val="20"/>
                <w:szCs w:val="20"/>
              </w:rPr>
              <w:t>, в т.ч.:</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3,91658</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3,95640</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4,18983</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vAlign w:val="center"/>
            <w:hideMark/>
          </w:tcPr>
          <w:p w:rsidR="00F064E0" w:rsidRDefault="00F064E0">
            <w:pPr>
              <w:rPr>
                <w:rFonts w:ascii="Arial CYR" w:hAnsi="Arial CYR" w:cs="Arial CYR"/>
                <w:sz w:val="20"/>
                <w:szCs w:val="20"/>
              </w:rPr>
            </w:pPr>
            <w:r>
              <w:rPr>
                <w:rFonts w:ascii="Arial CYR" w:hAnsi="Arial CYR" w:cs="Arial CYR"/>
                <w:sz w:val="20"/>
                <w:szCs w:val="20"/>
              </w:rPr>
              <w:t>Удельный расход</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кВт*ч/Гкал</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66,80000</w:t>
            </w:r>
          </w:p>
        </w:tc>
        <w:tc>
          <w:tcPr>
            <w:tcW w:w="1540" w:type="dxa"/>
            <w:tcBorders>
              <w:top w:val="nil"/>
              <w:left w:val="nil"/>
              <w:bottom w:val="single" w:sz="4" w:space="0" w:color="auto"/>
              <w:right w:val="single" w:sz="4"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66,80000</w:t>
            </w:r>
          </w:p>
        </w:tc>
        <w:tc>
          <w:tcPr>
            <w:tcW w:w="1540" w:type="dxa"/>
            <w:tcBorders>
              <w:top w:val="nil"/>
              <w:left w:val="nil"/>
              <w:bottom w:val="single" w:sz="4" w:space="0" w:color="auto"/>
              <w:right w:val="single" w:sz="8" w:space="0" w:color="auto"/>
            </w:tcBorders>
            <w:shd w:val="clear" w:color="000000" w:fill="DCE6F1"/>
            <w:noWrap/>
            <w:vAlign w:val="center"/>
            <w:hideMark/>
          </w:tcPr>
          <w:p w:rsidR="00F064E0" w:rsidRDefault="00F064E0">
            <w:pPr>
              <w:jc w:val="right"/>
              <w:rPr>
                <w:rFonts w:ascii="Arial CYR" w:hAnsi="Arial CYR" w:cs="Arial CYR"/>
                <w:sz w:val="20"/>
                <w:szCs w:val="20"/>
              </w:rPr>
            </w:pPr>
            <w:r>
              <w:rPr>
                <w:rFonts w:ascii="Arial CYR" w:hAnsi="Arial CYR" w:cs="Arial CYR"/>
                <w:sz w:val="20"/>
                <w:szCs w:val="20"/>
              </w:rPr>
              <w:t>66,80000</w:t>
            </w:r>
          </w:p>
        </w:tc>
      </w:tr>
      <w:tr w:rsidR="00F064E0" w:rsidTr="00AF6FCA">
        <w:trPr>
          <w:trHeight w:val="330"/>
          <w:jc w:val="center"/>
        </w:trPr>
        <w:tc>
          <w:tcPr>
            <w:tcW w:w="6500" w:type="dxa"/>
            <w:tcBorders>
              <w:top w:val="nil"/>
              <w:left w:val="single" w:sz="8" w:space="0" w:color="auto"/>
              <w:bottom w:val="nil"/>
              <w:right w:val="single" w:sz="4" w:space="0" w:color="auto"/>
            </w:tcBorders>
            <w:shd w:val="clear" w:color="000000" w:fill="FFFFFF"/>
            <w:vAlign w:val="center"/>
            <w:hideMark/>
          </w:tcPr>
          <w:p w:rsidR="00F064E0" w:rsidRDefault="00F064E0">
            <w:pPr>
              <w:rPr>
                <w:rFonts w:ascii="Arial CYR" w:hAnsi="Arial CYR" w:cs="Arial CYR"/>
                <w:b/>
                <w:bCs/>
                <w:i/>
                <w:iCs/>
                <w:sz w:val="20"/>
                <w:szCs w:val="20"/>
              </w:rPr>
            </w:pPr>
            <w:r>
              <w:rPr>
                <w:rFonts w:ascii="Arial CYR" w:hAnsi="Arial CYR" w:cs="Arial CYR"/>
                <w:b/>
                <w:bCs/>
                <w:i/>
                <w:iCs/>
                <w:sz w:val="20"/>
                <w:szCs w:val="20"/>
              </w:rPr>
              <w:t>Стоимость электроэнергии</w:t>
            </w:r>
          </w:p>
        </w:tc>
        <w:tc>
          <w:tcPr>
            <w:tcW w:w="1340" w:type="dxa"/>
            <w:tcBorders>
              <w:top w:val="nil"/>
              <w:left w:val="nil"/>
              <w:bottom w:val="nil"/>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nil"/>
              <w:right w:val="single" w:sz="4" w:space="0" w:color="auto"/>
            </w:tcBorders>
            <w:shd w:val="clear" w:color="000000" w:fill="DCE6F1"/>
            <w:noWrap/>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8 068,27</w:t>
            </w:r>
          </w:p>
        </w:tc>
        <w:tc>
          <w:tcPr>
            <w:tcW w:w="1540" w:type="dxa"/>
            <w:tcBorders>
              <w:top w:val="nil"/>
              <w:left w:val="nil"/>
              <w:bottom w:val="nil"/>
              <w:right w:val="single" w:sz="4" w:space="0" w:color="auto"/>
            </w:tcBorders>
            <w:shd w:val="clear" w:color="000000" w:fill="DCE6F1"/>
            <w:noWrap/>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8 150,36</w:t>
            </w:r>
          </w:p>
        </w:tc>
        <w:tc>
          <w:tcPr>
            <w:tcW w:w="1540" w:type="dxa"/>
            <w:tcBorders>
              <w:top w:val="nil"/>
              <w:left w:val="nil"/>
              <w:bottom w:val="nil"/>
              <w:right w:val="single" w:sz="8" w:space="0" w:color="auto"/>
            </w:tcBorders>
            <w:shd w:val="clear" w:color="000000" w:fill="DCE6F1"/>
            <w:noWrap/>
            <w:vAlign w:val="center"/>
            <w:hideMark/>
          </w:tcPr>
          <w:p w:rsidR="00F064E0" w:rsidRDefault="00F064E0">
            <w:pPr>
              <w:jc w:val="right"/>
              <w:rPr>
                <w:rFonts w:ascii="Arial CYR" w:hAnsi="Arial CYR" w:cs="Arial CYR"/>
                <w:b/>
                <w:bCs/>
                <w:color w:val="FF0000"/>
              </w:rPr>
            </w:pPr>
            <w:r>
              <w:rPr>
                <w:rFonts w:ascii="Arial CYR" w:hAnsi="Arial CYR" w:cs="Arial CYR"/>
                <w:b/>
                <w:bCs/>
                <w:color w:val="FF0000"/>
              </w:rPr>
              <w:t>8 631,23</w:t>
            </w:r>
          </w:p>
        </w:tc>
      </w:tr>
      <w:tr w:rsidR="00F064E0" w:rsidTr="00AF6FCA">
        <w:trPr>
          <w:trHeight w:val="270"/>
          <w:jc w:val="center"/>
        </w:trPr>
        <w:tc>
          <w:tcPr>
            <w:tcW w:w="1246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F064E0" w:rsidRDefault="00F064E0">
            <w:pPr>
              <w:jc w:val="center"/>
              <w:rPr>
                <w:rFonts w:ascii="Arial CYR" w:hAnsi="Arial CYR" w:cs="Arial CYR"/>
                <w:b/>
                <w:bCs/>
                <w:sz w:val="20"/>
                <w:szCs w:val="20"/>
              </w:rPr>
            </w:pPr>
            <w:r>
              <w:rPr>
                <w:rFonts w:ascii="Arial CYR" w:hAnsi="Arial CYR" w:cs="Arial CYR"/>
                <w:b/>
                <w:bCs/>
                <w:sz w:val="20"/>
                <w:szCs w:val="20"/>
              </w:rPr>
              <w:t>Вода и канализация</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Общее количество воды, всего, в т.ч.:</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тыс. м3</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39,19</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15,11</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15,11</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vAlign w:val="center"/>
            <w:hideMark/>
          </w:tcPr>
          <w:p w:rsidR="00F064E0" w:rsidRDefault="00F064E0">
            <w:pPr>
              <w:rPr>
                <w:rFonts w:ascii="Arial CYR" w:hAnsi="Arial CYR" w:cs="Arial CYR"/>
                <w:sz w:val="20"/>
                <w:szCs w:val="20"/>
              </w:rPr>
            </w:pPr>
            <w:r>
              <w:rPr>
                <w:rFonts w:ascii="Arial CYR" w:hAnsi="Arial CYR" w:cs="Arial CYR"/>
                <w:sz w:val="20"/>
                <w:szCs w:val="20"/>
              </w:rPr>
              <w:t xml:space="preserve">        -теплоноситель</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м3</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39,19</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15,11</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15,11</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vAlign w:val="center"/>
            <w:hideMark/>
          </w:tcPr>
          <w:p w:rsidR="00F064E0" w:rsidRDefault="00F064E0">
            <w:pPr>
              <w:rPr>
                <w:rFonts w:ascii="Arial CYR" w:hAnsi="Arial CYR" w:cs="Arial CYR"/>
                <w:sz w:val="20"/>
                <w:szCs w:val="20"/>
              </w:rPr>
            </w:pPr>
            <w:r>
              <w:rPr>
                <w:rFonts w:ascii="Arial CYR" w:hAnsi="Arial CYR" w:cs="Arial CYR"/>
                <w:sz w:val="20"/>
                <w:szCs w:val="20"/>
              </w:rPr>
              <w:t>Тариф на теплоноситель</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руб./м3</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42,05</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36,65</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41,27</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Общее количество стоков, всего, в т. ч.:</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м3</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22,77</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10,32</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10,32</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ООО "Белгос"</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м3</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 </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10,32</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10,32</w:t>
            </w:r>
          </w:p>
        </w:tc>
      </w:tr>
      <w:tr w:rsidR="00F064E0" w:rsidTr="00AF6FCA">
        <w:trPr>
          <w:trHeight w:val="34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sz w:val="20"/>
                <w:szCs w:val="20"/>
              </w:rPr>
            </w:pPr>
            <w:r>
              <w:rPr>
                <w:rFonts w:ascii="Arial CYR" w:hAnsi="Arial CYR" w:cs="Arial CYR"/>
                <w:sz w:val="20"/>
                <w:szCs w:val="20"/>
              </w:rPr>
              <w:t>Тариф на стоки ООО "Белгос"</w:t>
            </w:r>
          </w:p>
        </w:tc>
        <w:tc>
          <w:tcPr>
            <w:tcW w:w="1340" w:type="dxa"/>
            <w:tcBorders>
              <w:top w:val="nil"/>
              <w:left w:val="nil"/>
              <w:bottom w:val="single" w:sz="4" w:space="0" w:color="auto"/>
              <w:right w:val="single" w:sz="4" w:space="0" w:color="auto"/>
            </w:tcBorders>
            <w:shd w:val="clear" w:color="000000" w:fill="FFFFFF"/>
            <w:hideMark/>
          </w:tcPr>
          <w:p w:rsidR="00F064E0" w:rsidRDefault="00F064E0">
            <w:pPr>
              <w:jc w:val="center"/>
              <w:rPr>
                <w:rFonts w:ascii="Arial CYR" w:hAnsi="Arial CYR" w:cs="Arial CYR"/>
                <w:sz w:val="20"/>
                <w:szCs w:val="20"/>
              </w:rPr>
            </w:pPr>
            <w:r>
              <w:rPr>
                <w:rFonts w:ascii="Arial CYR" w:hAnsi="Arial CYR" w:cs="Arial CYR"/>
                <w:sz w:val="20"/>
                <w:szCs w:val="20"/>
              </w:rPr>
              <w:t>руб./м3</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21,77</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21,77</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sz w:val="20"/>
                <w:szCs w:val="20"/>
              </w:rPr>
            </w:pPr>
            <w:r>
              <w:rPr>
                <w:rFonts w:ascii="Arial CYR" w:hAnsi="Arial CYR" w:cs="Arial CYR"/>
                <w:sz w:val="20"/>
                <w:szCs w:val="20"/>
              </w:rPr>
              <w:t>30,57</w:t>
            </w:r>
          </w:p>
        </w:tc>
      </w:tr>
      <w:tr w:rsidR="00F064E0" w:rsidTr="00AF6FCA">
        <w:trPr>
          <w:trHeight w:val="255"/>
          <w:jc w:val="center"/>
        </w:trPr>
        <w:tc>
          <w:tcPr>
            <w:tcW w:w="6500" w:type="dxa"/>
            <w:tcBorders>
              <w:top w:val="nil"/>
              <w:left w:val="single" w:sz="8" w:space="0" w:color="auto"/>
              <w:bottom w:val="single" w:sz="4" w:space="0" w:color="auto"/>
              <w:right w:val="single" w:sz="4" w:space="0" w:color="auto"/>
            </w:tcBorders>
            <w:shd w:val="clear" w:color="000000" w:fill="FFFFFF"/>
            <w:hideMark/>
          </w:tcPr>
          <w:p w:rsidR="00F064E0" w:rsidRDefault="00F064E0">
            <w:pPr>
              <w:rPr>
                <w:rFonts w:ascii="Arial CYR" w:hAnsi="Arial CYR" w:cs="Arial CYR"/>
                <w:b/>
                <w:bCs/>
                <w:i/>
                <w:iCs/>
                <w:sz w:val="20"/>
                <w:szCs w:val="20"/>
              </w:rPr>
            </w:pPr>
            <w:r>
              <w:rPr>
                <w:rFonts w:ascii="Arial CYR" w:hAnsi="Arial CYR" w:cs="Arial CYR"/>
                <w:b/>
                <w:bCs/>
                <w:i/>
                <w:iCs/>
                <w:sz w:val="20"/>
                <w:szCs w:val="20"/>
              </w:rPr>
              <w:t>Стоимость теплоносителя</w:t>
            </w:r>
          </w:p>
        </w:tc>
        <w:tc>
          <w:tcPr>
            <w:tcW w:w="1340" w:type="dxa"/>
            <w:tcBorders>
              <w:top w:val="nil"/>
              <w:left w:val="nil"/>
              <w:bottom w:val="single" w:sz="4" w:space="0" w:color="auto"/>
              <w:right w:val="single" w:sz="4" w:space="0" w:color="auto"/>
            </w:tcBorders>
            <w:shd w:val="clear" w:color="000000" w:fill="FFFFFF"/>
            <w:vAlign w:val="center"/>
            <w:hideMark/>
          </w:tcPr>
          <w:p w:rsidR="00F064E0" w:rsidRDefault="00F064E0">
            <w:pPr>
              <w:jc w:val="center"/>
              <w:rPr>
                <w:rFonts w:ascii="Arial CYR" w:hAnsi="Arial CYR" w:cs="Arial CYR"/>
                <w:sz w:val="20"/>
                <w:szCs w:val="20"/>
              </w:rPr>
            </w:pPr>
            <w:r>
              <w:rPr>
                <w:rFonts w:ascii="Arial CYR" w:hAnsi="Arial CYR" w:cs="Arial CYR"/>
                <w:sz w:val="20"/>
                <w:szCs w:val="20"/>
              </w:rPr>
              <w:t>тыс. руб.</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b/>
                <w:bCs/>
                <w:color w:val="FF0000"/>
                <w:sz w:val="20"/>
                <w:szCs w:val="20"/>
              </w:rPr>
            </w:pPr>
            <w:r>
              <w:rPr>
                <w:rFonts w:ascii="Arial CYR" w:hAnsi="Arial CYR" w:cs="Arial CYR"/>
                <w:b/>
                <w:bCs/>
                <w:color w:val="FF0000"/>
                <w:sz w:val="20"/>
                <w:szCs w:val="20"/>
              </w:rPr>
              <w:t>1647,83</w:t>
            </w:r>
          </w:p>
        </w:tc>
        <w:tc>
          <w:tcPr>
            <w:tcW w:w="1540" w:type="dxa"/>
            <w:tcBorders>
              <w:top w:val="nil"/>
              <w:left w:val="nil"/>
              <w:bottom w:val="single" w:sz="4" w:space="0" w:color="auto"/>
              <w:right w:val="single" w:sz="4" w:space="0" w:color="auto"/>
            </w:tcBorders>
            <w:shd w:val="clear" w:color="000000" w:fill="DCE6F1"/>
            <w:vAlign w:val="center"/>
            <w:hideMark/>
          </w:tcPr>
          <w:p w:rsidR="00F064E0" w:rsidRDefault="00F064E0">
            <w:pPr>
              <w:jc w:val="right"/>
              <w:rPr>
                <w:rFonts w:ascii="Arial CYR" w:hAnsi="Arial CYR" w:cs="Arial CYR"/>
                <w:b/>
                <w:bCs/>
                <w:color w:val="FF0000"/>
                <w:sz w:val="20"/>
                <w:szCs w:val="20"/>
              </w:rPr>
            </w:pPr>
            <w:r>
              <w:rPr>
                <w:rFonts w:ascii="Arial CYR" w:hAnsi="Arial CYR" w:cs="Arial CYR"/>
                <w:b/>
                <w:bCs/>
                <w:color w:val="FF0000"/>
                <w:sz w:val="20"/>
                <w:szCs w:val="20"/>
              </w:rPr>
              <w:t>553,89</w:t>
            </w:r>
          </w:p>
        </w:tc>
        <w:tc>
          <w:tcPr>
            <w:tcW w:w="1540" w:type="dxa"/>
            <w:tcBorders>
              <w:top w:val="nil"/>
              <w:left w:val="nil"/>
              <w:bottom w:val="single" w:sz="4" w:space="0" w:color="auto"/>
              <w:right w:val="single" w:sz="8" w:space="0" w:color="auto"/>
            </w:tcBorders>
            <w:shd w:val="clear" w:color="000000" w:fill="DCE6F1"/>
            <w:vAlign w:val="center"/>
            <w:hideMark/>
          </w:tcPr>
          <w:p w:rsidR="00F064E0" w:rsidRDefault="00F064E0">
            <w:pPr>
              <w:jc w:val="right"/>
              <w:rPr>
                <w:rFonts w:ascii="Arial CYR" w:hAnsi="Arial CYR" w:cs="Arial CYR"/>
                <w:b/>
                <w:bCs/>
                <w:color w:val="FF0000"/>
                <w:sz w:val="20"/>
                <w:szCs w:val="20"/>
              </w:rPr>
            </w:pPr>
            <w:r>
              <w:rPr>
                <w:rFonts w:ascii="Arial CYR" w:hAnsi="Arial CYR" w:cs="Arial CYR"/>
                <w:b/>
                <w:bCs/>
                <w:color w:val="FF0000"/>
                <w:sz w:val="20"/>
                <w:szCs w:val="20"/>
              </w:rPr>
              <w:t>623,64</w:t>
            </w:r>
          </w:p>
        </w:tc>
      </w:tr>
      <w:tr w:rsidR="00F064E0" w:rsidTr="00AF6FCA">
        <w:trPr>
          <w:trHeight w:val="330"/>
          <w:jc w:val="center"/>
        </w:trPr>
        <w:tc>
          <w:tcPr>
            <w:tcW w:w="6500" w:type="dxa"/>
            <w:tcBorders>
              <w:top w:val="nil"/>
              <w:left w:val="single" w:sz="8" w:space="0" w:color="auto"/>
              <w:bottom w:val="single" w:sz="8" w:space="0" w:color="auto"/>
              <w:right w:val="single" w:sz="4" w:space="0" w:color="auto"/>
            </w:tcBorders>
            <w:shd w:val="clear" w:color="000000" w:fill="FFFFFF"/>
            <w:hideMark/>
          </w:tcPr>
          <w:p w:rsidR="00F064E0" w:rsidRDefault="00F064E0">
            <w:pPr>
              <w:rPr>
                <w:rFonts w:ascii="Arial CYR" w:hAnsi="Arial CYR" w:cs="Arial CYR"/>
                <w:b/>
                <w:bCs/>
                <w:i/>
                <w:iCs/>
                <w:sz w:val="20"/>
                <w:szCs w:val="20"/>
              </w:rPr>
            </w:pPr>
            <w:r>
              <w:rPr>
                <w:rFonts w:ascii="Arial CYR" w:hAnsi="Arial CYR" w:cs="Arial CYR"/>
                <w:b/>
                <w:bCs/>
                <w:i/>
                <w:iCs/>
                <w:sz w:val="20"/>
                <w:szCs w:val="20"/>
              </w:rPr>
              <w:t>Стоимость канализации</w:t>
            </w:r>
          </w:p>
        </w:tc>
        <w:tc>
          <w:tcPr>
            <w:tcW w:w="1340" w:type="dxa"/>
            <w:tcBorders>
              <w:top w:val="nil"/>
              <w:left w:val="nil"/>
              <w:bottom w:val="single" w:sz="8" w:space="0" w:color="auto"/>
              <w:right w:val="single" w:sz="4" w:space="0" w:color="auto"/>
            </w:tcBorders>
            <w:shd w:val="clear" w:color="auto" w:fill="auto"/>
            <w:vAlign w:val="center"/>
            <w:hideMark/>
          </w:tcPr>
          <w:p w:rsidR="00F064E0" w:rsidRDefault="00F064E0">
            <w:pPr>
              <w:rPr>
                <w:rFonts w:ascii="Arial CYR" w:hAnsi="Arial CYR" w:cs="Arial CYR"/>
                <w:sz w:val="28"/>
                <w:szCs w:val="28"/>
              </w:rPr>
            </w:pPr>
            <w:r>
              <w:rPr>
                <w:rFonts w:ascii="Arial CYR" w:hAnsi="Arial CYR" w:cs="Arial CYR"/>
                <w:sz w:val="28"/>
                <w:szCs w:val="28"/>
              </w:rPr>
              <w:t> </w:t>
            </w:r>
          </w:p>
        </w:tc>
        <w:tc>
          <w:tcPr>
            <w:tcW w:w="1540" w:type="dxa"/>
            <w:tcBorders>
              <w:top w:val="nil"/>
              <w:left w:val="nil"/>
              <w:bottom w:val="single" w:sz="8" w:space="0" w:color="auto"/>
              <w:right w:val="single" w:sz="4" w:space="0" w:color="auto"/>
            </w:tcBorders>
            <w:shd w:val="clear" w:color="000000" w:fill="DCE6F1"/>
            <w:vAlign w:val="center"/>
            <w:hideMark/>
          </w:tcPr>
          <w:p w:rsidR="00F064E0" w:rsidRDefault="00F064E0">
            <w:pPr>
              <w:jc w:val="right"/>
              <w:rPr>
                <w:rFonts w:ascii="Arial CYR" w:hAnsi="Arial CYR" w:cs="Arial CYR"/>
                <w:b/>
                <w:bCs/>
                <w:color w:val="FF0000"/>
                <w:sz w:val="20"/>
                <w:szCs w:val="20"/>
              </w:rPr>
            </w:pPr>
            <w:r>
              <w:rPr>
                <w:rFonts w:ascii="Arial CYR" w:hAnsi="Arial CYR" w:cs="Arial CYR"/>
                <w:b/>
                <w:bCs/>
                <w:color w:val="FF0000"/>
                <w:sz w:val="20"/>
                <w:szCs w:val="20"/>
              </w:rPr>
              <w:t>495,73</w:t>
            </w:r>
          </w:p>
        </w:tc>
        <w:tc>
          <w:tcPr>
            <w:tcW w:w="1540" w:type="dxa"/>
            <w:tcBorders>
              <w:top w:val="nil"/>
              <w:left w:val="nil"/>
              <w:bottom w:val="single" w:sz="8" w:space="0" w:color="auto"/>
              <w:right w:val="single" w:sz="4" w:space="0" w:color="auto"/>
            </w:tcBorders>
            <w:shd w:val="clear" w:color="000000" w:fill="DCE6F1"/>
            <w:vAlign w:val="center"/>
            <w:hideMark/>
          </w:tcPr>
          <w:p w:rsidR="00F064E0" w:rsidRDefault="00F064E0">
            <w:pPr>
              <w:jc w:val="right"/>
              <w:rPr>
                <w:rFonts w:ascii="Arial CYR" w:hAnsi="Arial CYR" w:cs="Arial CYR"/>
                <w:b/>
                <w:bCs/>
                <w:color w:val="FF0000"/>
                <w:sz w:val="20"/>
                <w:szCs w:val="20"/>
              </w:rPr>
            </w:pPr>
            <w:r>
              <w:rPr>
                <w:rFonts w:ascii="Arial CYR" w:hAnsi="Arial CYR" w:cs="Arial CYR"/>
                <w:b/>
                <w:bCs/>
                <w:color w:val="FF0000"/>
                <w:sz w:val="20"/>
                <w:szCs w:val="20"/>
              </w:rPr>
              <w:t>224,68</w:t>
            </w:r>
          </w:p>
        </w:tc>
        <w:tc>
          <w:tcPr>
            <w:tcW w:w="1540" w:type="dxa"/>
            <w:tcBorders>
              <w:top w:val="nil"/>
              <w:left w:val="nil"/>
              <w:bottom w:val="single" w:sz="8" w:space="0" w:color="auto"/>
              <w:right w:val="single" w:sz="8" w:space="0" w:color="auto"/>
            </w:tcBorders>
            <w:shd w:val="clear" w:color="000000" w:fill="DCE6F1"/>
            <w:vAlign w:val="center"/>
            <w:hideMark/>
          </w:tcPr>
          <w:p w:rsidR="00F064E0" w:rsidRDefault="00F064E0">
            <w:pPr>
              <w:jc w:val="right"/>
              <w:rPr>
                <w:rFonts w:ascii="Arial CYR" w:hAnsi="Arial CYR" w:cs="Arial CYR"/>
                <w:b/>
                <w:bCs/>
                <w:color w:val="FF0000"/>
                <w:sz w:val="20"/>
                <w:szCs w:val="20"/>
              </w:rPr>
            </w:pPr>
            <w:r>
              <w:rPr>
                <w:rFonts w:ascii="Arial CYR" w:hAnsi="Arial CYR" w:cs="Arial CYR"/>
                <w:b/>
                <w:bCs/>
                <w:color w:val="FF0000"/>
                <w:sz w:val="20"/>
                <w:szCs w:val="20"/>
              </w:rPr>
              <w:t>315,54</w:t>
            </w:r>
          </w:p>
        </w:tc>
      </w:tr>
    </w:tbl>
    <w:p w:rsidR="00F064E0" w:rsidRDefault="00F064E0" w:rsidP="00F064E0">
      <w:pPr>
        <w:ind w:right="281"/>
      </w:pPr>
    </w:p>
    <w:p w:rsidR="00AF6FCA" w:rsidRDefault="00AF6FCA" w:rsidP="00F064E0">
      <w:pPr>
        <w:ind w:right="281" w:firstLine="5245"/>
        <w:sectPr w:rsidR="00AF6FCA" w:rsidSect="00AF6FCA">
          <w:pgSz w:w="11906" w:h="16838" w:code="9"/>
          <w:pgMar w:top="680" w:right="567" w:bottom="567" w:left="851" w:header="680" w:footer="709" w:gutter="0"/>
          <w:cols w:space="708"/>
          <w:docGrid w:linePitch="360"/>
        </w:sectPr>
      </w:pPr>
    </w:p>
    <w:tbl>
      <w:tblPr>
        <w:tblW w:w="5000" w:type="pct"/>
        <w:jc w:val="center"/>
        <w:tblLook w:val="04A0" w:firstRow="1" w:lastRow="0" w:firstColumn="1" w:lastColumn="0" w:noHBand="0" w:noVBand="1"/>
      </w:tblPr>
      <w:tblGrid>
        <w:gridCol w:w="606"/>
        <w:gridCol w:w="517"/>
        <w:gridCol w:w="466"/>
        <w:gridCol w:w="1450"/>
        <w:gridCol w:w="1450"/>
        <w:gridCol w:w="1242"/>
        <w:gridCol w:w="1073"/>
        <w:gridCol w:w="1289"/>
        <w:gridCol w:w="1262"/>
        <w:gridCol w:w="1169"/>
        <w:gridCol w:w="1256"/>
        <w:gridCol w:w="1260"/>
        <w:gridCol w:w="1267"/>
        <w:gridCol w:w="1284"/>
      </w:tblGrid>
      <w:tr w:rsidR="00AF6FCA" w:rsidRPr="00AF6FCA" w:rsidTr="00AF6FCA">
        <w:trPr>
          <w:trHeight w:val="405"/>
          <w:jc w:val="center"/>
        </w:trPr>
        <w:tc>
          <w:tcPr>
            <w:tcW w:w="30522" w:type="dxa"/>
            <w:gridSpan w:val="14"/>
            <w:tcBorders>
              <w:top w:val="nil"/>
              <w:left w:val="nil"/>
              <w:bottom w:val="nil"/>
              <w:right w:val="nil"/>
            </w:tcBorders>
            <w:shd w:val="clear" w:color="auto" w:fill="auto"/>
            <w:noWrap/>
            <w:vAlign w:val="center"/>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СМЕТА РАСХОДОВ</w:t>
            </w:r>
          </w:p>
        </w:tc>
      </w:tr>
      <w:tr w:rsidR="00AF6FCA" w:rsidRPr="00AF6FCA" w:rsidTr="00AF6FCA">
        <w:trPr>
          <w:trHeight w:val="405"/>
          <w:jc w:val="center"/>
        </w:trPr>
        <w:tc>
          <w:tcPr>
            <w:tcW w:w="30522" w:type="dxa"/>
            <w:gridSpan w:val="14"/>
            <w:tcBorders>
              <w:top w:val="nil"/>
              <w:left w:val="nil"/>
              <w:bottom w:val="nil"/>
              <w:right w:val="nil"/>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по производству и реализации тепловой энергии по ООО "Теплоэнергетик" г.Белово</w:t>
            </w:r>
          </w:p>
        </w:tc>
      </w:tr>
      <w:tr w:rsidR="00AF6FCA" w:rsidRPr="00AF6FCA" w:rsidTr="00AF6FCA">
        <w:trPr>
          <w:trHeight w:val="405"/>
          <w:jc w:val="center"/>
        </w:trPr>
        <w:tc>
          <w:tcPr>
            <w:tcW w:w="30522" w:type="dxa"/>
            <w:gridSpan w:val="14"/>
            <w:tcBorders>
              <w:top w:val="nil"/>
              <w:left w:val="nil"/>
              <w:bottom w:val="nil"/>
              <w:right w:val="nil"/>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xml:space="preserve">           на 2019-2021 г.г. по узлам теплоснабжения котельная микрорайона "ИВУШКА" и котельная МКУ "СИБИРЬ-12,9"</w:t>
            </w:r>
          </w:p>
        </w:tc>
      </w:tr>
      <w:tr w:rsidR="00AF6FCA" w:rsidRPr="00AF6FCA" w:rsidTr="00AF6FCA">
        <w:trPr>
          <w:trHeight w:val="270"/>
          <w:jc w:val="center"/>
        </w:trPr>
        <w:tc>
          <w:tcPr>
            <w:tcW w:w="1069" w:type="dxa"/>
            <w:tcBorders>
              <w:top w:val="nil"/>
              <w:left w:val="nil"/>
              <w:bottom w:val="nil"/>
              <w:right w:val="nil"/>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p>
        </w:tc>
        <w:tc>
          <w:tcPr>
            <w:tcW w:w="875"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764"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916"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916"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461"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092"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563"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504"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302"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492"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500"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516"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552"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r>
      <w:tr w:rsidR="00AF6FCA" w:rsidRPr="00AF6FCA" w:rsidTr="00AF6FCA">
        <w:trPr>
          <w:trHeight w:val="420"/>
          <w:jc w:val="center"/>
        </w:trPr>
        <w:tc>
          <w:tcPr>
            <w:tcW w:w="1069" w:type="dxa"/>
            <w:vMerge w:val="restart"/>
            <w:tcBorders>
              <w:top w:val="single" w:sz="8" w:space="0" w:color="auto"/>
              <w:left w:val="single" w:sz="8" w:space="0" w:color="auto"/>
              <w:bottom w:val="single" w:sz="4" w:space="0" w:color="auto"/>
              <w:right w:val="nil"/>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 п/п</w:t>
            </w:r>
          </w:p>
        </w:tc>
        <w:tc>
          <w:tcPr>
            <w:tcW w:w="9932" w:type="dxa"/>
            <w:gridSpan w:val="5"/>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 xml:space="preserve">              Показатели</w:t>
            </w:r>
          </w:p>
        </w:tc>
        <w:tc>
          <w:tcPr>
            <w:tcW w:w="20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Единицы измерения</w:t>
            </w:r>
          </w:p>
        </w:tc>
        <w:tc>
          <w:tcPr>
            <w:tcW w:w="736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 xml:space="preserve">2018 год </w:t>
            </w:r>
          </w:p>
        </w:tc>
        <w:tc>
          <w:tcPr>
            <w:tcW w:w="249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Предложения экспертов на 2019 год</w:t>
            </w:r>
          </w:p>
        </w:tc>
        <w:tc>
          <w:tcPr>
            <w:tcW w:w="2500" w:type="dxa"/>
            <w:vMerge w:val="restart"/>
            <w:tcBorders>
              <w:top w:val="single" w:sz="8" w:space="0" w:color="auto"/>
              <w:left w:val="nil"/>
              <w:bottom w:val="single" w:sz="4" w:space="0" w:color="auto"/>
              <w:right w:val="nil"/>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 xml:space="preserve">Динамика изменения показателей 2019 года относительно 2018 </w:t>
            </w:r>
            <w:proofErr w:type="gramStart"/>
            <w:r w:rsidRPr="00AF6FCA">
              <w:rPr>
                <w:b/>
                <w:bCs/>
                <w:sz w:val="15"/>
                <w:szCs w:val="15"/>
              </w:rPr>
              <w:t>года,%</w:t>
            </w:r>
            <w:proofErr w:type="gramEnd"/>
          </w:p>
        </w:tc>
        <w:tc>
          <w:tcPr>
            <w:tcW w:w="2516"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Предложения экспертов на 2020 год</w:t>
            </w:r>
          </w:p>
        </w:tc>
        <w:tc>
          <w:tcPr>
            <w:tcW w:w="25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Предложения экспертов на 2021 год</w:t>
            </w:r>
          </w:p>
        </w:tc>
      </w:tr>
      <w:tr w:rsidR="00AF6FCA" w:rsidRPr="00AF6FCA" w:rsidTr="00AF6FCA">
        <w:trPr>
          <w:trHeight w:val="1216"/>
          <w:jc w:val="center"/>
        </w:trPr>
        <w:tc>
          <w:tcPr>
            <w:tcW w:w="1069" w:type="dxa"/>
            <w:vMerge/>
            <w:tcBorders>
              <w:top w:val="single" w:sz="8" w:space="0" w:color="auto"/>
              <w:left w:val="single" w:sz="8" w:space="0" w:color="auto"/>
              <w:bottom w:val="single" w:sz="4" w:space="0" w:color="auto"/>
              <w:right w:val="nil"/>
            </w:tcBorders>
            <w:vAlign w:val="center"/>
            <w:hideMark/>
          </w:tcPr>
          <w:p w:rsidR="00AF6FCA" w:rsidRPr="00AF6FCA" w:rsidRDefault="00AF6FCA" w:rsidP="00AF6FCA">
            <w:pPr>
              <w:rPr>
                <w:b/>
                <w:bCs/>
                <w:sz w:val="15"/>
                <w:szCs w:val="15"/>
              </w:rPr>
            </w:pPr>
          </w:p>
        </w:tc>
        <w:tc>
          <w:tcPr>
            <w:tcW w:w="9932" w:type="dxa"/>
            <w:gridSpan w:val="5"/>
            <w:vMerge/>
            <w:tcBorders>
              <w:top w:val="single" w:sz="8" w:space="0" w:color="auto"/>
              <w:left w:val="single" w:sz="8" w:space="0" w:color="auto"/>
              <w:bottom w:val="single" w:sz="4" w:space="0" w:color="auto"/>
              <w:right w:val="single" w:sz="8" w:space="0" w:color="000000"/>
            </w:tcBorders>
            <w:vAlign w:val="center"/>
            <w:hideMark/>
          </w:tcPr>
          <w:p w:rsidR="00AF6FCA" w:rsidRPr="00AF6FCA" w:rsidRDefault="00AF6FCA" w:rsidP="00AF6FCA">
            <w:pPr>
              <w:rPr>
                <w:b/>
                <w:bCs/>
                <w:sz w:val="15"/>
                <w:szCs w:val="15"/>
              </w:rPr>
            </w:pPr>
          </w:p>
        </w:tc>
        <w:tc>
          <w:tcPr>
            <w:tcW w:w="2092" w:type="dxa"/>
            <w:vMerge/>
            <w:tcBorders>
              <w:top w:val="single" w:sz="8" w:space="0" w:color="auto"/>
              <w:left w:val="single" w:sz="8" w:space="0" w:color="auto"/>
              <w:bottom w:val="single" w:sz="4" w:space="0" w:color="auto"/>
              <w:right w:val="single" w:sz="8" w:space="0" w:color="auto"/>
            </w:tcBorders>
            <w:vAlign w:val="center"/>
            <w:hideMark/>
          </w:tcPr>
          <w:p w:rsidR="00AF6FCA" w:rsidRPr="00AF6FCA" w:rsidRDefault="00AF6FCA" w:rsidP="00AF6FCA">
            <w:pPr>
              <w:rPr>
                <w:b/>
                <w:bCs/>
                <w:sz w:val="15"/>
                <w:szCs w:val="15"/>
              </w:rPr>
            </w:pPr>
          </w:p>
        </w:tc>
        <w:tc>
          <w:tcPr>
            <w:tcW w:w="2563" w:type="dxa"/>
            <w:tcBorders>
              <w:top w:val="nil"/>
              <w:left w:val="nil"/>
              <w:bottom w:val="single" w:sz="4" w:space="0" w:color="auto"/>
              <w:right w:val="single" w:sz="4"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Предложения предприятия</w:t>
            </w:r>
          </w:p>
        </w:tc>
        <w:tc>
          <w:tcPr>
            <w:tcW w:w="2504" w:type="dxa"/>
            <w:tcBorders>
              <w:top w:val="nil"/>
              <w:left w:val="single" w:sz="8" w:space="0" w:color="auto"/>
              <w:bottom w:val="single" w:sz="4" w:space="0" w:color="auto"/>
              <w:right w:val="single" w:sz="8"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Предложения РЭК</w:t>
            </w:r>
          </w:p>
        </w:tc>
        <w:tc>
          <w:tcPr>
            <w:tcW w:w="2302" w:type="dxa"/>
            <w:tcBorders>
              <w:top w:val="nil"/>
              <w:left w:val="nil"/>
              <w:bottom w:val="single" w:sz="4" w:space="0" w:color="auto"/>
              <w:right w:val="single" w:sz="8" w:space="0" w:color="auto"/>
            </w:tcBorders>
            <w:shd w:val="clear" w:color="auto" w:fill="auto"/>
            <w:vAlign w:val="center"/>
            <w:hideMark/>
          </w:tcPr>
          <w:p w:rsidR="00AF6FCA" w:rsidRPr="00AF6FCA" w:rsidRDefault="00AF6FCA" w:rsidP="00AF6FCA">
            <w:pPr>
              <w:jc w:val="center"/>
              <w:rPr>
                <w:b/>
                <w:bCs/>
                <w:sz w:val="15"/>
                <w:szCs w:val="15"/>
              </w:rPr>
            </w:pPr>
            <w:r w:rsidRPr="00AF6FCA">
              <w:rPr>
                <w:b/>
                <w:bCs/>
                <w:sz w:val="15"/>
                <w:szCs w:val="15"/>
              </w:rPr>
              <w:t>Отклонение, +/-</w:t>
            </w:r>
          </w:p>
        </w:tc>
        <w:tc>
          <w:tcPr>
            <w:tcW w:w="2492" w:type="dxa"/>
            <w:vMerge/>
            <w:tcBorders>
              <w:top w:val="single" w:sz="8" w:space="0" w:color="auto"/>
              <w:left w:val="single" w:sz="8" w:space="0" w:color="auto"/>
              <w:bottom w:val="single" w:sz="4" w:space="0" w:color="auto"/>
              <w:right w:val="single" w:sz="8" w:space="0" w:color="auto"/>
            </w:tcBorders>
            <w:vAlign w:val="center"/>
            <w:hideMark/>
          </w:tcPr>
          <w:p w:rsidR="00AF6FCA" w:rsidRPr="00AF6FCA" w:rsidRDefault="00AF6FCA" w:rsidP="00AF6FCA">
            <w:pPr>
              <w:rPr>
                <w:b/>
                <w:bCs/>
                <w:sz w:val="15"/>
                <w:szCs w:val="15"/>
              </w:rPr>
            </w:pPr>
          </w:p>
        </w:tc>
        <w:tc>
          <w:tcPr>
            <w:tcW w:w="2500" w:type="dxa"/>
            <w:vMerge/>
            <w:tcBorders>
              <w:top w:val="single" w:sz="8" w:space="0" w:color="auto"/>
              <w:left w:val="nil"/>
              <w:bottom w:val="single" w:sz="4" w:space="0" w:color="auto"/>
              <w:right w:val="nil"/>
            </w:tcBorders>
            <w:vAlign w:val="center"/>
            <w:hideMark/>
          </w:tcPr>
          <w:p w:rsidR="00AF6FCA" w:rsidRPr="00AF6FCA" w:rsidRDefault="00AF6FCA" w:rsidP="00AF6FCA">
            <w:pPr>
              <w:rPr>
                <w:b/>
                <w:bCs/>
                <w:sz w:val="15"/>
                <w:szCs w:val="15"/>
              </w:rPr>
            </w:pPr>
          </w:p>
        </w:tc>
        <w:tc>
          <w:tcPr>
            <w:tcW w:w="2516" w:type="dxa"/>
            <w:vMerge/>
            <w:tcBorders>
              <w:top w:val="single" w:sz="8" w:space="0" w:color="auto"/>
              <w:left w:val="single" w:sz="8" w:space="0" w:color="auto"/>
              <w:bottom w:val="single" w:sz="4" w:space="0" w:color="auto"/>
              <w:right w:val="single" w:sz="8" w:space="0" w:color="auto"/>
            </w:tcBorders>
            <w:vAlign w:val="center"/>
            <w:hideMark/>
          </w:tcPr>
          <w:p w:rsidR="00AF6FCA" w:rsidRPr="00AF6FCA" w:rsidRDefault="00AF6FCA" w:rsidP="00AF6FCA">
            <w:pPr>
              <w:rPr>
                <w:b/>
                <w:bCs/>
                <w:sz w:val="15"/>
                <w:szCs w:val="15"/>
              </w:rPr>
            </w:pPr>
          </w:p>
        </w:tc>
        <w:tc>
          <w:tcPr>
            <w:tcW w:w="2552" w:type="dxa"/>
            <w:vMerge/>
            <w:tcBorders>
              <w:top w:val="single" w:sz="8" w:space="0" w:color="auto"/>
              <w:left w:val="single" w:sz="8" w:space="0" w:color="auto"/>
              <w:bottom w:val="single" w:sz="4" w:space="0" w:color="auto"/>
              <w:right w:val="single" w:sz="8" w:space="0" w:color="auto"/>
            </w:tcBorders>
            <w:vAlign w:val="center"/>
            <w:hideMark/>
          </w:tcPr>
          <w:p w:rsidR="00AF6FCA" w:rsidRPr="00AF6FCA" w:rsidRDefault="00AF6FCA" w:rsidP="00AF6FCA">
            <w:pPr>
              <w:rPr>
                <w:b/>
                <w:bCs/>
                <w:sz w:val="15"/>
                <w:szCs w:val="15"/>
              </w:rPr>
            </w:pPr>
          </w:p>
        </w:tc>
      </w:tr>
      <w:tr w:rsidR="00AF6FCA" w:rsidRPr="00AF6FCA" w:rsidTr="00AF6FCA">
        <w:trPr>
          <w:trHeight w:val="420"/>
          <w:jc w:val="center"/>
        </w:trPr>
        <w:tc>
          <w:tcPr>
            <w:tcW w:w="1069" w:type="dxa"/>
            <w:tcBorders>
              <w:top w:val="single" w:sz="8" w:space="0" w:color="auto"/>
              <w:left w:val="single" w:sz="8" w:space="0" w:color="auto"/>
              <w:bottom w:val="single" w:sz="8" w:space="0" w:color="auto"/>
              <w:right w:val="nil"/>
            </w:tcBorders>
            <w:shd w:val="clear" w:color="auto" w:fill="auto"/>
            <w:noWrap/>
            <w:vAlign w:val="bottom"/>
            <w:hideMark/>
          </w:tcPr>
          <w:p w:rsidR="00AF6FCA" w:rsidRPr="00AF6FCA" w:rsidRDefault="00AF6FCA" w:rsidP="00AF6FCA">
            <w:pPr>
              <w:jc w:val="center"/>
              <w:rPr>
                <w:sz w:val="15"/>
                <w:szCs w:val="15"/>
              </w:rPr>
            </w:pPr>
            <w:r w:rsidRPr="00AF6FCA">
              <w:rPr>
                <w:sz w:val="15"/>
                <w:szCs w:val="15"/>
              </w:rPr>
              <w:t>1</w:t>
            </w:r>
          </w:p>
        </w:tc>
        <w:tc>
          <w:tcPr>
            <w:tcW w:w="993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F6FCA" w:rsidRPr="00AF6FCA" w:rsidRDefault="00AF6FCA" w:rsidP="00AF6FCA">
            <w:pPr>
              <w:jc w:val="center"/>
              <w:rPr>
                <w:sz w:val="15"/>
                <w:szCs w:val="15"/>
              </w:rPr>
            </w:pPr>
            <w:r w:rsidRPr="00AF6FCA">
              <w:rPr>
                <w:sz w:val="15"/>
                <w:szCs w:val="15"/>
              </w:rPr>
              <w:t>2</w:t>
            </w:r>
          </w:p>
        </w:tc>
        <w:tc>
          <w:tcPr>
            <w:tcW w:w="2092" w:type="dxa"/>
            <w:tcBorders>
              <w:top w:val="nil"/>
              <w:left w:val="nil"/>
              <w:bottom w:val="single" w:sz="8" w:space="0" w:color="auto"/>
              <w:right w:val="single" w:sz="4" w:space="0" w:color="auto"/>
            </w:tcBorders>
            <w:shd w:val="clear" w:color="auto" w:fill="auto"/>
            <w:noWrap/>
            <w:vAlign w:val="bottom"/>
            <w:hideMark/>
          </w:tcPr>
          <w:p w:rsidR="00AF6FCA" w:rsidRPr="00AF6FCA" w:rsidRDefault="00AF6FCA" w:rsidP="00AF6FCA">
            <w:pPr>
              <w:jc w:val="center"/>
              <w:rPr>
                <w:sz w:val="15"/>
                <w:szCs w:val="15"/>
              </w:rPr>
            </w:pPr>
            <w:r w:rsidRPr="00AF6FCA">
              <w:rPr>
                <w:sz w:val="15"/>
                <w:szCs w:val="15"/>
              </w:rPr>
              <w:t>3</w:t>
            </w:r>
          </w:p>
        </w:tc>
        <w:tc>
          <w:tcPr>
            <w:tcW w:w="25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FCA" w:rsidRPr="00AF6FCA" w:rsidRDefault="00AF6FCA" w:rsidP="00AF6FCA">
            <w:pPr>
              <w:jc w:val="center"/>
              <w:rPr>
                <w:sz w:val="15"/>
                <w:szCs w:val="15"/>
              </w:rPr>
            </w:pPr>
            <w:r w:rsidRPr="00AF6FCA">
              <w:rPr>
                <w:sz w:val="15"/>
                <w:szCs w:val="15"/>
              </w:rPr>
              <w:t>4</w:t>
            </w:r>
          </w:p>
        </w:tc>
        <w:tc>
          <w:tcPr>
            <w:tcW w:w="2504" w:type="dxa"/>
            <w:tcBorders>
              <w:top w:val="nil"/>
              <w:left w:val="nil"/>
              <w:bottom w:val="single" w:sz="8" w:space="0" w:color="auto"/>
              <w:right w:val="nil"/>
            </w:tcBorders>
            <w:shd w:val="clear" w:color="auto" w:fill="auto"/>
            <w:noWrap/>
            <w:vAlign w:val="bottom"/>
            <w:hideMark/>
          </w:tcPr>
          <w:p w:rsidR="00AF6FCA" w:rsidRPr="00AF6FCA" w:rsidRDefault="00AF6FCA" w:rsidP="00AF6FCA">
            <w:pPr>
              <w:jc w:val="center"/>
              <w:rPr>
                <w:sz w:val="15"/>
                <w:szCs w:val="15"/>
              </w:rPr>
            </w:pPr>
            <w:r w:rsidRPr="00AF6FCA">
              <w:rPr>
                <w:sz w:val="15"/>
                <w:szCs w:val="15"/>
              </w:rPr>
              <w:t>5</w:t>
            </w:r>
          </w:p>
        </w:tc>
        <w:tc>
          <w:tcPr>
            <w:tcW w:w="2302" w:type="dxa"/>
            <w:tcBorders>
              <w:top w:val="nil"/>
              <w:left w:val="single" w:sz="8" w:space="0" w:color="auto"/>
              <w:bottom w:val="single" w:sz="8" w:space="0" w:color="auto"/>
              <w:right w:val="single" w:sz="8" w:space="0" w:color="auto"/>
            </w:tcBorders>
            <w:shd w:val="clear" w:color="auto" w:fill="auto"/>
            <w:noWrap/>
            <w:vAlign w:val="bottom"/>
            <w:hideMark/>
          </w:tcPr>
          <w:p w:rsidR="00AF6FCA" w:rsidRPr="00AF6FCA" w:rsidRDefault="00AF6FCA" w:rsidP="00AF6FCA">
            <w:pPr>
              <w:jc w:val="center"/>
              <w:rPr>
                <w:sz w:val="15"/>
                <w:szCs w:val="15"/>
              </w:rPr>
            </w:pPr>
            <w:r w:rsidRPr="00AF6FCA">
              <w:rPr>
                <w:sz w:val="15"/>
                <w:szCs w:val="15"/>
              </w:rPr>
              <w:t>6</w:t>
            </w:r>
          </w:p>
        </w:tc>
        <w:tc>
          <w:tcPr>
            <w:tcW w:w="2492" w:type="dxa"/>
            <w:tcBorders>
              <w:top w:val="nil"/>
              <w:left w:val="nil"/>
              <w:bottom w:val="single" w:sz="8" w:space="0" w:color="auto"/>
              <w:right w:val="nil"/>
            </w:tcBorders>
            <w:shd w:val="clear" w:color="auto" w:fill="auto"/>
            <w:noWrap/>
            <w:vAlign w:val="bottom"/>
            <w:hideMark/>
          </w:tcPr>
          <w:p w:rsidR="00AF6FCA" w:rsidRPr="00AF6FCA" w:rsidRDefault="00AF6FCA" w:rsidP="00AF6FCA">
            <w:pPr>
              <w:jc w:val="center"/>
              <w:rPr>
                <w:sz w:val="15"/>
                <w:szCs w:val="15"/>
              </w:rPr>
            </w:pPr>
            <w:r w:rsidRPr="00AF6FCA">
              <w:rPr>
                <w:sz w:val="15"/>
                <w:szCs w:val="15"/>
              </w:rPr>
              <w:t>7</w:t>
            </w:r>
          </w:p>
        </w:tc>
        <w:tc>
          <w:tcPr>
            <w:tcW w:w="2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FCA" w:rsidRPr="00AF6FCA" w:rsidRDefault="00AF6FCA" w:rsidP="00AF6FCA">
            <w:pPr>
              <w:jc w:val="center"/>
              <w:rPr>
                <w:sz w:val="15"/>
                <w:szCs w:val="15"/>
              </w:rPr>
            </w:pPr>
            <w:r w:rsidRPr="00AF6FCA">
              <w:rPr>
                <w:sz w:val="15"/>
                <w:szCs w:val="15"/>
              </w:rPr>
              <w:t>8</w:t>
            </w:r>
          </w:p>
        </w:tc>
        <w:tc>
          <w:tcPr>
            <w:tcW w:w="2516" w:type="dxa"/>
            <w:tcBorders>
              <w:top w:val="nil"/>
              <w:left w:val="nil"/>
              <w:bottom w:val="single" w:sz="8" w:space="0" w:color="auto"/>
              <w:right w:val="nil"/>
            </w:tcBorders>
            <w:shd w:val="clear" w:color="auto" w:fill="auto"/>
            <w:noWrap/>
            <w:vAlign w:val="bottom"/>
            <w:hideMark/>
          </w:tcPr>
          <w:p w:rsidR="00AF6FCA" w:rsidRPr="00AF6FCA" w:rsidRDefault="00AF6FCA" w:rsidP="00AF6FCA">
            <w:pPr>
              <w:jc w:val="center"/>
              <w:rPr>
                <w:sz w:val="15"/>
                <w:szCs w:val="15"/>
              </w:rPr>
            </w:pPr>
            <w:r w:rsidRPr="00AF6FCA">
              <w:rPr>
                <w:sz w:val="15"/>
                <w:szCs w:val="15"/>
              </w:rPr>
              <w:t>9</w:t>
            </w:r>
          </w:p>
        </w:tc>
        <w:tc>
          <w:tcPr>
            <w:tcW w:w="255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6FCA" w:rsidRPr="00AF6FCA" w:rsidRDefault="00AF6FCA" w:rsidP="00AF6FCA">
            <w:pPr>
              <w:jc w:val="center"/>
              <w:rPr>
                <w:sz w:val="15"/>
                <w:szCs w:val="15"/>
              </w:rPr>
            </w:pPr>
            <w:r w:rsidRPr="00AF6FCA">
              <w:rPr>
                <w:sz w:val="15"/>
                <w:szCs w:val="15"/>
              </w:rPr>
              <w:t>10</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w:t>
            </w:r>
          </w:p>
        </w:tc>
        <w:tc>
          <w:tcPr>
            <w:tcW w:w="7471" w:type="dxa"/>
            <w:gridSpan w:val="4"/>
            <w:tcBorders>
              <w:top w:val="single" w:sz="8"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Количество котельных</w:t>
            </w:r>
          </w:p>
        </w:tc>
        <w:tc>
          <w:tcPr>
            <w:tcW w:w="2461" w:type="dxa"/>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шт.</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2</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2</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2</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2</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2</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2</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2</w:t>
            </w:r>
          </w:p>
        </w:tc>
      </w:tr>
      <w:tr w:rsidR="00AF6FCA" w:rsidRPr="00AF6FCA" w:rsidTr="00AF6FCA">
        <w:trPr>
          <w:trHeight w:val="360"/>
          <w:jc w:val="center"/>
        </w:trPr>
        <w:tc>
          <w:tcPr>
            <w:tcW w:w="10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Выработка тепловой энергии</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Гкал</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35258,60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34587,51</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-671,09</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34587,51</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34587,51</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34587,51</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Полезный отпуск</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30839,00</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Полезный отпуск на потребительский рынок</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30839,00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жилищные организации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16824,70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16824,70</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16824,70</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16824,70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16824,70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бюджетные организации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7325,80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7325,80</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7325,80</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7325,80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7325,80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прочие потребители</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6688,50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6688,50</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6688,50</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6688,50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6688,50</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производственные нужды</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r>
      <w:tr w:rsidR="00AF6FCA" w:rsidRPr="00AF6FCA" w:rsidTr="00AF6FCA">
        <w:trPr>
          <w:trHeight w:val="360"/>
          <w:jc w:val="center"/>
        </w:trPr>
        <w:tc>
          <w:tcPr>
            <w:tcW w:w="1069" w:type="dxa"/>
            <w:tcBorders>
              <w:top w:val="single" w:sz="4" w:space="0" w:color="auto"/>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Потери, всего</w:t>
            </w:r>
          </w:p>
        </w:tc>
        <w:tc>
          <w:tcPr>
            <w:tcW w:w="2916"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4419,60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3748,51</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-671,09</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3748,51</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3748,51</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3748,51</w:t>
            </w:r>
          </w:p>
        </w:tc>
      </w:tr>
      <w:tr w:rsidR="00AF6FCA" w:rsidRPr="00AF6FCA" w:rsidTr="00AF6FCA">
        <w:trPr>
          <w:trHeight w:val="360"/>
          <w:jc w:val="center"/>
        </w:trPr>
        <w:tc>
          <w:tcPr>
            <w:tcW w:w="1069" w:type="dxa"/>
            <w:tcBorders>
              <w:top w:val="single" w:sz="4" w:space="0" w:color="auto"/>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w:t>
            </w:r>
            <w:r w:rsidRPr="00AF6FCA">
              <w:rPr>
                <w:rFonts w:ascii="Bookman Old Style" w:hAnsi="Bookman Old Style" w:cs="Arial CYR"/>
                <w:sz w:val="15"/>
                <w:szCs w:val="15"/>
              </w:rPr>
              <w:t>- на собственные нужды</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1296,80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349,33</w:t>
            </w:r>
          </w:p>
        </w:tc>
        <w:tc>
          <w:tcPr>
            <w:tcW w:w="230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-947,47</w:t>
            </w:r>
          </w:p>
        </w:tc>
        <w:tc>
          <w:tcPr>
            <w:tcW w:w="2492"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349,33</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349,33</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349,33</w:t>
            </w:r>
          </w:p>
        </w:tc>
      </w:tr>
      <w:tr w:rsidR="00AF6FCA" w:rsidRPr="00AF6FCA" w:rsidTr="00AF6FCA">
        <w:trPr>
          <w:trHeight w:val="375"/>
          <w:jc w:val="center"/>
        </w:trPr>
        <w:tc>
          <w:tcPr>
            <w:tcW w:w="106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w:t>
            </w:r>
            <w:r w:rsidRPr="00AF6FCA">
              <w:rPr>
                <w:rFonts w:ascii="Bookman Old Style" w:hAnsi="Bookman Old Style" w:cs="Arial CYR"/>
                <w:sz w:val="15"/>
                <w:szCs w:val="15"/>
              </w:rPr>
              <w:t>- в тепловых сетях</w:t>
            </w:r>
          </w:p>
        </w:tc>
        <w:tc>
          <w:tcPr>
            <w:tcW w:w="2461" w:type="dxa"/>
            <w:tcBorders>
              <w:top w:val="single" w:sz="4"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3122,80</w:t>
            </w:r>
          </w:p>
        </w:tc>
        <w:tc>
          <w:tcPr>
            <w:tcW w:w="2504" w:type="dxa"/>
            <w:tcBorders>
              <w:top w:val="nil"/>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3399,18</w:t>
            </w:r>
          </w:p>
        </w:tc>
        <w:tc>
          <w:tcPr>
            <w:tcW w:w="2302"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276,38</w:t>
            </w:r>
          </w:p>
        </w:tc>
        <w:tc>
          <w:tcPr>
            <w:tcW w:w="2492"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3399,18</w:t>
            </w:r>
          </w:p>
        </w:tc>
        <w:tc>
          <w:tcPr>
            <w:tcW w:w="2500"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3399,18</w:t>
            </w:r>
          </w:p>
        </w:tc>
        <w:tc>
          <w:tcPr>
            <w:tcW w:w="2552" w:type="dxa"/>
            <w:tcBorders>
              <w:top w:val="nil"/>
              <w:left w:val="single" w:sz="4" w:space="0" w:color="auto"/>
              <w:bottom w:val="single" w:sz="8"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3399,18</w:t>
            </w:r>
          </w:p>
        </w:tc>
      </w:tr>
      <w:tr w:rsidR="00AF6FCA" w:rsidRPr="00AF6FCA" w:rsidTr="00AF6FCA">
        <w:trPr>
          <w:trHeight w:val="555"/>
          <w:jc w:val="center"/>
        </w:trPr>
        <w:tc>
          <w:tcPr>
            <w:tcW w:w="30522" w:type="dxa"/>
            <w:gridSpan w:val="14"/>
            <w:tcBorders>
              <w:top w:val="single" w:sz="8" w:space="0" w:color="auto"/>
              <w:left w:val="single" w:sz="8" w:space="0" w:color="auto"/>
              <w:bottom w:val="single" w:sz="8" w:space="0" w:color="auto"/>
              <w:right w:val="nil"/>
            </w:tcBorders>
            <w:shd w:val="clear" w:color="000000" w:fill="FFFFFF"/>
            <w:noWrap/>
            <w:vAlign w:val="bottom"/>
            <w:hideMark/>
          </w:tcPr>
          <w:p w:rsidR="00AF6FCA" w:rsidRPr="00AF6FCA" w:rsidRDefault="00AF6FCA" w:rsidP="00AF6FCA">
            <w:pPr>
              <w:jc w:val="center"/>
              <w:rPr>
                <w:b/>
                <w:bCs/>
                <w:sz w:val="15"/>
                <w:szCs w:val="15"/>
              </w:rPr>
            </w:pPr>
            <w:r w:rsidRPr="00AF6FCA">
              <w:rPr>
                <w:b/>
                <w:bCs/>
                <w:sz w:val="15"/>
                <w:szCs w:val="15"/>
              </w:rPr>
              <w:t>Расходы на приобретение(производство) энергетических ресурсов, холодной воды и теплоносителя</w:t>
            </w:r>
          </w:p>
        </w:tc>
      </w:tr>
      <w:tr w:rsidR="00AF6FCA" w:rsidRPr="00AF6FCA" w:rsidTr="00AF6FCA">
        <w:trPr>
          <w:trHeight w:val="375"/>
          <w:jc w:val="center"/>
        </w:trPr>
        <w:tc>
          <w:tcPr>
            <w:tcW w:w="1069" w:type="dxa"/>
            <w:tcBorders>
              <w:top w:val="nil"/>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xml:space="preserve"> 1.1</w:t>
            </w:r>
          </w:p>
        </w:tc>
        <w:tc>
          <w:tcPr>
            <w:tcW w:w="9932" w:type="dxa"/>
            <w:gridSpan w:val="5"/>
            <w:tcBorders>
              <w:top w:val="single" w:sz="8"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топливо, всего</w:t>
            </w:r>
          </w:p>
        </w:tc>
        <w:tc>
          <w:tcPr>
            <w:tcW w:w="2092" w:type="dxa"/>
            <w:tcBorders>
              <w:top w:val="nil"/>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14918,97</w:t>
            </w:r>
          </w:p>
        </w:tc>
        <w:tc>
          <w:tcPr>
            <w:tcW w:w="2504" w:type="dxa"/>
            <w:tcBorders>
              <w:top w:val="nil"/>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14727,58</w:t>
            </w:r>
          </w:p>
        </w:tc>
        <w:tc>
          <w:tcPr>
            <w:tcW w:w="2302" w:type="dxa"/>
            <w:tcBorders>
              <w:top w:val="nil"/>
              <w:left w:val="single" w:sz="4" w:space="0" w:color="auto"/>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-191,39</w:t>
            </w:r>
          </w:p>
        </w:tc>
        <w:tc>
          <w:tcPr>
            <w:tcW w:w="2492" w:type="dxa"/>
            <w:tcBorders>
              <w:top w:val="nil"/>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15328,41</w:t>
            </w:r>
          </w:p>
        </w:tc>
        <w:tc>
          <w:tcPr>
            <w:tcW w:w="2500"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4,08</w:t>
            </w:r>
          </w:p>
        </w:tc>
        <w:tc>
          <w:tcPr>
            <w:tcW w:w="2516"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15934,43</w:t>
            </w:r>
          </w:p>
        </w:tc>
        <w:tc>
          <w:tcPr>
            <w:tcW w:w="2552" w:type="dxa"/>
            <w:tcBorders>
              <w:top w:val="nil"/>
              <w:left w:val="single" w:sz="4" w:space="0" w:color="auto"/>
              <w:bottom w:val="single" w:sz="8"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16560,17</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в т.ч. - уголь каменный</w:t>
            </w:r>
          </w:p>
        </w:tc>
        <w:tc>
          <w:tcPr>
            <w:tcW w:w="2461" w:type="dxa"/>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14918,97</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14727,58</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-191,39</w:t>
            </w:r>
          </w:p>
        </w:tc>
        <w:tc>
          <w:tcPr>
            <w:tcW w:w="2492"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15328,41</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4,08</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15934,43</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16560,17</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мазут</w:t>
            </w:r>
          </w:p>
        </w:tc>
        <w:tc>
          <w:tcPr>
            <w:tcW w:w="2916"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nil"/>
              <w:left w:val="nil"/>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в т.ч. натуральное топливо</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9480,02</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9317,44</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-162,58</w:t>
            </w:r>
          </w:p>
        </w:tc>
        <w:tc>
          <w:tcPr>
            <w:tcW w:w="2492"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9718,09</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4,30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10116,53</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10521,19</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уголь каменный</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9480,02</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9317,44</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-162,58</w:t>
            </w:r>
          </w:p>
        </w:tc>
        <w:tc>
          <w:tcPr>
            <w:tcW w:w="2492"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9718,09</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4,30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10116,53</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10521,19</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мазут</w:t>
            </w:r>
          </w:p>
        </w:tc>
        <w:tc>
          <w:tcPr>
            <w:tcW w:w="2916"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nil"/>
              <w:left w:val="nil"/>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в т.ч. транспорт топлива</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5438,95</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5410,14</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-28,81</w:t>
            </w:r>
          </w:p>
        </w:tc>
        <w:tc>
          <w:tcPr>
            <w:tcW w:w="2492"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5610,32</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3,70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5817,90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6038,98</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уголь каменный</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5438,95</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5410,14</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-28,81</w:t>
            </w:r>
          </w:p>
        </w:tc>
        <w:tc>
          <w:tcPr>
            <w:tcW w:w="2492"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5610,32</w:t>
            </w:r>
          </w:p>
        </w:tc>
        <w:tc>
          <w:tcPr>
            <w:tcW w:w="2500"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3,70</w:t>
            </w:r>
          </w:p>
        </w:tc>
        <w:tc>
          <w:tcPr>
            <w:tcW w:w="2516" w:type="dxa"/>
            <w:tcBorders>
              <w:top w:val="nil"/>
              <w:left w:val="single" w:sz="4" w:space="0" w:color="auto"/>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5817,90</w:t>
            </w:r>
          </w:p>
        </w:tc>
        <w:tc>
          <w:tcPr>
            <w:tcW w:w="2552" w:type="dxa"/>
            <w:tcBorders>
              <w:top w:val="nil"/>
              <w:left w:val="single" w:sz="4" w:space="0" w:color="auto"/>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6038,98</w:t>
            </w:r>
          </w:p>
        </w:tc>
      </w:tr>
      <w:tr w:rsidR="00AF6FCA" w:rsidRPr="00AF6FCA" w:rsidTr="00AF6FCA">
        <w:trPr>
          <w:trHeight w:val="375"/>
          <w:jc w:val="center"/>
        </w:trPr>
        <w:tc>
          <w:tcPr>
            <w:tcW w:w="1069" w:type="dxa"/>
            <w:tcBorders>
              <w:top w:val="nil"/>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мазут</w:t>
            </w:r>
          </w:p>
        </w:tc>
        <w:tc>
          <w:tcPr>
            <w:tcW w:w="2916" w:type="dxa"/>
            <w:tcBorders>
              <w:top w:val="single" w:sz="4"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single" w:sz="4"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8"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single" w:sz="4" w:space="0" w:color="auto"/>
              <w:bottom w:val="single" w:sz="8"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nil"/>
              <w:left w:val="nil"/>
              <w:bottom w:val="single" w:sz="8"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0"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16" w:type="dxa"/>
            <w:tcBorders>
              <w:top w:val="nil"/>
              <w:left w:val="single" w:sz="4" w:space="0" w:color="auto"/>
              <w:bottom w:val="single" w:sz="8"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52" w:type="dxa"/>
            <w:tcBorders>
              <w:top w:val="nil"/>
              <w:left w:val="single" w:sz="4" w:space="0" w:color="auto"/>
              <w:bottom w:val="single" w:sz="8" w:space="0" w:color="auto"/>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r>
      <w:tr w:rsidR="00AF6FCA" w:rsidRPr="00AF6FCA" w:rsidTr="00AF6FCA">
        <w:trPr>
          <w:trHeight w:val="450"/>
          <w:jc w:val="center"/>
        </w:trPr>
        <w:tc>
          <w:tcPr>
            <w:tcW w:w="1069" w:type="dxa"/>
            <w:tcBorders>
              <w:top w:val="nil"/>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xml:space="preserve"> 1.2</w:t>
            </w:r>
          </w:p>
        </w:tc>
        <w:tc>
          <w:tcPr>
            <w:tcW w:w="9932" w:type="dxa"/>
            <w:gridSpan w:val="5"/>
            <w:tcBorders>
              <w:top w:val="single" w:sz="8"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Расходы на электрическую энергию </w:t>
            </w:r>
          </w:p>
        </w:tc>
        <w:tc>
          <w:tcPr>
            <w:tcW w:w="2092" w:type="dxa"/>
            <w:tcBorders>
              <w:top w:val="nil"/>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8068,27</w:t>
            </w:r>
          </w:p>
        </w:tc>
        <w:tc>
          <w:tcPr>
            <w:tcW w:w="2504" w:type="dxa"/>
            <w:tcBorders>
              <w:top w:val="nil"/>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8150,36</w:t>
            </w:r>
          </w:p>
        </w:tc>
        <w:tc>
          <w:tcPr>
            <w:tcW w:w="2302" w:type="dxa"/>
            <w:tcBorders>
              <w:top w:val="nil"/>
              <w:left w:val="single" w:sz="4" w:space="0" w:color="auto"/>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82,09</w:t>
            </w:r>
          </w:p>
        </w:tc>
        <w:tc>
          <w:tcPr>
            <w:tcW w:w="2492" w:type="dxa"/>
            <w:tcBorders>
              <w:top w:val="nil"/>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8631,23</w:t>
            </w:r>
          </w:p>
        </w:tc>
        <w:tc>
          <w:tcPr>
            <w:tcW w:w="2500" w:type="dxa"/>
            <w:tcBorders>
              <w:top w:val="nil"/>
              <w:left w:val="single" w:sz="4" w:space="0" w:color="auto"/>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5,90</w:t>
            </w:r>
          </w:p>
        </w:tc>
        <w:tc>
          <w:tcPr>
            <w:tcW w:w="2516" w:type="dxa"/>
            <w:tcBorders>
              <w:top w:val="nil"/>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8993,75</w:t>
            </w:r>
          </w:p>
        </w:tc>
        <w:tc>
          <w:tcPr>
            <w:tcW w:w="2552" w:type="dxa"/>
            <w:tcBorders>
              <w:top w:val="nil"/>
              <w:left w:val="single" w:sz="4" w:space="0" w:color="auto"/>
              <w:bottom w:val="single" w:sz="8"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9353,50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xml:space="preserve"> 1.3</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теплоноситель</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1647,83</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553,89</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-1093,94</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623,64</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12,59</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633,66</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650,63</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объем теплоносителя для теплоснабжения (справочно)</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м3</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39190,00</w:t>
            </w:r>
          </w:p>
        </w:tc>
        <w:tc>
          <w:tcPr>
            <w:tcW w:w="2504" w:type="dxa"/>
            <w:tcBorders>
              <w:top w:val="nil"/>
              <w:left w:val="nil"/>
              <w:bottom w:val="single" w:sz="4"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15111,11</w:t>
            </w:r>
          </w:p>
        </w:tc>
        <w:tc>
          <w:tcPr>
            <w:tcW w:w="230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-24078,89</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15111,11</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15111,11</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15111,11</w:t>
            </w:r>
          </w:p>
        </w:tc>
      </w:tr>
      <w:tr w:rsidR="00AF6FCA" w:rsidRPr="00AF6FCA" w:rsidTr="00AF6FCA">
        <w:trPr>
          <w:trHeight w:val="375"/>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цена теплоносителя для теплоснабжения (справочно)</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руб.</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42,05</w:t>
            </w:r>
          </w:p>
        </w:tc>
        <w:tc>
          <w:tcPr>
            <w:tcW w:w="2504" w:type="dxa"/>
            <w:tcBorders>
              <w:top w:val="nil"/>
              <w:left w:val="nil"/>
              <w:bottom w:val="nil"/>
              <w:right w:val="nil"/>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36,65</w:t>
            </w:r>
          </w:p>
        </w:tc>
        <w:tc>
          <w:tcPr>
            <w:tcW w:w="2302" w:type="dxa"/>
            <w:tcBorders>
              <w:top w:val="nil"/>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-5,39</w:t>
            </w:r>
          </w:p>
        </w:tc>
        <w:tc>
          <w:tcPr>
            <w:tcW w:w="2492"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41,27</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12,59</w:t>
            </w:r>
          </w:p>
        </w:tc>
        <w:tc>
          <w:tcPr>
            <w:tcW w:w="2516"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41,93</w:t>
            </w:r>
          </w:p>
        </w:tc>
        <w:tc>
          <w:tcPr>
            <w:tcW w:w="2552" w:type="dxa"/>
            <w:tcBorders>
              <w:top w:val="nil"/>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43,06</w:t>
            </w:r>
          </w:p>
        </w:tc>
      </w:tr>
      <w:tr w:rsidR="00AF6FCA" w:rsidRPr="00AF6FCA" w:rsidTr="00AF6FCA">
        <w:trPr>
          <w:trHeight w:val="375"/>
          <w:jc w:val="center"/>
        </w:trPr>
        <w:tc>
          <w:tcPr>
            <w:tcW w:w="106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8"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ИТОГО (уровень расходов на энергетические ресурсы)</w:t>
            </w:r>
          </w:p>
        </w:tc>
        <w:tc>
          <w:tcPr>
            <w:tcW w:w="20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24635,07</w:t>
            </w:r>
          </w:p>
        </w:tc>
        <w:tc>
          <w:tcPr>
            <w:tcW w:w="2504" w:type="dxa"/>
            <w:tcBorders>
              <w:top w:val="single" w:sz="8" w:space="0" w:color="auto"/>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23431,84</w:t>
            </w:r>
          </w:p>
        </w:tc>
        <w:tc>
          <w:tcPr>
            <w:tcW w:w="2302" w:type="dxa"/>
            <w:tcBorders>
              <w:top w:val="single" w:sz="8" w:space="0" w:color="auto"/>
              <w:left w:val="single" w:sz="4" w:space="0" w:color="auto"/>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-1203,23</w:t>
            </w:r>
          </w:p>
        </w:tc>
        <w:tc>
          <w:tcPr>
            <w:tcW w:w="2492" w:type="dxa"/>
            <w:tcBorders>
              <w:top w:val="single" w:sz="8" w:space="0" w:color="auto"/>
              <w:left w:val="nil"/>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24583,28</w:t>
            </w:r>
          </w:p>
        </w:tc>
        <w:tc>
          <w:tcPr>
            <w:tcW w:w="2500" w:type="dxa"/>
            <w:tcBorders>
              <w:top w:val="single" w:sz="8" w:space="0" w:color="auto"/>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4,91</w:t>
            </w:r>
          </w:p>
        </w:tc>
        <w:tc>
          <w:tcPr>
            <w:tcW w:w="2516" w:type="dxa"/>
            <w:tcBorders>
              <w:top w:val="single" w:sz="8" w:space="0" w:color="auto"/>
              <w:left w:val="single" w:sz="4" w:space="0" w:color="auto"/>
              <w:bottom w:val="single" w:sz="8" w:space="0" w:color="auto"/>
              <w:right w:val="nil"/>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25561,84</w:t>
            </w:r>
          </w:p>
        </w:tc>
        <w:tc>
          <w:tcPr>
            <w:tcW w:w="2552" w:type="dxa"/>
            <w:tcBorders>
              <w:top w:val="single" w:sz="8" w:space="0" w:color="auto"/>
              <w:left w:val="single" w:sz="4" w:space="0" w:color="auto"/>
              <w:bottom w:val="single" w:sz="8"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26564,30</w:t>
            </w:r>
          </w:p>
        </w:tc>
      </w:tr>
      <w:tr w:rsidR="00AF6FCA" w:rsidRPr="00AF6FCA" w:rsidTr="00AF6FCA">
        <w:trPr>
          <w:trHeight w:val="375"/>
          <w:jc w:val="center"/>
        </w:trPr>
        <w:tc>
          <w:tcPr>
            <w:tcW w:w="30522" w:type="dxa"/>
            <w:gridSpan w:val="14"/>
            <w:tcBorders>
              <w:top w:val="single" w:sz="8" w:space="0" w:color="auto"/>
              <w:left w:val="single" w:sz="8" w:space="0" w:color="auto"/>
              <w:bottom w:val="single" w:sz="8" w:space="0" w:color="auto"/>
              <w:right w:val="nil"/>
            </w:tcBorders>
            <w:shd w:val="clear" w:color="000000" w:fill="FFFFFF"/>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Определение операционных (подконтрольных) расходов</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w:t>
            </w:r>
          </w:p>
        </w:tc>
        <w:tc>
          <w:tcPr>
            <w:tcW w:w="9932" w:type="dxa"/>
            <w:gridSpan w:val="5"/>
            <w:tcBorders>
              <w:top w:val="single" w:sz="8"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сырье и материалы</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419,70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ремонт основных средств</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2852,61</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в т.ч. зарплата по бригадному подряду</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952,94</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отчисления на </w:t>
            </w:r>
            <w:proofErr w:type="gramStart"/>
            <w:r w:rsidRPr="00AF6FCA">
              <w:rPr>
                <w:rFonts w:ascii="Bookman Old Style" w:hAnsi="Bookman Old Style" w:cs="Arial CYR"/>
                <w:sz w:val="15"/>
                <w:szCs w:val="15"/>
              </w:rPr>
              <w:t>соц.нужды</w:t>
            </w:r>
            <w:proofErr w:type="gramEnd"/>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287,79</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3</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Расходы на оплату </w:t>
            </w:r>
            <w:proofErr w:type="gramStart"/>
            <w:r w:rsidRPr="00AF6FCA">
              <w:rPr>
                <w:rFonts w:ascii="Bookman Old Style" w:hAnsi="Bookman Old Style" w:cs="Arial CYR"/>
                <w:b/>
                <w:bCs/>
                <w:sz w:val="15"/>
                <w:szCs w:val="15"/>
              </w:rPr>
              <w:t>труда,  всего</w:t>
            </w:r>
            <w:proofErr w:type="gramEnd"/>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19666,09</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19666,09</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20365,02</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3,55</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20846,86</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21463,93</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численность, всего</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чел.</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75,0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средняя зарплата </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21851,21</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1639" w:type="dxa"/>
            <w:gridSpan w:val="2"/>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ФОТ ППП</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19666,09</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численность ППП</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чел.</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75,0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средняя зарплата</w:t>
            </w:r>
          </w:p>
        </w:tc>
        <w:tc>
          <w:tcPr>
            <w:tcW w:w="2916" w:type="dxa"/>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руб.</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21851,21</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single" w:sz="4" w:space="0" w:color="auto"/>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4</w:t>
            </w:r>
          </w:p>
        </w:tc>
        <w:tc>
          <w:tcPr>
            <w:tcW w:w="9932" w:type="dxa"/>
            <w:gridSpan w:val="5"/>
            <w:tcBorders>
              <w:top w:val="single" w:sz="4" w:space="0" w:color="auto"/>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выполнение работ и услуг производственного</w:t>
            </w:r>
          </w:p>
        </w:tc>
        <w:tc>
          <w:tcPr>
            <w:tcW w:w="2092" w:type="dxa"/>
            <w:tcBorders>
              <w:top w:val="single" w:sz="4" w:space="0" w:color="auto"/>
              <w:left w:val="single" w:sz="4" w:space="0" w:color="auto"/>
              <w:bottom w:val="nil"/>
              <w:right w:val="nil"/>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nil"/>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характера, выполн-й по договорам со сторонними органи-</w:t>
            </w:r>
          </w:p>
        </w:tc>
        <w:tc>
          <w:tcPr>
            <w:tcW w:w="2092" w:type="dxa"/>
            <w:tcBorders>
              <w:top w:val="nil"/>
              <w:left w:val="single" w:sz="4" w:space="0" w:color="auto"/>
              <w:bottom w:val="nil"/>
              <w:right w:val="nil"/>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nil"/>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зациями, услуги собственных подразделений предприя-</w:t>
            </w:r>
          </w:p>
        </w:tc>
        <w:tc>
          <w:tcPr>
            <w:tcW w:w="2092" w:type="dxa"/>
            <w:tcBorders>
              <w:top w:val="nil"/>
              <w:left w:val="single" w:sz="4" w:space="0" w:color="auto"/>
              <w:bottom w:val="nil"/>
              <w:right w:val="nil"/>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nil"/>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тия, общехозяйственные</w:t>
            </w:r>
          </w:p>
        </w:tc>
        <w:tc>
          <w:tcPr>
            <w:tcW w:w="2092" w:type="dxa"/>
            <w:tcBorders>
              <w:top w:val="nil"/>
              <w:left w:val="single" w:sz="4" w:space="0" w:color="auto"/>
              <w:bottom w:val="single" w:sz="4" w:space="0" w:color="auto"/>
              <w:right w:val="nil"/>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2726,57</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вывоз шлака от котельных</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334,83</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автоуслуги (кроме автоуслуг по подвозке топлива)</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1,14</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услуги, оказываемые котельным цехами предприятия)</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594,00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определение технических нормативов</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консалтинговые услуги</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общехозяйственные расходы</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1796,60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5</w:t>
            </w:r>
          </w:p>
        </w:tc>
        <w:tc>
          <w:tcPr>
            <w:tcW w:w="9932" w:type="dxa"/>
            <w:gridSpan w:val="5"/>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оплату иных работ и услуг, выполняемых по</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договорам с организациями, включая:</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1535,30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расходы на оплату услуг связи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6,34</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расходы на оплату услуг охраны </w:t>
            </w:r>
          </w:p>
        </w:tc>
        <w:tc>
          <w:tcPr>
            <w:tcW w:w="2092" w:type="dxa"/>
            <w:tcBorders>
              <w:top w:val="nil"/>
              <w:left w:val="nil"/>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w:t>
            </w:r>
            <w:r w:rsidRPr="00AF6FCA">
              <w:rPr>
                <w:rFonts w:ascii="Bookman Old Style" w:hAnsi="Bookman Old Style" w:cs="Arial CYR"/>
                <w:sz w:val="15"/>
                <w:szCs w:val="15"/>
              </w:rPr>
              <w:t xml:space="preserve">- расходы на оплату информац., юридических, </w:t>
            </w:r>
            <w:proofErr w:type="gramStart"/>
            <w:r w:rsidRPr="00AF6FCA">
              <w:rPr>
                <w:rFonts w:ascii="Bookman Old Style" w:hAnsi="Bookman Old Style" w:cs="Arial CYR"/>
                <w:sz w:val="15"/>
                <w:szCs w:val="15"/>
              </w:rPr>
              <w:t>аудит.услуг</w:t>
            </w:r>
            <w:proofErr w:type="gramEnd"/>
          </w:p>
        </w:tc>
        <w:tc>
          <w:tcPr>
            <w:tcW w:w="2092" w:type="dxa"/>
            <w:tcBorders>
              <w:top w:val="nil"/>
              <w:left w:val="nil"/>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расходы на охрану труда</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318,60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single" w:sz="4" w:space="0" w:color="auto"/>
              <w:bottom w:val="nil"/>
              <w:right w:val="single" w:sz="4" w:space="0" w:color="000000"/>
            </w:tcBorders>
            <w:shd w:val="clear" w:color="auto" w:fill="auto"/>
            <w:noWrap/>
            <w:vAlign w:val="bottom"/>
            <w:hideMark/>
          </w:tcPr>
          <w:p w:rsidR="00AF6FCA" w:rsidRPr="00AF6FCA" w:rsidRDefault="00AF6FCA" w:rsidP="00AF6FCA">
            <w:pPr>
              <w:rPr>
                <w:rFonts w:ascii="Bookman Old Style" w:hAnsi="Bookman Old Style" w:cs="Arial CYR"/>
                <w:b/>
                <w:bCs/>
                <w:i/>
                <w:iCs/>
                <w:sz w:val="15"/>
                <w:szCs w:val="15"/>
              </w:rPr>
            </w:pPr>
            <w:r w:rsidRPr="00AF6FCA">
              <w:rPr>
                <w:rFonts w:ascii="Bookman Old Style" w:hAnsi="Bookman Old Style" w:cs="Arial CYR"/>
                <w:b/>
                <w:bCs/>
                <w:i/>
                <w:iCs/>
                <w:sz w:val="15"/>
                <w:szCs w:val="15"/>
              </w:rPr>
              <w:t xml:space="preserve"> - расходы на оплату других работ и услуг, в т.ч.:</w:t>
            </w:r>
          </w:p>
        </w:tc>
        <w:tc>
          <w:tcPr>
            <w:tcW w:w="2092" w:type="dxa"/>
            <w:tcBorders>
              <w:top w:val="nil"/>
              <w:left w:val="nil"/>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1210,36</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4555" w:type="dxa"/>
            <w:gridSpan w:val="3"/>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объявление в СМИ</w:t>
            </w:r>
          </w:p>
        </w:tc>
        <w:tc>
          <w:tcPr>
            <w:tcW w:w="2916" w:type="dxa"/>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single" w:sz="4" w:space="0" w:color="auto"/>
              <w:left w:val="nil"/>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nil"/>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оценка условий труда</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анализ проб угля </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определение рыночной стоимости имущества</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техническое, сервисное </w:t>
            </w:r>
            <w:proofErr w:type="gramStart"/>
            <w:r w:rsidRPr="00AF6FCA">
              <w:rPr>
                <w:rFonts w:ascii="Bookman Old Style" w:hAnsi="Bookman Old Style" w:cs="Arial CYR"/>
                <w:sz w:val="15"/>
                <w:szCs w:val="15"/>
              </w:rPr>
              <w:t>гарант.обслуж</w:t>
            </w:r>
            <w:proofErr w:type="gramEnd"/>
            <w:r w:rsidRPr="00AF6FCA">
              <w:rPr>
                <w:rFonts w:ascii="Bookman Old Style" w:hAnsi="Bookman Old Style" w:cs="Arial CYR"/>
                <w:sz w:val="15"/>
                <w:szCs w:val="15"/>
              </w:rPr>
              <w:t>.систем доочистки воды</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proofErr w:type="gramStart"/>
            <w:r w:rsidRPr="00AF6FCA">
              <w:rPr>
                <w:rFonts w:ascii="Bookman Old Style" w:hAnsi="Bookman Old Style" w:cs="Arial CYR"/>
                <w:sz w:val="15"/>
                <w:szCs w:val="15"/>
              </w:rPr>
              <w:t>техн.освидетельствование</w:t>
            </w:r>
            <w:proofErr w:type="gramEnd"/>
            <w:r w:rsidRPr="00AF6FCA">
              <w:rPr>
                <w:rFonts w:ascii="Bookman Old Style" w:hAnsi="Bookman Old Style" w:cs="Arial CYR"/>
                <w:sz w:val="15"/>
                <w:szCs w:val="15"/>
              </w:rPr>
              <w:t xml:space="preserve"> трубопроводов, диагностика котлов</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proofErr w:type="gramStart"/>
            <w:r w:rsidRPr="00AF6FCA">
              <w:rPr>
                <w:rFonts w:ascii="Bookman Old Style" w:hAnsi="Bookman Old Style" w:cs="Arial CYR"/>
                <w:sz w:val="15"/>
                <w:szCs w:val="15"/>
              </w:rPr>
              <w:t>техн.освидет</w:t>
            </w:r>
            <w:proofErr w:type="gramEnd"/>
            <w:r w:rsidRPr="00AF6FCA">
              <w:rPr>
                <w:rFonts w:ascii="Bookman Old Style" w:hAnsi="Bookman Old Style" w:cs="Arial CYR"/>
                <w:sz w:val="15"/>
                <w:szCs w:val="15"/>
              </w:rPr>
              <w:t>.дымовых труб и зданий котельных</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экспертиза промышленной безопасности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паспортизация опасных отходов</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4555" w:type="dxa"/>
            <w:gridSpan w:val="3"/>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поверка приборов</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разработка проектной документации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определение эффективности циклонов</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14,25</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7471" w:type="dxa"/>
            <w:gridSpan w:val="4"/>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ремонт электродвигателя</w:t>
            </w:r>
          </w:p>
        </w:tc>
        <w:tc>
          <w:tcPr>
            <w:tcW w:w="2461" w:type="dxa"/>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услуги по хранению груза</w:t>
            </w:r>
          </w:p>
        </w:tc>
        <w:tc>
          <w:tcPr>
            <w:tcW w:w="2461" w:type="dxa"/>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резерв за отпуск, выслугу лет</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аренда транспортного средства</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944,35</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утилизация ртутьсодержащих отходов</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proofErr w:type="gramStart"/>
            <w:r w:rsidRPr="00AF6FCA">
              <w:rPr>
                <w:rFonts w:ascii="Bookman Old Style" w:hAnsi="Bookman Old Style" w:cs="Arial CYR"/>
                <w:sz w:val="15"/>
                <w:szCs w:val="15"/>
              </w:rPr>
              <w:t>технич.инвентаризация</w:t>
            </w:r>
            <w:proofErr w:type="gramEnd"/>
            <w:r w:rsidRPr="00AF6FCA">
              <w:rPr>
                <w:rFonts w:ascii="Bookman Old Style" w:hAnsi="Bookman Old Style" w:cs="Arial CYR"/>
                <w:sz w:val="15"/>
                <w:szCs w:val="15"/>
              </w:rPr>
              <w:t>, изготовление кадастровых паспортов</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170,44</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лабораторные исследования</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3,28</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разработка проекта тома ПДВ</w:t>
            </w:r>
          </w:p>
        </w:tc>
        <w:tc>
          <w:tcPr>
            <w:tcW w:w="2092" w:type="dxa"/>
            <w:tcBorders>
              <w:top w:val="nil"/>
              <w:left w:val="nil"/>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78,04</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single" w:sz="4" w:space="0" w:color="auto"/>
              <w:bottom w:val="single" w:sz="4" w:space="0" w:color="auto"/>
              <w:right w:val="single" w:sz="4" w:space="0" w:color="000000"/>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подготовка проекта концессионного соглашения</w:t>
            </w:r>
          </w:p>
        </w:tc>
        <w:tc>
          <w:tcPr>
            <w:tcW w:w="2092" w:type="dxa"/>
            <w:tcBorders>
              <w:top w:val="nil"/>
              <w:left w:val="nil"/>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6</w:t>
            </w:r>
          </w:p>
        </w:tc>
        <w:tc>
          <w:tcPr>
            <w:tcW w:w="9932" w:type="dxa"/>
            <w:gridSpan w:val="5"/>
            <w:tcBorders>
              <w:top w:val="single" w:sz="4" w:space="0" w:color="auto"/>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служебные командировки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7</w:t>
            </w:r>
          </w:p>
        </w:tc>
        <w:tc>
          <w:tcPr>
            <w:tcW w:w="9932" w:type="dxa"/>
            <w:gridSpan w:val="5"/>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обучение персонала</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8</w:t>
            </w:r>
          </w:p>
        </w:tc>
        <w:tc>
          <w:tcPr>
            <w:tcW w:w="7471" w:type="dxa"/>
            <w:gridSpan w:val="4"/>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Лизинговый платеж</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9</w:t>
            </w:r>
          </w:p>
        </w:tc>
        <w:tc>
          <w:tcPr>
            <w:tcW w:w="4555" w:type="dxa"/>
            <w:gridSpan w:val="3"/>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Арендная плата</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75"/>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10</w:t>
            </w:r>
          </w:p>
        </w:tc>
        <w:tc>
          <w:tcPr>
            <w:tcW w:w="4555" w:type="dxa"/>
            <w:gridSpan w:val="3"/>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Другие расходы</w:t>
            </w:r>
          </w:p>
        </w:tc>
        <w:tc>
          <w:tcPr>
            <w:tcW w:w="2916" w:type="dxa"/>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p>
        </w:tc>
        <w:tc>
          <w:tcPr>
            <w:tcW w:w="2461" w:type="dxa"/>
            <w:tcBorders>
              <w:top w:val="nil"/>
              <w:left w:val="nil"/>
              <w:bottom w:val="nil"/>
              <w:right w:val="nil"/>
            </w:tcBorders>
            <w:shd w:val="clear" w:color="auto" w:fill="auto"/>
            <w:noWrap/>
            <w:vAlign w:val="bottom"/>
            <w:hideMark/>
          </w:tcPr>
          <w:p w:rsidR="00AF6FCA" w:rsidRPr="00AF6FCA" w:rsidRDefault="00AF6FCA" w:rsidP="00AF6FCA">
            <w:pPr>
              <w:rPr>
                <w:sz w:val="15"/>
                <w:szCs w:val="15"/>
              </w:rPr>
            </w:pP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504"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302"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492"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0"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16"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52" w:type="dxa"/>
            <w:tcBorders>
              <w:top w:val="nil"/>
              <w:left w:val="nil"/>
              <w:bottom w:val="nil"/>
              <w:right w:val="single" w:sz="8"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r>
      <w:tr w:rsidR="00AF6FCA" w:rsidRPr="00AF6FCA" w:rsidTr="00AF6FCA">
        <w:trPr>
          <w:trHeight w:val="375"/>
          <w:jc w:val="center"/>
        </w:trPr>
        <w:tc>
          <w:tcPr>
            <w:tcW w:w="106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8"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ИТОГО базовый уровень операционных расходов</w:t>
            </w:r>
          </w:p>
        </w:tc>
        <w:tc>
          <w:tcPr>
            <w:tcW w:w="20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27260,27</w:t>
            </w:r>
          </w:p>
        </w:tc>
        <w:tc>
          <w:tcPr>
            <w:tcW w:w="2504"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26505,80</w:t>
            </w:r>
          </w:p>
        </w:tc>
        <w:tc>
          <w:tcPr>
            <w:tcW w:w="2302"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-754,47</w:t>
            </w:r>
          </w:p>
        </w:tc>
        <w:tc>
          <w:tcPr>
            <w:tcW w:w="2492"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27447,82</w:t>
            </w:r>
          </w:p>
        </w:tc>
        <w:tc>
          <w:tcPr>
            <w:tcW w:w="2500"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3,55</w:t>
            </w:r>
          </w:p>
        </w:tc>
        <w:tc>
          <w:tcPr>
            <w:tcW w:w="2516"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28097,24</w:t>
            </w:r>
          </w:p>
        </w:tc>
        <w:tc>
          <w:tcPr>
            <w:tcW w:w="2552" w:type="dxa"/>
            <w:tcBorders>
              <w:top w:val="single" w:sz="8" w:space="0" w:color="auto"/>
              <w:left w:val="nil"/>
              <w:bottom w:val="single" w:sz="8"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28928,92</w:t>
            </w:r>
          </w:p>
        </w:tc>
      </w:tr>
      <w:tr w:rsidR="00AF6FCA" w:rsidRPr="00AF6FCA" w:rsidTr="00AF6FCA">
        <w:trPr>
          <w:trHeight w:val="450"/>
          <w:jc w:val="center"/>
        </w:trPr>
        <w:tc>
          <w:tcPr>
            <w:tcW w:w="30522" w:type="dxa"/>
            <w:gridSpan w:val="14"/>
            <w:tcBorders>
              <w:top w:val="single" w:sz="8" w:space="0" w:color="auto"/>
              <w:left w:val="single" w:sz="8" w:space="0" w:color="auto"/>
              <w:bottom w:val="single" w:sz="8" w:space="0" w:color="auto"/>
              <w:right w:val="nil"/>
            </w:tcBorders>
            <w:shd w:val="clear" w:color="000000" w:fill="FFFFFF"/>
            <w:noWrap/>
            <w:vAlign w:val="bottom"/>
            <w:hideMark/>
          </w:tcPr>
          <w:p w:rsidR="00AF6FCA" w:rsidRPr="00AF6FCA" w:rsidRDefault="00AF6FCA" w:rsidP="00AF6FCA">
            <w:pPr>
              <w:jc w:val="center"/>
              <w:rPr>
                <w:b/>
                <w:bCs/>
                <w:sz w:val="15"/>
                <w:szCs w:val="15"/>
              </w:rPr>
            </w:pPr>
            <w:r w:rsidRPr="00AF6FCA">
              <w:rPr>
                <w:b/>
                <w:bCs/>
                <w:sz w:val="15"/>
                <w:szCs w:val="15"/>
              </w:rPr>
              <w:t>Неподконтрольные расходы</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11</w:t>
            </w:r>
          </w:p>
        </w:tc>
        <w:tc>
          <w:tcPr>
            <w:tcW w:w="9932" w:type="dxa"/>
            <w:gridSpan w:val="5"/>
            <w:tcBorders>
              <w:top w:val="single" w:sz="8"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Очистка стоков, канализация</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495,73</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224,68</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-271,05</w:t>
            </w:r>
          </w:p>
        </w:tc>
        <w:tc>
          <w:tcPr>
            <w:tcW w:w="2492"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315,54</w:t>
            </w:r>
          </w:p>
        </w:tc>
        <w:tc>
          <w:tcPr>
            <w:tcW w:w="2500"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40,44</w:t>
            </w:r>
          </w:p>
        </w:tc>
        <w:tc>
          <w:tcPr>
            <w:tcW w:w="2516"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324,70</w:t>
            </w:r>
          </w:p>
        </w:tc>
        <w:tc>
          <w:tcPr>
            <w:tcW w:w="2552" w:type="dxa"/>
            <w:tcBorders>
              <w:top w:val="nil"/>
              <w:left w:val="nil"/>
              <w:bottom w:val="single" w:sz="4"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343,50</w:t>
            </w:r>
          </w:p>
        </w:tc>
      </w:tr>
      <w:tr w:rsidR="00AF6FCA" w:rsidRPr="00AF6FCA" w:rsidTr="00AF6FCA">
        <w:trPr>
          <w:trHeight w:val="360"/>
          <w:jc w:val="center"/>
        </w:trPr>
        <w:tc>
          <w:tcPr>
            <w:tcW w:w="10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12</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Арендная плата, в т.ч.:</w:t>
            </w:r>
          </w:p>
        </w:tc>
        <w:tc>
          <w:tcPr>
            <w:tcW w:w="2461" w:type="dxa"/>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70,00</w:t>
            </w:r>
          </w:p>
        </w:tc>
        <w:tc>
          <w:tcPr>
            <w:tcW w:w="2504"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70,00</w:t>
            </w:r>
          </w:p>
        </w:tc>
        <w:tc>
          <w:tcPr>
            <w:tcW w:w="2302"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nil"/>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70,00</w:t>
            </w:r>
          </w:p>
        </w:tc>
        <w:tc>
          <w:tcPr>
            <w:tcW w:w="2500"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516"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70,00</w:t>
            </w:r>
          </w:p>
        </w:tc>
        <w:tc>
          <w:tcPr>
            <w:tcW w:w="2552" w:type="dxa"/>
            <w:tcBorders>
              <w:top w:val="nil"/>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70,00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w:t>
            </w:r>
            <w:r w:rsidRPr="00AF6FCA">
              <w:rPr>
                <w:rFonts w:ascii="Bookman Old Style" w:hAnsi="Bookman Old Style" w:cs="Arial CYR"/>
                <w:sz w:val="15"/>
                <w:szCs w:val="15"/>
              </w:rPr>
              <w:t>- аренда имущества КЗР и МИ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4555" w:type="dxa"/>
            <w:gridSpan w:val="3"/>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аренда земли</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70,00</w:t>
            </w:r>
          </w:p>
        </w:tc>
        <w:tc>
          <w:tcPr>
            <w:tcW w:w="2504"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70,00</w:t>
            </w:r>
          </w:p>
        </w:tc>
        <w:tc>
          <w:tcPr>
            <w:tcW w:w="2302"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70,00</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70,00</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70,00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аренда прочего имущества</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13</w:t>
            </w:r>
          </w:p>
        </w:tc>
        <w:tc>
          <w:tcPr>
            <w:tcW w:w="7471" w:type="dxa"/>
            <w:gridSpan w:val="4"/>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Концессионная плата</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14</w:t>
            </w:r>
          </w:p>
        </w:tc>
        <w:tc>
          <w:tcPr>
            <w:tcW w:w="9932" w:type="dxa"/>
            <w:gridSpan w:val="5"/>
            <w:tcBorders>
              <w:top w:val="single" w:sz="4" w:space="0" w:color="auto"/>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Расходы на оплату налогов, сборов и </w:t>
            </w:r>
            <w:proofErr w:type="gramStart"/>
            <w:r w:rsidRPr="00AF6FCA">
              <w:rPr>
                <w:rFonts w:ascii="Bookman Old Style" w:hAnsi="Bookman Old Style" w:cs="Arial CYR"/>
                <w:b/>
                <w:bCs/>
                <w:sz w:val="15"/>
                <w:szCs w:val="15"/>
              </w:rPr>
              <w:t>др.обяз</w:t>
            </w:r>
            <w:proofErr w:type="gramEnd"/>
            <w:r w:rsidRPr="00AF6FCA">
              <w:rPr>
                <w:rFonts w:ascii="Bookman Old Style" w:hAnsi="Bookman Old Style" w:cs="Arial CYR"/>
                <w:b/>
                <w:bCs/>
                <w:sz w:val="15"/>
                <w:szCs w:val="15"/>
              </w:rPr>
              <w:t>.платежей, в т.ч.</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3405,28</w:t>
            </w:r>
          </w:p>
        </w:tc>
        <w:tc>
          <w:tcPr>
            <w:tcW w:w="2504"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2104,16</w:t>
            </w:r>
          </w:p>
        </w:tc>
        <w:tc>
          <w:tcPr>
            <w:tcW w:w="2302"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-1301,12</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2170,76</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3,16</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2159,56</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2042,04</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плата за выбросы и сбросы загрязняющих веществ в окруж.</w:t>
            </w:r>
          </w:p>
        </w:tc>
        <w:tc>
          <w:tcPr>
            <w:tcW w:w="2092" w:type="dxa"/>
            <w:tcBorders>
              <w:top w:val="single" w:sz="4" w:space="0" w:color="auto"/>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w:t>
            </w:r>
            <w:r w:rsidRPr="00AF6FCA">
              <w:rPr>
                <w:rFonts w:ascii="Bookman Old Style" w:hAnsi="Bookman Old Style" w:cs="Arial CYR"/>
                <w:sz w:val="15"/>
                <w:szCs w:val="15"/>
              </w:rPr>
              <w:t xml:space="preserve">среду, размещ. отходов и </w:t>
            </w:r>
            <w:proofErr w:type="gramStart"/>
            <w:r w:rsidRPr="00AF6FCA">
              <w:rPr>
                <w:rFonts w:ascii="Bookman Old Style" w:hAnsi="Bookman Old Style" w:cs="Arial CYR"/>
                <w:sz w:val="15"/>
                <w:szCs w:val="15"/>
              </w:rPr>
              <w:t>др.виды</w:t>
            </w:r>
            <w:proofErr w:type="gramEnd"/>
            <w:r w:rsidRPr="00AF6FCA">
              <w:rPr>
                <w:rFonts w:ascii="Bookman Old Style" w:hAnsi="Bookman Old Style" w:cs="Arial CYR"/>
                <w:sz w:val="15"/>
                <w:szCs w:val="15"/>
              </w:rPr>
              <w:t xml:space="preserve"> негативн.возд. на окр.среду</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41,95</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41,95</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43,88</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4,60</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45,37</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47,18</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расходы на обязательное страхование</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w:t>
            </w:r>
            <w:r w:rsidRPr="00AF6FCA">
              <w:rPr>
                <w:rFonts w:ascii="Bookman Old Style" w:hAnsi="Bookman Old Style" w:cs="Arial CYR"/>
                <w:sz w:val="15"/>
                <w:szCs w:val="15"/>
              </w:rPr>
              <w:t>- налог на имущество организации</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3363,33</w:t>
            </w:r>
          </w:p>
        </w:tc>
        <w:tc>
          <w:tcPr>
            <w:tcW w:w="2504"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2062,22</w:t>
            </w:r>
          </w:p>
        </w:tc>
        <w:tc>
          <w:tcPr>
            <w:tcW w:w="2302"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-1301,12</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2126,88</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3,14</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2114,19</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1994,86</w:t>
            </w:r>
          </w:p>
        </w:tc>
      </w:tr>
      <w:tr w:rsidR="00AF6FCA" w:rsidRPr="00AF6FCA" w:rsidTr="00AF6FCA">
        <w:trPr>
          <w:trHeight w:val="360"/>
          <w:jc w:val="center"/>
        </w:trPr>
        <w:tc>
          <w:tcPr>
            <w:tcW w:w="10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налог назагрязнение окружающей среды</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земельный налог</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транспортный налог</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налог на прибыль</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7471" w:type="dxa"/>
            <w:gridSpan w:val="4"/>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сбытовые расходы ГО</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single" w:sz="4" w:space="0" w:color="auto"/>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15</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Отчисления на </w:t>
            </w:r>
            <w:proofErr w:type="gramStart"/>
            <w:r w:rsidRPr="00AF6FCA">
              <w:rPr>
                <w:rFonts w:ascii="Bookman Old Style" w:hAnsi="Bookman Old Style" w:cs="Arial CYR"/>
                <w:b/>
                <w:bCs/>
                <w:sz w:val="15"/>
                <w:szCs w:val="15"/>
              </w:rPr>
              <w:t>соц.нужды</w:t>
            </w:r>
            <w:proofErr w:type="gramEnd"/>
            <w:r w:rsidRPr="00AF6FCA">
              <w:rPr>
                <w:rFonts w:ascii="Bookman Old Style" w:hAnsi="Bookman Old Style" w:cs="Arial CYR"/>
                <w:b/>
                <w:bCs/>
                <w:sz w:val="15"/>
                <w:szCs w:val="15"/>
              </w:rPr>
              <w:t>, в т.ч.</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6346,25</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6346,25</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6571,79</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3,55</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6727,28</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6926,41</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xml:space="preserve"> - отчисления ППП</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xml:space="preserve">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6346,25</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6346,25</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6571,79</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3,55</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6727,28</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6926,41</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16</w:t>
            </w:r>
          </w:p>
        </w:tc>
        <w:tc>
          <w:tcPr>
            <w:tcW w:w="9932" w:type="dxa"/>
            <w:gridSpan w:val="5"/>
            <w:tcBorders>
              <w:top w:val="nil"/>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Амортизация основных средств и </w:t>
            </w:r>
            <w:proofErr w:type="gramStart"/>
            <w:r w:rsidRPr="00AF6FCA">
              <w:rPr>
                <w:rFonts w:ascii="Bookman Old Style" w:hAnsi="Bookman Old Style" w:cs="Arial CYR"/>
                <w:b/>
                <w:bCs/>
                <w:sz w:val="15"/>
                <w:szCs w:val="15"/>
              </w:rPr>
              <w:t>нематер.активов</w:t>
            </w:r>
            <w:proofErr w:type="gramEnd"/>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9100,56</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9100,56</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9302,04</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2,21</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9187,07</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8633,68</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17</w:t>
            </w:r>
          </w:p>
        </w:tc>
        <w:tc>
          <w:tcPr>
            <w:tcW w:w="9932" w:type="dxa"/>
            <w:gridSpan w:val="5"/>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Расходы на выплаты по договорам займа и </w:t>
            </w:r>
            <w:proofErr w:type="gramStart"/>
            <w:r w:rsidRPr="00AF6FCA">
              <w:rPr>
                <w:rFonts w:ascii="Bookman Old Style" w:hAnsi="Bookman Old Style" w:cs="Arial CYR"/>
                <w:b/>
                <w:bCs/>
                <w:sz w:val="15"/>
                <w:szCs w:val="15"/>
              </w:rPr>
              <w:t>кредит.договорам</w:t>
            </w:r>
            <w:proofErr w:type="gramEnd"/>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18</w:t>
            </w:r>
          </w:p>
        </w:tc>
        <w:tc>
          <w:tcPr>
            <w:tcW w:w="9932" w:type="dxa"/>
            <w:gridSpan w:val="5"/>
            <w:tcBorders>
              <w:top w:val="single" w:sz="4" w:space="0" w:color="auto"/>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связанные с подключением объектов заявителей</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single" w:sz="4" w:space="0" w:color="auto"/>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19</w:t>
            </w:r>
          </w:p>
        </w:tc>
        <w:tc>
          <w:tcPr>
            <w:tcW w:w="7471" w:type="dxa"/>
            <w:gridSpan w:val="4"/>
            <w:tcBorders>
              <w:top w:val="single" w:sz="4" w:space="0" w:color="auto"/>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Выпадающие доходы</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75"/>
          <w:jc w:val="center"/>
        </w:trPr>
        <w:tc>
          <w:tcPr>
            <w:tcW w:w="1069" w:type="dxa"/>
            <w:tcBorders>
              <w:top w:val="single" w:sz="4" w:space="0" w:color="auto"/>
              <w:left w:val="single" w:sz="8"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20</w:t>
            </w:r>
          </w:p>
        </w:tc>
        <w:tc>
          <w:tcPr>
            <w:tcW w:w="7471" w:type="dxa"/>
            <w:gridSpan w:val="4"/>
            <w:tcBorders>
              <w:top w:val="single" w:sz="4" w:space="0" w:color="auto"/>
              <w:left w:val="single" w:sz="4" w:space="0" w:color="auto"/>
              <w:bottom w:val="nil"/>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Экономия средств</w:t>
            </w:r>
          </w:p>
        </w:tc>
        <w:tc>
          <w:tcPr>
            <w:tcW w:w="2461" w:type="dxa"/>
            <w:tcBorders>
              <w:top w:val="single" w:sz="4" w:space="0" w:color="auto"/>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4"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75"/>
          <w:jc w:val="center"/>
        </w:trPr>
        <w:tc>
          <w:tcPr>
            <w:tcW w:w="106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8" w:space="0" w:color="auto"/>
              <w:left w:val="single" w:sz="4" w:space="0" w:color="auto"/>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ИТОГО (неподконтрольные расходы)</w:t>
            </w:r>
          </w:p>
        </w:tc>
        <w:tc>
          <w:tcPr>
            <w:tcW w:w="209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19417,82</w:t>
            </w:r>
          </w:p>
        </w:tc>
        <w:tc>
          <w:tcPr>
            <w:tcW w:w="2504"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17845,65</w:t>
            </w:r>
          </w:p>
        </w:tc>
        <w:tc>
          <w:tcPr>
            <w:tcW w:w="2302"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-1572,17</w:t>
            </w:r>
          </w:p>
        </w:tc>
        <w:tc>
          <w:tcPr>
            <w:tcW w:w="2492" w:type="dxa"/>
            <w:tcBorders>
              <w:top w:val="single" w:sz="8" w:space="0" w:color="auto"/>
              <w:left w:val="single" w:sz="4" w:space="0" w:color="auto"/>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18430,13</w:t>
            </w:r>
          </w:p>
        </w:tc>
        <w:tc>
          <w:tcPr>
            <w:tcW w:w="2500"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3,28</w:t>
            </w:r>
          </w:p>
        </w:tc>
        <w:tc>
          <w:tcPr>
            <w:tcW w:w="2516" w:type="dxa"/>
            <w:tcBorders>
              <w:top w:val="single" w:sz="8"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18468,62</w:t>
            </w:r>
          </w:p>
        </w:tc>
        <w:tc>
          <w:tcPr>
            <w:tcW w:w="2552" w:type="dxa"/>
            <w:tcBorders>
              <w:top w:val="single" w:sz="8" w:space="0" w:color="auto"/>
              <w:left w:val="nil"/>
              <w:bottom w:val="single" w:sz="8"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18015,63</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1639" w:type="dxa"/>
            <w:gridSpan w:val="2"/>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Прибыль</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nil"/>
              <w:bottom w:val="single" w:sz="4" w:space="0" w:color="auto"/>
              <w:right w:val="nil"/>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nil"/>
              <w:left w:val="nil"/>
              <w:bottom w:val="single" w:sz="4" w:space="0" w:color="auto"/>
              <w:right w:val="nil"/>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single" w:sz="4" w:space="0" w:color="auto"/>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nil"/>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nil"/>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nil"/>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21</w:t>
            </w:r>
          </w:p>
        </w:tc>
        <w:tc>
          <w:tcPr>
            <w:tcW w:w="9932" w:type="dxa"/>
            <w:gridSpan w:val="5"/>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Денежные выплаты социального характера</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22</w:t>
            </w:r>
          </w:p>
        </w:tc>
        <w:tc>
          <w:tcPr>
            <w:tcW w:w="9932" w:type="dxa"/>
            <w:gridSpan w:val="5"/>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Расходы, связанные с созданием нормативного </w:t>
            </w:r>
            <w:proofErr w:type="gramStart"/>
            <w:r w:rsidRPr="00AF6FCA">
              <w:rPr>
                <w:rFonts w:ascii="Bookman Old Style" w:hAnsi="Bookman Old Style" w:cs="Arial CYR"/>
                <w:b/>
                <w:bCs/>
                <w:sz w:val="15"/>
                <w:szCs w:val="15"/>
              </w:rPr>
              <w:t>зап.топлива</w:t>
            </w:r>
            <w:proofErr w:type="gramEnd"/>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23</w:t>
            </w:r>
          </w:p>
        </w:tc>
        <w:tc>
          <w:tcPr>
            <w:tcW w:w="9932" w:type="dxa"/>
            <w:gridSpan w:val="5"/>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по сомнительным долгам</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24</w:t>
            </w:r>
          </w:p>
        </w:tc>
        <w:tc>
          <w:tcPr>
            <w:tcW w:w="9932" w:type="dxa"/>
            <w:gridSpan w:val="5"/>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Расходы на услуги банков</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25</w:t>
            </w:r>
          </w:p>
        </w:tc>
        <w:tc>
          <w:tcPr>
            <w:tcW w:w="9932" w:type="dxa"/>
            <w:gridSpan w:val="5"/>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Прочие расходы по прибыли</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26</w:t>
            </w:r>
          </w:p>
        </w:tc>
        <w:tc>
          <w:tcPr>
            <w:tcW w:w="9932" w:type="dxa"/>
            <w:gridSpan w:val="5"/>
            <w:tcBorders>
              <w:top w:val="single" w:sz="4" w:space="0" w:color="auto"/>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Инвестиционная программа, в </w:t>
            </w:r>
            <w:proofErr w:type="gramStart"/>
            <w:r w:rsidRPr="00AF6FCA">
              <w:rPr>
                <w:rFonts w:ascii="Bookman Old Style" w:hAnsi="Bookman Old Style" w:cs="Arial CYR"/>
                <w:b/>
                <w:bCs/>
                <w:sz w:val="15"/>
                <w:szCs w:val="15"/>
              </w:rPr>
              <w:t>т.ч. :</w:t>
            </w:r>
            <w:proofErr w:type="gramEnd"/>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5666,87</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5666,87</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7758,57</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36,91</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9932" w:type="dxa"/>
            <w:gridSpan w:val="5"/>
            <w:tcBorders>
              <w:top w:val="nil"/>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 амортизационные отчисления</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5666,87</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5666,87</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7758,57</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36,91</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r>
      <w:tr w:rsidR="00AF6FCA" w:rsidRPr="00AF6FCA" w:rsidTr="00AF6FCA">
        <w:trPr>
          <w:trHeight w:val="344"/>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1639" w:type="dxa"/>
            <w:gridSpan w:val="2"/>
            <w:tcBorders>
              <w:top w:val="nil"/>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xml:space="preserve"> - прибыль</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0,00</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27</w:t>
            </w:r>
          </w:p>
        </w:tc>
        <w:tc>
          <w:tcPr>
            <w:tcW w:w="9932" w:type="dxa"/>
            <w:gridSpan w:val="5"/>
            <w:tcBorders>
              <w:top w:val="nil"/>
              <w:left w:val="single" w:sz="4" w:space="0" w:color="auto"/>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Предпринимательская прибыль</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2737,32</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2645,22</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-92,10</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2756,64</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4,21</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2809,66</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2847,43</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b/>
                <w:bCs/>
                <w:sz w:val="15"/>
                <w:szCs w:val="15"/>
              </w:rPr>
            </w:pPr>
            <w:r w:rsidRPr="00AF6FCA">
              <w:rPr>
                <w:rFonts w:ascii="Bookman Old Style" w:hAnsi="Bookman Old Style" w:cs="Arial CYR"/>
                <w:b/>
                <w:bCs/>
                <w:sz w:val="15"/>
                <w:szCs w:val="15"/>
              </w:rPr>
              <w:t>28</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Необходимая валовая выручка, всего</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 руб.</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74050,48</w:t>
            </w:r>
          </w:p>
        </w:tc>
        <w:tc>
          <w:tcPr>
            <w:tcW w:w="2504"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70428,51</w:t>
            </w:r>
          </w:p>
        </w:tc>
        <w:tc>
          <w:tcPr>
            <w:tcW w:w="2302"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-3621,97</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73217,87</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3,96</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74937,35</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76356,29</w:t>
            </w:r>
          </w:p>
        </w:tc>
      </w:tr>
      <w:tr w:rsidR="00AF6FCA" w:rsidRPr="00AF6FCA" w:rsidTr="00AF6FCA">
        <w:trPr>
          <w:trHeight w:val="360"/>
          <w:jc w:val="center"/>
        </w:trPr>
        <w:tc>
          <w:tcPr>
            <w:tcW w:w="1069" w:type="dxa"/>
            <w:tcBorders>
              <w:top w:val="nil"/>
              <w:left w:val="single" w:sz="8" w:space="0" w:color="auto"/>
              <w:bottom w:val="nil"/>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nil"/>
              <w:left w:val="nil"/>
              <w:bottom w:val="nil"/>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в том числе на потребительский рынок</w:t>
            </w:r>
          </w:p>
        </w:tc>
        <w:tc>
          <w:tcPr>
            <w:tcW w:w="2092" w:type="dxa"/>
            <w:tcBorders>
              <w:top w:val="nil"/>
              <w:left w:val="single" w:sz="4" w:space="0" w:color="auto"/>
              <w:bottom w:val="nil"/>
              <w:right w:val="single" w:sz="4" w:space="0" w:color="auto"/>
            </w:tcBorders>
            <w:shd w:val="clear" w:color="auto" w:fill="auto"/>
            <w:noWrap/>
            <w:vAlign w:val="bottom"/>
            <w:hideMark/>
          </w:tcPr>
          <w:p w:rsidR="00AF6FCA" w:rsidRPr="00AF6FCA" w:rsidRDefault="00AF6FCA" w:rsidP="00AF6FCA">
            <w:pPr>
              <w:jc w:val="center"/>
              <w:rPr>
                <w:rFonts w:ascii="Bookman Old Style" w:hAnsi="Bookman Old Style" w:cs="Arial CYR"/>
                <w:sz w:val="15"/>
                <w:szCs w:val="15"/>
              </w:rPr>
            </w:pPr>
            <w:r w:rsidRPr="00AF6FCA">
              <w:rPr>
                <w:rFonts w:ascii="Bookman Old Style" w:hAnsi="Bookman Old Style" w:cs="Arial CYR"/>
                <w:sz w:val="15"/>
                <w:szCs w:val="15"/>
              </w:rPr>
              <w:t>тыс.руб.</w:t>
            </w:r>
          </w:p>
        </w:tc>
        <w:tc>
          <w:tcPr>
            <w:tcW w:w="2563" w:type="dxa"/>
            <w:tcBorders>
              <w:top w:val="nil"/>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74050,48</w:t>
            </w:r>
          </w:p>
        </w:tc>
        <w:tc>
          <w:tcPr>
            <w:tcW w:w="2504"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70428,51</w:t>
            </w:r>
          </w:p>
        </w:tc>
        <w:tc>
          <w:tcPr>
            <w:tcW w:w="2302"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-3621,97</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73217,87</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3,96</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74937,35</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76356,29</w:t>
            </w:r>
          </w:p>
        </w:tc>
      </w:tr>
      <w:tr w:rsidR="00AF6FCA" w:rsidRPr="00AF6FCA" w:rsidTr="00AF6FCA">
        <w:trPr>
          <w:trHeight w:val="360"/>
          <w:jc w:val="center"/>
        </w:trPr>
        <w:tc>
          <w:tcPr>
            <w:tcW w:w="106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9932" w:type="dxa"/>
            <w:gridSpan w:val="5"/>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Тариф на тепловую энергию</w:t>
            </w:r>
          </w:p>
        </w:tc>
        <w:tc>
          <w:tcPr>
            <w:tcW w:w="2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руб./Гкал</w:t>
            </w:r>
          </w:p>
        </w:tc>
        <w:tc>
          <w:tcPr>
            <w:tcW w:w="2563" w:type="dxa"/>
            <w:tcBorders>
              <w:top w:val="single" w:sz="4" w:space="0" w:color="auto"/>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2401,20</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2283,75</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-117,45</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2374,20</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3,96</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2429,95</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2475,97</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7471" w:type="dxa"/>
            <w:gridSpan w:val="4"/>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тариф с 01 января</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color w:val="FF0000"/>
                <w:sz w:val="15"/>
                <w:szCs w:val="15"/>
              </w:rPr>
            </w:pPr>
            <w:r w:rsidRPr="00AF6FCA">
              <w:rPr>
                <w:rFonts w:ascii="Bookman Old Style" w:hAnsi="Bookman Old Style" w:cs="Arial CYR"/>
                <w:b/>
                <w:bCs/>
                <w:color w:val="FF0000"/>
                <w:sz w:val="15"/>
                <w:szCs w:val="15"/>
              </w:rPr>
              <w:t>2261,60</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color w:val="FF0000"/>
                <w:sz w:val="15"/>
                <w:szCs w:val="15"/>
              </w:rPr>
            </w:pPr>
            <w:r w:rsidRPr="00AF6FCA">
              <w:rPr>
                <w:rFonts w:ascii="Bookman Old Style" w:hAnsi="Bookman Old Style" w:cs="Arial CYR"/>
                <w:color w:val="FF0000"/>
                <w:sz w:val="15"/>
                <w:szCs w:val="15"/>
              </w:rPr>
              <w:t>2350,19</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3,92</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color w:val="FF0000"/>
                <w:sz w:val="15"/>
                <w:szCs w:val="15"/>
              </w:rPr>
            </w:pPr>
            <w:r w:rsidRPr="00AF6FCA">
              <w:rPr>
                <w:rFonts w:ascii="Bookman Old Style" w:hAnsi="Bookman Old Style" w:cs="Arial CYR"/>
                <w:color w:val="FF0000"/>
                <w:sz w:val="15"/>
                <w:szCs w:val="15"/>
              </w:rPr>
              <w:t>2400,21</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color w:val="FF0000"/>
                <w:sz w:val="15"/>
                <w:szCs w:val="15"/>
              </w:rPr>
            </w:pPr>
            <w:r w:rsidRPr="00AF6FCA">
              <w:rPr>
                <w:rFonts w:ascii="Bookman Old Style" w:hAnsi="Bookman Old Style" w:cs="Arial CYR"/>
                <w:color w:val="FF0000"/>
                <w:sz w:val="15"/>
                <w:szCs w:val="15"/>
              </w:rPr>
              <w:t>2462,18</w:t>
            </w:r>
          </w:p>
        </w:tc>
      </w:tr>
      <w:tr w:rsidR="00AF6FCA" w:rsidRPr="00AF6FCA" w:rsidTr="00AF6FCA">
        <w:trPr>
          <w:trHeight w:val="360"/>
          <w:jc w:val="center"/>
        </w:trPr>
        <w:tc>
          <w:tcPr>
            <w:tcW w:w="1069" w:type="dxa"/>
            <w:tcBorders>
              <w:top w:val="nil"/>
              <w:left w:val="single" w:sz="8"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4555" w:type="dxa"/>
            <w:gridSpan w:val="3"/>
            <w:tcBorders>
              <w:top w:val="single" w:sz="4" w:space="0" w:color="auto"/>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тариф с 01 июля</w:t>
            </w:r>
          </w:p>
        </w:tc>
        <w:tc>
          <w:tcPr>
            <w:tcW w:w="2916"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461" w:type="dxa"/>
            <w:tcBorders>
              <w:top w:val="nil"/>
              <w:left w:val="nil"/>
              <w:bottom w:val="single" w:sz="4" w:space="0" w:color="auto"/>
              <w:right w:val="nil"/>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092" w:type="dxa"/>
            <w:tcBorders>
              <w:top w:val="nil"/>
              <w:left w:val="single" w:sz="4" w:space="0" w:color="auto"/>
              <w:bottom w:val="single" w:sz="4" w:space="0" w:color="auto"/>
              <w:right w:val="single" w:sz="4" w:space="0" w:color="auto"/>
            </w:tcBorders>
            <w:shd w:val="clear" w:color="auto" w:fill="auto"/>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63"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504"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color w:val="FF0000"/>
                <w:sz w:val="15"/>
                <w:szCs w:val="15"/>
              </w:rPr>
            </w:pPr>
            <w:r w:rsidRPr="00AF6FCA">
              <w:rPr>
                <w:rFonts w:ascii="Bookman Old Style" w:hAnsi="Bookman Old Style" w:cs="Arial CYR"/>
                <w:b/>
                <w:bCs/>
                <w:color w:val="FF0000"/>
                <w:sz w:val="15"/>
                <w:szCs w:val="15"/>
              </w:rPr>
              <w:t>2261,60</w:t>
            </w:r>
          </w:p>
        </w:tc>
        <w:tc>
          <w:tcPr>
            <w:tcW w:w="2302" w:type="dxa"/>
            <w:tcBorders>
              <w:top w:val="nil"/>
              <w:left w:val="nil"/>
              <w:bottom w:val="single" w:sz="4"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color w:val="FF0000"/>
                <w:sz w:val="15"/>
                <w:szCs w:val="15"/>
              </w:rPr>
            </w:pPr>
            <w:r w:rsidRPr="00AF6FCA">
              <w:rPr>
                <w:rFonts w:ascii="Bookman Old Style" w:hAnsi="Bookman Old Style" w:cs="Arial CYR"/>
                <w:color w:val="FF0000"/>
                <w:sz w:val="15"/>
                <w:szCs w:val="15"/>
              </w:rPr>
              <w:t>2400,21</w:t>
            </w:r>
          </w:p>
        </w:tc>
        <w:tc>
          <w:tcPr>
            <w:tcW w:w="2500"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6,13</w:t>
            </w:r>
          </w:p>
        </w:tc>
        <w:tc>
          <w:tcPr>
            <w:tcW w:w="2516" w:type="dxa"/>
            <w:tcBorders>
              <w:top w:val="single" w:sz="4" w:space="0" w:color="auto"/>
              <w:left w:val="nil"/>
              <w:bottom w:val="nil"/>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color w:val="FF0000"/>
                <w:sz w:val="15"/>
                <w:szCs w:val="15"/>
              </w:rPr>
            </w:pPr>
            <w:r w:rsidRPr="00AF6FCA">
              <w:rPr>
                <w:rFonts w:ascii="Bookman Old Style" w:hAnsi="Bookman Old Style" w:cs="Arial CYR"/>
                <w:color w:val="FF0000"/>
                <w:sz w:val="15"/>
                <w:szCs w:val="15"/>
              </w:rPr>
              <w:t>2462,18</w:t>
            </w:r>
          </w:p>
        </w:tc>
        <w:tc>
          <w:tcPr>
            <w:tcW w:w="2552" w:type="dxa"/>
            <w:tcBorders>
              <w:top w:val="single" w:sz="4" w:space="0" w:color="auto"/>
              <w:left w:val="nil"/>
              <w:bottom w:val="nil"/>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color w:val="FF0000"/>
                <w:sz w:val="15"/>
                <w:szCs w:val="15"/>
              </w:rPr>
            </w:pPr>
            <w:r w:rsidRPr="00AF6FCA">
              <w:rPr>
                <w:rFonts w:ascii="Bookman Old Style" w:hAnsi="Bookman Old Style" w:cs="Arial CYR"/>
                <w:color w:val="FF0000"/>
                <w:sz w:val="15"/>
                <w:szCs w:val="15"/>
              </w:rPr>
              <w:t>2490,90</w:t>
            </w:r>
          </w:p>
        </w:tc>
      </w:tr>
      <w:tr w:rsidR="00AF6FCA" w:rsidRPr="00AF6FCA" w:rsidTr="00AF6FCA">
        <w:trPr>
          <w:trHeight w:val="375"/>
          <w:jc w:val="center"/>
        </w:trPr>
        <w:tc>
          <w:tcPr>
            <w:tcW w:w="1069" w:type="dxa"/>
            <w:tcBorders>
              <w:top w:val="nil"/>
              <w:left w:val="single" w:sz="8" w:space="0" w:color="auto"/>
              <w:bottom w:val="single" w:sz="8" w:space="0" w:color="auto"/>
              <w:right w:val="single" w:sz="4" w:space="0" w:color="auto"/>
            </w:tcBorders>
            <w:shd w:val="clear" w:color="auto" w:fill="auto"/>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9932" w:type="dxa"/>
            <w:gridSpan w:val="5"/>
            <w:tcBorders>
              <w:top w:val="single" w:sz="4" w:space="0" w:color="auto"/>
              <w:left w:val="nil"/>
              <w:bottom w:val="single" w:sz="8" w:space="0" w:color="auto"/>
              <w:right w:val="nil"/>
            </w:tcBorders>
            <w:shd w:val="clear" w:color="auto" w:fill="auto"/>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Рост тарифа на тепловую энергию</w:t>
            </w:r>
          </w:p>
        </w:tc>
        <w:tc>
          <w:tcPr>
            <w:tcW w:w="2092" w:type="dxa"/>
            <w:tcBorders>
              <w:top w:val="nil"/>
              <w:left w:val="single" w:sz="4" w:space="0" w:color="auto"/>
              <w:bottom w:val="single" w:sz="8" w:space="0" w:color="auto"/>
              <w:right w:val="single" w:sz="4" w:space="0" w:color="auto"/>
            </w:tcBorders>
            <w:shd w:val="clear" w:color="auto" w:fill="auto"/>
            <w:noWrap/>
            <w:vAlign w:val="bottom"/>
            <w:hideMark/>
          </w:tcPr>
          <w:p w:rsidR="00AF6FCA" w:rsidRPr="00AF6FCA" w:rsidRDefault="00AF6FCA" w:rsidP="00AF6FCA">
            <w:pPr>
              <w:jc w:val="center"/>
              <w:rPr>
                <w:rFonts w:ascii="Arial CYR" w:hAnsi="Arial CYR" w:cs="Arial CYR"/>
                <w:sz w:val="15"/>
                <w:szCs w:val="15"/>
              </w:rPr>
            </w:pPr>
            <w:r w:rsidRPr="00AF6FCA">
              <w:rPr>
                <w:rFonts w:ascii="Arial CYR" w:hAnsi="Arial CYR" w:cs="Arial CYR"/>
                <w:sz w:val="15"/>
                <w:szCs w:val="15"/>
              </w:rPr>
              <w:t>%</w:t>
            </w:r>
          </w:p>
        </w:tc>
        <w:tc>
          <w:tcPr>
            <w:tcW w:w="2563" w:type="dxa"/>
            <w:tcBorders>
              <w:top w:val="nil"/>
              <w:left w:val="nil"/>
              <w:bottom w:val="single" w:sz="8" w:space="0" w:color="auto"/>
              <w:right w:val="single" w:sz="4" w:space="0" w:color="auto"/>
            </w:tcBorders>
            <w:shd w:val="clear" w:color="000000" w:fill="DCE6F1"/>
            <w:noWrap/>
            <w:vAlign w:val="bottom"/>
            <w:hideMark/>
          </w:tcPr>
          <w:p w:rsidR="00AF6FCA" w:rsidRPr="00AF6FCA" w:rsidRDefault="00AF6FCA" w:rsidP="00AF6FCA">
            <w:pPr>
              <w:rPr>
                <w:rFonts w:ascii="Arial CYR" w:hAnsi="Arial CYR" w:cs="Arial CYR"/>
                <w:sz w:val="15"/>
                <w:szCs w:val="15"/>
              </w:rPr>
            </w:pPr>
            <w:r w:rsidRPr="00AF6FCA">
              <w:rPr>
                <w:rFonts w:ascii="Arial CYR" w:hAnsi="Arial CYR" w:cs="Arial CYR"/>
                <w:sz w:val="15"/>
                <w:szCs w:val="15"/>
              </w:rPr>
              <w:t> </w:t>
            </w:r>
          </w:p>
        </w:tc>
        <w:tc>
          <w:tcPr>
            <w:tcW w:w="2504" w:type="dxa"/>
            <w:tcBorders>
              <w:top w:val="nil"/>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b/>
                <w:bCs/>
                <w:sz w:val="15"/>
                <w:szCs w:val="15"/>
              </w:rPr>
            </w:pPr>
            <w:r w:rsidRPr="00AF6FCA">
              <w:rPr>
                <w:rFonts w:ascii="Bookman Old Style" w:hAnsi="Bookman Old Style" w:cs="Arial CYR"/>
                <w:b/>
                <w:bCs/>
                <w:sz w:val="15"/>
                <w:szCs w:val="15"/>
              </w:rPr>
              <w:t>0,00</w:t>
            </w:r>
          </w:p>
        </w:tc>
        <w:tc>
          <w:tcPr>
            <w:tcW w:w="2302" w:type="dxa"/>
            <w:tcBorders>
              <w:top w:val="nil"/>
              <w:left w:val="nil"/>
              <w:bottom w:val="single" w:sz="8"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b/>
                <w:bCs/>
                <w:sz w:val="15"/>
                <w:szCs w:val="15"/>
              </w:rPr>
            </w:pPr>
            <w:r w:rsidRPr="00AF6FCA">
              <w:rPr>
                <w:rFonts w:ascii="Bookman Old Style" w:hAnsi="Bookman Old Style" w:cs="Arial CYR"/>
                <w:b/>
                <w:bCs/>
                <w:sz w:val="15"/>
                <w:szCs w:val="15"/>
              </w:rPr>
              <w:t> </w:t>
            </w:r>
          </w:p>
        </w:tc>
        <w:tc>
          <w:tcPr>
            <w:tcW w:w="2492" w:type="dxa"/>
            <w:tcBorders>
              <w:top w:val="single" w:sz="4" w:space="0" w:color="auto"/>
              <w:left w:val="single" w:sz="4" w:space="0" w:color="auto"/>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2,13</w:t>
            </w:r>
          </w:p>
        </w:tc>
        <w:tc>
          <w:tcPr>
            <w:tcW w:w="2500" w:type="dxa"/>
            <w:tcBorders>
              <w:top w:val="single" w:sz="4"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rPr>
                <w:rFonts w:ascii="Bookman Old Style" w:hAnsi="Bookman Old Style" w:cs="Arial CYR"/>
                <w:sz w:val="15"/>
                <w:szCs w:val="15"/>
              </w:rPr>
            </w:pPr>
            <w:r w:rsidRPr="00AF6FCA">
              <w:rPr>
                <w:rFonts w:ascii="Bookman Old Style" w:hAnsi="Bookman Old Style" w:cs="Arial CYR"/>
                <w:sz w:val="15"/>
                <w:szCs w:val="15"/>
              </w:rPr>
              <w:t> </w:t>
            </w:r>
          </w:p>
        </w:tc>
        <w:tc>
          <w:tcPr>
            <w:tcW w:w="2516" w:type="dxa"/>
            <w:tcBorders>
              <w:top w:val="single" w:sz="4" w:space="0" w:color="auto"/>
              <w:left w:val="nil"/>
              <w:bottom w:val="single" w:sz="8" w:space="0" w:color="auto"/>
              <w:right w:val="single" w:sz="4"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2,58</w:t>
            </w:r>
          </w:p>
        </w:tc>
        <w:tc>
          <w:tcPr>
            <w:tcW w:w="2552" w:type="dxa"/>
            <w:tcBorders>
              <w:top w:val="single" w:sz="4" w:space="0" w:color="auto"/>
              <w:left w:val="nil"/>
              <w:bottom w:val="single" w:sz="8" w:space="0" w:color="auto"/>
              <w:right w:val="single" w:sz="8" w:space="0" w:color="auto"/>
            </w:tcBorders>
            <w:shd w:val="clear" w:color="000000" w:fill="DCE6F1"/>
            <w:noWrap/>
            <w:vAlign w:val="bottom"/>
            <w:hideMark/>
          </w:tcPr>
          <w:p w:rsidR="00AF6FCA" w:rsidRPr="00AF6FCA" w:rsidRDefault="00AF6FCA" w:rsidP="00AF6FCA">
            <w:pPr>
              <w:jc w:val="right"/>
              <w:rPr>
                <w:rFonts w:ascii="Bookman Old Style" w:hAnsi="Bookman Old Style" w:cs="Arial CYR"/>
                <w:sz w:val="15"/>
                <w:szCs w:val="15"/>
              </w:rPr>
            </w:pPr>
            <w:r w:rsidRPr="00AF6FCA">
              <w:rPr>
                <w:rFonts w:ascii="Bookman Old Style" w:hAnsi="Bookman Old Style" w:cs="Arial CYR"/>
                <w:sz w:val="15"/>
                <w:szCs w:val="15"/>
              </w:rPr>
              <w:t>1,17</w:t>
            </w:r>
          </w:p>
        </w:tc>
      </w:tr>
    </w:tbl>
    <w:p w:rsidR="00AF6FCA" w:rsidRDefault="00AF6FCA" w:rsidP="00AF6FCA">
      <w:pPr>
        <w:ind w:right="281"/>
      </w:pPr>
    </w:p>
    <w:p w:rsidR="00F064E0" w:rsidRDefault="00F064E0" w:rsidP="00F064E0">
      <w:pPr>
        <w:ind w:right="281" w:firstLine="5245"/>
        <w:sectPr w:rsidR="00F064E0" w:rsidSect="00AF6FCA">
          <w:pgSz w:w="16838" w:h="11906" w:orient="landscape" w:code="9"/>
          <w:pgMar w:top="851" w:right="680" w:bottom="567" w:left="567" w:header="680" w:footer="709" w:gutter="0"/>
          <w:cols w:space="708"/>
          <w:docGrid w:linePitch="360"/>
        </w:sectPr>
      </w:pPr>
    </w:p>
    <w:p w:rsidR="00F064E0" w:rsidRDefault="00F064E0" w:rsidP="00F064E0">
      <w:pPr>
        <w:ind w:right="281" w:firstLine="5245"/>
      </w:pPr>
      <w:r>
        <w:t xml:space="preserve">Приложение № 6 к протоколу № 10 </w:t>
      </w:r>
    </w:p>
    <w:p w:rsidR="00F064E0" w:rsidRDefault="00F064E0" w:rsidP="00F064E0">
      <w:pPr>
        <w:ind w:right="281" w:firstLine="5245"/>
      </w:pPr>
      <w:r>
        <w:t>заседания правления региональной</w:t>
      </w:r>
    </w:p>
    <w:p w:rsidR="00F064E0" w:rsidRDefault="00F064E0" w:rsidP="00F064E0">
      <w:pPr>
        <w:ind w:right="281" w:firstLine="5245"/>
      </w:pPr>
      <w:r>
        <w:t>энергетической комиссии</w:t>
      </w:r>
    </w:p>
    <w:p w:rsidR="00F064E0" w:rsidRDefault="00F064E0" w:rsidP="00F064E0">
      <w:pPr>
        <w:ind w:right="281" w:firstLine="5245"/>
      </w:pPr>
      <w:r>
        <w:t>Кемеровской области от 19.02.2019</w:t>
      </w:r>
    </w:p>
    <w:p w:rsidR="00AF6FCA" w:rsidRDefault="00AF6FCA" w:rsidP="00F064E0">
      <w:pPr>
        <w:ind w:right="281" w:firstLine="5245"/>
      </w:pPr>
    </w:p>
    <w:p w:rsidR="00AF6FCA" w:rsidRPr="00AF6FCA" w:rsidRDefault="00AF6FCA" w:rsidP="00AF6FCA">
      <w:pPr>
        <w:ind w:left="-284" w:right="-711"/>
        <w:jc w:val="center"/>
        <w:rPr>
          <w:b/>
          <w:bCs/>
          <w:color w:val="000000"/>
          <w:kern w:val="32"/>
          <w:sz w:val="28"/>
          <w:szCs w:val="28"/>
          <w:lang w:eastAsia="en-US"/>
        </w:rPr>
      </w:pPr>
      <w:r w:rsidRPr="00AF6FCA">
        <w:rPr>
          <w:b/>
          <w:bCs/>
          <w:color w:val="000000"/>
          <w:kern w:val="32"/>
          <w:sz w:val="28"/>
          <w:szCs w:val="28"/>
          <w:lang w:eastAsia="en-US"/>
        </w:rPr>
        <w:t>Долгосрочные параметры регулирования ООО «Теплоэнергетик»</w:t>
      </w:r>
    </w:p>
    <w:p w:rsidR="00AF6FCA" w:rsidRPr="00AF6FCA" w:rsidRDefault="00AF6FCA" w:rsidP="00AF6FCA">
      <w:pPr>
        <w:ind w:left="-284" w:right="-711"/>
        <w:jc w:val="center"/>
        <w:rPr>
          <w:b/>
          <w:bCs/>
          <w:color w:val="000000"/>
          <w:kern w:val="32"/>
          <w:sz w:val="28"/>
          <w:szCs w:val="28"/>
          <w:lang w:eastAsia="en-US"/>
        </w:rPr>
      </w:pPr>
      <w:r w:rsidRPr="00AF6FCA">
        <w:rPr>
          <w:b/>
          <w:bCs/>
          <w:color w:val="000000"/>
          <w:kern w:val="32"/>
          <w:sz w:val="28"/>
          <w:szCs w:val="28"/>
          <w:lang w:eastAsia="en-US"/>
        </w:rPr>
        <w:t>для формирования долгосрочных тарифов на тепловую энергию, реализуемую на потребительском рынке г. Белово по узлам теплоснабжения котельная</w:t>
      </w:r>
      <w:r w:rsidRPr="00AF6FCA">
        <w:rPr>
          <w:b/>
          <w:bCs/>
          <w:color w:val="000000"/>
          <w:kern w:val="32"/>
          <w:sz w:val="28"/>
          <w:szCs w:val="28"/>
          <w:lang w:eastAsia="en-US"/>
        </w:rPr>
        <w:br/>
        <w:t xml:space="preserve">МКУ «Сибирь-12,9» и котельная микрорайона «Ивушка» </w:t>
      </w:r>
    </w:p>
    <w:p w:rsidR="00AF6FCA" w:rsidRPr="00AF6FCA" w:rsidRDefault="00AF6FCA" w:rsidP="00AF6FCA">
      <w:pPr>
        <w:ind w:left="-284" w:right="-711"/>
        <w:jc w:val="center"/>
        <w:rPr>
          <w:b/>
          <w:bCs/>
          <w:color w:val="000000"/>
          <w:kern w:val="32"/>
          <w:sz w:val="28"/>
          <w:szCs w:val="28"/>
          <w:lang w:eastAsia="en-US"/>
        </w:rPr>
      </w:pPr>
    </w:p>
    <w:p w:rsidR="00AF6FCA" w:rsidRPr="00AF6FCA" w:rsidRDefault="00AF6FCA" w:rsidP="00AF6FCA">
      <w:pPr>
        <w:ind w:right="-711"/>
        <w:jc w:val="center"/>
        <w:rPr>
          <w:bCs/>
          <w:color w:val="000000"/>
          <w:kern w:val="32"/>
          <w:sz w:val="28"/>
          <w:szCs w:val="28"/>
          <w:lang w:eastAsia="en-US"/>
        </w:rPr>
      </w:pPr>
    </w:p>
    <w:tbl>
      <w:tblPr>
        <w:tblStyle w:val="a5"/>
        <w:tblW w:w="9810" w:type="dxa"/>
        <w:tblInd w:w="-176" w:type="dxa"/>
        <w:tblLayout w:type="fixed"/>
        <w:tblLook w:val="04A0" w:firstRow="1" w:lastRow="0" w:firstColumn="1" w:lastColumn="0" w:noHBand="0" w:noVBand="1"/>
      </w:tblPr>
      <w:tblGrid>
        <w:gridCol w:w="1589"/>
        <w:gridCol w:w="698"/>
        <w:gridCol w:w="1118"/>
        <w:gridCol w:w="1118"/>
        <w:gridCol w:w="979"/>
        <w:gridCol w:w="838"/>
        <w:gridCol w:w="1118"/>
        <w:gridCol w:w="1398"/>
        <w:gridCol w:w="954"/>
      </w:tblGrid>
      <w:tr w:rsidR="00AF6FCA" w:rsidRPr="00AF6FCA" w:rsidTr="00AF6FCA">
        <w:trPr>
          <w:trHeight w:val="2144"/>
        </w:trPr>
        <w:tc>
          <w:tcPr>
            <w:tcW w:w="1589" w:type="dxa"/>
            <w:vMerge w:val="restart"/>
            <w:vAlign w:val="center"/>
          </w:tcPr>
          <w:p w:rsidR="00AF6FCA" w:rsidRPr="00AF6FCA" w:rsidRDefault="00AF6FCA" w:rsidP="00AF6FCA">
            <w:pPr>
              <w:ind w:right="-2"/>
              <w:jc w:val="center"/>
              <w:rPr>
                <w:sz w:val="22"/>
                <w:szCs w:val="22"/>
                <w:lang w:eastAsia="en-US"/>
              </w:rPr>
            </w:pPr>
            <w:r w:rsidRPr="00AF6FCA">
              <w:rPr>
                <w:sz w:val="22"/>
                <w:szCs w:val="22"/>
                <w:lang w:eastAsia="en-US"/>
              </w:rPr>
              <w:t>Наименование регулируемой организации</w:t>
            </w:r>
          </w:p>
        </w:tc>
        <w:tc>
          <w:tcPr>
            <w:tcW w:w="698" w:type="dxa"/>
            <w:vMerge w:val="restart"/>
            <w:vAlign w:val="center"/>
          </w:tcPr>
          <w:p w:rsidR="00AF6FCA" w:rsidRPr="00AF6FCA" w:rsidRDefault="00AF6FCA" w:rsidP="00AF6FCA">
            <w:pPr>
              <w:ind w:left="-91" w:right="-2" w:hanging="91"/>
              <w:jc w:val="center"/>
              <w:rPr>
                <w:sz w:val="22"/>
                <w:szCs w:val="22"/>
                <w:lang w:eastAsia="en-US"/>
              </w:rPr>
            </w:pPr>
            <w:r w:rsidRPr="00AF6FCA">
              <w:rPr>
                <w:sz w:val="22"/>
                <w:szCs w:val="22"/>
                <w:lang w:eastAsia="en-US"/>
              </w:rPr>
              <w:t>Год</w:t>
            </w:r>
          </w:p>
        </w:tc>
        <w:tc>
          <w:tcPr>
            <w:tcW w:w="1118" w:type="dxa"/>
            <w:vAlign w:val="center"/>
          </w:tcPr>
          <w:p w:rsidR="00AF6FCA" w:rsidRPr="00AF6FCA" w:rsidRDefault="00AF6FCA" w:rsidP="00AF6FCA">
            <w:pPr>
              <w:ind w:right="-2"/>
              <w:jc w:val="center"/>
              <w:rPr>
                <w:sz w:val="22"/>
                <w:szCs w:val="22"/>
                <w:lang w:eastAsia="en-US"/>
              </w:rPr>
            </w:pPr>
            <w:r w:rsidRPr="00AF6FCA">
              <w:rPr>
                <w:sz w:val="22"/>
                <w:szCs w:val="22"/>
                <w:lang w:eastAsia="en-US"/>
              </w:rPr>
              <w:t>Базовый</w:t>
            </w:r>
          </w:p>
          <w:p w:rsidR="00AF6FCA" w:rsidRPr="00AF6FCA" w:rsidRDefault="00AF6FCA" w:rsidP="00AF6FCA">
            <w:pPr>
              <w:ind w:right="-2"/>
              <w:jc w:val="center"/>
              <w:rPr>
                <w:sz w:val="22"/>
                <w:szCs w:val="22"/>
                <w:lang w:eastAsia="en-US"/>
              </w:rPr>
            </w:pPr>
            <w:r w:rsidRPr="00AF6FCA">
              <w:rPr>
                <w:sz w:val="22"/>
                <w:szCs w:val="22"/>
                <w:lang w:eastAsia="en-US"/>
              </w:rPr>
              <w:t>уровень операци</w:t>
            </w:r>
          </w:p>
          <w:p w:rsidR="00AF6FCA" w:rsidRPr="00AF6FCA" w:rsidRDefault="00AF6FCA" w:rsidP="00AF6FCA">
            <w:pPr>
              <w:ind w:right="-2"/>
              <w:jc w:val="center"/>
              <w:rPr>
                <w:sz w:val="22"/>
                <w:szCs w:val="22"/>
                <w:lang w:eastAsia="en-US"/>
              </w:rPr>
            </w:pPr>
            <w:r w:rsidRPr="00AF6FCA">
              <w:rPr>
                <w:sz w:val="22"/>
                <w:szCs w:val="22"/>
                <w:lang w:eastAsia="en-US"/>
              </w:rPr>
              <w:t>онных расходов</w:t>
            </w:r>
          </w:p>
        </w:tc>
        <w:tc>
          <w:tcPr>
            <w:tcW w:w="1118" w:type="dxa"/>
            <w:vAlign w:val="center"/>
          </w:tcPr>
          <w:p w:rsidR="00AF6FCA" w:rsidRPr="00AF6FCA" w:rsidRDefault="00AF6FCA" w:rsidP="00AF6FCA">
            <w:pPr>
              <w:ind w:right="-2"/>
              <w:jc w:val="center"/>
              <w:rPr>
                <w:sz w:val="22"/>
                <w:szCs w:val="22"/>
                <w:lang w:eastAsia="en-US"/>
              </w:rPr>
            </w:pPr>
            <w:r w:rsidRPr="00AF6FCA">
              <w:rPr>
                <w:sz w:val="22"/>
                <w:szCs w:val="22"/>
                <w:lang w:eastAsia="en-US"/>
              </w:rPr>
              <w:t>Индекс эффективности операционных расходов</w:t>
            </w:r>
          </w:p>
        </w:tc>
        <w:tc>
          <w:tcPr>
            <w:tcW w:w="979" w:type="dxa"/>
            <w:vAlign w:val="center"/>
          </w:tcPr>
          <w:p w:rsidR="00AF6FCA" w:rsidRPr="00AF6FCA" w:rsidRDefault="00AF6FCA" w:rsidP="00AF6FCA">
            <w:pPr>
              <w:ind w:right="-2"/>
              <w:jc w:val="center"/>
              <w:rPr>
                <w:sz w:val="22"/>
                <w:szCs w:val="22"/>
                <w:lang w:eastAsia="en-US"/>
              </w:rPr>
            </w:pPr>
            <w:r w:rsidRPr="00AF6FCA">
              <w:rPr>
                <w:sz w:val="22"/>
                <w:szCs w:val="22"/>
                <w:lang w:eastAsia="en-US"/>
              </w:rPr>
              <w:t xml:space="preserve">Нормативный уровень </w:t>
            </w:r>
            <w:proofErr w:type="gramStart"/>
            <w:r w:rsidRPr="00AF6FCA">
              <w:rPr>
                <w:sz w:val="22"/>
                <w:szCs w:val="22"/>
                <w:lang w:eastAsia="en-US"/>
              </w:rPr>
              <w:t>при-были</w:t>
            </w:r>
            <w:proofErr w:type="gramEnd"/>
          </w:p>
        </w:tc>
        <w:tc>
          <w:tcPr>
            <w:tcW w:w="838" w:type="dxa"/>
            <w:vMerge w:val="restart"/>
            <w:vAlign w:val="center"/>
          </w:tcPr>
          <w:p w:rsidR="00AF6FCA" w:rsidRPr="00AF6FCA" w:rsidRDefault="00AF6FCA" w:rsidP="00AF6FCA">
            <w:pPr>
              <w:ind w:right="-2"/>
              <w:jc w:val="center"/>
              <w:rPr>
                <w:sz w:val="22"/>
                <w:szCs w:val="22"/>
                <w:lang w:eastAsia="en-US"/>
              </w:rPr>
            </w:pPr>
            <w:proofErr w:type="gramStart"/>
            <w:r w:rsidRPr="00AF6FCA">
              <w:rPr>
                <w:sz w:val="22"/>
                <w:szCs w:val="22"/>
                <w:lang w:eastAsia="en-US"/>
              </w:rPr>
              <w:t>Уро-вень</w:t>
            </w:r>
            <w:proofErr w:type="gramEnd"/>
            <w:r w:rsidRPr="00AF6FCA">
              <w:rPr>
                <w:sz w:val="22"/>
                <w:szCs w:val="22"/>
                <w:lang w:eastAsia="en-US"/>
              </w:rPr>
              <w:t xml:space="preserve"> надежности тепло-снаб-жения</w:t>
            </w:r>
          </w:p>
        </w:tc>
        <w:tc>
          <w:tcPr>
            <w:tcW w:w="1118" w:type="dxa"/>
            <w:vMerge w:val="restart"/>
            <w:vAlign w:val="center"/>
          </w:tcPr>
          <w:p w:rsidR="00AF6FCA" w:rsidRPr="00AF6FCA" w:rsidRDefault="00AF6FCA" w:rsidP="00AF6FCA">
            <w:pPr>
              <w:ind w:right="-2"/>
              <w:jc w:val="center"/>
              <w:rPr>
                <w:sz w:val="22"/>
                <w:szCs w:val="22"/>
                <w:lang w:eastAsia="en-US"/>
              </w:rPr>
            </w:pPr>
            <w:proofErr w:type="gramStart"/>
            <w:r w:rsidRPr="00AF6FCA">
              <w:rPr>
                <w:sz w:val="22"/>
                <w:szCs w:val="22"/>
                <w:lang w:eastAsia="en-US"/>
              </w:rPr>
              <w:t>Показа-тели</w:t>
            </w:r>
            <w:proofErr w:type="gramEnd"/>
            <w:r w:rsidRPr="00AF6FCA">
              <w:rPr>
                <w:sz w:val="22"/>
                <w:szCs w:val="22"/>
                <w:lang w:eastAsia="en-US"/>
              </w:rPr>
              <w:t xml:space="preserve"> энерго-сбере-жения и энергети-ческой эффек-тив-ности</w:t>
            </w:r>
          </w:p>
        </w:tc>
        <w:tc>
          <w:tcPr>
            <w:tcW w:w="1398" w:type="dxa"/>
            <w:vMerge w:val="restart"/>
            <w:vAlign w:val="center"/>
          </w:tcPr>
          <w:p w:rsidR="00AF6FCA" w:rsidRPr="00AF6FCA" w:rsidRDefault="00AF6FCA" w:rsidP="00AF6FCA">
            <w:pPr>
              <w:ind w:right="-2"/>
              <w:jc w:val="center"/>
              <w:rPr>
                <w:sz w:val="22"/>
                <w:szCs w:val="22"/>
                <w:lang w:eastAsia="en-US"/>
              </w:rPr>
            </w:pPr>
            <w:r w:rsidRPr="00AF6FCA">
              <w:rPr>
                <w:sz w:val="22"/>
                <w:szCs w:val="22"/>
                <w:lang w:eastAsia="en-US"/>
              </w:rPr>
              <w:t xml:space="preserve">Реализация программ в области энергосбережения и повышения </w:t>
            </w:r>
            <w:proofErr w:type="gramStart"/>
            <w:r w:rsidRPr="00AF6FCA">
              <w:rPr>
                <w:sz w:val="22"/>
                <w:szCs w:val="22"/>
                <w:lang w:eastAsia="en-US"/>
              </w:rPr>
              <w:t>энергети-ческой</w:t>
            </w:r>
            <w:proofErr w:type="gramEnd"/>
            <w:r w:rsidRPr="00AF6FCA">
              <w:rPr>
                <w:sz w:val="22"/>
                <w:szCs w:val="22"/>
                <w:lang w:eastAsia="en-US"/>
              </w:rPr>
              <w:t xml:space="preserve"> эффектив-ности</w:t>
            </w:r>
          </w:p>
        </w:tc>
        <w:tc>
          <w:tcPr>
            <w:tcW w:w="954" w:type="dxa"/>
            <w:vMerge w:val="restart"/>
            <w:vAlign w:val="center"/>
          </w:tcPr>
          <w:p w:rsidR="00AF6FCA" w:rsidRPr="00AF6FCA" w:rsidRDefault="00AF6FCA" w:rsidP="00AF6FCA">
            <w:pPr>
              <w:ind w:right="-2"/>
              <w:jc w:val="center"/>
              <w:rPr>
                <w:sz w:val="22"/>
                <w:szCs w:val="22"/>
                <w:lang w:eastAsia="en-US"/>
              </w:rPr>
            </w:pPr>
            <w:r w:rsidRPr="00AF6FCA">
              <w:rPr>
                <w:sz w:val="22"/>
                <w:szCs w:val="22"/>
                <w:lang w:eastAsia="en-US"/>
              </w:rPr>
              <w:t xml:space="preserve">Дина-мика </w:t>
            </w:r>
            <w:proofErr w:type="gramStart"/>
            <w:r w:rsidRPr="00AF6FCA">
              <w:rPr>
                <w:sz w:val="22"/>
                <w:szCs w:val="22"/>
                <w:lang w:eastAsia="en-US"/>
              </w:rPr>
              <w:t>изме-нения</w:t>
            </w:r>
            <w:proofErr w:type="gramEnd"/>
            <w:r w:rsidRPr="00AF6FCA">
              <w:rPr>
                <w:sz w:val="22"/>
                <w:szCs w:val="22"/>
                <w:lang w:eastAsia="en-US"/>
              </w:rPr>
              <w:t xml:space="preserve"> расхо-дов на топли-во</w:t>
            </w:r>
          </w:p>
        </w:tc>
      </w:tr>
      <w:tr w:rsidR="00AF6FCA" w:rsidRPr="00AF6FCA" w:rsidTr="00AF6FCA">
        <w:trPr>
          <w:trHeight w:val="165"/>
        </w:trPr>
        <w:tc>
          <w:tcPr>
            <w:tcW w:w="1589" w:type="dxa"/>
            <w:vMerge/>
          </w:tcPr>
          <w:p w:rsidR="00AF6FCA" w:rsidRPr="00AF6FCA" w:rsidRDefault="00AF6FCA" w:rsidP="00AF6FCA">
            <w:pPr>
              <w:ind w:right="-2"/>
              <w:rPr>
                <w:sz w:val="22"/>
                <w:szCs w:val="22"/>
                <w:lang w:eastAsia="en-US"/>
              </w:rPr>
            </w:pPr>
          </w:p>
        </w:tc>
        <w:tc>
          <w:tcPr>
            <w:tcW w:w="698" w:type="dxa"/>
            <w:vMerge/>
          </w:tcPr>
          <w:p w:rsidR="00AF6FCA" w:rsidRPr="00AF6FCA" w:rsidRDefault="00AF6FCA" w:rsidP="00AF6FCA">
            <w:pPr>
              <w:ind w:right="-2"/>
              <w:rPr>
                <w:sz w:val="22"/>
                <w:szCs w:val="22"/>
                <w:lang w:eastAsia="en-US"/>
              </w:rPr>
            </w:pPr>
          </w:p>
        </w:tc>
        <w:tc>
          <w:tcPr>
            <w:tcW w:w="1118" w:type="dxa"/>
          </w:tcPr>
          <w:p w:rsidR="00AF6FCA" w:rsidRPr="00AF6FCA" w:rsidRDefault="00AF6FCA" w:rsidP="00AF6FCA">
            <w:pPr>
              <w:ind w:right="-2"/>
              <w:jc w:val="center"/>
              <w:rPr>
                <w:sz w:val="22"/>
                <w:szCs w:val="22"/>
                <w:lang w:eastAsia="en-US"/>
              </w:rPr>
            </w:pPr>
            <w:r w:rsidRPr="00AF6FCA">
              <w:rPr>
                <w:sz w:val="22"/>
                <w:szCs w:val="22"/>
                <w:lang w:eastAsia="en-US"/>
              </w:rPr>
              <w:t>тыс. руб.</w:t>
            </w:r>
          </w:p>
        </w:tc>
        <w:tc>
          <w:tcPr>
            <w:tcW w:w="1118" w:type="dxa"/>
          </w:tcPr>
          <w:p w:rsidR="00AF6FCA" w:rsidRPr="00AF6FCA" w:rsidRDefault="00AF6FCA" w:rsidP="00AF6FCA">
            <w:pPr>
              <w:ind w:right="-2"/>
              <w:jc w:val="center"/>
              <w:rPr>
                <w:sz w:val="22"/>
                <w:szCs w:val="22"/>
                <w:lang w:eastAsia="en-US"/>
              </w:rPr>
            </w:pPr>
            <w:r w:rsidRPr="00AF6FCA">
              <w:rPr>
                <w:sz w:val="22"/>
                <w:szCs w:val="22"/>
                <w:lang w:eastAsia="en-US"/>
              </w:rPr>
              <w:t>%</w:t>
            </w:r>
          </w:p>
        </w:tc>
        <w:tc>
          <w:tcPr>
            <w:tcW w:w="979" w:type="dxa"/>
          </w:tcPr>
          <w:p w:rsidR="00AF6FCA" w:rsidRPr="00AF6FCA" w:rsidRDefault="00AF6FCA" w:rsidP="00AF6FCA">
            <w:pPr>
              <w:ind w:right="-2"/>
              <w:jc w:val="center"/>
              <w:rPr>
                <w:sz w:val="22"/>
                <w:szCs w:val="22"/>
                <w:lang w:eastAsia="en-US"/>
              </w:rPr>
            </w:pPr>
            <w:r w:rsidRPr="00AF6FCA">
              <w:rPr>
                <w:sz w:val="22"/>
                <w:szCs w:val="22"/>
                <w:lang w:eastAsia="en-US"/>
              </w:rPr>
              <w:t>%</w:t>
            </w:r>
          </w:p>
        </w:tc>
        <w:tc>
          <w:tcPr>
            <w:tcW w:w="838" w:type="dxa"/>
            <w:vMerge/>
          </w:tcPr>
          <w:p w:rsidR="00AF6FCA" w:rsidRPr="00AF6FCA" w:rsidRDefault="00AF6FCA" w:rsidP="00AF6FCA">
            <w:pPr>
              <w:ind w:right="-2"/>
              <w:rPr>
                <w:sz w:val="22"/>
                <w:szCs w:val="22"/>
                <w:lang w:eastAsia="en-US"/>
              </w:rPr>
            </w:pPr>
          </w:p>
        </w:tc>
        <w:tc>
          <w:tcPr>
            <w:tcW w:w="1118" w:type="dxa"/>
            <w:vMerge/>
            <w:tcBorders>
              <w:bottom w:val="single" w:sz="4" w:space="0" w:color="auto"/>
            </w:tcBorders>
          </w:tcPr>
          <w:p w:rsidR="00AF6FCA" w:rsidRPr="00AF6FCA" w:rsidRDefault="00AF6FCA" w:rsidP="00AF6FCA">
            <w:pPr>
              <w:ind w:right="-2"/>
              <w:rPr>
                <w:sz w:val="22"/>
                <w:szCs w:val="22"/>
                <w:lang w:eastAsia="en-US"/>
              </w:rPr>
            </w:pPr>
          </w:p>
        </w:tc>
        <w:tc>
          <w:tcPr>
            <w:tcW w:w="1398" w:type="dxa"/>
            <w:vMerge/>
          </w:tcPr>
          <w:p w:rsidR="00AF6FCA" w:rsidRPr="00AF6FCA" w:rsidRDefault="00AF6FCA" w:rsidP="00AF6FCA">
            <w:pPr>
              <w:ind w:right="-2"/>
              <w:rPr>
                <w:sz w:val="22"/>
                <w:szCs w:val="22"/>
                <w:lang w:eastAsia="en-US"/>
              </w:rPr>
            </w:pPr>
          </w:p>
        </w:tc>
        <w:tc>
          <w:tcPr>
            <w:tcW w:w="954" w:type="dxa"/>
            <w:vMerge/>
          </w:tcPr>
          <w:p w:rsidR="00AF6FCA" w:rsidRPr="00AF6FCA" w:rsidRDefault="00AF6FCA" w:rsidP="00AF6FCA">
            <w:pPr>
              <w:ind w:right="-2"/>
              <w:rPr>
                <w:sz w:val="22"/>
                <w:szCs w:val="22"/>
                <w:lang w:eastAsia="en-US"/>
              </w:rPr>
            </w:pPr>
          </w:p>
        </w:tc>
      </w:tr>
      <w:tr w:rsidR="00AF6FCA" w:rsidRPr="00AF6FCA" w:rsidTr="00AF6FCA">
        <w:trPr>
          <w:trHeight w:val="495"/>
        </w:trPr>
        <w:tc>
          <w:tcPr>
            <w:tcW w:w="1589" w:type="dxa"/>
            <w:vMerge w:val="restart"/>
            <w:vAlign w:val="center"/>
          </w:tcPr>
          <w:p w:rsidR="00AF6FCA" w:rsidRPr="00AF6FCA" w:rsidRDefault="00AF6FCA" w:rsidP="00AF6FCA">
            <w:pPr>
              <w:ind w:left="-220" w:right="-125"/>
              <w:jc w:val="center"/>
              <w:rPr>
                <w:bCs/>
                <w:color w:val="000000"/>
                <w:kern w:val="32"/>
                <w:lang w:eastAsia="en-US"/>
              </w:rPr>
            </w:pPr>
            <w:r w:rsidRPr="00AF6FCA">
              <w:rPr>
                <w:bCs/>
                <w:color w:val="000000"/>
                <w:kern w:val="32"/>
                <w:lang w:eastAsia="en-US"/>
              </w:rPr>
              <w:t>ООО</w:t>
            </w:r>
          </w:p>
          <w:p w:rsidR="00AF6FCA" w:rsidRPr="00AF6FCA" w:rsidRDefault="00AF6FCA" w:rsidP="00AF6FCA">
            <w:pPr>
              <w:ind w:left="-220" w:right="-125"/>
              <w:jc w:val="center"/>
              <w:rPr>
                <w:bCs/>
                <w:color w:val="000000"/>
                <w:kern w:val="32"/>
                <w:lang w:eastAsia="en-US"/>
              </w:rPr>
            </w:pPr>
            <w:r w:rsidRPr="00AF6FCA">
              <w:rPr>
                <w:bCs/>
                <w:color w:val="000000"/>
                <w:kern w:val="32"/>
                <w:lang w:eastAsia="en-US"/>
              </w:rPr>
              <w:t xml:space="preserve"> «Теплоэнерге-</w:t>
            </w:r>
          </w:p>
          <w:p w:rsidR="00AF6FCA" w:rsidRPr="00AF6FCA" w:rsidRDefault="00AF6FCA" w:rsidP="00AF6FCA">
            <w:pPr>
              <w:ind w:left="-220" w:right="-125"/>
              <w:jc w:val="center"/>
              <w:rPr>
                <w:bCs/>
                <w:color w:val="000000"/>
                <w:kern w:val="32"/>
                <w:lang w:eastAsia="en-US"/>
              </w:rPr>
            </w:pPr>
            <w:r w:rsidRPr="00AF6FCA">
              <w:rPr>
                <w:bCs/>
                <w:color w:val="000000"/>
                <w:kern w:val="32"/>
                <w:lang w:eastAsia="en-US"/>
              </w:rPr>
              <w:t>тик»</w:t>
            </w:r>
          </w:p>
        </w:tc>
        <w:tc>
          <w:tcPr>
            <w:tcW w:w="698" w:type="dxa"/>
            <w:vAlign w:val="center"/>
          </w:tcPr>
          <w:p w:rsidR="00AF6FCA" w:rsidRPr="00AF6FCA" w:rsidRDefault="00AF6FCA" w:rsidP="00AF6FCA">
            <w:pPr>
              <w:jc w:val="center"/>
              <w:rPr>
                <w:lang w:eastAsia="en-US"/>
              </w:rPr>
            </w:pPr>
            <w:r w:rsidRPr="00AF6FCA">
              <w:rPr>
                <w:lang w:eastAsia="en-US"/>
              </w:rPr>
              <w:t>2019</w:t>
            </w:r>
          </w:p>
        </w:tc>
        <w:tc>
          <w:tcPr>
            <w:tcW w:w="1118" w:type="dxa"/>
            <w:vAlign w:val="center"/>
          </w:tcPr>
          <w:p w:rsidR="00AF6FCA" w:rsidRPr="00AF6FCA" w:rsidRDefault="00AF6FCA" w:rsidP="00AF6FCA">
            <w:pPr>
              <w:jc w:val="center"/>
              <w:rPr>
                <w:lang w:eastAsia="en-US"/>
              </w:rPr>
            </w:pPr>
            <w:r w:rsidRPr="00AF6FCA">
              <w:rPr>
                <w:lang w:eastAsia="en-US"/>
              </w:rPr>
              <w:t>27447,82</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tcBorders>
              <w:top w:val="single" w:sz="4" w:space="0" w:color="auto"/>
              <w:left w:val="single" w:sz="4" w:space="0" w:color="auto"/>
              <w:right w:val="single" w:sz="4" w:space="0" w:color="auto"/>
            </w:tcBorders>
            <w:vAlign w:val="center"/>
          </w:tcPr>
          <w:p w:rsidR="00AF6FCA" w:rsidRPr="00AF6FCA" w:rsidRDefault="00AF6FCA" w:rsidP="00AF6FCA">
            <w:pPr>
              <w:ind w:left="-46"/>
              <w:jc w:val="center"/>
              <w:rPr>
                <w:lang w:eastAsia="en-US"/>
              </w:rPr>
            </w:pPr>
            <w:r w:rsidRPr="00AF6FCA">
              <w:rPr>
                <w:lang w:eastAsia="en-US"/>
              </w:rPr>
              <w:t>x</w:t>
            </w:r>
          </w:p>
        </w:tc>
        <w:tc>
          <w:tcPr>
            <w:tcW w:w="1118" w:type="dxa"/>
            <w:tcBorders>
              <w:top w:val="single" w:sz="4" w:space="0" w:color="auto"/>
              <w:left w:val="single" w:sz="4" w:space="0" w:color="auto"/>
              <w:right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1398" w:type="dxa"/>
            <w:tcBorders>
              <w:left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597"/>
        </w:trPr>
        <w:tc>
          <w:tcPr>
            <w:tcW w:w="1589" w:type="dxa"/>
            <w:vMerge/>
            <w:vAlign w:val="center"/>
          </w:tcPr>
          <w:p w:rsidR="00AF6FCA" w:rsidRPr="00AF6FCA" w:rsidRDefault="00AF6FCA" w:rsidP="00AF6FCA">
            <w:pPr>
              <w:ind w:right="-2"/>
              <w:jc w:val="center"/>
              <w:rPr>
                <w:bCs/>
                <w:color w:val="000000"/>
                <w:kern w:val="32"/>
                <w:lang w:eastAsia="en-US"/>
              </w:rPr>
            </w:pPr>
          </w:p>
        </w:tc>
        <w:tc>
          <w:tcPr>
            <w:tcW w:w="698" w:type="dxa"/>
            <w:vAlign w:val="center"/>
          </w:tcPr>
          <w:p w:rsidR="00AF6FCA" w:rsidRPr="00AF6FCA" w:rsidRDefault="00AF6FCA" w:rsidP="00AF6FCA">
            <w:pPr>
              <w:jc w:val="center"/>
              <w:rPr>
                <w:lang w:eastAsia="en-US"/>
              </w:rPr>
            </w:pPr>
            <w:r w:rsidRPr="00AF6FCA">
              <w:rPr>
                <w:lang w:eastAsia="en-US"/>
              </w:rPr>
              <w:t>2020</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tcBorders>
              <w:top w:val="single" w:sz="4" w:space="0" w:color="auto"/>
              <w:left w:val="single" w:sz="4" w:space="0" w:color="auto"/>
              <w:right w:val="single" w:sz="4" w:space="0" w:color="auto"/>
            </w:tcBorders>
            <w:vAlign w:val="center"/>
          </w:tcPr>
          <w:p w:rsidR="00AF6FCA" w:rsidRPr="00AF6FCA" w:rsidRDefault="00AF6FCA" w:rsidP="00AF6FCA">
            <w:pPr>
              <w:ind w:left="-46"/>
              <w:jc w:val="center"/>
              <w:rPr>
                <w:lang w:eastAsia="en-US"/>
              </w:rPr>
            </w:pPr>
            <w:r w:rsidRPr="00AF6FCA">
              <w:rPr>
                <w:lang w:eastAsia="en-US"/>
              </w:rPr>
              <w:t>x</w:t>
            </w:r>
          </w:p>
        </w:tc>
        <w:tc>
          <w:tcPr>
            <w:tcW w:w="1118" w:type="dxa"/>
            <w:tcBorders>
              <w:top w:val="single" w:sz="4" w:space="0" w:color="auto"/>
              <w:left w:val="single" w:sz="4" w:space="0" w:color="auto"/>
              <w:right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1398" w:type="dxa"/>
            <w:tcBorders>
              <w:left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597"/>
        </w:trPr>
        <w:tc>
          <w:tcPr>
            <w:tcW w:w="1589" w:type="dxa"/>
            <w:vMerge/>
            <w:vAlign w:val="center"/>
          </w:tcPr>
          <w:p w:rsidR="00AF6FCA" w:rsidRPr="00AF6FCA" w:rsidRDefault="00AF6FCA" w:rsidP="00AF6FCA">
            <w:pPr>
              <w:ind w:right="-2"/>
              <w:jc w:val="center"/>
              <w:rPr>
                <w:bCs/>
                <w:color w:val="000000"/>
                <w:kern w:val="32"/>
                <w:lang w:eastAsia="en-US"/>
              </w:rPr>
            </w:pPr>
          </w:p>
        </w:tc>
        <w:tc>
          <w:tcPr>
            <w:tcW w:w="698" w:type="dxa"/>
            <w:vAlign w:val="center"/>
          </w:tcPr>
          <w:p w:rsidR="00AF6FCA" w:rsidRPr="00AF6FCA" w:rsidRDefault="00AF6FCA" w:rsidP="00AF6FCA">
            <w:pPr>
              <w:jc w:val="center"/>
              <w:rPr>
                <w:lang w:eastAsia="en-US"/>
              </w:rPr>
            </w:pPr>
            <w:r w:rsidRPr="00AF6FCA">
              <w:rPr>
                <w:lang w:eastAsia="en-US"/>
              </w:rPr>
              <w:t>2021</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tcBorders>
              <w:top w:val="single" w:sz="4" w:space="0" w:color="auto"/>
              <w:left w:val="single" w:sz="4" w:space="0" w:color="auto"/>
              <w:right w:val="single" w:sz="4" w:space="0" w:color="auto"/>
            </w:tcBorders>
            <w:vAlign w:val="center"/>
          </w:tcPr>
          <w:p w:rsidR="00AF6FCA" w:rsidRPr="00AF6FCA" w:rsidRDefault="00AF6FCA" w:rsidP="00AF6FCA">
            <w:pPr>
              <w:ind w:left="-46"/>
              <w:jc w:val="center"/>
              <w:rPr>
                <w:lang w:eastAsia="en-US"/>
              </w:rPr>
            </w:pPr>
            <w:r w:rsidRPr="00AF6FCA">
              <w:rPr>
                <w:lang w:eastAsia="en-US"/>
              </w:rPr>
              <w:t>x</w:t>
            </w:r>
          </w:p>
        </w:tc>
        <w:tc>
          <w:tcPr>
            <w:tcW w:w="1118" w:type="dxa"/>
            <w:tcBorders>
              <w:top w:val="single" w:sz="4" w:space="0" w:color="auto"/>
              <w:left w:val="single" w:sz="4" w:space="0" w:color="auto"/>
              <w:right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1398" w:type="dxa"/>
            <w:tcBorders>
              <w:left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455"/>
        </w:trPr>
        <w:tc>
          <w:tcPr>
            <w:tcW w:w="1589" w:type="dxa"/>
            <w:vMerge/>
            <w:vAlign w:val="center"/>
          </w:tcPr>
          <w:p w:rsidR="00AF6FCA" w:rsidRPr="00AF6FCA" w:rsidRDefault="00AF6FCA" w:rsidP="00AF6FCA">
            <w:pPr>
              <w:ind w:right="-2"/>
              <w:jc w:val="center"/>
              <w:rPr>
                <w:bCs/>
                <w:color w:val="000000"/>
                <w:kern w:val="32"/>
                <w:lang w:eastAsia="en-US"/>
              </w:rPr>
            </w:pPr>
          </w:p>
        </w:tc>
        <w:tc>
          <w:tcPr>
            <w:tcW w:w="698" w:type="dxa"/>
            <w:vAlign w:val="center"/>
          </w:tcPr>
          <w:p w:rsidR="00AF6FCA" w:rsidRPr="00AF6FCA" w:rsidRDefault="00AF6FCA" w:rsidP="00AF6FCA">
            <w:pPr>
              <w:jc w:val="center"/>
              <w:rPr>
                <w:lang w:eastAsia="en-US"/>
              </w:rPr>
            </w:pPr>
            <w:r w:rsidRPr="00AF6FCA">
              <w:rPr>
                <w:lang w:eastAsia="en-US"/>
              </w:rPr>
              <w:t>2022</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tcBorders>
              <w:top w:val="single" w:sz="4" w:space="0" w:color="auto"/>
              <w:left w:val="single" w:sz="4" w:space="0" w:color="auto"/>
              <w:right w:val="single" w:sz="4" w:space="0" w:color="auto"/>
            </w:tcBorders>
            <w:vAlign w:val="center"/>
          </w:tcPr>
          <w:p w:rsidR="00AF6FCA" w:rsidRPr="00AF6FCA" w:rsidRDefault="00AF6FCA" w:rsidP="00AF6FCA">
            <w:pPr>
              <w:ind w:left="-46"/>
              <w:jc w:val="center"/>
              <w:rPr>
                <w:lang w:eastAsia="en-US"/>
              </w:rPr>
            </w:pPr>
            <w:r w:rsidRPr="00AF6FCA">
              <w:rPr>
                <w:lang w:val="en-US" w:eastAsia="en-US"/>
              </w:rPr>
              <w:t>x</w:t>
            </w:r>
          </w:p>
        </w:tc>
        <w:tc>
          <w:tcPr>
            <w:tcW w:w="1118" w:type="dxa"/>
            <w:tcBorders>
              <w:top w:val="single" w:sz="4" w:space="0" w:color="auto"/>
              <w:left w:val="single" w:sz="4" w:space="0" w:color="auto"/>
              <w:right w:val="single" w:sz="4" w:space="0" w:color="auto"/>
            </w:tcBorders>
            <w:vAlign w:val="center"/>
          </w:tcPr>
          <w:p w:rsidR="00AF6FCA" w:rsidRPr="00AF6FCA" w:rsidRDefault="00AF6FCA" w:rsidP="00AF6FCA">
            <w:pPr>
              <w:jc w:val="center"/>
              <w:rPr>
                <w:lang w:eastAsia="en-US"/>
              </w:rPr>
            </w:pPr>
            <w:r w:rsidRPr="00AF6FCA">
              <w:rPr>
                <w:lang w:val="en-US" w:eastAsia="en-US"/>
              </w:rPr>
              <w:t>x</w:t>
            </w:r>
          </w:p>
        </w:tc>
        <w:tc>
          <w:tcPr>
            <w:tcW w:w="1398" w:type="dxa"/>
            <w:tcBorders>
              <w:left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419"/>
        </w:trPr>
        <w:tc>
          <w:tcPr>
            <w:tcW w:w="1589" w:type="dxa"/>
            <w:vMerge/>
            <w:vAlign w:val="center"/>
          </w:tcPr>
          <w:p w:rsidR="00AF6FCA" w:rsidRPr="00AF6FCA" w:rsidRDefault="00AF6FCA" w:rsidP="00AF6FCA">
            <w:pPr>
              <w:ind w:right="-2"/>
              <w:jc w:val="center"/>
              <w:rPr>
                <w:bCs/>
                <w:color w:val="000000"/>
                <w:kern w:val="32"/>
                <w:sz w:val="22"/>
                <w:szCs w:val="22"/>
                <w:lang w:eastAsia="en-US"/>
              </w:rPr>
            </w:pPr>
          </w:p>
        </w:tc>
        <w:tc>
          <w:tcPr>
            <w:tcW w:w="698" w:type="dxa"/>
            <w:vAlign w:val="center"/>
          </w:tcPr>
          <w:p w:rsidR="00AF6FCA" w:rsidRPr="00AF6FCA" w:rsidRDefault="00AF6FCA" w:rsidP="00AF6FCA">
            <w:pPr>
              <w:ind w:right="-2"/>
              <w:jc w:val="center"/>
              <w:rPr>
                <w:lang w:eastAsia="en-US"/>
              </w:rPr>
            </w:pPr>
            <w:r w:rsidRPr="00AF6FCA">
              <w:rPr>
                <w:lang w:eastAsia="en-US"/>
              </w:rPr>
              <w:t>2023</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tcBorders>
              <w:top w:val="single" w:sz="4" w:space="0" w:color="auto"/>
            </w:tcBorders>
            <w:vAlign w:val="center"/>
          </w:tcPr>
          <w:p w:rsidR="00AF6FCA" w:rsidRPr="00AF6FCA" w:rsidRDefault="00AF6FCA" w:rsidP="00AF6FCA">
            <w:pPr>
              <w:ind w:left="-46"/>
              <w:jc w:val="center"/>
              <w:rPr>
                <w:lang w:val="en-US" w:eastAsia="en-US"/>
              </w:rPr>
            </w:pPr>
            <w:r w:rsidRPr="00AF6FCA">
              <w:rPr>
                <w:lang w:val="en-US" w:eastAsia="en-US"/>
              </w:rPr>
              <w:t>x</w:t>
            </w:r>
          </w:p>
        </w:tc>
        <w:tc>
          <w:tcPr>
            <w:tcW w:w="1118" w:type="dxa"/>
            <w:tcBorders>
              <w:top w:val="single" w:sz="4" w:space="0" w:color="auto"/>
            </w:tcBorders>
            <w:vAlign w:val="center"/>
          </w:tcPr>
          <w:p w:rsidR="00AF6FCA" w:rsidRPr="00AF6FCA" w:rsidRDefault="00AF6FCA" w:rsidP="00AF6FCA">
            <w:pPr>
              <w:jc w:val="center"/>
              <w:rPr>
                <w:lang w:val="en-US" w:eastAsia="en-US"/>
              </w:rPr>
            </w:pPr>
            <w:r w:rsidRPr="00AF6FCA">
              <w:rPr>
                <w:lang w:val="en-US" w:eastAsia="en-US"/>
              </w:rPr>
              <w:t>x</w:t>
            </w:r>
          </w:p>
        </w:tc>
        <w:tc>
          <w:tcPr>
            <w:tcW w:w="1398" w:type="dxa"/>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456"/>
        </w:trPr>
        <w:tc>
          <w:tcPr>
            <w:tcW w:w="1589" w:type="dxa"/>
            <w:vMerge/>
            <w:vAlign w:val="center"/>
          </w:tcPr>
          <w:p w:rsidR="00AF6FCA" w:rsidRPr="00AF6FCA" w:rsidRDefault="00AF6FCA" w:rsidP="00AF6FCA">
            <w:pPr>
              <w:ind w:right="-2"/>
              <w:jc w:val="center"/>
              <w:rPr>
                <w:sz w:val="22"/>
                <w:szCs w:val="22"/>
                <w:lang w:eastAsia="en-US"/>
              </w:rPr>
            </w:pPr>
          </w:p>
        </w:tc>
        <w:tc>
          <w:tcPr>
            <w:tcW w:w="698" w:type="dxa"/>
            <w:vAlign w:val="center"/>
          </w:tcPr>
          <w:p w:rsidR="00AF6FCA" w:rsidRPr="00AF6FCA" w:rsidRDefault="00AF6FCA" w:rsidP="00AF6FCA">
            <w:pPr>
              <w:ind w:right="-2"/>
              <w:jc w:val="center"/>
              <w:rPr>
                <w:lang w:eastAsia="en-US"/>
              </w:rPr>
            </w:pPr>
            <w:r w:rsidRPr="00AF6FCA">
              <w:rPr>
                <w:lang w:eastAsia="en-US"/>
              </w:rPr>
              <w:t>2024</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vAlign w:val="center"/>
          </w:tcPr>
          <w:p w:rsidR="00AF6FCA" w:rsidRPr="00AF6FCA" w:rsidRDefault="00AF6FCA" w:rsidP="00AF6FCA">
            <w:pPr>
              <w:ind w:left="-46"/>
              <w:jc w:val="center"/>
              <w:rPr>
                <w:lang w:val="en-US" w:eastAsia="en-US"/>
              </w:rPr>
            </w:pPr>
            <w:r w:rsidRPr="00AF6FCA">
              <w:rPr>
                <w:lang w:val="en-US" w:eastAsia="en-US"/>
              </w:rPr>
              <w:t>x</w:t>
            </w:r>
          </w:p>
        </w:tc>
        <w:tc>
          <w:tcPr>
            <w:tcW w:w="1118" w:type="dxa"/>
            <w:vAlign w:val="center"/>
          </w:tcPr>
          <w:p w:rsidR="00AF6FCA" w:rsidRPr="00AF6FCA" w:rsidRDefault="00AF6FCA" w:rsidP="00AF6FCA">
            <w:pPr>
              <w:jc w:val="center"/>
              <w:rPr>
                <w:lang w:val="en-US" w:eastAsia="en-US"/>
              </w:rPr>
            </w:pPr>
            <w:r w:rsidRPr="00AF6FCA">
              <w:rPr>
                <w:lang w:val="en-US" w:eastAsia="en-US"/>
              </w:rPr>
              <w:t>x</w:t>
            </w:r>
          </w:p>
        </w:tc>
        <w:tc>
          <w:tcPr>
            <w:tcW w:w="1398" w:type="dxa"/>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456"/>
        </w:trPr>
        <w:tc>
          <w:tcPr>
            <w:tcW w:w="1589" w:type="dxa"/>
            <w:vMerge/>
            <w:vAlign w:val="center"/>
          </w:tcPr>
          <w:p w:rsidR="00AF6FCA" w:rsidRPr="00AF6FCA" w:rsidRDefault="00AF6FCA" w:rsidP="00AF6FCA">
            <w:pPr>
              <w:ind w:right="-2"/>
              <w:jc w:val="center"/>
              <w:rPr>
                <w:sz w:val="22"/>
                <w:szCs w:val="22"/>
                <w:lang w:eastAsia="en-US"/>
              </w:rPr>
            </w:pPr>
          </w:p>
        </w:tc>
        <w:tc>
          <w:tcPr>
            <w:tcW w:w="698" w:type="dxa"/>
            <w:vAlign w:val="center"/>
          </w:tcPr>
          <w:p w:rsidR="00AF6FCA" w:rsidRPr="00AF6FCA" w:rsidRDefault="00AF6FCA" w:rsidP="00AF6FCA">
            <w:pPr>
              <w:ind w:right="-2"/>
              <w:jc w:val="center"/>
              <w:rPr>
                <w:lang w:eastAsia="en-US"/>
              </w:rPr>
            </w:pPr>
            <w:r w:rsidRPr="00AF6FCA">
              <w:rPr>
                <w:lang w:eastAsia="en-US"/>
              </w:rPr>
              <w:t>2025</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vAlign w:val="center"/>
          </w:tcPr>
          <w:p w:rsidR="00AF6FCA" w:rsidRPr="00AF6FCA" w:rsidRDefault="00AF6FCA" w:rsidP="00AF6FCA">
            <w:pPr>
              <w:ind w:left="-46"/>
              <w:jc w:val="center"/>
              <w:rPr>
                <w:lang w:val="en-US" w:eastAsia="en-US"/>
              </w:rPr>
            </w:pPr>
            <w:r w:rsidRPr="00AF6FCA">
              <w:rPr>
                <w:lang w:eastAsia="en-US"/>
              </w:rPr>
              <w:t>x</w:t>
            </w:r>
          </w:p>
        </w:tc>
        <w:tc>
          <w:tcPr>
            <w:tcW w:w="1118" w:type="dxa"/>
            <w:vAlign w:val="center"/>
          </w:tcPr>
          <w:p w:rsidR="00AF6FCA" w:rsidRPr="00AF6FCA" w:rsidRDefault="00AF6FCA" w:rsidP="00AF6FCA">
            <w:pPr>
              <w:jc w:val="center"/>
              <w:rPr>
                <w:lang w:val="en-US" w:eastAsia="en-US"/>
              </w:rPr>
            </w:pPr>
            <w:r w:rsidRPr="00AF6FCA">
              <w:rPr>
                <w:lang w:eastAsia="en-US"/>
              </w:rPr>
              <w:t>x</w:t>
            </w:r>
          </w:p>
        </w:tc>
        <w:tc>
          <w:tcPr>
            <w:tcW w:w="1398" w:type="dxa"/>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456"/>
        </w:trPr>
        <w:tc>
          <w:tcPr>
            <w:tcW w:w="1589" w:type="dxa"/>
            <w:vMerge/>
            <w:vAlign w:val="center"/>
          </w:tcPr>
          <w:p w:rsidR="00AF6FCA" w:rsidRPr="00AF6FCA" w:rsidRDefault="00AF6FCA" w:rsidP="00AF6FCA">
            <w:pPr>
              <w:ind w:right="-2"/>
              <w:jc w:val="center"/>
              <w:rPr>
                <w:sz w:val="22"/>
                <w:szCs w:val="22"/>
                <w:lang w:eastAsia="en-US"/>
              </w:rPr>
            </w:pPr>
          </w:p>
        </w:tc>
        <w:tc>
          <w:tcPr>
            <w:tcW w:w="698" w:type="dxa"/>
            <w:vAlign w:val="center"/>
          </w:tcPr>
          <w:p w:rsidR="00AF6FCA" w:rsidRPr="00AF6FCA" w:rsidRDefault="00AF6FCA" w:rsidP="00AF6FCA">
            <w:pPr>
              <w:jc w:val="center"/>
              <w:rPr>
                <w:lang w:eastAsia="en-US"/>
              </w:rPr>
            </w:pPr>
            <w:r w:rsidRPr="00AF6FCA">
              <w:rPr>
                <w:lang w:eastAsia="en-US"/>
              </w:rPr>
              <w:t>2026</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vAlign w:val="center"/>
          </w:tcPr>
          <w:p w:rsidR="00AF6FCA" w:rsidRPr="00AF6FCA" w:rsidRDefault="00AF6FCA" w:rsidP="00AF6FCA">
            <w:pPr>
              <w:ind w:left="-46"/>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398" w:type="dxa"/>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456"/>
        </w:trPr>
        <w:tc>
          <w:tcPr>
            <w:tcW w:w="1589" w:type="dxa"/>
            <w:vMerge/>
            <w:vAlign w:val="center"/>
          </w:tcPr>
          <w:p w:rsidR="00AF6FCA" w:rsidRPr="00AF6FCA" w:rsidRDefault="00AF6FCA" w:rsidP="00AF6FCA">
            <w:pPr>
              <w:ind w:right="-2"/>
              <w:jc w:val="center"/>
              <w:rPr>
                <w:sz w:val="22"/>
                <w:szCs w:val="22"/>
                <w:lang w:eastAsia="en-US"/>
              </w:rPr>
            </w:pPr>
          </w:p>
        </w:tc>
        <w:tc>
          <w:tcPr>
            <w:tcW w:w="698" w:type="dxa"/>
            <w:vAlign w:val="center"/>
          </w:tcPr>
          <w:p w:rsidR="00AF6FCA" w:rsidRPr="00AF6FCA" w:rsidRDefault="00AF6FCA" w:rsidP="00AF6FCA">
            <w:pPr>
              <w:jc w:val="center"/>
              <w:rPr>
                <w:lang w:eastAsia="en-US"/>
              </w:rPr>
            </w:pPr>
            <w:r w:rsidRPr="00AF6FCA">
              <w:rPr>
                <w:lang w:eastAsia="en-US"/>
              </w:rPr>
              <w:t>2027</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vAlign w:val="center"/>
          </w:tcPr>
          <w:p w:rsidR="00AF6FCA" w:rsidRPr="00AF6FCA" w:rsidRDefault="00AF6FCA" w:rsidP="00AF6FCA">
            <w:pPr>
              <w:ind w:left="-46"/>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398" w:type="dxa"/>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r w:rsidR="00AF6FCA" w:rsidRPr="00AF6FCA" w:rsidTr="00AF6FCA">
        <w:trPr>
          <w:trHeight w:val="456"/>
        </w:trPr>
        <w:tc>
          <w:tcPr>
            <w:tcW w:w="1589" w:type="dxa"/>
            <w:vMerge/>
            <w:vAlign w:val="center"/>
          </w:tcPr>
          <w:p w:rsidR="00AF6FCA" w:rsidRPr="00AF6FCA" w:rsidRDefault="00AF6FCA" w:rsidP="00AF6FCA">
            <w:pPr>
              <w:ind w:right="-2"/>
              <w:jc w:val="center"/>
              <w:rPr>
                <w:sz w:val="22"/>
                <w:szCs w:val="22"/>
                <w:lang w:eastAsia="en-US"/>
              </w:rPr>
            </w:pPr>
          </w:p>
        </w:tc>
        <w:tc>
          <w:tcPr>
            <w:tcW w:w="698" w:type="dxa"/>
            <w:vAlign w:val="center"/>
          </w:tcPr>
          <w:p w:rsidR="00AF6FCA" w:rsidRPr="00AF6FCA" w:rsidRDefault="00AF6FCA" w:rsidP="00AF6FCA">
            <w:pPr>
              <w:jc w:val="center"/>
              <w:rPr>
                <w:lang w:eastAsia="en-US"/>
              </w:rPr>
            </w:pPr>
            <w:r w:rsidRPr="00AF6FCA">
              <w:rPr>
                <w:lang w:eastAsia="en-US"/>
              </w:rPr>
              <w:t>2028</w:t>
            </w:r>
          </w:p>
        </w:tc>
        <w:tc>
          <w:tcPr>
            <w:tcW w:w="1118" w:type="dxa"/>
            <w:vAlign w:val="center"/>
          </w:tcPr>
          <w:p w:rsidR="00AF6FCA" w:rsidRPr="00AF6FCA" w:rsidRDefault="00AF6FCA" w:rsidP="00AF6FCA">
            <w:pPr>
              <w:jc w:val="center"/>
              <w:rPr>
                <w:lang w:eastAsia="en-US"/>
              </w:rPr>
            </w:pPr>
            <w:r w:rsidRPr="00AF6FCA">
              <w:rPr>
                <w:lang w:eastAsia="en-US"/>
              </w:rPr>
              <w:t>x</w:t>
            </w:r>
          </w:p>
        </w:tc>
        <w:tc>
          <w:tcPr>
            <w:tcW w:w="1118" w:type="dxa"/>
            <w:vAlign w:val="center"/>
          </w:tcPr>
          <w:p w:rsidR="00AF6FCA" w:rsidRPr="00AF6FCA" w:rsidRDefault="00AF6FCA" w:rsidP="00AF6FCA">
            <w:pPr>
              <w:jc w:val="center"/>
              <w:rPr>
                <w:lang w:eastAsia="en-US"/>
              </w:rPr>
            </w:pPr>
            <w:r w:rsidRPr="00AF6FCA">
              <w:rPr>
                <w:lang w:eastAsia="en-US"/>
              </w:rPr>
              <w:t>1,00</w:t>
            </w:r>
          </w:p>
        </w:tc>
        <w:tc>
          <w:tcPr>
            <w:tcW w:w="979" w:type="dxa"/>
            <w:vAlign w:val="center"/>
          </w:tcPr>
          <w:p w:rsidR="00AF6FCA" w:rsidRPr="00AF6FCA" w:rsidRDefault="00AF6FCA" w:rsidP="00AF6FCA">
            <w:pPr>
              <w:jc w:val="center"/>
              <w:rPr>
                <w:lang w:eastAsia="en-US"/>
              </w:rPr>
            </w:pPr>
            <w:r w:rsidRPr="00AF6FCA">
              <w:rPr>
                <w:lang w:eastAsia="en-US"/>
              </w:rPr>
              <w:t>0,0</w:t>
            </w:r>
          </w:p>
        </w:tc>
        <w:tc>
          <w:tcPr>
            <w:tcW w:w="838" w:type="dxa"/>
            <w:tcBorders>
              <w:bottom w:val="single" w:sz="4" w:space="0" w:color="auto"/>
            </w:tcBorders>
            <w:vAlign w:val="center"/>
          </w:tcPr>
          <w:p w:rsidR="00AF6FCA" w:rsidRPr="00AF6FCA" w:rsidRDefault="00AF6FCA" w:rsidP="00AF6FCA">
            <w:pPr>
              <w:ind w:left="-46"/>
              <w:jc w:val="center"/>
              <w:rPr>
                <w:lang w:eastAsia="en-US"/>
              </w:rPr>
            </w:pPr>
            <w:r w:rsidRPr="00AF6FCA">
              <w:rPr>
                <w:lang w:eastAsia="en-US"/>
              </w:rPr>
              <w:t>x</w:t>
            </w:r>
          </w:p>
        </w:tc>
        <w:tc>
          <w:tcPr>
            <w:tcW w:w="1118" w:type="dxa"/>
            <w:tcBorders>
              <w:bottom w:val="single" w:sz="4" w:space="0" w:color="auto"/>
            </w:tcBorders>
            <w:vAlign w:val="center"/>
          </w:tcPr>
          <w:p w:rsidR="00AF6FCA" w:rsidRPr="00AF6FCA" w:rsidRDefault="00AF6FCA" w:rsidP="00AF6FCA">
            <w:pPr>
              <w:jc w:val="center"/>
              <w:rPr>
                <w:lang w:eastAsia="en-US"/>
              </w:rPr>
            </w:pPr>
            <w:r w:rsidRPr="00AF6FCA">
              <w:rPr>
                <w:lang w:eastAsia="en-US"/>
              </w:rPr>
              <w:t>x</w:t>
            </w:r>
          </w:p>
        </w:tc>
        <w:tc>
          <w:tcPr>
            <w:tcW w:w="1398" w:type="dxa"/>
            <w:vAlign w:val="center"/>
          </w:tcPr>
          <w:p w:rsidR="00AF6FCA" w:rsidRPr="00AF6FCA" w:rsidRDefault="00AF6FCA" w:rsidP="00AF6FCA">
            <w:pPr>
              <w:jc w:val="center"/>
              <w:rPr>
                <w:lang w:eastAsia="en-US"/>
              </w:rPr>
            </w:pPr>
            <w:r w:rsidRPr="00AF6FCA">
              <w:rPr>
                <w:lang w:eastAsia="en-US"/>
              </w:rPr>
              <w:t>x</w:t>
            </w:r>
          </w:p>
        </w:tc>
        <w:tc>
          <w:tcPr>
            <w:tcW w:w="954" w:type="dxa"/>
            <w:vAlign w:val="center"/>
          </w:tcPr>
          <w:p w:rsidR="00AF6FCA" w:rsidRPr="00AF6FCA" w:rsidRDefault="00AF6FCA" w:rsidP="00AF6FCA">
            <w:pPr>
              <w:jc w:val="center"/>
              <w:rPr>
                <w:lang w:eastAsia="en-US"/>
              </w:rPr>
            </w:pPr>
            <w:r w:rsidRPr="00AF6FCA">
              <w:rPr>
                <w:lang w:eastAsia="en-US"/>
              </w:rPr>
              <w:t>x</w:t>
            </w:r>
          </w:p>
        </w:tc>
      </w:tr>
    </w:tbl>
    <w:p w:rsidR="00AF6FCA" w:rsidRPr="00AF6FCA" w:rsidRDefault="00AF6FCA" w:rsidP="00AF6FCA">
      <w:pPr>
        <w:tabs>
          <w:tab w:val="left" w:pos="5245"/>
        </w:tabs>
        <w:ind w:left="4536" w:right="-994" w:firstLine="284"/>
        <w:jc w:val="center"/>
        <w:rPr>
          <w:sz w:val="28"/>
          <w:szCs w:val="28"/>
        </w:rPr>
      </w:pPr>
    </w:p>
    <w:p w:rsidR="00AF6FCA" w:rsidRDefault="00AF6FCA" w:rsidP="00B0204F">
      <w:pPr>
        <w:tabs>
          <w:tab w:val="left" w:pos="1890"/>
        </w:tabs>
        <w:ind w:left="-709" w:right="-1" w:firstLine="567"/>
        <w:jc w:val="both"/>
        <w:rPr>
          <w:snapToGrid w:val="0"/>
          <w:sz w:val="28"/>
          <w:szCs w:val="28"/>
        </w:rPr>
        <w:sectPr w:rsidR="00AF6FCA" w:rsidSect="00CC292D">
          <w:pgSz w:w="11906" w:h="16838" w:code="9"/>
          <w:pgMar w:top="680" w:right="567" w:bottom="567" w:left="1701" w:header="680" w:footer="709" w:gutter="0"/>
          <w:cols w:space="708"/>
          <w:docGrid w:linePitch="360"/>
        </w:sectPr>
      </w:pPr>
    </w:p>
    <w:p w:rsidR="00AF6FCA" w:rsidRDefault="00AF6FCA" w:rsidP="00AF6FCA">
      <w:pPr>
        <w:ind w:right="281" w:firstLine="5245"/>
      </w:pPr>
    </w:p>
    <w:p w:rsidR="00AF6FCA" w:rsidRDefault="00AF6FCA" w:rsidP="00AF6FCA">
      <w:pPr>
        <w:ind w:right="281" w:firstLine="5245"/>
      </w:pPr>
      <w:r>
        <w:t xml:space="preserve">Приложение № 7 к протоколу № 10 </w:t>
      </w:r>
    </w:p>
    <w:p w:rsidR="00AF6FCA" w:rsidRDefault="00AF6FCA" w:rsidP="00855793">
      <w:pPr>
        <w:ind w:right="424" w:firstLine="5245"/>
      </w:pPr>
      <w:r>
        <w:t>заседания правления региональной</w:t>
      </w:r>
    </w:p>
    <w:p w:rsidR="00AF6FCA" w:rsidRDefault="00AF6FCA" w:rsidP="00AF6FCA">
      <w:pPr>
        <w:ind w:right="281" w:firstLine="5245"/>
      </w:pPr>
      <w:r>
        <w:t>энергетической комиссии</w:t>
      </w:r>
    </w:p>
    <w:p w:rsidR="00381502" w:rsidRDefault="00AF6FCA" w:rsidP="00AF6FCA">
      <w:pPr>
        <w:ind w:right="281" w:firstLine="5245"/>
      </w:pPr>
      <w:r>
        <w:t>Кемеровской области от 19.02.2019</w:t>
      </w:r>
    </w:p>
    <w:p w:rsidR="00381502" w:rsidRDefault="00381502" w:rsidP="00AF6FCA">
      <w:pPr>
        <w:ind w:right="281" w:firstLine="5245"/>
      </w:pPr>
    </w:p>
    <w:p w:rsidR="00381502" w:rsidRPr="00381502" w:rsidRDefault="00381502" w:rsidP="00381502">
      <w:pPr>
        <w:jc w:val="center"/>
        <w:rPr>
          <w:b/>
          <w:bCs/>
          <w:sz w:val="28"/>
          <w:szCs w:val="28"/>
          <w:lang w:eastAsia="en-US"/>
        </w:rPr>
      </w:pPr>
      <w:r w:rsidRPr="00381502">
        <w:rPr>
          <w:b/>
          <w:bCs/>
          <w:sz w:val="28"/>
          <w:szCs w:val="28"/>
          <w:lang w:eastAsia="en-US"/>
        </w:rPr>
        <w:t xml:space="preserve">Долгосрочные тарифы </w:t>
      </w:r>
      <w:r w:rsidRPr="00381502">
        <w:rPr>
          <w:b/>
          <w:bCs/>
          <w:color w:val="000000"/>
          <w:kern w:val="32"/>
          <w:sz w:val="28"/>
          <w:szCs w:val="28"/>
          <w:lang w:eastAsia="en-US"/>
        </w:rPr>
        <w:t>ООО «Теплоэнергетик»</w:t>
      </w:r>
    </w:p>
    <w:p w:rsidR="00381502" w:rsidRPr="00381502" w:rsidRDefault="00381502" w:rsidP="00381502">
      <w:pPr>
        <w:jc w:val="center"/>
        <w:rPr>
          <w:b/>
          <w:bCs/>
          <w:sz w:val="28"/>
          <w:szCs w:val="28"/>
          <w:lang w:eastAsia="en-US"/>
        </w:rPr>
      </w:pPr>
      <w:r w:rsidRPr="00381502">
        <w:rPr>
          <w:b/>
          <w:bCs/>
          <w:sz w:val="28"/>
          <w:szCs w:val="28"/>
          <w:lang w:val="x-none" w:eastAsia="en-US"/>
        </w:rPr>
        <w:t>на тепловую энергию, реализуем</w:t>
      </w:r>
      <w:r w:rsidRPr="00381502">
        <w:rPr>
          <w:b/>
          <w:bCs/>
          <w:sz w:val="28"/>
          <w:szCs w:val="28"/>
          <w:lang w:eastAsia="en-US"/>
        </w:rPr>
        <w:t xml:space="preserve">ую </w:t>
      </w:r>
      <w:r w:rsidRPr="00381502">
        <w:rPr>
          <w:b/>
          <w:bCs/>
          <w:sz w:val="28"/>
          <w:szCs w:val="28"/>
          <w:lang w:val="x-none" w:eastAsia="en-US"/>
        </w:rPr>
        <w:t>на потребительском</w:t>
      </w:r>
    </w:p>
    <w:p w:rsidR="00381502" w:rsidRPr="00381502" w:rsidRDefault="00381502" w:rsidP="00381502">
      <w:pPr>
        <w:jc w:val="center"/>
        <w:rPr>
          <w:b/>
          <w:bCs/>
          <w:sz w:val="28"/>
          <w:szCs w:val="28"/>
          <w:lang w:eastAsia="en-US"/>
        </w:rPr>
      </w:pPr>
      <w:r w:rsidRPr="00381502">
        <w:rPr>
          <w:b/>
          <w:bCs/>
          <w:sz w:val="28"/>
          <w:szCs w:val="28"/>
          <w:lang w:val="x-none" w:eastAsia="en-US"/>
        </w:rPr>
        <w:t>рынке</w:t>
      </w:r>
      <w:r w:rsidRPr="00381502">
        <w:rPr>
          <w:lang w:eastAsia="en-US"/>
        </w:rPr>
        <w:t xml:space="preserve"> </w:t>
      </w:r>
      <w:r w:rsidRPr="00381502">
        <w:rPr>
          <w:b/>
          <w:bCs/>
          <w:sz w:val="28"/>
          <w:szCs w:val="28"/>
          <w:lang w:val="x-none" w:eastAsia="en-US"/>
        </w:rPr>
        <w:t>г. Белово по узлам теплоснабжения котельная</w:t>
      </w:r>
    </w:p>
    <w:p w:rsidR="00381502" w:rsidRPr="00381502" w:rsidRDefault="00381502" w:rsidP="00381502">
      <w:pPr>
        <w:jc w:val="center"/>
        <w:rPr>
          <w:b/>
          <w:bCs/>
          <w:sz w:val="28"/>
          <w:szCs w:val="28"/>
          <w:lang w:val="x-none" w:eastAsia="en-US"/>
        </w:rPr>
      </w:pPr>
      <w:r w:rsidRPr="00381502">
        <w:rPr>
          <w:b/>
          <w:bCs/>
          <w:sz w:val="28"/>
          <w:szCs w:val="28"/>
          <w:lang w:val="x-none" w:eastAsia="en-US"/>
        </w:rPr>
        <w:t>МКУ «Сибирь-12,9» и котельная микрорайона</w:t>
      </w:r>
      <w:r w:rsidRPr="00381502">
        <w:rPr>
          <w:b/>
          <w:bCs/>
          <w:sz w:val="28"/>
          <w:szCs w:val="28"/>
          <w:lang w:eastAsia="en-US"/>
        </w:rPr>
        <w:t xml:space="preserve"> «</w:t>
      </w:r>
      <w:r w:rsidRPr="00381502">
        <w:rPr>
          <w:b/>
          <w:bCs/>
          <w:sz w:val="28"/>
          <w:szCs w:val="28"/>
          <w:lang w:val="x-none" w:eastAsia="en-US"/>
        </w:rPr>
        <w:t>Ивушка»</w:t>
      </w:r>
      <w:r w:rsidRPr="00381502">
        <w:rPr>
          <w:b/>
          <w:bCs/>
          <w:sz w:val="28"/>
          <w:szCs w:val="28"/>
          <w:lang w:eastAsia="en-US"/>
        </w:rPr>
        <w:t>,</w:t>
      </w:r>
    </w:p>
    <w:p w:rsidR="00381502" w:rsidRPr="00381502" w:rsidRDefault="00381502" w:rsidP="00381502">
      <w:pPr>
        <w:jc w:val="center"/>
        <w:rPr>
          <w:sz w:val="28"/>
          <w:szCs w:val="28"/>
          <w:lang w:eastAsia="en-US"/>
        </w:rPr>
      </w:pPr>
      <w:r w:rsidRPr="00381502">
        <w:rPr>
          <w:b/>
          <w:bCs/>
          <w:sz w:val="28"/>
          <w:szCs w:val="28"/>
          <w:lang w:eastAsia="en-US"/>
        </w:rPr>
        <w:t>на период с 20.02.2019 по 31.12.2021</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1762"/>
        <w:gridCol w:w="1355"/>
        <w:gridCol w:w="1125"/>
        <w:gridCol w:w="678"/>
        <w:gridCol w:w="813"/>
        <w:gridCol w:w="677"/>
        <w:gridCol w:w="679"/>
        <w:gridCol w:w="1044"/>
      </w:tblGrid>
      <w:tr w:rsidR="00381502" w:rsidRPr="00381502" w:rsidTr="00381502">
        <w:trPr>
          <w:trHeight w:val="276"/>
          <w:jc w:val="center"/>
        </w:trPr>
        <w:tc>
          <w:tcPr>
            <w:tcW w:w="1722" w:type="dxa"/>
            <w:vMerge w:val="restart"/>
            <w:shd w:val="clear" w:color="auto" w:fill="auto"/>
            <w:vAlign w:val="center"/>
          </w:tcPr>
          <w:p w:rsidR="00381502" w:rsidRPr="00381502" w:rsidRDefault="00381502" w:rsidP="00381502">
            <w:pPr>
              <w:ind w:left="-80" w:right="-106"/>
              <w:jc w:val="center"/>
              <w:rPr>
                <w:sz w:val="22"/>
                <w:szCs w:val="22"/>
                <w:lang w:eastAsia="en-US"/>
              </w:rPr>
            </w:pPr>
            <w:r w:rsidRPr="00381502">
              <w:rPr>
                <w:sz w:val="22"/>
                <w:szCs w:val="22"/>
              </w:rPr>
              <w:br w:type="page"/>
            </w:r>
            <w:r w:rsidRPr="00381502">
              <w:rPr>
                <w:sz w:val="22"/>
                <w:szCs w:val="22"/>
                <w:lang w:eastAsia="en-US"/>
              </w:rPr>
              <w:t>Наименование регулируемой организации</w:t>
            </w:r>
            <w:r w:rsidRPr="00381502">
              <w:rPr>
                <w:bCs/>
                <w:color w:val="000000"/>
                <w:kern w:val="32"/>
                <w:sz w:val="22"/>
                <w:szCs w:val="22"/>
                <w:lang w:eastAsia="en-US"/>
              </w:rPr>
              <w:t xml:space="preserve"> </w:t>
            </w:r>
          </w:p>
        </w:tc>
        <w:tc>
          <w:tcPr>
            <w:tcW w:w="1762" w:type="dxa"/>
            <w:vMerge w:val="restart"/>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Вид тарифа</w:t>
            </w:r>
          </w:p>
        </w:tc>
        <w:tc>
          <w:tcPr>
            <w:tcW w:w="1355" w:type="dxa"/>
            <w:vMerge w:val="restart"/>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Период</w:t>
            </w:r>
          </w:p>
        </w:tc>
        <w:tc>
          <w:tcPr>
            <w:tcW w:w="1125" w:type="dxa"/>
            <w:vMerge w:val="restart"/>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Вода</w:t>
            </w:r>
          </w:p>
        </w:tc>
        <w:tc>
          <w:tcPr>
            <w:tcW w:w="2847" w:type="dxa"/>
            <w:gridSpan w:val="4"/>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Отборный пар давлением</w:t>
            </w:r>
          </w:p>
        </w:tc>
        <w:tc>
          <w:tcPr>
            <w:tcW w:w="1043" w:type="dxa"/>
            <w:vMerge w:val="restart"/>
            <w:shd w:val="clear" w:color="auto" w:fill="auto"/>
            <w:vAlign w:val="center"/>
          </w:tcPr>
          <w:p w:rsidR="00381502" w:rsidRPr="00381502" w:rsidRDefault="00381502" w:rsidP="00381502">
            <w:pPr>
              <w:ind w:left="-164" w:right="-109"/>
              <w:jc w:val="center"/>
              <w:rPr>
                <w:sz w:val="22"/>
                <w:szCs w:val="22"/>
                <w:lang w:eastAsia="en-US"/>
              </w:rPr>
            </w:pPr>
            <w:r w:rsidRPr="00381502">
              <w:rPr>
                <w:sz w:val="22"/>
                <w:szCs w:val="22"/>
                <w:lang w:eastAsia="en-US"/>
              </w:rPr>
              <w:t>Острый</w:t>
            </w:r>
          </w:p>
          <w:p w:rsidR="00381502" w:rsidRPr="00381502" w:rsidRDefault="00381502" w:rsidP="00381502">
            <w:pPr>
              <w:ind w:left="-164" w:right="-109"/>
              <w:jc w:val="center"/>
              <w:rPr>
                <w:sz w:val="22"/>
                <w:szCs w:val="22"/>
                <w:lang w:eastAsia="en-US"/>
              </w:rPr>
            </w:pPr>
            <w:r w:rsidRPr="00381502">
              <w:rPr>
                <w:sz w:val="22"/>
                <w:szCs w:val="22"/>
                <w:lang w:eastAsia="en-US"/>
              </w:rPr>
              <w:t xml:space="preserve"> и </w:t>
            </w:r>
          </w:p>
          <w:p w:rsidR="00381502" w:rsidRPr="00381502" w:rsidRDefault="00381502" w:rsidP="00381502">
            <w:pPr>
              <w:ind w:left="-164" w:right="-109"/>
              <w:jc w:val="center"/>
              <w:rPr>
                <w:sz w:val="22"/>
                <w:szCs w:val="22"/>
                <w:lang w:eastAsia="en-US"/>
              </w:rPr>
            </w:pPr>
            <w:proofErr w:type="gramStart"/>
            <w:r w:rsidRPr="00381502">
              <w:rPr>
                <w:sz w:val="22"/>
                <w:szCs w:val="22"/>
                <w:lang w:eastAsia="en-US"/>
              </w:rPr>
              <w:t>редуци-рованный</w:t>
            </w:r>
            <w:proofErr w:type="gramEnd"/>
            <w:r w:rsidRPr="00381502">
              <w:rPr>
                <w:sz w:val="22"/>
                <w:szCs w:val="22"/>
                <w:lang w:eastAsia="en-US"/>
              </w:rPr>
              <w:t xml:space="preserve"> пар</w:t>
            </w:r>
          </w:p>
        </w:tc>
      </w:tr>
      <w:tr w:rsidR="00381502" w:rsidRPr="00381502" w:rsidTr="00381502">
        <w:trPr>
          <w:trHeight w:val="911"/>
          <w:jc w:val="center"/>
        </w:trPr>
        <w:tc>
          <w:tcPr>
            <w:tcW w:w="1722" w:type="dxa"/>
            <w:vMerge/>
            <w:tcBorders>
              <w:bottom w:val="single" w:sz="4" w:space="0" w:color="auto"/>
            </w:tcBorders>
            <w:shd w:val="clear" w:color="auto" w:fill="auto"/>
            <w:vAlign w:val="center"/>
          </w:tcPr>
          <w:p w:rsidR="00381502" w:rsidRPr="00381502" w:rsidRDefault="00381502" w:rsidP="00381502">
            <w:pPr>
              <w:ind w:left="-108" w:right="-125"/>
              <w:jc w:val="center"/>
              <w:rPr>
                <w:bCs/>
                <w:color w:val="000000"/>
                <w:kern w:val="32"/>
                <w:sz w:val="22"/>
                <w:szCs w:val="22"/>
                <w:lang w:eastAsia="en-US"/>
              </w:rPr>
            </w:pPr>
          </w:p>
        </w:tc>
        <w:tc>
          <w:tcPr>
            <w:tcW w:w="1762" w:type="dxa"/>
            <w:vMerge/>
            <w:tcBorders>
              <w:bottom w:val="single" w:sz="4" w:space="0" w:color="auto"/>
            </w:tcBorders>
            <w:shd w:val="clear" w:color="auto" w:fill="auto"/>
          </w:tcPr>
          <w:p w:rsidR="00381502" w:rsidRPr="00381502" w:rsidRDefault="00381502" w:rsidP="00381502">
            <w:pPr>
              <w:ind w:right="-2"/>
              <w:jc w:val="center"/>
              <w:rPr>
                <w:sz w:val="22"/>
                <w:szCs w:val="22"/>
                <w:lang w:eastAsia="en-US"/>
              </w:rPr>
            </w:pPr>
          </w:p>
        </w:tc>
        <w:tc>
          <w:tcPr>
            <w:tcW w:w="1355" w:type="dxa"/>
            <w:vMerge/>
            <w:tcBorders>
              <w:bottom w:val="single" w:sz="4" w:space="0" w:color="auto"/>
            </w:tcBorders>
            <w:shd w:val="clear" w:color="auto" w:fill="auto"/>
          </w:tcPr>
          <w:p w:rsidR="00381502" w:rsidRPr="00381502" w:rsidRDefault="00381502" w:rsidP="00381502">
            <w:pPr>
              <w:ind w:right="-2"/>
              <w:jc w:val="center"/>
              <w:rPr>
                <w:sz w:val="22"/>
                <w:szCs w:val="22"/>
                <w:lang w:eastAsia="en-US"/>
              </w:rPr>
            </w:pPr>
          </w:p>
        </w:tc>
        <w:tc>
          <w:tcPr>
            <w:tcW w:w="1125" w:type="dxa"/>
            <w:vMerge/>
            <w:tcBorders>
              <w:bottom w:val="single" w:sz="4" w:space="0" w:color="auto"/>
            </w:tcBorders>
            <w:shd w:val="clear" w:color="auto" w:fill="auto"/>
          </w:tcPr>
          <w:p w:rsidR="00381502" w:rsidRPr="00381502" w:rsidRDefault="00381502" w:rsidP="00381502">
            <w:pPr>
              <w:ind w:right="-2"/>
              <w:jc w:val="center"/>
              <w:rPr>
                <w:sz w:val="22"/>
                <w:szCs w:val="22"/>
                <w:lang w:eastAsia="en-US"/>
              </w:rPr>
            </w:pPr>
          </w:p>
        </w:tc>
        <w:tc>
          <w:tcPr>
            <w:tcW w:w="678" w:type="dxa"/>
            <w:tcBorders>
              <w:bottom w:val="single" w:sz="4" w:space="0" w:color="auto"/>
            </w:tcBorders>
            <w:shd w:val="clear" w:color="auto" w:fill="auto"/>
            <w:vAlign w:val="center"/>
          </w:tcPr>
          <w:p w:rsidR="00381502" w:rsidRPr="00381502" w:rsidRDefault="00381502" w:rsidP="00381502">
            <w:pPr>
              <w:ind w:left="-108" w:right="-108"/>
              <w:jc w:val="center"/>
              <w:rPr>
                <w:sz w:val="22"/>
                <w:szCs w:val="22"/>
                <w:vertAlign w:val="superscript"/>
                <w:lang w:eastAsia="en-US"/>
              </w:rPr>
            </w:pPr>
            <w:r w:rsidRPr="00381502">
              <w:rPr>
                <w:sz w:val="22"/>
                <w:szCs w:val="22"/>
                <w:lang w:eastAsia="en-US"/>
              </w:rPr>
              <w:t>от 1,2 до 2,5 кг/см</w:t>
            </w:r>
            <w:r w:rsidRPr="00381502">
              <w:rPr>
                <w:sz w:val="22"/>
                <w:szCs w:val="22"/>
                <w:vertAlign w:val="superscript"/>
                <w:lang w:eastAsia="en-US"/>
              </w:rPr>
              <w:t>2</w:t>
            </w:r>
          </w:p>
        </w:tc>
        <w:tc>
          <w:tcPr>
            <w:tcW w:w="813" w:type="dxa"/>
            <w:tcBorders>
              <w:bottom w:val="single" w:sz="4" w:space="0" w:color="auto"/>
            </w:tcBorders>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от 2,5 до 7,0 кг/см</w:t>
            </w:r>
            <w:r w:rsidRPr="00381502">
              <w:rPr>
                <w:sz w:val="22"/>
                <w:szCs w:val="22"/>
                <w:vertAlign w:val="superscript"/>
                <w:lang w:eastAsia="en-US"/>
              </w:rPr>
              <w:t>2</w:t>
            </w:r>
          </w:p>
        </w:tc>
        <w:tc>
          <w:tcPr>
            <w:tcW w:w="677" w:type="dxa"/>
            <w:tcBorders>
              <w:bottom w:val="single" w:sz="4" w:space="0" w:color="auto"/>
            </w:tcBorders>
            <w:shd w:val="clear" w:color="auto" w:fill="auto"/>
            <w:vAlign w:val="center"/>
          </w:tcPr>
          <w:p w:rsidR="00381502" w:rsidRPr="00381502" w:rsidRDefault="00381502" w:rsidP="00381502">
            <w:pPr>
              <w:ind w:left="-108" w:right="-108"/>
              <w:jc w:val="center"/>
              <w:rPr>
                <w:sz w:val="22"/>
                <w:szCs w:val="22"/>
                <w:lang w:eastAsia="en-US"/>
              </w:rPr>
            </w:pPr>
            <w:r w:rsidRPr="00381502">
              <w:rPr>
                <w:sz w:val="22"/>
                <w:szCs w:val="22"/>
                <w:lang w:eastAsia="en-US"/>
              </w:rPr>
              <w:t xml:space="preserve">от 7,0 </w:t>
            </w:r>
          </w:p>
          <w:p w:rsidR="00381502" w:rsidRPr="00381502" w:rsidRDefault="00381502" w:rsidP="00381502">
            <w:pPr>
              <w:ind w:left="-108" w:right="-108"/>
              <w:jc w:val="center"/>
              <w:rPr>
                <w:sz w:val="22"/>
                <w:szCs w:val="22"/>
                <w:lang w:eastAsia="en-US"/>
              </w:rPr>
            </w:pPr>
            <w:r w:rsidRPr="00381502">
              <w:rPr>
                <w:sz w:val="22"/>
                <w:szCs w:val="22"/>
                <w:lang w:eastAsia="en-US"/>
              </w:rPr>
              <w:t>до 13,0 кг/см</w:t>
            </w:r>
            <w:r w:rsidRPr="00381502">
              <w:rPr>
                <w:sz w:val="22"/>
                <w:szCs w:val="22"/>
                <w:vertAlign w:val="superscript"/>
                <w:lang w:eastAsia="en-US"/>
              </w:rPr>
              <w:t>2</w:t>
            </w:r>
          </w:p>
        </w:tc>
        <w:tc>
          <w:tcPr>
            <w:tcW w:w="678" w:type="dxa"/>
            <w:tcBorders>
              <w:bottom w:val="single" w:sz="4" w:space="0" w:color="auto"/>
            </w:tcBorders>
            <w:shd w:val="clear" w:color="auto" w:fill="auto"/>
            <w:vAlign w:val="center"/>
          </w:tcPr>
          <w:p w:rsidR="00381502" w:rsidRPr="00381502" w:rsidRDefault="00381502" w:rsidP="00381502">
            <w:pPr>
              <w:ind w:left="-108" w:right="-108"/>
              <w:jc w:val="center"/>
              <w:rPr>
                <w:sz w:val="22"/>
                <w:szCs w:val="22"/>
                <w:lang w:eastAsia="en-US"/>
              </w:rPr>
            </w:pPr>
            <w:r w:rsidRPr="00381502">
              <w:rPr>
                <w:sz w:val="22"/>
                <w:szCs w:val="22"/>
                <w:lang w:eastAsia="en-US"/>
              </w:rPr>
              <w:t>свыше 13,0 кг/см</w:t>
            </w:r>
            <w:r w:rsidRPr="00381502">
              <w:rPr>
                <w:sz w:val="22"/>
                <w:szCs w:val="22"/>
                <w:vertAlign w:val="superscript"/>
                <w:lang w:eastAsia="en-US"/>
              </w:rPr>
              <w:t>2</w:t>
            </w:r>
          </w:p>
        </w:tc>
        <w:tc>
          <w:tcPr>
            <w:tcW w:w="1043" w:type="dxa"/>
            <w:vMerge/>
            <w:tcBorders>
              <w:bottom w:val="single" w:sz="4" w:space="0" w:color="auto"/>
            </w:tcBorders>
            <w:shd w:val="clear" w:color="auto" w:fill="auto"/>
          </w:tcPr>
          <w:p w:rsidR="00381502" w:rsidRPr="00381502" w:rsidRDefault="00381502" w:rsidP="00381502">
            <w:pPr>
              <w:ind w:right="-2"/>
              <w:jc w:val="center"/>
              <w:rPr>
                <w:sz w:val="22"/>
                <w:szCs w:val="22"/>
                <w:lang w:eastAsia="en-US"/>
              </w:rPr>
            </w:pPr>
          </w:p>
        </w:tc>
      </w:tr>
      <w:tr w:rsidR="00381502" w:rsidRPr="00381502" w:rsidTr="00381502">
        <w:trPr>
          <w:trHeight w:val="20"/>
          <w:jc w:val="center"/>
        </w:trPr>
        <w:tc>
          <w:tcPr>
            <w:tcW w:w="1722" w:type="dxa"/>
            <w:tcBorders>
              <w:bottom w:val="single" w:sz="4" w:space="0" w:color="auto"/>
            </w:tcBorders>
            <w:shd w:val="clear" w:color="auto" w:fill="auto"/>
            <w:vAlign w:val="center"/>
          </w:tcPr>
          <w:p w:rsidR="00381502" w:rsidRPr="00381502" w:rsidRDefault="00381502" w:rsidP="00381502">
            <w:pPr>
              <w:ind w:left="-108" w:right="-125"/>
              <w:jc w:val="center"/>
              <w:rPr>
                <w:bCs/>
                <w:color w:val="000000"/>
                <w:kern w:val="32"/>
                <w:sz w:val="22"/>
                <w:szCs w:val="22"/>
                <w:lang w:eastAsia="en-US"/>
              </w:rPr>
            </w:pPr>
            <w:r w:rsidRPr="00381502">
              <w:rPr>
                <w:bCs/>
                <w:color w:val="000000"/>
                <w:kern w:val="32"/>
                <w:sz w:val="22"/>
                <w:szCs w:val="22"/>
                <w:lang w:eastAsia="en-US"/>
              </w:rPr>
              <w:t>1</w:t>
            </w:r>
          </w:p>
        </w:tc>
        <w:tc>
          <w:tcPr>
            <w:tcW w:w="1762" w:type="dxa"/>
            <w:tcBorders>
              <w:bottom w:val="single" w:sz="4" w:space="0" w:color="auto"/>
            </w:tcBorders>
            <w:shd w:val="clear" w:color="auto" w:fill="auto"/>
          </w:tcPr>
          <w:p w:rsidR="00381502" w:rsidRPr="00381502" w:rsidRDefault="00381502" w:rsidP="00381502">
            <w:pPr>
              <w:ind w:right="-2"/>
              <w:jc w:val="center"/>
              <w:rPr>
                <w:sz w:val="22"/>
                <w:szCs w:val="22"/>
                <w:lang w:eastAsia="en-US"/>
              </w:rPr>
            </w:pPr>
            <w:r w:rsidRPr="00381502">
              <w:rPr>
                <w:sz w:val="22"/>
                <w:szCs w:val="22"/>
                <w:lang w:eastAsia="en-US"/>
              </w:rPr>
              <w:t>2</w:t>
            </w:r>
          </w:p>
        </w:tc>
        <w:tc>
          <w:tcPr>
            <w:tcW w:w="1355" w:type="dxa"/>
            <w:tcBorders>
              <w:bottom w:val="single" w:sz="4" w:space="0" w:color="auto"/>
            </w:tcBorders>
            <w:shd w:val="clear" w:color="auto" w:fill="auto"/>
          </w:tcPr>
          <w:p w:rsidR="00381502" w:rsidRPr="00381502" w:rsidRDefault="00381502" w:rsidP="00381502">
            <w:pPr>
              <w:ind w:right="-2"/>
              <w:jc w:val="center"/>
              <w:rPr>
                <w:sz w:val="22"/>
                <w:szCs w:val="22"/>
                <w:lang w:eastAsia="en-US"/>
              </w:rPr>
            </w:pPr>
            <w:r w:rsidRPr="00381502">
              <w:rPr>
                <w:sz w:val="22"/>
                <w:szCs w:val="22"/>
                <w:lang w:eastAsia="en-US"/>
              </w:rPr>
              <w:t>3</w:t>
            </w:r>
          </w:p>
        </w:tc>
        <w:tc>
          <w:tcPr>
            <w:tcW w:w="1125" w:type="dxa"/>
            <w:tcBorders>
              <w:bottom w:val="single" w:sz="4" w:space="0" w:color="auto"/>
            </w:tcBorders>
            <w:shd w:val="clear" w:color="auto" w:fill="auto"/>
          </w:tcPr>
          <w:p w:rsidR="00381502" w:rsidRPr="00381502" w:rsidRDefault="00381502" w:rsidP="00381502">
            <w:pPr>
              <w:ind w:right="-2"/>
              <w:jc w:val="center"/>
              <w:rPr>
                <w:sz w:val="22"/>
                <w:szCs w:val="22"/>
                <w:lang w:eastAsia="en-US"/>
              </w:rPr>
            </w:pPr>
            <w:r w:rsidRPr="00381502">
              <w:rPr>
                <w:sz w:val="22"/>
                <w:szCs w:val="22"/>
                <w:lang w:eastAsia="en-US"/>
              </w:rPr>
              <w:t>4</w:t>
            </w:r>
          </w:p>
        </w:tc>
        <w:tc>
          <w:tcPr>
            <w:tcW w:w="678" w:type="dxa"/>
            <w:tcBorders>
              <w:bottom w:val="single" w:sz="4" w:space="0" w:color="auto"/>
            </w:tcBorders>
            <w:shd w:val="clear" w:color="auto" w:fill="auto"/>
            <w:vAlign w:val="center"/>
          </w:tcPr>
          <w:p w:rsidR="00381502" w:rsidRPr="00381502" w:rsidRDefault="00381502" w:rsidP="00381502">
            <w:pPr>
              <w:ind w:left="-108" w:right="-108"/>
              <w:jc w:val="center"/>
              <w:rPr>
                <w:sz w:val="22"/>
                <w:szCs w:val="22"/>
                <w:lang w:eastAsia="en-US"/>
              </w:rPr>
            </w:pPr>
            <w:r w:rsidRPr="00381502">
              <w:rPr>
                <w:sz w:val="22"/>
                <w:szCs w:val="22"/>
                <w:lang w:eastAsia="en-US"/>
              </w:rPr>
              <w:t>5</w:t>
            </w:r>
          </w:p>
        </w:tc>
        <w:tc>
          <w:tcPr>
            <w:tcW w:w="813" w:type="dxa"/>
            <w:tcBorders>
              <w:bottom w:val="single" w:sz="4" w:space="0" w:color="auto"/>
            </w:tcBorders>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6</w:t>
            </w:r>
          </w:p>
        </w:tc>
        <w:tc>
          <w:tcPr>
            <w:tcW w:w="677" w:type="dxa"/>
            <w:tcBorders>
              <w:bottom w:val="single" w:sz="4" w:space="0" w:color="auto"/>
            </w:tcBorders>
            <w:shd w:val="clear" w:color="auto" w:fill="auto"/>
            <w:vAlign w:val="center"/>
          </w:tcPr>
          <w:p w:rsidR="00381502" w:rsidRPr="00381502" w:rsidRDefault="00381502" w:rsidP="00381502">
            <w:pPr>
              <w:ind w:left="-108" w:right="-108"/>
              <w:jc w:val="center"/>
              <w:rPr>
                <w:sz w:val="22"/>
                <w:szCs w:val="22"/>
                <w:lang w:eastAsia="en-US"/>
              </w:rPr>
            </w:pPr>
            <w:r w:rsidRPr="00381502">
              <w:rPr>
                <w:sz w:val="22"/>
                <w:szCs w:val="22"/>
                <w:lang w:eastAsia="en-US"/>
              </w:rPr>
              <w:t>7</w:t>
            </w:r>
          </w:p>
        </w:tc>
        <w:tc>
          <w:tcPr>
            <w:tcW w:w="678" w:type="dxa"/>
            <w:tcBorders>
              <w:bottom w:val="single" w:sz="4" w:space="0" w:color="auto"/>
            </w:tcBorders>
            <w:shd w:val="clear" w:color="auto" w:fill="auto"/>
            <w:vAlign w:val="center"/>
          </w:tcPr>
          <w:p w:rsidR="00381502" w:rsidRPr="00381502" w:rsidRDefault="00381502" w:rsidP="00381502">
            <w:pPr>
              <w:ind w:left="-108" w:right="-108"/>
              <w:jc w:val="center"/>
              <w:rPr>
                <w:sz w:val="22"/>
                <w:szCs w:val="22"/>
                <w:lang w:eastAsia="en-US"/>
              </w:rPr>
            </w:pPr>
            <w:r w:rsidRPr="00381502">
              <w:rPr>
                <w:sz w:val="22"/>
                <w:szCs w:val="22"/>
                <w:lang w:eastAsia="en-US"/>
              </w:rPr>
              <w:t>8</w:t>
            </w:r>
          </w:p>
        </w:tc>
        <w:tc>
          <w:tcPr>
            <w:tcW w:w="1043" w:type="dxa"/>
            <w:tcBorders>
              <w:bottom w:val="single" w:sz="4" w:space="0" w:color="auto"/>
            </w:tcBorders>
            <w:shd w:val="clear" w:color="auto" w:fill="auto"/>
          </w:tcPr>
          <w:p w:rsidR="00381502" w:rsidRPr="00381502" w:rsidRDefault="00381502" w:rsidP="00381502">
            <w:pPr>
              <w:ind w:right="-2"/>
              <w:jc w:val="center"/>
              <w:rPr>
                <w:sz w:val="22"/>
                <w:szCs w:val="22"/>
                <w:lang w:eastAsia="en-US"/>
              </w:rPr>
            </w:pPr>
            <w:r w:rsidRPr="00381502">
              <w:rPr>
                <w:sz w:val="22"/>
                <w:szCs w:val="22"/>
                <w:lang w:eastAsia="en-US"/>
              </w:rPr>
              <w:t>9</w:t>
            </w:r>
          </w:p>
        </w:tc>
      </w:tr>
      <w:tr w:rsidR="00381502" w:rsidRPr="00381502" w:rsidTr="00381502">
        <w:trPr>
          <w:trHeight w:val="377"/>
          <w:jc w:val="center"/>
        </w:trPr>
        <w:tc>
          <w:tcPr>
            <w:tcW w:w="1722" w:type="dxa"/>
            <w:vMerge w:val="restart"/>
            <w:shd w:val="clear" w:color="auto" w:fill="auto"/>
            <w:vAlign w:val="center"/>
          </w:tcPr>
          <w:p w:rsidR="00381502" w:rsidRPr="00381502" w:rsidRDefault="00381502" w:rsidP="00381502">
            <w:pPr>
              <w:ind w:left="-150" w:right="-108"/>
              <w:jc w:val="center"/>
              <w:rPr>
                <w:sz w:val="22"/>
                <w:szCs w:val="22"/>
                <w:lang w:eastAsia="en-US"/>
              </w:rPr>
            </w:pPr>
            <w:r w:rsidRPr="00381502">
              <w:rPr>
                <w:bCs/>
                <w:color w:val="000000"/>
                <w:kern w:val="32"/>
                <w:sz w:val="22"/>
                <w:szCs w:val="22"/>
                <w:lang w:eastAsia="en-US"/>
              </w:rPr>
              <w:t>ООО «Теплоэнергетик»</w:t>
            </w:r>
          </w:p>
        </w:tc>
        <w:tc>
          <w:tcPr>
            <w:tcW w:w="8133" w:type="dxa"/>
            <w:gridSpan w:val="8"/>
            <w:shd w:val="clear" w:color="auto" w:fill="auto"/>
          </w:tcPr>
          <w:p w:rsidR="00381502" w:rsidRPr="00381502" w:rsidRDefault="00381502" w:rsidP="00381502">
            <w:pPr>
              <w:ind w:right="-994"/>
              <w:jc w:val="center"/>
              <w:rPr>
                <w:sz w:val="22"/>
                <w:szCs w:val="22"/>
                <w:lang w:eastAsia="en-US"/>
              </w:rPr>
            </w:pPr>
            <w:r w:rsidRPr="00381502">
              <w:rPr>
                <w:sz w:val="22"/>
                <w:szCs w:val="22"/>
                <w:lang w:eastAsia="en-US"/>
              </w:rPr>
              <w:t xml:space="preserve">Для потребителей, в случае отсутствия дифференциации тарифов </w:t>
            </w:r>
          </w:p>
          <w:p w:rsidR="00381502" w:rsidRPr="00381502" w:rsidRDefault="00381502" w:rsidP="00381502">
            <w:pPr>
              <w:ind w:right="-994"/>
              <w:jc w:val="center"/>
              <w:rPr>
                <w:sz w:val="22"/>
                <w:szCs w:val="22"/>
                <w:lang w:eastAsia="en-US"/>
              </w:rPr>
            </w:pPr>
            <w:r w:rsidRPr="00381502">
              <w:rPr>
                <w:sz w:val="22"/>
                <w:szCs w:val="22"/>
                <w:lang w:eastAsia="en-US"/>
              </w:rPr>
              <w:t>по схеме подключения (без НДС)</w:t>
            </w:r>
          </w:p>
        </w:tc>
      </w:tr>
      <w:tr w:rsidR="00381502" w:rsidRPr="00381502" w:rsidTr="00381502">
        <w:trPr>
          <w:trHeight w:val="255"/>
          <w:jc w:val="center"/>
        </w:trPr>
        <w:tc>
          <w:tcPr>
            <w:tcW w:w="1722" w:type="dxa"/>
            <w:vMerge/>
            <w:shd w:val="clear" w:color="auto" w:fill="auto"/>
          </w:tcPr>
          <w:p w:rsidR="00381502" w:rsidRPr="00381502" w:rsidRDefault="00381502" w:rsidP="00381502">
            <w:pPr>
              <w:ind w:left="-220" w:right="-125"/>
              <w:jc w:val="center"/>
              <w:rPr>
                <w:sz w:val="22"/>
                <w:szCs w:val="22"/>
                <w:lang w:eastAsia="en-US"/>
              </w:rPr>
            </w:pPr>
          </w:p>
        </w:tc>
        <w:tc>
          <w:tcPr>
            <w:tcW w:w="1762" w:type="dxa"/>
            <w:vMerge w:val="restart"/>
            <w:shd w:val="clear" w:color="auto" w:fill="auto"/>
            <w:vAlign w:val="center"/>
          </w:tcPr>
          <w:p w:rsidR="00381502" w:rsidRPr="00381502" w:rsidRDefault="00381502" w:rsidP="00381502">
            <w:pPr>
              <w:ind w:left="-107" w:right="-150"/>
              <w:jc w:val="center"/>
              <w:rPr>
                <w:sz w:val="22"/>
                <w:szCs w:val="22"/>
                <w:lang w:eastAsia="en-US"/>
              </w:rPr>
            </w:pPr>
            <w:r w:rsidRPr="00381502">
              <w:rPr>
                <w:sz w:val="22"/>
                <w:szCs w:val="22"/>
                <w:lang w:eastAsia="en-US"/>
              </w:rPr>
              <w:t>Одноставочный</w:t>
            </w:r>
          </w:p>
          <w:p w:rsidR="00381502" w:rsidRPr="00381502" w:rsidRDefault="00381502" w:rsidP="00381502">
            <w:pPr>
              <w:ind w:right="-2"/>
              <w:jc w:val="center"/>
              <w:rPr>
                <w:sz w:val="22"/>
                <w:szCs w:val="22"/>
                <w:lang w:eastAsia="en-US"/>
              </w:rPr>
            </w:pPr>
            <w:r w:rsidRPr="00381502">
              <w:rPr>
                <w:sz w:val="22"/>
                <w:szCs w:val="22"/>
                <w:lang w:eastAsia="en-US"/>
              </w:rPr>
              <w:t>руб./Гкал</w:t>
            </w: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20.02.2019</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2350,19</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65"/>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50"/>
              <w:jc w:val="center"/>
              <w:rPr>
                <w:sz w:val="22"/>
                <w:szCs w:val="22"/>
                <w:lang w:eastAsia="en-US"/>
              </w:rPr>
            </w:pPr>
            <w:r w:rsidRPr="00381502">
              <w:rPr>
                <w:sz w:val="22"/>
                <w:szCs w:val="22"/>
                <w:lang w:eastAsia="en-US"/>
              </w:rPr>
              <w:t>x</w:t>
            </w:r>
          </w:p>
        </w:tc>
      </w:tr>
      <w:tr w:rsidR="00381502" w:rsidRPr="00381502" w:rsidTr="00381502">
        <w:trPr>
          <w:trHeight w:val="2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01.07.2019</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2400,21</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65"/>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50"/>
              <w:jc w:val="center"/>
              <w:rPr>
                <w:sz w:val="22"/>
                <w:szCs w:val="22"/>
                <w:lang w:eastAsia="en-US"/>
              </w:rPr>
            </w:pPr>
            <w:r w:rsidRPr="00381502">
              <w:rPr>
                <w:sz w:val="22"/>
                <w:szCs w:val="22"/>
                <w:lang w:eastAsia="en-US"/>
              </w:rPr>
              <w:t>x</w:t>
            </w:r>
          </w:p>
        </w:tc>
      </w:tr>
      <w:tr w:rsidR="00381502" w:rsidRPr="00381502" w:rsidTr="00381502">
        <w:trPr>
          <w:trHeight w:val="2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01.01.2020</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2400,21</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65"/>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50"/>
              <w:jc w:val="center"/>
              <w:rPr>
                <w:sz w:val="22"/>
                <w:szCs w:val="22"/>
                <w:lang w:eastAsia="en-US"/>
              </w:rPr>
            </w:pPr>
            <w:r w:rsidRPr="00381502">
              <w:rPr>
                <w:sz w:val="22"/>
                <w:szCs w:val="22"/>
                <w:lang w:eastAsia="en-US"/>
              </w:rPr>
              <w:t>x</w:t>
            </w:r>
          </w:p>
        </w:tc>
      </w:tr>
      <w:tr w:rsidR="00381502" w:rsidRPr="00381502" w:rsidTr="00381502">
        <w:trPr>
          <w:trHeight w:val="2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01.07.2020</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2462,18</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65"/>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50"/>
              <w:jc w:val="center"/>
              <w:rPr>
                <w:sz w:val="22"/>
                <w:szCs w:val="22"/>
                <w:lang w:eastAsia="en-US"/>
              </w:rPr>
            </w:pPr>
            <w:r w:rsidRPr="00381502">
              <w:rPr>
                <w:sz w:val="22"/>
                <w:szCs w:val="22"/>
                <w:lang w:eastAsia="en-US"/>
              </w:rPr>
              <w:t>x</w:t>
            </w:r>
          </w:p>
        </w:tc>
      </w:tr>
      <w:tr w:rsidR="00381502" w:rsidRPr="00381502" w:rsidTr="00381502">
        <w:trPr>
          <w:trHeight w:val="2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01.01.2021</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2462,18</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65"/>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50"/>
              <w:jc w:val="center"/>
              <w:rPr>
                <w:sz w:val="22"/>
                <w:szCs w:val="22"/>
                <w:lang w:eastAsia="en-US"/>
              </w:rPr>
            </w:pPr>
            <w:r w:rsidRPr="00381502">
              <w:rPr>
                <w:sz w:val="22"/>
                <w:szCs w:val="22"/>
                <w:lang w:eastAsia="en-US"/>
              </w:rPr>
              <w:t>x</w:t>
            </w:r>
          </w:p>
        </w:tc>
      </w:tr>
      <w:tr w:rsidR="00381502" w:rsidRPr="00381502" w:rsidTr="00381502">
        <w:trPr>
          <w:trHeight w:val="2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01.07.2021</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2490,90</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65"/>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50"/>
              <w:jc w:val="center"/>
              <w:rPr>
                <w:sz w:val="22"/>
                <w:szCs w:val="22"/>
                <w:lang w:eastAsia="en-US"/>
              </w:rPr>
            </w:pPr>
            <w:r w:rsidRPr="00381502">
              <w:rPr>
                <w:sz w:val="22"/>
                <w:szCs w:val="22"/>
                <w:lang w:eastAsia="en-US"/>
              </w:rPr>
              <w:t>x</w:t>
            </w:r>
          </w:p>
        </w:tc>
      </w:tr>
      <w:tr w:rsidR="00381502" w:rsidRPr="00381502" w:rsidTr="00381502">
        <w:trPr>
          <w:trHeight w:val="2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shd w:val="clear" w:color="auto" w:fill="auto"/>
          </w:tcPr>
          <w:p w:rsidR="00381502" w:rsidRPr="00381502" w:rsidRDefault="00381502" w:rsidP="00381502">
            <w:pPr>
              <w:ind w:left="-78" w:right="-2"/>
              <w:jc w:val="center"/>
              <w:rPr>
                <w:sz w:val="22"/>
                <w:szCs w:val="22"/>
                <w:lang w:eastAsia="en-US"/>
              </w:rPr>
            </w:pPr>
            <w:r w:rsidRPr="00381502">
              <w:rPr>
                <w:sz w:val="22"/>
                <w:szCs w:val="22"/>
                <w:lang w:eastAsia="en-US"/>
              </w:rPr>
              <w:t>Двухставочный</w:t>
            </w:r>
          </w:p>
        </w:tc>
        <w:tc>
          <w:tcPr>
            <w:tcW w:w="135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12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395"/>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shd w:val="clear" w:color="auto" w:fill="auto"/>
            <w:vAlign w:val="center"/>
          </w:tcPr>
          <w:p w:rsidR="00381502" w:rsidRPr="00381502" w:rsidRDefault="00381502" w:rsidP="00381502">
            <w:pPr>
              <w:ind w:left="-108" w:right="-109"/>
              <w:jc w:val="center"/>
              <w:rPr>
                <w:sz w:val="22"/>
                <w:szCs w:val="22"/>
                <w:lang w:eastAsia="en-US"/>
              </w:rPr>
            </w:pPr>
            <w:r w:rsidRPr="00381502">
              <w:rPr>
                <w:sz w:val="22"/>
                <w:szCs w:val="22"/>
                <w:lang w:eastAsia="en-US"/>
              </w:rPr>
              <w:t>Ставка за тепловую энергию, руб./Гкал</w:t>
            </w:r>
          </w:p>
        </w:tc>
        <w:tc>
          <w:tcPr>
            <w:tcW w:w="135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12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r>
      <w:tr w:rsidR="00381502" w:rsidRPr="00381502" w:rsidTr="00381502">
        <w:trPr>
          <w:trHeight w:val="1248"/>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shd w:val="clear" w:color="auto" w:fill="auto"/>
          </w:tcPr>
          <w:p w:rsidR="00381502" w:rsidRPr="00381502" w:rsidRDefault="00381502" w:rsidP="00381502">
            <w:pPr>
              <w:ind w:left="-108" w:right="-109"/>
              <w:jc w:val="center"/>
              <w:rPr>
                <w:sz w:val="22"/>
                <w:szCs w:val="22"/>
                <w:lang w:eastAsia="en-US"/>
              </w:rPr>
            </w:pPr>
            <w:r w:rsidRPr="00381502">
              <w:rPr>
                <w:sz w:val="22"/>
                <w:szCs w:val="22"/>
                <w:lang w:eastAsia="en-US"/>
              </w:rPr>
              <w:t>Ставка за содержание тепловой мощности, тыс. руб./Гкал/</w:t>
            </w:r>
            <w:proofErr w:type="gramStart"/>
            <w:r w:rsidRPr="00381502">
              <w:rPr>
                <w:sz w:val="22"/>
                <w:szCs w:val="22"/>
                <w:lang w:eastAsia="en-US"/>
              </w:rPr>
              <w:t>ч  в</w:t>
            </w:r>
            <w:proofErr w:type="gramEnd"/>
            <w:r w:rsidRPr="00381502">
              <w:rPr>
                <w:sz w:val="22"/>
                <w:szCs w:val="22"/>
                <w:lang w:eastAsia="en-US"/>
              </w:rPr>
              <w:t xml:space="preserve"> мес.</w:t>
            </w:r>
          </w:p>
        </w:tc>
        <w:tc>
          <w:tcPr>
            <w:tcW w:w="135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12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r>
      <w:tr w:rsidR="00381502" w:rsidRPr="00381502" w:rsidTr="00381502">
        <w:trPr>
          <w:trHeight w:val="20"/>
          <w:jc w:val="center"/>
        </w:trPr>
        <w:tc>
          <w:tcPr>
            <w:tcW w:w="1722" w:type="dxa"/>
            <w:vMerge/>
            <w:shd w:val="clear" w:color="auto" w:fill="auto"/>
          </w:tcPr>
          <w:p w:rsidR="00381502" w:rsidRPr="00381502" w:rsidRDefault="00381502" w:rsidP="00381502">
            <w:pPr>
              <w:ind w:right="-2"/>
              <w:rPr>
                <w:sz w:val="22"/>
                <w:szCs w:val="22"/>
                <w:lang w:eastAsia="en-US"/>
              </w:rPr>
            </w:pPr>
          </w:p>
        </w:tc>
        <w:tc>
          <w:tcPr>
            <w:tcW w:w="8133" w:type="dxa"/>
            <w:gridSpan w:val="8"/>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Население (тарифы указываются с учетом НДС) *</w:t>
            </w:r>
          </w:p>
        </w:tc>
      </w:tr>
      <w:tr w:rsidR="00381502" w:rsidRPr="00381502" w:rsidTr="00381502">
        <w:trPr>
          <w:trHeight w:val="225"/>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val="restart"/>
            <w:shd w:val="clear" w:color="auto" w:fill="auto"/>
            <w:vAlign w:val="center"/>
          </w:tcPr>
          <w:p w:rsidR="00381502" w:rsidRPr="00381502" w:rsidRDefault="00381502" w:rsidP="00381502">
            <w:pPr>
              <w:ind w:left="-107" w:right="-108" w:firstLine="29"/>
              <w:jc w:val="center"/>
              <w:rPr>
                <w:sz w:val="22"/>
                <w:szCs w:val="22"/>
                <w:lang w:eastAsia="en-US"/>
              </w:rPr>
            </w:pPr>
            <w:r w:rsidRPr="00381502">
              <w:rPr>
                <w:sz w:val="22"/>
                <w:szCs w:val="22"/>
                <w:lang w:eastAsia="en-US"/>
              </w:rPr>
              <w:t>Одноставочный</w:t>
            </w:r>
          </w:p>
          <w:p w:rsidR="00381502" w:rsidRPr="00381502" w:rsidRDefault="00381502" w:rsidP="00381502">
            <w:pPr>
              <w:ind w:left="-107" w:right="-2" w:firstLine="29"/>
              <w:jc w:val="center"/>
              <w:rPr>
                <w:sz w:val="22"/>
                <w:szCs w:val="22"/>
                <w:lang w:eastAsia="en-US"/>
              </w:rPr>
            </w:pPr>
            <w:r w:rsidRPr="00381502">
              <w:rPr>
                <w:sz w:val="22"/>
                <w:szCs w:val="22"/>
                <w:lang w:eastAsia="en-US"/>
              </w:rPr>
              <w:t>руб./Гкал</w:t>
            </w: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20.02.2019</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2820,23</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18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01.07.2019</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2880,25</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18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01.01.2020</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2880,25</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18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01.07.2020</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2954,62</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180"/>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01.01.2021</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2954,62</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135"/>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vMerge/>
            <w:shd w:val="clear" w:color="auto" w:fill="auto"/>
          </w:tcPr>
          <w:p w:rsidR="00381502" w:rsidRPr="00381502" w:rsidRDefault="00381502" w:rsidP="00381502">
            <w:pPr>
              <w:ind w:right="-2"/>
              <w:jc w:val="center"/>
              <w:rPr>
                <w:sz w:val="22"/>
                <w:szCs w:val="22"/>
                <w:lang w:eastAsia="en-US"/>
              </w:rPr>
            </w:pPr>
          </w:p>
        </w:tc>
        <w:tc>
          <w:tcPr>
            <w:tcW w:w="1355" w:type="dxa"/>
            <w:shd w:val="clear" w:color="auto" w:fill="auto"/>
            <w:vAlign w:val="center"/>
          </w:tcPr>
          <w:p w:rsidR="00381502" w:rsidRPr="00381502" w:rsidRDefault="00381502" w:rsidP="00381502">
            <w:pPr>
              <w:ind w:right="-9"/>
              <w:jc w:val="center"/>
              <w:rPr>
                <w:sz w:val="22"/>
                <w:szCs w:val="22"/>
              </w:rPr>
            </w:pPr>
            <w:r w:rsidRPr="00381502">
              <w:rPr>
                <w:sz w:val="22"/>
                <w:szCs w:val="22"/>
              </w:rPr>
              <w:t>с 01.07.2021</w:t>
            </w:r>
          </w:p>
        </w:tc>
        <w:tc>
          <w:tcPr>
            <w:tcW w:w="1125" w:type="dxa"/>
            <w:shd w:val="clear" w:color="auto" w:fill="auto"/>
            <w:vAlign w:val="center"/>
          </w:tcPr>
          <w:p w:rsidR="00381502" w:rsidRPr="00381502" w:rsidRDefault="00381502" w:rsidP="00381502">
            <w:pPr>
              <w:ind w:right="-2"/>
              <w:jc w:val="center"/>
              <w:rPr>
                <w:sz w:val="22"/>
                <w:szCs w:val="22"/>
                <w:lang w:eastAsia="en-US"/>
              </w:rPr>
            </w:pPr>
            <w:r w:rsidRPr="00381502">
              <w:rPr>
                <w:sz w:val="22"/>
                <w:szCs w:val="22"/>
                <w:lang w:eastAsia="en-US"/>
              </w:rPr>
              <w:t>2989,08</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135"/>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shd w:val="clear" w:color="auto" w:fill="auto"/>
          </w:tcPr>
          <w:p w:rsidR="00381502" w:rsidRPr="00381502" w:rsidRDefault="00381502" w:rsidP="00381502">
            <w:pPr>
              <w:ind w:left="-78" w:right="-2"/>
              <w:jc w:val="center"/>
              <w:rPr>
                <w:sz w:val="22"/>
                <w:szCs w:val="22"/>
                <w:lang w:eastAsia="en-US"/>
              </w:rPr>
            </w:pPr>
            <w:r w:rsidRPr="00381502">
              <w:rPr>
                <w:sz w:val="22"/>
                <w:szCs w:val="22"/>
                <w:lang w:eastAsia="en-US"/>
              </w:rPr>
              <w:t>Двухставочный</w:t>
            </w:r>
          </w:p>
        </w:tc>
        <w:tc>
          <w:tcPr>
            <w:tcW w:w="135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12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ind w:left="-105" w:right="-108"/>
              <w:jc w:val="center"/>
              <w:rPr>
                <w:sz w:val="22"/>
                <w:szCs w:val="22"/>
                <w:lang w:eastAsia="en-US"/>
              </w:rPr>
            </w:pPr>
            <w:r w:rsidRPr="00381502">
              <w:rPr>
                <w:sz w:val="22"/>
                <w:szCs w:val="22"/>
                <w:lang w:eastAsia="en-US"/>
              </w:rPr>
              <w:t>x</w:t>
            </w:r>
          </w:p>
        </w:tc>
      </w:tr>
      <w:tr w:rsidR="00381502" w:rsidRPr="00381502" w:rsidTr="00381502">
        <w:trPr>
          <w:trHeight w:val="135"/>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shd w:val="clear" w:color="auto" w:fill="auto"/>
            <w:vAlign w:val="center"/>
          </w:tcPr>
          <w:p w:rsidR="00381502" w:rsidRPr="00381502" w:rsidRDefault="00381502" w:rsidP="00381502">
            <w:pPr>
              <w:ind w:left="-108" w:right="-109"/>
              <w:jc w:val="center"/>
              <w:rPr>
                <w:sz w:val="22"/>
                <w:szCs w:val="22"/>
                <w:lang w:eastAsia="en-US"/>
              </w:rPr>
            </w:pPr>
            <w:r w:rsidRPr="00381502">
              <w:rPr>
                <w:sz w:val="22"/>
                <w:szCs w:val="22"/>
                <w:lang w:eastAsia="en-US"/>
              </w:rPr>
              <w:t>Ставка за тепловую энергию, руб./Гкал</w:t>
            </w:r>
          </w:p>
        </w:tc>
        <w:tc>
          <w:tcPr>
            <w:tcW w:w="135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12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r>
      <w:tr w:rsidR="00381502" w:rsidRPr="00381502" w:rsidTr="00381502">
        <w:trPr>
          <w:trHeight w:val="135"/>
          <w:jc w:val="center"/>
        </w:trPr>
        <w:tc>
          <w:tcPr>
            <w:tcW w:w="1722" w:type="dxa"/>
            <w:vMerge/>
            <w:shd w:val="clear" w:color="auto" w:fill="auto"/>
          </w:tcPr>
          <w:p w:rsidR="00381502" w:rsidRPr="00381502" w:rsidRDefault="00381502" w:rsidP="00381502">
            <w:pPr>
              <w:ind w:right="-2"/>
              <w:rPr>
                <w:sz w:val="22"/>
                <w:szCs w:val="22"/>
                <w:lang w:eastAsia="en-US"/>
              </w:rPr>
            </w:pPr>
          </w:p>
        </w:tc>
        <w:tc>
          <w:tcPr>
            <w:tcW w:w="1762" w:type="dxa"/>
            <w:shd w:val="clear" w:color="auto" w:fill="auto"/>
          </w:tcPr>
          <w:p w:rsidR="00381502" w:rsidRPr="00381502" w:rsidRDefault="00381502" w:rsidP="00381502">
            <w:pPr>
              <w:ind w:left="-108" w:right="-109"/>
              <w:jc w:val="center"/>
              <w:rPr>
                <w:sz w:val="22"/>
                <w:szCs w:val="22"/>
                <w:lang w:eastAsia="en-US"/>
              </w:rPr>
            </w:pPr>
            <w:r w:rsidRPr="00381502">
              <w:rPr>
                <w:sz w:val="22"/>
                <w:szCs w:val="22"/>
                <w:lang w:eastAsia="en-US"/>
              </w:rPr>
              <w:t>Ставка за содержание тепловой мощности, тыс. руб./Гкал/ч в мес.</w:t>
            </w:r>
          </w:p>
        </w:tc>
        <w:tc>
          <w:tcPr>
            <w:tcW w:w="135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125"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81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677"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х</w:t>
            </w:r>
          </w:p>
        </w:tc>
        <w:tc>
          <w:tcPr>
            <w:tcW w:w="678"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c>
          <w:tcPr>
            <w:tcW w:w="1043" w:type="dxa"/>
            <w:shd w:val="clear" w:color="auto" w:fill="auto"/>
            <w:vAlign w:val="center"/>
          </w:tcPr>
          <w:p w:rsidR="00381502" w:rsidRPr="00381502" w:rsidRDefault="00381502" w:rsidP="00381502">
            <w:pPr>
              <w:jc w:val="center"/>
              <w:rPr>
                <w:sz w:val="22"/>
                <w:szCs w:val="22"/>
                <w:lang w:eastAsia="en-US"/>
              </w:rPr>
            </w:pPr>
            <w:r w:rsidRPr="00381502">
              <w:rPr>
                <w:sz w:val="22"/>
                <w:szCs w:val="22"/>
                <w:lang w:eastAsia="en-US"/>
              </w:rPr>
              <w:t>x</w:t>
            </w:r>
          </w:p>
        </w:tc>
      </w:tr>
    </w:tbl>
    <w:p w:rsidR="00381502" w:rsidRPr="00381502" w:rsidRDefault="00381502" w:rsidP="00381502">
      <w:pPr>
        <w:ind w:left="-284" w:right="-1" w:firstLine="426"/>
        <w:jc w:val="both"/>
        <w:rPr>
          <w:sz w:val="28"/>
          <w:szCs w:val="28"/>
          <w:lang w:eastAsia="en-US"/>
        </w:rPr>
      </w:pPr>
      <w:r w:rsidRPr="00381502">
        <w:rPr>
          <w:sz w:val="28"/>
          <w:szCs w:val="28"/>
          <w:lang w:eastAsia="en-US"/>
        </w:rPr>
        <w:t>* Выделяется в целях реализации пункта 6 статьи 168 Налогового кодекса Российской Федерации (часть вторая).</w:t>
      </w:r>
    </w:p>
    <w:p w:rsidR="00381502" w:rsidRDefault="00381502" w:rsidP="00AF6FCA">
      <w:pPr>
        <w:ind w:right="281" w:firstLine="5245"/>
        <w:sectPr w:rsidR="00381502" w:rsidSect="00CC292D">
          <w:pgSz w:w="11906" w:h="16838" w:code="9"/>
          <w:pgMar w:top="680" w:right="567" w:bottom="567" w:left="1701" w:header="680" w:footer="709" w:gutter="0"/>
          <w:cols w:space="708"/>
          <w:docGrid w:linePitch="360"/>
        </w:sectPr>
      </w:pPr>
    </w:p>
    <w:p w:rsidR="00AF6FCA" w:rsidRDefault="00AF6FCA" w:rsidP="00AF6FCA">
      <w:pPr>
        <w:ind w:right="281" w:firstLine="5245"/>
      </w:pPr>
    </w:p>
    <w:p w:rsidR="00381502" w:rsidRDefault="00381502" w:rsidP="00381502">
      <w:pPr>
        <w:ind w:right="281" w:firstLine="5245"/>
      </w:pPr>
      <w:r>
        <w:t xml:space="preserve">Приложение № 8 к протоколу № 10 </w:t>
      </w:r>
    </w:p>
    <w:p w:rsidR="00381502" w:rsidRDefault="00381502" w:rsidP="00381502">
      <w:pPr>
        <w:ind w:right="424" w:firstLine="5245"/>
      </w:pPr>
      <w:r>
        <w:t>заседания правления региональной</w:t>
      </w:r>
    </w:p>
    <w:p w:rsidR="00381502" w:rsidRDefault="00381502" w:rsidP="00381502">
      <w:pPr>
        <w:ind w:right="281" w:firstLine="5245"/>
      </w:pPr>
      <w:r>
        <w:t>энергетической комиссии</w:t>
      </w:r>
    </w:p>
    <w:p w:rsidR="00381502" w:rsidRDefault="00381502" w:rsidP="00381502">
      <w:pPr>
        <w:ind w:right="281" w:firstLine="5245"/>
      </w:pPr>
      <w:r>
        <w:t>Кемеровской области от 19.02.2019</w:t>
      </w:r>
    </w:p>
    <w:p w:rsidR="00381502" w:rsidRDefault="00381502" w:rsidP="00381502">
      <w:pPr>
        <w:spacing w:line="264" w:lineRule="auto"/>
        <w:ind w:right="-1"/>
        <w:jc w:val="center"/>
        <w:rPr>
          <w:b/>
          <w:bCs/>
          <w:sz w:val="28"/>
          <w:szCs w:val="28"/>
        </w:rPr>
      </w:pPr>
    </w:p>
    <w:p w:rsidR="00A14CE1" w:rsidRPr="00A14CE1" w:rsidRDefault="00A14CE1" w:rsidP="00855793">
      <w:pPr>
        <w:spacing w:line="264" w:lineRule="auto"/>
        <w:ind w:right="140"/>
        <w:jc w:val="center"/>
        <w:rPr>
          <w:rFonts w:eastAsia="Calibri"/>
          <w:b/>
          <w:sz w:val="28"/>
          <w:szCs w:val="28"/>
          <w14:shadow w14:blurRad="50800" w14:dist="38100" w14:dir="2700000" w14:sx="100000" w14:sy="100000" w14:kx="0" w14:ky="0" w14:algn="tl">
            <w14:srgbClr w14:val="000000">
              <w14:alpha w14:val="60000"/>
            </w14:srgbClr>
          </w14:shadow>
        </w:rPr>
      </w:pPr>
      <w:r w:rsidRPr="00A14CE1">
        <w:rPr>
          <w:rFonts w:eastAsia="Calibri"/>
          <w:b/>
          <w:sz w:val="28"/>
          <w:szCs w:val="28"/>
          <w14:shadow w14:blurRad="50800" w14:dist="38100" w14:dir="2700000" w14:sx="100000" w14:sy="100000" w14:kx="0" w14:ky="0" w14:algn="tl">
            <w14:srgbClr w14:val="000000">
              <w14:alpha w14:val="60000"/>
            </w14:srgbClr>
          </w14:shadow>
        </w:rPr>
        <w:t>ЭКСПЕРТНОЕ ЗАКЛЮЧЕНИЕ</w:t>
      </w:r>
    </w:p>
    <w:p w:rsidR="00A14CE1" w:rsidRPr="00A14CE1" w:rsidRDefault="00A14CE1" w:rsidP="00855793">
      <w:pPr>
        <w:spacing w:line="264" w:lineRule="auto"/>
        <w:ind w:right="140"/>
        <w:jc w:val="center"/>
        <w:rPr>
          <w:rFonts w:eastAsia="Calibri"/>
          <w:b/>
          <w:sz w:val="28"/>
          <w:szCs w:val="28"/>
          <w14:shadow w14:blurRad="50800" w14:dist="38100" w14:dir="2700000" w14:sx="100000" w14:sy="100000" w14:kx="0" w14:ky="0" w14:algn="tl">
            <w14:srgbClr w14:val="000000">
              <w14:alpha w14:val="60000"/>
            </w14:srgbClr>
          </w14:shadow>
        </w:rPr>
      </w:pPr>
      <w:r w:rsidRPr="00A14CE1">
        <w:rPr>
          <w:rFonts w:eastAsia="Calibri"/>
          <w:b/>
          <w:sz w:val="28"/>
          <w:szCs w:val="28"/>
          <w14:shadow w14:blurRad="50800" w14:dist="38100" w14:dir="2700000" w14:sx="100000" w14:sy="100000" w14:kx="0" w14:ky="0" w14:algn="tl">
            <w14:srgbClr w14:val="000000">
              <w14:alpha w14:val="60000"/>
            </w14:srgbClr>
          </w14:shadow>
        </w:rPr>
        <w:t xml:space="preserve">по материалам, представленным </w:t>
      </w:r>
    </w:p>
    <w:p w:rsidR="00A14CE1" w:rsidRPr="00A14CE1" w:rsidRDefault="00A14CE1" w:rsidP="00855793">
      <w:pPr>
        <w:spacing w:line="264" w:lineRule="auto"/>
        <w:ind w:right="140"/>
        <w:jc w:val="center"/>
        <w:rPr>
          <w:rFonts w:eastAsia="Calibri"/>
          <w:b/>
          <w:sz w:val="28"/>
          <w:szCs w:val="28"/>
          <w14:shadow w14:blurRad="50800" w14:dist="38100" w14:dir="2700000" w14:sx="100000" w14:sy="100000" w14:kx="0" w14:ky="0" w14:algn="tl">
            <w14:srgbClr w14:val="000000">
              <w14:alpha w14:val="60000"/>
            </w14:srgbClr>
          </w14:shadow>
        </w:rPr>
      </w:pPr>
      <w:r w:rsidRPr="00A14CE1">
        <w:rPr>
          <w:b/>
          <w:sz w:val="28"/>
          <w:szCs w:val="28"/>
          <w14:shadow w14:blurRad="50800" w14:dist="38100" w14:dir="2700000" w14:sx="100000" w14:sy="100000" w14:kx="0" w14:ky="0" w14:algn="tl">
            <w14:srgbClr w14:val="000000">
              <w14:alpha w14:val="60000"/>
            </w14:srgbClr>
          </w14:shadow>
        </w:rPr>
        <w:t xml:space="preserve">ООО «Теплоэнергетик» (г. Белово) </w:t>
      </w:r>
      <w:r w:rsidRPr="00A14CE1">
        <w:rPr>
          <w:rFonts w:eastAsia="Calibri"/>
          <w:b/>
          <w:sz w:val="28"/>
          <w:szCs w:val="28"/>
          <w14:shadow w14:blurRad="50800" w14:dist="38100" w14:dir="2700000" w14:sx="100000" w14:sy="100000" w14:kx="0" w14:ky="0" w14:algn="tl">
            <w14:srgbClr w14:val="000000">
              <w14:alpha w14:val="60000"/>
            </w14:srgbClr>
          </w14:shadow>
        </w:rPr>
        <w:t xml:space="preserve">для корректировки долгосрочных тарифов на теплоноситель и горячую воду в открытой системе горячего водоснабжения, реализуемых на потребительском рынке от котельных мкр. «ИВУШКА» и МКУ «СИБИРЬ» на 2019-2021гг. </w:t>
      </w:r>
    </w:p>
    <w:p w:rsidR="00A14CE1" w:rsidRPr="00A14CE1" w:rsidRDefault="00A14CE1" w:rsidP="00855793">
      <w:pPr>
        <w:keepNext/>
        <w:spacing w:before="240" w:after="60"/>
        <w:ind w:right="140" w:firstLine="567"/>
        <w:jc w:val="center"/>
        <w:outlineLvl w:val="1"/>
        <w:rPr>
          <w:rFonts w:ascii="Arial" w:eastAsia="Calibri" w:hAnsi="Arial" w:cs="Arial"/>
          <w:b/>
          <w:bCs/>
          <w:i/>
          <w:iCs/>
          <w:sz w:val="28"/>
          <w:szCs w:val="28"/>
        </w:rPr>
      </w:pPr>
      <w:r w:rsidRPr="00A14CE1">
        <w:rPr>
          <w:rFonts w:ascii="Arial" w:eastAsia="Calibri" w:hAnsi="Arial" w:cs="Arial"/>
          <w:b/>
          <w:bCs/>
          <w:iCs/>
          <w:sz w:val="28"/>
          <w:szCs w:val="28"/>
        </w:rPr>
        <w:t>1.НОРМАТИВНО-МЕТОДИЧЕСКАЯ ОСНОВА ПРОВЕДЕНИЯ АНАЛИЗА МАТЕРИАЛОВ</w:t>
      </w:r>
    </w:p>
    <w:p w:rsidR="00A14CE1" w:rsidRPr="00A14CE1" w:rsidRDefault="00A14CE1" w:rsidP="00855793">
      <w:pPr>
        <w:numPr>
          <w:ilvl w:val="0"/>
          <w:numId w:val="4"/>
        </w:numPr>
        <w:tabs>
          <w:tab w:val="clear" w:pos="5680"/>
          <w:tab w:val="left" w:pos="0"/>
          <w:tab w:val="num" w:pos="426"/>
          <w:tab w:val="num" w:pos="720"/>
          <w:tab w:val="num" w:pos="851"/>
          <w:tab w:val="left" w:pos="9900"/>
        </w:tabs>
        <w:spacing w:line="360" w:lineRule="auto"/>
        <w:ind w:left="426" w:right="140" w:hanging="284"/>
        <w:jc w:val="both"/>
        <w:rPr>
          <w:sz w:val="28"/>
          <w:szCs w:val="28"/>
        </w:rPr>
      </w:pPr>
      <w:r w:rsidRPr="00A14CE1">
        <w:rPr>
          <w:sz w:val="28"/>
          <w:szCs w:val="28"/>
        </w:rPr>
        <w:t>Гражданский кодекс Российской Федерации (далее – ГК РФ);</w:t>
      </w:r>
    </w:p>
    <w:p w:rsidR="00A14CE1" w:rsidRPr="00A14CE1" w:rsidRDefault="00A14CE1" w:rsidP="00855793">
      <w:pPr>
        <w:numPr>
          <w:ilvl w:val="0"/>
          <w:numId w:val="4"/>
        </w:numPr>
        <w:tabs>
          <w:tab w:val="clear" w:pos="5680"/>
          <w:tab w:val="left" w:pos="0"/>
          <w:tab w:val="num" w:pos="426"/>
          <w:tab w:val="num" w:pos="720"/>
          <w:tab w:val="num" w:pos="851"/>
          <w:tab w:val="left" w:pos="9900"/>
        </w:tabs>
        <w:spacing w:line="360" w:lineRule="auto"/>
        <w:ind w:left="426" w:right="140" w:hanging="284"/>
        <w:jc w:val="both"/>
        <w:rPr>
          <w:sz w:val="28"/>
          <w:szCs w:val="28"/>
        </w:rPr>
      </w:pPr>
      <w:r w:rsidRPr="00A14CE1">
        <w:rPr>
          <w:sz w:val="28"/>
          <w:szCs w:val="28"/>
        </w:rPr>
        <w:t>Налоговый кодекс Российской Федерации (далее - НК РФ);</w:t>
      </w:r>
    </w:p>
    <w:p w:rsidR="00A14CE1" w:rsidRPr="00A14CE1" w:rsidRDefault="00A14CE1" w:rsidP="00855793">
      <w:pPr>
        <w:numPr>
          <w:ilvl w:val="0"/>
          <w:numId w:val="4"/>
        </w:numPr>
        <w:tabs>
          <w:tab w:val="clear" w:pos="5680"/>
          <w:tab w:val="left" w:pos="0"/>
          <w:tab w:val="num" w:pos="426"/>
          <w:tab w:val="num" w:pos="720"/>
          <w:tab w:val="num" w:pos="851"/>
          <w:tab w:val="left" w:pos="9900"/>
        </w:tabs>
        <w:spacing w:line="360" w:lineRule="auto"/>
        <w:ind w:left="426" w:right="140" w:hanging="284"/>
        <w:jc w:val="both"/>
        <w:rPr>
          <w:sz w:val="28"/>
          <w:szCs w:val="28"/>
        </w:rPr>
      </w:pPr>
      <w:r w:rsidRPr="00A14CE1">
        <w:rPr>
          <w:sz w:val="28"/>
          <w:szCs w:val="28"/>
        </w:rPr>
        <w:t>Трудовой Кодекс Российской Федерации (далее - ТК РФ);</w:t>
      </w:r>
    </w:p>
    <w:p w:rsidR="00A14CE1" w:rsidRPr="00A14CE1" w:rsidRDefault="00A14CE1" w:rsidP="00855793">
      <w:pPr>
        <w:numPr>
          <w:ilvl w:val="0"/>
          <w:numId w:val="4"/>
        </w:numPr>
        <w:tabs>
          <w:tab w:val="clear" w:pos="5680"/>
          <w:tab w:val="left" w:pos="0"/>
          <w:tab w:val="num" w:pos="426"/>
          <w:tab w:val="num" w:pos="720"/>
          <w:tab w:val="num" w:pos="851"/>
          <w:tab w:val="left" w:pos="9900"/>
        </w:tabs>
        <w:spacing w:line="360" w:lineRule="auto"/>
        <w:ind w:left="426" w:right="140" w:hanging="284"/>
        <w:jc w:val="both"/>
        <w:rPr>
          <w:sz w:val="28"/>
          <w:szCs w:val="28"/>
        </w:rPr>
      </w:pPr>
      <w:r w:rsidRPr="00A14CE1">
        <w:rPr>
          <w:sz w:val="28"/>
          <w:szCs w:val="28"/>
        </w:rPr>
        <w:t>Федеральный закон от 27.07.2010 № 190-ФЗ «О теплоснабжении»;</w:t>
      </w:r>
    </w:p>
    <w:p w:rsidR="00A14CE1" w:rsidRPr="00A14CE1" w:rsidRDefault="00A14CE1" w:rsidP="00855793">
      <w:pPr>
        <w:numPr>
          <w:ilvl w:val="0"/>
          <w:numId w:val="4"/>
        </w:numPr>
        <w:tabs>
          <w:tab w:val="clear" w:pos="5680"/>
          <w:tab w:val="left" w:pos="0"/>
          <w:tab w:val="num" w:pos="426"/>
          <w:tab w:val="num" w:pos="720"/>
          <w:tab w:val="num" w:pos="851"/>
          <w:tab w:val="left" w:pos="9900"/>
        </w:tabs>
        <w:spacing w:line="360" w:lineRule="auto"/>
        <w:ind w:left="426" w:right="140" w:hanging="284"/>
        <w:jc w:val="both"/>
        <w:rPr>
          <w:sz w:val="28"/>
          <w:szCs w:val="28"/>
        </w:rPr>
      </w:pPr>
      <w:r w:rsidRPr="00A14CE1">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rsidR="00A14CE1" w:rsidRPr="00A14CE1" w:rsidRDefault="00A14CE1" w:rsidP="00855793">
      <w:pPr>
        <w:numPr>
          <w:ilvl w:val="0"/>
          <w:numId w:val="4"/>
        </w:numPr>
        <w:tabs>
          <w:tab w:val="clear" w:pos="5680"/>
          <w:tab w:val="left" w:pos="0"/>
          <w:tab w:val="num" w:pos="426"/>
          <w:tab w:val="num" w:pos="720"/>
          <w:tab w:val="num" w:pos="851"/>
          <w:tab w:val="left" w:pos="9900"/>
        </w:tabs>
        <w:spacing w:line="360" w:lineRule="auto"/>
        <w:ind w:left="426" w:right="140" w:hanging="284"/>
        <w:jc w:val="both"/>
        <w:rPr>
          <w:sz w:val="28"/>
          <w:szCs w:val="28"/>
        </w:rPr>
      </w:pPr>
      <w:r w:rsidRPr="00A14CE1">
        <w:rPr>
          <w:sz w:val="28"/>
          <w:szCs w:val="28"/>
        </w:rPr>
        <w:t>Постановление Правительства Российской Федерации от 22.10.2012 № 1075 «О ценообразовании в сфере теплоснабжения»;</w:t>
      </w:r>
    </w:p>
    <w:p w:rsidR="00A14CE1" w:rsidRPr="00A14CE1" w:rsidRDefault="00A14CE1" w:rsidP="00855793">
      <w:pPr>
        <w:numPr>
          <w:ilvl w:val="0"/>
          <w:numId w:val="4"/>
        </w:numPr>
        <w:tabs>
          <w:tab w:val="clear" w:pos="5680"/>
          <w:tab w:val="num" w:pos="426"/>
          <w:tab w:val="num" w:pos="720"/>
        </w:tabs>
        <w:spacing w:line="360" w:lineRule="auto"/>
        <w:ind w:left="426" w:right="140" w:hanging="284"/>
        <w:jc w:val="both"/>
        <w:rPr>
          <w:sz w:val="28"/>
          <w:szCs w:val="28"/>
        </w:rPr>
      </w:pPr>
      <w:r w:rsidRPr="00A14CE1">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rsidR="00A14CE1" w:rsidRPr="00A14CE1" w:rsidRDefault="00A14CE1" w:rsidP="00855793">
      <w:pPr>
        <w:numPr>
          <w:ilvl w:val="0"/>
          <w:numId w:val="4"/>
        </w:numPr>
        <w:tabs>
          <w:tab w:val="clear" w:pos="5680"/>
          <w:tab w:val="num" w:pos="426"/>
          <w:tab w:val="num" w:pos="720"/>
        </w:tabs>
        <w:spacing w:line="360" w:lineRule="auto"/>
        <w:ind w:left="426" w:right="140" w:hanging="284"/>
        <w:jc w:val="both"/>
        <w:rPr>
          <w:sz w:val="28"/>
          <w:szCs w:val="28"/>
        </w:rPr>
      </w:pPr>
      <w:r w:rsidRPr="00A14CE1">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w:t>
      </w:r>
    </w:p>
    <w:p w:rsidR="00A14CE1" w:rsidRPr="00A14CE1" w:rsidRDefault="00A14CE1" w:rsidP="00855793">
      <w:pPr>
        <w:numPr>
          <w:ilvl w:val="0"/>
          <w:numId w:val="4"/>
        </w:numPr>
        <w:tabs>
          <w:tab w:val="clear" w:pos="5680"/>
          <w:tab w:val="num" w:pos="426"/>
          <w:tab w:val="num" w:pos="720"/>
        </w:tabs>
        <w:spacing w:line="360" w:lineRule="auto"/>
        <w:ind w:left="426" w:right="140" w:hanging="284"/>
        <w:jc w:val="both"/>
        <w:rPr>
          <w:sz w:val="28"/>
          <w:szCs w:val="28"/>
        </w:rPr>
      </w:pPr>
      <w:r w:rsidRPr="00A14CE1">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A14CE1" w:rsidRPr="00A14CE1" w:rsidRDefault="00A14CE1" w:rsidP="00855793">
      <w:pPr>
        <w:spacing w:line="360" w:lineRule="auto"/>
        <w:ind w:left="142" w:right="140" w:firstLine="284"/>
        <w:jc w:val="both"/>
        <w:rPr>
          <w:sz w:val="28"/>
          <w:szCs w:val="28"/>
        </w:rPr>
      </w:pPr>
      <w:r w:rsidRPr="00A14CE1">
        <w:rPr>
          <w:sz w:val="28"/>
          <w:szCs w:val="28"/>
        </w:rPr>
        <w:t>Вся нормативно – методическая основа используется в редакции, действующей на момент проведения экспертизы.</w:t>
      </w:r>
    </w:p>
    <w:p w:rsidR="00A14CE1" w:rsidRPr="00A14CE1" w:rsidRDefault="00A14CE1" w:rsidP="00855793">
      <w:pPr>
        <w:spacing w:line="360" w:lineRule="auto"/>
        <w:ind w:right="140" w:firstLine="567"/>
        <w:jc w:val="both"/>
        <w:rPr>
          <w:color w:val="6600FF"/>
          <w:sz w:val="28"/>
          <w:szCs w:val="28"/>
        </w:rPr>
      </w:pPr>
    </w:p>
    <w:p w:rsidR="00A14CE1" w:rsidRPr="00A14CE1" w:rsidRDefault="00A14CE1" w:rsidP="00855793">
      <w:pPr>
        <w:spacing w:line="360" w:lineRule="auto"/>
        <w:ind w:right="140" w:firstLine="567"/>
        <w:jc w:val="both"/>
        <w:rPr>
          <w:sz w:val="28"/>
          <w:szCs w:val="28"/>
        </w:rPr>
      </w:pPr>
      <w:r w:rsidRPr="00A14CE1">
        <w:rPr>
          <w:sz w:val="28"/>
          <w:szCs w:val="28"/>
        </w:rPr>
        <w:t>При расчёте тарифов на теплоноситель и на горячую воду в открытой системе горячего водоснабжения (теплоснабжения) на 2019 год экспертами принималась за основу информация предприятия, что ООО «Теплоэнергетик»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w:t>
      </w:r>
      <w:r w:rsidRPr="00A14CE1">
        <w:rPr>
          <w:sz w:val="28"/>
          <w:szCs w:val="28"/>
        </w:rPr>
        <w:tab/>
        <w:t xml:space="preserve">Потребителями горячей воды и теплоносителя являются население, бюджетная сфера, иные потребители. </w:t>
      </w:r>
    </w:p>
    <w:p w:rsidR="00A14CE1" w:rsidRPr="00A14CE1" w:rsidRDefault="00A14CE1" w:rsidP="00855793">
      <w:pPr>
        <w:spacing w:line="360" w:lineRule="auto"/>
        <w:ind w:right="140" w:firstLine="567"/>
        <w:jc w:val="both"/>
        <w:rPr>
          <w:sz w:val="28"/>
          <w:szCs w:val="28"/>
        </w:rPr>
      </w:pPr>
    </w:p>
    <w:p w:rsidR="00A14CE1" w:rsidRPr="00A14CE1" w:rsidRDefault="00A14CE1" w:rsidP="00855793">
      <w:pPr>
        <w:spacing w:line="360" w:lineRule="auto"/>
        <w:ind w:right="140" w:firstLine="567"/>
        <w:jc w:val="both"/>
        <w:rPr>
          <w:b/>
          <w:bCs/>
          <w:sz w:val="28"/>
          <w:szCs w:val="28"/>
        </w:rPr>
      </w:pPr>
      <w:r w:rsidRPr="00A14CE1">
        <w:rPr>
          <w:b/>
          <w:bCs/>
          <w:sz w:val="28"/>
          <w:szCs w:val="28"/>
        </w:rPr>
        <w:t>2. ТАРИФЫ НА ТЕПЛОНОСИТЕЛЬ</w:t>
      </w:r>
    </w:p>
    <w:p w:rsidR="00A14CE1" w:rsidRPr="00A14CE1" w:rsidRDefault="00A14CE1" w:rsidP="00855793">
      <w:pPr>
        <w:spacing w:line="360" w:lineRule="auto"/>
        <w:ind w:right="140" w:firstLine="567"/>
        <w:jc w:val="both"/>
        <w:rPr>
          <w:sz w:val="28"/>
          <w:szCs w:val="28"/>
        </w:rPr>
      </w:pPr>
      <w:r w:rsidRPr="00A14CE1">
        <w:rPr>
          <w:sz w:val="28"/>
          <w:szCs w:val="28"/>
        </w:rPr>
        <w:t xml:space="preserve">Предлагаемые для установления тарифы на теплоноситель рассчитаны в соответствии с разделом </w:t>
      </w:r>
      <w:r w:rsidRPr="00A14CE1">
        <w:rPr>
          <w:sz w:val="28"/>
          <w:szCs w:val="28"/>
          <w:lang w:val="en-US"/>
        </w:rPr>
        <w:t>I</w:t>
      </w:r>
      <w:r w:rsidRPr="00A14CE1">
        <w:rPr>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A14CE1">
        <w:rPr>
          <w:sz w:val="28"/>
          <w:szCs w:val="28"/>
          <w:lang w:val="en-US"/>
        </w:rPr>
        <w:t>IX</w:t>
      </w:r>
      <w:r w:rsidRPr="00A14CE1">
        <w:rPr>
          <w:sz w:val="28"/>
          <w:szCs w:val="28"/>
        </w:rPr>
        <w:t>.</w:t>
      </w:r>
      <w:r w:rsidRPr="00A14CE1">
        <w:rPr>
          <w:sz w:val="28"/>
          <w:szCs w:val="28"/>
          <w:lang w:val="en-US"/>
        </w:rPr>
        <w:t>V</w:t>
      </w:r>
      <w:r w:rsidRPr="00A14CE1">
        <w:rPr>
          <w:sz w:val="28"/>
          <w:szCs w:val="28"/>
        </w:rPr>
        <w:t xml:space="preserve"> Методических указаний по расчету регулируемых цен (тарифов) в сфере теплоснабжения, утверждённых Приказом ФСТ России от 13.06.2013 № 760-э (далее Методических указаний).</w:t>
      </w:r>
    </w:p>
    <w:p w:rsidR="00A14CE1" w:rsidRPr="00A14CE1" w:rsidRDefault="00A14CE1" w:rsidP="00855793">
      <w:pPr>
        <w:spacing w:line="360" w:lineRule="auto"/>
        <w:ind w:right="140" w:firstLine="567"/>
        <w:jc w:val="both"/>
        <w:rPr>
          <w:sz w:val="28"/>
          <w:szCs w:val="28"/>
        </w:rPr>
      </w:pPr>
      <w:r w:rsidRPr="00A14CE1">
        <w:rPr>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rsidR="00A14CE1" w:rsidRPr="00A14CE1" w:rsidRDefault="00A14CE1" w:rsidP="00855793">
      <w:pPr>
        <w:spacing w:line="360" w:lineRule="auto"/>
        <w:ind w:right="140" w:firstLine="567"/>
        <w:jc w:val="both"/>
        <w:rPr>
          <w:sz w:val="28"/>
          <w:szCs w:val="28"/>
        </w:rPr>
      </w:pPr>
      <w:r w:rsidRPr="00A14CE1">
        <w:rPr>
          <w:sz w:val="28"/>
          <w:szCs w:val="28"/>
        </w:rPr>
        <w:t>- стоимость исходной воды;</w:t>
      </w:r>
    </w:p>
    <w:p w:rsidR="00A14CE1" w:rsidRPr="00A14CE1" w:rsidRDefault="00A14CE1" w:rsidP="00855793">
      <w:pPr>
        <w:spacing w:line="360" w:lineRule="auto"/>
        <w:ind w:right="140" w:firstLine="567"/>
        <w:jc w:val="both"/>
        <w:rPr>
          <w:sz w:val="28"/>
          <w:szCs w:val="28"/>
        </w:rPr>
      </w:pPr>
      <w:r w:rsidRPr="00A14CE1">
        <w:rPr>
          <w:sz w:val="28"/>
          <w:szCs w:val="28"/>
        </w:rPr>
        <w:t>- стоимость реагентов, а также фильтрующих и ионообменных материалов, используемых при водоподготовке;</w:t>
      </w:r>
    </w:p>
    <w:p w:rsidR="00A14CE1" w:rsidRPr="00A14CE1" w:rsidRDefault="00A14CE1" w:rsidP="00855793">
      <w:pPr>
        <w:spacing w:line="360" w:lineRule="auto"/>
        <w:ind w:right="140" w:firstLine="567"/>
        <w:jc w:val="both"/>
        <w:rPr>
          <w:sz w:val="28"/>
          <w:szCs w:val="28"/>
        </w:rPr>
      </w:pPr>
      <w:r w:rsidRPr="00A14CE1">
        <w:rPr>
          <w:sz w:val="28"/>
          <w:szCs w:val="28"/>
        </w:rPr>
        <w:t>- расходы на электрическую энергию (мощность) и тепловую энергию (мощность), используемую при водоподготовке;</w:t>
      </w:r>
    </w:p>
    <w:p w:rsidR="00A14CE1" w:rsidRPr="00A14CE1" w:rsidRDefault="00A14CE1" w:rsidP="00855793">
      <w:pPr>
        <w:spacing w:line="360" w:lineRule="auto"/>
        <w:ind w:right="140" w:firstLine="567"/>
        <w:jc w:val="both"/>
        <w:rPr>
          <w:sz w:val="28"/>
          <w:szCs w:val="28"/>
        </w:rPr>
      </w:pPr>
      <w:r w:rsidRPr="00A14CE1">
        <w:rPr>
          <w:sz w:val="28"/>
          <w:szCs w:val="28"/>
        </w:rPr>
        <w:t>- стоимость транспортировки и очистки сточных вод, возникающих в процессе водоподготовки;</w:t>
      </w:r>
    </w:p>
    <w:p w:rsidR="00A14CE1" w:rsidRPr="00A14CE1" w:rsidRDefault="00A14CE1" w:rsidP="00855793">
      <w:pPr>
        <w:spacing w:line="360" w:lineRule="auto"/>
        <w:ind w:right="140" w:firstLine="567"/>
        <w:jc w:val="both"/>
        <w:rPr>
          <w:sz w:val="28"/>
          <w:szCs w:val="28"/>
        </w:rPr>
      </w:pPr>
      <w:r w:rsidRPr="00A14CE1">
        <w:rPr>
          <w:sz w:val="28"/>
          <w:szCs w:val="28"/>
        </w:rPr>
        <w:t>- расходы на оплату труда персонала, участвующего в процессе водоподготовки;</w:t>
      </w:r>
    </w:p>
    <w:p w:rsidR="00A14CE1" w:rsidRPr="00A14CE1" w:rsidRDefault="00A14CE1" w:rsidP="00855793">
      <w:pPr>
        <w:spacing w:line="360" w:lineRule="auto"/>
        <w:ind w:right="140" w:firstLine="567"/>
        <w:jc w:val="both"/>
        <w:rPr>
          <w:sz w:val="28"/>
          <w:szCs w:val="28"/>
        </w:rPr>
      </w:pPr>
      <w:r w:rsidRPr="00A14CE1">
        <w:rPr>
          <w:sz w:val="28"/>
          <w:szCs w:val="28"/>
        </w:rPr>
        <w:t>-  амортизация основных фондов, участвующих в процессе водоподготовки;</w:t>
      </w:r>
    </w:p>
    <w:p w:rsidR="00A14CE1" w:rsidRPr="00A14CE1" w:rsidRDefault="00A14CE1" w:rsidP="00855793">
      <w:pPr>
        <w:spacing w:line="360" w:lineRule="auto"/>
        <w:ind w:right="140" w:firstLine="567"/>
        <w:jc w:val="both"/>
        <w:rPr>
          <w:sz w:val="28"/>
          <w:szCs w:val="28"/>
        </w:rPr>
      </w:pPr>
      <w:r w:rsidRPr="00A14CE1">
        <w:rPr>
          <w:sz w:val="28"/>
          <w:szCs w:val="28"/>
        </w:rPr>
        <w:t>- 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A14CE1" w:rsidRPr="00A14CE1" w:rsidRDefault="00A14CE1" w:rsidP="00855793">
      <w:pPr>
        <w:tabs>
          <w:tab w:val="left" w:pos="1890"/>
        </w:tabs>
        <w:spacing w:line="360" w:lineRule="auto"/>
        <w:ind w:right="140" w:firstLine="567"/>
        <w:jc w:val="both"/>
        <w:rPr>
          <w:sz w:val="28"/>
          <w:szCs w:val="28"/>
          <w:u w:val="single"/>
        </w:rPr>
      </w:pPr>
      <w:r w:rsidRPr="00A14CE1">
        <w:rPr>
          <w:sz w:val="28"/>
          <w:szCs w:val="28"/>
        </w:rPr>
        <w:t>Структура планового объема отпуска теплоносителя экспертами принята на основании схемы теплоснабжения города Белово, которая утверждена Распоряжением Администрации Беловского городского округа от 28 ноября 2013 г. № 3065-р. На 2019 год схема теплоснабжения города Белово актуализирована. Размещена по адресу http://www.belovo42.ru/power/institutions1/SZ/7891281/, https://drive.google.com/file/d/1qH6M5Qu_ayKI4KkB7p5eW2iT2HDKqe_t/view, http://www.belovo42.ru/data/7891274_Content.doc.</w:t>
      </w:r>
    </w:p>
    <w:p w:rsidR="00A14CE1" w:rsidRPr="00A14CE1" w:rsidRDefault="00A14CE1" w:rsidP="00855793">
      <w:pPr>
        <w:spacing w:line="288" w:lineRule="auto"/>
        <w:ind w:right="140" w:firstLine="567"/>
        <w:jc w:val="center"/>
        <w:rPr>
          <w:sz w:val="28"/>
          <w:szCs w:val="28"/>
        </w:rPr>
      </w:pPr>
      <w:r w:rsidRPr="00A14CE1">
        <w:rPr>
          <w:sz w:val="28"/>
          <w:szCs w:val="28"/>
        </w:rPr>
        <w:t>Баланс теплоносителя.</w:t>
      </w:r>
    </w:p>
    <w:p w:rsidR="00A14CE1" w:rsidRPr="00A14CE1" w:rsidRDefault="00A14CE1" w:rsidP="00855793">
      <w:pPr>
        <w:spacing w:line="288" w:lineRule="auto"/>
        <w:ind w:right="140" w:firstLine="567"/>
        <w:jc w:val="right"/>
        <w:rPr>
          <w:sz w:val="28"/>
          <w:szCs w:val="28"/>
        </w:rPr>
      </w:pPr>
      <w:r w:rsidRPr="00A14CE1">
        <w:rPr>
          <w:sz w:val="28"/>
          <w:szCs w:val="28"/>
        </w:rPr>
        <w:t>Таблица 1</w:t>
      </w:r>
    </w:p>
    <w:tbl>
      <w:tblPr>
        <w:tblW w:w="9629"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050"/>
        <w:gridCol w:w="2415"/>
        <w:gridCol w:w="2300"/>
      </w:tblGrid>
      <w:tr w:rsidR="00A14CE1" w:rsidRPr="00A14CE1" w:rsidTr="00855793">
        <w:trPr>
          <w:trHeight w:val="300"/>
          <w:tblCellSpacing w:w="20" w:type="dxa"/>
          <w:jc w:val="center"/>
        </w:trPr>
        <w:tc>
          <w:tcPr>
            <w:tcW w:w="3864" w:type="dxa"/>
            <w:shd w:val="clear" w:color="auto" w:fill="auto"/>
            <w:noWrap/>
          </w:tcPr>
          <w:p w:rsidR="00A14CE1" w:rsidRPr="00A14CE1" w:rsidRDefault="00A14CE1" w:rsidP="00A14CE1">
            <w:pPr>
              <w:rPr>
                <w:sz w:val="22"/>
                <w:szCs w:val="22"/>
              </w:rPr>
            </w:pPr>
          </w:p>
        </w:tc>
        <w:tc>
          <w:tcPr>
            <w:tcW w:w="990" w:type="dxa"/>
            <w:shd w:val="clear" w:color="auto" w:fill="auto"/>
            <w:noWrap/>
          </w:tcPr>
          <w:p w:rsidR="00A14CE1" w:rsidRPr="00A14CE1" w:rsidRDefault="00A14CE1" w:rsidP="00A14CE1">
            <w:pPr>
              <w:jc w:val="center"/>
              <w:rPr>
                <w:sz w:val="18"/>
                <w:szCs w:val="18"/>
              </w:rPr>
            </w:pPr>
          </w:p>
        </w:tc>
        <w:tc>
          <w:tcPr>
            <w:tcW w:w="2355" w:type="dxa"/>
            <w:shd w:val="clear" w:color="auto" w:fill="auto"/>
            <w:noWrap/>
          </w:tcPr>
          <w:p w:rsidR="00A14CE1" w:rsidRPr="00A14CE1" w:rsidRDefault="00A14CE1" w:rsidP="00A14CE1">
            <w:pPr>
              <w:jc w:val="center"/>
              <w:rPr>
                <w:bCs/>
                <w:sz w:val="22"/>
                <w:szCs w:val="22"/>
              </w:rPr>
            </w:pPr>
            <w:r w:rsidRPr="00A14CE1">
              <w:rPr>
                <w:bCs/>
                <w:sz w:val="22"/>
                <w:szCs w:val="22"/>
              </w:rPr>
              <w:t>Предложения предприятия</w:t>
            </w:r>
          </w:p>
        </w:tc>
        <w:tc>
          <w:tcPr>
            <w:tcW w:w="2220" w:type="dxa"/>
            <w:shd w:val="clear" w:color="auto" w:fill="auto"/>
            <w:noWrap/>
          </w:tcPr>
          <w:p w:rsidR="00A14CE1" w:rsidRPr="00A14CE1" w:rsidRDefault="00A14CE1" w:rsidP="00A14CE1">
            <w:pPr>
              <w:jc w:val="center"/>
              <w:rPr>
                <w:bCs/>
                <w:sz w:val="22"/>
                <w:szCs w:val="22"/>
              </w:rPr>
            </w:pPr>
            <w:r w:rsidRPr="00A14CE1">
              <w:rPr>
                <w:bCs/>
                <w:sz w:val="22"/>
                <w:szCs w:val="22"/>
              </w:rPr>
              <w:t>Предложения экспертов</w:t>
            </w:r>
          </w:p>
        </w:tc>
      </w:tr>
      <w:tr w:rsidR="00A14CE1" w:rsidRPr="00A14CE1" w:rsidTr="00855793">
        <w:trPr>
          <w:trHeight w:val="300"/>
          <w:tblCellSpacing w:w="20" w:type="dxa"/>
          <w:jc w:val="center"/>
        </w:trPr>
        <w:tc>
          <w:tcPr>
            <w:tcW w:w="3864" w:type="dxa"/>
            <w:shd w:val="clear" w:color="auto" w:fill="auto"/>
            <w:noWrap/>
            <w:hideMark/>
          </w:tcPr>
          <w:p w:rsidR="00A14CE1" w:rsidRPr="00A14CE1" w:rsidRDefault="00A14CE1" w:rsidP="00A14CE1">
            <w:pPr>
              <w:rPr>
                <w:sz w:val="22"/>
                <w:szCs w:val="22"/>
              </w:rPr>
            </w:pPr>
            <w:r w:rsidRPr="00A14CE1">
              <w:rPr>
                <w:sz w:val="22"/>
                <w:szCs w:val="22"/>
              </w:rPr>
              <w:t>Теплоносителя всего, в том числе</w:t>
            </w:r>
          </w:p>
        </w:tc>
        <w:tc>
          <w:tcPr>
            <w:tcW w:w="990" w:type="dxa"/>
            <w:shd w:val="clear" w:color="auto" w:fill="auto"/>
            <w:noWrap/>
            <w:vAlign w:val="center"/>
            <w:hideMark/>
          </w:tcPr>
          <w:p w:rsidR="00A14CE1" w:rsidRPr="00A14CE1" w:rsidRDefault="00A14CE1" w:rsidP="00A14CE1">
            <w:pPr>
              <w:jc w:val="center"/>
              <w:rPr>
                <w:sz w:val="20"/>
                <w:szCs w:val="20"/>
              </w:rPr>
            </w:pPr>
            <w:r w:rsidRPr="00A14CE1">
              <w:rPr>
                <w:sz w:val="20"/>
                <w:szCs w:val="20"/>
              </w:rPr>
              <w:t>м</w:t>
            </w:r>
            <w:r w:rsidRPr="00A14CE1">
              <w:rPr>
                <w:sz w:val="20"/>
                <w:szCs w:val="20"/>
                <w:vertAlign w:val="superscript"/>
              </w:rPr>
              <w:t>3</w:t>
            </w:r>
          </w:p>
        </w:tc>
        <w:tc>
          <w:tcPr>
            <w:tcW w:w="2355" w:type="dxa"/>
            <w:shd w:val="clear" w:color="auto" w:fill="auto"/>
            <w:noWrap/>
            <w:vAlign w:val="center"/>
            <w:hideMark/>
          </w:tcPr>
          <w:p w:rsidR="00A14CE1" w:rsidRPr="00A14CE1" w:rsidRDefault="00A14CE1" w:rsidP="00A14CE1">
            <w:pPr>
              <w:jc w:val="center"/>
            </w:pPr>
            <w:r w:rsidRPr="00A14CE1">
              <w:t>125986,00</w:t>
            </w:r>
          </w:p>
        </w:tc>
        <w:tc>
          <w:tcPr>
            <w:tcW w:w="2220" w:type="dxa"/>
            <w:shd w:val="clear" w:color="auto" w:fill="auto"/>
            <w:noWrap/>
            <w:vAlign w:val="center"/>
            <w:hideMark/>
          </w:tcPr>
          <w:p w:rsidR="00A14CE1" w:rsidRPr="00A14CE1" w:rsidRDefault="00A14CE1" w:rsidP="00A14CE1">
            <w:pPr>
              <w:jc w:val="center"/>
            </w:pPr>
            <w:r w:rsidRPr="00A14CE1">
              <w:t>100284,00</w:t>
            </w:r>
          </w:p>
        </w:tc>
      </w:tr>
      <w:tr w:rsidR="00A14CE1" w:rsidRPr="00A14CE1" w:rsidTr="00855793">
        <w:trPr>
          <w:trHeight w:val="300"/>
          <w:tblCellSpacing w:w="20" w:type="dxa"/>
          <w:jc w:val="center"/>
        </w:trPr>
        <w:tc>
          <w:tcPr>
            <w:tcW w:w="3864" w:type="dxa"/>
            <w:shd w:val="clear" w:color="auto" w:fill="auto"/>
            <w:noWrap/>
            <w:hideMark/>
          </w:tcPr>
          <w:p w:rsidR="00A14CE1" w:rsidRPr="00A14CE1" w:rsidRDefault="00A14CE1" w:rsidP="00A14CE1">
            <w:pPr>
              <w:rPr>
                <w:sz w:val="22"/>
                <w:szCs w:val="22"/>
              </w:rPr>
            </w:pPr>
            <w:r w:rsidRPr="00A14CE1">
              <w:rPr>
                <w:sz w:val="22"/>
                <w:szCs w:val="22"/>
              </w:rPr>
              <w:t>Полезный отпуск теплоносителя:</w:t>
            </w:r>
          </w:p>
        </w:tc>
        <w:tc>
          <w:tcPr>
            <w:tcW w:w="990" w:type="dxa"/>
            <w:shd w:val="clear" w:color="auto" w:fill="auto"/>
            <w:noWrap/>
            <w:vAlign w:val="center"/>
            <w:hideMark/>
          </w:tcPr>
          <w:p w:rsidR="00A14CE1" w:rsidRPr="00A14CE1" w:rsidRDefault="00A14CE1" w:rsidP="00A14CE1">
            <w:pPr>
              <w:jc w:val="center"/>
              <w:rPr>
                <w:sz w:val="20"/>
                <w:szCs w:val="20"/>
              </w:rPr>
            </w:pPr>
            <w:r w:rsidRPr="00A14CE1">
              <w:rPr>
                <w:sz w:val="20"/>
                <w:szCs w:val="20"/>
              </w:rPr>
              <w:t>м</w:t>
            </w:r>
            <w:r w:rsidRPr="00A14CE1">
              <w:rPr>
                <w:sz w:val="20"/>
                <w:szCs w:val="20"/>
                <w:vertAlign w:val="superscript"/>
              </w:rPr>
              <w:t>3</w:t>
            </w:r>
          </w:p>
        </w:tc>
        <w:tc>
          <w:tcPr>
            <w:tcW w:w="2355" w:type="dxa"/>
            <w:shd w:val="clear" w:color="auto" w:fill="auto"/>
            <w:noWrap/>
            <w:vAlign w:val="center"/>
            <w:hideMark/>
          </w:tcPr>
          <w:p w:rsidR="00A14CE1" w:rsidRPr="00A14CE1" w:rsidRDefault="00A14CE1" w:rsidP="00A14CE1">
            <w:pPr>
              <w:jc w:val="center"/>
            </w:pPr>
            <w:r w:rsidRPr="00A14CE1">
              <w:t>86796,00</w:t>
            </w:r>
          </w:p>
        </w:tc>
        <w:tc>
          <w:tcPr>
            <w:tcW w:w="2220" w:type="dxa"/>
            <w:shd w:val="clear" w:color="auto" w:fill="auto"/>
            <w:noWrap/>
            <w:vAlign w:val="center"/>
            <w:hideMark/>
          </w:tcPr>
          <w:p w:rsidR="00A14CE1" w:rsidRPr="00A14CE1" w:rsidRDefault="00A14CE1" w:rsidP="00A14CE1">
            <w:pPr>
              <w:jc w:val="center"/>
            </w:pPr>
            <w:r w:rsidRPr="00A14CE1">
              <w:t>85174,00</w:t>
            </w:r>
          </w:p>
        </w:tc>
      </w:tr>
      <w:tr w:rsidR="00A14CE1" w:rsidRPr="00A14CE1" w:rsidTr="00855793">
        <w:trPr>
          <w:trHeight w:val="300"/>
          <w:tblCellSpacing w:w="20" w:type="dxa"/>
          <w:jc w:val="center"/>
        </w:trPr>
        <w:tc>
          <w:tcPr>
            <w:tcW w:w="3864" w:type="dxa"/>
            <w:shd w:val="clear" w:color="auto" w:fill="auto"/>
            <w:noWrap/>
          </w:tcPr>
          <w:p w:rsidR="00A14CE1" w:rsidRPr="00A14CE1" w:rsidRDefault="00A14CE1" w:rsidP="00A14CE1">
            <w:pPr>
              <w:rPr>
                <w:sz w:val="22"/>
                <w:szCs w:val="22"/>
              </w:rPr>
            </w:pPr>
            <w:r w:rsidRPr="00A14CE1">
              <w:rPr>
                <w:sz w:val="22"/>
                <w:szCs w:val="22"/>
              </w:rPr>
              <w:t>население</w:t>
            </w:r>
          </w:p>
        </w:tc>
        <w:tc>
          <w:tcPr>
            <w:tcW w:w="990" w:type="dxa"/>
            <w:shd w:val="clear" w:color="auto" w:fill="auto"/>
            <w:noWrap/>
            <w:vAlign w:val="center"/>
          </w:tcPr>
          <w:p w:rsidR="00A14CE1" w:rsidRPr="00A14CE1" w:rsidRDefault="00A14CE1" w:rsidP="00A14CE1">
            <w:pPr>
              <w:jc w:val="center"/>
              <w:rPr>
                <w:sz w:val="20"/>
                <w:szCs w:val="20"/>
              </w:rPr>
            </w:pPr>
            <w:r w:rsidRPr="00A14CE1">
              <w:rPr>
                <w:sz w:val="20"/>
                <w:szCs w:val="20"/>
              </w:rPr>
              <w:t>м</w:t>
            </w:r>
            <w:r w:rsidRPr="00A14CE1">
              <w:rPr>
                <w:sz w:val="20"/>
                <w:szCs w:val="20"/>
                <w:vertAlign w:val="superscript"/>
              </w:rPr>
              <w:t>3</w:t>
            </w:r>
          </w:p>
        </w:tc>
        <w:tc>
          <w:tcPr>
            <w:tcW w:w="2355" w:type="dxa"/>
            <w:shd w:val="clear" w:color="auto" w:fill="auto"/>
            <w:noWrap/>
            <w:vAlign w:val="center"/>
          </w:tcPr>
          <w:p w:rsidR="00A14CE1" w:rsidRPr="00A14CE1" w:rsidRDefault="00A14CE1" w:rsidP="00A14CE1">
            <w:pPr>
              <w:jc w:val="center"/>
            </w:pPr>
            <w:r w:rsidRPr="00A14CE1">
              <w:t>64281,00</w:t>
            </w:r>
          </w:p>
        </w:tc>
        <w:tc>
          <w:tcPr>
            <w:tcW w:w="2220" w:type="dxa"/>
            <w:shd w:val="clear" w:color="auto" w:fill="auto"/>
            <w:noWrap/>
            <w:vAlign w:val="center"/>
          </w:tcPr>
          <w:p w:rsidR="00A14CE1" w:rsidRPr="00A14CE1" w:rsidRDefault="00A14CE1" w:rsidP="00A14CE1">
            <w:pPr>
              <w:jc w:val="center"/>
            </w:pPr>
            <w:r w:rsidRPr="00A14CE1">
              <w:t>64281,00</w:t>
            </w:r>
          </w:p>
        </w:tc>
      </w:tr>
      <w:tr w:rsidR="00A14CE1" w:rsidRPr="00A14CE1" w:rsidTr="00855793">
        <w:trPr>
          <w:trHeight w:val="300"/>
          <w:tblCellSpacing w:w="20" w:type="dxa"/>
          <w:jc w:val="center"/>
        </w:trPr>
        <w:tc>
          <w:tcPr>
            <w:tcW w:w="3864" w:type="dxa"/>
            <w:shd w:val="clear" w:color="auto" w:fill="auto"/>
            <w:noWrap/>
          </w:tcPr>
          <w:p w:rsidR="00A14CE1" w:rsidRPr="00A14CE1" w:rsidRDefault="00A14CE1" w:rsidP="00A14CE1">
            <w:pPr>
              <w:rPr>
                <w:sz w:val="22"/>
                <w:szCs w:val="22"/>
              </w:rPr>
            </w:pPr>
            <w:r w:rsidRPr="00A14CE1">
              <w:rPr>
                <w:sz w:val="22"/>
                <w:szCs w:val="22"/>
              </w:rPr>
              <w:t>бюджет</w:t>
            </w:r>
          </w:p>
        </w:tc>
        <w:tc>
          <w:tcPr>
            <w:tcW w:w="990" w:type="dxa"/>
            <w:shd w:val="clear" w:color="auto" w:fill="auto"/>
            <w:noWrap/>
            <w:vAlign w:val="center"/>
          </w:tcPr>
          <w:p w:rsidR="00A14CE1" w:rsidRPr="00A14CE1" w:rsidRDefault="00A14CE1" w:rsidP="00A14CE1">
            <w:pPr>
              <w:jc w:val="center"/>
              <w:rPr>
                <w:sz w:val="20"/>
                <w:szCs w:val="20"/>
              </w:rPr>
            </w:pPr>
            <w:r w:rsidRPr="00A14CE1">
              <w:rPr>
                <w:sz w:val="20"/>
                <w:szCs w:val="20"/>
              </w:rPr>
              <w:t>м</w:t>
            </w:r>
            <w:r w:rsidRPr="00A14CE1">
              <w:rPr>
                <w:sz w:val="20"/>
                <w:szCs w:val="20"/>
                <w:vertAlign w:val="superscript"/>
              </w:rPr>
              <w:t>3</w:t>
            </w:r>
          </w:p>
        </w:tc>
        <w:tc>
          <w:tcPr>
            <w:tcW w:w="2355" w:type="dxa"/>
            <w:shd w:val="clear" w:color="auto" w:fill="auto"/>
            <w:noWrap/>
            <w:vAlign w:val="center"/>
          </w:tcPr>
          <w:p w:rsidR="00A14CE1" w:rsidRPr="00A14CE1" w:rsidRDefault="00A14CE1" w:rsidP="00A14CE1">
            <w:pPr>
              <w:jc w:val="center"/>
            </w:pPr>
            <w:r w:rsidRPr="00A14CE1">
              <w:t>9822,00</w:t>
            </w:r>
          </w:p>
        </w:tc>
        <w:tc>
          <w:tcPr>
            <w:tcW w:w="2220" w:type="dxa"/>
            <w:shd w:val="clear" w:color="auto" w:fill="auto"/>
            <w:noWrap/>
            <w:vAlign w:val="center"/>
          </w:tcPr>
          <w:p w:rsidR="00A14CE1" w:rsidRPr="00A14CE1" w:rsidRDefault="00A14CE1" w:rsidP="00A14CE1">
            <w:pPr>
              <w:jc w:val="center"/>
            </w:pPr>
            <w:r w:rsidRPr="00A14CE1">
              <w:t>9822,00</w:t>
            </w:r>
          </w:p>
        </w:tc>
      </w:tr>
      <w:tr w:rsidR="00A14CE1" w:rsidRPr="00A14CE1" w:rsidTr="00855793">
        <w:trPr>
          <w:trHeight w:val="300"/>
          <w:tblCellSpacing w:w="20" w:type="dxa"/>
          <w:jc w:val="center"/>
        </w:trPr>
        <w:tc>
          <w:tcPr>
            <w:tcW w:w="3864" w:type="dxa"/>
            <w:shd w:val="clear" w:color="auto" w:fill="auto"/>
            <w:noWrap/>
          </w:tcPr>
          <w:p w:rsidR="00A14CE1" w:rsidRPr="00A14CE1" w:rsidRDefault="00A14CE1" w:rsidP="00A14CE1">
            <w:pPr>
              <w:rPr>
                <w:sz w:val="22"/>
                <w:szCs w:val="22"/>
              </w:rPr>
            </w:pPr>
            <w:r w:rsidRPr="00A14CE1">
              <w:rPr>
                <w:sz w:val="22"/>
                <w:szCs w:val="22"/>
              </w:rPr>
              <w:t>иные</w:t>
            </w:r>
          </w:p>
        </w:tc>
        <w:tc>
          <w:tcPr>
            <w:tcW w:w="990" w:type="dxa"/>
            <w:shd w:val="clear" w:color="auto" w:fill="auto"/>
            <w:noWrap/>
            <w:vAlign w:val="center"/>
          </w:tcPr>
          <w:p w:rsidR="00A14CE1" w:rsidRPr="00A14CE1" w:rsidRDefault="00A14CE1" w:rsidP="00A14CE1">
            <w:pPr>
              <w:jc w:val="center"/>
              <w:rPr>
                <w:sz w:val="20"/>
                <w:szCs w:val="20"/>
              </w:rPr>
            </w:pPr>
            <w:r w:rsidRPr="00A14CE1">
              <w:rPr>
                <w:sz w:val="20"/>
                <w:szCs w:val="20"/>
              </w:rPr>
              <w:t>м</w:t>
            </w:r>
            <w:r w:rsidRPr="00A14CE1">
              <w:rPr>
                <w:sz w:val="20"/>
                <w:szCs w:val="20"/>
                <w:vertAlign w:val="superscript"/>
              </w:rPr>
              <w:t>3</w:t>
            </w:r>
          </w:p>
        </w:tc>
        <w:tc>
          <w:tcPr>
            <w:tcW w:w="2355" w:type="dxa"/>
            <w:shd w:val="clear" w:color="auto" w:fill="auto"/>
            <w:noWrap/>
            <w:vAlign w:val="center"/>
          </w:tcPr>
          <w:p w:rsidR="00A14CE1" w:rsidRPr="00A14CE1" w:rsidRDefault="00A14CE1" w:rsidP="00A14CE1">
            <w:pPr>
              <w:jc w:val="center"/>
            </w:pPr>
            <w:r w:rsidRPr="00A14CE1">
              <w:t>9072,00</w:t>
            </w:r>
          </w:p>
        </w:tc>
        <w:tc>
          <w:tcPr>
            <w:tcW w:w="2220" w:type="dxa"/>
            <w:shd w:val="clear" w:color="auto" w:fill="auto"/>
            <w:noWrap/>
            <w:vAlign w:val="center"/>
          </w:tcPr>
          <w:p w:rsidR="00A14CE1" w:rsidRPr="00A14CE1" w:rsidRDefault="00A14CE1" w:rsidP="00A14CE1">
            <w:pPr>
              <w:jc w:val="center"/>
            </w:pPr>
            <w:r w:rsidRPr="00A14CE1">
              <w:t>9072,00</w:t>
            </w:r>
          </w:p>
        </w:tc>
      </w:tr>
      <w:tr w:rsidR="00A14CE1" w:rsidRPr="00A14CE1" w:rsidTr="00855793">
        <w:trPr>
          <w:trHeight w:val="300"/>
          <w:tblCellSpacing w:w="20" w:type="dxa"/>
          <w:jc w:val="center"/>
        </w:trPr>
        <w:tc>
          <w:tcPr>
            <w:tcW w:w="3864" w:type="dxa"/>
            <w:shd w:val="clear" w:color="auto" w:fill="auto"/>
            <w:noWrap/>
            <w:hideMark/>
          </w:tcPr>
          <w:p w:rsidR="00A14CE1" w:rsidRPr="00A14CE1" w:rsidRDefault="00A14CE1" w:rsidP="00A14CE1">
            <w:pPr>
              <w:rPr>
                <w:sz w:val="22"/>
                <w:szCs w:val="22"/>
              </w:rPr>
            </w:pPr>
            <w:r w:rsidRPr="00A14CE1">
              <w:rPr>
                <w:sz w:val="22"/>
                <w:szCs w:val="22"/>
              </w:rPr>
              <w:t>производственные нужды предприятия</w:t>
            </w:r>
          </w:p>
        </w:tc>
        <w:tc>
          <w:tcPr>
            <w:tcW w:w="990" w:type="dxa"/>
            <w:shd w:val="clear" w:color="auto" w:fill="auto"/>
            <w:noWrap/>
            <w:vAlign w:val="center"/>
            <w:hideMark/>
          </w:tcPr>
          <w:p w:rsidR="00A14CE1" w:rsidRPr="00A14CE1" w:rsidRDefault="00A14CE1" w:rsidP="00A14CE1">
            <w:pPr>
              <w:jc w:val="center"/>
              <w:rPr>
                <w:sz w:val="20"/>
                <w:szCs w:val="20"/>
              </w:rPr>
            </w:pPr>
            <w:r w:rsidRPr="00A14CE1">
              <w:rPr>
                <w:sz w:val="20"/>
                <w:szCs w:val="20"/>
              </w:rPr>
              <w:t>м</w:t>
            </w:r>
            <w:r w:rsidRPr="00A14CE1">
              <w:rPr>
                <w:sz w:val="20"/>
                <w:szCs w:val="20"/>
                <w:vertAlign w:val="superscript"/>
              </w:rPr>
              <w:t>3</w:t>
            </w:r>
          </w:p>
        </w:tc>
        <w:tc>
          <w:tcPr>
            <w:tcW w:w="2355" w:type="dxa"/>
            <w:shd w:val="clear" w:color="auto" w:fill="auto"/>
            <w:noWrap/>
            <w:vAlign w:val="center"/>
          </w:tcPr>
          <w:p w:rsidR="00A14CE1" w:rsidRPr="00A14CE1" w:rsidRDefault="00A14CE1" w:rsidP="00A14CE1">
            <w:pPr>
              <w:jc w:val="center"/>
            </w:pPr>
            <w:r w:rsidRPr="00A14CE1">
              <w:t>3621,00</w:t>
            </w:r>
          </w:p>
        </w:tc>
        <w:tc>
          <w:tcPr>
            <w:tcW w:w="2220" w:type="dxa"/>
            <w:shd w:val="clear" w:color="auto" w:fill="auto"/>
            <w:noWrap/>
            <w:vAlign w:val="center"/>
          </w:tcPr>
          <w:p w:rsidR="00A14CE1" w:rsidRPr="00A14CE1" w:rsidRDefault="00A14CE1" w:rsidP="00A14CE1">
            <w:pPr>
              <w:jc w:val="center"/>
            </w:pPr>
            <w:r w:rsidRPr="00A14CE1">
              <w:t>1999,00</w:t>
            </w:r>
          </w:p>
        </w:tc>
      </w:tr>
      <w:tr w:rsidR="00A14CE1" w:rsidRPr="00A14CE1" w:rsidTr="00855793">
        <w:trPr>
          <w:trHeight w:val="300"/>
          <w:tblCellSpacing w:w="20" w:type="dxa"/>
          <w:jc w:val="center"/>
        </w:trPr>
        <w:tc>
          <w:tcPr>
            <w:tcW w:w="3864" w:type="dxa"/>
            <w:shd w:val="clear" w:color="auto" w:fill="auto"/>
            <w:noWrap/>
          </w:tcPr>
          <w:p w:rsidR="00A14CE1" w:rsidRPr="00A14CE1" w:rsidRDefault="00A14CE1" w:rsidP="00A14CE1">
            <w:pPr>
              <w:rPr>
                <w:sz w:val="22"/>
                <w:szCs w:val="22"/>
              </w:rPr>
            </w:pPr>
            <w:r w:rsidRPr="00A14CE1">
              <w:rPr>
                <w:sz w:val="22"/>
                <w:szCs w:val="22"/>
              </w:rPr>
              <w:t>собственные нужды предприятия</w:t>
            </w:r>
          </w:p>
        </w:tc>
        <w:tc>
          <w:tcPr>
            <w:tcW w:w="990" w:type="dxa"/>
            <w:shd w:val="clear" w:color="auto" w:fill="auto"/>
            <w:noWrap/>
            <w:vAlign w:val="center"/>
          </w:tcPr>
          <w:p w:rsidR="00A14CE1" w:rsidRPr="00A14CE1" w:rsidRDefault="00A14CE1" w:rsidP="00A14CE1">
            <w:pPr>
              <w:jc w:val="center"/>
              <w:rPr>
                <w:sz w:val="20"/>
                <w:szCs w:val="20"/>
              </w:rPr>
            </w:pPr>
          </w:p>
        </w:tc>
        <w:tc>
          <w:tcPr>
            <w:tcW w:w="2355" w:type="dxa"/>
            <w:shd w:val="clear" w:color="auto" w:fill="auto"/>
            <w:noWrap/>
            <w:vAlign w:val="center"/>
          </w:tcPr>
          <w:p w:rsidR="00A14CE1" w:rsidRPr="00A14CE1" w:rsidRDefault="00A14CE1" w:rsidP="00A14CE1">
            <w:pPr>
              <w:jc w:val="center"/>
            </w:pPr>
            <w:r w:rsidRPr="00A14CE1">
              <w:t>39190,00</w:t>
            </w:r>
          </w:p>
        </w:tc>
        <w:tc>
          <w:tcPr>
            <w:tcW w:w="2220" w:type="dxa"/>
            <w:shd w:val="clear" w:color="auto" w:fill="auto"/>
            <w:noWrap/>
            <w:vAlign w:val="center"/>
          </w:tcPr>
          <w:p w:rsidR="00A14CE1" w:rsidRPr="00A14CE1" w:rsidRDefault="00A14CE1" w:rsidP="00A14CE1">
            <w:pPr>
              <w:jc w:val="center"/>
            </w:pPr>
            <w:r w:rsidRPr="00A14CE1">
              <w:t>15110,00</w:t>
            </w:r>
          </w:p>
        </w:tc>
      </w:tr>
    </w:tbl>
    <w:p w:rsidR="00A14CE1" w:rsidRPr="00A14CE1" w:rsidRDefault="00A14CE1" w:rsidP="00A14CE1">
      <w:pPr>
        <w:spacing w:line="360" w:lineRule="auto"/>
        <w:ind w:right="-284" w:firstLine="567"/>
        <w:jc w:val="both"/>
        <w:rPr>
          <w:sz w:val="28"/>
          <w:szCs w:val="28"/>
        </w:rPr>
      </w:pPr>
    </w:p>
    <w:p w:rsidR="00A14CE1" w:rsidRPr="00A14CE1" w:rsidRDefault="00A14CE1" w:rsidP="00A14CE1">
      <w:pPr>
        <w:spacing w:line="360" w:lineRule="auto"/>
        <w:ind w:firstLine="567"/>
        <w:jc w:val="both"/>
        <w:rPr>
          <w:sz w:val="28"/>
          <w:szCs w:val="28"/>
        </w:rPr>
      </w:pPr>
      <w:r w:rsidRPr="00A14CE1">
        <w:rPr>
          <w:sz w:val="28"/>
          <w:szCs w:val="28"/>
        </w:rPr>
        <w:t>Разбивку баланса теплоносителя на 1 и 2 полугодие 2019 года предприятие не представило. Эксперты считают обоснованным объём поставки теплоносителя принять в доле, аналогичной объёму реализации тепловой энергии: 1 полугодие – 52 %, 2 полугодие – 48 %.</w:t>
      </w:r>
    </w:p>
    <w:p w:rsidR="00A14CE1" w:rsidRPr="00A14CE1" w:rsidRDefault="00A14CE1" w:rsidP="00A14CE1">
      <w:pPr>
        <w:spacing w:line="360" w:lineRule="auto"/>
        <w:ind w:firstLine="567"/>
        <w:jc w:val="both"/>
        <w:rPr>
          <w:sz w:val="28"/>
          <w:szCs w:val="28"/>
        </w:rPr>
      </w:pPr>
      <w:r w:rsidRPr="00A14CE1">
        <w:rPr>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rsidR="00A14CE1" w:rsidRPr="00A14CE1" w:rsidRDefault="00A14CE1" w:rsidP="00A14CE1">
      <w:pPr>
        <w:spacing w:line="360" w:lineRule="auto"/>
        <w:ind w:firstLine="567"/>
        <w:jc w:val="both"/>
        <w:rPr>
          <w:sz w:val="28"/>
          <w:szCs w:val="28"/>
        </w:rPr>
      </w:pPr>
    </w:p>
    <w:p w:rsidR="00A14CE1" w:rsidRPr="00A14CE1" w:rsidRDefault="00A14CE1" w:rsidP="00A14CE1">
      <w:pPr>
        <w:keepNext/>
        <w:keepLines/>
        <w:spacing w:before="240" w:line="360" w:lineRule="auto"/>
        <w:jc w:val="center"/>
        <w:outlineLvl w:val="0"/>
        <w:rPr>
          <w:b/>
          <w:sz w:val="32"/>
          <w:szCs w:val="32"/>
        </w:rPr>
      </w:pPr>
      <w:bookmarkStart w:id="126" w:name="_Toc531627352"/>
      <w:r w:rsidRPr="00A14CE1">
        <w:rPr>
          <w:b/>
          <w:sz w:val="32"/>
          <w:szCs w:val="32"/>
        </w:rPr>
        <w:t>Базовый уровень операционных (подконтрольные) расходов</w:t>
      </w:r>
      <w:bookmarkEnd w:id="126"/>
    </w:p>
    <w:p w:rsidR="00A14CE1" w:rsidRPr="00A14CE1" w:rsidRDefault="00A14CE1" w:rsidP="00A14CE1">
      <w:pPr>
        <w:keepNext/>
        <w:keepLines/>
        <w:spacing w:before="240" w:line="360" w:lineRule="auto"/>
        <w:ind w:firstLine="709"/>
        <w:outlineLvl w:val="0"/>
        <w:rPr>
          <w:b/>
          <w:sz w:val="28"/>
          <w:szCs w:val="28"/>
        </w:rPr>
      </w:pPr>
      <w:bookmarkStart w:id="127" w:name="_Toc531627353"/>
      <w:r w:rsidRPr="00A14CE1">
        <w:rPr>
          <w:b/>
          <w:sz w:val="28"/>
          <w:szCs w:val="28"/>
        </w:rPr>
        <w:t>Стоимость реагентов, используемых при водоподготовке</w:t>
      </w:r>
      <w:bookmarkEnd w:id="127"/>
    </w:p>
    <w:p w:rsidR="00A14CE1" w:rsidRPr="00A14CE1" w:rsidRDefault="00A14CE1" w:rsidP="00A14CE1">
      <w:pPr>
        <w:spacing w:line="360" w:lineRule="auto"/>
        <w:ind w:firstLine="708"/>
        <w:jc w:val="both"/>
        <w:rPr>
          <w:sz w:val="28"/>
          <w:szCs w:val="28"/>
        </w:rPr>
      </w:pPr>
      <w:bookmarkStart w:id="128" w:name="_Hlk528773401"/>
      <w:r w:rsidRPr="00A14CE1">
        <w:rPr>
          <w:sz w:val="28"/>
          <w:szCs w:val="28"/>
        </w:rPr>
        <w:t>Предприятие предложило учесть расходы в сумме 1502,57 тыс. руб.</w:t>
      </w:r>
      <w:bookmarkEnd w:id="128"/>
      <w:r w:rsidRPr="00A14CE1">
        <w:rPr>
          <w:sz w:val="28"/>
          <w:szCs w:val="28"/>
        </w:rPr>
        <w:t>, на приобретение соли и аминат КО-2.</w:t>
      </w:r>
    </w:p>
    <w:p w:rsidR="00A14CE1" w:rsidRPr="00A14CE1" w:rsidRDefault="00A14CE1" w:rsidP="00A14CE1">
      <w:pPr>
        <w:spacing w:line="360" w:lineRule="auto"/>
        <w:ind w:firstLine="709"/>
        <w:jc w:val="both"/>
        <w:rPr>
          <w:sz w:val="28"/>
          <w:szCs w:val="28"/>
        </w:rPr>
      </w:pPr>
      <w:r w:rsidRPr="00A14CE1">
        <w:rPr>
          <w:sz w:val="28"/>
          <w:szCs w:val="28"/>
        </w:rPr>
        <w:t>Экспертами скорректированы объемы реагентов, в связи со снижением объема теплоносителя, принятого по схеме теплоснабжения на 2019 год.</w:t>
      </w:r>
    </w:p>
    <w:p w:rsidR="00A14CE1" w:rsidRPr="00A14CE1" w:rsidRDefault="00A14CE1" w:rsidP="00A14CE1">
      <w:pPr>
        <w:spacing w:line="360" w:lineRule="auto"/>
        <w:ind w:firstLine="709"/>
        <w:jc w:val="both"/>
        <w:rPr>
          <w:sz w:val="28"/>
          <w:szCs w:val="28"/>
        </w:rPr>
      </w:pPr>
      <w:r w:rsidRPr="00A14CE1">
        <w:rPr>
          <w:sz w:val="28"/>
          <w:szCs w:val="28"/>
        </w:rPr>
        <w:t xml:space="preserve">Стоимость соли принята по цене 2018 года с рассчитанным ростом уровня операционных расходов на 2019 год (103,55 %) и составила </w:t>
      </w:r>
      <w:bookmarkStart w:id="129" w:name="_Hlk528772507"/>
      <w:r w:rsidRPr="00A14CE1">
        <w:rPr>
          <w:sz w:val="28"/>
          <w:szCs w:val="28"/>
        </w:rPr>
        <w:t>3077,99 руб./т</w:t>
      </w:r>
      <w:bookmarkEnd w:id="129"/>
      <w:r w:rsidRPr="00A14CE1">
        <w:rPr>
          <w:sz w:val="28"/>
          <w:szCs w:val="28"/>
        </w:rPr>
        <w:t>. (приложение 1).</w:t>
      </w:r>
    </w:p>
    <w:p w:rsidR="00A14CE1" w:rsidRPr="00A14CE1" w:rsidRDefault="00A14CE1" w:rsidP="00A14CE1">
      <w:pPr>
        <w:spacing w:line="360" w:lineRule="auto"/>
        <w:ind w:firstLine="709"/>
        <w:jc w:val="both"/>
        <w:rPr>
          <w:sz w:val="28"/>
          <w:szCs w:val="28"/>
        </w:rPr>
      </w:pPr>
      <w:r w:rsidRPr="00A14CE1">
        <w:rPr>
          <w:sz w:val="28"/>
          <w:szCs w:val="28"/>
        </w:rPr>
        <w:t>Стоимость комплексоната аминат КО-2 принята по цене 2018 года с рассчитанным ростом уровня операционных расходов на 2019 год (103,55 %) и составила 167,37 руб./т. (приложение 1).</w:t>
      </w:r>
    </w:p>
    <w:p w:rsidR="00A14CE1" w:rsidRPr="00A14CE1" w:rsidRDefault="00A14CE1" w:rsidP="00A14CE1">
      <w:pPr>
        <w:spacing w:line="360" w:lineRule="auto"/>
        <w:ind w:firstLine="709"/>
        <w:jc w:val="both"/>
        <w:rPr>
          <w:sz w:val="28"/>
          <w:szCs w:val="28"/>
        </w:rPr>
      </w:pPr>
      <w:r w:rsidRPr="00A14CE1">
        <w:rPr>
          <w:sz w:val="28"/>
          <w:szCs w:val="28"/>
        </w:rPr>
        <w:t>Всего затраты на реагенты, на 2019 год, по расчету экспертов составили 509,42 тыс. руб.</w:t>
      </w:r>
    </w:p>
    <w:p w:rsidR="00A14CE1" w:rsidRPr="00A14CE1" w:rsidRDefault="00A14CE1" w:rsidP="00A14CE1">
      <w:pPr>
        <w:spacing w:line="360" w:lineRule="auto"/>
        <w:ind w:firstLine="709"/>
        <w:jc w:val="both"/>
        <w:rPr>
          <w:sz w:val="28"/>
          <w:szCs w:val="28"/>
        </w:rPr>
      </w:pPr>
      <w:r w:rsidRPr="00A14CE1">
        <w:rPr>
          <w:sz w:val="28"/>
          <w:szCs w:val="28"/>
        </w:rPr>
        <w:t>Корректировка расходов в сторону снижения относительно предложений предприятия составила 1053,26 тыс. руб., в связи с отличной ценой реагентов, заявленных предприятием (приложение 1).</w:t>
      </w:r>
    </w:p>
    <w:p w:rsidR="00A14CE1" w:rsidRPr="00A14CE1" w:rsidRDefault="00A14CE1" w:rsidP="00A14CE1">
      <w:pPr>
        <w:keepNext/>
        <w:keepLines/>
        <w:spacing w:before="240"/>
        <w:ind w:firstLine="709"/>
        <w:outlineLvl w:val="0"/>
        <w:rPr>
          <w:b/>
          <w:sz w:val="28"/>
          <w:szCs w:val="28"/>
        </w:rPr>
      </w:pPr>
      <w:bookmarkStart w:id="130" w:name="_Toc531627354"/>
      <w:r w:rsidRPr="00A14CE1">
        <w:rPr>
          <w:b/>
          <w:sz w:val="28"/>
          <w:szCs w:val="28"/>
        </w:rPr>
        <w:t>Расходы на оплату труда</w:t>
      </w:r>
      <w:bookmarkEnd w:id="130"/>
    </w:p>
    <w:p w:rsidR="00A14CE1" w:rsidRPr="00A14CE1" w:rsidRDefault="00A14CE1" w:rsidP="00A14CE1">
      <w:pPr>
        <w:ind w:firstLine="709"/>
      </w:pPr>
    </w:p>
    <w:p w:rsidR="00A14CE1" w:rsidRPr="00A14CE1" w:rsidRDefault="00A14CE1" w:rsidP="00A14CE1">
      <w:pPr>
        <w:spacing w:line="360" w:lineRule="auto"/>
        <w:ind w:firstLine="709"/>
        <w:jc w:val="both"/>
        <w:rPr>
          <w:sz w:val="28"/>
          <w:szCs w:val="28"/>
        </w:rPr>
      </w:pPr>
      <w:r w:rsidRPr="00A14CE1">
        <w:rPr>
          <w:sz w:val="28"/>
          <w:szCs w:val="28"/>
        </w:rPr>
        <w:t xml:space="preserve">Предприятие предложило учесть расходы в сумме 257,17 тыс. руб. при этом средняя заработная плата промышленно-производственного персонала (ППП) составила </w:t>
      </w:r>
      <w:r w:rsidRPr="00A14CE1">
        <w:rPr>
          <w:bCs/>
          <w:iCs/>
          <w:sz w:val="28"/>
          <w:szCs w:val="28"/>
        </w:rPr>
        <w:t xml:space="preserve">10715,47 </w:t>
      </w:r>
      <w:r w:rsidRPr="00A14CE1">
        <w:rPr>
          <w:sz w:val="28"/>
          <w:szCs w:val="28"/>
        </w:rPr>
        <w:t xml:space="preserve">руб./чел./мес. при численности ППП – </w:t>
      </w:r>
      <w:r w:rsidRPr="00A14CE1">
        <w:rPr>
          <w:bCs/>
          <w:iCs/>
          <w:sz w:val="28"/>
          <w:szCs w:val="28"/>
        </w:rPr>
        <w:t xml:space="preserve">2 </w:t>
      </w:r>
      <w:r w:rsidRPr="00A14CE1">
        <w:rPr>
          <w:sz w:val="28"/>
          <w:szCs w:val="28"/>
        </w:rPr>
        <w:t>человек (аппаратчики ХВО).</w:t>
      </w:r>
    </w:p>
    <w:p w:rsidR="00A14CE1" w:rsidRPr="00A14CE1" w:rsidRDefault="00A14CE1" w:rsidP="00A14CE1">
      <w:pPr>
        <w:spacing w:line="360" w:lineRule="auto"/>
        <w:ind w:firstLine="709"/>
        <w:jc w:val="both"/>
        <w:rPr>
          <w:sz w:val="28"/>
          <w:szCs w:val="28"/>
        </w:rPr>
      </w:pPr>
      <w:r w:rsidRPr="00A14CE1">
        <w:rPr>
          <w:sz w:val="28"/>
          <w:szCs w:val="28"/>
        </w:rPr>
        <w:t xml:space="preserve">Проанализировав представленные предприятием обоснования по статье, эксперты установили, что средний уровень заработной платы аппаратчиков ХВС ниже МРОТ установленного на 2019 год. Экспертами принято решение принять фонд оплаты труда на уровне 350,10 тыс. руб. Фот рассчитан исходя уровня средней заработной платы, принятой в предыдущем периоде регулирования с рассчитанным ростом уровня операционных расходов на 2019 год (103,55 %) при этом средний уровень оплаты труда составил 14 587,65 руб. в месяц. </w:t>
      </w:r>
    </w:p>
    <w:p w:rsidR="00A14CE1" w:rsidRPr="00A14CE1" w:rsidRDefault="00A14CE1" w:rsidP="00A14CE1">
      <w:pPr>
        <w:widowControl w:val="0"/>
        <w:autoSpaceDE w:val="0"/>
        <w:autoSpaceDN w:val="0"/>
        <w:adjustRightInd w:val="0"/>
        <w:spacing w:line="360" w:lineRule="auto"/>
        <w:ind w:firstLine="709"/>
        <w:jc w:val="both"/>
        <w:rPr>
          <w:rFonts w:eastAsia="Calibri"/>
          <w:sz w:val="28"/>
          <w:szCs w:val="28"/>
        </w:rPr>
      </w:pPr>
      <w:r w:rsidRPr="00A14CE1">
        <w:rPr>
          <w:rFonts w:eastAsia="Calibri"/>
          <w:sz w:val="28"/>
          <w:szCs w:val="28"/>
        </w:rPr>
        <w:t xml:space="preserve">Величина базового уровня операционных расходов на 2019 год (рассчитанного методом экономически обоснованных расходов) составила </w:t>
      </w:r>
      <w:proofErr w:type="gramStart"/>
      <w:r w:rsidRPr="00A14CE1">
        <w:rPr>
          <w:rFonts w:eastAsia="Calibri"/>
          <w:sz w:val="28"/>
          <w:szCs w:val="28"/>
        </w:rPr>
        <w:t>–  859</w:t>
      </w:r>
      <w:proofErr w:type="gramEnd"/>
      <w:r w:rsidRPr="00A14CE1">
        <w:rPr>
          <w:rFonts w:eastAsia="Calibri"/>
          <w:sz w:val="28"/>
          <w:szCs w:val="28"/>
        </w:rPr>
        <w:t>,52 тыс. руб.</w:t>
      </w:r>
    </w:p>
    <w:p w:rsidR="00A14CE1" w:rsidRPr="00A14CE1" w:rsidRDefault="00A14CE1" w:rsidP="00A14CE1">
      <w:pPr>
        <w:spacing w:line="360" w:lineRule="auto"/>
        <w:ind w:firstLine="709"/>
        <w:jc w:val="both"/>
        <w:rPr>
          <w:sz w:val="28"/>
          <w:szCs w:val="28"/>
        </w:rPr>
      </w:pPr>
      <w:r w:rsidRPr="00A14CE1">
        <w:rPr>
          <w:sz w:val="28"/>
          <w:szCs w:val="28"/>
        </w:rPr>
        <w:t>На каждый год долгосрочного периода регулирования определяются прогнозные параметры регулирования (далее также - плановые параметры расчета тарифов) в соответствии с приложением 5.2 к Методическим указаниям. Индексы изменения операционных расходов на 2020-2021 приняты экспертами аналогично индексам, рассчитанным в НВВ на тепловую энергию.</w:t>
      </w:r>
    </w:p>
    <w:p w:rsidR="00A14CE1" w:rsidRPr="00A14CE1" w:rsidRDefault="00A14CE1" w:rsidP="00A14CE1">
      <w:pPr>
        <w:spacing w:line="360" w:lineRule="auto"/>
        <w:ind w:right="-143" w:firstLine="709"/>
        <w:jc w:val="both"/>
        <w:rPr>
          <w:snapToGrid w:val="0"/>
          <w:sz w:val="28"/>
          <w:szCs w:val="28"/>
        </w:rPr>
      </w:pPr>
      <w:r w:rsidRPr="00A14CE1">
        <w:rPr>
          <w:snapToGrid w:val="0"/>
          <w:sz w:val="28"/>
          <w:szCs w:val="28"/>
        </w:rPr>
        <w:t xml:space="preserve">Для составления данного отчёта эксперты руководствовались Прогнозом Минэкономразвития РФ, опубликованным на сайте 01.10.2018, в соответствии с которым ИПЦ на 2020-2021 годы составит (103,4, 104,0). </w:t>
      </w:r>
    </w:p>
    <w:p w:rsidR="00A14CE1" w:rsidRPr="00A14CE1" w:rsidRDefault="00A14CE1" w:rsidP="00A14CE1">
      <w:pPr>
        <w:spacing w:line="360" w:lineRule="auto"/>
        <w:ind w:right="-143" w:firstLine="709"/>
        <w:jc w:val="both"/>
        <w:rPr>
          <w:snapToGrid w:val="0"/>
          <w:sz w:val="28"/>
          <w:szCs w:val="28"/>
        </w:rPr>
      </w:pPr>
      <w:r w:rsidRPr="00A14CE1">
        <w:rPr>
          <w:snapToGrid w:val="0"/>
          <w:sz w:val="28"/>
          <w:szCs w:val="28"/>
        </w:rPr>
        <w:t xml:space="preserve">Расчёт индекса изменения операционных расходов приведён в экспертном заключении по определению НВВ и тарифов на тепловую энергию для </w:t>
      </w:r>
      <w:r w:rsidRPr="00A14CE1">
        <w:rPr>
          <w:snapToGrid w:val="0"/>
          <w:sz w:val="28"/>
          <w:szCs w:val="28"/>
        </w:rPr>
        <w:br/>
      </w:r>
      <w:r w:rsidRPr="00A14CE1">
        <w:rPr>
          <w:bCs/>
          <w:snapToGrid w:val="0"/>
          <w:sz w:val="28"/>
          <w:szCs w:val="28"/>
        </w:rPr>
        <w:t>ООО «Теплоэнергетик» (мкр. «ИВУШКА» и МКУ «СИБИРЬ»)</w:t>
      </w:r>
      <w:r w:rsidRPr="00A14CE1">
        <w:rPr>
          <w:snapToGrid w:val="0"/>
          <w:sz w:val="28"/>
          <w:szCs w:val="28"/>
        </w:rPr>
        <w:t xml:space="preserve"> на 2019-2021 гг.</w:t>
      </w:r>
    </w:p>
    <w:p w:rsidR="00855793" w:rsidRDefault="00855793" w:rsidP="00A14CE1">
      <w:pPr>
        <w:spacing w:line="288" w:lineRule="auto"/>
        <w:ind w:firstLine="426"/>
        <w:jc w:val="right"/>
        <w:rPr>
          <w:sz w:val="28"/>
          <w:szCs w:val="28"/>
        </w:rPr>
        <w:sectPr w:rsidR="00855793" w:rsidSect="00CC292D">
          <w:pgSz w:w="11906" w:h="16838" w:code="9"/>
          <w:pgMar w:top="680" w:right="567" w:bottom="567" w:left="1701" w:header="680" w:footer="709" w:gutter="0"/>
          <w:cols w:space="708"/>
          <w:docGrid w:linePitch="360"/>
        </w:sectPr>
      </w:pPr>
    </w:p>
    <w:p w:rsidR="00A14CE1" w:rsidRPr="00A14CE1" w:rsidRDefault="00A14CE1" w:rsidP="00A14CE1">
      <w:pPr>
        <w:spacing w:line="288" w:lineRule="auto"/>
        <w:ind w:firstLine="426"/>
        <w:jc w:val="right"/>
        <w:rPr>
          <w:sz w:val="28"/>
          <w:szCs w:val="28"/>
        </w:rPr>
      </w:pPr>
      <w:r w:rsidRPr="00A14CE1">
        <w:rPr>
          <w:sz w:val="28"/>
          <w:szCs w:val="28"/>
        </w:rPr>
        <w:t>Таблица 2</w:t>
      </w:r>
    </w:p>
    <w:p w:rsidR="00A14CE1" w:rsidRPr="00A14CE1" w:rsidRDefault="00A14CE1" w:rsidP="00A14CE1">
      <w:pPr>
        <w:jc w:val="center"/>
      </w:pPr>
      <w:r w:rsidRPr="00A14CE1">
        <w:t>Расчёт операционных (подконтрольных) расходов на каждый год долгосрочного периода регулирования</w:t>
      </w:r>
    </w:p>
    <w:tbl>
      <w:tblPr>
        <w:tblW w:w="9923" w:type="dxa"/>
        <w:jc w:val="center"/>
        <w:tblLayout w:type="fixed"/>
        <w:tblLook w:val="04A0" w:firstRow="1" w:lastRow="0" w:firstColumn="1" w:lastColumn="0" w:noHBand="0" w:noVBand="1"/>
      </w:tblPr>
      <w:tblGrid>
        <w:gridCol w:w="3037"/>
        <w:gridCol w:w="1626"/>
        <w:gridCol w:w="1612"/>
        <w:gridCol w:w="1820"/>
        <w:gridCol w:w="1822"/>
        <w:gridCol w:w="6"/>
      </w:tblGrid>
      <w:tr w:rsidR="00A14CE1" w:rsidRPr="00A14CE1" w:rsidTr="00855793">
        <w:trPr>
          <w:trHeight w:val="554"/>
          <w:tblHeader/>
          <w:jc w:val="center"/>
        </w:trPr>
        <w:tc>
          <w:tcPr>
            <w:tcW w:w="3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CE1" w:rsidRPr="00A14CE1" w:rsidRDefault="00A14CE1" w:rsidP="00A14CE1">
            <w:pPr>
              <w:jc w:val="center"/>
              <w:rPr>
                <w:sz w:val="22"/>
                <w:szCs w:val="22"/>
              </w:rPr>
            </w:pPr>
            <w:r w:rsidRPr="00A14CE1">
              <w:rPr>
                <w:sz w:val="22"/>
                <w:szCs w:val="22"/>
              </w:rPr>
              <w:t>Параметры расчета расходов</w:t>
            </w:r>
          </w:p>
        </w:tc>
        <w:tc>
          <w:tcPr>
            <w:tcW w:w="1626" w:type="dxa"/>
            <w:vMerge w:val="restart"/>
            <w:tcBorders>
              <w:top w:val="single" w:sz="4" w:space="0" w:color="auto"/>
              <w:left w:val="single" w:sz="4" w:space="0" w:color="auto"/>
              <w:right w:val="single" w:sz="4" w:space="0" w:color="auto"/>
            </w:tcBorders>
            <w:shd w:val="clear" w:color="auto" w:fill="auto"/>
            <w:vAlign w:val="center"/>
            <w:hideMark/>
          </w:tcPr>
          <w:p w:rsidR="00A14CE1" w:rsidRPr="00A14CE1" w:rsidRDefault="00A14CE1" w:rsidP="00A14CE1">
            <w:pPr>
              <w:jc w:val="center"/>
              <w:rPr>
                <w:sz w:val="22"/>
                <w:szCs w:val="22"/>
              </w:rPr>
            </w:pPr>
            <w:r w:rsidRPr="00A14CE1">
              <w:rPr>
                <w:sz w:val="22"/>
                <w:szCs w:val="22"/>
              </w:rPr>
              <w:t>Единица измерения</w:t>
            </w:r>
          </w:p>
        </w:tc>
        <w:tc>
          <w:tcPr>
            <w:tcW w:w="5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14CE1" w:rsidRPr="00A14CE1" w:rsidRDefault="00A14CE1" w:rsidP="00A14CE1">
            <w:pPr>
              <w:jc w:val="center"/>
              <w:rPr>
                <w:sz w:val="22"/>
                <w:szCs w:val="22"/>
              </w:rPr>
            </w:pPr>
            <w:r w:rsidRPr="00A14CE1">
              <w:rPr>
                <w:sz w:val="22"/>
                <w:szCs w:val="22"/>
              </w:rPr>
              <w:t>Долгосрочный период регулирования</w:t>
            </w:r>
          </w:p>
        </w:tc>
      </w:tr>
      <w:tr w:rsidR="00A14CE1" w:rsidRPr="00A14CE1" w:rsidTr="00855793">
        <w:trPr>
          <w:gridAfter w:val="1"/>
          <w:wAfter w:w="6" w:type="dxa"/>
          <w:trHeight w:val="201"/>
          <w:tblHeader/>
          <w:jc w:val="center"/>
        </w:trPr>
        <w:tc>
          <w:tcPr>
            <w:tcW w:w="3037" w:type="dxa"/>
            <w:vMerge/>
            <w:tcBorders>
              <w:top w:val="single" w:sz="4" w:space="0" w:color="auto"/>
              <w:left w:val="single" w:sz="4" w:space="0" w:color="auto"/>
              <w:bottom w:val="single" w:sz="4" w:space="0" w:color="auto"/>
              <w:right w:val="single" w:sz="4" w:space="0" w:color="auto"/>
            </w:tcBorders>
            <w:vAlign w:val="center"/>
            <w:hideMark/>
          </w:tcPr>
          <w:p w:rsidR="00A14CE1" w:rsidRPr="00A14CE1" w:rsidRDefault="00A14CE1" w:rsidP="00A14CE1">
            <w:pPr>
              <w:rPr>
                <w:sz w:val="22"/>
                <w:szCs w:val="22"/>
              </w:rPr>
            </w:pPr>
          </w:p>
        </w:tc>
        <w:tc>
          <w:tcPr>
            <w:tcW w:w="1626" w:type="dxa"/>
            <w:vMerge/>
            <w:tcBorders>
              <w:left w:val="single" w:sz="4" w:space="0" w:color="auto"/>
              <w:bottom w:val="single" w:sz="4" w:space="0" w:color="auto"/>
              <w:right w:val="single" w:sz="4" w:space="0" w:color="auto"/>
            </w:tcBorders>
            <w:shd w:val="clear" w:color="auto" w:fill="auto"/>
          </w:tcPr>
          <w:p w:rsidR="00A14CE1" w:rsidRPr="00A14CE1" w:rsidRDefault="00A14CE1" w:rsidP="00A14CE1">
            <w:pPr>
              <w:jc w:val="center"/>
              <w:rPr>
                <w:sz w:val="22"/>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A14CE1">
            <w:pPr>
              <w:jc w:val="center"/>
              <w:rPr>
                <w:sz w:val="22"/>
                <w:szCs w:val="22"/>
              </w:rPr>
            </w:pPr>
            <w:r w:rsidRPr="00A14CE1">
              <w:rPr>
                <w:sz w:val="22"/>
                <w:szCs w:val="22"/>
              </w:rPr>
              <w:t>2019</w:t>
            </w:r>
          </w:p>
        </w:tc>
        <w:tc>
          <w:tcPr>
            <w:tcW w:w="1820" w:type="dxa"/>
            <w:tcBorders>
              <w:top w:val="single" w:sz="4" w:space="0" w:color="auto"/>
              <w:left w:val="single" w:sz="4" w:space="0" w:color="auto"/>
              <w:bottom w:val="single" w:sz="4" w:space="0" w:color="auto"/>
              <w:right w:val="single" w:sz="4" w:space="0" w:color="auto"/>
            </w:tcBorders>
          </w:tcPr>
          <w:p w:rsidR="00A14CE1" w:rsidRPr="00A14CE1" w:rsidRDefault="00A14CE1" w:rsidP="00A14CE1">
            <w:pPr>
              <w:jc w:val="center"/>
              <w:rPr>
                <w:sz w:val="22"/>
                <w:szCs w:val="22"/>
              </w:rPr>
            </w:pPr>
            <w:r w:rsidRPr="00A14CE1">
              <w:rPr>
                <w:sz w:val="22"/>
                <w:szCs w:val="22"/>
              </w:rPr>
              <w:t>2020</w:t>
            </w:r>
          </w:p>
        </w:tc>
        <w:tc>
          <w:tcPr>
            <w:tcW w:w="1822" w:type="dxa"/>
            <w:tcBorders>
              <w:top w:val="single" w:sz="4" w:space="0" w:color="auto"/>
              <w:left w:val="single" w:sz="4" w:space="0" w:color="auto"/>
              <w:bottom w:val="single" w:sz="4" w:space="0" w:color="auto"/>
              <w:right w:val="single" w:sz="4" w:space="0" w:color="auto"/>
            </w:tcBorders>
          </w:tcPr>
          <w:p w:rsidR="00A14CE1" w:rsidRPr="00A14CE1" w:rsidRDefault="00A14CE1" w:rsidP="00A14CE1">
            <w:pPr>
              <w:jc w:val="center"/>
              <w:rPr>
                <w:sz w:val="22"/>
                <w:szCs w:val="22"/>
              </w:rPr>
            </w:pPr>
            <w:r w:rsidRPr="00A14CE1">
              <w:rPr>
                <w:sz w:val="22"/>
                <w:szCs w:val="22"/>
              </w:rPr>
              <w:t>2021</w:t>
            </w:r>
          </w:p>
        </w:tc>
      </w:tr>
      <w:tr w:rsidR="00A14CE1" w:rsidRPr="00A14CE1" w:rsidTr="00855793">
        <w:trPr>
          <w:gridAfter w:val="1"/>
          <w:wAfter w:w="6" w:type="dxa"/>
          <w:trHeight w:val="277"/>
          <w:tblHeader/>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E1" w:rsidRPr="00A14CE1" w:rsidRDefault="00A14CE1" w:rsidP="00A14CE1">
            <w:pPr>
              <w:jc w:val="center"/>
              <w:rPr>
                <w:sz w:val="22"/>
                <w:szCs w:val="22"/>
              </w:rPr>
            </w:pPr>
            <w:r w:rsidRPr="00A14CE1">
              <w:rPr>
                <w:sz w:val="22"/>
                <w:szCs w:val="22"/>
              </w:rPr>
              <w:t>1</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E1" w:rsidRPr="00A14CE1" w:rsidRDefault="00A14CE1" w:rsidP="00A14CE1">
            <w:pPr>
              <w:jc w:val="center"/>
            </w:pPr>
            <w:r w:rsidRPr="00A14CE1">
              <w:t>2</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E1" w:rsidRPr="00A14CE1" w:rsidRDefault="00A14CE1" w:rsidP="00A14CE1">
            <w:pPr>
              <w:jc w:val="center"/>
            </w:pPr>
            <w:r w:rsidRPr="00A14CE1">
              <w:t>3</w:t>
            </w:r>
          </w:p>
        </w:tc>
        <w:tc>
          <w:tcPr>
            <w:tcW w:w="1820" w:type="dxa"/>
            <w:tcBorders>
              <w:top w:val="single" w:sz="4" w:space="0" w:color="auto"/>
              <w:left w:val="single" w:sz="4" w:space="0" w:color="auto"/>
              <w:bottom w:val="single" w:sz="4" w:space="0" w:color="auto"/>
              <w:right w:val="single" w:sz="4" w:space="0" w:color="auto"/>
            </w:tcBorders>
            <w:vAlign w:val="center"/>
          </w:tcPr>
          <w:p w:rsidR="00A14CE1" w:rsidRPr="00A14CE1" w:rsidRDefault="00A14CE1" w:rsidP="00A14CE1">
            <w:pPr>
              <w:jc w:val="center"/>
            </w:pPr>
            <w:r w:rsidRPr="00A14CE1">
              <w:t>4</w:t>
            </w:r>
          </w:p>
        </w:tc>
        <w:tc>
          <w:tcPr>
            <w:tcW w:w="1822" w:type="dxa"/>
            <w:tcBorders>
              <w:top w:val="single" w:sz="4" w:space="0" w:color="auto"/>
              <w:left w:val="single" w:sz="4" w:space="0" w:color="auto"/>
              <w:bottom w:val="single" w:sz="4" w:space="0" w:color="auto"/>
              <w:right w:val="single" w:sz="4" w:space="0" w:color="auto"/>
            </w:tcBorders>
            <w:vAlign w:val="center"/>
          </w:tcPr>
          <w:p w:rsidR="00A14CE1" w:rsidRPr="00A14CE1" w:rsidRDefault="00A14CE1" w:rsidP="00A14CE1">
            <w:pPr>
              <w:jc w:val="center"/>
            </w:pPr>
            <w:r w:rsidRPr="00A14CE1">
              <w:t>5</w:t>
            </w:r>
          </w:p>
        </w:tc>
      </w:tr>
      <w:tr w:rsidR="00A14CE1" w:rsidRPr="00A14CE1" w:rsidTr="00855793">
        <w:trPr>
          <w:gridAfter w:val="1"/>
          <w:wAfter w:w="6" w:type="dxa"/>
          <w:trHeight w:val="554"/>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tcPr>
          <w:p w:rsidR="00A14CE1" w:rsidRPr="00A14CE1" w:rsidRDefault="00A14CE1" w:rsidP="00A14CE1">
            <w:pPr>
              <w:rPr>
                <w:sz w:val="22"/>
                <w:szCs w:val="22"/>
              </w:rPr>
            </w:pPr>
            <w:r w:rsidRPr="00A14CE1">
              <w:rPr>
                <w:sz w:val="22"/>
                <w:szCs w:val="22"/>
              </w:rPr>
              <w:t xml:space="preserve">Индекс </w:t>
            </w:r>
            <w:proofErr w:type="gramStart"/>
            <w:r w:rsidRPr="00A14CE1">
              <w:rPr>
                <w:sz w:val="22"/>
                <w:szCs w:val="22"/>
              </w:rPr>
              <w:t>изменения  операционных</w:t>
            </w:r>
            <w:proofErr w:type="gramEnd"/>
            <w:r w:rsidRPr="00A14CE1">
              <w:rPr>
                <w:sz w:val="22"/>
                <w:szCs w:val="22"/>
              </w:rPr>
              <w:t xml:space="preserve"> расходов</w:t>
            </w:r>
          </w:p>
        </w:tc>
        <w:tc>
          <w:tcPr>
            <w:tcW w:w="1626" w:type="dxa"/>
            <w:tcBorders>
              <w:top w:val="single" w:sz="4" w:space="0" w:color="auto"/>
              <w:left w:val="single" w:sz="4" w:space="0" w:color="auto"/>
              <w:bottom w:val="single" w:sz="4" w:space="0" w:color="auto"/>
              <w:right w:val="single" w:sz="4" w:space="0" w:color="auto"/>
            </w:tcBorders>
            <w:shd w:val="clear" w:color="auto" w:fill="auto"/>
            <w:noWrap/>
          </w:tcPr>
          <w:p w:rsidR="00A14CE1" w:rsidRPr="00A14CE1" w:rsidRDefault="00A14CE1" w:rsidP="00A14CE1">
            <w:pPr>
              <w:jc w:val="center"/>
              <w:rPr>
                <w:sz w:val="22"/>
                <w:szCs w:val="22"/>
              </w:rPr>
            </w:pP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CE1" w:rsidRPr="00A14CE1" w:rsidRDefault="00A14CE1" w:rsidP="00A14CE1">
            <w:pPr>
              <w:jc w:val="center"/>
              <w:rPr>
                <w:sz w:val="28"/>
                <w:szCs w:val="28"/>
              </w:rPr>
            </w:pPr>
          </w:p>
        </w:tc>
        <w:tc>
          <w:tcPr>
            <w:tcW w:w="1820" w:type="dxa"/>
            <w:tcBorders>
              <w:top w:val="single" w:sz="4" w:space="0" w:color="auto"/>
              <w:left w:val="single" w:sz="4" w:space="0" w:color="auto"/>
              <w:bottom w:val="single" w:sz="4" w:space="0" w:color="auto"/>
              <w:right w:val="single" w:sz="4" w:space="0" w:color="auto"/>
            </w:tcBorders>
            <w:vAlign w:val="center"/>
          </w:tcPr>
          <w:p w:rsidR="00A14CE1" w:rsidRPr="00A14CE1" w:rsidRDefault="00A14CE1" w:rsidP="00A14CE1">
            <w:pPr>
              <w:jc w:val="center"/>
            </w:pPr>
            <w:r w:rsidRPr="00A14CE1">
              <w:t>1,0237</w:t>
            </w:r>
          </w:p>
        </w:tc>
        <w:tc>
          <w:tcPr>
            <w:tcW w:w="1822" w:type="dxa"/>
            <w:tcBorders>
              <w:top w:val="single" w:sz="4" w:space="0" w:color="auto"/>
              <w:left w:val="single" w:sz="4" w:space="0" w:color="auto"/>
              <w:bottom w:val="single" w:sz="4" w:space="0" w:color="auto"/>
              <w:right w:val="single" w:sz="4" w:space="0" w:color="auto"/>
            </w:tcBorders>
            <w:vAlign w:val="center"/>
          </w:tcPr>
          <w:p w:rsidR="00A14CE1" w:rsidRPr="00A14CE1" w:rsidRDefault="00A14CE1" w:rsidP="00A14CE1">
            <w:pPr>
              <w:jc w:val="center"/>
            </w:pPr>
            <w:r w:rsidRPr="00A14CE1">
              <w:t>1,0296</w:t>
            </w:r>
          </w:p>
        </w:tc>
      </w:tr>
      <w:tr w:rsidR="00A14CE1" w:rsidRPr="00A14CE1" w:rsidTr="00855793">
        <w:trPr>
          <w:gridAfter w:val="1"/>
          <w:wAfter w:w="6" w:type="dxa"/>
          <w:trHeight w:val="554"/>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hideMark/>
          </w:tcPr>
          <w:p w:rsidR="00A14CE1" w:rsidRPr="00A14CE1" w:rsidRDefault="00A14CE1" w:rsidP="00A14CE1">
            <w:pPr>
              <w:rPr>
                <w:sz w:val="22"/>
                <w:szCs w:val="22"/>
              </w:rPr>
            </w:pPr>
            <w:r w:rsidRPr="00A14CE1">
              <w:rPr>
                <w:sz w:val="22"/>
                <w:szCs w:val="22"/>
              </w:rPr>
              <w:t> Операционные (подконтрольные)</w:t>
            </w:r>
            <w:r w:rsidRPr="00A14CE1">
              <w:rPr>
                <w:sz w:val="22"/>
                <w:szCs w:val="22"/>
              </w:rPr>
              <w:br/>
              <w:t>расходы</w:t>
            </w:r>
          </w:p>
        </w:tc>
        <w:tc>
          <w:tcPr>
            <w:tcW w:w="1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E1" w:rsidRPr="00A14CE1" w:rsidRDefault="00A14CE1" w:rsidP="00A14CE1">
            <w:pPr>
              <w:jc w:val="center"/>
              <w:rPr>
                <w:sz w:val="22"/>
                <w:szCs w:val="22"/>
              </w:rPr>
            </w:pPr>
            <w:r w:rsidRPr="00A14CE1">
              <w:rPr>
                <w:sz w:val="22"/>
                <w:szCs w:val="22"/>
              </w:rPr>
              <w:t>тыс. руб.</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4CE1" w:rsidRPr="00A14CE1" w:rsidRDefault="00A14CE1" w:rsidP="00A14CE1">
            <w:pPr>
              <w:jc w:val="center"/>
            </w:pPr>
            <w:r w:rsidRPr="00A14CE1">
              <w:t>859,52</w:t>
            </w:r>
          </w:p>
        </w:tc>
        <w:tc>
          <w:tcPr>
            <w:tcW w:w="1820" w:type="dxa"/>
            <w:tcBorders>
              <w:top w:val="single" w:sz="4" w:space="0" w:color="auto"/>
              <w:left w:val="single" w:sz="4" w:space="0" w:color="auto"/>
              <w:bottom w:val="single" w:sz="4" w:space="0" w:color="auto"/>
              <w:right w:val="single" w:sz="4" w:space="0" w:color="auto"/>
            </w:tcBorders>
            <w:vAlign w:val="center"/>
          </w:tcPr>
          <w:p w:rsidR="00A14CE1" w:rsidRPr="00A14CE1" w:rsidRDefault="00A14CE1" w:rsidP="00A14CE1">
            <w:pPr>
              <w:jc w:val="center"/>
            </w:pPr>
            <w:r w:rsidRPr="00A14CE1">
              <w:t>879,86</w:t>
            </w:r>
          </w:p>
        </w:tc>
        <w:tc>
          <w:tcPr>
            <w:tcW w:w="1822" w:type="dxa"/>
            <w:tcBorders>
              <w:top w:val="single" w:sz="4" w:space="0" w:color="auto"/>
              <w:left w:val="single" w:sz="4" w:space="0" w:color="auto"/>
              <w:bottom w:val="single" w:sz="4" w:space="0" w:color="auto"/>
              <w:right w:val="single" w:sz="4" w:space="0" w:color="auto"/>
            </w:tcBorders>
            <w:vAlign w:val="center"/>
          </w:tcPr>
          <w:p w:rsidR="00A14CE1" w:rsidRPr="00A14CE1" w:rsidRDefault="00A14CE1" w:rsidP="00A14CE1">
            <w:pPr>
              <w:jc w:val="center"/>
            </w:pPr>
            <w:r w:rsidRPr="00A14CE1">
              <w:t>905,90</w:t>
            </w:r>
          </w:p>
        </w:tc>
      </w:tr>
    </w:tbl>
    <w:p w:rsidR="00A14CE1" w:rsidRPr="00A14CE1" w:rsidRDefault="00A14CE1" w:rsidP="00A14CE1">
      <w:pPr>
        <w:tabs>
          <w:tab w:val="left" w:pos="709"/>
        </w:tabs>
        <w:jc w:val="both"/>
        <w:rPr>
          <w:sz w:val="28"/>
          <w:szCs w:val="28"/>
        </w:rPr>
      </w:pPr>
    </w:p>
    <w:p w:rsidR="00A14CE1" w:rsidRPr="00A14CE1" w:rsidRDefault="00A14CE1" w:rsidP="00855793">
      <w:pPr>
        <w:spacing w:line="360" w:lineRule="auto"/>
        <w:ind w:right="140" w:firstLine="709"/>
        <w:jc w:val="both"/>
        <w:rPr>
          <w:sz w:val="28"/>
          <w:szCs w:val="28"/>
        </w:rPr>
      </w:pPr>
      <w:r w:rsidRPr="00A14CE1">
        <w:rPr>
          <w:sz w:val="28"/>
          <w:szCs w:val="28"/>
        </w:rPr>
        <w:t>Информация о величине расходов в разрезе статей затрат представлена в приложении к данному экспертному заключению.</w:t>
      </w:r>
    </w:p>
    <w:p w:rsidR="00A14CE1" w:rsidRPr="00A14CE1" w:rsidRDefault="00A14CE1" w:rsidP="00855793">
      <w:pPr>
        <w:spacing w:line="360" w:lineRule="auto"/>
        <w:ind w:right="140" w:firstLine="709"/>
        <w:jc w:val="both"/>
        <w:rPr>
          <w:sz w:val="28"/>
          <w:szCs w:val="28"/>
          <w:u w:val="single"/>
        </w:rPr>
      </w:pPr>
      <w:r w:rsidRPr="00A14CE1">
        <w:rPr>
          <w:sz w:val="28"/>
          <w:szCs w:val="28"/>
        </w:rPr>
        <w:t>Предприятием заявлены операционные расходы в сумме 1819,85 тыс. руб. Уровень операционных расходов по оценке экспертов на 2019 год составит 859,52 тыс. руб. Корректировка от предложений предприятия составила – 960,32 тыс. руб. в сторону снижения, в связи с тем, что предприятие сформировало предложения, не следуя методическим указаниям.</w:t>
      </w:r>
    </w:p>
    <w:p w:rsidR="00A14CE1" w:rsidRPr="00A14CE1" w:rsidRDefault="00A14CE1" w:rsidP="00855793">
      <w:pPr>
        <w:spacing w:line="360" w:lineRule="auto"/>
        <w:ind w:right="140" w:firstLine="567"/>
        <w:jc w:val="center"/>
        <w:rPr>
          <w:b/>
          <w:sz w:val="32"/>
          <w:szCs w:val="32"/>
        </w:rPr>
      </w:pPr>
    </w:p>
    <w:p w:rsidR="00A14CE1" w:rsidRPr="00A14CE1" w:rsidRDefault="00A14CE1" w:rsidP="00855793">
      <w:pPr>
        <w:spacing w:line="360" w:lineRule="auto"/>
        <w:ind w:right="140" w:firstLine="567"/>
        <w:jc w:val="center"/>
        <w:rPr>
          <w:b/>
          <w:sz w:val="32"/>
          <w:szCs w:val="32"/>
        </w:rPr>
      </w:pPr>
      <w:r w:rsidRPr="00A14CE1">
        <w:rPr>
          <w:b/>
          <w:sz w:val="32"/>
          <w:szCs w:val="32"/>
        </w:rPr>
        <w:t>Неподконтрольные расходы</w:t>
      </w:r>
    </w:p>
    <w:p w:rsidR="00A14CE1" w:rsidRPr="00A14CE1" w:rsidRDefault="00A14CE1" w:rsidP="00855793">
      <w:pPr>
        <w:spacing w:line="360" w:lineRule="auto"/>
        <w:ind w:right="140" w:firstLine="567"/>
        <w:jc w:val="center"/>
        <w:rPr>
          <w:rFonts w:ascii="Bookman Old Style" w:hAnsi="Bookman Old Style"/>
          <w:b/>
          <w:bCs/>
          <w:sz w:val="20"/>
          <w:szCs w:val="20"/>
        </w:rPr>
      </w:pPr>
      <w:r w:rsidRPr="00A14CE1">
        <w:rPr>
          <w:b/>
          <w:bCs/>
          <w:sz w:val="28"/>
          <w:szCs w:val="28"/>
        </w:rPr>
        <w:t>Отчисления на социальные нужды</w:t>
      </w:r>
    </w:p>
    <w:p w:rsidR="00A14CE1" w:rsidRPr="00A14CE1" w:rsidRDefault="00A14CE1" w:rsidP="00855793">
      <w:pPr>
        <w:tabs>
          <w:tab w:val="left" w:pos="1890"/>
        </w:tabs>
        <w:spacing w:line="360" w:lineRule="auto"/>
        <w:ind w:right="140" w:firstLine="720"/>
        <w:jc w:val="both"/>
        <w:rPr>
          <w:sz w:val="28"/>
          <w:szCs w:val="28"/>
        </w:rPr>
      </w:pPr>
      <w:r w:rsidRPr="00A14CE1">
        <w:rPr>
          <w:sz w:val="28"/>
          <w:szCs w:val="28"/>
        </w:rPr>
        <w:t>В расходы по статье «Отчисления на социальные нужды» включаются:</w:t>
      </w:r>
    </w:p>
    <w:p w:rsidR="00A14CE1" w:rsidRPr="00A14CE1" w:rsidRDefault="00A14CE1" w:rsidP="00855793">
      <w:pPr>
        <w:spacing w:line="360" w:lineRule="auto"/>
        <w:ind w:right="140" w:firstLine="720"/>
        <w:jc w:val="both"/>
        <w:rPr>
          <w:sz w:val="28"/>
          <w:szCs w:val="28"/>
        </w:rPr>
      </w:pPr>
      <w:r w:rsidRPr="00A14CE1">
        <w:rPr>
          <w:sz w:val="28"/>
          <w:szCs w:val="28"/>
        </w:rPr>
        <w:t>В расходы по статье «Отчисления на социальные нужды» включаются:</w:t>
      </w:r>
    </w:p>
    <w:p w:rsidR="00A14CE1" w:rsidRPr="00A14CE1" w:rsidRDefault="00A14CE1" w:rsidP="00855793">
      <w:pPr>
        <w:spacing w:line="360" w:lineRule="auto"/>
        <w:ind w:right="140" w:firstLine="720"/>
        <w:jc w:val="both"/>
        <w:rPr>
          <w:sz w:val="28"/>
          <w:szCs w:val="28"/>
        </w:rPr>
      </w:pPr>
      <w:r w:rsidRPr="00A14CE1">
        <w:rPr>
          <w:sz w:val="28"/>
          <w:szCs w:val="28"/>
        </w:rPr>
        <w:t xml:space="preserve">- сумма страховых взносов, в соответствии со ст. 426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30 %; </w:t>
      </w:r>
    </w:p>
    <w:p w:rsidR="00A14CE1" w:rsidRPr="00A14CE1" w:rsidRDefault="00A14CE1" w:rsidP="00855793">
      <w:pPr>
        <w:spacing w:line="360" w:lineRule="auto"/>
        <w:ind w:right="140" w:firstLine="720"/>
        <w:jc w:val="both"/>
        <w:rPr>
          <w:sz w:val="28"/>
          <w:szCs w:val="28"/>
        </w:rPr>
      </w:pPr>
      <w:r w:rsidRPr="00A14CE1">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в размере 0,2%.</w:t>
      </w:r>
    </w:p>
    <w:p w:rsidR="00A14CE1" w:rsidRPr="00A14CE1" w:rsidRDefault="00A14CE1" w:rsidP="00855793">
      <w:pPr>
        <w:spacing w:line="360" w:lineRule="auto"/>
        <w:ind w:right="140" w:firstLine="720"/>
        <w:jc w:val="both"/>
        <w:rPr>
          <w:sz w:val="28"/>
          <w:szCs w:val="28"/>
        </w:rPr>
      </w:pPr>
      <w:r w:rsidRPr="00A14CE1">
        <w:rPr>
          <w:sz w:val="28"/>
          <w:szCs w:val="28"/>
        </w:rPr>
        <w:t>Предприятием заявлены расходы по «Отчислениям на социальные нужды», в размере 77,79 тыс. руб. (30,2%).</w:t>
      </w:r>
    </w:p>
    <w:p w:rsidR="00A14CE1" w:rsidRPr="00A14CE1" w:rsidRDefault="00A14CE1" w:rsidP="00855793">
      <w:pPr>
        <w:spacing w:line="360" w:lineRule="auto"/>
        <w:ind w:right="140" w:firstLine="720"/>
        <w:jc w:val="both"/>
        <w:rPr>
          <w:sz w:val="28"/>
          <w:szCs w:val="28"/>
        </w:rPr>
      </w:pPr>
      <w:r w:rsidRPr="00A14CE1">
        <w:rPr>
          <w:sz w:val="28"/>
          <w:szCs w:val="28"/>
        </w:rPr>
        <w:t xml:space="preserve">Экспертами в расчет НВВ на 2019 год приняты страховые взносы в размере 30,2 % от уровня ФОТ, рассчитанного в операционных расходах, или </w:t>
      </w:r>
      <w:r w:rsidRPr="00A14CE1">
        <w:rPr>
          <w:sz w:val="28"/>
          <w:szCs w:val="28"/>
        </w:rPr>
        <w:br/>
        <w:t xml:space="preserve">105,73 тыс. руб. </w:t>
      </w:r>
    </w:p>
    <w:p w:rsidR="00A14CE1" w:rsidRPr="00A14CE1" w:rsidRDefault="00A14CE1" w:rsidP="00855793">
      <w:pPr>
        <w:spacing w:line="360" w:lineRule="auto"/>
        <w:ind w:right="140" w:firstLine="720"/>
        <w:jc w:val="both"/>
        <w:rPr>
          <w:sz w:val="28"/>
          <w:szCs w:val="28"/>
        </w:rPr>
      </w:pPr>
      <w:r w:rsidRPr="00A14CE1">
        <w:rPr>
          <w:sz w:val="28"/>
          <w:szCs w:val="28"/>
        </w:rPr>
        <w:t xml:space="preserve">Корректировка НВВ на 2019 год в сторону увеличения составила </w:t>
      </w:r>
      <w:r w:rsidRPr="00A14CE1">
        <w:rPr>
          <w:sz w:val="28"/>
          <w:szCs w:val="28"/>
        </w:rPr>
        <w:br/>
        <w:t>27,94 тыс. руб., в связи с корректировкой фонда оплаты труда,</w:t>
      </w:r>
      <w:r w:rsidRPr="00A14CE1">
        <w:rPr>
          <w:snapToGrid w:val="0"/>
          <w:sz w:val="28"/>
          <w:szCs w:val="28"/>
        </w:rPr>
        <w:t xml:space="preserve"> </w:t>
      </w:r>
      <w:r w:rsidRPr="00A14CE1">
        <w:rPr>
          <w:sz w:val="28"/>
          <w:szCs w:val="28"/>
        </w:rPr>
        <w:t>рассчитанного в операционных расходах.</w:t>
      </w:r>
    </w:p>
    <w:p w:rsidR="00A14CE1" w:rsidRPr="00A14CE1" w:rsidRDefault="00A14CE1" w:rsidP="00855793">
      <w:pPr>
        <w:spacing w:line="360" w:lineRule="auto"/>
        <w:ind w:right="140" w:firstLine="720"/>
        <w:jc w:val="both"/>
        <w:rPr>
          <w:sz w:val="28"/>
          <w:szCs w:val="28"/>
        </w:rPr>
      </w:pPr>
      <w:r w:rsidRPr="00A14CE1">
        <w:rPr>
          <w:sz w:val="28"/>
          <w:szCs w:val="28"/>
        </w:rPr>
        <w:t>Экспертами в расчет НВВ на 2020-2021 год приняты страховые взносы в размере 30,20 % от уровня ФОТ, рассчитанного в операционных расходах (приложение 1).</w:t>
      </w:r>
    </w:p>
    <w:p w:rsidR="00A14CE1" w:rsidRPr="00A14CE1" w:rsidRDefault="00A14CE1" w:rsidP="00855793">
      <w:pPr>
        <w:spacing w:line="360" w:lineRule="auto"/>
        <w:ind w:right="140" w:firstLine="720"/>
        <w:jc w:val="both"/>
        <w:rPr>
          <w:sz w:val="28"/>
          <w:szCs w:val="28"/>
        </w:rPr>
      </w:pPr>
    </w:p>
    <w:p w:rsidR="00A14CE1" w:rsidRPr="00A14CE1" w:rsidRDefault="00A14CE1" w:rsidP="00855793">
      <w:pPr>
        <w:spacing w:line="360" w:lineRule="auto"/>
        <w:ind w:right="140" w:firstLine="720"/>
        <w:jc w:val="both"/>
        <w:rPr>
          <w:sz w:val="28"/>
          <w:szCs w:val="28"/>
        </w:rPr>
      </w:pPr>
      <w:r w:rsidRPr="00A14CE1">
        <w:rPr>
          <w:sz w:val="28"/>
          <w:szCs w:val="28"/>
        </w:rPr>
        <w:t>Информация о величине неподконтрольных расходов на 2019 - 2021 гг. в разрезе статей затрат представлена в приложении 1 к данному экспертному заключению.</w:t>
      </w:r>
    </w:p>
    <w:p w:rsidR="00A14CE1" w:rsidRPr="00A14CE1" w:rsidRDefault="00A14CE1" w:rsidP="00855793">
      <w:pPr>
        <w:spacing w:line="360" w:lineRule="auto"/>
        <w:ind w:right="140" w:firstLine="720"/>
        <w:jc w:val="center"/>
        <w:rPr>
          <w:sz w:val="32"/>
          <w:szCs w:val="32"/>
        </w:rPr>
      </w:pPr>
      <w:r w:rsidRPr="00A14CE1">
        <w:rPr>
          <w:b/>
          <w:bCs/>
          <w:sz w:val="32"/>
          <w:szCs w:val="32"/>
        </w:rPr>
        <w:t>Энергетические ресурсы</w:t>
      </w:r>
    </w:p>
    <w:p w:rsidR="00A14CE1" w:rsidRPr="00A14CE1" w:rsidRDefault="00A14CE1" w:rsidP="00855793">
      <w:pPr>
        <w:spacing w:line="360" w:lineRule="auto"/>
        <w:ind w:right="140" w:firstLine="720"/>
        <w:jc w:val="center"/>
        <w:rPr>
          <w:sz w:val="28"/>
          <w:szCs w:val="28"/>
        </w:rPr>
      </w:pPr>
      <w:r w:rsidRPr="00A14CE1">
        <w:rPr>
          <w:b/>
          <w:bCs/>
          <w:sz w:val="28"/>
          <w:szCs w:val="28"/>
        </w:rPr>
        <w:t>Стоимость исходной воды</w:t>
      </w:r>
    </w:p>
    <w:p w:rsidR="00A14CE1" w:rsidRPr="00A14CE1" w:rsidRDefault="00A14CE1" w:rsidP="00855793">
      <w:pPr>
        <w:spacing w:line="360" w:lineRule="auto"/>
        <w:ind w:right="140" w:firstLine="720"/>
        <w:jc w:val="both"/>
        <w:rPr>
          <w:sz w:val="28"/>
          <w:szCs w:val="28"/>
        </w:rPr>
      </w:pPr>
      <w:bookmarkStart w:id="131" w:name="_Hlk531601139"/>
      <w:r w:rsidRPr="00A14CE1">
        <w:rPr>
          <w:sz w:val="28"/>
          <w:szCs w:val="28"/>
        </w:rPr>
        <w:t xml:space="preserve">Поставку воды осуществляет ООО «Водоснабжение» </w:t>
      </w:r>
      <w:proofErr w:type="gramStart"/>
      <w:r w:rsidRPr="00A14CE1">
        <w:rPr>
          <w:sz w:val="28"/>
          <w:szCs w:val="28"/>
        </w:rPr>
        <w:t>согласно договора</w:t>
      </w:r>
      <w:proofErr w:type="gramEnd"/>
      <w:r w:rsidRPr="00A14CE1">
        <w:rPr>
          <w:sz w:val="28"/>
          <w:szCs w:val="28"/>
        </w:rPr>
        <w:t xml:space="preserve"> от 01.04.2008 №53, МУП «Водоканал» по договору от 01.12.2014 №58. </w:t>
      </w:r>
    </w:p>
    <w:p w:rsidR="00A14CE1" w:rsidRPr="00A14CE1" w:rsidRDefault="00A14CE1" w:rsidP="00855793">
      <w:pPr>
        <w:spacing w:line="360" w:lineRule="auto"/>
        <w:ind w:right="140" w:firstLine="720"/>
        <w:jc w:val="both"/>
        <w:rPr>
          <w:sz w:val="28"/>
          <w:szCs w:val="28"/>
        </w:rPr>
      </w:pPr>
      <w:bookmarkStart w:id="132" w:name="_Hlk527897026"/>
      <w:bookmarkEnd w:id="131"/>
      <w:r w:rsidRPr="00A14CE1">
        <w:rPr>
          <w:sz w:val="28"/>
          <w:szCs w:val="28"/>
        </w:rPr>
        <w:t>Экспертами стоимость 1 м³ воды рассчитана как среднегодовая, с учетом объемов покупки воды от поставщиков: ООО «Водоснабжение» - 66% от общего объёма покупки, МУП «Водоканал» - 34%</w:t>
      </w:r>
      <w:bookmarkEnd w:id="132"/>
      <w:r w:rsidRPr="00A14CE1">
        <w:rPr>
          <w:sz w:val="28"/>
          <w:szCs w:val="28"/>
        </w:rPr>
        <w:t>.</w:t>
      </w:r>
    </w:p>
    <w:p w:rsidR="00A14CE1" w:rsidRPr="00A14CE1" w:rsidRDefault="00A14CE1" w:rsidP="00855793">
      <w:pPr>
        <w:spacing w:line="360" w:lineRule="auto"/>
        <w:ind w:right="140" w:firstLine="567"/>
        <w:jc w:val="right"/>
        <w:rPr>
          <w:sz w:val="28"/>
          <w:szCs w:val="28"/>
        </w:rPr>
      </w:pPr>
      <w:r w:rsidRPr="00A14CE1">
        <w:rPr>
          <w:sz w:val="28"/>
          <w:szCs w:val="28"/>
        </w:rPr>
        <w:t>Таблица 3</w:t>
      </w: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1124"/>
        <w:gridCol w:w="1564"/>
        <w:gridCol w:w="1179"/>
        <w:gridCol w:w="1666"/>
      </w:tblGrid>
      <w:tr w:rsidR="00A14CE1" w:rsidRPr="00A14CE1" w:rsidTr="00855793">
        <w:trPr>
          <w:trHeight w:val="319"/>
          <w:jc w:val="center"/>
        </w:trPr>
        <w:tc>
          <w:tcPr>
            <w:tcW w:w="4477" w:type="dxa"/>
            <w:shd w:val="clear" w:color="auto" w:fill="auto"/>
            <w:noWrap/>
            <w:vAlign w:val="center"/>
          </w:tcPr>
          <w:p w:rsidR="00A14CE1" w:rsidRPr="00A14CE1" w:rsidRDefault="00A14CE1" w:rsidP="00855793">
            <w:pPr>
              <w:ind w:right="140"/>
              <w:jc w:val="center"/>
              <w:rPr>
                <w:rFonts w:ascii="Calibri" w:hAnsi="Calibri"/>
                <w:sz w:val="22"/>
                <w:szCs w:val="22"/>
              </w:rPr>
            </w:pPr>
            <w:r w:rsidRPr="00A14CE1">
              <w:rPr>
                <w:rFonts w:ascii="Calibri" w:hAnsi="Calibri"/>
                <w:sz w:val="22"/>
                <w:szCs w:val="22"/>
              </w:rPr>
              <w:t>Поставщик</w:t>
            </w:r>
          </w:p>
        </w:tc>
        <w:tc>
          <w:tcPr>
            <w:tcW w:w="1014" w:type="dxa"/>
            <w:shd w:val="clear" w:color="auto" w:fill="auto"/>
            <w:noWrap/>
            <w:vAlign w:val="center"/>
          </w:tcPr>
          <w:p w:rsidR="00A14CE1" w:rsidRPr="00A14CE1" w:rsidRDefault="00A14CE1" w:rsidP="00855793">
            <w:pPr>
              <w:ind w:right="140"/>
              <w:jc w:val="center"/>
              <w:rPr>
                <w:rFonts w:ascii="Calibri" w:hAnsi="Calibri"/>
                <w:sz w:val="22"/>
                <w:szCs w:val="22"/>
              </w:rPr>
            </w:pPr>
            <w:r w:rsidRPr="00A14CE1">
              <w:rPr>
                <w:rFonts w:ascii="Calibri" w:hAnsi="Calibri"/>
                <w:sz w:val="22"/>
                <w:szCs w:val="22"/>
              </w:rPr>
              <w:t>Доля в общем объёме покупки</w:t>
            </w:r>
          </w:p>
        </w:tc>
        <w:tc>
          <w:tcPr>
            <w:tcW w:w="1564" w:type="dxa"/>
            <w:shd w:val="clear" w:color="auto" w:fill="auto"/>
            <w:noWrap/>
            <w:vAlign w:val="center"/>
          </w:tcPr>
          <w:p w:rsidR="00A14CE1" w:rsidRPr="00A14CE1" w:rsidRDefault="00A14CE1" w:rsidP="00855793">
            <w:pPr>
              <w:ind w:right="140"/>
              <w:jc w:val="center"/>
              <w:rPr>
                <w:rFonts w:ascii="Calibri" w:hAnsi="Calibri"/>
                <w:sz w:val="22"/>
                <w:szCs w:val="22"/>
              </w:rPr>
            </w:pPr>
            <w:r w:rsidRPr="00A14CE1">
              <w:rPr>
                <w:rFonts w:ascii="Calibri" w:hAnsi="Calibri"/>
                <w:sz w:val="22"/>
                <w:szCs w:val="22"/>
              </w:rPr>
              <w:t xml:space="preserve">Объём покупки, </w:t>
            </w:r>
            <w:proofErr w:type="gramStart"/>
            <w:r w:rsidRPr="00A14CE1">
              <w:rPr>
                <w:rFonts w:ascii="Calibri" w:hAnsi="Calibri"/>
                <w:sz w:val="22"/>
                <w:szCs w:val="22"/>
              </w:rPr>
              <w:t>согласно договора</w:t>
            </w:r>
            <w:proofErr w:type="gramEnd"/>
            <w:r w:rsidRPr="00A14CE1">
              <w:rPr>
                <w:rFonts w:ascii="Calibri" w:hAnsi="Calibri"/>
                <w:sz w:val="22"/>
                <w:szCs w:val="22"/>
              </w:rPr>
              <w:t>, м</w:t>
            </w:r>
            <w:r w:rsidRPr="00A14CE1">
              <w:rPr>
                <w:rFonts w:ascii="Calibri" w:hAnsi="Calibri"/>
                <w:sz w:val="22"/>
                <w:szCs w:val="22"/>
                <w:vertAlign w:val="superscript"/>
              </w:rPr>
              <w:t>3</w:t>
            </w:r>
          </w:p>
          <w:p w:rsidR="00A14CE1" w:rsidRPr="00A14CE1" w:rsidRDefault="00A14CE1" w:rsidP="00855793">
            <w:pPr>
              <w:ind w:right="140"/>
              <w:jc w:val="center"/>
              <w:rPr>
                <w:rFonts w:ascii="Calibri" w:hAnsi="Calibri"/>
                <w:sz w:val="22"/>
                <w:szCs w:val="22"/>
              </w:rPr>
            </w:pPr>
          </w:p>
        </w:tc>
        <w:tc>
          <w:tcPr>
            <w:tcW w:w="1058" w:type="dxa"/>
            <w:shd w:val="clear" w:color="auto" w:fill="auto"/>
            <w:noWrap/>
            <w:vAlign w:val="center"/>
          </w:tcPr>
          <w:p w:rsidR="00A14CE1" w:rsidRPr="00A14CE1" w:rsidRDefault="00A14CE1" w:rsidP="00855793">
            <w:pPr>
              <w:ind w:right="140"/>
              <w:jc w:val="center"/>
              <w:rPr>
                <w:rFonts w:ascii="Calibri" w:hAnsi="Calibri"/>
                <w:sz w:val="22"/>
                <w:szCs w:val="22"/>
                <w:vertAlign w:val="superscript"/>
              </w:rPr>
            </w:pPr>
            <w:r w:rsidRPr="00A14CE1">
              <w:rPr>
                <w:rFonts w:ascii="Calibri" w:hAnsi="Calibri"/>
                <w:sz w:val="22"/>
                <w:szCs w:val="22"/>
              </w:rPr>
              <w:t>Средний тариф покупки, руб./м</w:t>
            </w:r>
            <w:r w:rsidRPr="00A14CE1">
              <w:rPr>
                <w:rFonts w:ascii="Calibri" w:hAnsi="Calibri"/>
                <w:sz w:val="22"/>
                <w:szCs w:val="22"/>
                <w:vertAlign w:val="superscript"/>
              </w:rPr>
              <w:t>3</w:t>
            </w:r>
          </w:p>
        </w:tc>
        <w:tc>
          <w:tcPr>
            <w:tcW w:w="1666" w:type="dxa"/>
            <w:shd w:val="clear" w:color="auto" w:fill="auto"/>
            <w:noWrap/>
            <w:vAlign w:val="center"/>
          </w:tcPr>
          <w:p w:rsidR="00A14CE1" w:rsidRPr="00A14CE1" w:rsidRDefault="00A14CE1" w:rsidP="00855793">
            <w:pPr>
              <w:ind w:right="140"/>
              <w:jc w:val="center"/>
              <w:rPr>
                <w:rFonts w:ascii="Calibri" w:hAnsi="Calibri"/>
                <w:sz w:val="22"/>
                <w:szCs w:val="22"/>
              </w:rPr>
            </w:pPr>
            <w:r w:rsidRPr="00A14CE1">
              <w:rPr>
                <w:rFonts w:ascii="Calibri" w:hAnsi="Calibri"/>
                <w:sz w:val="22"/>
                <w:szCs w:val="22"/>
              </w:rPr>
              <w:t>Расходы на покупку, тыс. руб.</w:t>
            </w:r>
          </w:p>
        </w:tc>
      </w:tr>
      <w:tr w:rsidR="00A14CE1" w:rsidRPr="00A14CE1" w:rsidTr="00855793">
        <w:trPr>
          <w:trHeight w:val="319"/>
          <w:jc w:val="center"/>
        </w:trPr>
        <w:tc>
          <w:tcPr>
            <w:tcW w:w="4477" w:type="dxa"/>
            <w:shd w:val="clear" w:color="auto" w:fill="auto"/>
            <w:noWrap/>
            <w:vAlign w:val="center"/>
            <w:hideMark/>
          </w:tcPr>
          <w:p w:rsidR="00A14CE1" w:rsidRPr="00A14CE1" w:rsidRDefault="00A14CE1" w:rsidP="00855793">
            <w:pPr>
              <w:ind w:right="140"/>
              <w:jc w:val="center"/>
              <w:rPr>
                <w:rFonts w:ascii="Calibri" w:hAnsi="Calibri"/>
                <w:sz w:val="22"/>
                <w:szCs w:val="22"/>
              </w:rPr>
            </w:pPr>
            <w:r w:rsidRPr="00A14CE1">
              <w:rPr>
                <w:rFonts w:ascii="Calibri" w:hAnsi="Calibri"/>
                <w:sz w:val="22"/>
                <w:szCs w:val="22"/>
              </w:rPr>
              <w:t>ООО «Водоснабжение»</w:t>
            </w:r>
          </w:p>
        </w:tc>
        <w:tc>
          <w:tcPr>
            <w:tcW w:w="1014" w:type="dxa"/>
            <w:shd w:val="clear" w:color="auto" w:fill="auto"/>
            <w:noWrap/>
            <w:vAlign w:val="center"/>
            <w:hideMark/>
          </w:tcPr>
          <w:p w:rsidR="00A14CE1" w:rsidRPr="00A14CE1" w:rsidRDefault="00A14CE1" w:rsidP="00855793">
            <w:pPr>
              <w:ind w:right="140"/>
              <w:jc w:val="center"/>
              <w:rPr>
                <w:rFonts w:ascii="Calibri" w:hAnsi="Calibri"/>
              </w:rPr>
            </w:pPr>
            <w:r w:rsidRPr="00A14CE1">
              <w:rPr>
                <w:rFonts w:ascii="Calibri" w:hAnsi="Calibri"/>
              </w:rPr>
              <w:t>0,66</w:t>
            </w:r>
          </w:p>
        </w:tc>
        <w:tc>
          <w:tcPr>
            <w:tcW w:w="1564" w:type="dxa"/>
            <w:shd w:val="clear" w:color="auto" w:fill="auto"/>
            <w:noWrap/>
            <w:hideMark/>
          </w:tcPr>
          <w:p w:rsidR="00A14CE1" w:rsidRPr="00A14CE1" w:rsidRDefault="00A14CE1" w:rsidP="00855793">
            <w:pPr>
              <w:ind w:right="140"/>
              <w:jc w:val="center"/>
            </w:pPr>
            <w:r w:rsidRPr="00A14CE1">
              <w:t>65903,90</w:t>
            </w:r>
          </w:p>
        </w:tc>
        <w:tc>
          <w:tcPr>
            <w:tcW w:w="1058" w:type="dxa"/>
            <w:shd w:val="clear" w:color="auto" w:fill="auto"/>
            <w:noWrap/>
            <w:vAlign w:val="center"/>
            <w:hideMark/>
          </w:tcPr>
          <w:p w:rsidR="00A14CE1" w:rsidRPr="00A14CE1" w:rsidRDefault="00A14CE1" w:rsidP="00855793">
            <w:pPr>
              <w:ind w:right="140"/>
              <w:jc w:val="center"/>
              <w:rPr>
                <w:rFonts w:ascii="Calibri" w:hAnsi="Calibri"/>
              </w:rPr>
            </w:pPr>
            <w:r w:rsidRPr="00A14CE1">
              <w:rPr>
                <w:rFonts w:ascii="Calibri" w:hAnsi="Calibri"/>
              </w:rPr>
              <w:t>34,27</w:t>
            </w:r>
          </w:p>
        </w:tc>
        <w:tc>
          <w:tcPr>
            <w:tcW w:w="1666" w:type="dxa"/>
            <w:shd w:val="clear" w:color="auto" w:fill="auto"/>
            <w:noWrap/>
            <w:hideMark/>
          </w:tcPr>
          <w:p w:rsidR="00A14CE1" w:rsidRPr="00A14CE1" w:rsidRDefault="00A14CE1" w:rsidP="00855793">
            <w:pPr>
              <w:ind w:right="140"/>
              <w:jc w:val="center"/>
            </w:pPr>
            <w:r w:rsidRPr="00A14CE1">
              <w:t>2258,53</w:t>
            </w:r>
          </w:p>
        </w:tc>
      </w:tr>
      <w:tr w:rsidR="00A14CE1" w:rsidRPr="00A14CE1" w:rsidTr="00855793">
        <w:trPr>
          <w:trHeight w:val="319"/>
          <w:jc w:val="center"/>
        </w:trPr>
        <w:tc>
          <w:tcPr>
            <w:tcW w:w="4477" w:type="dxa"/>
            <w:shd w:val="clear" w:color="auto" w:fill="auto"/>
            <w:noWrap/>
            <w:vAlign w:val="center"/>
            <w:hideMark/>
          </w:tcPr>
          <w:p w:rsidR="00A14CE1" w:rsidRPr="00A14CE1" w:rsidRDefault="00A14CE1" w:rsidP="00855793">
            <w:pPr>
              <w:ind w:right="140"/>
              <w:jc w:val="center"/>
              <w:rPr>
                <w:rFonts w:ascii="Calibri" w:hAnsi="Calibri"/>
                <w:sz w:val="22"/>
                <w:szCs w:val="22"/>
              </w:rPr>
            </w:pPr>
            <w:r w:rsidRPr="00A14CE1">
              <w:rPr>
                <w:rFonts w:ascii="Calibri" w:hAnsi="Calibri"/>
                <w:sz w:val="22"/>
                <w:szCs w:val="22"/>
              </w:rPr>
              <w:t>МУП «Водоканал»</w:t>
            </w:r>
          </w:p>
        </w:tc>
        <w:tc>
          <w:tcPr>
            <w:tcW w:w="1014" w:type="dxa"/>
            <w:shd w:val="clear" w:color="auto" w:fill="auto"/>
            <w:noWrap/>
            <w:vAlign w:val="center"/>
            <w:hideMark/>
          </w:tcPr>
          <w:p w:rsidR="00A14CE1" w:rsidRPr="00A14CE1" w:rsidRDefault="00A14CE1" w:rsidP="00855793">
            <w:pPr>
              <w:ind w:right="140"/>
              <w:jc w:val="center"/>
              <w:rPr>
                <w:rFonts w:ascii="Calibri" w:hAnsi="Calibri"/>
              </w:rPr>
            </w:pPr>
            <w:r w:rsidRPr="00A14CE1">
              <w:rPr>
                <w:rFonts w:ascii="Calibri" w:hAnsi="Calibri"/>
              </w:rPr>
              <w:t>0,34</w:t>
            </w:r>
          </w:p>
        </w:tc>
        <w:tc>
          <w:tcPr>
            <w:tcW w:w="1564" w:type="dxa"/>
            <w:shd w:val="clear" w:color="auto" w:fill="auto"/>
            <w:noWrap/>
            <w:hideMark/>
          </w:tcPr>
          <w:p w:rsidR="00A14CE1" w:rsidRPr="00A14CE1" w:rsidRDefault="00A14CE1" w:rsidP="00855793">
            <w:pPr>
              <w:ind w:right="140"/>
              <w:jc w:val="center"/>
            </w:pPr>
            <w:r w:rsidRPr="00A14CE1">
              <w:t>34380,10</w:t>
            </w:r>
          </w:p>
        </w:tc>
        <w:tc>
          <w:tcPr>
            <w:tcW w:w="1058" w:type="dxa"/>
            <w:shd w:val="clear" w:color="auto" w:fill="auto"/>
            <w:noWrap/>
            <w:vAlign w:val="center"/>
            <w:hideMark/>
          </w:tcPr>
          <w:p w:rsidR="00A14CE1" w:rsidRPr="00A14CE1" w:rsidRDefault="00A14CE1" w:rsidP="00855793">
            <w:pPr>
              <w:ind w:right="140"/>
              <w:jc w:val="center"/>
              <w:rPr>
                <w:rFonts w:ascii="Calibri" w:hAnsi="Calibri"/>
              </w:rPr>
            </w:pPr>
            <w:r w:rsidRPr="00A14CE1">
              <w:rPr>
                <w:rFonts w:ascii="Calibri" w:hAnsi="Calibri"/>
              </w:rPr>
              <w:t>26,61</w:t>
            </w:r>
          </w:p>
        </w:tc>
        <w:tc>
          <w:tcPr>
            <w:tcW w:w="1666" w:type="dxa"/>
            <w:shd w:val="clear" w:color="auto" w:fill="auto"/>
            <w:noWrap/>
            <w:hideMark/>
          </w:tcPr>
          <w:p w:rsidR="00A14CE1" w:rsidRPr="00A14CE1" w:rsidRDefault="00A14CE1" w:rsidP="00855793">
            <w:pPr>
              <w:ind w:right="140"/>
              <w:jc w:val="center"/>
            </w:pPr>
            <w:r w:rsidRPr="00A14CE1">
              <w:t>914,95</w:t>
            </w:r>
          </w:p>
        </w:tc>
      </w:tr>
      <w:tr w:rsidR="00A14CE1" w:rsidRPr="00A14CE1" w:rsidTr="00855793">
        <w:trPr>
          <w:trHeight w:val="319"/>
          <w:jc w:val="center"/>
        </w:trPr>
        <w:tc>
          <w:tcPr>
            <w:tcW w:w="4477" w:type="dxa"/>
            <w:shd w:val="clear" w:color="auto" w:fill="auto"/>
            <w:noWrap/>
            <w:vAlign w:val="center"/>
          </w:tcPr>
          <w:p w:rsidR="00A14CE1" w:rsidRPr="00A14CE1" w:rsidRDefault="00A14CE1" w:rsidP="00855793">
            <w:pPr>
              <w:ind w:right="140"/>
              <w:jc w:val="center"/>
              <w:rPr>
                <w:rFonts w:ascii="Calibri" w:hAnsi="Calibri"/>
                <w:sz w:val="22"/>
                <w:szCs w:val="22"/>
              </w:rPr>
            </w:pPr>
            <w:r w:rsidRPr="00A14CE1">
              <w:rPr>
                <w:rFonts w:ascii="Calibri" w:hAnsi="Calibri"/>
                <w:sz w:val="22"/>
                <w:szCs w:val="22"/>
              </w:rPr>
              <w:t>Итого</w:t>
            </w:r>
          </w:p>
        </w:tc>
        <w:tc>
          <w:tcPr>
            <w:tcW w:w="1014" w:type="dxa"/>
            <w:shd w:val="clear" w:color="auto" w:fill="auto"/>
            <w:noWrap/>
            <w:vAlign w:val="center"/>
          </w:tcPr>
          <w:p w:rsidR="00A14CE1" w:rsidRPr="00A14CE1" w:rsidRDefault="00A14CE1" w:rsidP="00855793">
            <w:pPr>
              <w:ind w:right="140"/>
              <w:jc w:val="center"/>
              <w:rPr>
                <w:rFonts w:ascii="Calibri" w:hAnsi="Calibri"/>
              </w:rPr>
            </w:pPr>
          </w:p>
        </w:tc>
        <w:tc>
          <w:tcPr>
            <w:tcW w:w="1564" w:type="dxa"/>
            <w:shd w:val="clear" w:color="auto" w:fill="auto"/>
            <w:noWrap/>
            <w:vAlign w:val="center"/>
          </w:tcPr>
          <w:p w:rsidR="00A14CE1" w:rsidRPr="00A14CE1" w:rsidRDefault="00A14CE1" w:rsidP="00855793">
            <w:pPr>
              <w:ind w:right="140"/>
              <w:jc w:val="center"/>
              <w:rPr>
                <w:rFonts w:ascii="Calibri" w:hAnsi="Calibri"/>
              </w:rPr>
            </w:pPr>
          </w:p>
        </w:tc>
        <w:tc>
          <w:tcPr>
            <w:tcW w:w="1058" w:type="dxa"/>
            <w:shd w:val="clear" w:color="auto" w:fill="auto"/>
            <w:noWrap/>
            <w:vAlign w:val="center"/>
          </w:tcPr>
          <w:p w:rsidR="00A14CE1" w:rsidRPr="00A14CE1" w:rsidRDefault="00A14CE1" w:rsidP="00855793">
            <w:pPr>
              <w:ind w:right="140"/>
              <w:jc w:val="center"/>
              <w:rPr>
                <w:rFonts w:ascii="Calibri" w:hAnsi="Calibri"/>
              </w:rPr>
            </w:pPr>
          </w:p>
        </w:tc>
        <w:tc>
          <w:tcPr>
            <w:tcW w:w="1666" w:type="dxa"/>
            <w:shd w:val="clear" w:color="auto" w:fill="auto"/>
            <w:noWrap/>
          </w:tcPr>
          <w:p w:rsidR="00A14CE1" w:rsidRPr="00A14CE1" w:rsidRDefault="00A14CE1" w:rsidP="00855793">
            <w:pPr>
              <w:ind w:right="140"/>
              <w:jc w:val="center"/>
            </w:pPr>
            <w:r w:rsidRPr="00A14CE1">
              <w:t>3173,48</w:t>
            </w:r>
          </w:p>
        </w:tc>
      </w:tr>
    </w:tbl>
    <w:p w:rsidR="00A14CE1" w:rsidRPr="00A14CE1" w:rsidRDefault="00A14CE1" w:rsidP="00855793">
      <w:pPr>
        <w:spacing w:line="360" w:lineRule="auto"/>
        <w:ind w:right="140" w:firstLine="709"/>
        <w:jc w:val="both"/>
        <w:rPr>
          <w:sz w:val="28"/>
          <w:szCs w:val="28"/>
        </w:rPr>
      </w:pPr>
      <w:r w:rsidRPr="00A14CE1">
        <w:rPr>
          <w:sz w:val="28"/>
          <w:szCs w:val="28"/>
        </w:rPr>
        <w:t>Всего расходы на воду в 2019 году составят 3173,48 тыс. руб.</w:t>
      </w:r>
    </w:p>
    <w:p w:rsidR="00A14CE1" w:rsidRPr="00A14CE1" w:rsidRDefault="00A14CE1" w:rsidP="00855793">
      <w:pPr>
        <w:spacing w:line="360" w:lineRule="auto"/>
        <w:ind w:right="140" w:firstLine="709"/>
        <w:jc w:val="both"/>
        <w:rPr>
          <w:bCs/>
          <w:sz w:val="28"/>
          <w:szCs w:val="28"/>
        </w:rPr>
      </w:pPr>
      <w:r w:rsidRPr="00A14CE1">
        <w:rPr>
          <w:bCs/>
          <w:sz w:val="28"/>
          <w:szCs w:val="28"/>
        </w:rPr>
        <w:t>Общая величина НВВ на производство теплоносителя на 2019 год составили 4138,73 тыс. руб.</w:t>
      </w:r>
    </w:p>
    <w:p w:rsidR="00A14CE1" w:rsidRPr="00A14CE1" w:rsidRDefault="00A14CE1" w:rsidP="00855793">
      <w:pPr>
        <w:spacing w:line="360" w:lineRule="auto"/>
        <w:ind w:right="140" w:firstLine="709"/>
        <w:jc w:val="both"/>
        <w:rPr>
          <w:bCs/>
          <w:sz w:val="28"/>
          <w:szCs w:val="28"/>
        </w:rPr>
      </w:pPr>
      <w:r w:rsidRPr="00A14CE1">
        <w:rPr>
          <w:bCs/>
          <w:sz w:val="28"/>
          <w:szCs w:val="28"/>
        </w:rPr>
        <w:t>НВВ на 2019 - 2021 гг. в разрезе статей затрат представлена в приложении 1 к данному экспертному заключению.</w:t>
      </w:r>
    </w:p>
    <w:p w:rsidR="00A14CE1" w:rsidRPr="00A14CE1" w:rsidRDefault="00A14CE1" w:rsidP="00855793">
      <w:pPr>
        <w:spacing w:line="360" w:lineRule="auto"/>
        <w:ind w:right="140" w:firstLine="567"/>
        <w:jc w:val="center"/>
        <w:rPr>
          <w:b/>
          <w:bCs/>
          <w:sz w:val="28"/>
          <w:szCs w:val="28"/>
        </w:rPr>
      </w:pPr>
      <w:bookmarkStart w:id="133" w:name="_Toc500598283"/>
      <w:r w:rsidRPr="00A14CE1">
        <w:rPr>
          <w:b/>
          <w:bCs/>
          <w:sz w:val="28"/>
          <w:szCs w:val="28"/>
        </w:rPr>
        <w:t>Тарифы на теплоноситель на 2019 год на основании скорректированной необходимой валовой выручки для</w:t>
      </w:r>
    </w:p>
    <w:p w:rsidR="00A14CE1" w:rsidRPr="00A14CE1" w:rsidRDefault="00A14CE1" w:rsidP="00855793">
      <w:pPr>
        <w:spacing w:line="360" w:lineRule="auto"/>
        <w:ind w:right="140" w:firstLine="567"/>
        <w:jc w:val="center"/>
        <w:rPr>
          <w:b/>
          <w:bCs/>
          <w:sz w:val="28"/>
          <w:szCs w:val="28"/>
        </w:rPr>
      </w:pPr>
      <w:r w:rsidRPr="00A14CE1">
        <w:rPr>
          <w:b/>
          <w:bCs/>
          <w:sz w:val="28"/>
          <w:szCs w:val="28"/>
        </w:rPr>
        <w:t xml:space="preserve"> ООО «Теплоэнергетик» (мкр. «ИВУШКА» и МКУ «СИБИРЬ»)</w:t>
      </w:r>
      <w:bookmarkEnd w:id="133"/>
    </w:p>
    <w:p w:rsidR="00A14CE1" w:rsidRPr="00A14CE1" w:rsidRDefault="00A14CE1" w:rsidP="00855793">
      <w:pPr>
        <w:spacing w:line="360" w:lineRule="auto"/>
        <w:ind w:right="140" w:firstLine="709"/>
        <w:jc w:val="both"/>
        <w:rPr>
          <w:snapToGrid w:val="0"/>
          <w:sz w:val="28"/>
          <w:szCs w:val="28"/>
          <w:lang w:eastAsia="en-US"/>
        </w:rPr>
      </w:pPr>
      <w:r w:rsidRPr="00A14CE1">
        <w:rPr>
          <w:snapToGrid w:val="0"/>
          <w:sz w:val="28"/>
          <w:szCs w:val="28"/>
          <w:lang w:eastAsia="en-US"/>
        </w:rPr>
        <w:t>Сводная информация по отпуску теплоносителя, формированию необходимой валовой выручки и расчету тарифов по периодам регулирования 2019-2023 гг., отражена в таблице 4.</w:t>
      </w:r>
    </w:p>
    <w:p w:rsidR="00A14CE1" w:rsidRPr="00A14CE1" w:rsidRDefault="00A14CE1" w:rsidP="00855793">
      <w:pPr>
        <w:ind w:right="140"/>
        <w:jc w:val="right"/>
        <w:rPr>
          <w:sz w:val="28"/>
          <w:szCs w:val="28"/>
          <w:lang w:eastAsia="en-US"/>
        </w:rPr>
      </w:pPr>
      <w:r w:rsidRPr="00A14CE1">
        <w:rPr>
          <w:sz w:val="28"/>
          <w:szCs w:val="28"/>
          <w:lang w:eastAsia="en-US"/>
        </w:rPr>
        <w:t>Таблица 4</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670"/>
        <w:gridCol w:w="1438"/>
        <w:gridCol w:w="1419"/>
        <w:gridCol w:w="1419"/>
      </w:tblGrid>
      <w:tr w:rsidR="00A14CE1" w:rsidRPr="00A14CE1" w:rsidTr="00381502">
        <w:trPr>
          <w:trHeight w:val="410"/>
          <w:jc w:val="center"/>
        </w:trPr>
        <w:tc>
          <w:tcPr>
            <w:tcW w:w="676" w:type="dxa"/>
            <w:tcBorders>
              <w:top w:val="single" w:sz="4" w:space="0" w:color="auto"/>
            </w:tcBorders>
            <w:shd w:val="clear" w:color="auto" w:fill="auto"/>
            <w:vAlign w:val="center"/>
          </w:tcPr>
          <w:p w:rsidR="00A14CE1" w:rsidRPr="00A14CE1" w:rsidRDefault="00A14CE1" w:rsidP="00855793">
            <w:pPr>
              <w:ind w:right="140"/>
              <w:jc w:val="center"/>
            </w:pPr>
            <w:r w:rsidRPr="00A14CE1">
              <w:t>№ п/п</w:t>
            </w:r>
          </w:p>
        </w:tc>
        <w:tc>
          <w:tcPr>
            <w:tcW w:w="4670" w:type="dxa"/>
            <w:tcBorders>
              <w:top w:val="single" w:sz="4" w:space="0" w:color="auto"/>
            </w:tcBorders>
            <w:shd w:val="clear" w:color="auto" w:fill="auto"/>
            <w:vAlign w:val="center"/>
          </w:tcPr>
          <w:p w:rsidR="00A14CE1" w:rsidRPr="00A14CE1" w:rsidRDefault="00A14CE1" w:rsidP="00855793">
            <w:pPr>
              <w:ind w:right="140"/>
              <w:jc w:val="center"/>
            </w:pPr>
            <w:r w:rsidRPr="00A14CE1">
              <w:t>Наименование расхода</w:t>
            </w:r>
          </w:p>
        </w:tc>
        <w:tc>
          <w:tcPr>
            <w:tcW w:w="1438" w:type="dxa"/>
            <w:tcBorders>
              <w:top w:val="single" w:sz="4" w:space="0" w:color="auto"/>
            </w:tcBorders>
            <w:shd w:val="clear" w:color="auto" w:fill="auto"/>
            <w:vAlign w:val="center"/>
          </w:tcPr>
          <w:p w:rsidR="00A14CE1" w:rsidRPr="00A14CE1" w:rsidRDefault="00A14CE1" w:rsidP="00855793">
            <w:pPr>
              <w:ind w:left="-240" w:right="140"/>
              <w:jc w:val="center"/>
            </w:pPr>
            <w:r w:rsidRPr="00A14CE1">
              <w:t>2019 год</w:t>
            </w:r>
          </w:p>
        </w:tc>
        <w:tc>
          <w:tcPr>
            <w:tcW w:w="1419" w:type="dxa"/>
            <w:tcBorders>
              <w:top w:val="single" w:sz="4" w:space="0" w:color="auto"/>
            </w:tcBorders>
            <w:shd w:val="clear" w:color="auto" w:fill="auto"/>
            <w:vAlign w:val="center"/>
          </w:tcPr>
          <w:p w:rsidR="00A14CE1" w:rsidRPr="00A14CE1" w:rsidRDefault="00A14CE1" w:rsidP="00855793">
            <w:pPr>
              <w:ind w:left="-240" w:right="140"/>
              <w:jc w:val="center"/>
            </w:pPr>
            <w:r w:rsidRPr="00A14CE1">
              <w:t>2020 год</w:t>
            </w:r>
          </w:p>
        </w:tc>
        <w:tc>
          <w:tcPr>
            <w:tcW w:w="1419" w:type="dxa"/>
            <w:tcBorders>
              <w:top w:val="single" w:sz="4" w:space="0" w:color="auto"/>
            </w:tcBorders>
            <w:shd w:val="clear" w:color="auto" w:fill="auto"/>
            <w:vAlign w:val="center"/>
          </w:tcPr>
          <w:p w:rsidR="00A14CE1" w:rsidRPr="00A14CE1" w:rsidRDefault="00A14CE1" w:rsidP="00855793">
            <w:pPr>
              <w:ind w:left="-240" w:right="140"/>
              <w:jc w:val="center"/>
            </w:pPr>
            <w:r w:rsidRPr="00A14CE1">
              <w:t>2021 год</w:t>
            </w:r>
          </w:p>
        </w:tc>
      </w:tr>
      <w:tr w:rsidR="00A14CE1" w:rsidRPr="00A14CE1" w:rsidTr="00381502">
        <w:trPr>
          <w:trHeight w:val="201"/>
          <w:jc w:val="center"/>
        </w:trPr>
        <w:tc>
          <w:tcPr>
            <w:tcW w:w="676" w:type="dxa"/>
            <w:shd w:val="clear" w:color="auto" w:fill="auto"/>
            <w:vAlign w:val="center"/>
          </w:tcPr>
          <w:p w:rsidR="00A14CE1" w:rsidRPr="00A14CE1" w:rsidRDefault="00A14CE1" w:rsidP="00855793">
            <w:pPr>
              <w:ind w:right="140"/>
              <w:jc w:val="center"/>
            </w:pPr>
            <w:r w:rsidRPr="00A14CE1">
              <w:t>1</w:t>
            </w:r>
          </w:p>
        </w:tc>
        <w:tc>
          <w:tcPr>
            <w:tcW w:w="4670" w:type="dxa"/>
            <w:shd w:val="clear" w:color="auto" w:fill="auto"/>
            <w:vAlign w:val="center"/>
          </w:tcPr>
          <w:p w:rsidR="00A14CE1" w:rsidRPr="00A14CE1" w:rsidRDefault="00A14CE1" w:rsidP="00855793">
            <w:pPr>
              <w:ind w:right="140"/>
              <w:jc w:val="both"/>
            </w:pPr>
            <w:r w:rsidRPr="00A14CE1">
              <w:t>НВВ, тыс. руб.</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855793">
            <w:pPr>
              <w:ind w:right="140"/>
              <w:jc w:val="center"/>
            </w:pPr>
            <w:r w:rsidRPr="00A14CE1">
              <w:t>4138,73</w:t>
            </w:r>
          </w:p>
        </w:tc>
        <w:tc>
          <w:tcPr>
            <w:tcW w:w="1419" w:type="dxa"/>
            <w:tcBorders>
              <w:top w:val="single" w:sz="4" w:space="0" w:color="auto"/>
              <w:left w:val="single" w:sz="4" w:space="0" w:color="auto"/>
              <w:bottom w:val="single" w:sz="4" w:space="0" w:color="auto"/>
              <w:right w:val="single" w:sz="4" w:space="0" w:color="auto"/>
            </w:tcBorders>
          </w:tcPr>
          <w:p w:rsidR="00A14CE1" w:rsidRPr="00A14CE1" w:rsidRDefault="00A14CE1" w:rsidP="00855793">
            <w:pPr>
              <w:ind w:right="140"/>
              <w:jc w:val="center"/>
            </w:pPr>
            <w:r w:rsidRPr="00A14CE1">
              <w:t>4205,26</w:t>
            </w:r>
          </w:p>
        </w:tc>
        <w:tc>
          <w:tcPr>
            <w:tcW w:w="1419" w:type="dxa"/>
            <w:tcBorders>
              <w:top w:val="single" w:sz="4" w:space="0" w:color="auto"/>
              <w:left w:val="single" w:sz="4" w:space="0" w:color="auto"/>
              <w:bottom w:val="single" w:sz="4" w:space="0" w:color="auto"/>
              <w:right w:val="single" w:sz="4" w:space="0" w:color="auto"/>
            </w:tcBorders>
          </w:tcPr>
          <w:p w:rsidR="00A14CE1" w:rsidRPr="00A14CE1" w:rsidRDefault="00A14CE1" w:rsidP="00855793">
            <w:pPr>
              <w:ind w:right="140"/>
              <w:jc w:val="center"/>
            </w:pPr>
            <w:r w:rsidRPr="00A14CE1">
              <w:t>4317,89</w:t>
            </w:r>
          </w:p>
        </w:tc>
      </w:tr>
      <w:tr w:rsidR="00A14CE1" w:rsidRPr="00A14CE1" w:rsidTr="00381502">
        <w:trPr>
          <w:trHeight w:val="201"/>
          <w:jc w:val="center"/>
        </w:trPr>
        <w:tc>
          <w:tcPr>
            <w:tcW w:w="676" w:type="dxa"/>
            <w:shd w:val="clear" w:color="auto" w:fill="auto"/>
            <w:vAlign w:val="center"/>
          </w:tcPr>
          <w:p w:rsidR="00A14CE1" w:rsidRPr="00A14CE1" w:rsidRDefault="00A14CE1" w:rsidP="00855793">
            <w:pPr>
              <w:ind w:right="140"/>
              <w:jc w:val="center"/>
            </w:pPr>
            <w:r w:rsidRPr="00A14CE1">
              <w:t>1.1</w:t>
            </w:r>
          </w:p>
        </w:tc>
        <w:tc>
          <w:tcPr>
            <w:tcW w:w="4670" w:type="dxa"/>
            <w:shd w:val="clear" w:color="auto" w:fill="auto"/>
            <w:vAlign w:val="center"/>
          </w:tcPr>
          <w:p w:rsidR="00A14CE1" w:rsidRPr="00A14CE1" w:rsidRDefault="00A14CE1" w:rsidP="00855793">
            <w:pPr>
              <w:ind w:right="140"/>
              <w:jc w:val="both"/>
              <w:rPr>
                <w:iCs/>
              </w:rPr>
            </w:pPr>
            <w:r w:rsidRPr="00A14CE1">
              <w:rPr>
                <w:iCs/>
              </w:rPr>
              <w:t>1 полугодие</w:t>
            </w:r>
          </w:p>
        </w:tc>
        <w:tc>
          <w:tcPr>
            <w:tcW w:w="1438" w:type="dxa"/>
            <w:tcBorders>
              <w:top w:val="nil"/>
              <w:left w:val="nil"/>
              <w:bottom w:val="nil"/>
              <w:right w:val="nil"/>
            </w:tcBorders>
            <w:shd w:val="clear" w:color="000000" w:fill="FFFFFF"/>
          </w:tcPr>
          <w:p w:rsidR="00A14CE1" w:rsidRPr="00A14CE1" w:rsidRDefault="00A14CE1" w:rsidP="00855793">
            <w:pPr>
              <w:ind w:right="140"/>
              <w:jc w:val="center"/>
            </w:pPr>
            <w:r w:rsidRPr="00A14CE1">
              <w:t>2152,14</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2152,14</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2224,22</w:t>
            </w:r>
          </w:p>
        </w:tc>
      </w:tr>
      <w:tr w:rsidR="00A14CE1" w:rsidRPr="00A14CE1" w:rsidTr="00381502">
        <w:trPr>
          <w:trHeight w:val="201"/>
          <w:jc w:val="center"/>
        </w:trPr>
        <w:tc>
          <w:tcPr>
            <w:tcW w:w="676" w:type="dxa"/>
            <w:shd w:val="clear" w:color="auto" w:fill="auto"/>
            <w:vAlign w:val="center"/>
          </w:tcPr>
          <w:p w:rsidR="00A14CE1" w:rsidRPr="00A14CE1" w:rsidRDefault="00A14CE1" w:rsidP="00855793">
            <w:pPr>
              <w:ind w:right="140"/>
              <w:jc w:val="center"/>
            </w:pPr>
            <w:r w:rsidRPr="00A14CE1">
              <w:t>1.2</w:t>
            </w:r>
          </w:p>
        </w:tc>
        <w:tc>
          <w:tcPr>
            <w:tcW w:w="4670" w:type="dxa"/>
            <w:shd w:val="clear" w:color="auto" w:fill="auto"/>
            <w:vAlign w:val="center"/>
          </w:tcPr>
          <w:p w:rsidR="00A14CE1" w:rsidRPr="00A14CE1" w:rsidRDefault="00A14CE1" w:rsidP="00855793">
            <w:pPr>
              <w:ind w:right="140"/>
              <w:jc w:val="both"/>
              <w:rPr>
                <w:iCs/>
              </w:rPr>
            </w:pPr>
            <w:r w:rsidRPr="00A14CE1">
              <w:rPr>
                <w:iCs/>
              </w:rPr>
              <w:t>2 полугодие</w:t>
            </w:r>
          </w:p>
        </w:tc>
        <w:tc>
          <w:tcPr>
            <w:tcW w:w="1438" w:type="dxa"/>
            <w:tcBorders>
              <w:top w:val="single" w:sz="4" w:space="0" w:color="auto"/>
              <w:left w:val="single" w:sz="4" w:space="0" w:color="auto"/>
              <w:bottom w:val="single" w:sz="4" w:space="0" w:color="auto"/>
              <w:right w:val="single" w:sz="4" w:space="0" w:color="auto"/>
            </w:tcBorders>
            <w:shd w:val="clear" w:color="000000" w:fill="FFFFFF"/>
          </w:tcPr>
          <w:p w:rsidR="00A14CE1" w:rsidRPr="00A14CE1" w:rsidRDefault="00A14CE1" w:rsidP="00855793">
            <w:pPr>
              <w:ind w:right="140"/>
              <w:jc w:val="center"/>
            </w:pPr>
            <w:r w:rsidRPr="00A14CE1">
              <w:t>1986,59</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2053,12</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2093,68</w:t>
            </w:r>
          </w:p>
        </w:tc>
      </w:tr>
      <w:tr w:rsidR="00A14CE1" w:rsidRPr="00A14CE1" w:rsidTr="00381502">
        <w:trPr>
          <w:trHeight w:val="201"/>
          <w:jc w:val="center"/>
        </w:trPr>
        <w:tc>
          <w:tcPr>
            <w:tcW w:w="676" w:type="dxa"/>
            <w:shd w:val="clear" w:color="auto" w:fill="auto"/>
            <w:vAlign w:val="center"/>
            <w:hideMark/>
          </w:tcPr>
          <w:p w:rsidR="00A14CE1" w:rsidRPr="00A14CE1" w:rsidRDefault="00A14CE1" w:rsidP="00855793">
            <w:pPr>
              <w:ind w:right="140"/>
              <w:jc w:val="center"/>
            </w:pPr>
            <w:r w:rsidRPr="00A14CE1">
              <w:t>2</w:t>
            </w:r>
          </w:p>
        </w:tc>
        <w:tc>
          <w:tcPr>
            <w:tcW w:w="4670" w:type="dxa"/>
            <w:shd w:val="clear" w:color="auto" w:fill="auto"/>
            <w:vAlign w:val="center"/>
            <w:hideMark/>
          </w:tcPr>
          <w:p w:rsidR="00A14CE1" w:rsidRPr="00A14CE1" w:rsidRDefault="00A14CE1" w:rsidP="00855793">
            <w:pPr>
              <w:ind w:right="140"/>
              <w:jc w:val="both"/>
            </w:pPr>
            <w:r w:rsidRPr="00A14CE1">
              <w:t xml:space="preserve">Полезный отпуск, </w:t>
            </w:r>
            <w:proofErr w:type="gramStart"/>
            <w:r w:rsidRPr="00A14CE1">
              <w:t>тыс.м</w:t>
            </w:r>
            <w:proofErr w:type="gramEnd"/>
            <w:r w:rsidRPr="00A14CE1">
              <w:t>³</w:t>
            </w:r>
          </w:p>
        </w:tc>
        <w:tc>
          <w:tcPr>
            <w:tcW w:w="1438" w:type="dxa"/>
            <w:tcBorders>
              <w:top w:val="nil"/>
              <w:left w:val="single" w:sz="4" w:space="0" w:color="auto"/>
              <w:bottom w:val="single" w:sz="4" w:space="0" w:color="auto"/>
              <w:right w:val="single" w:sz="4" w:space="0" w:color="auto"/>
            </w:tcBorders>
            <w:shd w:val="clear" w:color="000000" w:fill="FFFFFF"/>
          </w:tcPr>
          <w:p w:rsidR="00A14CE1" w:rsidRPr="00A14CE1" w:rsidRDefault="00A14CE1" w:rsidP="00855793">
            <w:pPr>
              <w:ind w:right="140"/>
              <w:jc w:val="center"/>
            </w:pPr>
            <w:r w:rsidRPr="00A14CE1">
              <w:t>100,284</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100,284</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100,284</w:t>
            </w:r>
          </w:p>
        </w:tc>
      </w:tr>
      <w:tr w:rsidR="00A14CE1" w:rsidRPr="00A14CE1" w:rsidTr="00381502">
        <w:trPr>
          <w:trHeight w:val="209"/>
          <w:jc w:val="center"/>
        </w:trPr>
        <w:tc>
          <w:tcPr>
            <w:tcW w:w="676" w:type="dxa"/>
            <w:shd w:val="clear" w:color="auto" w:fill="auto"/>
            <w:vAlign w:val="center"/>
            <w:hideMark/>
          </w:tcPr>
          <w:p w:rsidR="00A14CE1" w:rsidRPr="00A14CE1" w:rsidRDefault="00A14CE1" w:rsidP="00855793">
            <w:pPr>
              <w:ind w:right="140"/>
              <w:jc w:val="center"/>
            </w:pPr>
            <w:r w:rsidRPr="00A14CE1">
              <w:t>2.1</w:t>
            </w:r>
          </w:p>
        </w:tc>
        <w:tc>
          <w:tcPr>
            <w:tcW w:w="4670" w:type="dxa"/>
            <w:shd w:val="clear" w:color="auto" w:fill="auto"/>
            <w:vAlign w:val="center"/>
            <w:hideMark/>
          </w:tcPr>
          <w:p w:rsidR="00A14CE1" w:rsidRPr="00A14CE1" w:rsidRDefault="00A14CE1" w:rsidP="00855793">
            <w:pPr>
              <w:ind w:right="140"/>
              <w:jc w:val="both"/>
              <w:rPr>
                <w:iCs/>
              </w:rPr>
            </w:pPr>
            <w:r w:rsidRPr="00A14CE1">
              <w:rPr>
                <w:iCs/>
              </w:rPr>
              <w:t>1 полугодие</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855793">
            <w:pPr>
              <w:ind w:right="140"/>
              <w:jc w:val="center"/>
            </w:pPr>
            <w:r w:rsidRPr="00A14CE1">
              <w:t>52,15</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52,15</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52,15</w:t>
            </w:r>
          </w:p>
        </w:tc>
      </w:tr>
      <w:tr w:rsidR="00A14CE1" w:rsidRPr="00A14CE1" w:rsidTr="00381502">
        <w:trPr>
          <w:trHeight w:val="209"/>
          <w:jc w:val="center"/>
        </w:trPr>
        <w:tc>
          <w:tcPr>
            <w:tcW w:w="676" w:type="dxa"/>
            <w:shd w:val="clear" w:color="auto" w:fill="auto"/>
            <w:vAlign w:val="center"/>
            <w:hideMark/>
          </w:tcPr>
          <w:p w:rsidR="00A14CE1" w:rsidRPr="00A14CE1" w:rsidRDefault="00A14CE1" w:rsidP="00855793">
            <w:pPr>
              <w:ind w:right="140"/>
              <w:jc w:val="center"/>
            </w:pPr>
            <w:r w:rsidRPr="00A14CE1">
              <w:t>2.2</w:t>
            </w:r>
          </w:p>
        </w:tc>
        <w:tc>
          <w:tcPr>
            <w:tcW w:w="4670" w:type="dxa"/>
            <w:shd w:val="clear" w:color="auto" w:fill="auto"/>
            <w:vAlign w:val="center"/>
            <w:hideMark/>
          </w:tcPr>
          <w:p w:rsidR="00A14CE1" w:rsidRPr="00A14CE1" w:rsidRDefault="00A14CE1" w:rsidP="00855793">
            <w:pPr>
              <w:ind w:right="140"/>
              <w:jc w:val="both"/>
              <w:rPr>
                <w:iCs/>
              </w:rPr>
            </w:pPr>
            <w:r w:rsidRPr="00A14CE1">
              <w:rPr>
                <w:iCs/>
              </w:rPr>
              <w:t>2 полугодие</w:t>
            </w:r>
          </w:p>
        </w:tc>
        <w:tc>
          <w:tcPr>
            <w:tcW w:w="1438" w:type="dxa"/>
            <w:tcBorders>
              <w:top w:val="nil"/>
              <w:left w:val="single" w:sz="4" w:space="0" w:color="auto"/>
              <w:bottom w:val="single" w:sz="4" w:space="0" w:color="auto"/>
              <w:right w:val="single" w:sz="4" w:space="0" w:color="auto"/>
            </w:tcBorders>
            <w:shd w:val="clear" w:color="auto" w:fill="auto"/>
          </w:tcPr>
          <w:p w:rsidR="00A14CE1" w:rsidRPr="00A14CE1" w:rsidRDefault="00A14CE1" w:rsidP="00855793">
            <w:pPr>
              <w:ind w:right="140"/>
              <w:jc w:val="center"/>
            </w:pPr>
            <w:r w:rsidRPr="00A14CE1">
              <w:t>48,14</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48,14</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48,14</w:t>
            </w:r>
          </w:p>
        </w:tc>
      </w:tr>
      <w:tr w:rsidR="00A14CE1" w:rsidRPr="00A14CE1" w:rsidTr="00381502">
        <w:trPr>
          <w:trHeight w:val="201"/>
          <w:jc w:val="center"/>
        </w:trPr>
        <w:tc>
          <w:tcPr>
            <w:tcW w:w="676" w:type="dxa"/>
            <w:shd w:val="clear" w:color="auto" w:fill="auto"/>
            <w:vAlign w:val="center"/>
            <w:hideMark/>
          </w:tcPr>
          <w:p w:rsidR="00A14CE1" w:rsidRPr="00A14CE1" w:rsidRDefault="00A14CE1" w:rsidP="00855793">
            <w:pPr>
              <w:ind w:right="140"/>
              <w:jc w:val="center"/>
            </w:pPr>
            <w:r w:rsidRPr="00A14CE1">
              <w:t>3</w:t>
            </w:r>
          </w:p>
        </w:tc>
        <w:tc>
          <w:tcPr>
            <w:tcW w:w="4670" w:type="dxa"/>
            <w:shd w:val="clear" w:color="auto" w:fill="auto"/>
            <w:vAlign w:val="center"/>
            <w:hideMark/>
          </w:tcPr>
          <w:p w:rsidR="00A14CE1" w:rsidRPr="00A14CE1" w:rsidRDefault="00A14CE1" w:rsidP="00855793">
            <w:pPr>
              <w:ind w:right="140"/>
              <w:jc w:val="both"/>
            </w:pPr>
            <w:r w:rsidRPr="00A14CE1">
              <w:t>Тариф (среднегодовой), руб./м³</w:t>
            </w:r>
          </w:p>
        </w:tc>
        <w:tc>
          <w:tcPr>
            <w:tcW w:w="1438" w:type="dxa"/>
            <w:tcBorders>
              <w:top w:val="nil"/>
              <w:left w:val="single" w:sz="4" w:space="0" w:color="auto"/>
              <w:bottom w:val="single" w:sz="4" w:space="0" w:color="auto"/>
              <w:right w:val="single" w:sz="4" w:space="0" w:color="auto"/>
            </w:tcBorders>
            <w:shd w:val="clear" w:color="auto" w:fill="auto"/>
          </w:tcPr>
          <w:p w:rsidR="00A14CE1" w:rsidRPr="00A14CE1" w:rsidRDefault="00A14CE1" w:rsidP="00855793">
            <w:pPr>
              <w:ind w:right="140"/>
              <w:jc w:val="center"/>
            </w:pPr>
            <w:r w:rsidRPr="00A14CE1">
              <w:t>41,27</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41,93</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43,06</w:t>
            </w:r>
          </w:p>
        </w:tc>
      </w:tr>
      <w:tr w:rsidR="00A14CE1" w:rsidRPr="00A14CE1" w:rsidTr="00381502">
        <w:trPr>
          <w:trHeight w:val="209"/>
          <w:jc w:val="center"/>
        </w:trPr>
        <w:tc>
          <w:tcPr>
            <w:tcW w:w="676" w:type="dxa"/>
            <w:tcBorders>
              <w:top w:val="single" w:sz="4" w:space="0" w:color="auto"/>
            </w:tcBorders>
            <w:shd w:val="clear" w:color="auto" w:fill="auto"/>
            <w:vAlign w:val="center"/>
            <w:hideMark/>
          </w:tcPr>
          <w:p w:rsidR="00A14CE1" w:rsidRPr="00A14CE1" w:rsidRDefault="00A14CE1" w:rsidP="00855793">
            <w:pPr>
              <w:ind w:right="140"/>
              <w:jc w:val="center"/>
            </w:pPr>
            <w:r w:rsidRPr="00A14CE1">
              <w:t>3.1</w:t>
            </w:r>
          </w:p>
        </w:tc>
        <w:tc>
          <w:tcPr>
            <w:tcW w:w="4670" w:type="dxa"/>
            <w:tcBorders>
              <w:top w:val="single" w:sz="4" w:space="0" w:color="auto"/>
            </w:tcBorders>
            <w:shd w:val="clear" w:color="auto" w:fill="auto"/>
            <w:vAlign w:val="center"/>
            <w:hideMark/>
          </w:tcPr>
          <w:p w:rsidR="00A14CE1" w:rsidRPr="00A14CE1" w:rsidRDefault="00A14CE1" w:rsidP="00855793">
            <w:pPr>
              <w:ind w:right="140"/>
              <w:jc w:val="both"/>
              <w:rPr>
                <w:iCs/>
              </w:rPr>
            </w:pPr>
            <w:r w:rsidRPr="00A14CE1">
              <w:rPr>
                <w:iCs/>
              </w:rPr>
              <w:t>с 1 января</w:t>
            </w:r>
          </w:p>
        </w:tc>
        <w:tc>
          <w:tcPr>
            <w:tcW w:w="1438"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855793">
            <w:pPr>
              <w:ind w:right="140"/>
              <w:jc w:val="center"/>
            </w:pPr>
            <w:r w:rsidRPr="00A14CE1">
              <w:t>41,27</w:t>
            </w:r>
          </w:p>
        </w:tc>
        <w:tc>
          <w:tcPr>
            <w:tcW w:w="1419" w:type="dxa"/>
            <w:tcBorders>
              <w:top w:val="single" w:sz="4" w:space="0" w:color="auto"/>
              <w:left w:val="single" w:sz="4" w:space="0" w:color="auto"/>
              <w:bottom w:val="single" w:sz="4" w:space="0" w:color="auto"/>
              <w:right w:val="single" w:sz="4" w:space="0" w:color="auto"/>
            </w:tcBorders>
          </w:tcPr>
          <w:p w:rsidR="00A14CE1" w:rsidRPr="00A14CE1" w:rsidRDefault="00A14CE1" w:rsidP="00855793">
            <w:pPr>
              <w:ind w:right="140"/>
              <w:jc w:val="center"/>
            </w:pPr>
            <w:r w:rsidRPr="00A14CE1">
              <w:t>41,27</w:t>
            </w:r>
          </w:p>
        </w:tc>
        <w:tc>
          <w:tcPr>
            <w:tcW w:w="1419" w:type="dxa"/>
            <w:tcBorders>
              <w:top w:val="single" w:sz="4" w:space="0" w:color="auto"/>
              <w:left w:val="single" w:sz="4" w:space="0" w:color="auto"/>
              <w:bottom w:val="single" w:sz="4" w:space="0" w:color="auto"/>
              <w:right w:val="single" w:sz="4" w:space="0" w:color="auto"/>
            </w:tcBorders>
          </w:tcPr>
          <w:p w:rsidR="00A14CE1" w:rsidRPr="00A14CE1" w:rsidRDefault="00A14CE1" w:rsidP="00855793">
            <w:pPr>
              <w:ind w:right="140"/>
              <w:jc w:val="center"/>
            </w:pPr>
            <w:r w:rsidRPr="00A14CE1">
              <w:t>42,65</w:t>
            </w:r>
          </w:p>
        </w:tc>
      </w:tr>
      <w:tr w:rsidR="00A14CE1" w:rsidRPr="00A14CE1" w:rsidTr="00381502">
        <w:trPr>
          <w:trHeight w:val="209"/>
          <w:jc w:val="center"/>
        </w:trPr>
        <w:tc>
          <w:tcPr>
            <w:tcW w:w="676" w:type="dxa"/>
            <w:shd w:val="clear" w:color="auto" w:fill="auto"/>
            <w:vAlign w:val="center"/>
            <w:hideMark/>
          </w:tcPr>
          <w:p w:rsidR="00A14CE1" w:rsidRPr="00A14CE1" w:rsidRDefault="00A14CE1" w:rsidP="00855793">
            <w:pPr>
              <w:ind w:right="140"/>
              <w:jc w:val="center"/>
            </w:pPr>
            <w:r w:rsidRPr="00A14CE1">
              <w:t>3.2</w:t>
            </w:r>
          </w:p>
        </w:tc>
        <w:tc>
          <w:tcPr>
            <w:tcW w:w="4670" w:type="dxa"/>
            <w:shd w:val="clear" w:color="auto" w:fill="auto"/>
            <w:vAlign w:val="center"/>
            <w:hideMark/>
          </w:tcPr>
          <w:p w:rsidR="00A14CE1" w:rsidRPr="00A14CE1" w:rsidRDefault="00A14CE1" w:rsidP="00855793">
            <w:pPr>
              <w:ind w:right="140"/>
              <w:jc w:val="both"/>
              <w:rPr>
                <w:iCs/>
              </w:rPr>
            </w:pPr>
            <w:r w:rsidRPr="00A14CE1">
              <w:rPr>
                <w:iCs/>
              </w:rPr>
              <w:t>с 1 июля</w:t>
            </w:r>
          </w:p>
        </w:tc>
        <w:tc>
          <w:tcPr>
            <w:tcW w:w="1438" w:type="dxa"/>
            <w:tcBorders>
              <w:top w:val="nil"/>
              <w:left w:val="single" w:sz="4" w:space="0" w:color="auto"/>
              <w:bottom w:val="single" w:sz="4" w:space="0" w:color="auto"/>
              <w:right w:val="single" w:sz="4" w:space="0" w:color="auto"/>
            </w:tcBorders>
            <w:shd w:val="clear" w:color="auto" w:fill="auto"/>
          </w:tcPr>
          <w:p w:rsidR="00A14CE1" w:rsidRPr="00A14CE1" w:rsidRDefault="00A14CE1" w:rsidP="00855793">
            <w:pPr>
              <w:ind w:right="140"/>
              <w:jc w:val="center"/>
            </w:pPr>
            <w:r w:rsidRPr="00A14CE1">
              <w:t>41,27</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42,65</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43,49</w:t>
            </w:r>
          </w:p>
        </w:tc>
      </w:tr>
      <w:tr w:rsidR="00A14CE1" w:rsidRPr="00A14CE1" w:rsidTr="00381502">
        <w:trPr>
          <w:trHeight w:val="209"/>
          <w:jc w:val="center"/>
        </w:trPr>
        <w:tc>
          <w:tcPr>
            <w:tcW w:w="676" w:type="dxa"/>
            <w:shd w:val="clear" w:color="auto" w:fill="auto"/>
            <w:vAlign w:val="center"/>
            <w:hideMark/>
          </w:tcPr>
          <w:p w:rsidR="00A14CE1" w:rsidRPr="00A14CE1" w:rsidRDefault="00A14CE1" w:rsidP="00855793">
            <w:pPr>
              <w:ind w:right="140"/>
              <w:jc w:val="center"/>
            </w:pPr>
            <w:r w:rsidRPr="00A14CE1">
              <w:t>4</w:t>
            </w:r>
          </w:p>
        </w:tc>
        <w:tc>
          <w:tcPr>
            <w:tcW w:w="4670" w:type="dxa"/>
            <w:shd w:val="clear" w:color="auto" w:fill="auto"/>
            <w:vAlign w:val="center"/>
            <w:hideMark/>
          </w:tcPr>
          <w:p w:rsidR="00A14CE1" w:rsidRPr="00A14CE1" w:rsidRDefault="00A14CE1" w:rsidP="00855793">
            <w:pPr>
              <w:ind w:right="140"/>
              <w:jc w:val="both"/>
              <w:rPr>
                <w:b/>
                <w:iCs/>
              </w:rPr>
            </w:pPr>
            <w:r w:rsidRPr="00A14CE1">
              <w:rPr>
                <w:b/>
                <w:iCs/>
              </w:rPr>
              <w:t>Рост с 1 июля</w:t>
            </w:r>
          </w:p>
        </w:tc>
        <w:tc>
          <w:tcPr>
            <w:tcW w:w="1438" w:type="dxa"/>
            <w:tcBorders>
              <w:top w:val="nil"/>
              <w:left w:val="single" w:sz="4" w:space="0" w:color="auto"/>
              <w:bottom w:val="single" w:sz="4" w:space="0" w:color="auto"/>
              <w:right w:val="single" w:sz="4" w:space="0" w:color="auto"/>
            </w:tcBorders>
            <w:shd w:val="clear" w:color="auto" w:fill="auto"/>
          </w:tcPr>
          <w:p w:rsidR="00A14CE1" w:rsidRPr="00A14CE1" w:rsidRDefault="00A14CE1" w:rsidP="00855793">
            <w:pPr>
              <w:ind w:right="140"/>
              <w:jc w:val="center"/>
            </w:pPr>
            <w:r w:rsidRPr="00A14CE1">
              <w:t>0,00%</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3,35%</w:t>
            </w:r>
          </w:p>
        </w:tc>
        <w:tc>
          <w:tcPr>
            <w:tcW w:w="1419" w:type="dxa"/>
            <w:tcBorders>
              <w:top w:val="nil"/>
              <w:left w:val="single" w:sz="4" w:space="0" w:color="auto"/>
              <w:bottom w:val="single" w:sz="4" w:space="0" w:color="auto"/>
              <w:right w:val="single" w:sz="4" w:space="0" w:color="auto"/>
            </w:tcBorders>
          </w:tcPr>
          <w:p w:rsidR="00A14CE1" w:rsidRPr="00A14CE1" w:rsidRDefault="00A14CE1" w:rsidP="00855793">
            <w:pPr>
              <w:ind w:right="140"/>
              <w:jc w:val="center"/>
            </w:pPr>
            <w:r w:rsidRPr="00A14CE1">
              <w:t>1,98%</w:t>
            </w:r>
          </w:p>
        </w:tc>
      </w:tr>
    </w:tbl>
    <w:p w:rsidR="00A14CE1" w:rsidRPr="00A14CE1" w:rsidRDefault="00A14CE1" w:rsidP="00855793">
      <w:pPr>
        <w:tabs>
          <w:tab w:val="left" w:pos="1890"/>
        </w:tabs>
        <w:spacing w:line="360" w:lineRule="auto"/>
        <w:ind w:right="140" w:firstLine="720"/>
        <w:jc w:val="both"/>
        <w:rPr>
          <w:color w:val="6600FF"/>
        </w:rPr>
      </w:pPr>
    </w:p>
    <w:p w:rsidR="00A14CE1" w:rsidRPr="00A14CE1" w:rsidRDefault="00A14CE1" w:rsidP="00855793">
      <w:pPr>
        <w:spacing w:line="360" w:lineRule="auto"/>
        <w:ind w:left="360" w:right="140"/>
        <w:jc w:val="both"/>
        <w:rPr>
          <w:b/>
          <w:bCs/>
          <w:sz w:val="28"/>
          <w:szCs w:val="28"/>
        </w:rPr>
      </w:pPr>
      <w:r w:rsidRPr="00A14CE1">
        <w:rPr>
          <w:b/>
          <w:bCs/>
          <w:sz w:val="28"/>
          <w:szCs w:val="28"/>
        </w:rPr>
        <w:t>3.ТАРИФЫ НА ГОРЯЧУЮ ВОДУ</w:t>
      </w:r>
    </w:p>
    <w:p w:rsidR="00A14CE1" w:rsidRPr="00A14CE1" w:rsidRDefault="00A14CE1" w:rsidP="00855793">
      <w:pPr>
        <w:autoSpaceDE w:val="0"/>
        <w:autoSpaceDN w:val="0"/>
        <w:adjustRightInd w:val="0"/>
        <w:spacing w:line="360" w:lineRule="auto"/>
        <w:ind w:right="140" w:firstLine="539"/>
        <w:jc w:val="both"/>
        <w:rPr>
          <w:rFonts w:eastAsia="Calibri"/>
          <w:sz w:val="28"/>
          <w:szCs w:val="28"/>
        </w:rPr>
      </w:pPr>
      <w:r w:rsidRPr="00A14CE1">
        <w:rPr>
          <w:sz w:val="28"/>
          <w:szCs w:val="28"/>
        </w:rPr>
        <w:t>Согласно п. 5 статьи 9 Федерального закона от 27.07.2010  № 190 -ФЗ «О теплоснабжении» т</w:t>
      </w:r>
      <w:r w:rsidRPr="00A14CE1">
        <w:rPr>
          <w:rFonts w:eastAsia="Calibri"/>
          <w:sz w:val="28"/>
          <w:szCs w:val="28"/>
        </w:rPr>
        <w:t xml:space="preserve">арифы на горячую воду в открытых системах теплоснабжения (горячего водоснабжения) </w:t>
      </w:r>
      <w:hyperlink r:id="rId75" w:history="1">
        <w:r w:rsidRPr="00A14CE1">
          <w:rPr>
            <w:rFonts w:eastAsia="Calibri"/>
            <w:sz w:val="28"/>
            <w:szCs w:val="28"/>
          </w:rPr>
          <w:t>устанавливаются</w:t>
        </w:r>
      </w:hyperlink>
      <w:r w:rsidRPr="00A14CE1">
        <w:rPr>
          <w:rFonts w:eastAsia="Calibri"/>
          <w:sz w:val="28"/>
          <w:szCs w:val="28"/>
        </w:rPr>
        <w:t xml:space="preserve"> в виде двухкомпонентных тарифов с использованием компонента на теплоноситель и компонента на тепловую энергию.</w:t>
      </w:r>
    </w:p>
    <w:p w:rsidR="00A14CE1" w:rsidRPr="00A14CE1" w:rsidRDefault="00A14CE1" w:rsidP="00855793">
      <w:pPr>
        <w:tabs>
          <w:tab w:val="left" w:pos="0"/>
          <w:tab w:val="left" w:pos="9900"/>
        </w:tabs>
        <w:spacing w:line="360" w:lineRule="auto"/>
        <w:ind w:right="140" w:firstLine="540"/>
        <w:jc w:val="both"/>
        <w:rPr>
          <w:sz w:val="28"/>
          <w:szCs w:val="28"/>
        </w:rPr>
      </w:pPr>
      <w:r w:rsidRPr="00A14CE1">
        <w:rPr>
          <w:sz w:val="28"/>
          <w:szCs w:val="28"/>
        </w:rPr>
        <w:t xml:space="preserve">Компонент на тепловую энергию соответствует тарифу на тепловую энергию на 2019 год, утверждён постановлением региональной энергетической комиссии Кемеровской области </w:t>
      </w:r>
      <w:proofErr w:type="gramStart"/>
      <w:r w:rsidRPr="00A14CE1">
        <w:rPr>
          <w:sz w:val="28"/>
          <w:szCs w:val="28"/>
        </w:rPr>
        <w:t>от  _</w:t>
      </w:r>
      <w:proofErr w:type="gramEnd"/>
      <w:r w:rsidRPr="00A14CE1">
        <w:rPr>
          <w:sz w:val="28"/>
          <w:szCs w:val="28"/>
        </w:rPr>
        <w:t>_.02.2019 №___.</w:t>
      </w:r>
    </w:p>
    <w:p w:rsidR="00A14CE1" w:rsidRPr="00A14CE1" w:rsidRDefault="00A14CE1" w:rsidP="00855793">
      <w:pPr>
        <w:autoSpaceDE w:val="0"/>
        <w:autoSpaceDN w:val="0"/>
        <w:adjustRightInd w:val="0"/>
        <w:spacing w:line="360" w:lineRule="auto"/>
        <w:ind w:right="140" w:firstLine="539"/>
        <w:jc w:val="both"/>
        <w:outlineLvl w:val="1"/>
        <w:rPr>
          <w:sz w:val="28"/>
          <w:szCs w:val="28"/>
        </w:rPr>
      </w:pPr>
      <w:r w:rsidRPr="00A14CE1">
        <w:rPr>
          <w:sz w:val="28"/>
          <w:szCs w:val="28"/>
        </w:rPr>
        <w:t>Стоимость тепловой энергии в горячей воде согласно экспертному заключению составляет:</w:t>
      </w:r>
    </w:p>
    <w:p w:rsidR="00A14CE1" w:rsidRPr="00A14CE1" w:rsidRDefault="00A14CE1" w:rsidP="00855793">
      <w:pPr>
        <w:tabs>
          <w:tab w:val="left" w:pos="0"/>
          <w:tab w:val="left" w:pos="9900"/>
        </w:tabs>
        <w:spacing w:line="360" w:lineRule="auto"/>
        <w:ind w:right="140" w:firstLine="709"/>
        <w:jc w:val="right"/>
        <w:rPr>
          <w:sz w:val="28"/>
          <w:szCs w:val="28"/>
        </w:rPr>
      </w:pPr>
      <w:r w:rsidRPr="00A14CE1">
        <w:rPr>
          <w:snapToGrid w:val="0"/>
          <w:sz w:val="28"/>
          <w:szCs w:val="28"/>
        </w:rPr>
        <w:t>Таблица 5</w:t>
      </w:r>
    </w:p>
    <w:tbl>
      <w:tblPr>
        <w:tblpPr w:leftFromText="180" w:rightFromText="180" w:vertAnchor="text" w:tblpXSpec="center" w:tblpY="1"/>
        <w:tblOverlap w:val="neve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499"/>
      </w:tblGrid>
      <w:tr w:rsidR="00A14CE1" w:rsidRPr="00A14CE1" w:rsidTr="00381502">
        <w:trPr>
          <w:trHeight w:val="495"/>
          <w:jc w:val="center"/>
        </w:trPr>
        <w:tc>
          <w:tcPr>
            <w:tcW w:w="4248" w:type="dxa"/>
            <w:shd w:val="clear" w:color="auto" w:fill="auto"/>
            <w:vAlign w:val="center"/>
            <w:hideMark/>
          </w:tcPr>
          <w:p w:rsidR="00A14CE1" w:rsidRPr="00A14CE1" w:rsidRDefault="00A14CE1" w:rsidP="00855793">
            <w:pPr>
              <w:ind w:right="140"/>
              <w:jc w:val="center"/>
              <w:rPr>
                <w:sz w:val="16"/>
                <w:szCs w:val="16"/>
              </w:rPr>
            </w:pPr>
            <w:r w:rsidRPr="00A14CE1">
              <w:rPr>
                <w:sz w:val="16"/>
                <w:szCs w:val="16"/>
              </w:rPr>
              <w:t>Период</w:t>
            </w:r>
          </w:p>
        </w:tc>
        <w:tc>
          <w:tcPr>
            <w:tcW w:w="5499" w:type="dxa"/>
            <w:shd w:val="clear" w:color="auto" w:fill="auto"/>
            <w:vAlign w:val="center"/>
            <w:hideMark/>
          </w:tcPr>
          <w:p w:rsidR="00A14CE1" w:rsidRPr="00A14CE1" w:rsidRDefault="00A14CE1" w:rsidP="00855793">
            <w:pPr>
              <w:ind w:right="140"/>
              <w:jc w:val="center"/>
              <w:rPr>
                <w:sz w:val="16"/>
                <w:szCs w:val="16"/>
              </w:rPr>
            </w:pPr>
            <w:r w:rsidRPr="00A14CE1">
              <w:rPr>
                <w:sz w:val="16"/>
                <w:szCs w:val="16"/>
              </w:rPr>
              <w:t>Компонент на тепловую энергию</w:t>
            </w:r>
          </w:p>
          <w:p w:rsidR="00A14CE1" w:rsidRPr="00A14CE1" w:rsidRDefault="00A14CE1" w:rsidP="00855793">
            <w:pPr>
              <w:ind w:right="140"/>
              <w:jc w:val="center"/>
              <w:rPr>
                <w:sz w:val="16"/>
                <w:szCs w:val="16"/>
              </w:rPr>
            </w:pPr>
            <w:r w:rsidRPr="00A14CE1">
              <w:rPr>
                <w:sz w:val="16"/>
                <w:szCs w:val="16"/>
              </w:rPr>
              <w:t>руб./Гкал (без НДС)</w:t>
            </w:r>
          </w:p>
        </w:tc>
      </w:tr>
      <w:tr w:rsidR="00A14CE1" w:rsidRPr="00A14CE1" w:rsidTr="00381502">
        <w:trPr>
          <w:trHeight w:hRule="exact" w:val="454"/>
          <w:jc w:val="center"/>
        </w:trPr>
        <w:tc>
          <w:tcPr>
            <w:tcW w:w="4248" w:type="dxa"/>
            <w:shd w:val="clear" w:color="auto" w:fill="auto"/>
            <w:vAlign w:val="center"/>
            <w:hideMark/>
          </w:tcPr>
          <w:p w:rsidR="00A14CE1" w:rsidRPr="00A14CE1" w:rsidRDefault="00A14CE1" w:rsidP="00855793">
            <w:pPr>
              <w:ind w:right="140"/>
              <w:jc w:val="center"/>
              <w:rPr>
                <w:sz w:val="16"/>
                <w:szCs w:val="16"/>
              </w:rPr>
            </w:pPr>
            <w:r w:rsidRPr="00A14CE1">
              <w:rPr>
                <w:sz w:val="16"/>
                <w:szCs w:val="16"/>
              </w:rPr>
              <w:t>с 01.01.2019</w:t>
            </w:r>
          </w:p>
        </w:tc>
        <w:tc>
          <w:tcPr>
            <w:tcW w:w="5499" w:type="dxa"/>
            <w:shd w:val="clear" w:color="auto" w:fill="auto"/>
            <w:hideMark/>
          </w:tcPr>
          <w:p w:rsidR="00A14CE1" w:rsidRPr="00A14CE1" w:rsidRDefault="00A14CE1" w:rsidP="00855793">
            <w:pPr>
              <w:ind w:right="140"/>
              <w:jc w:val="center"/>
              <w:rPr>
                <w:sz w:val="16"/>
                <w:szCs w:val="16"/>
              </w:rPr>
            </w:pPr>
            <w:r w:rsidRPr="00A14CE1">
              <w:rPr>
                <w:sz w:val="16"/>
                <w:szCs w:val="16"/>
              </w:rPr>
              <w:t>2350,19</w:t>
            </w:r>
          </w:p>
        </w:tc>
      </w:tr>
      <w:tr w:rsidR="00A14CE1" w:rsidRPr="00A14CE1" w:rsidTr="00381502">
        <w:trPr>
          <w:trHeight w:hRule="exact" w:val="454"/>
          <w:jc w:val="center"/>
        </w:trPr>
        <w:tc>
          <w:tcPr>
            <w:tcW w:w="4248" w:type="dxa"/>
            <w:shd w:val="clear" w:color="auto" w:fill="auto"/>
            <w:vAlign w:val="center"/>
            <w:hideMark/>
          </w:tcPr>
          <w:p w:rsidR="00A14CE1" w:rsidRPr="00A14CE1" w:rsidRDefault="00A14CE1" w:rsidP="00855793">
            <w:pPr>
              <w:ind w:right="140"/>
              <w:jc w:val="center"/>
              <w:rPr>
                <w:sz w:val="16"/>
                <w:szCs w:val="16"/>
              </w:rPr>
            </w:pPr>
            <w:r w:rsidRPr="00A14CE1">
              <w:rPr>
                <w:sz w:val="16"/>
                <w:szCs w:val="16"/>
              </w:rPr>
              <w:t>с 01.07.2019</w:t>
            </w:r>
          </w:p>
        </w:tc>
        <w:tc>
          <w:tcPr>
            <w:tcW w:w="5499" w:type="dxa"/>
            <w:shd w:val="clear" w:color="auto" w:fill="auto"/>
            <w:hideMark/>
          </w:tcPr>
          <w:p w:rsidR="00A14CE1" w:rsidRPr="00A14CE1" w:rsidRDefault="00A14CE1" w:rsidP="00855793">
            <w:pPr>
              <w:ind w:right="140"/>
              <w:jc w:val="center"/>
              <w:rPr>
                <w:sz w:val="16"/>
                <w:szCs w:val="16"/>
              </w:rPr>
            </w:pPr>
            <w:r w:rsidRPr="00A14CE1">
              <w:rPr>
                <w:sz w:val="16"/>
                <w:szCs w:val="16"/>
              </w:rPr>
              <w:t>2400,21</w:t>
            </w:r>
          </w:p>
        </w:tc>
      </w:tr>
      <w:tr w:rsidR="00A14CE1" w:rsidRPr="00A14CE1" w:rsidTr="00381502">
        <w:trPr>
          <w:trHeight w:hRule="exact" w:val="454"/>
          <w:jc w:val="center"/>
        </w:trPr>
        <w:tc>
          <w:tcPr>
            <w:tcW w:w="4248" w:type="dxa"/>
            <w:shd w:val="clear" w:color="auto" w:fill="auto"/>
            <w:vAlign w:val="center"/>
          </w:tcPr>
          <w:p w:rsidR="00A14CE1" w:rsidRPr="00A14CE1" w:rsidRDefault="00A14CE1" w:rsidP="00855793">
            <w:pPr>
              <w:ind w:right="140"/>
              <w:jc w:val="center"/>
              <w:rPr>
                <w:sz w:val="16"/>
                <w:szCs w:val="16"/>
              </w:rPr>
            </w:pPr>
            <w:r w:rsidRPr="00A14CE1">
              <w:rPr>
                <w:sz w:val="16"/>
                <w:szCs w:val="16"/>
              </w:rPr>
              <w:t>с 01.01.2020</w:t>
            </w:r>
          </w:p>
        </w:tc>
        <w:tc>
          <w:tcPr>
            <w:tcW w:w="5499" w:type="dxa"/>
            <w:shd w:val="clear" w:color="auto" w:fill="auto"/>
          </w:tcPr>
          <w:p w:rsidR="00A14CE1" w:rsidRPr="00A14CE1" w:rsidRDefault="00A14CE1" w:rsidP="00855793">
            <w:pPr>
              <w:ind w:right="140"/>
              <w:jc w:val="center"/>
              <w:rPr>
                <w:sz w:val="16"/>
                <w:szCs w:val="16"/>
              </w:rPr>
            </w:pPr>
            <w:r w:rsidRPr="00A14CE1">
              <w:rPr>
                <w:sz w:val="16"/>
                <w:szCs w:val="16"/>
              </w:rPr>
              <w:t>2400,21</w:t>
            </w:r>
          </w:p>
        </w:tc>
      </w:tr>
      <w:tr w:rsidR="00A14CE1" w:rsidRPr="00A14CE1" w:rsidTr="00381502">
        <w:trPr>
          <w:trHeight w:hRule="exact" w:val="454"/>
          <w:jc w:val="center"/>
        </w:trPr>
        <w:tc>
          <w:tcPr>
            <w:tcW w:w="4248" w:type="dxa"/>
            <w:shd w:val="clear" w:color="auto" w:fill="auto"/>
            <w:vAlign w:val="center"/>
          </w:tcPr>
          <w:p w:rsidR="00A14CE1" w:rsidRPr="00A14CE1" w:rsidRDefault="00A14CE1" w:rsidP="00855793">
            <w:pPr>
              <w:ind w:right="140"/>
              <w:jc w:val="center"/>
              <w:rPr>
                <w:sz w:val="16"/>
                <w:szCs w:val="16"/>
              </w:rPr>
            </w:pPr>
            <w:r w:rsidRPr="00A14CE1">
              <w:rPr>
                <w:sz w:val="16"/>
                <w:szCs w:val="16"/>
              </w:rPr>
              <w:t>с 01.07.2020</w:t>
            </w:r>
          </w:p>
        </w:tc>
        <w:tc>
          <w:tcPr>
            <w:tcW w:w="5499" w:type="dxa"/>
            <w:shd w:val="clear" w:color="auto" w:fill="auto"/>
          </w:tcPr>
          <w:p w:rsidR="00A14CE1" w:rsidRPr="00A14CE1" w:rsidRDefault="00A14CE1" w:rsidP="00855793">
            <w:pPr>
              <w:ind w:right="140"/>
              <w:jc w:val="center"/>
              <w:rPr>
                <w:sz w:val="16"/>
                <w:szCs w:val="16"/>
              </w:rPr>
            </w:pPr>
            <w:r w:rsidRPr="00A14CE1">
              <w:rPr>
                <w:sz w:val="16"/>
                <w:szCs w:val="16"/>
              </w:rPr>
              <w:t>2462,18</w:t>
            </w:r>
          </w:p>
        </w:tc>
      </w:tr>
      <w:tr w:rsidR="00A14CE1" w:rsidRPr="00A14CE1" w:rsidTr="00381502">
        <w:trPr>
          <w:trHeight w:hRule="exact" w:val="454"/>
          <w:jc w:val="center"/>
        </w:trPr>
        <w:tc>
          <w:tcPr>
            <w:tcW w:w="4248" w:type="dxa"/>
            <w:shd w:val="clear" w:color="auto" w:fill="auto"/>
            <w:vAlign w:val="center"/>
          </w:tcPr>
          <w:p w:rsidR="00A14CE1" w:rsidRPr="00A14CE1" w:rsidRDefault="00A14CE1" w:rsidP="00855793">
            <w:pPr>
              <w:ind w:right="140"/>
              <w:jc w:val="center"/>
              <w:rPr>
                <w:sz w:val="16"/>
                <w:szCs w:val="16"/>
              </w:rPr>
            </w:pPr>
            <w:r w:rsidRPr="00A14CE1">
              <w:rPr>
                <w:sz w:val="16"/>
                <w:szCs w:val="16"/>
              </w:rPr>
              <w:t>с 01.01.2021</w:t>
            </w:r>
          </w:p>
        </w:tc>
        <w:tc>
          <w:tcPr>
            <w:tcW w:w="5499" w:type="dxa"/>
            <w:shd w:val="clear" w:color="auto" w:fill="auto"/>
          </w:tcPr>
          <w:p w:rsidR="00A14CE1" w:rsidRPr="00A14CE1" w:rsidRDefault="00A14CE1" w:rsidP="00855793">
            <w:pPr>
              <w:ind w:right="140"/>
              <w:jc w:val="center"/>
              <w:rPr>
                <w:sz w:val="16"/>
                <w:szCs w:val="16"/>
              </w:rPr>
            </w:pPr>
            <w:r w:rsidRPr="00A14CE1">
              <w:rPr>
                <w:sz w:val="16"/>
                <w:szCs w:val="16"/>
              </w:rPr>
              <w:t>2462,18</w:t>
            </w:r>
          </w:p>
        </w:tc>
      </w:tr>
      <w:tr w:rsidR="00A14CE1" w:rsidRPr="00A14CE1" w:rsidTr="00381502">
        <w:trPr>
          <w:trHeight w:hRule="exact" w:val="454"/>
          <w:jc w:val="center"/>
        </w:trPr>
        <w:tc>
          <w:tcPr>
            <w:tcW w:w="4248" w:type="dxa"/>
            <w:shd w:val="clear" w:color="auto" w:fill="auto"/>
            <w:vAlign w:val="center"/>
          </w:tcPr>
          <w:p w:rsidR="00A14CE1" w:rsidRPr="00A14CE1" w:rsidRDefault="00A14CE1" w:rsidP="00855793">
            <w:pPr>
              <w:ind w:right="140"/>
              <w:jc w:val="center"/>
              <w:rPr>
                <w:sz w:val="16"/>
                <w:szCs w:val="16"/>
              </w:rPr>
            </w:pPr>
            <w:r w:rsidRPr="00A14CE1">
              <w:rPr>
                <w:sz w:val="16"/>
                <w:szCs w:val="16"/>
              </w:rPr>
              <w:t>с 01.07.2021</w:t>
            </w:r>
          </w:p>
        </w:tc>
        <w:tc>
          <w:tcPr>
            <w:tcW w:w="5499" w:type="dxa"/>
            <w:shd w:val="clear" w:color="auto" w:fill="auto"/>
          </w:tcPr>
          <w:p w:rsidR="00A14CE1" w:rsidRPr="00A14CE1" w:rsidRDefault="00A14CE1" w:rsidP="00855793">
            <w:pPr>
              <w:ind w:right="140"/>
              <w:jc w:val="center"/>
              <w:rPr>
                <w:sz w:val="16"/>
                <w:szCs w:val="16"/>
              </w:rPr>
            </w:pPr>
            <w:r w:rsidRPr="00A14CE1">
              <w:rPr>
                <w:sz w:val="16"/>
                <w:szCs w:val="16"/>
              </w:rPr>
              <w:t>2490,90</w:t>
            </w:r>
          </w:p>
        </w:tc>
      </w:tr>
    </w:tbl>
    <w:p w:rsidR="00A14CE1" w:rsidRPr="00A14CE1" w:rsidRDefault="00A14CE1" w:rsidP="00855793">
      <w:pPr>
        <w:autoSpaceDE w:val="0"/>
        <w:autoSpaceDN w:val="0"/>
        <w:adjustRightInd w:val="0"/>
        <w:spacing w:line="360" w:lineRule="auto"/>
        <w:ind w:right="140" w:firstLine="539"/>
        <w:jc w:val="both"/>
        <w:outlineLvl w:val="1"/>
        <w:rPr>
          <w:color w:val="6600FF"/>
          <w:sz w:val="28"/>
          <w:szCs w:val="28"/>
        </w:rPr>
      </w:pPr>
    </w:p>
    <w:p w:rsidR="00A14CE1" w:rsidRPr="00A14CE1" w:rsidRDefault="00A14CE1" w:rsidP="00855793">
      <w:pPr>
        <w:autoSpaceDE w:val="0"/>
        <w:autoSpaceDN w:val="0"/>
        <w:adjustRightInd w:val="0"/>
        <w:spacing w:line="360" w:lineRule="auto"/>
        <w:ind w:right="140" w:firstLine="539"/>
        <w:jc w:val="both"/>
        <w:outlineLvl w:val="1"/>
        <w:rPr>
          <w:snapToGrid w:val="0"/>
          <w:sz w:val="28"/>
          <w:szCs w:val="28"/>
        </w:rPr>
      </w:pPr>
      <w:r w:rsidRPr="00A14CE1">
        <w:rPr>
          <w:snapToGrid w:val="0"/>
          <w:sz w:val="28"/>
          <w:szCs w:val="28"/>
        </w:rPr>
        <w:t xml:space="preserve">Нормативы расхода тепловой энергии, необходимые для осуществления горячего водоснабжения </w:t>
      </w:r>
      <w:r w:rsidRPr="00A14CE1">
        <w:rPr>
          <w:bCs/>
          <w:snapToGrid w:val="0"/>
          <w:sz w:val="28"/>
          <w:szCs w:val="28"/>
        </w:rPr>
        <w:t xml:space="preserve">ООО «Теплоэнергетик» (мкр. «ИВУШКА» и МКУ «СИБИРЬ»), </w:t>
      </w:r>
      <w:r w:rsidRPr="00A14CE1">
        <w:rPr>
          <w:snapToGrid w:val="0"/>
          <w:sz w:val="28"/>
          <w:szCs w:val="28"/>
        </w:rPr>
        <w:t>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A14CE1" w:rsidRDefault="00A14CE1" w:rsidP="00855793">
      <w:pPr>
        <w:tabs>
          <w:tab w:val="left" w:pos="0"/>
          <w:tab w:val="left" w:pos="9900"/>
        </w:tabs>
        <w:spacing w:line="360" w:lineRule="auto"/>
        <w:ind w:right="140" w:firstLine="709"/>
        <w:jc w:val="right"/>
        <w:rPr>
          <w:snapToGrid w:val="0"/>
          <w:sz w:val="28"/>
          <w:szCs w:val="28"/>
        </w:rPr>
      </w:pPr>
    </w:p>
    <w:p w:rsidR="00A14CE1" w:rsidRPr="00A14CE1" w:rsidRDefault="00A14CE1" w:rsidP="00855793">
      <w:pPr>
        <w:tabs>
          <w:tab w:val="left" w:pos="0"/>
          <w:tab w:val="left" w:pos="9900"/>
        </w:tabs>
        <w:spacing w:line="360" w:lineRule="auto"/>
        <w:ind w:right="140" w:firstLine="709"/>
        <w:jc w:val="right"/>
        <w:rPr>
          <w:snapToGrid w:val="0"/>
          <w:sz w:val="28"/>
          <w:szCs w:val="28"/>
        </w:rPr>
      </w:pPr>
      <w:r w:rsidRPr="00A14CE1">
        <w:rPr>
          <w:snapToGrid w:val="0"/>
          <w:sz w:val="28"/>
          <w:szCs w:val="28"/>
        </w:rPr>
        <w:t>Таблица 6</w:t>
      </w:r>
    </w:p>
    <w:p w:rsidR="00A14CE1" w:rsidRPr="00A14CE1" w:rsidRDefault="00A14CE1" w:rsidP="00855793">
      <w:pPr>
        <w:tabs>
          <w:tab w:val="left" w:pos="0"/>
          <w:tab w:val="left" w:pos="9900"/>
        </w:tabs>
        <w:ind w:right="140" w:firstLine="709"/>
        <w:jc w:val="both"/>
        <w:rPr>
          <w:snapToGrid w:val="0"/>
          <w:sz w:val="28"/>
          <w:szCs w:val="28"/>
        </w:rPr>
      </w:pPr>
    </w:p>
    <w:tbl>
      <w:tblPr>
        <w:tblpPr w:leftFromText="180" w:rightFromText="180" w:vertAnchor="text" w:horzAnchor="margin" w:tblpY="-115"/>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39"/>
        <w:gridCol w:w="2522"/>
        <w:gridCol w:w="2268"/>
      </w:tblGrid>
      <w:tr w:rsidR="00A14CE1" w:rsidRPr="00A14CE1" w:rsidTr="00381502">
        <w:trPr>
          <w:trHeight w:val="485"/>
        </w:trPr>
        <w:tc>
          <w:tcPr>
            <w:tcW w:w="4844" w:type="dxa"/>
            <w:gridSpan w:val="2"/>
            <w:shd w:val="clear" w:color="auto" w:fill="auto"/>
            <w:vAlign w:val="center"/>
          </w:tcPr>
          <w:p w:rsidR="00A14CE1" w:rsidRPr="00A14CE1" w:rsidRDefault="00A14CE1" w:rsidP="00855793">
            <w:pPr>
              <w:ind w:right="140"/>
              <w:jc w:val="center"/>
            </w:pPr>
            <w:r w:rsidRPr="00A14CE1">
              <w:t>С изолированными стояками</w:t>
            </w:r>
          </w:p>
        </w:tc>
        <w:tc>
          <w:tcPr>
            <w:tcW w:w="4790" w:type="dxa"/>
            <w:gridSpan w:val="2"/>
            <w:shd w:val="clear" w:color="auto" w:fill="auto"/>
            <w:vAlign w:val="center"/>
            <w:hideMark/>
          </w:tcPr>
          <w:p w:rsidR="00A14CE1" w:rsidRPr="00A14CE1" w:rsidRDefault="00A14CE1" w:rsidP="00855793">
            <w:pPr>
              <w:ind w:right="140"/>
              <w:jc w:val="center"/>
              <w:rPr>
                <w:snapToGrid w:val="0"/>
                <w:sz w:val="28"/>
                <w:szCs w:val="28"/>
              </w:rPr>
            </w:pPr>
            <w:r w:rsidRPr="00A14CE1">
              <w:t>С неизолированными стояками</w:t>
            </w:r>
          </w:p>
        </w:tc>
      </w:tr>
      <w:tr w:rsidR="00A14CE1" w:rsidRPr="00A14CE1" w:rsidTr="00381502">
        <w:trPr>
          <w:trHeight w:val="293"/>
        </w:trPr>
        <w:tc>
          <w:tcPr>
            <w:tcW w:w="2405" w:type="dxa"/>
            <w:shd w:val="clear" w:color="auto" w:fill="auto"/>
            <w:vAlign w:val="center"/>
            <w:hideMark/>
          </w:tcPr>
          <w:p w:rsidR="00A14CE1" w:rsidRPr="00A14CE1" w:rsidRDefault="00A14CE1" w:rsidP="00855793">
            <w:pPr>
              <w:ind w:right="140"/>
              <w:jc w:val="center"/>
            </w:pPr>
            <w:r w:rsidRPr="00A14CE1">
              <w:t>с полотенце-сушителем</w:t>
            </w:r>
          </w:p>
        </w:tc>
        <w:tc>
          <w:tcPr>
            <w:tcW w:w="2439" w:type="dxa"/>
            <w:shd w:val="clear" w:color="auto" w:fill="auto"/>
            <w:vAlign w:val="center"/>
            <w:hideMark/>
          </w:tcPr>
          <w:p w:rsidR="00A14CE1" w:rsidRPr="00A14CE1" w:rsidRDefault="00A14CE1" w:rsidP="00855793">
            <w:pPr>
              <w:ind w:right="140"/>
              <w:jc w:val="center"/>
            </w:pPr>
            <w:r w:rsidRPr="00A14CE1">
              <w:t>без полотенце-сушителя</w:t>
            </w:r>
          </w:p>
        </w:tc>
        <w:tc>
          <w:tcPr>
            <w:tcW w:w="2522" w:type="dxa"/>
            <w:shd w:val="clear" w:color="auto" w:fill="auto"/>
            <w:vAlign w:val="center"/>
            <w:hideMark/>
          </w:tcPr>
          <w:p w:rsidR="00A14CE1" w:rsidRPr="00A14CE1" w:rsidRDefault="00A14CE1" w:rsidP="00855793">
            <w:pPr>
              <w:ind w:right="140"/>
              <w:jc w:val="center"/>
            </w:pPr>
            <w:r w:rsidRPr="00A14CE1">
              <w:t>с полотенце-сушителем</w:t>
            </w:r>
          </w:p>
        </w:tc>
        <w:tc>
          <w:tcPr>
            <w:tcW w:w="2268" w:type="dxa"/>
            <w:shd w:val="clear" w:color="auto" w:fill="auto"/>
            <w:vAlign w:val="center"/>
            <w:hideMark/>
          </w:tcPr>
          <w:p w:rsidR="00A14CE1" w:rsidRPr="00A14CE1" w:rsidRDefault="00A14CE1" w:rsidP="00855793">
            <w:pPr>
              <w:ind w:right="140"/>
              <w:jc w:val="center"/>
            </w:pPr>
            <w:r w:rsidRPr="00A14CE1">
              <w:t>без полотенце-сушителя</w:t>
            </w:r>
          </w:p>
        </w:tc>
      </w:tr>
      <w:tr w:rsidR="00A14CE1" w:rsidRPr="00A14CE1" w:rsidTr="00381502">
        <w:trPr>
          <w:trHeight w:val="293"/>
        </w:trPr>
        <w:tc>
          <w:tcPr>
            <w:tcW w:w="2405" w:type="dxa"/>
            <w:shd w:val="clear" w:color="auto" w:fill="auto"/>
            <w:vAlign w:val="center"/>
          </w:tcPr>
          <w:p w:rsidR="00A14CE1" w:rsidRPr="00A14CE1" w:rsidRDefault="00A14CE1" w:rsidP="00855793">
            <w:pPr>
              <w:ind w:right="140"/>
              <w:jc w:val="center"/>
            </w:pPr>
            <w:r w:rsidRPr="00A14CE1">
              <w:t>0,0544</w:t>
            </w:r>
          </w:p>
        </w:tc>
        <w:tc>
          <w:tcPr>
            <w:tcW w:w="2439" w:type="dxa"/>
            <w:shd w:val="clear" w:color="auto" w:fill="auto"/>
            <w:vAlign w:val="center"/>
          </w:tcPr>
          <w:p w:rsidR="00A14CE1" w:rsidRPr="00A14CE1" w:rsidRDefault="00A14CE1" w:rsidP="00855793">
            <w:pPr>
              <w:ind w:right="140"/>
              <w:jc w:val="center"/>
            </w:pPr>
            <w:r w:rsidRPr="00A14CE1">
              <w:t>0,0536</w:t>
            </w:r>
          </w:p>
        </w:tc>
        <w:tc>
          <w:tcPr>
            <w:tcW w:w="2522" w:type="dxa"/>
            <w:shd w:val="clear" w:color="auto" w:fill="auto"/>
            <w:vAlign w:val="center"/>
          </w:tcPr>
          <w:p w:rsidR="00A14CE1" w:rsidRPr="00A14CE1" w:rsidRDefault="00A14CE1" w:rsidP="00855793">
            <w:pPr>
              <w:ind w:right="140"/>
              <w:jc w:val="center"/>
            </w:pPr>
            <w:r w:rsidRPr="00A14CE1">
              <w:t>0,0580</w:t>
            </w:r>
          </w:p>
        </w:tc>
        <w:tc>
          <w:tcPr>
            <w:tcW w:w="2268" w:type="dxa"/>
            <w:shd w:val="clear" w:color="auto" w:fill="auto"/>
            <w:vAlign w:val="center"/>
          </w:tcPr>
          <w:p w:rsidR="00A14CE1" w:rsidRPr="00A14CE1" w:rsidRDefault="00A14CE1" w:rsidP="00855793">
            <w:pPr>
              <w:ind w:right="140"/>
              <w:jc w:val="center"/>
            </w:pPr>
            <w:r w:rsidRPr="00A14CE1">
              <w:t>0,0548</w:t>
            </w:r>
          </w:p>
        </w:tc>
      </w:tr>
    </w:tbl>
    <w:p w:rsidR="00A14CE1" w:rsidRPr="00A14CE1" w:rsidRDefault="00A14CE1" w:rsidP="00855793">
      <w:pPr>
        <w:spacing w:line="360" w:lineRule="auto"/>
        <w:ind w:right="140" w:firstLine="851"/>
        <w:jc w:val="both"/>
        <w:rPr>
          <w:sz w:val="28"/>
          <w:szCs w:val="28"/>
        </w:rPr>
      </w:pPr>
      <w:r w:rsidRPr="00A14CE1">
        <w:rPr>
          <w:sz w:val="28"/>
          <w:szCs w:val="28"/>
        </w:rPr>
        <w:t>На основании вышеуказанного, эксперты предлагают принять тарифы на горячую воду</w:t>
      </w:r>
      <w:r w:rsidRPr="00A14CE1">
        <w:rPr>
          <w:snapToGrid w:val="0"/>
          <w:sz w:val="28"/>
          <w:szCs w:val="28"/>
        </w:rPr>
        <w:t xml:space="preserve"> в открытой системе горячего водоснабжения</w:t>
      </w:r>
      <w:r w:rsidRPr="00A14CE1">
        <w:rPr>
          <w:sz w:val="28"/>
          <w:szCs w:val="28"/>
        </w:rPr>
        <w:t xml:space="preserve"> на 2019 год для </w:t>
      </w:r>
      <w:r w:rsidRPr="00A14CE1">
        <w:rPr>
          <w:sz w:val="28"/>
          <w:szCs w:val="28"/>
        </w:rPr>
        <w:br/>
      </w:r>
      <w:r w:rsidRPr="00A14CE1">
        <w:rPr>
          <w:bCs/>
          <w:snapToGrid w:val="0"/>
          <w:sz w:val="28"/>
          <w:szCs w:val="28"/>
        </w:rPr>
        <w:t xml:space="preserve">ООО «Теплоэнергетик» (мкр. «ИВУШКА» и МКУ «СИБИРЬ») </w:t>
      </w:r>
      <w:r w:rsidRPr="00A14CE1">
        <w:rPr>
          <w:sz w:val="28"/>
          <w:szCs w:val="28"/>
        </w:rPr>
        <w:t>в следующем виде:</w:t>
      </w:r>
    </w:p>
    <w:p w:rsidR="00A14CE1" w:rsidRPr="00A14CE1" w:rsidRDefault="00A14CE1" w:rsidP="00855793">
      <w:pPr>
        <w:numPr>
          <w:ilvl w:val="0"/>
          <w:numId w:val="12"/>
        </w:numPr>
        <w:spacing w:line="360" w:lineRule="auto"/>
        <w:ind w:left="-567" w:right="-284"/>
        <w:contextualSpacing/>
        <w:jc w:val="center"/>
        <w:rPr>
          <w:b/>
          <w:bCs/>
          <w:sz w:val="28"/>
          <w:szCs w:val="28"/>
        </w:rPr>
      </w:pPr>
      <w:r w:rsidRPr="00A14CE1">
        <w:rPr>
          <w:b/>
          <w:bCs/>
          <w:sz w:val="28"/>
          <w:szCs w:val="28"/>
        </w:rPr>
        <w:t>Тарифы на горячую воду ООО «Теплоэнергетик» (мкр. «ИВУШКА» и МКУ «СИБИРЬ»), реализуемую в открытой системе горячего водоснабжения на потребительском рынке на 2019-2021 гг.</w:t>
      </w:r>
    </w:p>
    <w:p w:rsidR="00A14CE1" w:rsidRPr="00A14CE1" w:rsidRDefault="00A14CE1" w:rsidP="00855793">
      <w:pPr>
        <w:tabs>
          <w:tab w:val="left" w:pos="1890"/>
        </w:tabs>
        <w:ind w:left="-567" w:right="282"/>
        <w:jc w:val="right"/>
        <w:rPr>
          <w:snapToGrid w:val="0"/>
          <w:sz w:val="28"/>
          <w:szCs w:val="28"/>
        </w:rPr>
      </w:pPr>
      <w:r w:rsidRPr="00A14CE1">
        <w:rPr>
          <w:snapToGrid w:val="0"/>
          <w:sz w:val="28"/>
          <w:szCs w:val="28"/>
        </w:rPr>
        <w:t xml:space="preserve">Таблица 7 </w:t>
      </w:r>
    </w:p>
    <w:p w:rsidR="00A14CE1" w:rsidRPr="00A14CE1" w:rsidRDefault="00A14CE1" w:rsidP="00A14CE1">
      <w:pPr>
        <w:tabs>
          <w:tab w:val="left" w:pos="1890"/>
        </w:tabs>
        <w:jc w:val="right"/>
        <w:rPr>
          <w:color w:val="6600FF"/>
          <w:sz w:val="28"/>
          <w:szCs w:val="28"/>
        </w:rPr>
      </w:pPr>
    </w:p>
    <w:tbl>
      <w:tblPr>
        <w:tblW w:w="9521" w:type="dxa"/>
        <w:tblInd w:w="-289" w:type="dxa"/>
        <w:tblLayout w:type="fixed"/>
        <w:tblLook w:val="04A0" w:firstRow="1" w:lastRow="0" w:firstColumn="1" w:lastColumn="0" w:noHBand="0" w:noVBand="1"/>
      </w:tblPr>
      <w:tblGrid>
        <w:gridCol w:w="1725"/>
        <w:gridCol w:w="1418"/>
        <w:gridCol w:w="950"/>
        <w:gridCol w:w="887"/>
        <w:gridCol w:w="1070"/>
        <w:gridCol w:w="1002"/>
        <w:gridCol w:w="1194"/>
        <w:gridCol w:w="1275"/>
      </w:tblGrid>
      <w:tr w:rsidR="00A14CE1" w:rsidRPr="00A14CE1" w:rsidTr="00855793">
        <w:trPr>
          <w:trHeight w:val="870"/>
        </w:trPr>
        <w:tc>
          <w:tcPr>
            <w:tcW w:w="1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Наименование регулируемой организации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Период</w:t>
            </w:r>
          </w:p>
        </w:tc>
        <w:tc>
          <w:tcPr>
            <w:tcW w:w="3909" w:type="dxa"/>
            <w:gridSpan w:val="4"/>
            <w:tcBorders>
              <w:top w:val="single" w:sz="4" w:space="0" w:color="auto"/>
              <w:left w:val="nil"/>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Тариф на горячую воду для прочих потребителей, руб./м</w:t>
            </w:r>
            <w:r w:rsidRPr="00A14CE1">
              <w:rPr>
                <w:vertAlign w:val="superscript"/>
              </w:rPr>
              <w:t>3</w:t>
            </w:r>
            <w:r w:rsidRPr="00A14CE1">
              <w:t xml:space="preserve"> (без НДС)</w:t>
            </w:r>
          </w:p>
        </w:tc>
        <w:tc>
          <w:tcPr>
            <w:tcW w:w="1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4CE1" w:rsidRPr="00A14CE1" w:rsidRDefault="00A14CE1" w:rsidP="00A14CE1">
            <w:pPr>
              <w:jc w:val="center"/>
              <w:rPr>
                <w:sz w:val="22"/>
                <w:szCs w:val="22"/>
              </w:rPr>
            </w:pPr>
            <w:proofErr w:type="gramStart"/>
            <w:r w:rsidRPr="00A14CE1">
              <w:rPr>
                <w:sz w:val="22"/>
                <w:szCs w:val="22"/>
              </w:rPr>
              <w:t>Компо-нент</w:t>
            </w:r>
            <w:proofErr w:type="gramEnd"/>
            <w:r w:rsidRPr="00A14CE1">
              <w:rPr>
                <w:sz w:val="22"/>
                <w:szCs w:val="22"/>
              </w:rPr>
              <w:t xml:space="preserve"> на тепло-носитель, руб./м</w:t>
            </w:r>
            <w:r w:rsidRPr="00A14CE1">
              <w:rPr>
                <w:sz w:val="22"/>
                <w:szCs w:val="22"/>
                <w:vertAlign w:val="superscript"/>
              </w:rPr>
              <w:t>3</w:t>
            </w:r>
            <w:r w:rsidRPr="00A14CE1">
              <w:rPr>
                <w:sz w:val="22"/>
                <w:szCs w:val="22"/>
              </w:rPr>
              <w:t xml:space="preserve"> ** (без НДС)</w:t>
            </w:r>
          </w:p>
        </w:tc>
        <w:tc>
          <w:tcPr>
            <w:tcW w:w="1275" w:type="dxa"/>
            <w:vMerge w:val="restart"/>
            <w:tcBorders>
              <w:top w:val="single" w:sz="4" w:space="0" w:color="auto"/>
              <w:left w:val="nil"/>
              <w:right w:val="single" w:sz="4" w:space="0" w:color="auto"/>
            </w:tcBorders>
            <w:shd w:val="clear" w:color="auto" w:fill="auto"/>
            <w:vAlign w:val="center"/>
            <w:hideMark/>
          </w:tcPr>
          <w:p w:rsidR="00A14CE1" w:rsidRPr="00A14CE1" w:rsidRDefault="00A14CE1" w:rsidP="00A14CE1">
            <w:pPr>
              <w:jc w:val="center"/>
              <w:rPr>
                <w:sz w:val="22"/>
                <w:szCs w:val="22"/>
              </w:rPr>
            </w:pPr>
            <w:r w:rsidRPr="00A14CE1">
              <w:rPr>
                <w:sz w:val="22"/>
                <w:szCs w:val="22"/>
              </w:rPr>
              <w:t xml:space="preserve">Компонент на тепловую энергию руб./Гкал </w:t>
            </w:r>
            <w:r w:rsidRPr="00A14CE1">
              <w:rPr>
                <w:sz w:val="22"/>
                <w:szCs w:val="22"/>
              </w:rPr>
              <w:br/>
              <w:t>*** (без НДС)</w:t>
            </w:r>
          </w:p>
        </w:tc>
      </w:tr>
      <w:tr w:rsidR="00A14CE1" w:rsidRPr="00A14CE1" w:rsidTr="00855793">
        <w:trPr>
          <w:trHeight w:val="315"/>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A14CE1" w:rsidRPr="00A14CE1" w:rsidRDefault="00A14CE1" w:rsidP="00A14CE1">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4CE1" w:rsidRPr="00A14CE1" w:rsidRDefault="00A14CE1" w:rsidP="00A14CE1">
            <w:pPr>
              <w:jc w:val="center"/>
            </w:pPr>
          </w:p>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Изолированные стояки</w:t>
            </w:r>
          </w:p>
        </w:tc>
        <w:tc>
          <w:tcPr>
            <w:tcW w:w="2072" w:type="dxa"/>
            <w:gridSpan w:val="2"/>
            <w:tcBorders>
              <w:top w:val="single" w:sz="4" w:space="0" w:color="auto"/>
              <w:left w:val="nil"/>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Неизолированные стояки</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A14CE1" w:rsidRPr="00A14CE1" w:rsidRDefault="00A14CE1" w:rsidP="00A14CE1">
            <w:pPr>
              <w:jc w:val="center"/>
            </w:pPr>
          </w:p>
        </w:tc>
        <w:tc>
          <w:tcPr>
            <w:tcW w:w="1275" w:type="dxa"/>
            <w:vMerge/>
            <w:tcBorders>
              <w:left w:val="single" w:sz="4" w:space="0" w:color="auto"/>
              <w:right w:val="single" w:sz="4" w:space="0" w:color="auto"/>
            </w:tcBorders>
            <w:shd w:val="clear" w:color="auto" w:fill="auto"/>
            <w:vAlign w:val="center"/>
            <w:hideMark/>
          </w:tcPr>
          <w:p w:rsidR="00A14CE1" w:rsidRPr="00A14CE1" w:rsidRDefault="00A14CE1" w:rsidP="00A14CE1">
            <w:pPr>
              <w:jc w:val="center"/>
              <w:rPr>
                <w:sz w:val="22"/>
                <w:szCs w:val="22"/>
              </w:rPr>
            </w:pPr>
          </w:p>
        </w:tc>
      </w:tr>
      <w:tr w:rsidR="00A14CE1" w:rsidRPr="00A14CE1" w:rsidTr="00855793">
        <w:trPr>
          <w:trHeight w:val="1417"/>
        </w:trPr>
        <w:tc>
          <w:tcPr>
            <w:tcW w:w="1725" w:type="dxa"/>
            <w:vMerge/>
            <w:tcBorders>
              <w:top w:val="single" w:sz="4" w:space="0" w:color="auto"/>
              <w:left w:val="single" w:sz="4" w:space="0" w:color="auto"/>
              <w:bottom w:val="single" w:sz="4" w:space="0" w:color="auto"/>
              <w:right w:val="single" w:sz="4" w:space="0" w:color="auto"/>
            </w:tcBorders>
            <w:vAlign w:val="center"/>
            <w:hideMark/>
          </w:tcPr>
          <w:p w:rsidR="00A14CE1" w:rsidRPr="00A14CE1" w:rsidRDefault="00A14CE1" w:rsidP="00A14CE1">
            <w:pPr>
              <w:jc w:val="cente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4CE1" w:rsidRPr="00A14CE1" w:rsidRDefault="00A14CE1" w:rsidP="00A14CE1">
            <w:pPr>
              <w:jc w:val="center"/>
            </w:pPr>
          </w:p>
        </w:tc>
        <w:tc>
          <w:tcPr>
            <w:tcW w:w="950" w:type="dxa"/>
            <w:tcBorders>
              <w:top w:val="nil"/>
              <w:left w:val="nil"/>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 xml:space="preserve">с </w:t>
            </w:r>
            <w:proofErr w:type="gramStart"/>
            <w:r w:rsidRPr="00A14CE1">
              <w:t>поло-тенце</w:t>
            </w:r>
            <w:proofErr w:type="gramEnd"/>
            <w:r w:rsidRPr="00A14CE1">
              <w:t>-суши-телями</w:t>
            </w:r>
          </w:p>
        </w:tc>
        <w:tc>
          <w:tcPr>
            <w:tcW w:w="887" w:type="dxa"/>
            <w:tcBorders>
              <w:top w:val="nil"/>
              <w:left w:val="nil"/>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 xml:space="preserve">без </w:t>
            </w:r>
            <w:proofErr w:type="gramStart"/>
            <w:r w:rsidRPr="00A14CE1">
              <w:t>поло-тенце</w:t>
            </w:r>
            <w:proofErr w:type="gramEnd"/>
            <w:r w:rsidRPr="00A14CE1">
              <w:t>-суши-теля</w:t>
            </w:r>
          </w:p>
        </w:tc>
        <w:tc>
          <w:tcPr>
            <w:tcW w:w="1070" w:type="dxa"/>
            <w:tcBorders>
              <w:top w:val="nil"/>
              <w:left w:val="nil"/>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 xml:space="preserve">с </w:t>
            </w:r>
            <w:proofErr w:type="gramStart"/>
            <w:r w:rsidRPr="00A14CE1">
              <w:t>поло-тенце</w:t>
            </w:r>
            <w:proofErr w:type="gramEnd"/>
            <w:r w:rsidRPr="00A14CE1">
              <w:t>-суши-телями</w:t>
            </w:r>
          </w:p>
        </w:tc>
        <w:tc>
          <w:tcPr>
            <w:tcW w:w="1002" w:type="dxa"/>
            <w:tcBorders>
              <w:top w:val="nil"/>
              <w:left w:val="nil"/>
              <w:bottom w:val="single" w:sz="4" w:space="0" w:color="auto"/>
              <w:right w:val="single" w:sz="4" w:space="0" w:color="auto"/>
            </w:tcBorders>
            <w:shd w:val="clear" w:color="auto" w:fill="auto"/>
            <w:vAlign w:val="center"/>
            <w:hideMark/>
          </w:tcPr>
          <w:p w:rsidR="00A14CE1" w:rsidRPr="00A14CE1" w:rsidRDefault="00A14CE1" w:rsidP="00A14CE1">
            <w:pPr>
              <w:jc w:val="center"/>
            </w:pPr>
            <w:r w:rsidRPr="00A14CE1">
              <w:t xml:space="preserve">без </w:t>
            </w:r>
            <w:proofErr w:type="gramStart"/>
            <w:r w:rsidRPr="00A14CE1">
              <w:t>поло-тенце</w:t>
            </w:r>
            <w:proofErr w:type="gramEnd"/>
            <w:r w:rsidRPr="00A14CE1">
              <w:t>-суши-теля</w:t>
            </w:r>
          </w:p>
        </w:tc>
        <w:tc>
          <w:tcPr>
            <w:tcW w:w="1194" w:type="dxa"/>
            <w:vMerge/>
            <w:tcBorders>
              <w:top w:val="single" w:sz="4" w:space="0" w:color="auto"/>
              <w:left w:val="single" w:sz="4" w:space="0" w:color="auto"/>
              <w:bottom w:val="single" w:sz="4" w:space="0" w:color="auto"/>
              <w:right w:val="single" w:sz="4" w:space="0" w:color="auto"/>
            </w:tcBorders>
            <w:vAlign w:val="center"/>
            <w:hideMark/>
          </w:tcPr>
          <w:p w:rsidR="00A14CE1" w:rsidRPr="00A14CE1" w:rsidRDefault="00A14CE1" w:rsidP="00A14CE1">
            <w:pPr>
              <w:jc w:val="center"/>
            </w:pPr>
          </w:p>
        </w:tc>
        <w:tc>
          <w:tcPr>
            <w:tcW w:w="1275" w:type="dxa"/>
            <w:vMerge/>
            <w:tcBorders>
              <w:left w:val="single" w:sz="4" w:space="0" w:color="auto"/>
              <w:bottom w:val="single" w:sz="4" w:space="0" w:color="auto"/>
              <w:right w:val="single" w:sz="4" w:space="0" w:color="auto"/>
            </w:tcBorders>
            <w:vAlign w:val="center"/>
            <w:hideMark/>
          </w:tcPr>
          <w:p w:rsidR="00A14CE1" w:rsidRPr="00A14CE1" w:rsidRDefault="00A14CE1" w:rsidP="00A14CE1">
            <w:pPr>
              <w:jc w:val="center"/>
              <w:rPr>
                <w:sz w:val="22"/>
                <w:szCs w:val="22"/>
              </w:rPr>
            </w:pPr>
          </w:p>
        </w:tc>
      </w:tr>
      <w:tr w:rsidR="00A14CE1" w:rsidRPr="00A14CE1" w:rsidTr="00855793">
        <w:trPr>
          <w:trHeight w:val="202"/>
        </w:trPr>
        <w:tc>
          <w:tcPr>
            <w:tcW w:w="1725" w:type="dxa"/>
            <w:vMerge w:val="restart"/>
            <w:tcBorders>
              <w:top w:val="single" w:sz="4" w:space="0" w:color="auto"/>
              <w:left w:val="single" w:sz="4" w:space="0" w:color="auto"/>
              <w:right w:val="single" w:sz="4" w:space="0" w:color="auto"/>
            </w:tcBorders>
            <w:shd w:val="clear" w:color="auto" w:fill="auto"/>
            <w:vAlign w:val="center"/>
            <w:hideMark/>
          </w:tcPr>
          <w:p w:rsidR="00A14CE1" w:rsidRPr="00A14CE1" w:rsidRDefault="00A14CE1" w:rsidP="00A14CE1">
            <w:pPr>
              <w:ind w:left="-83"/>
              <w:jc w:val="center"/>
            </w:pPr>
            <w:r w:rsidRPr="00A14CE1">
              <w:t xml:space="preserve">ООО «Тепло-энергетик» </w:t>
            </w:r>
            <w:r w:rsidRPr="00A14CE1">
              <w:rPr>
                <w:bCs/>
                <w:sz w:val="20"/>
                <w:szCs w:val="20"/>
              </w:rPr>
              <w:t>(мкр. «ИВУШКА» и МКУ «СИБИРЬ»)</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4CE1" w:rsidRPr="00A14CE1" w:rsidRDefault="00A14CE1" w:rsidP="00A14CE1">
            <w:pPr>
              <w:ind w:left="-106" w:right="39"/>
              <w:jc w:val="center"/>
            </w:pPr>
            <w:r w:rsidRPr="00A14CE1">
              <w:t>с 01.01.2019</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A14CE1">
            <w:r w:rsidRPr="00A14CE1">
              <w:t>169,12</w:t>
            </w:r>
          </w:p>
        </w:tc>
        <w:tc>
          <w:tcPr>
            <w:tcW w:w="887"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167,24</w:t>
            </w:r>
          </w:p>
        </w:tc>
        <w:tc>
          <w:tcPr>
            <w:tcW w:w="1070"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177,58</w:t>
            </w:r>
          </w:p>
        </w:tc>
        <w:tc>
          <w:tcPr>
            <w:tcW w:w="1002"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170,06</w:t>
            </w:r>
          </w:p>
        </w:tc>
        <w:tc>
          <w:tcPr>
            <w:tcW w:w="1194" w:type="dxa"/>
            <w:tcBorders>
              <w:top w:val="single" w:sz="4" w:space="0" w:color="auto"/>
              <w:left w:val="nil"/>
              <w:bottom w:val="single" w:sz="4" w:space="0" w:color="auto"/>
              <w:right w:val="single" w:sz="4" w:space="0" w:color="auto"/>
            </w:tcBorders>
            <w:shd w:val="clear" w:color="auto" w:fill="auto"/>
            <w:hideMark/>
          </w:tcPr>
          <w:p w:rsidR="00A14CE1" w:rsidRPr="00A14CE1" w:rsidRDefault="00A14CE1" w:rsidP="00A14CE1">
            <w:pPr>
              <w:jc w:val="center"/>
            </w:pPr>
            <w:r w:rsidRPr="00A14CE1">
              <w:t>41,27</w:t>
            </w:r>
          </w:p>
        </w:tc>
        <w:tc>
          <w:tcPr>
            <w:tcW w:w="1275" w:type="dxa"/>
            <w:tcBorders>
              <w:top w:val="single" w:sz="4" w:space="0" w:color="auto"/>
              <w:left w:val="nil"/>
              <w:bottom w:val="single" w:sz="4" w:space="0" w:color="auto"/>
              <w:right w:val="single" w:sz="4" w:space="0" w:color="auto"/>
            </w:tcBorders>
            <w:shd w:val="clear" w:color="auto" w:fill="auto"/>
            <w:hideMark/>
          </w:tcPr>
          <w:p w:rsidR="00A14CE1" w:rsidRPr="00A14CE1" w:rsidRDefault="00A14CE1" w:rsidP="00A14CE1">
            <w:pPr>
              <w:jc w:val="center"/>
            </w:pPr>
            <w:r w:rsidRPr="00A14CE1">
              <w:t>2350,19</w:t>
            </w:r>
          </w:p>
        </w:tc>
      </w:tr>
      <w:tr w:rsidR="00A14CE1" w:rsidRPr="00A14CE1" w:rsidTr="00855793">
        <w:trPr>
          <w:trHeight w:val="70"/>
        </w:trPr>
        <w:tc>
          <w:tcPr>
            <w:tcW w:w="1725" w:type="dxa"/>
            <w:vMerge/>
            <w:tcBorders>
              <w:left w:val="single" w:sz="4" w:space="0" w:color="auto"/>
              <w:right w:val="single" w:sz="4" w:space="0" w:color="auto"/>
            </w:tcBorders>
            <w:vAlign w:val="center"/>
            <w:hideMark/>
          </w:tcPr>
          <w:p w:rsidR="00A14CE1" w:rsidRPr="00A14CE1" w:rsidRDefault="00A14CE1" w:rsidP="00A14CE1">
            <w:pPr>
              <w:jc w:val="cente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14CE1" w:rsidRPr="00A14CE1" w:rsidRDefault="00A14CE1" w:rsidP="00A14CE1">
            <w:pPr>
              <w:ind w:left="-106" w:right="39"/>
              <w:jc w:val="center"/>
            </w:pPr>
            <w:r w:rsidRPr="00A14CE1">
              <w:t>с 01.07.2019</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A14CE1">
            <w:r w:rsidRPr="00A14CE1">
              <w:t>171,84</w:t>
            </w:r>
          </w:p>
        </w:tc>
        <w:tc>
          <w:tcPr>
            <w:tcW w:w="887"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169,92</w:t>
            </w:r>
          </w:p>
        </w:tc>
        <w:tc>
          <w:tcPr>
            <w:tcW w:w="1070"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180,48</w:t>
            </w:r>
          </w:p>
        </w:tc>
        <w:tc>
          <w:tcPr>
            <w:tcW w:w="1002"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172,80</w:t>
            </w:r>
          </w:p>
        </w:tc>
        <w:tc>
          <w:tcPr>
            <w:tcW w:w="1194" w:type="dxa"/>
            <w:tcBorders>
              <w:top w:val="single" w:sz="4" w:space="0" w:color="auto"/>
              <w:left w:val="nil"/>
              <w:bottom w:val="single" w:sz="4" w:space="0" w:color="auto"/>
              <w:right w:val="single" w:sz="4" w:space="0" w:color="auto"/>
            </w:tcBorders>
            <w:shd w:val="clear" w:color="auto" w:fill="auto"/>
            <w:hideMark/>
          </w:tcPr>
          <w:p w:rsidR="00A14CE1" w:rsidRPr="00A14CE1" w:rsidRDefault="00A14CE1" w:rsidP="00A14CE1">
            <w:pPr>
              <w:jc w:val="center"/>
            </w:pPr>
            <w:r w:rsidRPr="00A14CE1">
              <w:t>41,27</w:t>
            </w:r>
          </w:p>
        </w:tc>
        <w:tc>
          <w:tcPr>
            <w:tcW w:w="1275" w:type="dxa"/>
            <w:tcBorders>
              <w:top w:val="single" w:sz="4" w:space="0" w:color="auto"/>
              <w:left w:val="nil"/>
              <w:bottom w:val="single" w:sz="4" w:space="0" w:color="auto"/>
              <w:right w:val="single" w:sz="4" w:space="0" w:color="auto"/>
            </w:tcBorders>
            <w:shd w:val="clear" w:color="auto" w:fill="auto"/>
            <w:hideMark/>
          </w:tcPr>
          <w:p w:rsidR="00A14CE1" w:rsidRPr="00A14CE1" w:rsidRDefault="00A14CE1" w:rsidP="00A14CE1">
            <w:pPr>
              <w:jc w:val="center"/>
            </w:pPr>
            <w:r w:rsidRPr="00A14CE1">
              <w:t>2400,21</w:t>
            </w:r>
          </w:p>
        </w:tc>
      </w:tr>
      <w:tr w:rsidR="00A14CE1" w:rsidRPr="00A14CE1" w:rsidTr="00855793">
        <w:trPr>
          <w:trHeight w:val="70"/>
        </w:trPr>
        <w:tc>
          <w:tcPr>
            <w:tcW w:w="1725" w:type="dxa"/>
            <w:vMerge/>
            <w:tcBorders>
              <w:left w:val="single" w:sz="4" w:space="0" w:color="auto"/>
              <w:right w:val="single" w:sz="4" w:space="0" w:color="auto"/>
            </w:tcBorders>
            <w:vAlign w:val="center"/>
          </w:tcPr>
          <w:p w:rsidR="00A14CE1" w:rsidRPr="00A14CE1" w:rsidRDefault="00A14CE1" w:rsidP="00A14CE1">
            <w:pPr>
              <w:jc w:val="center"/>
            </w:pPr>
          </w:p>
        </w:tc>
        <w:tc>
          <w:tcPr>
            <w:tcW w:w="1418"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ind w:left="-106" w:right="39"/>
            </w:pPr>
            <w:r w:rsidRPr="00A14CE1">
              <w:t>с 01.01.2020</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A14CE1">
            <w:r w:rsidRPr="00A14CE1">
              <w:t>171,84</w:t>
            </w:r>
          </w:p>
        </w:tc>
        <w:tc>
          <w:tcPr>
            <w:tcW w:w="887"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169,92</w:t>
            </w:r>
          </w:p>
        </w:tc>
        <w:tc>
          <w:tcPr>
            <w:tcW w:w="1070"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180,48</w:t>
            </w:r>
          </w:p>
        </w:tc>
        <w:tc>
          <w:tcPr>
            <w:tcW w:w="1002"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172,80</w:t>
            </w:r>
          </w:p>
        </w:tc>
        <w:tc>
          <w:tcPr>
            <w:tcW w:w="1194"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41,27</w:t>
            </w:r>
          </w:p>
        </w:tc>
        <w:tc>
          <w:tcPr>
            <w:tcW w:w="1275"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2400,21</w:t>
            </w:r>
          </w:p>
        </w:tc>
      </w:tr>
      <w:tr w:rsidR="00A14CE1" w:rsidRPr="00A14CE1" w:rsidTr="00855793">
        <w:trPr>
          <w:trHeight w:val="70"/>
        </w:trPr>
        <w:tc>
          <w:tcPr>
            <w:tcW w:w="1725" w:type="dxa"/>
            <w:vMerge/>
            <w:tcBorders>
              <w:left w:val="single" w:sz="4" w:space="0" w:color="auto"/>
              <w:right w:val="single" w:sz="4" w:space="0" w:color="auto"/>
            </w:tcBorders>
            <w:vAlign w:val="center"/>
          </w:tcPr>
          <w:p w:rsidR="00A14CE1" w:rsidRPr="00A14CE1" w:rsidRDefault="00A14CE1" w:rsidP="00A14CE1">
            <w:pPr>
              <w:jc w:val="center"/>
            </w:pPr>
          </w:p>
        </w:tc>
        <w:tc>
          <w:tcPr>
            <w:tcW w:w="1418"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ind w:left="-106" w:right="39"/>
            </w:pPr>
            <w:r w:rsidRPr="00A14CE1">
              <w:t>с 01.07.2020</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A14CE1">
            <w:r w:rsidRPr="00A14CE1">
              <w:t>176,59</w:t>
            </w:r>
          </w:p>
        </w:tc>
        <w:tc>
          <w:tcPr>
            <w:tcW w:w="887"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174,62</w:t>
            </w:r>
          </w:p>
        </w:tc>
        <w:tc>
          <w:tcPr>
            <w:tcW w:w="1070"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185,46</w:t>
            </w:r>
          </w:p>
        </w:tc>
        <w:tc>
          <w:tcPr>
            <w:tcW w:w="1002"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177,58</w:t>
            </w:r>
          </w:p>
        </w:tc>
        <w:tc>
          <w:tcPr>
            <w:tcW w:w="1194"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42,65</w:t>
            </w:r>
          </w:p>
        </w:tc>
        <w:tc>
          <w:tcPr>
            <w:tcW w:w="1275"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2462,18</w:t>
            </w:r>
          </w:p>
        </w:tc>
      </w:tr>
      <w:tr w:rsidR="00A14CE1" w:rsidRPr="00A14CE1" w:rsidTr="00855793">
        <w:trPr>
          <w:trHeight w:val="70"/>
        </w:trPr>
        <w:tc>
          <w:tcPr>
            <w:tcW w:w="1725" w:type="dxa"/>
            <w:vMerge/>
            <w:tcBorders>
              <w:left w:val="single" w:sz="4" w:space="0" w:color="auto"/>
              <w:right w:val="single" w:sz="4" w:space="0" w:color="auto"/>
            </w:tcBorders>
            <w:vAlign w:val="center"/>
          </w:tcPr>
          <w:p w:rsidR="00A14CE1" w:rsidRPr="00A14CE1" w:rsidRDefault="00A14CE1" w:rsidP="00A14CE1">
            <w:pPr>
              <w:jc w:val="center"/>
            </w:pPr>
          </w:p>
        </w:tc>
        <w:tc>
          <w:tcPr>
            <w:tcW w:w="1418"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ind w:left="-106" w:right="39"/>
            </w:pPr>
            <w:r w:rsidRPr="00A14CE1">
              <w:t>с 01.01.2021</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A14CE1">
            <w:r w:rsidRPr="00A14CE1">
              <w:t>176,59</w:t>
            </w:r>
          </w:p>
        </w:tc>
        <w:tc>
          <w:tcPr>
            <w:tcW w:w="887"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174,62</w:t>
            </w:r>
          </w:p>
        </w:tc>
        <w:tc>
          <w:tcPr>
            <w:tcW w:w="1070"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185,46</w:t>
            </w:r>
          </w:p>
        </w:tc>
        <w:tc>
          <w:tcPr>
            <w:tcW w:w="1002"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177,58</w:t>
            </w:r>
          </w:p>
        </w:tc>
        <w:tc>
          <w:tcPr>
            <w:tcW w:w="1194"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42,65</w:t>
            </w:r>
          </w:p>
        </w:tc>
        <w:tc>
          <w:tcPr>
            <w:tcW w:w="1275"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2462,18</w:t>
            </w:r>
          </w:p>
        </w:tc>
      </w:tr>
      <w:tr w:rsidR="00A14CE1" w:rsidRPr="00A14CE1" w:rsidTr="00855793">
        <w:trPr>
          <w:trHeight w:val="70"/>
        </w:trPr>
        <w:tc>
          <w:tcPr>
            <w:tcW w:w="1725" w:type="dxa"/>
            <w:vMerge/>
            <w:tcBorders>
              <w:left w:val="single" w:sz="4" w:space="0" w:color="auto"/>
              <w:bottom w:val="single" w:sz="4" w:space="0" w:color="auto"/>
              <w:right w:val="single" w:sz="4" w:space="0" w:color="auto"/>
            </w:tcBorders>
            <w:vAlign w:val="center"/>
          </w:tcPr>
          <w:p w:rsidR="00A14CE1" w:rsidRPr="00A14CE1" w:rsidRDefault="00A14CE1" w:rsidP="00A14CE1">
            <w:pPr>
              <w:jc w:val="center"/>
            </w:pPr>
          </w:p>
        </w:tc>
        <w:tc>
          <w:tcPr>
            <w:tcW w:w="1418"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ind w:left="-106" w:right="39"/>
            </w:pPr>
            <w:r w:rsidRPr="00A14CE1">
              <w:t>с 01.07.2021</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A14CE1" w:rsidRPr="00A14CE1" w:rsidRDefault="00A14CE1" w:rsidP="00A14CE1">
            <w:r w:rsidRPr="00A14CE1">
              <w:t>178,99</w:t>
            </w:r>
          </w:p>
        </w:tc>
        <w:tc>
          <w:tcPr>
            <w:tcW w:w="887"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177,00</w:t>
            </w:r>
          </w:p>
        </w:tc>
        <w:tc>
          <w:tcPr>
            <w:tcW w:w="1070"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187,96</w:t>
            </w:r>
          </w:p>
        </w:tc>
        <w:tc>
          <w:tcPr>
            <w:tcW w:w="1002"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r w:rsidRPr="00A14CE1">
              <w:t>179,99</w:t>
            </w:r>
          </w:p>
        </w:tc>
        <w:tc>
          <w:tcPr>
            <w:tcW w:w="1194"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43,49</w:t>
            </w:r>
          </w:p>
        </w:tc>
        <w:tc>
          <w:tcPr>
            <w:tcW w:w="1275" w:type="dxa"/>
            <w:tcBorders>
              <w:top w:val="single" w:sz="4" w:space="0" w:color="auto"/>
              <w:left w:val="nil"/>
              <w:bottom w:val="single" w:sz="4" w:space="0" w:color="auto"/>
              <w:right w:val="single" w:sz="4" w:space="0" w:color="auto"/>
            </w:tcBorders>
            <w:shd w:val="clear" w:color="auto" w:fill="auto"/>
          </w:tcPr>
          <w:p w:rsidR="00A14CE1" w:rsidRPr="00A14CE1" w:rsidRDefault="00A14CE1" w:rsidP="00A14CE1">
            <w:pPr>
              <w:jc w:val="center"/>
            </w:pPr>
            <w:r w:rsidRPr="00A14CE1">
              <w:t>2490,90</w:t>
            </w:r>
          </w:p>
        </w:tc>
      </w:tr>
    </w:tbl>
    <w:p w:rsidR="007F1230" w:rsidRDefault="007F1230" w:rsidP="00A14CE1">
      <w:pPr>
        <w:autoSpaceDE w:val="0"/>
        <w:autoSpaceDN w:val="0"/>
        <w:adjustRightInd w:val="0"/>
        <w:spacing w:line="288" w:lineRule="auto"/>
        <w:jc w:val="both"/>
        <w:outlineLvl w:val="1"/>
        <w:rPr>
          <w:color w:val="6600FF"/>
          <w:sz w:val="28"/>
          <w:szCs w:val="28"/>
        </w:rPr>
        <w:sectPr w:rsidR="007F1230" w:rsidSect="00CC292D">
          <w:pgSz w:w="11906" w:h="16838" w:code="9"/>
          <w:pgMar w:top="680" w:right="567" w:bottom="567" w:left="1701" w:header="680" w:footer="709" w:gutter="0"/>
          <w:cols w:space="708"/>
          <w:docGrid w:linePitch="360"/>
        </w:sectPr>
      </w:pPr>
    </w:p>
    <w:p w:rsidR="007F1230" w:rsidRPr="00A14CE1" w:rsidRDefault="007F1230" w:rsidP="00A14CE1">
      <w:pPr>
        <w:autoSpaceDE w:val="0"/>
        <w:autoSpaceDN w:val="0"/>
        <w:adjustRightInd w:val="0"/>
        <w:spacing w:line="288" w:lineRule="auto"/>
        <w:jc w:val="both"/>
        <w:outlineLvl w:val="1"/>
        <w:rPr>
          <w:color w:val="6600FF"/>
          <w:sz w:val="28"/>
          <w:szCs w:val="28"/>
        </w:rPr>
      </w:pPr>
      <w:r w:rsidRPr="007F1230">
        <w:rPr>
          <w:noProof/>
        </w:rPr>
        <w:drawing>
          <wp:inline distT="0" distB="0" distL="0" distR="0">
            <wp:extent cx="6743700" cy="9067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743700" cy="9067800"/>
                    </a:xfrm>
                    <a:prstGeom prst="rect">
                      <a:avLst/>
                    </a:prstGeom>
                    <a:noFill/>
                    <a:ln>
                      <a:noFill/>
                    </a:ln>
                  </pic:spPr>
                </pic:pic>
              </a:graphicData>
            </a:graphic>
          </wp:inline>
        </w:drawing>
      </w:r>
    </w:p>
    <w:p w:rsidR="00855793" w:rsidRDefault="00855793" w:rsidP="00B0204F">
      <w:pPr>
        <w:tabs>
          <w:tab w:val="left" w:pos="1890"/>
        </w:tabs>
        <w:ind w:left="-709" w:right="-1" w:firstLine="567"/>
        <w:jc w:val="both"/>
        <w:rPr>
          <w:snapToGrid w:val="0"/>
          <w:sz w:val="28"/>
          <w:szCs w:val="28"/>
        </w:rPr>
        <w:sectPr w:rsidR="00855793" w:rsidSect="007F1230">
          <w:pgSz w:w="11906" w:h="16838" w:code="9"/>
          <w:pgMar w:top="680" w:right="567" w:bottom="567" w:left="851" w:header="680" w:footer="709" w:gutter="0"/>
          <w:cols w:space="708"/>
          <w:docGrid w:linePitch="360"/>
        </w:sectPr>
      </w:pPr>
    </w:p>
    <w:p w:rsidR="00855793" w:rsidRDefault="00855793" w:rsidP="00855793">
      <w:pPr>
        <w:ind w:right="281" w:firstLine="5245"/>
      </w:pPr>
      <w:r>
        <w:t xml:space="preserve">Приложение № </w:t>
      </w:r>
      <w:r w:rsidR="00381502">
        <w:t>9</w:t>
      </w:r>
      <w:r>
        <w:t xml:space="preserve"> к протоколу № 10 </w:t>
      </w:r>
    </w:p>
    <w:p w:rsidR="00855793" w:rsidRDefault="00855793" w:rsidP="00855793">
      <w:pPr>
        <w:ind w:right="424" w:firstLine="5245"/>
      </w:pPr>
      <w:r>
        <w:t>заседания правления региональной</w:t>
      </w:r>
    </w:p>
    <w:p w:rsidR="00855793" w:rsidRDefault="00855793" w:rsidP="00855793">
      <w:pPr>
        <w:ind w:right="281" w:firstLine="5245"/>
      </w:pPr>
      <w:r>
        <w:t>энергетической комиссии</w:t>
      </w:r>
    </w:p>
    <w:p w:rsidR="00855793" w:rsidRDefault="00855793" w:rsidP="00855793">
      <w:pPr>
        <w:ind w:right="281" w:firstLine="5245"/>
      </w:pPr>
      <w:r>
        <w:t>Кемеровской области от 19.02.2019</w:t>
      </w:r>
    </w:p>
    <w:p w:rsidR="00855793" w:rsidRDefault="00855793" w:rsidP="00855793">
      <w:pPr>
        <w:spacing w:line="264" w:lineRule="auto"/>
        <w:ind w:right="-1"/>
        <w:jc w:val="center"/>
        <w:rPr>
          <w:b/>
          <w:bCs/>
          <w:sz w:val="28"/>
          <w:szCs w:val="28"/>
        </w:rPr>
      </w:pPr>
    </w:p>
    <w:p w:rsidR="00381502" w:rsidRDefault="00381502" w:rsidP="00381502">
      <w:pPr>
        <w:ind w:left="-851" w:right="-711"/>
        <w:jc w:val="center"/>
        <w:rPr>
          <w:bCs/>
          <w:color w:val="000000"/>
          <w:kern w:val="32"/>
          <w:sz w:val="28"/>
          <w:szCs w:val="28"/>
        </w:rPr>
      </w:pPr>
      <w:r w:rsidRPr="00B71A02">
        <w:rPr>
          <w:bCs/>
          <w:color w:val="000000"/>
          <w:kern w:val="32"/>
          <w:sz w:val="28"/>
          <w:szCs w:val="28"/>
        </w:rPr>
        <w:t xml:space="preserve">Долгосрочные параметры регулирования </w:t>
      </w:r>
      <w:r w:rsidRPr="00352D9A">
        <w:rPr>
          <w:bCs/>
          <w:color w:val="000000"/>
          <w:kern w:val="32"/>
          <w:sz w:val="28"/>
          <w:szCs w:val="28"/>
        </w:rPr>
        <w:t>ООО «Тепл</w:t>
      </w:r>
      <w:r>
        <w:rPr>
          <w:bCs/>
          <w:color w:val="000000"/>
          <w:kern w:val="32"/>
          <w:sz w:val="28"/>
          <w:szCs w:val="28"/>
        </w:rPr>
        <w:t>оэнергетик</w:t>
      </w:r>
      <w:r w:rsidRPr="00352D9A">
        <w:rPr>
          <w:bCs/>
          <w:color w:val="000000"/>
          <w:kern w:val="32"/>
          <w:sz w:val="28"/>
          <w:szCs w:val="28"/>
        </w:rPr>
        <w:t>»</w:t>
      </w:r>
    </w:p>
    <w:p w:rsidR="00381502" w:rsidRDefault="00381502" w:rsidP="00381502">
      <w:pPr>
        <w:ind w:left="-426" w:right="-711"/>
        <w:jc w:val="center"/>
        <w:rPr>
          <w:bCs/>
          <w:color w:val="000000"/>
          <w:kern w:val="32"/>
          <w:sz w:val="28"/>
          <w:szCs w:val="28"/>
        </w:rPr>
      </w:pPr>
      <w:r w:rsidRPr="00B71A02">
        <w:rPr>
          <w:bCs/>
          <w:color w:val="000000"/>
          <w:kern w:val="32"/>
          <w:sz w:val="28"/>
          <w:szCs w:val="28"/>
        </w:rPr>
        <w:t>для формирования долгосрочных тарифов на тепло</w:t>
      </w:r>
      <w:r>
        <w:rPr>
          <w:bCs/>
          <w:color w:val="000000"/>
          <w:kern w:val="32"/>
          <w:sz w:val="28"/>
          <w:szCs w:val="28"/>
        </w:rPr>
        <w:t>носитель</w:t>
      </w:r>
      <w:r w:rsidRPr="00B71A02">
        <w:rPr>
          <w:bCs/>
          <w:color w:val="000000"/>
          <w:kern w:val="32"/>
          <w:sz w:val="28"/>
          <w:szCs w:val="28"/>
        </w:rPr>
        <w:t>, реализуем</w:t>
      </w:r>
      <w:r>
        <w:rPr>
          <w:bCs/>
          <w:color w:val="000000"/>
          <w:kern w:val="32"/>
          <w:sz w:val="28"/>
          <w:szCs w:val="28"/>
        </w:rPr>
        <w:t>ый</w:t>
      </w:r>
    </w:p>
    <w:p w:rsidR="00381502" w:rsidRDefault="00381502" w:rsidP="00381502">
      <w:pPr>
        <w:ind w:left="-426" w:right="-711"/>
        <w:jc w:val="center"/>
        <w:rPr>
          <w:bCs/>
          <w:color w:val="000000"/>
          <w:kern w:val="32"/>
          <w:sz w:val="28"/>
          <w:szCs w:val="28"/>
        </w:rPr>
      </w:pPr>
      <w:r w:rsidRPr="00B71A02">
        <w:rPr>
          <w:bCs/>
          <w:color w:val="000000"/>
          <w:kern w:val="32"/>
          <w:sz w:val="28"/>
          <w:szCs w:val="28"/>
        </w:rPr>
        <w:t xml:space="preserve">на потребительском рынке </w:t>
      </w:r>
      <w:r>
        <w:rPr>
          <w:bCs/>
          <w:color w:val="000000"/>
          <w:kern w:val="32"/>
          <w:sz w:val="28"/>
          <w:szCs w:val="28"/>
        </w:rPr>
        <w:t>г. Белово</w:t>
      </w:r>
      <w:r w:rsidRPr="00C06D6B">
        <w:rPr>
          <w:bCs/>
          <w:color w:val="000000"/>
          <w:kern w:val="32"/>
          <w:sz w:val="28"/>
          <w:szCs w:val="28"/>
        </w:rPr>
        <w:t xml:space="preserve"> </w:t>
      </w:r>
      <w:r w:rsidRPr="006E5DA4">
        <w:rPr>
          <w:bCs/>
          <w:color w:val="000000"/>
          <w:kern w:val="32"/>
          <w:sz w:val="28"/>
          <w:szCs w:val="28"/>
        </w:rPr>
        <w:t>по узлам теплоснабжения котельная</w:t>
      </w:r>
    </w:p>
    <w:p w:rsidR="00381502" w:rsidRDefault="00381502" w:rsidP="00381502">
      <w:pPr>
        <w:ind w:left="-426" w:right="-711"/>
        <w:jc w:val="center"/>
        <w:rPr>
          <w:bCs/>
          <w:color w:val="000000"/>
          <w:kern w:val="32"/>
          <w:sz w:val="28"/>
          <w:szCs w:val="28"/>
        </w:rPr>
      </w:pPr>
      <w:r w:rsidRPr="006E5DA4">
        <w:rPr>
          <w:bCs/>
          <w:color w:val="000000"/>
          <w:kern w:val="32"/>
          <w:sz w:val="28"/>
          <w:szCs w:val="28"/>
        </w:rPr>
        <w:t>МКУ «Сибирь-12,9» и котельная микрорайона «Ивушка»</w:t>
      </w:r>
      <w:r>
        <w:rPr>
          <w:bCs/>
          <w:color w:val="000000"/>
          <w:kern w:val="32"/>
          <w:sz w:val="28"/>
          <w:szCs w:val="28"/>
        </w:rPr>
        <w:t>,</w:t>
      </w:r>
    </w:p>
    <w:p w:rsidR="00381502" w:rsidRDefault="00381502" w:rsidP="00381502">
      <w:pPr>
        <w:ind w:left="-426" w:right="-711"/>
        <w:jc w:val="center"/>
        <w:rPr>
          <w:bCs/>
          <w:color w:val="000000"/>
          <w:kern w:val="32"/>
          <w:sz w:val="28"/>
          <w:szCs w:val="28"/>
        </w:rPr>
      </w:pPr>
      <w:r w:rsidRPr="00B71A02">
        <w:rPr>
          <w:bCs/>
          <w:color w:val="000000"/>
          <w:kern w:val="32"/>
          <w:sz w:val="28"/>
          <w:szCs w:val="28"/>
        </w:rPr>
        <w:t xml:space="preserve">на период с </w:t>
      </w:r>
      <w:r>
        <w:rPr>
          <w:bCs/>
          <w:color w:val="000000"/>
          <w:kern w:val="32"/>
          <w:sz w:val="28"/>
          <w:szCs w:val="28"/>
        </w:rPr>
        <w:t>20</w:t>
      </w:r>
      <w:r w:rsidRPr="00B71A02">
        <w:rPr>
          <w:bCs/>
          <w:color w:val="000000"/>
          <w:kern w:val="32"/>
          <w:sz w:val="28"/>
          <w:szCs w:val="28"/>
        </w:rPr>
        <w:t>.0</w:t>
      </w:r>
      <w:r>
        <w:rPr>
          <w:bCs/>
          <w:color w:val="000000"/>
          <w:kern w:val="32"/>
          <w:sz w:val="28"/>
          <w:szCs w:val="28"/>
        </w:rPr>
        <w:t>2</w:t>
      </w:r>
      <w:r w:rsidRPr="00B71A02">
        <w:rPr>
          <w:bCs/>
          <w:color w:val="000000"/>
          <w:kern w:val="32"/>
          <w:sz w:val="28"/>
          <w:szCs w:val="28"/>
        </w:rPr>
        <w:t>.20</w:t>
      </w:r>
      <w:r>
        <w:rPr>
          <w:bCs/>
          <w:color w:val="000000"/>
          <w:kern w:val="32"/>
          <w:sz w:val="28"/>
          <w:szCs w:val="28"/>
        </w:rPr>
        <w:t>19</w:t>
      </w:r>
      <w:r w:rsidRPr="00B71A02">
        <w:rPr>
          <w:bCs/>
          <w:color w:val="000000"/>
          <w:kern w:val="32"/>
          <w:sz w:val="28"/>
          <w:szCs w:val="28"/>
        </w:rPr>
        <w:t xml:space="preserve"> по 31.12.20</w:t>
      </w:r>
      <w:r>
        <w:rPr>
          <w:bCs/>
          <w:color w:val="000000"/>
          <w:kern w:val="32"/>
          <w:sz w:val="28"/>
          <w:szCs w:val="28"/>
        </w:rPr>
        <w:t>21</w:t>
      </w:r>
    </w:p>
    <w:p w:rsidR="00381502" w:rsidRDefault="00381502" w:rsidP="00381502">
      <w:pPr>
        <w:ind w:left="-426" w:right="-711"/>
        <w:jc w:val="center"/>
        <w:rPr>
          <w:bCs/>
          <w:color w:val="000000"/>
          <w:kern w:val="32"/>
          <w:sz w:val="28"/>
          <w:szCs w:val="28"/>
        </w:rPr>
      </w:pPr>
    </w:p>
    <w:p w:rsidR="00381502" w:rsidRPr="00D711FD" w:rsidRDefault="00381502" w:rsidP="00381502">
      <w:pPr>
        <w:ind w:left="-567" w:right="-569"/>
        <w:jc w:val="both"/>
        <w:rPr>
          <w:color w:val="FF0000"/>
          <w:sz w:val="20"/>
          <w:szCs w:val="20"/>
        </w:rPr>
      </w:pPr>
      <w:r w:rsidRPr="00D711FD">
        <w:rPr>
          <w:color w:val="FF0000"/>
          <w:sz w:val="20"/>
          <w:szCs w:val="20"/>
        </w:rPr>
        <w:tab/>
      </w:r>
      <w:r w:rsidRPr="00D711FD">
        <w:rPr>
          <w:color w:val="FF0000"/>
          <w:sz w:val="20"/>
          <w:szCs w:val="20"/>
        </w:rPr>
        <w:tab/>
      </w:r>
    </w:p>
    <w:tbl>
      <w:tblPr>
        <w:tblpPr w:leftFromText="180" w:rightFromText="180" w:vertAnchor="page" w:horzAnchor="margin" w:tblpXSpec="center" w:tblpY="5806"/>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076"/>
        <w:gridCol w:w="1082"/>
        <w:gridCol w:w="947"/>
        <w:gridCol w:w="782"/>
        <w:gridCol w:w="783"/>
        <w:gridCol w:w="1409"/>
        <w:gridCol w:w="1434"/>
        <w:gridCol w:w="1001"/>
      </w:tblGrid>
      <w:tr w:rsidR="00381502" w:rsidRPr="002D61DB" w:rsidTr="00381502">
        <w:trPr>
          <w:trHeight w:val="1959"/>
        </w:trPr>
        <w:tc>
          <w:tcPr>
            <w:tcW w:w="1526" w:type="dxa"/>
            <w:vMerge w:val="restart"/>
            <w:shd w:val="clear" w:color="auto" w:fill="auto"/>
          </w:tcPr>
          <w:p w:rsidR="00381502" w:rsidRPr="002D61DB" w:rsidRDefault="00381502" w:rsidP="00381502">
            <w:pPr>
              <w:ind w:right="-2"/>
              <w:jc w:val="center"/>
            </w:pPr>
            <w:proofErr w:type="gramStart"/>
            <w:r w:rsidRPr="002D61DB">
              <w:t>Наименова</w:t>
            </w:r>
            <w:r>
              <w:t>-</w:t>
            </w:r>
            <w:r w:rsidRPr="002D61DB">
              <w:t>ние</w:t>
            </w:r>
            <w:proofErr w:type="gramEnd"/>
            <w:r w:rsidRPr="002D61DB">
              <w:t xml:space="preserve"> регулируе</w:t>
            </w:r>
            <w:r>
              <w:t>-</w:t>
            </w:r>
            <w:r w:rsidRPr="002D61DB">
              <w:t>мой организации</w:t>
            </w:r>
          </w:p>
        </w:tc>
        <w:tc>
          <w:tcPr>
            <w:tcW w:w="1076" w:type="dxa"/>
            <w:vMerge w:val="restart"/>
            <w:shd w:val="clear" w:color="auto" w:fill="auto"/>
          </w:tcPr>
          <w:p w:rsidR="00381502" w:rsidRPr="002D61DB" w:rsidRDefault="00381502" w:rsidP="00381502">
            <w:pPr>
              <w:ind w:left="-91" w:right="-2" w:hanging="91"/>
              <w:jc w:val="center"/>
            </w:pPr>
            <w:r>
              <w:t>Г</w:t>
            </w:r>
            <w:r w:rsidRPr="002D61DB">
              <w:t>од</w:t>
            </w:r>
          </w:p>
        </w:tc>
        <w:tc>
          <w:tcPr>
            <w:tcW w:w="1082" w:type="dxa"/>
            <w:shd w:val="clear" w:color="auto" w:fill="auto"/>
            <w:vAlign w:val="center"/>
          </w:tcPr>
          <w:p w:rsidR="00381502" w:rsidRPr="002D61DB" w:rsidRDefault="00381502" w:rsidP="00381502">
            <w:pPr>
              <w:ind w:left="-34" w:right="-2"/>
              <w:jc w:val="center"/>
            </w:pPr>
            <w:r w:rsidRPr="002D61DB">
              <w:t>Базовый</w:t>
            </w:r>
          </w:p>
          <w:p w:rsidR="00381502" w:rsidRPr="002D61DB" w:rsidRDefault="00381502" w:rsidP="00381502">
            <w:pPr>
              <w:ind w:left="-34" w:right="-2"/>
              <w:jc w:val="center"/>
            </w:pPr>
            <w:r w:rsidRPr="002D61DB">
              <w:t>уровень опера</w:t>
            </w:r>
            <w:r>
              <w:t>-</w:t>
            </w:r>
            <w:r w:rsidRPr="002D61DB">
              <w:t>цион</w:t>
            </w:r>
            <w:r>
              <w:t>-</w:t>
            </w:r>
            <w:r w:rsidRPr="002D61DB">
              <w:t xml:space="preserve">ных </w:t>
            </w:r>
            <w:proofErr w:type="gramStart"/>
            <w:r w:rsidRPr="002D61DB">
              <w:t>расхо</w:t>
            </w:r>
            <w:r>
              <w:t>-</w:t>
            </w:r>
            <w:r w:rsidRPr="002D61DB">
              <w:t>дов</w:t>
            </w:r>
            <w:proofErr w:type="gramEnd"/>
          </w:p>
        </w:tc>
        <w:tc>
          <w:tcPr>
            <w:tcW w:w="947" w:type="dxa"/>
            <w:shd w:val="clear" w:color="auto" w:fill="auto"/>
            <w:vAlign w:val="center"/>
          </w:tcPr>
          <w:p w:rsidR="00381502" w:rsidRPr="002D61DB" w:rsidRDefault="00381502" w:rsidP="00381502">
            <w:pPr>
              <w:ind w:right="-2"/>
              <w:jc w:val="center"/>
            </w:pPr>
            <w:r w:rsidRPr="002D61DB">
              <w:t>Индекс эффек</w:t>
            </w:r>
            <w:r>
              <w:t>-</w:t>
            </w:r>
            <w:r w:rsidRPr="002D61DB">
              <w:t>тив-ности опера</w:t>
            </w:r>
            <w:r>
              <w:t>-</w:t>
            </w:r>
            <w:r w:rsidRPr="002D61DB">
              <w:t xml:space="preserve">цион-ных </w:t>
            </w:r>
            <w:proofErr w:type="gramStart"/>
            <w:r w:rsidRPr="002D61DB">
              <w:t>расхо</w:t>
            </w:r>
            <w:r>
              <w:t>-</w:t>
            </w:r>
            <w:r w:rsidRPr="002D61DB">
              <w:t>дов</w:t>
            </w:r>
            <w:proofErr w:type="gramEnd"/>
          </w:p>
        </w:tc>
        <w:tc>
          <w:tcPr>
            <w:tcW w:w="782" w:type="dxa"/>
            <w:shd w:val="clear" w:color="auto" w:fill="auto"/>
            <w:vAlign w:val="center"/>
          </w:tcPr>
          <w:p w:rsidR="00381502" w:rsidRPr="002D61DB" w:rsidRDefault="00381502" w:rsidP="00381502">
            <w:pPr>
              <w:ind w:right="-2"/>
              <w:jc w:val="center"/>
            </w:pPr>
            <w:proofErr w:type="gramStart"/>
            <w:r w:rsidRPr="002D61DB">
              <w:t>Нор</w:t>
            </w:r>
            <w:r>
              <w:t>-</w:t>
            </w:r>
            <w:r w:rsidRPr="002D61DB">
              <w:t>ма</w:t>
            </w:r>
            <w:proofErr w:type="gramEnd"/>
            <w:r>
              <w:t>-</w:t>
            </w:r>
            <w:r w:rsidRPr="002D61DB">
              <w:t>ти</w:t>
            </w:r>
            <w:r>
              <w:t>в</w:t>
            </w:r>
            <w:r w:rsidRPr="002D61DB">
              <w:t>-ный уро</w:t>
            </w:r>
            <w:r>
              <w:t>-</w:t>
            </w:r>
            <w:r w:rsidRPr="002D61DB">
              <w:t>вень при</w:t>
            </w:r>
            <w:r>
              <w:t>-</w:t>
            </w:r>
            <w:r w:rsidRPr="002D61DB">
              <w:t>были</w:t>
            </w:r>
          </w:p>
        </w:tc>
        <w:tc>
          <w:tcPr>
            <w:tcW w:w="783" w:type="dxa"/>
            <w:vMerge w:val="restart"/>
            <w:shd w:val="clear" w:color="auto" w:fill="auto"/>
            <w:vAlign w:val="center"/>
          </w:tcPr>
          <w:p w:rsidR="00381502" w:rsidRPr="002D61DB" w:rsidRDefault="00381502" w:rsidP="00381502">
            <w:pPr>
              <w:ind w:right="-2"/>
              <w:jc w:val="center"/>
            </w:pPr>
            <w:proofErr w:type="gramStart"/>
            <w:r w:rsidRPr="002D61DB">
              <w:t>Уро-вень</w:t>
            </w:r>
            <w:proofErr w:type="gramEnd"/>
            <w:r w:rsidRPr="002D61DB">
              <w:t xml:space="preserve"> на</w:t>
            </w:r>
            <w:r>
              <w:t>-</w:t>
            </w:r>
            <w:r w:rsidRPr="002D61DB">
              <w:t>деж-ности теп</w:t>
            </w:r>
            <w:r>
              <w:t>-</w:t>
            </w:r>
            <w:r w:rsidRPr="002D61DB">
              <w:t>лос-наб-же</w:t>
            </w:r>
            <w:r>
              <w:t>-</w:t>
            </w:r>
            <w:r w:rsidRPr="002D61DB">
              <w:t>ния</w:t>
            </w:r>
          </w:p>
        </w:tc>
        <w:tc>
          <w:tcPr>
            <w:tcW w:w="1409" w:type="dxa"/>
            <w:vMerge w:val="restart"/>
            <w:shd w:val="clear" w:color="auto" w:fill="auto"/>
            <w:vAlign w:val="center"/>
          </w:tcPr>
          <w:p w:rsidR="00381502" w:rsidRPr="002D61DB" w:rsidRDefault="00381502" w:rsidP="00381502">
            <w:pPr>
              <w:ind w:right="-2"/>
              <w:jc w:val="center"/>
            </w:pPr>
            <w:r w:rsidRPr="002D61DB">
              <w:t xml:space="preserve">Показатели </w:t>
            </w:r>
            <w:proofErr w:type="gramStart"/>
            <w:r w:rsidRPr="002D61DB">
              <w:t>энергосбе-режения</w:t>
            </w:r>
            <w:proofErr w:type="gramEnd"/>
          </w:p>
          <w:p w:rsidR="00381502" w:rsidRPr="002D61DB" w:rsidRDefault="00381502" w:rsidP="00381502">
            <w:pPr>
              <w:ind w:right="-2"/>
              <w:jc w:val="center"/>
            </w:pPr>
            <w:r w:rsidRPr="002D61DB">
              <w:t xml:space="preserve">и </w:t>
            </w:r>
            <w:proofErr w:type="gramStart"/>
            <w:r w:rsidRPr="002D61DB">
              <w:t>энергети-ческой</w:t>
            </w:r>
            <w:proofErr w:type="gramEnd"/>
            <w:r w:rsidRPr="002D61DB">
              <w:t xml:space="preserve"> эффектив-ности</w:t>
            </w:r>
          </w:p>
        </w:tc>
        <w:tc>
          <w:tcPr>
            <w:tcW w:w="1434" w:type="dxa"/>
            <w:vMerge w:val="restart"/>
            <w:shd w:val="clear" w:color="auto" w:fill="auto"/>
            <w:vAlign w:val="center"/>
          </w:tcPr>
          <w:p w:rsidR="00381502" w:rsidRPr="002D61DB" w:rsidRDefault="00381502" w:rsidP="00381502">
            <w:pPr>
              <w:ind w:right="-2"/>
              <w:jc w:val="center"/>
            </w:pPr>
            <w:r w:rsidRPr="002D61DB">
              <w:t xml:space="preserve">Реализация программ в области </w:t>
            </w:r>
            <w:proofErr w:type="gramStart"/>
            <w:r w:rsidRPr="002D61DB">
              <w:t>энергосбе</w:t>
            </w:r>
            <w:r>
              <w:t>-</w:t>
            </w:r>
            <w:r w:rsidRPr="002D61DB">
              <w:t>режения</w:t>
            </w:r>
            <w:proofErr w:type="gramEnd"/>
          </w:p>
          <w:p w:rsidR="00381502" w:rsidRPr="002D61DB" w:rsidRDefault="00381502" w:rsidP="00381502">
            <w:pPr>
              <w:ind w:right="-2"/>
              <w:jc w:val="center"/>
            </w:pPr>
            <w:r w:rsidRPr="002D61DB">
              <w:t xml:space="preserve">и повышения </w:t>
            </w:r>
            <w:proofErr w:type="gramStart"/>
            <w:r w:rsidRPr="002D61DB">
              <w:t>энергети-ческой</w:t>
            </w:r>
            <w:proofErr w:type="gramEnd"/>
            <w:r w:rsidRPr="002D61DB">
              <w:t xml:space="preserve"> эффектив</w:t>
            </w:r>
            <w:r>
              <w:t>-</w:t>
            </w:r>
            <w:r w:rsidRPr="002D61DB">
              <w:t>ности</w:t>
            </w:r>
          </w:p>
        </w:tc>
        <w:tc>
          <w:tcPr>
            <w:tcW w:w="1001" w:type="dxa"/>
            <w:vMerge w:val="restart"/>
            <w:shd w:val="clear" w:color="auto" w:fill="auto"/>
            <w:vAlign w:val="center"/>
          </w:tcPr>
          <w:p w:rsidR="00381502" w:rsidRPr="002D61DB" w:rsidRDefault="00381502" w:rsidP="00381502">
            <w:pPr>
              <w:ind w:right="-2"/>
              <w:jc w:val="center"/>
            </w:pPr>
            <w:r w:rsidRPr="002D61DB">
              <w:t>Дина</w:t>
            </w:r>
            <w:r>
              <w:t>-</w:t>
            </w:r>
            <w:r w:rsidRPr="002D61DB">
              <w:t xml:space="preserve">мика </w:t>
            </w:r>
            <w:proofErr w:type="gramStart"/>
            <w:r w:rsidRPr="002D61DB">
              <w:t>изме</w:t>
            </w:r>
            <w:r>
              <w:t>-</w:t>
            </w:r>
            <w:r w:rsidRPr="002D61DB">
              <w:t>нения</w:t>
            </w:r>
            <w:proofErr w:type="gramEnd"/>
            <w:r w:rsidRPr="002D61DB">
              <w:t xml:space="preserve"> расхо</w:t>
            </w:r>
            <w:r>
              <w:t>-</w:t>
            </w:r>
            <w:r w:rsidRPr="002D61DB">
              <w:t>дов на топли</w:t>
            </w:r>
            <w:r>
              <w:t>-</w:t>
            </w:r>
            <w:r w:rsidRPr="002D61DB">
              <w:t>во</w:t>
            </w:r>
          </w:p>
        </w:tc>
      </w:tr>
      <w:tr w:rsidR="00381502" w:rsidRPr="002D61DB" w:rsidTr="00381502">
        <w:trPr>
          <w:trHeight w:val="165"/>
        </w:trPr>
        <w:tc>
          <w:tcPr>
            <w:tcW w:w="1526" w:type="dxa"/>
            <w:vMerge/>
            <w:shd w:val="clear" w:color="auto" w:fill="auto"/>
          </w:tcPr>
          <w:p w:rsidR="00381502" w:rsidRPr="002D61DB" w:rsidRDefault="00381502" w:rsidP="00381502">
            <w:pPr>
              <w:ind w:right="-2"/>
            </w:pPr>
          </w:p>
        </w:tc>
        <w:tc>
          <w:tcPr>
            <w:tcW w:w="1076" w:type="dxa"/>
            <w:vMerge/>
            <w:shd w:val="clear" w:color="auto" w:fill="auto"/>
          </w:tcPr>
          <w:p w:rsidR="00381502" w:rsidRPr="002D61DB" w:rsidRDefault="00381502" w:rsidP="00381502">
            <w:pPr>
              <w:ind w:right="-2"/>
            </w:pPr>
          </w:p>
        </w:tc>
        <w:tc>
          <w:tcPr>
            <w:tcW w:w="1082" w:type="dxa"/>
            <w:shd w:val="clear" w:color="auto" w:fill="auto"/>
          </w:tcPr>
          <w:p w:rsidR="00381502" w:rsidRPr="002D61DB" w:rsidRDefault="00381502" w:rsidP="00381502">
            <w:pPr>
              <w:ind w:right="-2"/>
              <w:jc w:val="center"/>
            </w:pPr>
            <w:r w:rsidRPr="002D61DB">
              <w:t>тыс. руб.</w:t>
            </w:r>
          </w:p>
        </w:tc>
        <w:tc>
          <w:tcPr>
            <w:tcW w:w="947" w:type="dxa"/>
            <w:shd w:val="clear" w:color="auto" w:fill="auto"/>
          </w:tcPr>
          <w:p w:rsidR="00381502" w:rsidRPr="002D61DB" w:rsidRDefault="00381502" w:rsidP="00381502">
            <w:pPr>
              <w:ind w:right="-2"/>
              <w:jc w:val="center"/>
            </w:pPr>
            <w:r w:rsidRPr="002D61DB">
              <w:t>%</w:t>
            </w:r>
          </w:p>
        </w:tc>
        <w:tc>
          <w:tcPr>
            <w:tcW w:w="782" w:type="dxa"/>
            <w:shd w:val="clear" w:color="auto" w:fill="auto"/>
          </w:tcPr>
          <w:p w:rsidR="00381502" w:rsidRPr="002D61DB" w:rsidRDefault="00381502" w:rsidP="00381502">
            <w:pPr>
              <w:ind w:right="-2"/>
              <w:jc w:val="center"/>
            </w:pPr>
            <w:r w:rsidRPr="002D61DB">
              <w:t>%</w:t>
            </w:r>
          </w:p>
        </w:tc>
        <w:tc>
          <w:tcPr>
            <w:tcW w:w="783" w:type="dxa"/>
            <w:vMerge/>
            <w:shd w:val="clear" w:color="auto" w:fill="auto"/>
          </w:tcPr>
          <w:p w:rsidR="00381502" w:rsidRPr="004F0CF8" w:rsidRDefault="00381502" w:rsidP="00381502">
            <w:pPr>
              <w:ind w:right="-2"/>
              <w:rPr>
                <w:sz w:val="28"/>
                <w:szCs w:val="28"/>
              </w:rPr>
            </w:pPr>
          </w:p>
        </w:tc>
        <w:tc>
          <w:tcPr>
            <w:tcW w:w="1409" w:type="dxa"/>
            <w:vMerge/>
            <w:shd w:val="clear" w:color="auto" w:fill="auto"/>
          </w:tcPr>
          <w:p w:rsidR="00381502" w:rsidRPr="004F0CF8" w:rsidRDefault="00381502" w:rsidP="00381502">
            <w:pPr>
              <w:ind w:right="-2"/>
              <w:rPr>
                <w:sz w:val="28"/>
                <w:szCs w:val="28"/>
              </w:rPr>
            </w:pPr>
          </w:p>
        </w:tc>
        <w:tc>
          <w:tcPr>
            <w:tcW w:w="1434" w:type="dxa"/>
            <w:vMerge/>
            <w:shd w:val="clear" w:color="auto" w:fill="auto"/>
          </w:tcPr>
          <w:p w:rsidR="00381502" w:rsidRPr="004F0CF8" w:rsidRDefault="00381502" w:rsidP="00381502">
            <w:pPr>
              <w:ind w:right="-2"/>
              <w:rPr>
                <w:sz w:val="28"/>
                <w:szCs w:val="28"/>
              </w:rPr>
            </w:pPr>
          </w:p>
        </w:tc>
        <w:tc>
          <w:tcPr>
            <w:tcW w:w="1001" w:type="dxa"/>
            <w:vMerge/>
            <w:shd w:val="clear" w:color="auto" w:fill="auto"/>
          </w:tcPr>
          <w:p w:rsidR="00381502" w:rsidRPr="004F0CF8" w:rsidRDefault="00381502" w:rsidP="00381502">
            <w:pPr>
              <w:ind w:right="-2"/>
              <w:rPr>
                <w:sz w:val="28"/>
                <w:szCs w:val="28"/>
              </w:rPr>
            </w:pPr>
          </w:p>
        </w:tc>
      </w:tr>
      <w:tr w:rsidR="00381502" w:rsidRPr="002D61DB" w:rsidTr="00381502">
        <w:trPr>
          <w:trHeight w:val="848"/>
        </w:trPr>
        <w:tc>
          <w:tcPr>
            <w:tcW w:w="1526" w:type="dxa"/>
            <w:vMerge w:val="restart"/>
            <w:shd w:val="clear" w:color="auto" w:fill="auto"/>
            <w:vAlign w:val="center"/>
          </w:tcPr>
          <w:p w:rsidR="00381502" w:rsidRPr="004F0CF8" w:rsidRDefault="00381502" w:rsidP="00381502">
            <w:pPr>
              <w:ind w:left="-142" w:right="-125" w:firstLine="78"/>
              <w:jc w:val="center"/>
              <w:rPr>
                <w:bCs/>
                <w:color w:val="000000"/>
                <w:kern w:val="32"/>
              </w:rPr>
            </w:pPr>
            <w:r w:rsidRPr="004F0CF8">
              <w:rPr>
                <w:bCs/>
                <w:color w:val="000000"/>
                <w:kern w:val="32"/>
              </w:rPr>
              <w:t>ООО «</w:t>
            </w:r>
            <w:r>
              <w:rPr>
                <w:bCs/>
                <w:color w:val="000000"/>
                <w:kern w:val="32"/>
              </w:rPr>
              <w:t>Теплоэнерге-тик</w:t>
            </w:r>
            <w:r w:rsidRPr="004F0CF8">
              <w:rPr>
                <w:bCs/>
                <w:color w:val="000000"/>
                <w:kern w:val="32"/>
              </w:rPr>
              <w:t>»</w:t>
            </w:r>
          </w:p>
        </w:tc>
        <w:tc>
          <w:tcPr>
            <w:tcW w:w="1076" w:type="dxa"/>
            <w:shd w:val="clear" w:color="auto" w:fill="auto"/>
            <w:vAlign w:val="center"/>
          </w:tcPr>
          <w:p w:rsidR="00381502" w:rsidRPr="002D61DB" w:rsidRDefault="00381502" w:rsidP="00381502">
            <w:pPr>
              <w:ind w:right="-2"/>
              <w:jc w:val="center"/>
            </w:pPr>
            <w:r w:rsidRPr="002D61DB">
              <w:t>201</w:t>
            </w:r>
            <w:r>
              <w:t>9</w:t>
            </w:r>
          </w:p>
        </w:tc>
        <w:tc>
          <w:tcPr>
            <w:tcW w:w="1082" w:type="dxa"/>
            <w:shd w:val="clear" w:color="auto" w:fill="auto"/>
            <w:vAlign w:val="center"/>
          </w:tcPr>
          <w:p w:rsidR="00381502" w:rsidRPr="002D61DB" w:rsidRDefault="00381502" w:rsidP="00381502">
            <w:pPr>
              <w:ind w:right="-2"/>
              <w:jc w:val="center"/>
            </w:pPr>
            <w:r>
              <w:t>859,52</w:t>
            </w:r>
          </w:p>
        </w:tc>
        <w:tc>
          <w:tcPr>
            <w:tcW w:w="947" w:type="dxa"/>
            <w:shd w:val="clear" w:color="auto" w:fill="auto"/>
            <w:vAlign w:val="center"/>
          </w:tcPr>
          <w:p w:rsidR="00381502" w:rsidRPr="002D61DB" w:rsidRDefault="00381502" w:rsidP="00381502">
            <w:pPr>
              <w:ind w:right="-2"/>
              <w:jc w:val="center"/>
            </w:pPr>
            <w:r w:rsidRPr="00033D4E">
              <w:t>x</w:t>
            </w:r>
          </w:p>
        </w:tc>
        <w:tc>
          <w:tcPr>
            <w:tcW w:w="782" w:type="dxa"/>
            <w:shd w:val="clear" w:color="auto" w:fill="auto"/>
            <w:vAlign w:val="center"/>
          </w:tcPr>
          <w:p w:rsidR="00381502" w:rsidRDefault="00381502" w:rsidP="00381502">
            <w:pPr>
              <w:jc w:val="center"/>
            </w:pPr>
            <w:r w:rsidRPr="00033D4E">
              <w:t>x</w:t>
            </w:r>
          </w:p>
        </w:tc>
        <w:tc>
          <w:tcPr>
            <w:tcW w:w="783" w:type="dxa"/>
            <w:shd w:val="clear" w:color="auto" w:fill="auto"/>
            <w:vAlign w:val="center"/>
          </w:tcPr>
          <w:p w:rsidR="00381502" w:rsidRDefault="00381502" w:rsidP="00381502">
            <w:pPr>
              <w:jc w:val="center"/>
            </w:pPr>
            <w:r w:rsidRPr="00033D4E">
              <w:t>x</w:t>
            </w:r>
          </w:p>
        </w:tc>
        <w:tc>
          <w:tcPr>
            <w:tcW w:w="1409" w:type="dxa"/>
            <w:shd w:val="clear" w:color="auto" w:fill="auto"/>
            <w:vAlign w:val="center"/>
          </w:tcPr>
          <w:p w:rsidR="00381502" w:rsidRPr="00A74C7C" w:rsidRDefault="00381502" w:rsidP="00381502">
            <w:pPr>
              <w:jc w:val="center"/>
            </w:pPr>
            <w:r w:rsidRPr="00A74C7C">
              <w:t>x</w:t>
            </w:r>
          </w:p>
        </w:tc>
        <w:tc>
          <w:tcPr>
            <w:tcW w:w="1434" w:type="dxa"/>
            <w:shd w:val="clear" w:color="auto" w:fill="auto"/>
            <w:vAlign w:val="center"/>
          </w:tcPr>
          <w:p w:rsidR="00381502" w:rsidRDefault="00381502" w:rsidP="00381502">
            <w:pPr>
              <w:jc w:val="center"/>
            </w:pPr>
            <w:r w:rsidRPr="00033D4E">
              <w:t>x</w:t>
            </w:r>
          </w:p>
        </w:tc>
        <w:tc>
          <w:tcPr>
            <w:tcW w:w="1001" w:type="dxa"/>
            <w:shd w:val="clear" w:color="auto" w:fill="auto"/>
            <w:vAlign w:val="center"/>
          </w:tcPr>
          <w:p w:rsidR="00381502" w:rsidRDefault="00381502" w:rsidP="00381502">
            <w:pPr>
              <w:jc w:val="center"/>
            </w:pPr>
            <w:r w:rsidRPr="00033D4E">
              <w:t>x</w:t>
            </w:r>
          </w:p>
        </w:tc>
      </w:tr>
      <w:tr w:rsidR="00381502" w:rsidRPr="002D61DB" w:rsidTr="00381502">
        <w:trPr>
          <w:trHeight w:val="848"/>
        </w:trPr>
        <w:tc>
          <w:tcPr>
            <w:tcW w:w="1526" w:type="dxa"/>
            <w:vMerge/>
            <w:shd w:val="clear" w:color="auto" w:fill="auto"/>
          </w:tcPr>
          <w:p w:rsidR="00381502" w:rsidRPr="004F0CF8" w:rsidRDefault="00381502" w:rsidP="00381502">
            <w:pPr>
              <w:ind w:right="-2"/>
              <w:rPr>
                <w:sz w:val="28"/>
                <w:szCs w:val="28"/>
              </w:rPr>
            </w:pPr>
          </w:p>
        </w:tc>
        <w:tc>
          <w:tcPr>
            <w:tcW w:w="1076" w:type="dxa"/>
            <w:shd w:val="clear" w:color="auto" w:fill="auto"/>
            <w:vAlign w:val="center"/>
          </w:tcPr>
          <w:p w:rsidR="00381502" w:rsidRPr="002D61DB" w:rsidRDefault="00381502" w:rsidP="00381502">
            <w:pPr>
              <w:ind w:right="-2"/>
              <w:jc w:val="center"/>
            </w:pPr>
            <w:r w:rsidRPr="002D61DB">
              <w:t>20</w:t>
            </w:r>
            <w:r>
              <w:t>20</w:t>
            </w:r>
          </w:p>
        </w:tc>
        <w:tc>
          <w:tcPr>
            <w:tcW w:w="1082" w:type="dxa"/>
            <w:shd w:val="clear" w:color="auto" w:fill="auto"/>
            <w:vAlign w:val="center"/>
          </w:tcPr>
          <w:p w:rsidR="00381502" w:rsidRDefault="00381502" w:rsidP="00381502">
            <w:pPr>
              <w:jc w:val="center"/>
            </w:pPr>
            <w:r w:rsidRPr="00033D4E">
              <w:t>x</w:t>
            </w:r>
          </w:p>
        </w:tc>
        <w:tc>
          <w:tcPr>
            <w:tcW w:w="947" w:type="dxa"/>
            <w:shd w:val="clear" w:color="auto" w:fill="auto"/>
            <w:vAlign w:val="center"/>
          </w:tcPr>
          <w:p w:rsidR="00381502" w:rsidRPr="00EC18BB" w:rsidRDefault="00381502" w:rsidP="00381502">
            <w:pPr>
              <w:ind w:right="-2"/>
              <w:jc w:val="center"/>
            </w:pPr>
            <w:r w:rsidRPr="00EC18BB">
              <w:t>1</w:t>
            </w:r>
            <w:r>
              <w:t>,00</w:t>
            </w:r>
          </w:p>
        </w:tc>
        <w:tc>
          <w:tcPr>
            <w:tcW w:w="782" w:type="dxa"/>
            <w:shd w:val="clear" w:color="auto" w:fill="auto"/>
            <w:vAlign w:val="center"/>
          </w:tcPr>
          <w:p w:rsidR="00381502" w:rsidRDefault="00381502" w:rsidP="00381502">
            <w:pPr>
              <w:jc w:val="center"/>
            </w:pPr>
            <w:r w:rsidRPr="00033D4E">
              <w:t>x</w:t>
            </w:r>
          </w:p>
        </w:tc>
        <w:tc>
          <w:tcPr>
            <w:tcW w:w="783" w:type="dxa"/>
            <w:shd w:val="clear" w:color="auto" w:fill="auto"/>
            <w:vAlign w:val="center"/>
          </w:tcPr>
          <w:p w:rsidR="00381502" w:rsidRDefault="00381502" w:rsidP="00381502">
            <w:pPr>
              <w:jc w:val="center"/>
            </w:pPr>
            <w:r w:rsidRPr="00033D4E">
              <w:t>x</w:t>
            </w:r>
          </w:p>
        </w:tc>
        <w:tc>
          <w:tcPr>
            <w:tcW w:w="1409" w:type="dxa"/>
            <w:shd w:val="clear" w:color="auto" w:fill="auto"/>
            <w:vAlign w:val="center"/>
          </w:tcPr>
          <w:p w:rsidR="00381502" w:rsidRPr="00A74C7C" w:rsidRDefault="00381502" w:rsidP="00381502">
            <w:pPr>
              <w:jc w:val="center"/>
            </w:pPr>
            <w:r w:rsidRPr="00A74C7C">
              <w:t>x</w:t>
            </w:r>
          </w:p>
        </w:tc>
        <w:tc>
          <w:tcPr>
            <w:tcW w:w="1434" w:type="dxa"/>
            <w:shd w:val="clear" w:color="auto" w:fill="auto"/>
            <w:vAlign w:val="center"/>
          </w:tcPr>
          <w:p w:rsidR="00381502" w:rsidRDefault="00381502" w:rsidP="00381502">
            <w:pPr>
              <w:jc w:val="center"/>
            </w:pPr>
            <w:r w:rsidRPr="00033D4E">
              <w:t>x</w:t>
            </w:r>
          </w:p>
        </w:tc>
        <w:tc>
          <w:tcPr>
            <w:tcW w:w="1001" w:type="dxa"/>
            <w:shd w:val="clear" w:color="auto" w:fill="auto"/>
            <w:vAlign w:val="center"/>
          </w:tcPr>
          <w:p w:rsidR="00381502" w:rsidRDefault="00381502" w:rsidP="00381502">
            <w:pPr>
              <w:jc w:val="center"/>
            </w:pPr>
            <w:r w:rsidRPr="00033D4E">
              <w:t>x</w:t>
            </w:r>
          </w:p>
        </w:tc>
      </w:tr>
      <w:tr w:rsidR="00381502" w:rsidRPr="002D61DB" w:rsidTr="00381502">
        <w:trPr>
          <w:trHeight w:val="848"/>
        </w:trPr>
        <w:tc>
          <w:tcPr>
            <w:tcW w:w="1526" w:type="dxa"/>
            <w:vMerge/>
            <w:shd w:val="clear" w:color="auto" w:fill="auto"/>
          </w:tcPr>
          <w:p w:rsidR="00381502" w:rsidRPr="004F0CF8" w:rsidRDefault="00381502" w:rsidP="00381502">
            <w:pPr>
              <w:ind w:right="-2"/>
              <w:rPr>
                <w:sz w:val="28"/>
                <w:szCs w:val="28"/>
              </w:rPr>
            </w:pPr>
          </w:p>
        </w:tc>
        <w:tc>
          <w:tcPr>
            <w:tcW w:w="1076" w:type="dxa"/>
            <w:shd w:val="clear" w:color="auto" w:fill="auto"/>
            <w:vAlign w:val="center"/>
          </w:tcPr>
          <w:p w:rsidR="00381502" w:rsidRPr="002D61DB" w:rsidRDefault="00381502" w:rsidP="00381502">
            <w:pPr>
              <w:ind w:right="-2"/>
              <w:jc w:val="center"/>
            </w:pPr>
            <w:r w:rsidRPr="002D61DB">
              <w:t>20</w:t>
            </w:r>
            <w:r>
              <w:t>21</w:t>
            </w:r>
          </w:p>
        </w:tc>
        <w:tc>
          <w:tcPr>
            <w:tcW w:w="1082" w:type="dxa"/>
            <w:shd w:val="clear" w:color="auto" w:fill="auto"/>
            <w:vAlign w:val="center"/>
          </w:tcPr>
          <w:p w:rsidR="00381502" w:rsidRDefault="00381502" w:rsidP="00381502">
            <w:pPr>
              <w:jc w:val="center"/>
            </w:pPr>
            <w:r w:rsidRPr="00033D4E">
              <w:t>x</w:t>
            </w:r>
          </w:p>
        </w:tc>
        <w:tc>
          <w:tcPr>
            <w:tcW w:w="947" w:type="dxa"/>
            <w:shd w:val="clear" w:color="auto" w:fill="auto"/>
            <w:vAlign w:val="center"/>
          </w:tcPr>
          <w:p w:rsidR="00381502" w:rsidRPr="00EC18BB" w:rsidRDefault="00381502" w:rsidP="00381502">
            <w:pPr>
              <w:ind w:right="-2"/>
              <w:jc w:val="center"/>
            </w:pPr>
            <w:r w:rsidRPr="00EC18BB">
              <w:t>1</w:t>
            </w:r>
            <w:r>
              <w:t>,00</w:t>
            </w:r>
          </w:p>
        </w:tc>
        <w:tc>
          <w:tcPr>
            <w:tcW w:w="782" w:type="dxa"/>
            <w:shd w:val="clear" w:color="auto" w:fill="auto"/>
            <w:vAlign w:val="center"/>
          </w:tcPr>
          <w:p w:rsidR="00381502" w:rsidRDefault="00381502" w:rsidP="00381502">
            <w:pPr>
              <w:jc w:val="center"/>
            </w:pPr>
            <w:r w:rsidRPr="00033D4E">
              <w:t>x</w:t>
            </w:r>
          </w:p>
        </w:tc>
        <w:tc>
          <w:tcPr>
            <w:tcW w:w="783" w:type="dxa"/>
            <w:shd w:val="clear" w:color="auto" w:fill="auto"/>
            <w:vAlign w:val="center"/>
          </w:tcPr>
          <w:p w:rsidR="00381502" w:rsidRDefault="00381502" w:rsidP="00381502">
            <w:pPr>
              <w:jc w:val="center"/>
            </w:pPr>
            <w:r w:rsidRPr="00033D4E">
              <w:t>x</w:t>
            </w:r>
          </w:p>
        </w:tc>
        <w:tc>
          <w:tcPr>
            <w:tcW w:w="1409" w:type="dxa"/>
            <w:shd w:val="clear" w:color="auto" w:fill="auto"/>
            <w:vAlign w:val="center"/>
          </w:tcPr>
          <w:p w:rsidR="00381502" w:rsidRDefault="00381502" w:rsidP="00381502">
            <w:pPr>
              <w:jc w:val="center"/>
            </w:pPr>
            <w:r w:rsidRPr="00A74C7C">
              <w:t>x</w:t>
            </w:r>
          </w:p>
        </w:tc>
        <w:tc>
          <w:tcPr>
            <w:tcW w:w="1434" w:type="dxa"/>
            <w:shd w:val="clear" w:color="auto" w:fill="auto"/>
            <w:vAlign w:val="center"/>
          </w:tcPr>
          <w:p w:rsidR="00381502" w:rsidRDefault="00381502" w:rsidP="00381502">
            <w:pPr>
              <w:jc w:val="center"/>
            </w:pPr>
            <w:r w:rsidRPr="00033D4E">
              <w:t>x</w:t>
            </w:r>
          </w:p>
        </w:tc>
        <w:tc>
          <w:tcPr>
            <w:tcW w:w="1001" w:type="dxa"/>
            <w:shd w:val="clear" w:color="auto" w:fill="auto"/>
            <w:vAlign w:val="center"/>
          </w:tcPr>
          <w:p w:rsidR="00381502" w:rsidRDefault="00381502" w:rsidP="00381502">
            <w:pPr>
              <w:jc w:val="center"/>
            </w:pPr>
            <w:r w:rsidRPr="00033D4E">
              <w:t>x</w:t>
            </w:r>
          </w:p>
        </w:tc>
      </w:tr>
    </w:tbl>
    <w:p w:rsidR="00381502" w:rsidRDefault="00381502" w:rsidP="00381502">
      <w:pPr>
        <w:ind w:left="-567" w:right="-569"/>
        <w:rPr>
          <w:color w:val="000000"/>
          <w:sz w:val="28"/>
          <w:szCs w:val="28"/>
        </w:rPr>
      </w:pPr>
    </w:p>
    <w:p w:rsidR="00381502" w:rsidRDefault="00381502" w:rsidP="00381502">
      <w:pPr>
        <w:ind w:right="281" w:firstLine="5245"/>
      </w:pPr>
      <w:r>
        <w:br w:type="page"/>
      </w:r>
    </w:p>
    <w:p w:rsidR="00381502" w:rsidRDefault="00381502" w:rsidP="00381502">
      <w:pPr>
        <w:ind w:right="281" w:firstLine="5245"/>
      </w:pPr>
      <w:bookmarkStart w:id="134" w:name="_Hlk1651544"/>
      <w:r>
        <w:t xml:space="preserve">Приложение № 10 к протоколу № 10 </w:t>
      </w:r>
    </w:p>
    <w:p w:rsidR="00381502" w:rsidRDefault="00381502" w:rsidP="00381502">
      <w:pPr>
        <w:ind w:right="424" w:firstLine="5245"/>
      </w:pPr>
      <w:r>
        <w:t>заседания правления региональной</w:t>
      </w:r>
    </w:p>
    <w:p w:rsidR="00381502" w:rsidRDefault="00381502" w:rsidP="00381502">
      <w:pPr>
        <w:ind w:right="281" w:firstLine="5245"/>
      </w:pPr>
      <w:r>
        <w:t>энергетической комиссии</w:t>
      </w:r>
    </w:p>
    <w:p w:rsidR="00381502" w:rsidRDefault="00381502" w:rsidP="00381502">
      <w:pPr>
        <w:ind w:right="281" w:firstLine="5245"/>
      </w:pPr>
      <w:r>
        <w:t>Кемеровской области от 19.02.2019</w:t>
      </w:r>
    </w:p>
    <w:bookmarkEnd w:id="134"/>
    <w:p w:rsidR="00381502" w:rsidRDefault="00381502" w:rsidP="00381502">
      <w:pPr>
        <w:ind w:right="-847"/>
        <w:jc w:val="center"/>
        <w:rPr>
          <w:bCs/>
          <w:sz w:val="28"/>
          <w:szCs w:val="28"/>
        </w:rPr>
      </w:pPr>
    </w:p>
    <w:p w:rsidR="00381502" w:rsidRDefault="00381502" w:rsidP="00381502">
      <w:pPr>
        <w:ind w:left="85" w:right="-392"/>
        <w:jc w:val="center"/>
        <w:rPr>
          <w:bCs/>
          <w:sz w:val="28"/>
          <w:szCs w:val="28"/>
        </w:rPr>
      </w:pPr>
      <w:r w:rsidRPr="004A73E5">
        <w:rPr>
          <w:bCs/>
          <w:sz w:val="28"/>
          <w:szCs w:val="28"/>
        </w:rPr>
        <w:t xml:space="preserve">Долгосрочные тарифы </w:t>
      </w:r>
      <w:r w:rsidRPr="00352D9A">
        <w:rPr>
          <w:bCs/>
          <w:color w:val="000000"/>
          <w:kern w:val="32"/>
          <w:sz w:val="28"/>
          <w:szCs w:val="28"/>
        </w:rPr>
        <w:t>ООО «Тепл</w:t>
      </w:r>
      <w:r>
        <w:rPr>
          <w:bCs/>
          <w:color w:val="000000"/>
          <w:kern w:val="32"/>
          <w:sz w:val="28"/>
          <w:szCs w:val="28"/>
        </w:rPr>
        <w:t>оэнергетик</w:t>
      </w:r>
      <w:r w:rsidRPr="00352D9A">
        <w:rPr>
          <w:bCs/>
          <w:color w:val="000000"/>
          <w:kern w:val="32"/>
          <w:sz w:val="28"/>
          <w:szCs w:val="28"/>
        </w:rPr>
        <w:t>»</w:t>
      </w:r>
    </w:p>
    <w:p w:rsidR="00381502" w:rsidRDefault="00381502" w:rsidP="00381502">
      <w:pPr>
        <w:ind w:left="85" w:right="-392"/>
        <w:jc w:val="center"/>
        <w:rPr>
          <w:bCs/>
          <w:color w:val="000000"/>
          <w:kern w:val="32"/>
          <w:sz w:val="28"/>
          <w:szCs w:val="28"/>
        </w:rPr>
      </w:pPr>
      <w:r w:rsidRPr="004A73E5">
        <w:rPr>
          <w:bCs/>
          <w:sz w:val="28"/>
          <w:szCs w:val="28"/>
        </w:rPr>
        <w:t xml:space="preserve">на теплоноситель, реализуемый на потребительском рынке </w:t>
      </w:r>
      <w:r>
        <w:rPr>
          <w:bCs/>
          <w:color w:val="000000"/>
          <w:kern w:val="32"/>
          <w:sz w:val="28"/>
          <w:szCs w:val="28"/>
        </w:rPr>
        <w:t>г. Белово</w:t>
      </w:r>
    </w:p>
    <w:p w:rsidR="00381502" w:rsidRDefault="00381502" w:rsidP="00381502">
      <w:pPr>
        <w:ind w:left="85" w:right="-392"/>
        <w:jc w:val="center"/>
        <w:rPr>
          <w:bCs/>
          <w:color w:val="000000"/>
          <w:kern w:val="32"/>
          <w:sz w:val="28"/>
          <w:szCs w:val="28"/>
        </w:rPr>
      </w:pPr>
      <w:r w:rsidRPr="006E5DA4">
        <w:rPr>
          <w:bCs/>
          <w:color w:val="000000"/>
          <w:kern w:val="32"/>
          <w:sz w:val="28"/>
          <w:szCs w:val="28"/>
        </w:rPr>
        <w:t>по узлам теплоснабжения котельная МКУ «Сибирь-12,9» и котельная</w:t>
      </w:r>
    </w:p>
    <w:p w:rsidR="00381502" w:rsidRDefault="00381502" w:rsidP="00381502">
      <w:pPr>
        <w:ind w:left="85" w:right="-392"/>
        <w:jc w:val="center"/>
        <w:rPr>
          <w:bCs/>
          <w:sz w:val="28"/>
          <w:szCs w:val="28"/>
        </w:rPr>
      </w:pPr>
      <w:r w:rsidRPr="006E5DA4">
        <w:rPr>
          <w:bCs/>
          <w:color w:val="000000"/>
          <w:kern w:val="32"/>
          <w:sz w:val="28"/>
          <w:szCs w:val="28"/>
        </w:rPr>
        <w:t xml:space="preserve"> микрорайона «Ивушка»</w:t>
      </w:r>
      <w:r>
        <w:rPr>
          <w:bCs/>
          <w:color w:val="000000"/>
          <w:kern w:val="32"/>
          <w:sz w:val="28"/>
          <w:szCs w:val="28"/>
        </w:rPr>
        <w:t xml:space="preserve">, </w:t>
      </w:r>
      <w:r w:rsidRPr="004A73E5">
        <w:rPr>
          <w:bCs/>
          <w:sz w:val="28"/>
          <w:szCs w:val="28"/>
        </w:rPr>
        <w:t>на период</w:t>
      </w:r>
      <w:r>
        <w:rPr>
          <w:bCs/>
          <w:sz w:val="28"/>
          <w:szCs w:val="28"/>
        </w:rPr>
        <w:t xml:space="preserve"> </w:t>
      </w:r>
      <w:r w:rsidRPr="004A73E5">
        <w:rPr>
          <w:bCs/>
          <w:sz w:val="28"/>
          <w:szCs w:val="28"/>
        </w:rPr>
        <w:t xml:space="preserve">с </w:t>
      </w:r>
      <w:r>
        <w:rPr>
          <w:bCs/>
          <w:sz w:val="28"/>
          <w:szCs w:val="28"/>
        </w:rPr>
        <w:t>20</w:t>
      </w:r>
      <w:r w:rsidRPr="004A73E5">
        <w:rPr>
          <w:bCs/>
          <w:sz w:val="28"/>
          <w:szCs w:val="28"/>
        </w:rPr>
        <w:t>.0</w:t>
      </w:r>
      <w:r>
        <w:rPr>
          <w:bCs/>
          <w:sz w:val="28"/>
          <w:szCs w:val="28"/>
        </w:rPr>
        <w:t>2</w:t>
      </w:r>
      <w:r w:rsidRPr="004A73E5">
        <w:rPr>
          <w:bCs/>
          <w:sz w:val="28"/>
          <w:szCs w:val="28"/>
        </w:rPr>
        <w:t>.201</w:t>
      </w:r>
      <w:r>
        <w:rPr>
          <w:bCs/>
          <w:sz w:val="28"/>
          <w:szCs w:val="28"/>
        </w:rPr>
        <w:t>9</w:t>
      </w:r>
      <w:r w:rsidRPr="004A73E5">
        <w:rPr>
          <w:bCs/>
          <w:sz w:val="28"/>
          <w:szCs w:val="28"/>
        </w:rPr>
        <w:t xml:space="preserve"> по 31.12.20</w:t>
      </w:r>
      <w:r>
        <w:rPr>
          <w:bCs/>
          <w:sz w:val="28"/>
          <w:szCs w:val="28"/>
        </w:rPr>
        <w:t>21</w:t>
      </w:r>
    </w:p>
    <w:p w:rsidR="00381502" w:rsidRDefault="00381502" w:rsidP="00381502"/>
    <w:p w:rsidR="00381502" w:rsidRPr="007A1621" w:rsidRDefault="00381502" w:rsidP="00381502">
      <w:pPr>
        <w:jc w:val="right"/>
        <w:rPr>
          <w:sz w:val="28"/>
          <w:szCs w:val="28"/>
        </w:rPr>
      </w:pPr>
      <w:r w:rsidRPr="007A1621">
        <w:rPr>
          <w:sz w:val="28"/>
          <w:szCs w:val="28"/>
        </w:rPr>
        <w:t>(без НДС)</w:t>
      </w:r>
    </w:p>
    <w:tbl>
      <w:tblPr>
        <w:tblpPr w:leftFromText="180" w:rightFromText="180" w:vertAnchor="text" w:horzAnchor="margin" w:tblpXSpec="center" w:tblpY="36"/>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6"/>
        <w:gridCol w:w="1833"/>
        <w:gridCol w:w="1550"/>
        <w:gridCol w:w="1543"/>
      </w:tblGrid>
      <w:tr w:rsidR="00381502" w:rsidRPr="004F0CF8" w:rsidTr="00381502">
        <w:tc>
          <w:tcPr>
            <w:tcW w:w="2694" w:type="dxa"/>
            <w:vMerge w:val="restart"/>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Наименование регулируемой организации</w:t>
            </w:r>
          </w:p>
        </w:tc>
        <w:tc>
          <w:tcPr>
            <w:tcW w:w="2126" w:type="dxa"/>
            <w:vMerge w:val="restart"/>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Вид тарифа</w:t>
            </w:r>
          </w:p>
        </w:tc>
        <w:tc>
          <w:tcPr>
            <w:tcW w:w="1833" w:type="dxa"/>
            <w:vMerge w:val="restart"/>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Период</w:t>
            </w:r>
          </w:p>
        </w:tc>
        <w:tc>
          <w:tcPr>
            <w:tcW w:w="3093" w:type="dxa"/>
            <w:gridSpan w:val="2"/>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Вид теплоносителя</w:t>
            </w:r>
          </w:p>
        </w:tc>
      </w:tr>
      <w:tr w:rsidR="00381502" w:rsidRPr="004F0CF8" w:rsidTr="00381502">
        <w:trPr>
          <w:trHeight w:val="655"/>
        </w:trPr>
        <w:tc>
          <w:tcPr>
            <w:tcW w:w="2694" w:type="dxa"/>
            <w:vMerge/>
            <w:shd w:val="clear" w:color="auto" w:fill="auto"/>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vMerge/>
            <w:shd w:val="clear" w:color="auto" w:fill="auto"/>
          </w:tcPr>
          <w:p w:rsidR="00381502" w:rsidRPr="004F0CF8" w:rsidRDefault="00381502" w:rsidP="00381502">
            <w:pPr>
              <w:ind w:right="-2"/>
              <w:rPr>
                <w:color w:val="000000"/>
                <w:sz w:val="28"/>
                <w:szCs w:val="28"/>
              </w:rPr>
            </w:pPr>
          </w:p>
        </w:tc>
        <w:tc>
          <w:tcPr>
            <w:tcW w:w="1550" w:type="dxa"/>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вода</w:t>
            </w:r>
          </w:p>
        </w:tc>
        <w:tc>
          <w:tcPr>
            <w:tcW w:w="1543" w:type="dxa"/>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пар</w:t>
            </w:r>
          </w:p>
        </w:tc>
      </w:tr>
      <w:tr w:rsidR="00381502" w:rsidRPr="004F0CF8" w:rsidTr="00381502">
        <w:tc>
          <w:tcPr>
            <w:tcW w:w="2694" w:type="dxa"/>
            <w:vMerge w:val="restart"/>
            <w:shd w:val="clear" w:color="auto" w:fill="auto"/>
            <w:vAlign w:val="center"/>
          </w:tcPr>
          <w:p w:rsidR="00381502" w:rsidRPr="00BD7C9C" w:rsidRDefault="00381502" w:rsidP="00381502">
            <w:pPr>
              <w:ind w:left="-220" w:right="-125" w:firstLine="78"/>
              <w:jc w:val="center"/>
              <w:rPr>
                <w:color w:val="000000"/>
                <w:sz w:val="28"/>
                <w:szCs w:val="28"/>
              </w:rPr>
            </w:pPr>
            <w:r w:rsidRPr="00BD7C9C">
              <w:rPr>
                <w:bCs/>
                <w:color w:val="000000"/>
                <w:kern w:val="32"/>
                <w:sz w:val="28"/>
                <w:szCs w:val="28"/>
              </w:rPr>
              <w:t>ООО «Теплоэнергетик»</w:t>
            </w:r>
          </w:p>
        </w:tc>
        <w:tc>
          <w:tcPr>
            <w:tcW w:w="7052" w:type="dxa"/>
            <w:gridSpan w:val="4"/>
            <w:shd w:val="clear" w:color="auto" w:fill="auto"/>
            <w:vAlign w:val="center"/>
          </w:tcPr>
          <w:p w:rsidR="00381502" w:rsidRPr="004F0CF8" w:rsidRDefault="00381502" w:rsidP="00381502">
            <w:pPr>
              <w:ind w:right="-2"/>
              <w:jc w:val="center"/>
              <w:rPr>
                <w:color w:val="000000"/>
                <w:sz w:val="28"/>
                <w:szCs w:val="28"/>
              </w:rPr>
            </w:pPr>
            <w:r w:rsidRPr="004F0CF8">
              <w:rPr>
                <w:sz w:val="28"/>
                <w:szCs w:val="28"/>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r>
      <w:tr w:rsidR="00381502" w:rsidRPr="004F0CF8" w:rsidTr="00381502">
        <w:trPr>
          <w:trHeight w:val="240"/>
        </w:trPr>
        <w:tc>
          <w:tcPr>
            <w:tcW w:w="2694" w:type="dxa"/>
            <w:vMerge/>
            <w:shd w:val="clear" w:color="auto" w:fill="auto"/>
            <w:vAlign w:val="center"/>
          </w:tcPr>
          <w:p w:rsidR="00381502" w:rsidRPr="00B50F72" w:rsidRDefault="00381502" w:rsidP="00381502">
            <w:pPr>
              <w:ind w:left="-220" w:right="-125" w:firstLine="78"/>
              <w:jc w:val="center"/>
              <w:rPr>
                <w:bCs/>
                <w:color w:val="000000"/>
                <w:kern w:val="32"/>
              </w:rPr>
            </w:pPr>
          </w:p>
        </w:tc>
        <w:tc>
          <w:tcPr>
            <w:tcW w:w="2126" w:type="dxa"/>
            <w:vMerge w:val="restart"/>
            <w:shd w:val="clear" w:color="auto" w:fill="auto"/>
            <w:vAlign w:val="center"/>
          </w:tcPr>
          <w:p w:rsidR="00381502" w:rsidRPr="004F0CF8" w:rsidRDefault="00381502" w:rsidP="00381502">
            <w:pPr>
              <w:jc w:val="center"/>
              <w:rPr>
                <w:sz w:val="28"/>
                <w:szCs w:val="28"/>
              </w:rPr>
            </w:pPr>
            <w:r w:rsidRPr="004F0CF8">
              <w:rPr>
                <w:sz w:val="28"/>
                <w:szCs w:val="28"/>
              </w:rPr>
              <w:t xml:space="preserve">Одноставочный </w:t>
            </w:r>
          </w:p>
          <w:p w:rsidR="00381502" w:rsidRPr="004F0CF8" w:rsidRDefault="00381502" w:rsidP="00381502">
            <w:pPr>
              <w:ind w:right="-2"/>
              <w:jc w:val="center"/>
              <w:rPr>
                <w:color w:val="000000"/>
                <w:sz w:val="28"/>
                <w:szCs w:val="28"/>
              </w:rPr>
            </w:pPr>
            <w:r w:rsidRPr="004F0CF8">
              <w:rPr>
                <w:sz w:val="28"/>
                <w:szCs w:val="28"/>
              </w:rPr>
              <w:t>руб./</w:t>
            </w:r>
            <w:r w:rsidRPr="004F0CF8">
              <w:rPr>
                <w:rFonts w:eastAsia="Calibri"/>
                <w:color w:val="000000"/>
                <w:sz w:val="28"/>
                <w:szCs w:val="28"/>
              </w:rPr>
              <w:t xml:space="preserve"> </w:t>
            </w:r>
            <w:r w:rsidRPr="004F0CF8">
              <w:rPr>
                <w:sz w:val="28"/>
                <w:szCs w:val="28"/>
              </w:rPr>
              <w:t>м</w:t>
            </w:r>
            <w:r w:rsidRPr="004F0CF8">
              <w:rPr>
                <w:sz w:val="28"/>
                <w:szCs w:val="28"/>
                <w:vertAlign w:val="superscript"/>
              </w:rPr>
              <w:t>3</w:t>
            </w:r>
          </w:p>
        </w:tc>
        <w:tc>
          <w:tcPr>
            <w:tcW w:w="1833" w:type="dxa"/>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 xml:space="preserve">с </w:t>
            </w:r>
            <w:r>
              <w:rPr>
                <w:color w:val="000000"/>
                <w:sz w:val="28"/>
                <w:szCs w:val="28"/>
              </w:rPr>
              <w:t>20</w:t>
            </w:r>
            <w:r w:rsidRPr="004F0CF8">
              <w:rPr>
                <w:color w:val="000000"/>
                <w:sz w:val="28"/>
                <w:szCs w:val="28"/>
              </w:rPr>
              <w:t>.0</w:t>
            </w:r>
            <w:r>
              <w:rPr>
                <w:color w:val="000000"/>
                <w:sz w:val="28"/>
                <w:szCs w:val="28"/>
              </w:rPr>
              <w:t>2</w:t>
            </w:r>
            <w:r w:rsidRPr="004F0CF8">
              <w:rPr>
                <w:color w:val="000000"/>
                <w:sz w:val="28"/>
                <w:szCs w:val="28"/>
              </w:rPr>
              <w:t>.201</w:t>
            </w:r>
            <w:r>
              <w:rPr>
                <w:color w:val="000000"/>
                <w:sz w:val="28"/>
                <w:szCs w:val="28"/>
              </w:rPr>
              <w:t>9</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41,27</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left="-220" w:right="-125" w:firstLine="78"/>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4F0CF8" w:rsidRDefault="00381502" w:rsidP="00381502">
            <w:pPr>
              <w:ind w:right="-2"/>
              <w:jc w:val="center"/>
              <w:rPr>
                <w:color w:val="000000"/>
                <w:sz w:val="28"/>
                <w:szCs w:val="28"/>
              </w:rPr>
            </w:pPr>
            <w:r w:rsidRPr="004F0CF8">
              <w:rPr>
                <w:color w:val="000000"/>
                <w:sz w:val="28"/>
                <w:szCs w:val="28"/>
              </w:rPr>
              <w:t>с 01.07.201</w:t>
            </w:r>
            <w:r>
              <w:rPr>
                <w:color w:val="000000"/>
                <w:sz w:val="28"/>
                <w:szCs w:val="28"/>
              </w:rPr>
              <w:t>9</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41,27</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left="-220" w:right="-125" w:firstLine="78"/>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4F0CF8" w:rsidRDefault="00381502" w:rsidP="00381502">
            <w:pPr>
              <w:ind w:right="-2"/>
              <w:jc w:val="center"/>
              <w:rPr>
                <w:color w:val="000000"/>
                <w:sz w:val="28"/>
                <w:szCs w:val="28"/>
              </w:rPr>
            </w:pPr>
            <w:r w:rsidRPr="004F0CF8">
              <w:rPr>
                <w:color w:val="000000"/>
                <w:sz w:val="28"/>
                <w:szCs w:val="28"/>
              </w:rPr>
              <w:t>с 01.01.20</w:t>
            </w:r>
            <w:r>
              <w:rPr>
                <w:color w:val="000000"/>
                <w:sz w:val="28"/>
                <w:szCs w:val="28"/>
              </w:rPr>
              <w:t>20</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41,27</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left="-220" w:right="-125" w:firstLine="78"/>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4F0CF8" w:rsidRDefault="00381502" w:rsidP="00381502">
            <w:pPr>
              <w:ind w:right="-2"/>
              <w:jc w:val="center"/>
              <w:rPr>
                <w:color w:val="000000"/>
                <w:sz w:val="28"/>
                <w:szCs w:val="28"/>
              </w:rPr>
            </w:pPr>
            <w:r w:rsidRPr="004F0CF8">
              <w:rPr>
                <w:color w:val="000000"/>
                <w:sz w:val="28"/>
                <w:szCs w:val="28"/>
              </w:rPr>
              <w:t>с 01.07.20</w:t>
            </w:r>
            <w:r>
              <w:rPr>
                <w:color w:val="000000"/>
                <w:sz w:val="28"/>
                <w:szCs w:val="28"/>
              </w:rPr>
              <w:t>20</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42,65</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left="-220" w:right="-125" w:firstLine="78"/>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4F0CF8" w:rsidRDefault="00381502" w:rsidP="00381502">
            <w:pPr>
              <w:ind w:right="-2"/>
              <w:jc w:val="center"/>
              <w:rPr>
                <w:color w:val="000000"/>
                <w:sz w:val="28"/>
                <w:szCs w:val="28"/>
              </w:rPr>
            </w:pPr>
            <w:r w:rsidRPr="004F0CF8">
              <w:rPr>
                <w:color w:val="000000"/>
                <w:sz w:val="28"/>
                <w:szCs w:val="28"/>
              </w:rPr>
              <w:t>с 01.01.20</w:t>
            </w:r>
            <w:r>
              <w:rPr>
                <w:color w:val="000000"/>
                <w:sz w:val="28"/>
                <w:szCs w:val="28"/>
              </w:rPr>
              <w:t>21</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42,65</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left="-220" w:right="-125" w:firstLine="78"/>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4F0CF8" w:rsidRDefault="00381502" w:rsidP="00381502">
            <w:pPr>
              <w:ind w:right="-2"/>
              <w:jc w:val="center"/>
              <w:rPr>
                <w:color w:val="000000"/>
                <w:sz w:val="28"/>
                <w:szCs w:val="28"/>
              </w:rPr>
            </w:pPr>
            <w:r w:rsidRPr="004F0CF8">
              <w:rPr>
                <w:color w:val="000000"/>
                <w:sz w:val="28"/>
                <w:szCs w:val="28"/>
              </w:rPr>
              <w:t>с 01.07.20</w:t>
            </w:r>
            <w:r>
              <w:rPr>
                <w:color w:val="000000"/>
                <w:sz w:val="28"/>
                <w:szCs w:val="28"/>
              </w:rPr>
              <w:t>21</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43,49</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left="-220" w:right="-125" w:firstLine="78"/>
              <w:jc w:val="center"/>
              <w:rPr>
                <w:color w:val="000000"/>
                <w:sz w:val="28"/>
                <w:szCs w:val="28"/>
              </w:rPr>
            </w:pPr>
          </w:p>
        </w:tc>
        <w:tc>
          <w:tcPr>
            <w:tcW w:w="7052" w:type="dxa"/>
            <w:gridSpan w:val="4"/>
            <w:shd w:val="clear" w:color="auto" w:fill="auto"/>
            <w:vAlign w:val="center"/>
          </w:tcPr>
          <w:p w:rsidR="00381502" w:rsidRPr="004F0CF8" w:rsidRDefault="00381502" w:rsidP="00381502">
            <w:pPr>
              <w:ind w:right="-2"/>
              <w:jc w:val="center"/>
              <w:rPr>
                <w:color w:val="000000"/>
                <w:sz w:val="28"/>
                <w:szCs w:val="28"/>
              </w:rPr>
            </w:pPr>
            <w:r w:rsidRPr="004F0CF8">
              <w:rPr>
                <w:sz w:val="28"/>
                <w:szCs w:val="28"/>
              </w:rPr>
              <w:t>Тариф на теплоноситель, поставляемый потребителям</w:t>
            </w:r>
          </w:p>
        </w:tc>
      </w:tr>
      <w:tr w:rsidR="00381502" w:rsidRPr="004F0CF8" w:rsidTr="00381502">
        <w:trPr>
          <w:trHeight w:val="188"/>
        </w:trPr>
        <w:tc>
          <w:tcPr>
            <w:tcW w:w="2694" w:type="dxa"/>
            <w:vMerge/>
            <w:shd w:val="clear" w:color="auto" w:fill="auto"/>
            <w:vAlign w:val="center"/>
          </w:tcPr>
          <w:p w:rsidR="00381502" w:rsidRPr="00B50F72" w:rsidRDefault="00381502" w:rsidP="00381502">
            <w:pPr>
              <w:ind w:left="-220" w:right="-125" w:firstLine="78"/>
              <w:jc w:val="center"/>
              <w:rPr>
                <w:bCs/>
                <w:color w:val="000000"/>
                <w:kern w:val="32"/>
              </w:rPr>
            </w:pPr>
          </w:p>
        </w:tc>
        <w:tc>
          <w:tcPr>
            <w:tcW w:w="2126" w:type="dxa"/>
            <w:vMerge w:val="restart"/>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 xml:space="preserve">Одноставочный </w:t>
            </w:r>
          </w:p>
          <w:p w:rsidR="00381502" w:rsidRPr="004A73E5" w:rsidRDefault="00381502" w:rsidP="00381502">
            <w:pPr>
              <w:ind w:right="-2"/>
              <w:jc w:val="center"/>
              <w:rPr>
                <w:color w:val="000000"/>
                <w:sz w:val="28"/>
                <w:szCs w:val="28"/>
                <w:vertAlign w:val="superscript"/>
              </w:rPr>
            </w:pPr>
            <w:r w:rsidRPr="004F0CF8">
              <w:rPr>
                <w:color w:val="000000"/>
                <w:sz w:val="28"/>
                <w:szCs w:val="28"/>
              </w:rPr>
              <w:t>руб./ м</w:t>
            </w:r>
            <w:r>
              <w:rPr>
                <w:color w:val="000000"/>
                <w:sz w:val="28"/>
                <w:szCs w:val="28"/>
                <w:vertAlign w:val="superscript"/>
              </w:rPr>
              <w:t>3</w:t>
            </w:r>
          </w:p>
        </w:tc>
        <w:tc>
          <w:tcPr>
            <w:tcW w:w="1833" w:type="dxa"/>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 xml:space="preserve">с </w:t>
            </w:r>
            <w:r>
              <w:rPr>
                <w:color w:val="000000"/>
                <w:sz w:val="28"/>
                <w:szCs w:val="28"/>
              </w:rPr>
              <w:t>20</w:t>
            </w:r>
            <w:r w:rsidRPr="004F0CF8">
              <w:rPr>
                <w:color w:val="000000"/>
                <w:sz w:val="28"/>
                <w:szCs w:val="28"/>
              </w:rPr>
              <w:t>.0</w:t>
            </w:r>
            <w:r>
              <w:rPr>
                <w:color w:val="000000"/>
                <w:sz w:val="28"/>
                <w:szCs w:val="28"/>
              </w:rPr>
              <w:t>2</w:t>
            </w:r>
            <w:r w:rsidRPr="004F0CF8">
              <w:rPr>
                <w:color w:val="000000"/>
                <w:sz w:val="28"/>
                <w:szCs w:val="28"/>
              </w:rPr>
              <w:t>.201</w:t>
            </w:r>
            <w:r>
              <w:rPr>
                <w:color w:val="000000"/>
                <w:sz w:val="28"/>
                <w:szCs w:val="28"/>
              </w:rPr>
              <w:t>9</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41,27</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01.07.2019</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41,27</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01.01.2020</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41,27</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01.07.2020</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42,65</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01.01.2021</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42,65</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01.07.2021</w:t>
            </w:r>
          </w:p>
        </w:tc>
        <w:tc>
          <w:tcPr>
            <w:tcW w:w="1550" w:type="dxa"/>
            <w:shd w:val="clear" w:color="auto" w:fill="auto"/>
            <w:vAlign w:val="center"/>
          </w:tcPr>
          <w:p w:rsidR="00381502" w:rsidRPr="008D396D" w:rsidRDefault="00381502" w:rsidP="00381502">
            <w:pPr>
              <w:ind w:right="-2"/>
              <w:jc w:val="center"/>
              <w:rPr>
                <w:color w:val="000000"/>
                <w:sz w:val="28"/>
                <w:szCs w:val="28"/>
              </w:rPr>
            </w:pPr>
            <w:r>
              <w:rPr>
                <w:color w:val="000000"/>
                <w:sz w:val="28"/>
                <w:szCs w:val="28"/>
              </w:rPr>
              <w:t>43,49</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7052" w:type="dxa"/>
            <w:gridSpan w:val="4"/>
            <w:shd w:val="clear" w:color="auto" w:fill="auto"/>
            <w:vAlign w:val="center"/>
          </w:tcPr>
          <w:p w:rsidR="00381502" w:rsidRPr="004F0CF8" w:rsidRDefault="00381502" w:rsidP="00381502">
            <w:pPr>
              <w:ind w:right="-2"/>
              <w:jc w:val="center"/>
              <w:rPr>
                <w:color w:val="000000"/>
                <w:sz w:val="28"/>
                <w:szCs w:val="28"/>
              </w:rPr>
            </w:pPr>
            <w:r w:rsidRPr="004F0CF8">
              <w:rPr>
                <w:sz w:val="28"/>
                <w:szCs w:val="28"/>
              </w:rPr>
              <w:t>Население (тарифы указываются с учетом НДС) *</w:t>
            </w:r>
          </w:p>
        </w:tc>
      </w:tr>
      <w:tr w:rsidR="00381502" w:rsidRPr="004F0CF8" w:rsidTr="00381502">
        <w:trPr>
          <w:trHeight w:val="277"/>
        </w:trPr>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val="restart"/>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 xml:space="preserve">Одноставочный </w:t>
            </w:r>
          </w:p>
          <w:p w:rsidR="00381502" w:rsidRPr="004A73E5" w:rsidRDefault="00381502" w:rsidP="00381502">
            <w:pPr>
              <w:ind w:right="-2"/>
              <w:jc w:val="center"/>
              <w:rPr>
                <w:color w:val="000000"/>
                <w:sz w:val="28"/>
                <w:szCs w:val="28"/>
                <w:vertAlign w:val="superscript"/>
              </w:rPr>
            </w:pPr>
            <w:r w:rsidRPr="004F0CF8">
              <w:rPr>
                <w:color w:val="000000"/>
                <w:sz w:val="28"/>
                <w:szCs w:val="28"/>
              </w:rPr>
              <w:t>руб./ м</w:t>
            </w:r>
            <w:r>
              <w:rPr>
                <w:color w:val="000000"/>
                <w:sz w:val="28"/>
                <w:szCs w:val="28"/>
                <w:vertAlign w:val="superscript"/>
              </w:rPr>
              <w:t>3</w:t>
            </w:r>
          </w:p>
        </w:tc>
        <w:tc>
          <w:tcPr>
            <w:tcW w:w="1833" w:type="dxa"/>
            <w:shd w:val="clear" w:color="auto" w:fill="auto"/>
            <w:vAlign w:val="center"/>
          </w:tcPr>
          <w:p w:rsidR="00381502" w:rsidRPr="004F0CF8" w:rsidRDefault="00381502" w:rsidP="00381502">
            <w:pPr>
              <w:ind w:right="-2"/>
              <w:jc w:val="center"/>
              <w:rPr>
                <w:color w:val="000000"/>
                <w:sz w:val="28"/>
                <w:szCs w:val="28"/>
              </w:rPr>
            </w:pPr>
            <w:r w:rsidRPr="004F0CF8">
              <w:rPr>
                <w:color w:val="000000"/>
                <w:sz w:val="28"/>
                <w:szCs w:val="28"/>
              </w:rPr>
              <w:t xml:space="preserve">с </w:t>
            </w:r>
            <w:r>
              <w:rPr>
                <w:color w:val="000000"/>
                <w:sz w:val="28"/>
                <w:szCs w:val="28"/>
              </w:rPr>
              <w:t>20</w:t>
            </w:r>
            <w:r w:rsidRPr="004F0CF8">
              <w:rPr>
                <w:color w:val="000000"/>
                <w:sz w:val="28"/>
                <w:szCs w:val="28"/>
              </w:rPr>
              <w:t>.0</w:t>
            </w:r>
            <w:r>
              <w:rPr>
                <w:color w:val="000000"/>
                <w:sz w:val="28"/>
                <w:szCs w:val="28"/>
              </w:rPr>
              <w:t>2</w:t>
            </w:r>
            <w:r w:rsidRPr="004F0CF8">
              <w:rPr>
                <w:color w:val="000000"/>
                <w:sz w:val="28"/>
                <w:szCs w:val="28"/>
              </w:rPr>
              <w:t>.201</w:t>
            </w:r>
            <w:r>
              <w:rPr>
                <w:color w:val="000000"/>
                <w:sz w:val="28"/>
                <w:szCs w:val="28"/>
              </w:rPr>
              <w:t>9</w:t>
            </w:r>
          </w:p>
        </w:tc>
        <w:tc>
          <w:tcPr>
            <w:tcW w:w="1550" w:type="dxa"/>
            <w:shd w:val="clear" w:color="auto" w:fill="auto"/>
            <w:vAlign w:val="center"/>
          </w:tcPr>
          <w:p w:rsidR="00381502" w:rsidRPr="004F0CF8" w:rsidRDefault="00381502" w:rsidP="00381502">
            <w:pPr>
              <w:ind w:right="-2"/>
              <w:jc w:val="center"/>
              <w:rPr>
                <w:color w:val="000000"/>
                <w:sz w:val="28"/>
                <w:szCs w:val="28"/>
              </w:rPr>
            </w:pPr>
            <w:r>
              <w:rPr>
                <w:color w:val="000000"/>
                <w:sz w:val="28"/>
                <w:szCs w:val="28"/>
              </w:rPr>
              <w:t>49,52</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01.07.2019</w:t>
            </w:r>
          </w:p>
        </w:tc>
        <w:tc>
          <w:tcPr>
            <w:tcW w:w="1550" w:type="dxa"/>
            <w:shd w:val="clear" w:color="auto" w:fill="auto"/>
          </w:tcPr>
          <w:p w:rsidR="00381502" w:rsidRDefault="00381502" w:rsidP="00381502">
            <w:pPr>
              <w:jc w:val="center"/>
            </w:pPr>
            <w:r w:rsidRPr="000B2D58">
              <w:rPr>
                <w:color w:val="000000"/>
                <w:sz w:val="28"/>
                <w:szCs w:val="28"/>
              </w:rPr>
              <w:t>49,52</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01.01.2020</w:t>
            </w:r>
          </w:p>
        </w:tc>
        <w:tc>
          <w:tcPr>
            <w:tcW w:w="1550" w:type="dxa"/>
            <w:shd w:val="clear" w:color="auto" w:fill="auto"/>
          </w:tcPr>
          <w:p w:rsidR="00381502" w:rsidRDefault="00381502" w:rsidP="00381502">
            <w:pPr>
              <w:jc w:val="center"/>
            </w:pPr>
            <w:r w:rsidRPr="000B2D58">
              <w:rPr>
                <w:color w:val="000000"/>
                <w:sz w:val="28"/>
                <w:szCs w:val="28"/>
              </w:rPr>
              <w:t>49,52</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01.07.2020</w:t>
            </w:r>
          </w:p>
        </w:tc>
        <w:tc>
          <w:tcPr>
            <w:tcW w:w="1550" w:type="dxa"/>
            <w:shd w:val="clear" w:color="auto" w:fill="auto"/>
            <w:vAlign w:val="center"/>
          </w:tcPr>
          <w:p w:rsidR="00381502" w:rsidRPr="004F0CF8" w:rsidRDefault="00381502" w:rsidP="00381502">
            <w:pPr>
              <w:ind w:right="-2"/>
              <w:jc w:val="center"/>
              <w:rPr>
                <w:color w:val="000000"/>
                <w:sz w:val="28"/>
                <w:szCs w:val="28"/>
              </w:rPr>
            </w:pPr>
            <w:r>
              <w:rPr>
                <w:color w:val="000000"/>
                <w:sz w:val="28"/>
                <w:szCs w:val="28"/>
              </w:rPr>
              <w:t>51,18</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01.01.2021</w:t>
            </w:r>
          </w:p>
        </w:tc>
        <w:tc>
          <w:tcPr>
            <w:tcW w:w="1550" w:type="dxa"/>
            <w:shd w:val="clear" w:color="auto" w:fill="auto"/>
            <w:vAlign w:val="center"/>
          </w:tcPr>
          <w:p w:rsidR="00381502" w:rsidRPr="004F0CF8" w:rsidRDefault="00381502" w:rsidP="00381502">
            <w:pPr>
              <w:ind w:right="-2"/>
              <w:jc w:val="center"/>
              <w:rPr>
                <w:color w:val="000000"/>
                <w:sz w:val="28"/>
                <w:szCs w:val="28"/>
              </w:rPr>
            </w:pPr>
            <w:r>
              <w:rPr>
                <w:color w:val="000000"/>
                <w:sz w:val="28"/>
                <w:szCs w:val="28"/>
              </w:rPr>
              <w:t>51,18</w:t>
            </w:r>
          </w:p>
        </w:tc>
        <w:tc>
          <w:tcPr>
            <w:tcW w:w="1543" w:type="dxa"/>
            <w:shd w:val="clear" w:color="auto" w:fill="auto"/>
          </w:tcPr>
          <w:p w:rsidR="00381502" w:rsidRDefault="00381502" w:rsidP="00381502">
            <w:pPr>
              <w:jc w:val="center"/>
            </w:pPr>
            <w:r w:rsidRPr="00170D83">
              <w:t>x</w:t>
            </w:r>
          </w:p>
        </w:tc>
      </w:tr>
      <w:tr w:rsidR="00381502" w:rsidRPr="004F0CF8" w:rsidTr="00381502">
        <w:tc>
          <w:tcPr>
            <w:tcW w:w="2694" w:type="dxa"/>
            <w:vMerge/>
            <w:shd w:val="clear" w:color="auto" w:fill="auto"/>
            <w:vAlign w:val="center"/>
          </w:tcPr>
          <w:p w:rsidR="00381502" w:rsidRPr="004F0CF8" w:rsidRDefault="00381502" w:rsidP="00381502">
            <w:pPr>
              <w:ind w:right="-2"/>
              <w:jc w:val="center"/>
              <w:rPr>
                <w:color w:val="000000"/>
                <w:sz w:val="28"/>
                <w:szCs w:val="28"/>
              </w:rPr>
            </w:pPr>
          </w:p>
        </w:tc>
        <w:tc>
          <w:tcPr>
            <w:tcW w:w="2126" w:type="dxa"/>
            <w:vMerge/>
            <w:shd w:val="clear" w:color="auto" w:fill="auto"/>
            <w:vAlign w:val="center"/>
          </w:tcPr>
          <w:p w:rsidR="00381502" w:rsidRPr="004F0CF8" w:rsidRDefault="00381502" w:rsidP="00381502">
            <w:pPr>
              <w:ind w:right="-2"/>
              <w:jc w:val="center"/>
              <w:rPr>
                <w:color w:val="000000"/>
                <w:sz w:val="28"/>
                <w:szCs w:val="28"/>
              </w:rPr>
            </w:pPr>
          </w:p>
        </w:tc>
        <w:tc>
          <w:tcPr>
            <w:tcW w:w="1833" w:type="dxa"/>
            <w:shd w:val="clear" w:color="auto" w:fill="auto"/>
          </w:tcPr>
          <w:p w:rsidR="00381502" w:rsidRPr="00B50F72" w:rsidRDefault="00381502" w:rsidP="00381502">
            <w:pPr>
              <w:ind w:right="-2"/>
              <w:jc w:val="center"/>
              <w:rPr>
                <w:color w:val="000000"/>
                <w:sz w:val="28"/>
                <w:szCs w:val="28"/>
              </w:rPr>
            </w:pPr>
            <w:r w:rsidRPr="00B50F72">
              <w:rPr>
                <w:color w:val="000000"/>
                <w:sz w:val="28"/>
                <w:szCs w:val="28"/>
              </w:rPr>
              <w:t>с 01.07.2021</w:t>
            </w:r>
          </w:p>
        </w:tc>
        <w:tc>
          <w:tcPr>
            <w:tcW w:w="1550" w:type="dxa"/>
            <w:shd w:val="clear" w:color="auto" w:fill="auto"/>
            <w:vAlign w:val="center"/>
          </w:tcPr>
          <w:p w:rsidR="00381502" w:rsidRPr="004F0CF8" w:rsidRDefault="00381502" w:rsidP="00381502">
            <w:pPr>
              <w:ind w:right="-2"/>
              <w:jc w:val="center"/>
              <w:rPr>
                <w:color w:val="000000"/>
                <w:sz w:val="28"/>
                <w:szCs w:val="28"/>
              </w:rPr>
            </w:pPr>
            <w:r>
              <w:rPr>
                <w:color w:val="000000"/>
                <w:sz w:val="28"/>
                <w:szCs w:val="28"/>
              </w:rPr>
              <w:t>52,19</w:t>
            </w:r>
          </w:p>
        </w:tc>
        <w:tc>
          <w:tcPr>
            <w:tcW w:w="1543" w:type="dxa"/>
            <w:shd w:val="clear" w:color="auto" w:fill="auto"/>
          </w:tcPr>
          <w:p w:rsidR="00381502" w:rsidRDefault="00381502" w:rsidP="00381502">
            <w:pPr>
              <w:jc w:val="center"/>
            </w:pPr>
            <w:r w:rsidRPr="00170D83">
              <w:t>x</w:t>
            </w:r>
          </w:p>
        </w:tc>
      </w:tr>
    </w:tbl>
    <w:p w:rsidR="00381502" w:rsidRDefault="00381502" w:rsidP="00381502">
      <w:pPr>
        <w:ind w:firstLine="708"/>
        <w:jc w:val="both"/>
        <w:rPr>
          <w:bCs/>
          <w:color w:val="000000"/>
          <w:kern w:val="32"/>
          <w:sz w:val="28"/>
          <w:szCs w:val="28"/>
        </w:rPr>
      </w:pPr>
    </w:p>
    <w:p w:rsidR="00381502" w:rsidRPr="004F7297" w:rsidRDefault="00381502" w:rsidP="00381502">
      <w:pPr>
        <w:ind w:firstLine="708"/>
        <w:jc w:val="both"/>
        <w:rPr>
          <w:bCs/>
          <w:color w:val="000000"/>
          <w:kern w:val="32"/>
          <w:sz w:val="28"/>
          <w:szCs w:val="28"/>
        </w:rPr>
      </w:pPr>
      <w:r w:rsidRPr="004F7297">
        <w:rPr>
          <w:bCs/>
          <w:color w:val="000000"/>
          <w:kern w:val="32"/>
          <w:sz w:val="28"/>
          <w:szCs w:val="28"/>
        </w:rPr>
        <w:t>* Выделяется в целях реализации пункта 6 статьи 168 Налогового кодекса Российской Федерации (часть вторая).</w:t>
      </w:r>
    </w:p>
    <w:p w:rsidR="00381502" w:rsidRDefault="00381502" w:rsidP="00381502"/>
    <w:p w:rsidR="00381502" w:rsidRPr="00B176D1" w:rsidRDefault="00381502" w:rsidP="00381502">
      <w:pPr>
        <w:ind w:firstLine="708"/>
        <w:jc w:val="both"/>
        <w:rPr>
          <w:bCs/>
          <w:color w:val="000000"/>
          <w:kern w:val="32"/>
        </w:rPr>
      </w:pPr>
    </w:p>
    <w:p w:rsidR="00381502" w:rsidRDefault="00381502" w:rsidP="00B0204F">
      <w:pPr>
        <w:tabs>
          <w:tab w:val="left" w:pos="1890"/>
        </w:tabs>
        <w:ind w:left="-709" w:right="-1" w:firstLine="567"/>
        <w:jc w:val="both"/>
        <w:rPr>
          <w:snapToGrid w:val="0"/>
          <w:sz w:val="28"/>
          <w:szCs w:val="28"/>
        </w:rPr>
        <w:sectPr w:rsidR="00381502" w:rsidSect="00CC292D">
          <w:pgSz w:w="11906" w:h="16838" w:code="9"/>
          <w:pgMar w:top="680" w:right="567" w:bottom="567" w:left="1701" w:header="680" w:footer="709" w:gutter="0"/>
          <w:cols w:space="708"/>
          <w:docGrid w:linePitch="360"/>
        </w:sectPr>
      </w:pPr>
    </w:p>
    <w:p w:rsidR="00381502" w:rsidRDefault="00381502" w:rsidP="00381502">
      <w:pPr>
        <w:ind w:right="281" w:firstLine="11482"/>
      </w:pPr>
      <w:r>
        <w:t xml:space="preserve">Приложение № 11 к протоколу № 10 </w:t>
      </w:r>
    </w:p>
    <w:p w:rsidR="00381502" w:rsidRDefault="00381502" w:rsidP="00381502">
      <w:pPr>
        <w:ind w:right="424" w:firstLine="11482"/>
      </w:pPr>
      <w:r>
        <w:t>заседания правления региональной</w:t>
      </w:r>
    </w:p>
    <w:p w:rsidR="00381502" w:rsidRDefault="00381502" w:rsidP="00381502">
      <w:pPr>
        <w:ind w:right="281" w:firstLine="11482"/>
      </w:pPr>
      <w:r>
        <w:t>энергетической комиссии</w:t>
      </w:r>
    </w:p>
    <w:p w:rsidR="00381502" w:rsidRDefault="00381502" w:rsidP="00381502">
      <w:pPr>
        <w:ind w:right="281" w:firstLine="11482"/>
      </w:pPr>
      <w:r>
        <w:t>Кемеровской области от 19.02.2019</w:t>
      </w:r>
    </w:p>
    <w:p w:rsidR="00381502" w:rsidRPr="00FD033C" w:rsidRDefault="00381502" w:rsidP="00381502">
      <w:pPr>
        <w:tabs>
          <w:tab w:val="left" w:pos="0"/>
        </w:tabs>
        <w:jc w:val="center"/>
        <w:rPr>
          <w:color w:val="000000"/>
          <w:sz w:val="4"/>
          <w:szCs w:val="4"/>
        </w:rPr>
      </w:pPr>
    </w:p>
    <w:p w:rsidR="00381502" w:rsidRDefault="00381502" w:rsidP="00381502"/>
    <w:tbl>
      <w:tblPr>
        <w:tblW w:w="15735" w:type="dxa"/>
        <w:tblInd w:w="-34" w:type="dxa"/>
        <w:tblLayout w:type="fixed"/>
        <w:tblLook w:val="04A0" w:firstRow="1" w:lastRow="0" w:firstColumn="1" w:lastColumn="0" w:noHBand="0" w:noVBand="1"/>
      </w:tblPr>
      <w:tblGrid>
        <w:gridCol w:w="15735"/>
      </w:tblGrid>
      <w:tr w:rsidR="00381502" w:rsidRPr="005D4ECB" w:rsidTr="00381502">
        <w:trPr>
          <w:trHeight w:val="1324"/>
        </w:trPr>
        <w:tc>
          <w:tcPr>
            <w:tcW w:w="15735" w:type="dxa"/>
            <w:tcBorders>
              <w:top w:val="nil"/>
              <w:left w:val="nil"/>
              <w:bottom w:val="nil"/>
              <w:right w:val="nil"/>
            </w:tcBorders>
            <w:shd w:val="clear" w:color="auto" w:fill="auto"/>
            <w:vAlign w:val="bottom"/>
          </w:tcPr>
          <w:p w:rsidR="00381502" w:rsidRDefault="00381502" w:rsidP="00381502">
            <w:pPr>
              <w:jc w:val="center"/>
              <w:rPr>
                <w:bCs/>
                <w:color w:val="000000"/>
                <w:kern w:val="32"/>
                <w:sz w:val="28"/>
                <w:szCs w:val="28"/>
              </w:rPr>
            </w:pPr>
            <w:r w:rsidRPr="00406C1E">
              <w:rPr>
                <w:sz w:val="28"/>
              </w:rPr>
              <w:t xml:space="preserve">Долгосрочные тарифы </w:t>
            </w:r>
            <w:r w:rsidRPr="00E62647">
              <w:rPr>
                <w:bCs/>
                <w:color w:val="000000"/>
                <w:kern w:val="32"/>
                <w:sz w:val="28"/>
                <w:szCs w:val="28"/>
              </w:rPr>
              <w:t>ООО «Теплоэнергетик»</w:t>
            </w:r>
            <w:r w:rsidRPr="00406C1E">
              <w:rPr>
                <w:sz w:val="28"/>
              </w:rPr>
              <w:t xml:space="preserve"> </w:t>
            </w:r>
            <w:r>
              <w:rPr>
                <w:sz w:val="28"/>
              </w:rPr>
              <w:t xml:space="preserve">(г. Белово) </w:t>
            </w:r>
            <w:r w:rsidRPr="00406C1E">
              <w:rPr>
                <w:sz w:val="28"/>
              </w:rPr>
              <w:t>на горячую воду</w:t>
            </w:r>
            <w:r>
              <w:rPr>
                <w:sz w:val="28"/>
              </w:rPr>
              <w:t xml:space="preserve"> в</w:t>
            </w:r>
            <w:r w:rsidRPr="00406C1E">
              <w:rPr>
                <w:sz w:val="28"/>
              </w:rPr>
              <w:t xml:space="preserve"> открытой системе горячего водоснабжения (теплоснабжения), реализуемую на потребительском рынке г. Белово</w:t>
            </w:r>
            <w:r w:rsidRPr="006E5DA4">
              <w:rPr>
                <w:bCs/>
                <w:color w:val="000000"/>
                <w:kern w:val="32"/>
                <w:sz w:val="28"/>
                <w:szCs w:val="28"/>
              </w:rPr>
              <w:t xml:space="preserve"> по узлам теплоснабжения котельная </w:t>
            </w:r>
          </w:p>
          <w:p w:rsidR="00381502" w:rsidRPr="00A13F1C" w:rsidRDefault="00381502" w:rsidP="00381502">
            <w:pPr>
              <w:jc w:val="center"/>
              <w:rPr>
                <w:bCs/>
                <w:sz w:val="32"/>
                <w:szCs w:val="28"/>
              </w:rPr>
            </w:pPr>
            <w:r w:rsidRPr="006E5DA4">
              <w:rPr>
                <w:bCs/>
                <w:color w:val="000000"/>
                <w:kern w:val="32"/>
                <w:sz w:val="28"/>
                <w:szCs w:val="28"/>
              </w:rPr>
              <w:t>МКУ «Сибирь-12,9» и котельная микрорайона «Ивушка»</w:t>
            </w:r>
            <w:r w:rsidRPr="00406C1E">
              <w:rPr>
                <w:sz w:val="28"/>
              </w:rPr>
              <w:t>, на период</w:t>
            </w:r>
            <w:r>
              <w:rPr>
                <w:sz w:val="28"/>
              </w:rPr>
              <w:t xml:space="preserve"> </w:t>
            </w:r>
            <w:r w:rsidRPr="00406C1E">
              <w:rPr>
                <w:sz w:val="28"/>
              </w:rPr>
              <w:t xml:space="preserve">с </w:t>
            </w:r>
            <w:r>
              <w:rPr>
                <w:sz w:val="28"/>
              </w:rPr>
              <w:t>20</w:t>
            </w:r>
            <w:r w:rsidRPr="00406C1E">
              <w:rPr>
                <w:sz w:val="28"/>
              </w:rPr>
              <w:t>.0</w:t>
            </w:r>
            <w:r>
              <w:rPr>
                <w:sz w:val="28"/>
              </w:rPr>
              <w:t>2</w:t>
            </w:r>
            <w:r w:rsidRPr="00406C1E">
              <w:rPr>
                <w:sz w:val="28"/>
              </w:rPr>
              <w:t>.201</w:t>
            </w:r>
            <w:r>
              <w:rPr>
                <w:sz w:val="28"/>
              </w:rPr>
              <w:t>9 по 31.12.2021</w:t>
            </w:r>
            <w:r w:rsidRPr="00A13F1C">
              <w:rPr>
                <w:sz w:val="28"/>
              </w:rPr>
              <w:t xml:space="preserve"> </w:t>
            </w:r>
          </w:p>
          <w:p w:rsidR="00381502" w:rsidRPr="00A13F1C" w:rsidRDefault="00381502" w:rsidP="00381502">
            <w:pPr>
              <w:jc w:val="right"/>
              <w:rPr>
                <w:bCs/>
                <w:sz w:val="28"/>
                <w:szCs w:val="28"/>
              </w:rPr>
            </w:pPr>
          </w:p>
          <w:tbl>
            <w:tblPr>
              <w:tblW w:w="155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20"/>
              <w:gridCol w:w="1416"/>
              <w:gridCol w:w="920"/>
              <w:gridCol w:w="914"/>
              <w:gridCol w:w="6"/>
              <w:gridCol w:w="926"/>
              <w:gridCol w:w="1064"/>
              <w:gridCol w:w="849"/>
              <w:gridCol w:w="991"/>
              <w:gridCol w:w="850"/>
              <w:gridCol w:w="1090"/>
              <w:gridCol w:w="1043"/>
              <w:gridCol w:w="1133"/>
              <w:gridCol w:w="1275"/>
              <w:gridCol w:w="1133"/>
            </w:tblGrid>
            <w:tr w:rsidR="00381502" w:rsidRPr="00146E84" w:rsidTr="00381502">
              <w:trPr>
                <w:trHeight w:val="364"/>
              </w:trPr>
              <w:tc>
                <w:tcPr>
                  <w:tcW w:w="1920" w:type="dxa"/>
                  <w:vMerge w:val="restart"/>
                  <w:shd w:val="clear" w:color="auto" w:fill="auto"/>
                  <w:vAlign w:val="center"/>
                </w:tcPr>
                <w:p w:rsidR="00381502" w:rsidRPr="00146E84" w:rsidRDefault="00381502" w:rsidP="00381502">
                  <w:pPr>
                    <w:tabs>
                      <w:tab w:val="left" w:pos="3052"/>
                    </w:tabs>
                    <w:ind w:left="-108" w:right="-108"/>
                    <w:jc w:val="center"/>
                    <w:rPr>
                      <w:sz w:val="22"/>
                      <w:szCs w:val="22"/>
                    </w:rPr>
                  </w:pPr>
                  <w:r w:rsidRPr="00146E84">
                    <w:rPr>
                      <w:sz w:val="22"/>
                      <w:szCs w:val="22"/>
                    </w:rPr>
                    <w:t>Наименование регулируемой организации</w:t>
                  </w:r>
                </w:p>
              </w:tc>
              <w:tc>
                <w:tcPr>
                  <w:tcW w:w="1416" w:type="dxa"/>
                  <w:vMerge w:val="restart"/>
                  <w:vAlign w:val="center"/>
                </w:tcPr>
                <w:p w:rsidR="00381502" w:rsidRPr="00146E84" w:rsidRDefault="00381502" w:rsidP="00381502">
                  <w:pPr>
                    <w:ind w:left="-108" w:firstLine="47"/>
                    <w:jc w:val="center"/>
                    <w:rPr>
                      <w:sz w:val="22"/>
                      <w:szCs w:val="22"/>
                    </w:rPr>
                  </w:pPr>
                  <w:r w:rsidRPr="00146E84">
                    <w:rPr>
                      <w:sz w:val="22"/>
                      <w:szCs w:val="22"/>
                    </w:rPr>
                    <w:t>Период</w:t>
                  </w:r>
                </w:p>
              </w:tc>
              <w:tc>
                <w:tcPr>
                  <w:tcW w:w="3830" w:type="dxa"/>
                  <w:gridSpan w:val="5"/>
                  <w:tcBorders>
                    <w:bottom w:val="single" w:sz="4" w:space="0" w:color="auto"/>
                  </w:tcBorders>
                  <w:vAlign w:val="center"/>
                </w:tcPr>
                <w:p w:rsidR="00381502" w:rsidRPr="00146E84" w:rsidRDefault="00381502" w:rsidP="00381502">
                  <w:pPr>
                    <w:ind w:left="-108" w:firstLine="47"/>
                    <w:jc w:val="center"/>
                    <w:rPr>
                      <w:sz w:val="22"/>
                      <w:szCs w:val="22"/>
                    </w:rPr>
                  </w:pPr>
                  <w:r w:rsidRPr="00146E84">
                    <w:rPr>
                      <w:sz w:val="22"/>
                      <w:szCs w:val="22"/>
                    </w:rPr>
                    <w:t>Тариф на горячую воду для населения, руб./м</w:t>
                  </w:r>
                  <w:r w:rsidRPr="00146E84">
                    <w:rPr>
                      <w:sz w:val="22"/>
                      <w:szCs w:val="22"/>
                      <w:vertAlign w:val="superscript"/>
                    </w:rPr>
                    <w:t xml:space="preserve">3 </w:t>
                  </w:r>
                  <w:r w:rsidRPr="00146E84">
                    <w:rPr>
                      <w:sz w:val="22"/>
                      <w:szCs w:val="22"/>
                    </w:rPr>
                    <w:t>* (с НДС)</w:t>
                  </w:r>
                </w:p>
              </w:tc>
              <w:tc>
                <w:tcPr>
                  <w:tcW w:w="3780" w:type="dxa"/>
                  <w:gridSpan w:val="4"/>
                  <w:tcBorders>
                    <w:bottom w:val="single" w:sz="4" w:space="0" w:color="auto"/>
                  </w:tcBorders>
                  <w:shd w:val="clear" w:color="auto" w:fill="auto"/>
                  <w:vAlign w:val="center"/>
                </w:tcPr>
                <w:p w:rsidR="00381502" w:rsidRPr="00146E84" w:rsidRDefault="00381502" w:rsidP="00381502">
                  <w:pPr>
                    <w:ind w:left="-108" w:firstLine="47"/>
                    <w:jc w:val="center"/>
                    <w:rPr>
                      <w:sz w:val="22"/>
                      <w:szCs w:val="22"/>
                    </w:rPr>
                  </w:pPr>
                  <w:r w:rsidRPr="00146E84">
                    <w:rPr>
                      <w:sz w:val="22"/>
                      <w:szCs w:val="22"/>
                    </w:rPr>
                    <w:t>Тариф на горячую воду для прочих потребителей,</w:t>
                  </w:r>
                </w:p>
                <w:p w:rsidR="00381502" w:rsidRPr="00146E84" w:rsidRDefault="00381502" w:rsidP="00381502">
                  <w:pPr>
                    <w:ind w:left="-108" w:firstLine="47"/>
                    <w:jc w:val="center"/>
                    <w:rPr>
                      <w:sz w:val="22"/>
                      <w:szCs w:val="22"/>
                    </w:rPr>
                  </w:pPr>
                  <w:r w:rsidRPr="00146E84">
                    <w:rPr>
                      <w:sz w:val="22"/>
                      <w:szCs w:val="22"/>
                    </w:rPr>
                    <w:t>руб./м</w:t>
                  </w:r>
                  <w:r w:rsidRPr="00146E84">
                    <w:rPr>
                      <w:sz w:val="22"/>
                      <w:szCs w:val="22"/>
                      <w:vertAlign w:val="superscript"/>
                    </w:rPr>
                    <w:t xml:space="preserve">3 </w:t>
                  </w:r>
                  <w:r w:rsidRPr="00146E84">
                    <w:rPr>
                      <w:sz w:val="22"/>
                      <w:szCs w:val="22"/>
                    </w:rPr>
                    <w:t>(без НДС)</w:t>
                  </w:r>
                </w:p>
              </w:tc>
              <w:tc>
                <w:tcPr>
                  <w:tcW w:w="1043" w:type="dxa"/>
                  <w:vMerge w:val="restart"/>
                  <w:shd w:val="clear" w:color="auto" w:fill="auto"/>
                  <w:vAlign w:val="center"/>
                </w:tcPr>
                <w:p w:rsidR="00381502" w:rsidRPr="00146E84" w:rsidRDefault="00381502" w:rsidP="00381502">
                  <w:pPr>
                    <w:ind w:left="-108" w:right="-104" w:firstLine="3"/>
                    <w:jc w:val="center"/>
                    <w:rPr>
                      <w:sz w:val="22"/>
                      <w:szCs w:val="22"/>
                    </w:rPr>
                  </w:pPr>
                  <w:proofErr w:type="gramStart"/>
                  <w:r w:rsidRPr="00146E84">
                    <w:rPr>
                      <w:sz w:val="22"/>
                      <w:szCs w:val="22"/>
                    </w:rPr>
                    <w:t>Компо-нент</w:t>
                  </w:r>
                  <w:proofErr w:type="gramEnd"/>
                  <w:r w:rsidRPr="00146E84">
                    <w:rPr>
                      <w:sz w:val="22"/>
                      <w:szCs w:val="22"/>
                    </w:rPr>
                    <w:t xml:space="preserve"> на теплоно-ситель,</w:t>
                  </w:r>
                </w:p>
                <w:p w:rsidR="00381502" w:rsidRPr="00146E84" w:rsidRDefault="00381502" w:rsidP="00381502">
                  <w:pPr>
                    <w:ind w:left="-108" w:right="-104" w:firstLine="3"/>
                    <w:jc w:val="center"/>
                    <w:rPr>
                      <w:sz w:val="22"/>
                      <w:szCs w:val="22"/>
                    </w:rPr>
                  </w:pPr>
                  <w:r w:rsidRPr="00146E84">
                    <w:rPr>
                      <w:sz w:val="22"/>
                      <w:szCs w:val="22"/>
                    </w:rPr>
                    <w:t>руб./м</w:t>
                  </w:r>
                  <w:r w:rsidRPr="00146E84">
                    <w:rPr>
                      <w:sz w:val="22"/>
                      <w:szCs w:val="22"/>
                      <w:vertAlign w:val="superscript"/>
                    </w:rPr>
                    <w:t xml:space="preserve">3 </w:t>
                  </w:r>
                  <w:r w:rsidRPr="00146E84">
                    <w:rPr>
                      <w:sz w:val="22"/>
                      <w:szCs w:val="22"/>
                    </w:rPr>
                    <w:t>**</w:t>
                  </w:r>
                </w:p>
                <w:p w:rsidR="00381502" w:rsidRPr="00146E84" w:rsidRDefault="00381502" w:rsidP="00381502">
                  <w:pPr>
                    <w:tabs>
                      <w:tab w:val="left" w:pos="3052"/>
                    </w:tabs>
                    <w:ind w:left="-108" w:right="-104" w:firstLine="3"/>
                    <w:jc w:val="center"/>
                    <w:rPr>
                      <w:sz w:val="22"/>
                      <w:szCs w:val="22"/>
                    </w:rPr>
                  </w:pPr>
                  <w:r w:rsidRPr="00146E84">
                    <w:rPr>
                      <w:sz w:val="22"/>
                      <w:szCs w:val="22"/>
                    </w:rPr>
                    <w:t>(без НДС)</w:t>
                  </w:r>
                </w:p>
              </w:tc>
              <w:tc>
                <w:tcPr>
                  <w:tcW w:w="3541" w:type="dxa"/>
                  <w:gridSpan w:val="3"/>
                  <w:shd w:val="clear" w:color="auto" w:fill="auto"/>
                  <w:vAlign w:val="center"/>
                </w:tcPr>
                <w:p w:rsidR="00381502" w:rsidRPr="00146E84" w:rsidRDefault="00381502" w:rsidP="00381502">
                  <w:pPr>
                    <w:tabs>
                      <w:tab w:val="left" w:pos="3052"/>
                    </w:tabs>
                    <w:jc w:val="center"/>
                    <w:rPr>
                      <w:sz w:val="22"/>
                      <w:szCs w:val="22"/>
                    </w:rPr>
                  </w:pPr>
                  <w:r w:rsidRPr="00146E84">
                    <w:rPr>
                      <w:sz w:val="22"/>
                      <w:szCs w:val="22"/>
                    </w:rPr>
                    <w:t>Компонент на тепловую энергию</w:t>
                  </w:r>
                </w:p>
              </w:tc>
            </w:tr>
            <w:tr w:rsidR="00381502" w:rsidRPr="00146E84" w:rsidTr="00381502">
              <w:trPr>
                <w:trHeight w:val="225"/>
              </w:trPr>
              <w:tc>
                <w:tcPr>
                  <w:tcW w:w="1920" w:type="dxa"/>
                  <w:vMerge/>
                  <w:shd w:val="clear" w:color="auto" w:fill="auto"/>
                  <w:vAlign w:val="center"/>
                </w:tcPr>
                <w:p w:rsidR="00381502" w:rsidRPr="00146E84" w:rsidRDefault="00381502" w:rsidP="00381502">
                  <w:pPr>
                    <w:tabs>
                      <w:tab w:val="left" w:pos="3052"/>
                    </w:tabs>
                    <w:jc w:val="center"/>
                    <w:rPr>
                      <w:sz w:val="22"/>
                      <w:szCs w:val="22"/>
                    </w:rPr>
                  </w:pPr>
                </w:p>
              </w:tc>
              <w:tc>
                <w:tcPr>
                  <w:tcW w:w="1416" w:type="dxa"/>
                  <w:vMerge/>
                  <w:vAlign w:val="center"/>
                </w:tcPr>
                <w:p w:rsidR="00381502" w:rsidRPr="00146E84" w:rsidRDefault="00381502" w:rsidP="00381502">
                  <w:pPr>
                    <w:tabs>
                      <w:tab w:val="left" w:pos="3052"/>
                    </w:tabs>
                    <w:jc w:val="center"/>
                    <w:rPr>
                      <w:sz w:val="22"/>
                      <w:szCs w:val="22"/>
                    </w:rPr>
                  </w:pPr>
                </w:p>
              </w:tc>
              <w:tc>
                <w:tcPr>
                  <w:tcW w:w="1840" w:type="dxa"/>
                  <w:gridSpan w:val="3"/>
                  <w:tcBorders>
                    <w:top w:val="single" w:sz="4" w:space="0" w:color="auto"/>
                  </w:tcBorders>
                  <w:vAlign w:val="center"/>
                </w:tcPr>
                <w:p w:rsidR="00381502" w:rsidRPr="00146E84" w:rsidRDefault="00381502" w:rsidP="00381502">
                  <w:pPr>
                    <w:ind w:left="-108" w:right="-85" w:hanging="55"/>
                    <w:jc w:val="center"/>
                    <w:rPr>
                      <w:sz w:val="22"/>
                      <w:szCs w:val="22"/>
                    </w:rPr>
                  </w:pPr>
                  <w:r w:rsidRPr="00146E84">
                    <w:rPr>
                      <w:sz w:val="22"/>
                      <w:szCs w:val="22"/>
                    </w:rPr>
                    <w:t>Изолированные стояки</w:t>
                  </w:r>
                </w:p>
              </w:tc>
              <w:tc>
                <w:tcPr>
                  <w:tcW w:w="1990" w:type="dxa"/>
                  <w:gridSpan w:val="2"/>
                  <w:tcBorders>
                    <w:top w:val="single" w:sz="4" w:space="0" w:color="auto"/>
                  </w:tcBorders>
                  <w:vAlign w:val="center"/>
                </w:tcPr>
                <w:p w:rsidR="00381502" w:rsidRPr="00146E84" w:rsidRDefault="00381502" w:rsidP="00381502">
                  <w:pPr>
                    <w:ind w:left="-108" w:right="-85" w:hanging="4"/>
                    <w:jc w:val="center"/>
                    <w:rPr>
                      <w:sz w:val="22"/>
                      <w:szCs w:val="22"/>
                    </w:rPr>
                  </w:pPr>
                  <w:r w:rsidRPr="00146E84">
                    <w:rPr>
                      <w:sz w:val="22"/>
                      <w:szCs w:val="22"/>
                    </w:rPr>
                    <w:t>Неизолированные стояки</w:t>
                  </w:r>
                </w:p>
              </w:tc>
              <w:tc>
                <w:tcPr>
                  <w:tcW w:w="1840" w:type="dxa"/>
                  <w:gridSpan w:val="2"/>
                  <w:tcBorders>
                    <w:top w:val="single" w:sz="4" w:space="0" w:color="auto"/>
                  </w:tcBorders>
                  <w:vAlign w:val="center"/>
                </w:tcPr>
                <w:p w:rsidR="00381502" w:rsidRPr="00146E84" w:rsidRDefault="00381502" w:rsidP="00381502">
                  <w:pPr>
                    <w:ind w:left="-108" w:right="-85" w:hanging="55"/>
                    <w:jc w:val="center"/>
                    <w:rPr>
                      <w:sz w:val="22"/>
                      <w:szCs w:val="22"/>
                    </w:rPr>
                  </w:pPr>
                  <w:r w:rsidRPr="00146E84">
                    <w:rPr>
                      <w:sz w:val="22"/>
                      <w:szCs w:val="22"/>
                    </w:rPr>
                    <w:t>Изолированные стояки</w:t>
                  </w:r>
                </w:p>
              </w:tc>
              <w:tc>
                <w:tcPr>
                  <w:tcW w:w="1940" w:type="dxa"/>
                  <w:gridSpan w:val="2"/>
                  <w:tcBorders>
                    <w:top w:val="single" w:sz="4" w:space="0" w:color="auto"/>
                  </w:tcBorders>
                  <w:vAlign w:val="center"/>
                </w:tcPr>
                <w:p w:rsidR="00381502" w:rsidRPr="00146E84" w:rsidRDefault="00381502" w:rsidP="00381502">
                  <w:pPr>
                    <w:ind w:left="-108" w:right="-85" w:hanging="4"/>
                    <w:jc w:val="center"/>
                    <w:rPr>
                      <w:sz w:val="22"/>
                      <w:szCs w:val="22"/>
                    </w:rPr>
                  </w:pPr>
                  <w:r w:rsidRPr="00146E84">
                    <w:rPr>
                      <w:sz w:val="22"/>
                      <w:szCs w:val="22"/>
                    </w:rPr>
                    <w:t>Неизолированные стояки</w:t>
                  </w:r>
                </w:p>
              </w:tc>
              <w:tc>
                <w:tcPr>
                  <w:tcW w:w="1043" w:type="dxa"/>
                  <w:vMerge/>
                  <w:shd w:val="clear" w:color="auto" w:fill="auto"/>
                  <w:vAlign w:val="center"/>
                </w:tcPr>
                <w:p w:rsidR="00381502" w:rsidRPr="00146E84" w:rsidRDefault="00381502" w:rsidP="00381502">
                  <w:pPr>
                    <w:tabs>
                      <w:tab w:val="left" w:pos="3052"/>
                    </w:tabs>
                    <w:jc w:val="center"/>
                    <w:rPr>
                      <w:sz w:val="22"/>
                      <w:szCs w:val="22"/>
                    </w:rPr>
                  </w:pPr>
                </w:p>
              </w:tc>
              <w:tc>
                <w:tcPr>
                  <w:tcW w:w="1133" w:type="dxa"/>
                  <w:vMerge w:val="restart"/>
                  <w:shd w:val="clear" w:color="auto" w:fill="auto"/>
                  <w:vAlign w:val="center"/>
                </w:tcPr>
                <w:p w:rsidR="00381502" w:rsidRPr="00146E84" w:rsidRDefault="00381502" w:rsidP="00381502">
                  <w:pPr>
                    <w:tabs>
                      <w:tab w:val="left" w:pos="3052"/>
                    </w:tabs>
                    <w:ind w:left="-108" w:right="-151"/>
                    <w:jc w:val="center"/>
                    <w:rPr>
                      <w:sz w:val="22"/>
                      <w:szCs w:val="22"/>
                    </w:rPr>
                  </w:pPr>
                  <w:r w:rsidRPr="00146E84">
                    <w:rPr>
                      <w:sz w:val="22"/>
                      <w:szCs w:val="22"/>
                    </w:rPr>
                    <w:t>Односта-вочный, руб./Гкал</w:t>
                  </w:r>
                </w:p>
                <w:p w:rsidR="00381502" w:rsidRPr="00146E84" w:rsidRDefault="00381502" w:rsidP="00381502">
                  <w:pPr>
                    <w:tabs>
                      <w:tab w:val="left" w:pos="3052"/>
                    </w:tabs>
                    <w:ind w:left="-108" w:right="-151"/>
                    <w:jc w:val="center"/>
                    <w:rPr>
                      <w:sz w:val="22"/>
                      <w:szCs w:val="22"/>
                    </w:rPr>
                  </w:pPr>
                  <w:r w:rsidRPr="00146E84">
                    <w:rPr>
                      <w:sz w:val="22"/>
                      <w:szCs w:val="22"/>
                    </w:rPr>
                    <w:t>*** (без НДС)</w:t>
                  </w:r>
                </w:p>
              </w:tc>
              <w:tc>
                <w:tcPr>
                  <w:tcW w:w="2408" w:type="dxa"/>
                  <w:gridSpan w:val="2"/>
                  <w:shd w:val="clear" w:color="auto" w:fill="auto"/>
                  <w:vAlign w:val="center"/>
                </w:tcPr>
                <w:p w:rsidR="00381502" w:rsidRPr="00146E84" w:rsidRDefault="00381502" w:rsidP="00381502">
                  <w:pPr>
                    <w:tabs>
                      <w:tab w:val="left" w:pos="3052"/>
                    </w:tabs>
                    <w:jc w:val="center"/>
                    <w:rPr>
                      <w:sz w:val="22"/>
                      <w:szCs w:val="22"/>
                    </w:rPr>
                  </w:pPr>
                  <w:r w:rsidRPr="00146E84">
                    <w:rPr>
                      <w:sz w:val="22"/>
                      <w:szCs w:val="22"/>
                    </w:rPr>
                    <w:t>Двухставочный</w:t>
                  </w:r>
                </w:p>
              </w:tc>
            </w:tr>
            <w:tr w:rsidR="00381502" w:rsidRPr="00146E84" w:rsidTr="00381502">
              <w:trPr>
                <w:trHeight w:val="1444"/>
              </w:trPr>
              <w:tc>
                <w:tcPr>
                  <w:tcW w:w="1920" w:type="dxa"/>
                  <w:vMerge/>
                  <w:shd w:val="clear" w:color="auto" w:fill="auto"/>
                  <w:vAlign w:val="center"/>
                </w:tcPr>
                <w:p w:rsidR="00381502" w:rsidRPr="00146E84" w:rsidRDefault="00381502" w:rsidP="00381502">
                  <w:pPr>
                    <w:tabs>
                      <w:tab w:val="left" w:pos="3052"/>
                    </w:tabs>
                    <w:jc w:val="center"/>
                    <w:rPr>
                      <w:sz w:val="22"/>
                      <w:szCs w:val="22"/>
                    </w:rPr>
                  </w:pPr>
                </w:p>
              </w:tc>
              <w:tc>
                <w:tcPr>
                  <w:tcW w:w="1416" w:type="dxa"/>
                  <w:vMerge/>
                  <w:vAlign w:val="center"/>
                </w:tcPr>
                <w:p w:rsidR="00381502" w:rsidRPr="00146E84" w:rsidRDefault="00381502" w:rsidP="00381502">
                  <w:pPr>
                    <w:tabs>
                      <w:tab w:val="left" w:pos="3052"/>
                    </w:tabs>
                    <w:jc w:val="center"/>
                    <w:rPr>
                      <w:sz w:val="22"/>
                      <w:szCs w:val="22"/>
                    </w:rPr>
                  </w:pPr>
                </w:p>
              </w:tc>
              <w:tc>
                <w:tcPr>
                  <w:tcW w:w="920" w:type="dxa"/>
                  <w:vAlign w:val="center"/>
                </w:tcPr>
                <w:p w:rsidR="00381502" w:rsidRPr="00146E84" w:rsidRDefault="00381502" w:rsidP="00381502">
                  <w:pPr>
                    <w:tabs>
                      <w:tab w:val="left" w:pos="3052"/>
                    </w:tabs>
                    <w:ind w:right="-35"/>
                    <w:jc w:val="center"/>
                    <w:rPr>
                      <w:sz w:val="22"/>
                      <w:szCs w:val="22"/>
                    </w:rPr>
                  </w:pPr>
                  <w:r w:rsidRPr="00146E84">
                    <w:rPr>
                      <w:sz w:val="22"/>
                      <w:szCs w:val="22"/>
                    </w:rPr>
                    <w:t xml:space="preserve">с </w:t>
                  </w:r>
                  <w:proofErr w:type="gramStart"/>
                  <w:r w:rsidRPr="00146E84">
                    <w:rPr>
                      <w:sz w:val="22"/>
                      <w:szCs w:val="22"/>
                    </w:rPr>
                    <w:t>поло-тенце</w:t>
                  </w:r>
                  <w:proofErr w:type="gramEnd"/>
                  <w:r w:rsidRPr="00146E84">
                    <w:rPr>
                      <w:sz w:val="22"/>
                      <w:szCs w:val="22"/>
                    </w:rPr>
                    <w:t>-суши-телями</w:t>
                  </w:r>
                </w:p>
              </w:tc>
              <w:tc>
                <w:tcPr>
                  <w:tcW w:w="920" w:type="dxa"/>
                  <w:gridSpan w:val="2"/>
                  <w:vAlign w:val="center"/>
                </w:tcPr>
                <w:p w:rsidR="00381502" w:rsidRPr="00146E84" w:rsidRDefault="00381502" w:rsidP="00381502">
                  <w:pPr>
                    <w:tabs>
                      <w:tab w:val="left" w:pos="3052"/>
                    </w:tabs>
                    <w:ind w:right="-35"/>
                    <w:jc w:val="center"/>
                    <w:rPr>
                      <w:sz w:val="22"/>
                      <w:szCs w:val="22"/>
                    </w:rPr>
                  </w:pPr>
                  <w:r w:rsidRPr="00146E84">
                    <w:rPr>
                      <w:sz w:val="22"/>
                      <w:szCs w:val="22"/>
                    </w:rPr>
                    <w:t xml:space="preserve">без </w:t>
                  </w:r>
                  <w:proofErr w:type="gramStart"/>
                  <w:r w:rsidRPr="00146E84">
                    <w:rPr>
                      <w:sz w:val="22"/>
                      <w:szCs w:val="22"/>
                    </w:rPr>
                    <w:t>поло-тенце</w:t>
                  </w:r>
                  <w:proofErr w:type="gramEnd"/>
                  <w:r w:rsidRPr="00146E84">
                    <w:rPr>
                      <w:sz w:val="22"/>
                      <w:szCs w:val="22"/>
                    </w:rPr>
                    <w:t>-суши-телей</w:t>
                  </w:r>
                </w:p>
              </w:tc>
              <w:tc>
                <w:tcPr>
                  <w:tcW w:w="926" w:type="dxa"/>
                  <w:vAlign w:val="center"/>
                </w:tcPr>
                <w:p w:rsidR="00381502" w:rsidRPr="00146E84" w:rsidRDefault="00381502" w:rsidP="00381502">
                  <w:pPr>
                    <w:tabs>
                      <w:tab w:val="left" w:pos="3052"/>
                    </w:tabs>
                    <w:ind w:left="-150" w:right="-133"/>
                    <w:jc w:val="center"/>
                    <w:rPr>
                      <w:sz w:val="22"/>
                      <w:szCs w:val="22"/>
                    </w:rPr>
                  </w:pPr>
                  <w:r w:rsidRPr="00146E84">
                    <w:rPr>
                      <w:sz w:val="22"/>
                      <w:szCs w:val="22"/>
                    </w:rPr>
                    <w:t xml:space="preserve">с </w:t>
                  </w:r>
                  <w:proofErr w:type="gramStart"/>
                  <w:r w:rsidRPr="00146E84">
                    <w:rPr>
                      <w:sz w:val="22"/>
                      <w:szCs w:val="22"/>
                    </w:rPr>
                    <w:t>поло-тенце</w:t>
                  </w:r>
                  <w:proofErr w:type="gramEnd"/>
                  <w:r w:rsidRPr="00146E84">
                    <w:rPr>
                      <w:sz w:val="22"/>
                      <w:szCs w:val="22"/>
                    </w:rPr>
                    <w:t>-суши-телями</w:t>
                  </w:r>
                </w:p>
              </w:tc>
              <w:tc>
                <w:tcPr>
                  <w:tcW w:w="1064" w:type="dxa"/>
                  <w:vAlign w:val="center"/>
                </w:tcPr>
                <w:p w:rsidR="00381502" w:rsidRDefault="00381502" w:rsidP="00381502">
                  <w:pPr>
                    <w:tabs>
                      <w:tab w:val="left" w:pos="3052"/>
                    </w:tabs>
                    <w:ind w:right="-35"/>
                    <w:jc w:val="center"/>
                    <w:rPr>
                      <w:sz w:val="22"/>
                      <w:szCs w:val="22"/>
                    </w:rPr>
                  </w:pPr>
                  <w:r w:rsidRPr="00146E84">
                    <w:rPr>
                      <w:sz w:val="22"/>
                      <w:szCs w:val="22"/>
                    </w:rPr>
                    <w:t xml:space="preserve">без </w:t>
                  </w:r>
                </w:p>
                <w:p w:rsidR="00381502" w:rsidRPr="00146E84" w:rsidRDefault="00381502" w:rsidP="00381502">
                  <w:pPr>
                    <w:tabs>
                      <w:tab w:val="left" w:pos="3052"/>
                    </w:tabs>
                    <w:ind w:right="-35"/>
                    <w:jc w:val="center"/>
                    <w:rPr>
                      <w:sz w:val="22"/>
                      <w:szCs w:val="22"/>
                    </w:rPr>
                  </w:pPr>
                  <w:proofErr w:type="gramStart"/>
                  <w:r w:rsidRPr="00146E84">
                    <w:rPr>
                      <w:sz w:val="22"/>
                      <w:szCs w:val="22"/>
                    </w:rPr>
                    <w:t>поло-тенце</w:t>
                  </w:r>
                  <w:proofErr w:type="gramEnd"/>
                  <w:r w:rsidRPr="00146E84">
                    <w:rPr>
                      <w:sz w:val="22"/>
                      <w:szCs w:val="22"/>
                    </w:rPr>
                    <w:t>-суши-телей</w:t>
                  </w:r>
                </w:p>
              </w:tc>
              <w:tc>
                <w:tcPr>
                  <w:tcW w:w="849" w:type="dxa"/>
                  <w:vAlign w:val="center"/>
                </w:tcPr>
                <w:p w:rsidR="00381502" w:rsidRPr="00146E84" w:rsidRDefault="00381502" w:rsidP="00381502">
                  <w:pPr>
                    <w:tabs>
                      <w:tab w:val="left" w:pos="3052"/>
                    </w:tabs>
                    <w:ind w:right="-68"/>
                    <w:jc w:val="center"/>
                    <w:rPr>
                      <w:sz w:val="22"/>
                      <w:szCs w:val="22"/>
                    </w:rPr>
                  </w:pPr>
                  <w:r w:rsidRPr="00146E84">
                    <w:rPr>
                      <w:sz w:val="22"/>
                      <w:szCs w:val="22"/>
                    </w:rPr>
                    <w:t xml:space="preserve">с </w:t>
                  </w:r>
                  <w:proofErr w:type="gramStart"/>
                  <w:r w:rsidRPr="00146E84">
                    <w:rPr>
                      <w:sz w:val="22"/>
                      <w:szCs w:val="22"/>
                    </w:rPr>
                    <w:t>поло-тенце</w:t>
                  </w:r>
                  <w:proofErr w:type="gramEnd"/>
                  <w:r w:rsidRPr="00146E84">
                    <w:rPr>
                      <w:sz w:val="22"/>
                      <w:szCs w:val="22"/>
                    </w:rPr>
                    <w:t>-суши-телями</w:t>
                  </w:r>
                </w:p>
              </w:tc>
              <w:tc>
                <w:tcPr>
                  <w:tcW w:w="991" w:type="dxa"/>
                  <w:vAlign w:val="center"/>
                </w:tcPr>
                <w:p w:rsidR="00381502" w:rsidRPr="00146E84" w:rsidRDefault="00381502" w:rsidP="00381502">
                  <w:pPr>
                    <w:tabs>
                      <w:tab w:val="left" w:pos="3052"/>
                    </w:tabs>
                    <w:ind w:right="-35"/>
                    <w:jc w:val="center"/>
                    <w:rPr>
                      <w:sz w:val="22"/>
                      <w:szCs w:val="22"/>
                    </w:rPr>
                  </w:pPr>
                  <w:r w:rsidRPr="00146E84">
                    <w:rPr>
                      <w:sz w:val="22"/>
                      <w:szCs w:val="22"/>
                    </w:rPr>
                    <w:t xml:space="preserve">без </w:t>
                  </w:r>
                  <w:proofErr w:type="gramStart"/>
                  <w:r w:rsidRPr="00146E84">
                    <w:rPr>
                      <w:sz w:val="22"/>
                      <w:szCs w:val="22"/>
                    </w:rPr>
                    <w:t>поло-тенце</w:t>
                  </w:r>
                  <w:proofErr w:type="gramEnd"/>
                  <w:r w:rsidRPr="00146E84">
                    <w:rPr>
                      <w:sz w:val="22"/>
                      <w:szCs w:val="22"/>
                    </w:rPr>
                    <w:t>-суши-телей</w:t>
                  </w:r>
                </w:p>
              </w:tc>
              <w:tc>
                <w:tcPr>
                  <w:tcW w:w="850" w:type="dxa"/>
                  <w:vAlign w:val="center"/>
                </w:tcPr>
                <w:p w:rsidR="00381502" w:rsidRPr="00146E84" w:rsidRDefault="00381502" w:rsidP="00381502">
                  <w:pPr>
                    <w:tabs>
                      <w:tab w:val="left" w:pos="3052"/>
                    </w:tabs>
                    <w:ind w:left="-177" w:right="-149"/>
                    <w:jc w:val="center"/>
                    <w:rPr>
                      <w:sz w:val="22"/>
                      <w:szCs w:val="22"/>
                    </w:rPr>
                  </w:pPr>
                  <w:r w:rsidRPr="00146E84">
                    <w:rPr>
                      <w:sz w:val="22"/>
                      <w:szCs w:val="22"/>
                    </w:rPr>
                    <w:t xml:space="preserve">с </w:t>
                  </w:r>
                  <w:proofErr w:type="gramStart"/>
                  <w:r w:rsidRPr="00146E84">
                    <w:rPr>
                      <w:sz w:val="22"/>
                      <w:szCs w:val="22"/>
                    </w:rPr>
                    <w:t>поло-тенце</w:t>
                  </w:r>
                  <w:proofErr w:type="gramEnd"/>
                  <w:r w:rsidRPr="00146E84">
                    <w:rPr>
                      <w:sz w:val="22"/>
                      <w:szCs w:val="22"/>
                    </w:rPr>
                    <w:t>-суши-телями</w:t>
                  </w:r>
                </w:p>
              </w:tc>
              <w:tc>
                <w:tcPr>
                  <w:tcW w:w="1090" w:type="dxa"/>
                  <w:vAlign w:val="center"/>
                </w:tcPr>
                <w:p w:rsidR="00381502" w:rsidRDefault="00381502" w:rsidP="00381502">
                  <w:pPr>
                    <w:tabs>
                      <w:tab w:val="left" w:pos="3052"/>
                    </w:tabs>
                    <w:ind w:right="-35"/>
                    <w:jc w:val="center"/>
                    <w:rPr>
                      <w:sz w:val="22"/>
                      <w:szCs w:val="22"/>
                    </w:rPr>
                  </w:pPr>
                  <w:r w:rsidRPr="00146E84">
                    <w:rPr>
                      <w:sz w:val="22"/>
                      <w:szCs w:val="22"/>
                    </w:rPr>
                    <w:t xml:space="preserve">без </w:t>
                  </w:r>
                </w:p>
                <w:p w:rsidR="00381502" w:rsidRPr="00146E84" w:rsidRDefault="00381502" w:rsidP="00381502">
                  <w:pPr>
                    <w:tabs>
                      <w:tab w:val="left" w:pos="3052"/>
                    </w:tabs>
                    <w:ind w:right="-35"/>
                    <w:jc w:val="center"/>
                    <w:rPr>
                      <w:sz w:val="22"/>
                      <w:szCs w:val="22"/>
                    </w:rPr>
                  </w:pPr>
                  <w:proofErr w:type="gramStart"/>
                  <w:r w:rsidRPr="00146E84">
                    <w:rPr>
                      <w:sz w:val="22"/>
                      <w:szCs w:val="22"/>
                    </w:rPr>
                    <w:t>поло-тенце</w:t>
                  </w:r>
                  <w:proofErr w:type="gramEnd"/>
                  <w:r w:rsidRPr="00146E84">
                    <w:rPr>
                      <w:sz w:val="22"/>
                      <w:szCs w:val="22"/>
                    </w:rPr>
                    <w:t>-суши-телей</w:t>
                  </w:r>
                </w:p>
              </w:tc>
              <w:tc>
                <w:tcPr>
                  <w:tcW w:w="1043" w:type="dxa"/>
                  <w:vMerge/>
                  <w:shd w:val="clear" w:color="auto" w:fill="auto"/>
                  <w:vAlign w:val="center"/>
                </w:tcPr>
                <w:p w:rsidR="00381502" w:rsidRPr="00146E84" w:rsidRDefault="00381502" w:rsidP="00381502">
                  <w:pPr>
                    <w:tabs>
                      <w:tab w:val="left" w:pos="3052"/>
                    </w:tabs>
                    <w:jc w:val="center"/>
                    <w:rPr>
                      <w:sz w:val="22"/>
                      <w:szCs w:val="22"/>
                    </w:rPr>
                  </w:pPr>
                </w:p>
              </w:tc>
              <w:tc>
                <w:tcPr>
                  <w:tcW w:w="1133" w:type="dxa"/>
                  <w:vMerge/>
                  <w:shd w:val="clear" w:color="auto" w:fill="auto"/>
                  <w:vAlign w:val="center"/>
                </w:tcPr>
                <w:p w:rsidR="00381502" w:rsidRPr="00146E84" w:rsidRDefault="00381502" w:rsidP="00381502">
                  <w:pPr>
                    <w:tabs>
                      <w:tab w:val="left" w:pos="3052"/>
                    </w:tabs>
                    <w:jc w:val="center"/>
                    <w:rPr>
                      <w:sz w:val="22"/>
                      <w:szCs w:val="22"/>
                    </w:rPr>
                  </w:pPr>
                </w:p>
              </w:tc>
              <w:tc>
                <w:tcPr>
                  <w:tcW w:w="1275" w:type="dxa"/>
                  <w:shd w:val="clear" w:color="auto" w:fill="auto"/>
                  <w:vAlign w:val="center"/>
                </w:tcPr>
                <w:p w:rsidR="00381502" w:rsidRPr="00146E84" w:rsidRDefault="00381502" w:rsidP="00381502">
                  <w:pPr>
                    <w:ind w:left="-95" w:right="-65"/>
                    <w:jc w:val="center"/>
                    <w:rPr>
                      <w:sz w:val="22"/>
                      <w:szCs w:val="22"/>
                    </w:rPr>
                  </w:pPr>
                  <w:r w:rsidRPr="00146E84">
                    <w:rPr>
                      <w:sz w:val="22"/>
                      <w:szCs w:val="22"/>
                    </w:rPr>
                    <w:t>Ставка за мощность, тыс. руб./</w:t>
                  </w:r>
                </w:p>
                <w:p w:rsidR="00381502" w:rsidRPr="00146E84" w:rsidRDefault="00381502" w:rsidP="00381502">
                  <w:pPr>
                    <w:ind w:left="-95" w:right="-65"/>
                    <w:jc w:val="center"/>
                    <w:rPr>
                      <w:sz w:val="22"/>
                      <w:szCs w:val="22"/>
                    </w:rPr>
                  </w:pPr>
                  <w:r w:rsidRPr="00146E84">
                    <w:rPr>
                      <w:sz w:val="22"/>
                      <w:szCs w:val="22"/>
                    </w:rPr>
                    <w:t>Гкал/</w:t>
                  </w:r>
                </w:p>
                <w:p w:rsidR="00381502" w:rsidRPr="00146E84" w:rsidRDefault="00381502" w:rsidP="00381502">
                  <w:pPr>
                    <w:jc w:val="center"/>
                    <w:rPr>
                      <w:sz w:val="22"/>
                      <w:szCs w:val="22"/>
                    </w:rPr>
                  </w:pPr>
                  <w:r w:rsidRPr="00146E84">
                    <w:rPr>
                      <w:sz w:val="22"/>
                      <w:szCs w:val="22"/>
                    </w:rPr>
                    <w:t>час в мес.</w:t>
                  </w:r>
                </w:p>
              </w:tc>
              <w:tc>
                <w:tcPr>
                  <w:tcW w:w="1133" w:type="dxa"/>
                  <w:shd w:val="clear" w:color="auto" w:fill="auto"/>
                  <w:vAlign w:val="center"/>
                </w:tcPr>
                <w:p w:rsidR="00381502" w:rsidRPr="00146E84" w:rsidRDefault="00381502" w:rsidP="00381502">
                  <w:pPr>
                    <w:ind w:left="-120" w:right="-112"/>
                    <w:jc w:val="center"/>
                    <w:rPr>
                      <w:sz w:val="22"/>
                      <w:szCs w:val="22"/>
                    </w:rPr>
                  </w:pPr>
                  <w:r w:rsidRPr="00146E84">
                    <w:rPr>
                      <w:sz w:val="22"/>
                      <w:szCs w:val="22"/>
                    </w:rPr>
                    <w:t>Ставка за тепловую энергию, руб./Гкал</w:t>
                  </w:r>
                </w:p>
              </w:tc>
            </w:tr>
            <w:tr w:rsidR="00381502" w:rsidRPr="00146E84" w:rsidTr="00381502">
              <w:trPr>
                <w:trHeight w:val="237"/>
              </w:trPr>
              <w:tc>
                <w:tcPr>
                  <w:tcW w:w="1920" w:type="dxa"/>
                  <w:vMerge w:val="restart"/>
                  <w:tcBorders>
                    <w:top w:val="single" w:sz="4" w:space="0" w:color="auto"/>
                    <w:left w:val="single" w:sz="4" w:space="0" w:color="auto"/>
                    <w:right w:val="single" w:sz="4" w:space="0" w:color="auto"/>
                  </w:tcBorders>
                  <w:vAlign w:val="center"/>
                </w:tcPr>
                <w:p w:rsidR="00381502" w:rsidRPr="00146E84" w:rsidRDefault="00381502" w:rsidP="00381502">
                  <w:pPr>
                    <w:ind w:left="-108" w:right="-108" w:hanging="108"/>
                    <w:jc w:val="center"/>
                    <w:rPr>
                      <w:b/>
                      <w:sz w:val="22"/>
                      <w:szCs w:val="22"/>
                    </w:rPr>
                  </w:pPr>
                  <w:r w:rsidRPr="00146E84">
                    <w:rPr>
                      <w:bCs/>
                      <w:kern w:val="32"/>
                      <w:sz w:val="22"/>
                      <w:szCs w:val="22"/>
                    </w:rPr>
                    <w:t>ООО «Теплоэнергетик»</w:t>
                  </w:r>
                </w:p>
              </w:tc>
              <w:tc>
                <w:tcPr>
                  <w:tcW w:w="1416" w:type="dxa"/>
                  <w:vAlign w:val="center"/>
                </w:tcPr>
                <w:p w:rsidR="00381502" w:rsidRPr="00146E84" w:rsidRDefault="00381502" w:rsidP="00381502">
                  <w:pPr>
                    <w:tabs>
                      <w:tab w:val="left" w:pos="3052"/>
                    </w:tabs>
                    <w:ind w:hanging="108"/>
                    <w:jc w:val="center"/>
                    <w:rPr>
                      <w:sz w:val="22"/>
                      <w:szCs w:val="22"/>
                    </w:rPr>
                  </w:pPr>
                  <w:r w:rsidRPr="00146E84">
                    <w:rPr>
                      <w:sz w:val="22"/>
                      <w:szCs w:val="22"/>
                    </w:rPr>
                    <w:t xml:space="preserve">с </w:t>
                  </w:r>
                  <w:r>
                    <w:rPr>
                      <w:sz w:val="22"/>
                      <w:szCs w:val="22"/>
                    </w:rPr>
                    <w:t>20</w:t>
                  </w:r>
                  <w:r w:rsidRPr="00146E84">
                    <w:rPr>
                      <w:sz w:val="22"/>
                      <w:szCs w:val="22"/>
                    </w:rPr>
                    <w:t>.0</w:t>
                  </w:r>
                  <w:r>
                    <w:rPr>
                      <w:sz w:val="22"/>
                      <w:szCs w:val="22"/>
                    </w:rPr>
                    <w:t>2</w:t>
                  </w:r>
                  <w:r w:rsidRPr="00146E84">
                    <w:rPr>
                      <w:sz w:val="22"/>
                      <w:szCs w:val="22"/>
                    </w:rPr>
                    <w:t>.2019</w:t>
                  </w:r>
                </w:p>
              </w:tc>
              <w:tc>
                <w:tcPr>
                  <w:tcW w:w="920" w:type="dxa"/>
                  <w:tcBorders>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202,94</w:t>
                  </w:r>
                </w:p>
              </w:tc>
              <w:tc>
                <w:tcPr>
                  <w:tcW w:w="914"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200,69</w:t>
                  </w:r>
                </w:p>
              </w:tc>
              <w:tc>
                <w:tcPr>
                  <w:tcW w:w="932" w:type="dxa"/>
                  <w:gridSpan w:val="2"/>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213,10</w:t>
                  </w:r>
                </w:p>
              </w:tc>
              <w:tc>
                <w:tcPr>
                  <w:tcW w:w="1064"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204,07</w:t>
                  </w:r>
                </w:p>
              </w:tc>
              <w:tc>
                <w:tcPr>
                  <w:tcW w:w="849" w:type="dxa"/>
                  <w:tcBorders>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169,12</w:t>
                  </w:r>
                </w:p>
              </w:tc>
              <w:tc>
                <w:tcPr>
                  <w:tcW w:w="991"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167,24</w:t>
                  </w:r>
                </w:p>
              </w:tc>
              <w:tc>
                <w:tcPr>
                  <w:tcW w:w="850"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177,58</w:t>
                  </w:r>
                </w:p>
              </w:tc>
              <w:tc>
                <w:tcPr>
                  <w:tcW w:w="1090"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170,06</w:t>
                  </w:r>
                </w:p>
              </w:tc>
              <w:tc>
                <w:tcPr>
                  <w:tcW w:w="1043" w:type="dxa"/>
                  <w:shd w:val="clear" w:color="auto" w:fill="auto"/>
                </w:tcPr>
                <w:p w:rsidR="00381502" w:rsidRPr="00421CC7" w:rsidRDefault="00381502" w:rsidP="00381502">
                  <w:pPr>
                    <w:ind w:right="-2"/>
                    <w:jc w:val="center"/>
                    <w:rPr>
                      <w:sz w:val="22"/>
                      <w:szCs w:val="22"/>
                    </w:rPr>
                  </w:pPr>
                  <w:r w:rsidRPr="00421CC7">
                    <w:rPr>
                      <w:sz w:val="22"/>
                      <w:szCs w:val="22"/>
                    </w:rPr>
                    <w:t>41,27</w:t>
                  </w:r>
                </w:p>
              </w:tc>
              <w:tc>
                <w:tcPr>
                  <w:tcW w:w="1133" w:type="dxa"/>
                  <w:shd w:val="clear" w:color="auto" w:fill="auto"/>
                  <w:vAlign w:val="center"/>
                </w:tcPr>
                <w:p w:rsidR="00381502" w:rsidRPr="00421CC7" w:rsidRDefault="00381502" w:rsidP="00381502">
                  <w:pPr>
                    <w:ind w:right="-2"/>
                    <w:jc w:val="center"/>
                    <w:rPr>
                      <w:sz w:val="22"/>
                      <w:szCs w:val="22"/>
                    </w:rPr>
                  </w:pPr>
                  <w:r w:rsidRPr="00421CC7">
                    <w:rPr>
                      <w:sz w:val="22"/>
                      <w:szCs w:val="22"/>
                    </w:rPr>
                    <w:t>2350,19</w:t>
                  </w:r>
                </w:p>
              </w:tc>
              <w:tc>
                <w:tcPr>
                  <w:tcW w:w="1275" w:type="dxa"/>
                  <w:shd w:val="clear" w:color="auto" w:fill="auto"/>
                  <w:vAlign w:val="center"/>
                </w:tcPr>
                <w:p w:rsidR="00381502" w:rsidRPr="00146E84" w:rsidRDefault="00381502" w:rsidP="00381502">
                  <w:pPr>
                    <w:jc w:val="center"/>
                    <w:rPr>
                      <w:sz w:val="22"/>
                      <w:szCs w:val="22"/>
                    </w:rPr>
                  </w:pPr>
                  <w:r w:rsidRPr="00146E84">
                    <w:rPr>
                      <w:sz w:val="22"/>
                      <w:szCs w:val="22"/>
                    </w:rPr>
                    <w:t>х</w:t>
                  </w:r>
                </w:p>
              </w:tc>
              <w:tc>
                <w:tcPr>
                  <w:tcW w:w="1133" w:type="dxa"/>
                  <w:shd w:val="clear" w:color="auto" w:fill="auto"/>
                  <w:vAlign w:val="center"/>
                </w:tcPr>
                <w:p w:rsidR="00381502" w:rsidRPr="00146E84" w:rsidRDefault="00381502" w:rsidP="00381502">
                  <w:pPr>
                    <w:jc w:val="center"/>
                    <w:rPr>
                      <w:sz w:val="22"/>
                      <w:szCs w:val="22"/>
                    </w:rPr>
                  </w:pPr>
                  <w:r w:rsidRPr="00146E84">
                    <w:rPr>
                      <w:sz w:val="22"/>
                      <w:szCs w:val="22"/>
                    </w:rPr>
                    <w:t>х</w:t>
                  </w:r>
                </w:p>
              </w:tc>
            </w:tr>
            <w:tr w:rsidR="00381502" w:rsidRPr="00146E84" w:rsidTr="00381502">
              <w:trPr>
                <w:trHeight w:val="132"/>
              </w:trPr>
              <w:tc>
                <w:tcPr>
                  <w:tcW w:w="1920" w:type="dxa"/>
                  <w:vMerge/>
                  <w:tcBorders>
                    <w:left w:val="single" w:sz="4" w:space="0" w:color="auto"/>
                    <w:right w:val="single" w:sz="4" w:space="0" w:color="auto"/>
                  </w:tcBorders>
                  <w:shd w:val="clear" w:color="auto" w:fill="auto"/>
                  <w:vAlign w:val="center"/>
                </w:tcPr>
                <w:p w:rsidR="00381502" w:rsidRPr="00146E84" w:rsidRDefault="00381502" w:rsidP="00381502">
                  <w:pPr>
                    <w:jc w:val="center"/>
                    <w:rPr>
                      <w:bCs/>
                      <w:kern w:val="32"/>
                      <w:sz w:val="22"/>
                      <w:szCs w:val="22"/>
                    </w:rPr>
                  </w:pPr>
                </w:p>
              </w:tc>
              <w:tc>
                <w:tcPr>
                  <w:tcW w:w="1416" w:type="dxa"/>
                  <w:tcBorders>
                    <w:left w:val="single" w:sz="4" w:space="0" w:color="auto"/>
                  </w:tcBorders>
                  <w:vAlign w:val="center"/>
                </w:tcPr>
                <w:p w:rsidR="00381502" w:rsidRPr="00146E84" w:rsidRDefault="00381502" w:rsidP="00381502">
                  <w:pPr>
                    <w:tabs>
                      <w:tab w:val="left" w:pos="3052"/>
                    </w:tabs>
                    <w:ind w:hanging="108"/>
                    <w:jc w:val="center"/>
                    <w:rPr>
                      <w:sz w:val="22"/>
                      <w:szCs w:val="22"/>
                    </w:rPr>
                  </w:pPr>
                  <w:r w:rsidRPr="00146E84">
                    <w:rPr>
                      <w:sz w:val="22"/>
                      <w:szCs w:val="22"/>
                    </w:rPr>
                    <w:t>с 01.07.2019</w:t>
                  </w:r>
                </w:p>
              </w:tc>
              <w:tc>
                <w:tcPr>
                  <w:tcW w:w="920" w:type="dxa"/>
                  <w:tcBorders>
                    <w:bottom w:val="single" w:sz="2"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206,21</w:t>
                  </w:r>
                </w:p>
              </w:tc>
              <w:tc>
                <w:tcPr>
                  <w:tcW w:w="914"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203,90</w:t>
                  </w:r>
                </w:p>
              </w:tc>
              <w:tc>
                <w:tcPr>
                  <w:tcW w:w="932" w:type="dxa"/>
                  <w:gridSpan w:val="2"/>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216,58</w:t>
                  </w:r>
                </w:p>
              </w:tc>
              <w:tc>
                <w:tcPr>
                  <w:tcW w:w="1064"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207,36</w:t>
                  </w:r>
                </w:p>
              </w:tc>
              <w:tc>
                <w:tcPr>
                  <w:tcW w:w="849" w:type="dxa"/>
                  <w:tcBorders>
                    <w:bottom w:val="single" w:sz="2"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171,84</w:t>
                  </w:r>
                </w:p>
              </w:tc>
              <w:tc>
                <w:tcPr>
                  <w:tcW w:w="991"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169,92</w:t>
                  </w:r>
                </w:p>
              </w:tc>
              <w:tc>
                <w:tcPr>
                  <w:tcW w:w="850" w:type="dxa"/>
                  <w:tcBorders>
                    <w:left w:val="single" w:sz="4" w:space="0" w:color="auto"/>
                    <w:bottom w:val="single" w:sz="4" w:space="0" w:color="auto"/>
                  </w:tcBorders>
                  <w:shd w:val="clear" w:color="auto" w:fill="auto"/>
                </w:tcPr>
                <w:p w:rsidR="00381502" w:rsidRPr="00421CC7" w:rsidRDefault="00381502" w:rsidP="00381502">
                  <w:pPr>
                    <w:jc w:val="center"/>
                    <w:rPr>
                      <w:sz w:val="22"/>
                      <w:szCs w:val="22"/>
                    </w:rPr>
                  </w:pPr>
                  <w:r w:rsidRPr="00421CC7">
                    <w:rPr>
                      <w:sz w:val="22"/>
                      <w:szCs w:val="22"/>
                    </w:rPr>
                    <w:t>180,48</w:t>
                  </w:r>
                </w:p>
              </w:tc>
              <w:tc>
                <w:tcPr>
                  <w:tcW w:w="1090"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172,80</w:t>
                  </w:r>
                </w:p>
              </w:tc>
              <w:tc>
                <w:tcPr>
                  <w:tcW w:w="1043" w:type="dxa"/>
                  <w:tcBorders>
                    <w:bottom w:val="single" w:sz="2" w:space="0" w:color="auto"/>
                  </w:tcBorders>
                  <w:shd w:val="clear" w:color="auto" w:fill="auto"/>
                </w:tcPr>
                <w:p w:rsidR="00381502" w:rsidRPr="00421CC7" w:rsidRDefault="00381502" w:rsidP="00381502">
                  <w:pPr>
                    <w:ind w:right="-2"/>
                    <w:jc w:val="center"/>
                    <w:rPr>
                      <w:sz w:val="22"/>
                      <w:szCs w:val="22"/>
                    </w:rPr>
                  </w:pPr>
                  <w:r w:rsidRPr="00421CC7">
                    <w:rPr>
                      <w:sz w:val="22"/>
                      <w:szCs w:val="22"/>
                    </w:rPr>
                    <w:t>41,27</w:t>
                  </w:r>
                </w:p>
              </w:tc>
              <w:tc>
                <w:tcPr>
                  <w:tcW w:w="1133" w:type="dxa"/>
                  <w:shd w:val="clear" w:color="auto" w:fill="auto"/>
                  <w:vAlign w:val="center"/>
                </w:tcPr>
                <w:p w:rsidR="00381502" w:rsidRPr="00421CC7" w:rsidRDefault="00381502" w:rsidP="00381502">
                  <w:pPr>
                    <w:ind w:right="-2"/>
                    <w:jc w:val="center"/>
                    <w:rPr>
                      <w:sz w:val="22"/>
                      <w:szCs w:val="22"/>
                    </w:rPr>
                  </w:pPr>
                  <w:r w:rsidRPr="00421CC7">
                    <w:rPr>
                      <w:sz w:val="22"/>
                      <w:szCs w:val="22"/>
                    </w:rPr>
                    <w:t>2400,21</w:t>
                  </w:r>
                </w:p>
              </w:tc>
              <w:tc>
                <w:tcPr>
                  <w:tcW w:w="1275" w:type="dxa"/>
                  <w:shd w:val="clear" w:color="auto" w:fill="auto"/>
                  <w:vAlign w:val="center"/>
                </w:tcPr>
                <w:p w:rsidR="00381502" w:rsidRPr="00146E84" w:rsidRDefault="00381502" w:rsidP="00381502">
                  <w:pPr>
                    <w:jc w:val="center"/>
                    <w:rPr>
                      <w:sz w:val="22"/>
                      <w:szCs w:val="22"/>
                    </w:rPr>
                  </w:pPr>
                  <w:r w:rsidRPr="00146E84">
                    <w:rPr>
                      <w:sz w:val="22"/>
                      <w:szCs w:val="22"/>
                    </w:rPr>
                    <w:t>х</w:t>
                  </w:r>
                </w:p>
              </w:tc>
              <w:tc>
                <w:tcPr>
                  <w:tcW w:w="1133" w:type="dxa"/>
                  <w:shd w:val="clear" w:color="auto" w:fill="auto"/>
                  <w:vAlign w:val="center"/>
                </w:tcPr>
                <w:p w:rsidR="00381502" w:rsidRPr="00146E84" w:rsidRDefault="00381502" w:rsidP="00381502">
                  <w:pPr>
                    <w:jc w:val="center"/>
                    <w:rPr>
                      <w:sz w:val="22"/>
                      <w:szCs w:val="22"/>
                    </w:rPr>
                  </w:pPr>
                  <w:r w:rsidRPr="00146E84">
                    <w:rPr>
                      <w:sz w:val="22"/>
                      <w:szCs w:val="22"/>
                    </w:rPr>
                    <w:t>х</w:t>
                  </w:r>
                </w:p>
              </w:tc>
            </w:tr>
            <w:tr w:rsidR="00381502" w:rsidRPr="00146E84" w:rsidTr="00381502">
              <w:trPr>
                <w:trHeight w:val="210"/>
              </w:trPr>
              <w:tc>
                <w:tcPr>
                  <w:tcW w:w="1920" w:type="dxa"/>
                  <w:vMerge/>
                  <w:tcBorders>
                    <w:left w:val="single" w:sz="4" w:space="0" w:color="auto"/>
                    <w:right w:val="single" w:sz="4" w:space="0" w:color="auto"/>
                  </w:tcBorders>
                  <w:shd w:val="clear" w:color="auto" w:fill="auto"/>
                  <w:vAlign w:val="center"/>
                </w:tcPr>
                <w:p w:rsidR="00381502" w:rsidRPr="00146E84" w:rsidRDefault="00381502" w:rsidP="00381502">
                  <w:pPr>
                    <w:jc w:val="center"/>
                    <w:rPr>
                      <w:bCs/>
                      <w:color w:val="000000"/>
                      <w:kern w:val="32"/>
                      <w:sz w:val="22"/>
                      <w:szCs w:val="22"/>
                    </w:rPr>
                  </w:pPr>
                </w:p>
              </w:tc>
              <w:tc>
                <w:tcPr>
                  <w:tcW w:w="1416" w:type="dxa"/>
                  <w:tcBorders>
                    <w:left w:val="single" w:sz="4" w:space="0" w:color="auto"/>
                  </w:tcBorders>
                  <w:vAlign w:val="center"/>
                </w:tcPr>
                <w:p w:rsidR="00381502" w:rsidRPr="00146E84" w:rsidRDefault="00381502" w:rsidP="00381502">
                  <w:pPr>
                    <w:tabs>
                      <w:tab w:val="left" w:pos="3052"/>
                    </w:tabs>
                    <w:ind w:hanging="108"/>
                    <w:jc w:val="center"/>
                    <w:rPr>
                      <w:sz w:val="22"/>
                      <w:szCs w:val="22"/>
                    </w:rPr>
                  </w:pPr>
                  <w:r w:rsidRPr="00146E84">
                    <w:rPr>
                      <w:sz w:val="22"/>
                      <w:szCs w:val="22"/>
                    </w:rPr>
                    <w:t>с 01.01.2020</w:t>
                  </w:r>
                </w:p>
              </w:tc>
              <w:tc>
                <w:tcPr>
                  <w:tcW w:w="920" w:type="dxa"/>
                  <w:tcBorders>
                    <w:bottom w:val="single" w:sz="2"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206,21</w:t>
                  </w:r>
                </w:p>
              </w:tc>
              <w:tc>
                <w:tcPr>
                  <w:tcW w:w="914"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203,90</w:t>
                  </w:r>
                </w:p>
              </w:tc>
              <w:tc>
                <w:tcPr>
                  <w:tcW w:w="932" w:type="dxa"/>
                  <w:gridSpan w:val="2"/>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216,58</w:t>
                  </w:r>
                </w:p>
              </w:tc>
              <w:tc>
                <w:tcPr>
                  <w:tcW w:w="1064"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207,36</w:t>
                  </w:r>
                </w:p>
              </w:tc>
              <w:tc>
                <w:tcPr>
                  <w:tcW w:w="849" w:type="dxa"/>
                  <w:tcBorders>
                    <w:bottom w:val="single" w:sz="2"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171,84</w:t>
                  </w:r>
                </w:p>
              </w:tc>
              <w:tc>
                <w:tcPr>
                  <w:tcW w:w="991"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169,92</w:t>
                  </w:r>
                </w:p>
              </w:tc>
              <w:tc>
                <w:tcPr>
                  <w:tcW w:w="850" w:type="dxa"/>
                  <w:tcBorders>
                    <w:top w:val="single" w:sz="4" w:space="0" w:color="auto"/>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180,48</w:t>
                  </w:r>
                </w:p>
              </w:tc>
              <w:tc>
                <w:tcPr>
                  <w:tcW w:w="1090" w:type="dxa"/>
                  <w:tcBorders>
                    <w:left w:val="single" w:sz="4" w:space="0" w:color="auto"/>
                    <w:bottom w:val="single" w:sz="2" w:space="0" w:color="auto"/>
                  </w:tcBorders>
                  <w:shd w:val="clear" w:color="auto" w:fill="auto"/>
                </w:tcPr>
                <w:p w:rsidR="00381502" w:rsidRPr="00421CC7" w:rsidRDefault="00381502" w:rsidP="00381502">
                  <w:pPr>
                    <w:jc w:val="center"/>
                    <w:rPr>
                      <w:sz w:val="22"/>
                      <w:szCs w:val="22"/>
                    </w:rPr>
                  </w:pPr>
                  <w:r w:rsidRPr="00421CC7">
                    <w:rPr>
                      <w:sz w:val="22"/>
                      <w:szCs w:val="22"/>
                    </w:rPr>
                    <w:t>172,80</w:t>
                  </w:r>
                </w:p>
              </w:tc>
              <w:tc>
                <w:tcPr>
                  <w:tcW w:w="1043" w:type="dxa"/>
                  <w:tcBorders>
                    <w:bottom w:val="single" w:sz="2" w:space="0" w:color="auto"/>
                  </w:tcBorders>
                  <w:shd w:val="clear" w:color="auto" w:fill="auto"/>
                </w:tcPr>
                <w:p w:rsidR="00381502" w:rsidRPr="00421CC7" w:rsidRDefault="00381502" w:rsidP="00381502">
                  <w:pPr>
                    <w:ind w:right="-2"/>
                    <w:jc w:val="center"/>
                    <w:rPr>
                      <w:sz w:val="22"/>
                      <w:szCs w:val="22"/>
                    </w:rPr>
                  </w:pPr>
                  <w:r w:rsidRPr="00421CC7">
                    <w:rPr>
                      <w:sz w:val="22"/>
                      <w:szCs w:val="22"/>
                    </w:rPr>
                    <w:t>41,27</w:t>
                  </w:r>
                </w:p>
              </w:tc>
              <w:tc>
                <w:tcPr>
                  <w:tcW w:w="1133" w:type="dxa"/>
                  <w:shd w:val="clear" w:color="auto" w:fill="auto"/>
                  <w:vAlign w:val="center"/>
                </w:tcPr>
                <w:p w:rsidR="00381502" w:rsidRPr="005F78AB" w:rsidRDefault="00381502" w:rsidP="00381502">
                  <w:pPr>
                    <w:ind w:right="-2"/>
                    <w:jc w:val="center"/>
                    <w:rPr>
                      <w:sz w:val="22"/>
                      <w:szCs w:val="22"/>
                    </w:rPr>
                  </w:pPr>
                  <w:r>
                    <w:rPr>
                      <w:sz w:val="22"/>
                      <w:szCs w:val="22"/>
                    </w:rPr>
                    <w:t>2400,21</w:t>
                  </w:r>
                </w:p>
              </w:tc>
              <w:tc>
                <w:tcPr>
                  <w:tcW w:w="1275" w:type="dxa"/>
                  <w:shd w:val="clear" w:color="auto" w:fill="auto"/>
                  <w:vAlign w:val="center"/>
                </w:tcPr>
                <w:p w:rsidR="00381502" w:rsidRPr="00146E84" w:rsidRDefault="00381502" w:rsidP="00381502">
                  <w:pPr>
                    <w:jc w:val="center"/>
                    <w:rPr>
                      <w:sz w:val="22"/>
                      <w:szCs w:val="22"/>
                    </w:rPr>
                  </w:pPr>
                  <w:r w:rsidRPr="00146E84">
                    <w:rPr>
                      <w:sz w:val="22"/>
                      <w:szCs w:val="22"/>
                    </w:rPr>
                    <w:t>х</w:t>
                  </w:r>
                </w:p>
              </w:tc>
              <w:tc>
                <w:tcPr>
                  <w:tcW w:w="1133" w:type="dxa"/>
                  <w:shd w:val="clear" w:color="auto" w:fill="auto"/>
                  <w:vAlign w:val="center"/>
                </w:tcPr>
                <w:p w:rsidR="00381502" w:rsidRPr="00146E84" w:rsidRDefault="00381502" w:rsidP="00381502">
                  <w:pPr>
                    <w:jc w:val="center"/>
                    <w:rPr>
                      <w:sz w:val="22"/>
                      <w:szCs w:val="22"/>
                    </w:rPr>
                  </w:pPr>
                  <w:r w:rsidRPr="00146E84">
                    <w:rPr>
                      <w:sz w:val="22"/>
                      <w:szCs w:val="22"/>
                    </w:rPr>
                    <w:t>х</w:t>
                  </w:r>
                </w:p>
              </w:tc>
            </w:tr>
            <w:tr w:rsidR="00381502" w:rsidRPr="00146E84" w:rsidTr="00381502">
              <w:trPr>
                <w:trHeight w:val="146"/>
              </w:trPr>
              <w:tc>
                <w:tcPr>
                  <w:tcW w:w="1920" w:type="dxa"/>
                  <w:vMerge/>
                  <w:tcBorders>
                    <w:left w:val="single" w:sz="4" w:space="0" w:color="auto"/>
                    <w:right w:val="single" w:sz="4" w:space="0" w:color="auto"/>
                  </w:tcBorders>
                  <w:shd w:val="clear" w:color="auto" w:fill="auto"/>
                  <w:vAlign w:val="center"/>
                </w:tcPr>
                <w:p w:rsidR="00381502" w:rsidRPr="00146E84" w:rsidRDefault="00381502" w:rsidP="00381502">
                  <w:pPr>
                    <w:jc w:val="center"/>
                    <w:rPr>
                      <w:bCs/>
                      <w:color w:val="000000"/>
                      <w:kern w:val="32"/>
                      <w:sz w:val="22"/>
                      <w:szCs w:val="22"/>
                    </w:rPr>
                  </w:pPr>
                </w:p>
              </w:tc>
              <w:tc>
                <w:tcPr>
                  <w:tcW w:w="1416" w:type="dxa"/>
                  <w:tcBorders>
                    <w:left w:val="single" w:sz="4" w:space="0" w:color="auto"/>
                  </w:tcBorders>
                  <w:vAlign w:val="center"/>
                </w:tcPr>
                <w:p w:rsidR="00381502" w:rsidRPr="00146E84" w:rsidRDefault="00381502" w:rsidP="00381502">
                  <w:pPr>
                    <w:tabs>
                      <w:tab w:val="left" w:pos="3052"/>
                    </w:tabs>
                    <w:ind w:hanging="108"/>
                    <w:jc w:val="center"/>
                    <w:rPr>
                      <w:sz w:val="22"/>
                      <w:szCs w:val="22"/>
                    </w:rPr>
                  </w:pPr>
                  <w:r w:rsidRPr="00146E84">
                    <w:rPr>
                      <w:sz w:val="22"/>
                      <w:szCs w:val="22"/>
                    </w:rPr>
                    <w:t>с 01.07.2020</w:t>
                  </w:r>
                </w:p>
              </w:tc>
              <w:tc>
                <w:tcPr>
                  <w:tcW w:w="920" w:type="dxa"/>
                  <w:tcBorders>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211,91</w:t>
                  </w:r>
                </w:p>
              </w:tc>
              <w:tc>
                <w:tcPr>
                  <w:tcW w:w="914"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209,54</w:t>
                  </w:r>
                </w:p>
              </w:tc>
              <w:tc>
                <w:tcPr>
                  <w:tcW w:w="932" w:type="dxa"/>
                  <w:gridSpan w:val="2"/>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222,55</w:t>
                  </w:r>
                </w:p>
              </w:tc>
              <w:tc>
                <w:tcPr>
                  <w:tcW w:w="1064"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213,10</w:t>
                  </w:r>
                </w:p>
              </w:tc>
              <w:tc>
                <w:tcPr>
                  <w:tcW w:w="849" w:type="dxa"/>
                  <w:tcBorders>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176,59</w:t>
                  </w:r>
                </w:p>
              </w:tc>
              <w:tc>
                <w:tcPr>
                  <w:tcW w:w="991"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174,62</w:t>
                  </w:r>
                </w:p>
              </w:tc>
              <w:tc>
                <w:tcPr>
                  <w:tcW w:w="850"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185,46</w:t>
                  </w:r>
                </w:p>
              </w:tc>
              <w:tc>
                <w:tcPr>
                  <w:tcW w:w="1090" w:type="dxa"/>
                  <w:tcBorders>
                    <w:left w:val="single" w:sz="4" w:space="0" w:color="auto"/>
                  </w:tcBorders>
                  <w:shd w:val="clear" w:color="auto" w:fill="auto"/>
                </w:tcPr>
                <w:p w:rsidR="00381502" w:rsidRPr="00421CC7" w:rsidRDefault="00381502" w:rsidP="00381502">
                  <w:pPr>
                    <w:jc w:val="center"/>
                    <w:rPr>
                      <w:sz w:val="22"/>
                      <w:szCs w:val="22"/>
                    </w:rPr>
                  </w:pPr>
                  <w:r w:rsidRPr="00421CC7">
                    <w:rPr>
                      <w:sz w:val="22"/>
                      <w:szCs w:val="22"/>
                    </w:rPr>
                    <w:t>177,58</w:t>
                  </w:r>
                </w:p>
              </w:tc>
              <w:tc>
                <w:tcPr>
                  <w:tcW w:w="1043" w:type="dxa"/>
                  <w:shd w:val="clear" w:color="auto" w:fill="auto"/>
                </w:tcPr>
                <w:p w:rsidR="00381502" w:rsidRPr="00421CC7" w:rsidRDefault="00381502" w:rsidP="00381502">
                  <w:pPr>
                    <w:ind w:right="-2"/>
                    <w:jc w:val="center"/>
                    <w:rPr>
                      <w:sz w:val="22"/>
                      <w:szCs w:val="22"/>
                    </w:rPr>
                  </w:pPr>
                  <w:r w:rsidRPr="00421CC7">
                    <w:rPr>
                      <w:sz w:val="22"/>
                      <w:szCs w:val="22"/>
                    </w:rPr>
                    <w:t>42,65</w:t>
                  </w:r>
                </w:p>
              </w:tc>
              <w:tc>
                <w:tcPr>
                  <w:tcW w:w="1133" w:type="dxa"/>
                  <w:shd w:val="clear" w:color="auto" w:fill="auto"/>
                  <w:vAlign w:val="center"/>
                </w:tcPr>
                <w:p w:rsidR="00381502" w:rsidRPr="005F78AB" w:rsidRDefault="00381502" w:rsidP="00381502">
                  <w:pPr>
                    <w:ind w:right="-2"/>
                    <w:jc w:val="center"/>
                    <w:rPr>
                      <w:sz w:val="22"/>
                      <w:szCs w:val="22"/>
                    </w:rPr>
                  </w:pPr>
                  <w:r>
                    <w:rPr>
                      <w:sz w:val="22"/>
                      <w:szCs w:val="22"/>
                    </w:rPr>
                    <w:t>2462,18</w:t>
                  </w:r>
                </w:p>
              </w:tc>
              <w:tc>
                <w:tcPr>
                  <w:tcW w:w="1275" w:type="dxa"/>
                  <w:shd w:val="clear" w:color="auto" w:fill="auto"/>
                  <w:vAlign w:val="center"/>
                </w:tcPr>
                <w:p w:rsidR="00381502" w:rsidRPr="00146E84" w:rsidRDefault="00381502" w:rsidP="00381502">
                  <w:pPr>
                    <w:jc w:val="center"/>
                    <w:rPr>
                      <w:sz w:val="22"/>
                      <w:szCs w:val="22"/>
                    </w:rPr>
                  </w:pPr>
                  <w:r w:rsidRPr="00146E84">
                    <w:rPr>
                      <w:sz w:val="22"/>
                      <w:szCs w:val="22"/>
                    </w:rPr>
                    <w:t>х</w:t>
                  </w:r>
                </w:p>
              </w:tc>
              <w:tc>
                <w:tcPr>
                  <w:tcW w:w="1133" w:type="dxa"/>
                  <w:shd w:val="clear" w:color="auto" w:fill="auto"/>
                  <w:vAlign w:val="center"/>
                </w:tcPr>
                <w:p w:rsidR="00381502" w:rsidRPr="00146E84" w:rsidRDefault="00381502" w:rsidP="00381502">
                  <w:pPr>
                    <w:jc w:val="center"/>
                    <w:rPr>
                      <w:sz w:val="22"/>
                      <w:szCs w:val="22"/>
                    </w:rPr>
                  </w:pPr>
                  <w:r w:rsidRPr="00146E84">
                    <w:rPr>
                      <w:sz w:val="22"/>
                      <w:szCs w:val="22"/>
                    </w:rPr>
                    <w:t>х</w:t>
                  </w:r>
                </w:p>
              </w:tc>
            </w:tr>
            <w:tr w:rsidR="00381502" w:rsidRPr="00146E84" w:rsidTr="00381502">
              <w:trPr>
                <w:trHeight w:val="224"/>
              </w:trPr>
              <w:tc>
                <w:tcPr>
                  <w:tcW w:w="1920" w:type="dxa"/>
                  <w:vMerge/>
                  <w:tcBorders>
                    <w:left w:val="single" w:sz="4" w:space="0" w:color="auto"/>
                    <w:right w:val="single" w:sz="4" w:space="0" w:color="auto"/>
                  </w:tcBorders>
                  <w:shd w:val="clear" w:color="auto" w:fill="auto"/>
                  <w:vAlign w:val="center"/>
                </w:tcPr>
                <w:p w:rsidR="00381502" w:rsidRPr="00146E84" w:rsidRDefault="00381502" w:rsidP="00381502">
                  <w:pPr>
                    <w:jc w:val="center"/>
                    <w:rPr>
                      <w:bCs/>
                      <w:color w:val="000000"/>
                      <w:kern w:val="32"/>
                      <w:sz w:val="22"/>
                      <w:szCs w:val="22"/>
                    </w:rPr>
                  </w:pPr>
                </w:p>
              </w:tc>
              <w:tc>
                <w:tcPr>
                  <w:tcW w:w="1416" w:type="dxa"/>
                  <w:tcBorders>
                    <w:left w:val="single" w:sz="4" w:space="0" w:color="auto"/>
                  </w:tcBorders>
                  <w:vAlign w:val="center"/>
                </w:tcPr>
                <w:p w:rsidR="00381502" w:rsidRPr="00146E84" w:rsidRDefault="00381502" w:rsidP="00381502">
                  <w:pPr>
                    <w:tabs>
                      <w:tab w:val="left" w:pos="3052"/>
                    </w:tabs>
                    <w:ind w:hanging="108"/>
                    <w:jc w:val="center"/>
                    <w:rPr>
                      <w:sz w:val="22"/>
                      <w:szCs w:val="22"/>
                    </w:rPr>
                  </w:pPr>
                  <w:r w:rsidRPr="00146E84">
                    <w:rPr>
                      <w:sz w:val="22"/>
                      <w:szCs w:val="22"/>
                    </w:rPr>
                    <w:t>с 01.01.2021</w:t>
                  </w:r>
                </w:p>
              </w:tc>
              <w:tc>
                <w:tcPr>
                  <w:tcW w:w="920" w:type="dxa"/>
                  <w:tcBorders>
                    <w:top w:val="single" w:sz="4" w:space="0" w:color="auto"/>
                    <w:left w:val="single" w:sz="4" w:space="0" w:color="auto"/>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211,91</w:t>
                  </w:r>
                </w:p>
              </w:tc>
              <w:tc>
                <w:tcPr>
                  <w:tcW w:w="920" w:type="dxa"/>
                  <w:gridSpan w:val="2"/>
                  <w:tcBorders>
                    <w:top w:val="single" w:sz="4" w:space="0" w:color="auto"/>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209,54</w:t>
                  </w:r>
                </w:p>
              </w:tc>
              <w:tc>
                <w:tcPr>
                  <w:tcW w:w="926" w:type="dxa"/>
                  <w:tcBorders>
                    <w:top w:val="single" w:sz="4" w:space="0" w:color="auto"/>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222,55</w:t>
                  </w:r>
                </w:p>
              </w:tc>
              <w:tc>
                <w:tcPr>
                  <w:tcW w:w="1064" w:type="dxa"/>
                  <w:tcBorders>
                    <w:top w:val="single" w:sz="4" w:space="0" w:color="auto"/>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213,10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176,59</w:t>
                  </w:r>
                </w:p>
              </w:tc>
              <w:tc>
                <w:tcPr>
                  <w:tcW w:w="991" w:type="dxa"/>
                  <w:tcBorders>
                    <w:top w:val="single" w:sz="4" w:space="0" w:color="auto"/>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174,62</w:t>
                  </w:r>
                </w:p>
              </w:tc>
              <w:tc>
                <w:tcPr>
                  <w:tcW w:w="850" w:type="dxa"/>
                  <w:tcBorders>
                    <w:top w:val="single" w:sz="4" w:space="0" w:color="auto"/>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185,46</w:t>
                  </w:r>
                </w:p>
              </w:tc>
              <w:tc>
                <w:tcPr>
                  <w:tcW w:w="1090" w:type="dxa"/>
                  <w:tcBorders>
                    <w:top w:val="single" w:sz="4" w:space="0" w:color="auto"/>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177,58</w:t>
                  </w:r>
                </w:p>
              </w:tc>
              <w:tc>
                <w:tcPr>
                  <w:tcW w:w="1043" w:type="dxa"/>
                  <w:shd w:val="clear" w:color="auto" w:fill="auto"/>
                </w:tcPr>
                <w:p w:rsidR="00381502" w:rsidRPr="00421CC7" w:rsidRDefault="00381502" w:rsidP="00381502">
                  <w:pPr>
                    <w:ind w:right="-2"/>
                    <w:jc w:val="center"/>
                    <w:rPr>
                      <w:sz w:val="22"/>
                      <w:szCs w:val="22"/>
                    </w:rPr>
                  </w:pPr>
                  <w:r w:rsidRPr="00421CC7">
                    <w:rPr>
                      <w:sz w:val="22"/>
                      <w:szCs w:val="22"/>
                    </w:rPr>
                    <w:t>42,65</w:t>
                  </w:r>
                </w:p>
              </w:tc>
              <w:tc>
                <w:tcPr>
                  <w:tcW w:w="1133" w:type="dxa"/>
                  <w:shd w:val="clear" w:color="auto" w:fill="auto"/>
                  <w:vAlign w:val="center"/>
                </w:tcPr>
                <w:p w:rsidR="00381502" w:rsidRPr="005F78AB" w:rsidRDefault="00381502" w:rsidP="00381502">
                  <w:pPr>
                    <w:ind w:right="-2"/>
                    <w:jc w:val="center"/>
                    <w:rPr>
                      <w:sz w:val="22"/>
                      <w:szCs w:val="22"/>
                    </w:rPr>
                  </w:pPr>
                  <w:r w:rsidRPr="001C78AF">
                    <w:rPr>
                      <w:sz w:val="22"/>
                      <w:szCs w:val="22"/>
                    </w:rPr>
                    <w:t>2462,18</w:t>
                  </w:r>
                </w:p>
              </w:tc>
              <w:tc>
                <w:tcPr>
                  <w:tcW w:w="1275" w:type="dxa"/>
                  <w:shd w:val="clear" w:color="auto" w:fill="auto"/>
                  <w:vAlign w:val="center"/>
                </w:tcPr>
                <w:p w:rsidR="00381502" w:rsidRPr="00146E84" w:rsidRDefault="00381502" w:rsidP="00381502">
                  <w:pPr>
                    <w:jc w:val="center"/>
                    <w:rPr>
                      <w:sz w:val="22"/>
                      <w:szCs w:val="22"/>
                    </w:rPr>
                  </w:pPr>
                  <w:r w:rsidRPr="00146E84">
                    <w:rPr>
                      <w:sz w:val="22"/>
                      <w:szCs w:val="22"/>
                    </w:rPr>
                    <w:t>х</w:t>
                  </w:r>
                </w:p>
              </w:tc>
              <w:tc>
                <w:tcPr>
                  <w:tcW w:w="1133" w:type="dxa"/>
                  <w:shd w:val="clear" w:color="auto" w:fill="auto"/>
                  <w:vAlign w:val="center"/>
                </w:tcPr>
                <w:p w:rsidR="00381502" w:rsidRPr="00146E84" w:rsidRDefault="00381502" w:rsidP="00381502">
                  <w:pPr>
                    <w:jc w:val="center"/>
                    <w:rPr>
                      <w:sz w:val="22"/>
                      <w:szCs w:val="22"/>
                    </w:rPr>
                  </w:pPr>
                  <w:r w:rsidRPr="00146E84">
                    <w:rPr>
                      <w:sz w:val="22"/>
                      <w:szCs w:val="22"/>
                    </w:rPr>
                    <w:t>х</w:t>
                  </w:r>
                </w:p>
              </w:tc>
            </w:tr>
            <w:tr w:rsidR="00381502" w:rsidRPr="00146E84" w:rsidTr="00381502">
              <w:trPr>
                <w:trHeight w:val="281"/>
              </w:trPr>
              <w:tc>
                <w:tcPr>
                  <w:tcW w:w="1920" w:type="dxa"/>
                  <w:vMerge/>
                  <w:tcBorders>
                    <w:left w:val="single" w:sz="4" w:space="0" w:color="auto"/>
                    <w:right w:val="single" w:sz="4" w:space="0" w:color="auto"/>
                  </w:tcBorders>
                  <w:shd w:val="clear" w:color="auto" w:fill="auto"/>
                  <w:vAlign w:val="center"/>
                </w:tcPr>
                <w:p w:rsidR="00381502" w:rsidRPr="00146E84" w:rsidRDefault="00381502" w:rsidP="00381502">
                  <w:pPr>
                    <w:jc w:val="center"/>
                    <w:rPr>
                      <w:bCs/>
                      <w:color w:val="000000"/>
                      <w:kern w:val="32"/>
                      <w:sz w:val="22"/>
                      <w:szCs w:val="22"/>
                    </w:rPr>
                  </w:pPr>
                </w:p>
              </w:tc>
              <w:tc>
                <w:tcPr>
                  <w:tcW w:w="1416" w:type="dxa"/>
                  <w:tcBorders>
                    <w:left w:val="single" w:sz="4" w:space="0" w:color="auto"/>
                  </w:tcBorders>
                  <w:vAlign w:val="center"/>
                </w:tcPr>
                <w:p w:rsidR="00381502" w:rsidRPr="00146E84" w:rsidRDefault="00381502" w:rsidP="00381502">
                  <w:pPr>
                    <w:tabs>
                      <w:tab w:val="left" w:pos="3052"/>
                    </w:tabs>
                    <w:ind w:hanging="108"/>
                    <w:jc w:val="center"/>
                    <w:rPr>
                      <w:sz w:val="22"/>
                      <w:szCs w:val="22"/>
                    </w:rPr>
                  </w:pPr>
                  <w:r w:rsidRPr="00146E84">
                    <w:rPr>
                      <w:sz w:val="22"/>
                      <w:szCs w:val="22"/>
                    </w:rPr>
                    <w:t>с 01.07.2021</w:t>
                  </w:r>
                </w:p>
              </w:tc>
              <w:tc>
                <w:tcPr>
                  <w:tcW w:w="920" w:type="dxa"/>
                  <w:tcBorders>
                    <w:top w:val="nil"/>
                    <w:left w:val="single" w:sz="4" w:space="0" w:color="auto"/>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214,79</w:t>
                  </w:r>
                </w:p>
              </w:tc>
              <w:tc>
                <w:tcPr>
                  <w:tcW w:w="920" w:type="dxa"/>
                  <w:gridSpan w:val="2"/>
                  <w:tcBorders>
                    <w:top w:val="nil"/>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212,40</w:t>
                  </w:r>
                </w:p>
              </w:tc>
              <w:tc>
                <w:tcPr>
                  <w:tcW w:w="926" w:type="dxa"/>
                  <w:tcBorders>
                    <w:top w:val="nil"/>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225,55</w:t>
                  </w:r>
                </w:p>
              </w:tc>
              <w:tc>
                <w:tcPr>
                  <w:tcW w:w="1064" w:type="dxa"/>
                  <w:tcBorders>
                    <w:top w:val="nil"/>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215,99</w:t>
                  </w:r>
                </w:p>
              </w:tc>
              <w:tc>
                <w:tcPr>
                  <w:tcW w:w="849" w:type="dxa"/>
                  <w:tcBorders>
                    <w:top w:val="nil"/>
                    <w:left w:val="single" w:sz="4" w:space="0" w:color="auto"/>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178,99</w:t>
                  </w:r>
                </w:p>
              </w:tc>
              <w:tc>
                <w:tcPr>
                  <w:tcW w:w="991" w:type="dxa"/>
                  <w:tcBorders>
                    <w:top w:val="nil"/>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177,00</w:t>
                  </w:r>
                </w:p>
              </w:tc>
              <w:tc>
                <w:tcPr>
                  <w:tcW w:w="850" w:type="dxa"/>
                  <w:tcBorders>
                    <w:top w:val="nil"/>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187,96</w:t>
                  </w:r>
                </w:p>
              </w:tc>
              <w:tc>
                <w:tcPr>
                  <w:tcW w:w="1090" w:type="dxa"/>
                  <w:tcBorders>
                    <w:top w:val="nil"/>
                    <w:left w:val="nil"/>
                    <w:bottom w:val="single" w:sz="4" w:space="0" w:color="auto"/>
                    <w:right w:val="single" w:sz="4" w:space="0" w:color="auto"/>
                  </w:tcBorders>
                  <w:shd w:val="clear" w:color="auto" w:fill="auto"/>
                </w:tcPr>
                <w:p w:rsidR="00381502" w:rsidRPr="00421CC7" w:rsidRDefault="00381502" w:rsidP="00381502">
                  <w:pPr>
                    <w:jc w:val="center"/>
                    <w:rPr>
                      <w:sz w:val="22"/>
                      <w:szCs w:val="22"/>
                    </w:rPr>
                  </w:pPr>
                  <w:r w:rsidRPr="00421CC7">
                    <w:rPr>
                      <w:sz w:val="22"/>
                      <w:szCs w:val="22"/>
                    </w:rPr>
                    <w:t>179,99</w:t>
                  </w:r>
                </w:p>
              </w:tc>
              <w:tc>
                <w:tcPr>
                  <w:tcW w:w="1043" w:type="dxa"/>
                  <w:tcBorders>
                    <w:bottom w:val="single" w:sz="4" w:space="0" w:color="auto"/>
                  </w:tcBorders>
                  <w:shd w:val="clear" w:color="auto" w:fill="auto"/>
                </w:tcPr>
                <w:p w:rsidR="00381502" w:rsidRPr="00421CC7" w:rsidRDefault="00381502" w:rsidP="00381502">
                  <w:pPr>
                    <w:ind w:right="-2"/>
                    <w:jc w:val="center"/>
                    <w:rPr>
                      <w:sz w:val="22"/>
                      <w:szCs w:val="22"/>
                    </w:rPr>
                  </w:pPr>
                  <w:r w:rsidRPr="00421CC7">
                    <w:rPr>
                      <w:sz w:val="22"/>
                      <w:szCs w:val="22"/>
                    </w:rPr>
                    <w:t>43,49</w:t>
                  </w:r>
                </w:p>
              </w:tc>
              <w:tc>
                <w:tcPr>
                  <w:tcW w:w="1133" w:type="dxa"/>
                  <w:shd w:val="clear" w:color="auto" w:fill="auto"/>
                  <w:vAlign w:val="center"/>
                </w:tcPr>
                <w:p w:rsidR="00381502" w:rsidRPr="005F78AB" w:rsidRDefault="00381502" w:rsidP="00381502">
                  <w:pPr>
                    <w:ind w:right="-2"/>
                    <w:jc w:val="center"/>
                    <w:rPr>
                      <w:sz w:val="22"/>
                      <w:szCs w:val="22"/>
                    </w:rPr>
                  </w:pPr>
                  <w:r>
                    <w:rPr>
                      <w:sz w:val="22"/>
                      <w:szCs w:val="22"/>
                    </w:rPr>
                    <w:t>2490,90</w:t>
                  </w:r>
                </w:p>
              </w:tc>
              <w:tc>
                <w:tcPr>
                  <w:tcW w:w="1275" w:type="dxa"/>
                  <w:shd w:val="clear" w:color="auto" w:fill="auto"/>
                  <w:vAlign w:val="center"/>
                </w:tcPr>
                <w:p w:rsidR="00381502" w:rsidRPr="00146E84" w:rsidRDefault="00381502" w:rsidP="00381502">
                  <w:pPr>
                    <w:jc w:val="center"/>
                    <w:rPr>
                      <w:sz w:val="22"/>
                      <w:szCs w:val="22"/>
                    </w:rPr>
                  </w:pPr>
                  <w:r w:rsidRPr="00146E84">
                    <w:rPr>
                      <w:sz w:val="22"/>
                      <w:szCs w:val="22"/>
                    </w:rPr>
                    <w:t>х</w:t>
                  </w:r>
                </w:p>
              </w:tc>
              <w:tc>
                <w:tcPr>
                  <w:tcW w:w="1133" w:type="dxa"/>
                  <w:shd w:val="clear" w:color="auto" w:fill="auto"/>
                  <w:vAlign w:val="center"/>
                </w:tcPr>
                <w:p w:rsidR="00381502" w:rsidRPr="00146E84" w:rsidRDefault="00381502" w:rsidP="00381502">
                  <w:pPr>
                    <w:jc w:val="center"/>
                    <w:rPr>
                      <w:sz w:val="22"/>
                      <w:szCs w:val="22"/>
                    </w:rPr>
                  </w:pPr>
                  <w:r w:rsidRPr="00146E84">
                    <w:rPr>
                      <w:sz w:val="22"/>
                      <w:szCs w:val="22"/>
                    </w:rPr>
                    <w:t>х</w:t>
                  </w:r>
                </w:p>
              </w:tc>
            </w:tr>
          </w:tbl>
          <w:p w:rsidR="00381502" w:rsidRPr="00A13F1C" w:rsidRDefault="00381502" w:rsidP="00381502">
            <w:pPr>
              <w:autoSpaceDE w:val="0"/>
              <w:autoSpaceDN w:val="0"/>
              <w:adjustRightInd w:val="0"/>
              <w:ind w:firstLine="540"/>
              <w:jc w:val="right"/>
              <w:rPr>
                <w:bCs/>
                <w:sz w:val="28"/>
                <w:szCs w:val="28"/>
              </w:rPr>
            </w:pPr>
          </w:p>
        </w:tc>
      </w:tr>
    </w:tbl>
    <w:p w:rsidR="00381502" w:rsidRDefault="00381502" w:rsidP="00381502">
      <w:pPr>
        <w:ind w:firstLine="540"/>
        <w:jc w:val="both"/>
        <w:rPr>
          <w:sz w:val="28"/>
          <w:szCs w:val="28"/>
        </w:rPr>
      </w:pPr>
    </w:p>
    <w:p w:rsidR="00381502" w:rsidRPr="00AE5564" w:rsidRDefault="00381502" w:rsidP="00381502">
      <w:pPr>
        <w:ind w:firstLine="540"/>
        <w:jc w:val="both"/>
        <w:rPr>
          <w:sz w:val="28"/>
          <w:szCs w:val="28"/>
        </w:rPr>
      </w:pPr>
      <w:r w:rsidRPr="00AE5564">
        <w:rPr>
          <w:sz w:val="28"/>
          <w:szCs w:val="28"/>
        </w:rPr>
        <w:t xml:space="preserve">* Тариф для населения указывается в целях реализации </w:t>
      </w:r>
      <w:hyperlink r:id="rId77" w:history="1">
        <w:r w:rsidRPr="00AE5564">
          <w:rPr>
            <w:sz w:val="28"/>
            <w:szCs w:val="28"/>
          </w:rPr>
          <w:t>пункта 6 статьи 168</w:t>
        </w:r>
      </w:hyperlink>
      <w:r w:rsidRPr="00AE5564">
        <w:rPr>
          <w:sz w:val="28"/>
          <w:szCs w:val="28"/>
        </w:rPr>
        <w:t xml:space="preserve"> Налогового кодекса Российской Федерации (часть вторая).</w:t>
      </w:r>
    </w:p>
    <w:p w:rsidR="00381502" w:rsidRPr="00A46697" w:rsidRDefault="00381502" w:rsidP="00381502">
      <w:pPr>
        <w:autoSpaceDE w:val="0"/>
        <w:autoSpaceDN w:val="0"/>
        <w:adjustRightInd w:val="0"/>
        <w:ind w:firstLine="540"/>
        <w:jc w:val="both"/>
        <w:rPr>
          <w:sz w:val="28"/>
          <w:szCs w:val="28"/>
        </w:rPr>
      </w:pPr>
      <w:r w:rsidRPr="003E3DCF">
        <w:rPr>
          <w:sz w:val="28"/>
          <w:szCs w:val="28"/>
        </w:rPr>
        <w:t xml:space="preserve">** </w:t>
      </w:r>
      <w:r w:rsidRPr="00A46697">
        <w:rPr>
          <w:sz w:val="28"/>
          <w:szCs w:val="28"/>
        </w:rPr>
        <w:t>Тариф на теплоноситель для ООО «Тепло</w:t>
      </w:r>
      <w:r>
        <w:rPr>
          <w:sz w:val="28"/>
          <w:szCs w:val="28"/>
        </w:rPr>
        <w:t>энергетик</w:t>
      </w:r>
      <w:r w:rsidRPr="00A46697">
        <w:rPr>
          <w:sz w:val="28"/>
          <w:szCs w:val="28"/>
        </w:rPr>
        <w:t xml:space="preserve">», реализуемый на потребительском рынке, установлен </w:t>
      </w:r>
      <w:hyperlink r:id="rId78" w:history="1">
        <w:r w:rsidRPr="00A46697">
          <w:rPr>
            <w:sz w:val="28"/>
            <w:szCs w:val="28"/>
          </w:rPr>
          <w:t>постановлением</w:t>
        </w:r>
      </w:hyperlink>
      <w:r w:rsidRPr="00A46697">
        <w:rPr>
          <w:sz w:val="28"/>
          <w:szCs w:val="28"/>
        </w:rPr>
        <w:t xml:space="preserve"> региональной энергетической комиссии Кемеровской области от </w:t>
      </w:r>
      <w:r>
        <w:rPr>
          <w:sz w:val="28"/>
          <w:szCs w:val="28"/>
        </w:rPr>
        <w:t>19</w:t>
      </w:r>
      <w:r w:rsidRPr="00A46697">
        <w:rPr>
          <w:sz w:val="28"/>
          <w:szCs w:val="28"/>
        </w:rPr>
        <w:t>.</w:t>
      </w:r>
      <w:r>
        <w:rPr>
          <w:sz w:val="28"/>
          <w:szCs w:val="28"/>
        </w:rPr>
        <w:t>02</w:t>
      </w:r>
      <w:r w:rsidRPr="00A46697">
        <w:rPr>
          <w:sz w:val="28"/>
          <w:szCs w:val="28"/>
        </w:rPr>
        <w:t>.201</w:t>
      </w:r>
      <w:r>
        <w:rPr>
          <w:sz w:val="28"/>
          <w:szCs w:val="28"/>
        </w:rPr>
        <w:t>9</w:t>
      </w:r>
      <w:r w:rsidRPr="00A46697">
        <w:rPr>
          <w:sz w:val="28"/>
          <w:szCs w:val="28"/>
        </w:rPr>
        <w:t xml:space="preserve"> № </w:t>
      </w:r>
      <w:r w:rsidR="004D221D">
        <w:rPr>
          <w:sz w:val="28"/>
          <w:szCs w:val="28"/>
        </w:rPr>
        <w:t>49</w:t>
      </w:r>
      <w:r w:rsidRPr="00A46697">
        <w:rPr>
          <w:sz w:val="28"/>
          <w:szCs w:val="28"/>
        </w:rPr>
        <w:t>.</w:t>
      </w:r>
    </w:p>
    <w:p w:rsidR="00381502" w:rsidRDefault="00381502" w:rsidP="00381502">
      <w:pPr>
        <w:autoSpaceDE w:val="0"/>
        <w:autoSpaceDN w:val="0"/>
        <w:adjustRightInd w:val="0"/>
        <w:ind w:firstLine="540"/>
        <w:jc w:val="both"/>
        <w:rPr>
          <w:sz w:val="28"/>
          <w:szCs w:val="28"/>
        </w:rPr>
      </w:pPr>
      <w:r w:rsidRPr="00A46697">
        <w:rPr>
          <w:sz w:val="28"/>
          <w:szCs w:val="28"/>
        </w:rPr>
        <w:t xml:space="preserve">*** Тариф на тепловую энергию </w:t>
      </w:r>
      <w:r w:rsidRPr="00421CC7">
        <w:rPr>
          <w:sz w:val="28"/>
          <w:szCs w:val="28"/>
        </w:rPr>
        <w:t>для ООО «Теплоэнергетик»</w:t>
      </w:r>
      <w:r w:rsidRPr="00A46697">
        <w:rPr>
          <w:sz w:val="28"/>
          <w:szCs w:val="28"/>
        </w:rPr>
        <w:t xml:space="preserve">, реализуемую на потребительском рынке, установлен </w:t>
      </w:r>
      <w:hyperlink r:id="rId79" w:history="1">
        <w:r w:rsidRPr="00A46697">
          <w:rPr>
            <w:sz w:val="28"/>
            <w:szCs w:val="28"/>
          </w:rPr>
          <w:t>постановлением</w:t>
        </w:r>
      </w:hyperlink>
      <w:r w:rsidRPr="00A46697">
        <w:rPr>
          <w:sz w:val="28"/>
          <w:szCs w:val="28"/>
        </w:rPr>
        <w:t xml:space="preserve"> региональной энергетической комиссии Кемеровской области </w:t>
      </w:r>
      <w:r w:rsidRPr="008B1862">
        <w:rPr>
          <w:sz w:val="28"/>
          <w:szCs w:val="28"/>
        </w:rPr>
        <w:t xml:space="preserve">от </w:t>
      </w:r>
      <w:r w:rsidR="004D221D">
        <w:rPr>
          <w:sz w:val="28"/>
          <w:szCs w:val="28"/>
        </w:rPr>
        <w:t>19</w:t>
      </w:r>
      <w:r w:rsidRPr="008B1862">
        <w:rPr>
          <w:sz w:val="28"/>
          <w:szCs w:val="28"/>
        </w:rPr>
        <w:t>.</w:t>
      </w:r>
      <w:r>
        <w:rPr>
          <w:sz w:val="28"/>
          <w:szCs w:val="28"/>
        </w:rPr>
        <w:t>02</w:t>
      </w:r>
      <w:r w:rsidRPr="008B1862">
        <w:rPr>
          <w:sz w:val="28"/>
          <w:szCs w:val="28"/>
        </w:rPr>
        <w:t>.201</w:t>
      </w:r>
      <w:r>
        <w:rPr>
          <w:sz w:val="28"/>
          <w:szCs w:val="28"/>
        </w:rPr>
        <w:t>9</w:t>
      </w:r>
      <w:r w:rsidRPr="008B1862">
        <w:rPr>
          <w:sz w:val="28"/>
          <w:szCs w:val="28"/>
        </w:rPr>
        <w:t xml:space="preserve"> № </w:t>
      </w:r>
      <w:r w:rsidR="004D221D">
        <w:rPr>
          <w:sz w:val="28"/>
          <w:szCs w:val="28"/>
        </w:rPr>
        <w:t>48</w:t>
      </w:r>
      <w:r w:rsidRPr="00A46697">
        <w:rPr>
          <w:sz w:val="28"/>
          <w:szCs w:val="28"/>
        </w:rPr>
        <w:t>.</w:t>
      </w:r>
    </w:p>
    <w:p w:rsidR="004D221D" w:rsidRDefault="004D221D" w:rsidP="00B0204F">
      <w:pPr>
        <w:tabs>
          <w:tab w:val="left" w:pos="1890"/>
        </w:tabs>
        <w:ind w:left="-709" w:right="-1" w:firstLine="567"/>
        <w:jc w:val="both"/>
        <w:rPr>
          <w:snapToGrid w:val="0"/>
          <w:sz w:val="28"/>
          <w:szCs w:val="28"/>
        </w:rPr>
        <w:sectPr w:rsidR="004D221D" w:rsidSect="00381502">
          <w:pgSz w:w="16838" w:h="11906" w:orient="landscape" w:code="9"/>
          <w:pgMar w:top="851" w:right="680" w:bottom="567" w:left="567" w:header="680" w:footer="709" w:gutter="0"/>
          <w:cols w:space="708"/>
          <w:docGrid w:linePitch="360"/>
        </w:sectPr>
      </w:pPr>
    </w:p>
    <w:p w:rsidR="004D221D" w:rsidRDefault="004D221D" w:rsidP="004D221D">
      <w:pPr>
        <w:ind w:left="-961" w:right="281" w:firstLine="6915"/>
      </w:pPr>
      <w:r>
        <w:t xml:space="preserve">Приложение № 12 к протоколу № 10 </w:t>
      </w:r>
    </w:p>
    <w:p w:rsidR="004D221D" w:rsidRDefault="004D221D" w:rsidP="004D221D">
      <w:pPr>
        <w:ind w:left="-961" w:right="281" w:firstLine="6915"/>
      </w:pPr>
      <w:r>
        <w:t>заседания правления региональной</w:t>
      </w:r>
    </w:p>
    <w:p w:rsidR="004D221D" w:rsidRDefault="004D221D" w:rsidP="004D221D">
      <w:pPr>
        <w:ind w:left="-961" w:right="281" w:firstLine="6915"/>
      </w:pPr>
      <w:r>
        <w:t>энергетической комиссии</w:t>
      </w:r>
    </w:p>
    <w:p w:rsidR="0006049A" w:rsidRDefault="004D221D" w:rsidP="004D221D">
      <w:pPr>
        <w:ind w:left="-961" w:right="281" w:firstLine="6915"/>
      </w:pPr>
      <w:r>
        <w:t>Кемеровской области от 19.02.2019</w:t>
      </w:r>
    </w:p>
    <w:p w:rsidR="0006049A" w:rsidRDefault="0006049A" w:rsidP="004D221D">
      <w:pPr>
        <w:ind w:left="-961" w:right="281" w:firstLine="6915"/>
      </w:pPr>
    </w:p>
    <w:p w:rsidR="00EC4762" w:rsidRPr="00EC4762" w:rsidRDefault="00EC4762" w:rsidP="00EC4762">
      <w:pPr>
        <w:ind w:firstLine="1"/>
        <w:jc w:val="center"/>
        <w:rPr>
          <w:rFonts w:cs="Arial"/>
          <w:caps/>
          <w:snapToGrid w:val="0"/>
          <w:kern w:val="32"/>
          <w:sz w:val="28"/>
          <w:szCs w:val="28"/>
          <w:lang w:eastAsia="en-US"/>
        </w:rPr>
      </w:pPr>
      <w:bookmarkStart w:id="135" w:name="_Toc497491853"/>
      <w:r w:rsidRPr="00EC4762">
        <w:rPr>
          <w:rFonts w:cs="Arial"/>
          <w:b/>
          <w:caps/>
          <w:snapToGrid w:val="0"/>
          <w:kern w:val="32"/>
          <w:sz w:val="28"/>
          <w:szCs w:val="28"/>
          <w:lang w:eastAsia="en-US"/>
        </w:rPr>
        <w:t>ЭКСПЕРТНОЕ ЗАКЛЮЧЕНИЕ</w:t>
      </w:r>
    </w:p>
    <w:p w:rsidR="00EC4762" w:rsidRPr="00EC4762" w:rsidRDefault="00EC4762" w:rsidP="00EC4762">
      <w:pPr>
        <w:jc w:val="center"/>
        <w:rPr>
          <w:rFonts w:cs="Arial"/>
          <w:caps/>
          <w:snapToGrid w:val="0"/>
          <w:kern w:val="32"/>
          <w:sz w:val="28"/>
          <w:szCs w:val="28"/>
          <w:lang w:eastAsia="en-US"/>
        </w:rPr>
      </w:pPr>
    </w:p>
    <w:p w:rsidR="00EC4762" w:rsidRPr="00EC4762" w:rsidRDefault="00EC4762" w:rsidP="00EC4762">
      <w:pPr>
        <w:jc w:val="center"/>
        <w:rPr>
          <w:rFonts w:cs="Arial"/>
          <w:caps/>
          <w:snapToGrid w:val="0"/>
          <w:kern w:val="32"/>
          <w:sz w:val="28"/>
          <w:szCs w:val="28"/>
          <w:lang w:eastAsia="en-US"/>
        </w:rPr>
      </w:pPr>
      <w:r w:rsidRPr="00EC4762">
        <w:rPr>
          <w:rFonts w:cs="Arial"/>
          <w:caps/>
          <w:snapToGrid w:val="0"/>
          <w:kern w:val="32"/>
          <w:sz w:val="28"/>
          <w:szCs w:val="28"/>
          <w:lang w:eastAsia="en-US"/>
        </w:rPr>
        <w:t>по материалам, представленным ООО «ЭНЕРГОКОМПАНИЯ» для расчета величины НВВ и уровня тарифов на тепловую энергию, реализуемую на потребительском рынке</w:t>
      </w:r>
      <w:r w:rsidRPr="00EC4762">
        <w:rPr>
          <w:rFonts w:cs="Arial"/>
          <w:caps/>
          <w:snapToGrid w:val="0"/>
          <w:kern w:val="32"/>
          <w:sz w:val="28"/>
          <w:szCs w:val="28"/>
          <w:lang w:eastAsia="en-US"/>
        </w:rPr>
        <w:br/>
        <w:t>ПГТ. БАЧАТСКИЙ на 2019 год</w:t>
      </w:r>
    </w:p>
    <w:p w:rsidR="00EC4762" w:rsidRPr="00EC4762" w:rsidRDefault="00EC4762" w:rsidP="00EC4762">
      <w:pPr>
        <w:jc w:val="both"/>
        <w:rPr>
          <w:rFonts w:cs="Arial"/>
          <w:caps/>
          <w:snapToGrid w:val="0"/>
          <w:kern w:val="32"/>
          <w:sz w:val="28"/>
          <w:szCs w:val="28"/>
          <w:lang w:eastAsia="en-US"/>
        </w:rPr>
      </w:pPr>
    </w:p>
    <w:p w:rsidR="00EC4762" w:rsidRPr="00EC4762" w:rsidRDefault="00EC4762" w:rsidP="00EC4762">
      <w:pPr>
        <w:jc w:val="center"/>
        <w:rPr>
          <w:b/>
          <w:bCs/>
          <w:szCs w:val="20"/>
        </w:rPr>
      </w:pPr>
    </w:p>
    <w:p w:rsidR="00EC4762" w:rsidRPr="00EC4762" w:rsidRDefault="00EC4762" w:rsidP="00EC4762">
      <w:pPr>
        <w:keepNext/>
        <w:numPr>
          <w:ilvl w:val="0"/>
          <w:numId w:val="17"/>
        </w:numPr>
        <w:spacing w:line="312" w:lineRule="auto"/>
        <w:ind w:left="284" w:firstLine="0"/>
        <w:jc w:val="both"/>
        <w:outlineLvl w:val="0"/>
        <w:rPr>
          <w:b/>
          <w:snapToGrid w:val="0"/>
          <w:sz w:val="28"/>
          <w:szCs w:val="28"/>
          <w:lang w:eastAsia="en-US"/>
        </w:rPr>
      </w:pPr>
      <w:bookmarkStart w:id="136" w:name="_Toc524473720"/>
      <w:bookmarkStart w:id="137" w:name="_Toc524473734"/>
      <w:bookmarkStart w:id="138" w:name="_Toc1061037"/>
      <w:r w:rsidRPr="00EC4762">
        <w:rPr>
          <w:b/>
          <w:snapToGrid w:val="0"/>
          <w:sz w:val="28"/>
          <w:szCs w:val="28"/>
          <w:lang w:eastAsia="en-US"/>
        </w:rPr>
        <w:t>Нормативно правовая база</w:t>
      </w:r>
      <w:bookmarkEnd w:id="135"/>
      <w:bookmarkEnd w:id="136"/>
      <w:bookmarkEnd w:id="137"/>
      <w:bookmarkEnd w:id="138"/>
    </w:p>
    <w:p w:rsidR="00EC4762" w:rsidRPr="00EC4762" w:rsidRDefault="00EC4762" w:rsidP="00EC4762">
      <w:pPr>
        <w:spacing w:line="312" w:lineRule="auto"/>
        <w:jc w:val="both"/>
        <w:rPr>
          <w:szCs w:val="20"/>
          <w:lang w:eastAsia="en-US"/>
        </w:rPr>
      </w:pPr>
    </w:p>
    <w:p w:rsidR="00EC4762" w:rsidRPr="00EC4762" w:rsidRDefault="00EC4762" w:rsidP="00EC4762">
      <w:pPr>
        <w:ind w:left="5" w:firstLine="562"/>
        <w:contextualSpacing/>
        <w:jc w:val="both"/>
        <w:rPr>
          <w:sz w:val="28"/>
          <w:szCs w:val="28"/>
        </w:rPr>
      </w:pPr>
      <w:r w:rsidRPr="00EC4762">
        <w:rPr>
          <w:sz w:val="28"/>
          <w:szCs w:val="28"/>
        </w:rPr>
        <w:t>Гражданский кодекс Российской Федерации (далее – ГК РФ);</w:t>
      </w:r>
    </w:p>
    <w:p w:rsidR="00EC4762" w:rsidRPr="00EC4762" w:rsidRDefault="00EC4762" w:rsidP="00EC4762">
      <w:pPr>
        <w:ind w:firstLine="567"/>
        <w:contextualSpacing/>
        <w:jc w:val="both"/>
        <w:rPr>
          <w:sz w:val="28"/>
          <w:szCs w:val="28"/>
        </w:rPr>
      </w:pPr>
      <w:r w:rsidRPr="00EC4762">
        <w:rPr>
          <w:sz w:val="28"/>
          <w:szCs w:val="28"/>
        </w:rPr>
        <w:t>Налоговый кодекс Российской Федерации (далее - НК РФ);</w:t>
      </w:r>
    </w:p>
    <w:p w:rsidR="00EC4762" w:rsidRPr="00EC4762" w:rsidRDefault="00EC4762" w:rsidP="00EC4762">
      <w:pPr>
        <w:tabs>
          <w:tab w:val="left" w:pos="9900"/>
        </w:tabs>
        <w:ind w:firstLine="567"/>
        <w:contextualSpacing/>
        <w:jc w:val="both"/>
        <w:rPr>
          <w:sz w:val="28"/>
          <w:szCs w:val="28"/>
        </w:rPr>
      </w:pPr>
      <w:r w:rsidRPr="00EC4762">
        <w:rPr>
          <w:sz w:val="28"/>
          <w:szCs w:val="28"/>
        </w:rPr>
        <w:t>Трудовой Кодекс Российской Федерации (далее - ТК РФ);</w:t>
      </w:r>
    </w:p>
    <w:p w:rsidR="00EC4762" w:rsidRPr="00EC4762" w:rsidRDefault="00EC4762" w:rsidP="00EC4762">
      <w:pPr>
        <w:ind w:firstLine="567"/>
        <w:contextualSpacing/>
        <w:jc w:val="both"/>
        <w:rPr>
          <w:sz w:val="28"/>
          <w:szCs w:val="28"/>
        </w:rPr>
      </w:pPr>
      <w:r w:rsidRPr="00EC4762">
        <w:rPr>
          <w:sz w:val="28"/>
          <w:szCs w:val="28"/>
        </w:rPr>
        <w:t>Федеральный Закон от 17.08.1995 № 147-ФЗ «О естественных монополиях»;</w:t>
      </w:r>
    </w:p>
    <w:p w:rsidR="00EC4762" w:rsidRPr="00EC4762" w:rsidRDefault="00EC4762" w:rsidP="00EC4762">
      <w:pPr>
        <w:tabs>
          <w:tab w:val="left" w:pos="9900"/>
        </w:tabs>
        <w:ind w:firstLine="567"/>
        <w:contextualSpacing/>
        <w:jc w:val="both"/>
        <w:rPr>
          <w:sz w:val="28"/>
          <w:szCs w:val="28"/>
        </w:rPr>
      </w:pPr>
      <w:r w:rsidRPr="00EC4762">
        <w:rPr>
          <w:sz w:val="28"/>
          <w:szCs w:val="28"/>
        </w:rPr>
        <w:t>Федеральный закон от 27.07.2010 № 190-ФЗ «О теплоснабжении» (далее Закон о теплоснабжении);</w:t>
      </w:r>
    </w:p>
    <w:p w:rsidR="00EC4762" w:rsidRPr="00EC4762" w:rsidRDefault="00EC4762" w:rsidP="00EC4762">
      <w:pPr>
        <w:tabs>
          <w:tab w:val="left" w:pos="9900"/>
        </w:tabs>
        <w:ind w:firstLine="567"/>
        <w:contextualSpacing/>
        <w:jc w:val="both"/>
        <w:rPr>
          <w:sz w:val="28"/>
          <w:szCs w:val="28"/>
        </w:rPr>
      </w:pPr>
      <w:r w:rsidRPr="00EC4762">
        <w:rPr>
          <w:sz w:val="28"/>
          <w:szCs w:val="28"/>
        </w:rPr>
        <w:t>Постановление Правительства РФ от 6 июля 1998 г. № 700 «О введении раздельного учета затрат по регулируемым видам деятельности в энергетике»;</w:t>
      </w:r>
    </w:p>
    <w:p w:rsidR="00EC4762" w:rsidRPr="00EC4762" w:rsidRDefault="00EC4762" w:rsidP="00EC4762">
      <w:pPr>
        <w:ind w:firstLine="567"/>
        <w:contextualSpacing/>
        <w:jc w:val="both"/>
        <w:rPr>
          <w:sz w:val="28"/>
          <w:szCs w:val="28"/>
        </w:rPr>
      </w:pPr>
      <w:r w:rsidRPr="00EC4762">
        <w:rPr>
          <w:sz w:val="28"/>
          <w:szCs w:val="28"/>
        </w:rPr>
        <w:t>Постановление Правительства Российской Федерации от 22.10.2012 № 1075 «О ценообразовании в сфере теплоснабжения» (далее Основы ценообразования и Правила регулирования);</w:t>
      </w:r>
    </w:p>
    <w:p w:rsidR="00EC4762" w:rsidRPr="00EC4762" w:rsidRDefault="00EC4762" w:rsidP="00EC4762">
      <w:pPr>
        <w:ind w:firstLine="567"/>
        <w:contextualSpacing/>
        <w:jc w:val="both"/>
        <w:rPr>
          <w:sz w:val="28"/>
          <w:szCs w:val="28"/>
        </w:rPr>
      </w:pPr>
      <w:r w:rsidRPr="00EC4762">
        <w:rPr>
          <w:sz w:val="28"/>
          <w:szCs w:val="28"/>
        </w:rPr>
        <w:t>Приказ Минэнерго РФ от 30.12.2008 №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w:t>
      </w:r>
    </w:p>
    <w:p w:rsidR="00EC4762" w:rsidRPr="00EC4762" w:rsidRDefault="00EC4762" w:rsidP="00EC4762">
      <w:pPr>
        <w:ind w:firstLine="567"/>
        <w:contextualSpacing/>
        <w:jc w:val="both"/>
        <w:rPr>
          <w:sz w:val="28"/>
          <w:szCs w:val="28"/>
        </w:rPr>
      </w:pPr>
      <w:r w:rsidRPr="00EC4762">
        <w:rPr>
          <w:sz w:val="28"/>
          <w:szCs w:val="28"/>
        </w:rPr>
        <w:t>Приказ Минэнерго РФ от 30.12.2008 № 325 «Об организации в Министерстве энергетики Российской Федерации работы по утверждению нормативов технологических потерь при передаче тепловой энергии» (вместе с «Инструкцией по организации в Минэнерго России работы по расчету и обоснованию нормативов технологических потерь при передаче тепловой энергии»);</w:t>
      </w:r>
    </w:p>
    <w:p w:rsidR="00EC4762" w:rsidRPr="00EC4762" w:rsidRDefault="00EC4762" w:rsidP="00EC4762">
      <w:pPr>
        <w:ind w:firstLine="567"/>
        <w:contextualSpacing/>
        <w:jc w:val="both"/>
        <w:rPr>
          <w:sz w:val="28"/>
          <w:szCs w:val="28"/>
        </w:rPr>
      </w:pPr>
      <w:r w:rsidRPr="00EC4762">
        <w:rPr>
          <w:sz w:val="28"/>
          <w:szCs w:val="28"/>
        </w:rPr>
        <w:t>Приказ Федеральной службы по тарифам (ФСТ России) от 13.06.2013</w:t>
      </w:r>
      <w:r w:rsidRPr="00EC4762">
        <w:rPr>
          <w:sz w:val="28"/>
          <w:szCs w:val="28"/>
        </w:rPr>
        <w:br/>
        <w:t>№ 760-э «Об утверждении Методических указаний по расчету регулируемых цен (тарифов) в сфере теплоснабжения» (далее Методические указания);</w:t>
      </w:r>
    </w:p>
    <w:p w:rsidR="00EC4762" w:rsidRPr="00EC4762" w:rsidRDefault="00EC4762" w:rsidP="00EC4762">
      <w:pPr>
        <w:ind w:firstLine="567"/>
        <w:contextualSpacing/>
        <w:jc w:val="both"/>
        <w:rPr>
          <w:sz w:val="28"/>
          <w:szCs w:val="28"/>
        </w:rPr>
      </w:pPr>
      <w:r w:rsidRPr="00EC4762">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(далее Регламент);</w:t>
      </w:r>
    </w:p>
    <w:p w:rsidR="00EC4762" w:rsidRPr="00EC4762" w:rsidRDefault="00EC4762" w:rsidP="00EC4762">
      <w:pPr>
        <w:ind w:firstLine="567"/>
        <w:contextualSpacing/>
        <w:jc w:val="both"/>
        <w:rPr>
          <w:sz w:val="28"/>
          <w:szCs w:val="28"/>
        </w:rPr>
      </w:pPr>
      <w:r w:rsidRPr="00EC4762">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EC4762" w:rsidRPr="00EC4762" w:rsidRDefault="00EC4762" w:rsidP="00EC4762">
      <w:pPr>
        <w:ind w:firstLine="567"/>
        <w:contextualSpacing/>
        <w:jc w:val="both"/>
        <w:rPr>
          <w:sz w:val="28"/>
          <w:szCs w:val="28"/>
        </w:rPr>
      </w:pPr>
      <w:r w:rsidRPr="00EC4762">
        <w:rPr>
          <w:sz w:val="28"/>
          <w:szCs w:val="28"/>
        </w:rPr>
        <w:t>Вся нормативно – методическая основа используется в редакции, действующей на момент проведения экспертизы.</w:t>
      </w:r>
    </w:p>
    <w:p w:rsidR="00EC4762" w:rsidRPr="00EC4762" w:rsidRDefault="00EC4762" w:rsidP="00EC4762">
      <w:pPr>
        <w:tabs>
          <w:tab w:val="left" w:pos="0"/>
          <w:tab w:val="num" w:pos="993"/>
        </w:tabs>
        <w:ind w:left="284"/>
        <w:contextualSpacing/>
        <w:jc w:val="both"/>
        <w:rPr>
          <w:sz w:val="28"/>
          <w:szCs w:val="28"/>
        </w:rPr>
      </w:pPr>
    </w:p>
    <w:p w:rsidR="00EC4762" w:rsidRPr="00EC4762" w:rsidRDefault="00EC4762" w:rsidP="00EC4762">
      <w:pPr>
        <w:tabs>
          <w:tab w:val="left" w:pos="0"/>
          <w:tab w:val="num" w:pos="993"/>
        </w:tabs>
        <w:ind w:left="284"/>
        <w:contextualSpacing/>
        <w:jc w:val="both"/>
        <w:rPr>
          <w:sz w:val="4"/>
          <w:szCs w:val="4"/>
        </w:rPr>
      </w:pPr>
    </w:p>
    <w:p w:rsidR="00EC4762" w:rsidRPr="00EC4762" w:rsidRDefault="00EC4762" w:rsidP="00EC4762">
      <w:pPr>
        <w:keepNext/>
        <w:numPr>
          <w:ilvl w:val="0"/>
          <w:numId w:val="17"/>
        </w:numPr>
        <w:spacing w:line="312" w:lineRule="auto"/>
        <w:ind w:left="284" w:firstLine="0"/>
        <w:jc w:val="both"/>
        <w:outlineLvl w:val="0"/>
        <w:rPr>
          <w:b/>
          <w:snapToGrid w:val="0"/>
          <w:sz w:val="28"/>
          <w:szCs w:val="28"/>
          <w:lang w:eastAsia="en-US"/>
        </w:rPr>
      </w:pPr>
      <w:bookmarkStart w:id="139" w:name="_Toc497491854"/>
      <w:bookmarkStart w:id="140" w:name="_Toc524473721"/>
      <w:bookmarkStart w:id="141" w:name="_Toc524473735"/>
      <w:bookmarkStart w:id="142" w:name="_Toc1061038"/>
      <w:r w:rsidRPr="00EC4762">
        <w:rPr>
          <w:b/>
          <w:snapToGrid w:val="0"/>
          <w:sz w:val="28"/>
          <w:szCs w:val="28"/>
          <w:lang w:eastAsia="en-US"/>
        </w:rPr>
        <w:t>Основные методологические положения по расчёту необходимой валовой выручки</w:t>
      </w:r>
      <w:bookmarkEnd w:id="139"/>
      <w:r w:rsidRPr="00EC4762">
        <w:rPr>
          <w:b/>
          <w:snapToGrid w:val="0"/>
          <w:sz w:val="28"/>
          <w:szCs w:val="28"/>
          <w:lang w:eastAsia="en-US"/>
        </w:rPr>
        <w:t xml:space="preserve"> на тепловую энергию</w:t>
      </w:r>
      <w:bookmarkEnd w:id="140"/>
      <w:bookmarkEnd w:id="141"/>
      <w:bookmarkEnd w:id="142"/>
    </w:p>
    <w:p w:rsidR="00EC4762" w:rsidRPr="00EC4762" w:rsidRDefault="00EC4762" w:rsidP="00EC4762">
      <w:pPr>
        <w:ind w:firstLine="709"/>
        <w:jc w:val="both"/>
        <w:rPr>
          <w:sz w:val="28"/>
          <w:szCs w:val="28"/>
        </w:rPr>
      </w:pPr>
    </w:p>
    <w:p w:rsidR="00EC4762" w:rsidRPr="00EC4762" w:rsidRDefault="00EC4762" w:rsidP="00EC4762">
      <w:pPr>
        <w:ind w:firstLine="709"/>
        <w:jc w:val="both"/>
        <w:rPr>
          <w:sz w:val="28"/>
          <w:szCs w:val="28"/>
        </w:rPr>
      </w:pPr>
      <w:r w:rsidRPr="00EC4762">
        <w:rPr>
          <w:sz w:val="28"/>
          <w:szCs w:val="28"/>
        </w:rPr>
        <w:t>Материалы ООО «ЭнергоКомпания» по узлу теплоснабжения</w:t>
      </w:r>
      <w:r w:rsidRPr="00EC4762">
        <w:rPr>
          <w:sz w:val="28"/>
          <w:szCs w:val="28"/>
        </w:rPr>
        <w:br/>
        <w:t>пгт. Бачатский по расчету тарифов на 2019 год подготовлены в соответствии с требованиями Основ ценообразования и Методических указаний.</w:t>
      </w:r>
    </w:p>
    <w:p w:rsidR="00EC4762" w:rsidRPr="00EC4762" w:rsidRDefault="00EC4762" w:rsidP="00EC4762">
      <w:pPr>
        <w:ind w:firstLine="709"/>
        <w:jc w:val="both"/>
        <w:rPr>
          <w:sz w:val="28"/>
          <w:szCs w:val="28"/>
        </w:rPr>
      </w:pPr>
      <w:r w:rsidRPr="00EC4762">
        <w:rPr>
          <w:sz w:val="28"/>
          <w:szCs w:val="28"/>
        </w:rPr>
        <w:t>Письмом № 55 от 21.01.2019 предприятие предложило установить тарифы на тепловую энергию, теплоноситель и ГВС методом экономически обоснованных расходов.</w:t>
      </w:r>
    </w:p>
    <w:p w:rsidR="00EC4762" w:rsidRPr="00EC4762" w:rsidRDefault="00EC4762" w:rsidP="00EC4762">
      <w:pPr>
        <w:ind w:firstLine="709"/>
        <w:jc w:val="both"/>
        <w:rPr>
          <w:sz w:val="28"/>
          <w:szCs w:val="28"/>
        </w:rPr>
      </w:pPr>
      <w:r w:rsidRPr="00EC4762">
        <w:rPr>
          <w:sz w:val="28"/>
          <w:szCs w:val="28"/>
        </w:rPr>
        <w:t>Расчетно-обосновывающие материалы представлены в соответствии с требованиями п. 16 Правил регулирования, оформлены надлежащим образом, прошнурованы, пронумерованы, заверены подписью руководителя и скреплены печатью предприятия.</w:t>
      </w:r>
    </w:p>
    <w:p w:rsidR="00EC4762" w:rsidRPr="00EC4762" w:rsidRDefault="00EC4762" w:rsidP="00EC4762">
      <w:pPr>
        <w:ind w:firstLine="709"/>
        <w:jc w:val="both"/>
        <w:rPr>
          <w:sz w:val="28"/>
          <w:szCs w:val="28"/>
        </w:rPr>
      </w:pPr>
      <w:r w:rsidRPr="00EC4762">
        <w:rPr>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rsidR="00EC4762" w:rsidRPr="00EC4762" w:rsidRDefault="00EC4762" w:rsidP="00EC4762">
      <w:pPr>
        <w:ind w:firstLine="709"/>
        <w:jc w:val="both"/>
        <w:rPr>
          <w:sz w:val="28"/>
          <w:szCs w:val="28"/>
        </w:rPr>
      </w:pPr>
      <w:r w:rsidRPr="00EC4762">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w:t>
      </w:r>
      <w:r w:rsidRPr="00EC4762">
        <w:rPr>
          <w:sz w:val="28"/>
          <w:szCs w:val="28"/>
        </w:rPr>
        <w:br/>
      </w:r>
      <w:bookmarkStart w:id="143" w:name="_Hlk523923674"/>
      <w:r w:rsidRPr="00EC4762">
        <w:rPr>
          <w:sz w:val="28"/>
          <w:szCs w:val="28"/>
        </w:rPr>
        <w:t xml:space="preserve">ООО «ЭнергоКомпания» </w:t>
      </w:r>
      <w:bookmarkEnd w:id="143"/>
      <w:r w:rsidRPr="00EC4762">
        <w:rPr>
          <w:sz w:val="28"/>
          <w:szCs w:val="28"/>
        </w:rPr>
        <w:t>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 2019 год.</w:t>
      </w:r>
    </w:p>
    <w:p w:rsidR="00EC4762" w:rsidRPr="00EC4762" w:rsidRDefault="00EC4762" w:rsidP="00EC4762">
      <w:pPr>
        <w:ind w:firstLine="709"/>
        <w:jc w:val="both"/>
        <w:rPr>
          <w:sz w:val="36"/>
          <w:szCs w:val="36"/>
        </w:rPr>
      </w:pPr>
      <w:r w:rsidRPr="00EC4762">
        <w:rPr>
          <w:sz w:val="28"/>
          <w:szCs w:val="28"/>
        </w:rPr>
        <w:t xml:space="preserve">Экспертная оценка расходов </w:t>
      </w:r>
      <w:bookmarkStart w:id="144" w:name="_Hlk534794001"/>
      <w:r w:rsidRPr="00EC4762">
        <w:rPr>
          <w:sz w:val="28"/>
          <w:szCs w:val="28"/>
        </w:rPr>
        <w:t>ООО «Энергокомпания»</w:t>
      </w:r>
      <w:bookmarkEnd w:id="144"/>
      <w:r w:rsidRPr="00EC4762">
        <w:rPr>
          <w:sz w:val="28"/>
          <w:szCs w:val="28"/>
        </w:rPr>
        <w:t>, принимаемых для расчета тарифов на тепловую энергию на 2019 год производилась методом экономически обоснованных расходов.</w:t>
      </w:r>
    </w:p>
    <w:p w:rsidR="00EC4762" w:rsidRPr="00EC4762" w:rsidRDefault="00EC4762" w:rsidP="00EC4762">
      <w:pPr>
        <w:ind w:firstLine="709"/>
        <w:contextualSpacing/>
        <w:jc w:val="both"/>
        <w:rPr>
          <w:sz w:val="28"/>
          <w:szCs w:val="28"/>
        </w:rPr>
      </w:pPr>
      <w:r w:rsidRPr="00EC4762">
        <w:rPr>
          <w:sz w:val="28"/>
          <w:szCs w:val="28"/>
        </w:rPr>
        <w:t>Действующее законодательство предусматривает необходимость экономической обоснованности включаемых в тарифную базу расходов.</w:t>
      </w:r>
    </w:p>
    <w:p w:rsidR="00EC4762" w:rsidRPr="00EC4762" w:rsidRDefault="00EC4762" w:rsidP="00EC4762">
      <w:pPr>
        <w:ind w:firstLine="709"/>
        <w:contextualSpacing/>
        <w:jc w:val="both"/>
        <w:rPr>
          <w:sz w:val="28"/>
          <w:szCs w:val="28"/>
        </w:rPr>
      </w:pPr>
      <w:r w:rsidRPr="00EC4762">
        <w:rPr>
          <w:sz w:val="28"/>
          <w:szCs w:val="28"/>
        </w:rPr>
        <w:t>При определении плановых (расчетных) значений расходов (цен) в соответствии с п. 28 Основ ценообразования эксперты использовали следующие источники информации о ценах (тарифах) и расходах:</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а) установленные на очередной период регулирования цены (тарифы) для соответствующей категории потребителей (тарифы на водоснабжение и водоотведение согласно постановлениям РЭК Кемеровской области);</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в) прогнозные показатели и основные параметры, определенные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(опубликован Минэкономразвития РФ 01.10.2018).</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При определении обоснованности фактических значений расходов (цен) в соответствии с п. 29 Основ ценообразования, эксперты использовали источники информации о ценах (тарифах):</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б) цены, установленные в договорах, заключенных в результате проведения торгов;</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При отсутствии данных, указанных в пункте 29 Основ ценообразования, обоснованность фактических значений расходов (цен) определялась в соответствии с п. 30 Основ ценообразования,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При определении плановых (расчетных) и фактических значений расходов использовались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использовались в расчетах экспертные оценки, основанные на отчетных данных, представляемых организацией.</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В целом, при осуществлении анализа и оценки отдельных статей расходов и их необходимости для деятельности ООО «Энергокомпания» по теплоснабжению, эксперты руководствовались основными принципами государственного регулирования, закрепленными в ст. 7 Закона о теплоснабжении.</w:t>
      </w:r>
    </w:p>
    <w:p w:rsidR="00EC4762" w:rsidRPr="00EC4762" w:rsidRDefault="00EC4762" w:rsidP="00EC4762">
      <w:pPr>
        <w:autoSpaceDE w:val="0"/>
        <w:autoSpaceDN w:val="0"/>
        <w:adjustRightInd w:val="0"/>
        <w:ind w:firstLine="284"/>
        <w:contextualSpacing/>
        <w:jc w:val="both"/>
        <w:rPr>
          <w:sz w:val="28"/>
          <w:szCs w:val="28"/>
        </w:rPr>
      </w:pPr>
    </w:p>
    <w:p w:rsidR="00EC4762" w:rsidRPr="00EC4762" w:rsidRDefault="00EC4762" w:rsidP="00EC4762">
      <w:pPr>
        <w:keepNext/>
        <w:numPr>
          <w:ilvl w:val="0"/>
          <w:numId w:val="17"/>
        </w:numPr>
        <w:spacing w:line="312" w:lineRule="auto"/>
        <w:ind w:left="0" w:firstLine="284"/>
        <w:jc w:val="both"/>
        <w:outlineLvl w:val="0"/>
        <w:rPr>
          <w:b/>
          <w:snapToGrid w:val="0"/>
          <w:sz w:val="28"/>
          <w:szCs w:val="28"/>
          <w:lang w:eastAsia="en-US"/>
        </w:rPr>
      </w:pPr>
      <w:bookmarkStart w:id="145" w:name="_Toc497491855"/>
      <w:bookmarkStart w:id="146" w:name="_Toc524473722"/>
      <w:bookmarkStart w:id="147" w:name="_Toc524473736"/>
      <w:bookmarkStart w:id="148" w:name="_Toc1061039"/>
      <w:r w:rsidRPr="00EC4762">
        <w:rPr>
          <w:b/>
          <w:snapToGrid w:val="0"/>
          <w:sz w:val="28"/>
          <w:szCs w:val="28"/>
          <w:lang w:eastAsia="en-US"/>
        </w:rPr>
        <w:t xml:space="preserve"> Общая характеристика предприятия</w:t>
      </w:r>
      <w:bookmarkEnd w:id="145"/>
      <w:bookmarkEnd w:id="146"/>
      <w:bookmarkEnd w:id="147"/>
      <w:bookmarkEnd w:id="148"/>
    </w:p>
    <w:p w:rsidR="00EC4762" w:rsidRPr="00EC4762" w:rsidRDefault="00EC4762" w:rsidP="00EC4762">
      <w:pPr>
        <w:jc w:val="both"/>
        <w:rPr>
          <w:szCs w:val="20"/>
          <w:lang w:eastAsia="en-US"/>
        </w:rPr>
      </w:pPr>
    </w:p>
    <w:p w:rsidR="00EC4762" w:rsidRPr="00EC4762" w:rsidRDefault="00EC4762" w:rsidP="00EC4762">
      <w:pPr>
        <w:autoSpaceDE w:val="0"/>
        <w:autoSpaceDN w:val="0"/>
        <w:adjustRightInd w:val="0"/>
        <w:ind w:firstLine="284"/>
        <w:contextualSpacing/>
        <w:jc w:val="both"/>
        <w:rPr>
          <w:sz w:val="28"/>
          <w:szCs w:val="28"/>
        </w:rPr>
      </w:pPr>
      <w:r w:rsidRPr="00EC4762">
        <w:rPr>
          <w:sz w:val="28"/>
          <w:szCs w:val="28"/>
        </w:rPr>
        <w:t>ООО «ЭнергоКомпания» эксплуатирует имущество согласно договору аренды муниципального оборудования и объектов муниципального нежилого фонда от 29.12.2018 года. Срок действия договора до момента заключения концессионного соглашения, но не более чем до 31 декабря 2019 года (стр.1 дела).</w:t>
      </w:r>
    </w:p>
    <w:p w:rsidR="00EC4762" w:rsidRPr="00EC4762" w:rsidRDefault="00EC4762" w:rsidP="00EC4762">
      <w:pPr>
        <w:autoSpaceDE w:val="0"/>
        <w:autoSpaceDN w:val="0"/>
        <w:adjustRightInd w:val="0"/>
        <w:ind w:firstLine="284"/>
        <w:contextualSpacing/>
        <w:jc w:val="both"/>
        <w:rPr>
          <w:sz w:val="28"/>
          <w:szCs w:val="28"/>
        </w:rPr>
      </w:pPr>
      <w:r w:rsidRPr="00EC4762">
        <w:rPr>
          <w:sz w:val="28"/>
          <w:szCs w:val="28"/>
        </w:rPr>
        <w:t>Тарифы предприятия на 2019 год подлежат регулированию согласно положениям п. 1 п. 2.2 статьи 8 Федерального закона от 27.07.2010 № 190-ФЗ</w:t>
      </w:r>
      <w:r w:rsidRPr="00EC4762">
        <w:rPr>
          <w:sz w:val="28"/>
          <w:szCs w:val="28"/>
        </w:rPr>
        <w:br/>
        <w:t>«О теплоснабжении», поскольку ООО «ЭнергоКомпания» (г. Белово) по узлу теплоснабжения пгт. Бачатский производит реализацию тепловой энергии (мощности) 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EC4762" w:rsidRPr="00EC4762" w:rsidRDefault="00EC4762" w:rsidP="00EC4762">
      <w:pPr>
        <w:autoSpaceDE w:val="0"/>
        <w:autoSpaceDN w:val="0"/>
        <w:adjustRightInd w:val="0"/>
        <w:ind w:firstLine="284"/>
        <w:contextualSpacing/>
        <w:jc w:val="both"/>
        <w:rPr>
          <w:sz w:val="28"/>
          <w:szCs w:val="28"/>
        </w:rPr>
      </w:pPr>
      <w:r w:rsidRPr="00EC4762">
        <w:rPr>
          <w:sz w:val="28"/>
          <w:szCs w:val="28"/>
        </w:rPr>
        <w:t>ООО «ЭнергоКомпания» создано решением единственного учредителя в виде физического лица от 12.09.2012 года (свидетельство о госрегистрации от 21.09.2012 года № 1124202001285).</w:t>
      </w:r>
    </w:p>
    <w:p w:rsidR="00EC4762" w:rsidRPr="00EC4762" w:rsidRDefault="00EC4762" w:rsidP="00EC4762">
      <w:pPr>
        <w:autoSpaceDE w:val="0"/>
        <w:autoSpaceDN w:val="0"/>
        <w:adjustRightInd w:val="0"/>
        <w:ind w:firstLine="284"/>
        <w:contextualSpacing/>
        <w:jc w:val="both"/>
        <w:rPr>
          <w:sz w:val="28"/>
          <w:szCs w:val="28"/>
        </w:rPr>
      </w:pPr>
      <w:r w:rsidRPr="00EC4762">
        <w:rPr>
          <w:sz w:val="28"/>
          <w:szCs w:val="28"/>
        </w:rPr>
        <w:t>ООО «ЭнергоКомпания» оказывает услуги теплоснабжения и горячего водоснабжения в пгт. Бачатский.</w:t>
      </w:r>
    </w:p>
    <w:p w:rsidR="00EC4762" w:rsidRPr="00EC4762" w:rsidRDefault="00EC4762" w:rsidP="00EC4762">
      <w:pPr>
        <w:autoSpaceDE w:val="0"/>
        <w:autoSpaceDN w:val="0"/>
        <w:adjustRightInd w:val="0"/>
        <w:ind w:firstLine="284"/>
        <w:contextualSpacing/>
        <w:jc w:val="both"/>
        <w:rPr>
          <w:sz w:val="28"/>
          <w:szCs w:val="28"/>
        </w:rPr>
      </w:pPr>
      <w:r w:rsidRPr="00EC4762">
        <w:rPr>
          <w:sz w:val="28"/>
          <w:szCs w:val="28"/>
        </w:rPr>
        <w:t xml:space="preserve">ООО «ЭнергоКомпания» осуществляет деятельность по эксплуатации центральной котельной ПСХ-2 пгт. Бачатский, оказывающей услуги теплоснабжения населению, социальным объектам поселка и промышленным предприятиям. </w:t>
      </w:r>
    </w:p>
    <w:p w:rsidR="00EC4762" w:rsidRPr="00EC4762" w:rsidRDefault="00EC4762" w:rsidP="00EC4762">
      <w:pPr>
        <w:autoSpaceDE w:val="0"/>
        <w:autoSpaceDN w:val="0"/>
        <w:adjustRightInd w:val="0"/>
        <w:ind w:firstLine="284"/>
        <w:contextualSpacing/>
        <w:jc w:val="both"/>
        <w:rPr>
          <w:sz w:val="28"/>
          <w:szCs w:val="28"/>
        </w:rPr>
      </w:pPr>
      <w:r w:rsidRPr="00EC4762">
        <w:rPr>
          <w:sz w:val="28"/>
          <w:szCs w:val="28"/>
        </w:rPr>
        <w:t>В котельной пгт. Бачатский установлены четыре водогрейных котла КВТС 20/150. Котельная работает на угле, с механической загрузкой угля в топки. Золоудаление производится путем накопления золы в бункерах, которая по мере накопления вывозится «КАМАЗами» на полигон. Уголь в котельную доставляется автотранспортом. На потребительский рынок отпускается 96,64% тепловой энергии.</w:t>
      </w:r>
    </w:p>
    <w:p w:rsidR="00EC4762" w:rsidRPr="00EC4762" w:rsidRDefault="00EC4762" w:rsidP="00EC4762">
      <w:pPr>
        <w:autoSpaceDE w:val="0"/>
        <w:autoSpaceDN w:val="0"/>
        <w:adjustRightInd w:val="0"/>
        <w:ind w:firstLine="284"/>
        <w:contextualSpacing/>
        <w:jc w:val="both"/>
        <w:rPr>
          <w:sz w:val="28"/>
          <w:szCs w:val="28"/>
        </w:rPr>
      </w:pPr>
      <w:r w:rsidRPr="00EC4762">
        <w:rPr>
          <w:sz w:val="28"/>
          <w:szCs w:val="28"/>
        </w:rPr>
        <w:t>Циркуляция теплоносителя в котлах осуществляется за счет пяти сетевых насосов котельной (ЦН-400-105). Циркуляция теплоносителя в магистральной тепловой сети осуществляется за счет сетевых насосов повышающей насосной станции (СЭ-800-100-шт. и СЭ-1250-110-1 шт.). Циркуляция теплоносителя в тепловых сетях пгт. Бачатский осуществляется за счет насосов насосной станции смешивания (Д-630-90 – 2 шт., Д-1250-110 – 1шт.).</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Температурный график работы магистральной теплосети котельной 130/70 градусов Цельсия.</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Схема теплоснабжения открытая. Присоединение системы горячего водоснабжения по «открытой» схеме с непосредственным отбором воды на нужды горячего водоснабжения из тепловой сети. Отбор воды на нужды горячего водоснабжения жилых домов многоэтажной застройки, объектов инфраструктуры осуществляется непосредственно от тепловых узлов; у потребителей индивидуальной застройки – непосредственно из сетей теплопотребления.</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Продолжительность отопительного периода 242 дня, в неотопительный период 108 дней. Продолжительность отключения для плановых ремонтов</w:t>
      </w:r>
      <w:r w:rsidRPr="00EC4762">
        <w:rPr>
          <w:sz w:val="28"/>
          <w:szCs w:val="28"/>
        </w:rPr>
        <w:br/>
        <w:t>15 дней. Расчетная температура наружного воздуха -39º С. Средняя температура наружного воздуха за отопительный период 8,57 º С.</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В пгт. Бачатский предприятие оказывает услуги по водоснабжению, водоотведению, теплоснабжению и горячему водоснабжению из системы отопления. В пгт. Бачатском горячее водоснабжение осуществляется круглый год.</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 xml:space="preserve">Ремонты предприятие выполняет собственными силами, при этом капитальные ремонты предприятие выполняет, согласовав объемы с собственником. </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Предприятие самостоятельно осуществляет начисление платежей населению за горячее водоснабжение и теплоснабжение в пгт. Бачатский. Услугу по сбору данных средств с населения оказывают Сбербанк, Кольцо Урала, Почта России.</w:t>
      </w:r>
    </w:p>
    <w:p w:rsidR="00EC4762" w:rsidRPr="00EC4762" w:rsidRDefault="00EC4762" w:rsidP="00EC4762">
      <w:pPr>
        <w:autoSpaceDE w:val="0"/>
        <w:autoSpaceDN w:val="0"/>
        <w:adjustRightInd w:val="0"/>
        <w:ind w:firstLine="709"/>
        <w:contextualSpacing/>
        <w:jc w:val="both"/>
        <w:rPr>
          <w:sz w:val="28"/>
          <w:szCs w:val="28"/>
        </w:rPr>
      </w:pPr>
      <w:r w:rsidRPr="00EC4762">
        <w:rPr>
          <w:sz w:val="28"/>
          <w:szCs w:val="28"/>
        </w:rPr>
        <w:t>Предприятие работает на стандартной системе налогообложения.</w:t>
      </w:r>
    </w:p>
    <w:p w:rsidR="00EC4762" w:rsidRPr="00EC4762" w:rsidRDefault="00EC4762" w:rsidP="00EC4762">
      <w:pPr>
        <w:autoSpaceDE w:val="0"/>
        <w:autoSpaceDN w:val="0"/>
        <w:adjustRightInd w:val="0"/>
        <w:ind w:firstLine="709"/>
        <w:contextualSpacing/>
        <w:jc w:val="both"/>
        <w:rPr>
          <w:sz w:val="28"/>
          <w:szCs w:val="28"/>
        </w:rPr>
      </w:pPr>
    </w:p>
    <w:p w:rsidR="00EC4762" w:rsidRPr="00EC4762" w:rsidRDefault="00EC4762" w:rsidP="00EC4762">
      <w:pPr>
        <w:keepNext/>
        <w:numPr>
          <w:ilvl w:val="0"/>
          <w:numId w:val="17"/>
        </w:numPr>
        <w:spacing w:line="312" w:lineRule="auto"/>
        <w:ind w:left="0" w:firstLine="284"/>
        <w:jc w:val="both"/>
        <w:outlineLvl w:val="0"/>
        <w:rPr>
          <w:b/>
          <w:snapToGrid w:val="0"/>
          <w:sz w:val="28"/>
          <w:szCs w:val="28"/>
          <w:lang w:eastAsia="en-US"/>
        </w:rPr>
      </w:pPr>
      <w:bookmarkStart w:id="149" w:name="_Toc524473723"/>
      <w:bookmarkStart w:id="150" w:name="_Toc524473737"/>
      <w:bookmarkStart w:id="151" w:name="_Toc1061040"/>
      <w:r w:rsidRPr="00EC4762">
        <w:rPr>
          <w:b/>
          <w:snapToGrid w:val="0"/>
          <w:sz w:val="28"/>
          <w:szCs w:val="28"/>
          <w:lang w:eastAsia="en-US"/>
        </w:rPr>
        <w:t>Баланс тепловой энергии ООО «Энергокомпания» на потребительском рынке пгт. Бачатский на 2019 г.</w:t>
      </w:r>
      <w:bookmarkEnd w:id="149"/>
      <w:bookmarkEnd w:id="150"/>
      <w:bookmarkEnd w:id="151"/>
    </w:p>
    <w:p w:rsidR="00EC4762" w:rsidRPr="00EC4762" w:rsidRDefault="00EC4762" w:rsidP="00EC4762">
      <w:pPr>
        <w:ind w:firstLine="284"/>
        <w:jc w:val="both"/>
        <w:rPr>
          <w:sz w:val="28"/>
          <w:szCs w:val="28"/>
        </w:rPr>
      </w:pPr>
    </w:p>
    <w:p w:rsidR="00EC4762" w:rsidRPr="00EC4762" w:rsidRDefault="00EC4762" w:rsidP="00EC4762">
      <w:pPr>
        <w:ind w:left="2" w:firstLine="707"/>
        <w:jc w:val="both"/>
        <w:rPr>
          <w:sz w:val="28"/>
          <w:szCs w:val="28"/>
        </w:rPr>
      </w:pPr>
      <w:r w:rsidRPr="00EC4762">
        <w:rPr>
          <w:sz w:val="28"/>
          <w:szCs w:val="28"/>
        </w:rPr>
        <w:t>Согласно </w:t>
      </w:r>
      <w:hyperlink r:id="rId80" w:anchor="000013" w:history="1">
        <w:r w:rsidRPr="00EC4762">
          <w:rPr>
            <w:sz w:val="28"/>
            <w:szCs w:val="28"/>
          </w:rPr>
          <w:t>пункту 22</w:t>
        </w:r>
      </w:hyperlink>
      <w:r w:rsidRPr="00EC4762">
        <w:rPr>
          <w:sz w:val="28"/>
          <w:szCs w:val="28"/>
        </w:rPr>
        <w:t>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объем полезного отпуска тепловой энергии определяется органом регулирования в соответствии с методическими </w:t>
      </w:r>
      <w:hyperlink r:id="rId81" w:anchor="100015" w:history="1">
        <w:r w:rsidRPr="00EC4762">
          <w:rPr>
            <w:sz w:val="28"/>
            <w:szCs w:val="28"/>
          </w:rPr>
          <w:t>указаниями</w:t>
        </w:r>
      </w:hyperlink>
      <w:r w:rsidRPr="00EC4762">
        <w:rPr>
          <w:sz w:val="28"/>
          <w:szCs w:val="28"/>
        </w:rPr>
        <w:t> и с учетом фактического полезного отпуска тепловой энергии за последний отчетный год и динамики полезного отпуска тепловой энергии за последние 3 года.</w:t>
      </w:r>
    </w:p>
    <w:p w:rsidR="00EC4762" w:rsidRPr="00EC4762" w:rsidRDefault="00EC4762" w:rsidP="00EC4762">
      <w:pPr>
        <w:autoSpaceDE w:val="0"/>
        <w:autoSpaceDN w:val="0"/>
        <w:adjustRightInd w:val="0"/>
        <w:ind w:firstLine="539"/>
        <w:jc w:val="both"/>
        <w:rPr>
          <w:sz w:val="28"/>
          <w:szCs w:val="28"/>
        </w:rPr>
      </w:pPr>
      <w:r w:rsidRPr="00EC4762">
        <w:rPr>
          <w:snapToGrid w:val="0"/>
          <w:sz w:val="28"/>
          <w:szCs w:val="28"/>
        </w:rPr>
        <w:t>Согласно </w:t>
      </w:r>
      <w:hyperlink r:id="rId82" w:anchor="000013" w:history="1">
        <w:r w:rsidRPr="00EC4762">
          <w:rPr>
            <w:snapToGrid w:val="0"/>
            <w:sz w:val="28"/>
            <w:szCs w:val="28"/>
          </w:rPr>
          <w:t xml:space="preserve">пункту </w:t>
        </w:r>
      </w:hyperlink>
      <w:r w:rsidRPr="00EC4762">
        <w:rPr>
          <w:snapToGrid w:val="0"/>
          <w:sz w:val="28"/>
          <w:szCs w:val="28"/>
        </w:rPr>
        <w:t>18 Методики ф</w:t>
      </w:r>
      <w:r w:rsidRPr="00EC4762">
        <w:rPr>
          <w:sz w:val="28"/>
          <w:szCs w:val="28"/>
        </w:rPr>
        <w:t xml:space="preserve">ормирование органами регулирования расчетных объемов, используемых при расчете тарифов в сфере теплоснабжения осуществляется с учетом необходимости обеспечения баланса тепловой нагрузки и тепловой мощности, баланса теплоносителя по системам теплоснабжения. </w:t>
      </w:r>
    </w:p>
    <w:p w:rsidR="00EC4762" w:rsidRPr="00EC4762" w:rsidRDefault="00EC4762" w:rsidP="00EC4762">
      <w:pPr>
        <w:ind w:firstLine="720"/>
        <w:jc w:val="both"/>
        <w:rPr>
          <w:snapToGrid w:val="0"/>
          <w:sz w:val="28"/>
          <w:szCs w:val="28"/>
        </w:rPr>
      </w:pPr>
      <w:r w:rsidRPr="00EC4762">
        <w:rPr>
          <w:snapToGrid w:val="0"/>
          <w:sz w:val="28"/>
          <w:szCs w:val="28"/>
        </w:rPr>
        <w:t>Проанализировав представленные документы, эксперты полагают экономически и технологически обоснованным принять показатели теплового баланса предприятия (выработка тепловой энергии) согласно актуализированной на 2019 год схеме теплоснабжения г. Белово.</w:t>
      </w:r>
    </w:p>
    <w:p w:rsidR="00EC4762" w:rsidRPr="00EC4762" w:rsidRDefault="00EC4762" w:rsidP="00EC4762">
      <w:pPr>
        <w:ind w:firstLine="720"/>
        <w:jc w:val="both"/>
        <w:rPr>
          <w:snapToGrid w:val="0"/>
          <w:sz w:val="28"/>
          <w:szCs w:val="28"/>
        </w:rPr>
      </w:pPr>
      <w:r w:rsidRPr="00EC4762">
        <w:rPr>
          <w:snapToGrid w:val="0"/>
          <w:sz w:val="28"/>
          <w:szCs w:val="28"/>
        </w:rPr>
        <w:t xml:space="preserve">Схема теплоснабжения города Белово утверждена Распоряжением Администрации Беловского городского округа от 28 ноября 2013 г. № 3065-р. На 2019 год схема теплоснабжения города Белово актуализирована Постановлением от 03.09.2018 № 2273-п «О внесении изменений в Схему теплоснабжения Беловского городского округа до 20128 года» и размещена по адресу </w:t>
      </w:r>
    </w:p>
    <w:p w:rsidR="00EC4762" w:rsidRPr="00EC4762" w:rsidRDefault="003562DD" w:rsidP="00EC4762">
      <w:pPr>
        <w:ind w:right="-142" w:firstLine="567"/>
        <w:jc w:val="both"/>
        <w:rPr>
          <w:snapToGrid w:val="0"/>
          <w:sz w:val="28"/>
          <w:szCs w:val="28"/>
        </w:rPr>
      </w:pPr>
      <w:hyperlink r:id="rId83" w:history="1">
        <w:r w:rsidR="00EC4762" w:rsidRPr="00EC4762">
          <w:rPr>
            <w:snapToGrid w:val="0"/>
            <w:color w:val="0000FF"/>
            <w:sz w:val="28"/>
            <w:szCs w:val="28"/>
            <w:u w:val="single"/>
          </w:rPr>
          <w:t>https://drive.google.com/file/d/1qH6M5Qu_ayKI4KkB7p5eW2iT2HDKqe_t/view</w:t>
        </w:r>
      </w:hyperlink>
      <w:r w:rsidR="00EC4762" w:rsidRPr="00EC4762">
        <w:rPr>
          <w:snapToGrid w:val="0"/>
          <w:sz w:val="28"/>
          <w:szCs w:val="28"/>
        </w:rPr>
        <w:t xml:space="preserve"> </w:t>
      </w:r>
    </w:p>
    <w:p w:rsidR="00EC4762" w:rsidRPr="00EC4762" w:rsidRDefault="00EC4762" w:rsidP="00EC4762">
      <w:pPr>
        <w:ind w:left="4" w:firstLine="709"/>
        <w:jc w:val="both"/>
        <w:rPr>
          <w:sz w:val="28"/>
          <w:szCs w:val="28"/>
        </w:rPr>
      </w:pPr>
      <w:r w:rsidRPr="00EC4762">
        <w:rPr>
          <w:sz w:val="28"/>
          <w:szCs w:val="28"/>
        </w:rPr>
        <w:t>Согласно таблице 6.1 схемы (стр. 164 схемы) годовой полезный отпуск тепловой энергии в сеть на 2019 год, от котельной</w:t>
      </w:r>
      <w:r w:rsidRPr="00EC4762">
        <w:rPr>
          <w:szCs w:val="20"/>
        </w:rPr>
        <w:t xml:space="preserve"> </w:t>
      </w:r>
      <w:r w:rsidRPr="00EC4762">
        <w:rPr>
          <w:sz w:val="28"/>
          <w:szCs w:val="28"/>
        </w:rPr>
        <w:t>ООО «ЭнергоКомпания»,</w:t>
      </w:r>
      <w:r w:rsidRPr="00EC4762">
        <w:rPr>
          <w:szCs w:val="20"/>
        </w:rPr>
        <w:t xml:space="preserve"> </w:t>
      </w:r>
      <w:r w:rsidRPr="00EC4762">
        <w:rPr>
          <w:sz w:val="28"/>
          <w:szCs w:val="28"/>
        </w:rPr>
        <w:t>составил 124 050 Гкал.</w:t>
      </w:r>
    </w:p>
    <w:p w:rsidR="00EC4762" w:rsidRPr="00EC4762" w:rsidRDefault="00EC4762" w:rsidP="00EC4762">
      <w:pPr>
        <w:ind w:left="5" w:firstLine="709"/>
        <w:jc w:val="both"/>
        <w:rPr>
          <w:sz w:val="28"/>
          <w:szCs w:val="28"/>
        </w:rPr>
      </w:pPr>
      <w:r w:rsidRPr="00EC4762">
        <w:rPr>
          <w:sz w:val="28"/>
          <w:szCs w:val="28"/>
        </w:rPr>
        <w:t>Потери в сетях предприятия эксперты приняли в расчет на уровне нормативных, утвержденных предприятию на 2016 год постановлением региональной энергетической комиссии от 11.08.2015 № 272, в размере 22 063 Гкал.</w:t>
      </w:r>
    </w:p>
    <w:p w:rsidR="00EC4762" w:rsidRPr="00EC4762" w:rsidRDefault="00EC4762" w:rsidP="00EC4762">
      <w:pPr>
        <w:ind w:firstLine="720"/>
        <w:jc w:val="both"/>
        <w:rPr>
          <w:snapToGrid w:val="0"/>
          <w:sz w:val="28"/>
          <w:szCs w:val="28"/>
        </w:rPr>
      </w:pPr>
      <w:r w:rsidRPr="00EC4762">
        <w:rPr>
          <w:snapToGrid w:val="0"/>
          <w:sz w:val="28"/>
          <w:szCs w:val="28"/>
        </w:rPr>
        <w:t>Статистические формы 46-ТЭ за 2015-2017 гг. в системе ЕИАС предприятие не размещало и в адрес РЭК КО не представляло.</w:t>
      </w:r>
    </w:p>
    <w:p w:rsidR="00EC4762" w:rsidRPr="00EC4762" w:rsidRDefault="00EC4762" w:rsidP="00EC4762">
      <w:pPr>
        <w:ind w:firstLine="720"/>
        <w:jc w:val="both"/>
        <w:rPr>
          <w:snapToGrid w:val="0"/>
          <w:sz w:val="28"/>
          <w:szCs w:val="28"/>
        </w:rPr>
      </w:pPr>
      <w:r w:rsidRPr="00EC4762">
        <w:rPr>
          <w:snapToGrid w:val="0"/>
          <w:sz w:val="28"/>
          <w:szCs w:val="28"/>
        </w:rPr>
        <w:t>Эксперты принимают размер полезного отпуска исходя из отпуска в сеть, зафиксированного схемой теплоснабжения и нормативных потерь в сетях. Полезный отпуск принимается экспертами в размере 101 987,00 Гкал (124 050-22 063= 101 987 кал., на уровне предложений предприятия.</w:t>
      </w:r>
    </w:p>
    <w:p w:rsidR="00EC4762" w:rsidRPr="00EC4762" w:rsidRDefault="00EC4762" w:rsidP="00EC4762">
      <w:pPr>
        <w:ind w:firstLine="720"/>
        <w:jc w:val="both"/>
        <w:rPr>
          <w:snapToGrid w:val="0"/>
          <w:sz w:val="28"/>
          <w:szCs w:val="28"/>
        </w:rPr>
      </w:pPr>
      <w:r w:rsidRPr="00EC4762">
        <w:rPr>
          <w:snapToGrid w:val="0"/>
          <w:sz w:val="28"/>
          <w:szCs w:val="28"/>
        </w:rPr>
        <w:t>Полезный отпуск населению и производственные нужды предприятия приняты экспертами на уровне, согласованном администрацией Беловского городского округа в размере 78 594 Гкал и 3 407 Гкал.</w:t>
      </w:r>
    </w:p>
    <w:p w:rsidR="00EC4762" w:rsidRPr="00EC4762" w:rsidRDefault="00EC4762" w:rsidP="00EC4762">
      <w:pPr>
        <w:ind w:firstLine="720"/>
        <w:jc w:val="both"/>
        <w:rPr>
          <w:snapToGrid w:val="0"/>
          <w:sz w:val="28"/>
          <w:szCs w:val="28"/>
        </w:rPr>
      </w:pPr>
      <w:r w:rsidRPr="00EC4762">
        <w:rPr>
          <w:snapToGrid w:val="0"/>
          <w:sz w:val="28"/>
          <w:szCs w:val="28"/>
        </w:rPr>
        <w:t>Потери тепловой энергии на собственные нужды котельной, принимаются на уровне фактически сложившихся по итогу 2017 года 2 415,03 Гкал.</w:t>
      </w:r>
    </w:p>
    <w:p w:rsidR="00EC4762" w:rsidRPr="00EC4762" w:rsidRDefault="00EC4762" w:rsidP="00EC4762">
      <w:pPr>
        <w:ind w:firstLine="567"/>
        <w:jc w:val="both"/>
        <w:rPr>
          <w:snapToGrid w:val="0"/>
          <w:sz w:val="28"/>
          <w:szCs w:val="28"/>
        </w:rPr>
      </w:pPr>
      <w:r w:rsidRPr="00EC4762">
        <w:rPr>
          <w:snapToGrid w:val="0"/>
          <w:sz w:val="28"/>
          <w:szCs w:val="28"/>
        </w:rPr>
        <w:t>Эксперты полагают экономически и технологически обоснованным принять показатели теплового баланса предприятия опираясь на актуализированную схему теплоснабжения на 2019 год, в разбивке согласно представленной таблице 1.</w:t>
      </w:r>
    </w:p>
    <w:p w:rsidR="00EC4762" w:rsidRPr="00EC4762" w:rsidRDefault="00EC4762" w:rsidP="00EC4762">
      <w:pPr>
        <w:ind w:firstLine="709"/>
        <w:jc w:val="right"/>
        <w:rPr>
          <w:snapToGrid w:val="0"/>
          <w:sz w:val="28"/>
          <w:szCs w:val="28"/>
        </w:rPr>
      </w:pPr>
      <w:r w:rsidRPr="00EC4762">
        <w:rPr>
          <w:snapToGrid w:val="0"/>
          <w:sz w:val="28"/>
          <w:szCs w:val="28"/>
        </w:rPr>
        <w:t>Таблица 1</w:t>
      </w:r>
    </w:p>
    <w:p w:rsidR="00EC4762" w:rsidRPr="00EC4762" w:rsidRDefault="00EC4762" w:rsidP="00EC4762">
      <w:pPr>
        <w:ind w:firstLine="720"/>
        <w:jc w:val="center"/>
        <w:rPr>
          <w:snapToGrid w:val="0"/>
          <w:sz w:val="28"/>
          <w:szCs w:val="28"/>
        </w:rPr>
      </w:pPr>
      <w:r w:rsidRPr="00EC4762">
        <w:rPr>
          <w:snapToGrid w:val="0"/>
          <w:sz w:val="28"/>
          <w:szCs w:val="28"/>
        </w:rPr>
        <w:t>Баланс отпуска тепловой энергии ООО «ЭнергоКомпания» по узлу теплоснабжения пгт. Бачатский на 2019 год</w:t>
      </w:r>
    </w:p>
    <w:p w:rsidR="00EC4762" w:rsidRPr="00EC4762" w:rsidRDefault="00EC4762" w:rsidP="00EC4762">
      <w:pPr>
        <w:ind w:right="142" w:firstLine="720"/>
        <w:jc w:val="right"/>
        <w:rPr>
          <w:snapToGrid w:val="0"/>
          <w:sz w:val="28"/>
          <w:szCs w:val="28"/>
        </w:rPr>
      </w:pPr>
      <w:r w:rsidRPr="00EC4762">
        <w:rPr>
          <w:snapToGrid w:val="0"/>
          <w:sz w:val="28"/>
          <w:szCs w:val="28"/>
        </w:rPr>
        <w:t>Гкал</w:t>
      </w:r>
    </w:p>
    <w:tbl>
      <w:tblPr>
        <w:tblW w:w="9840" w:type="dxa"/>
        <w:jc w:val="center"/>
        <w:tblLook w:val="04A0" w:firstRow="1" w:lastRow="0" w:firstColumn="1" w:lastColumn="0" w:noHBand="0" w:noVBand="1"/>
      </w:tblPr>
      <w:tblGrid>
        <w:gridCol w:w="654"/>
        <w:gridCol w:w="3995"/>
        <w:gridCol w:w="1758"/>
        <w:gridCol w:w="1732"/>
        <w:gridCol w:w="1701"/>
      </w:tblGrid>
      <w:tr w:rsidR="00EC4762" w:rsidRPr="00EC4762" w:rsidTr="006E5159">
        <w:trPr>
          <w:trHeight w:val="452"/>
          <w:tblHeader/>
          <w:jc w:val="center"/>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bCs/>
                <w:snapToGrid w:val="0"/>
              </w:rPr>
            </w:pPr>
            <w:r w:rsidRPr="00EC4762">
              <w:rPr>
                <w:bCs/>
                <w:snapToGrid w:val="0"/>
              </w:rPr>
              <w:t>№ п/п</w:t>
            </w:r>
          </w:p>
        </w:tc>
        <w:tc>
          <w:tcPr>
            <w:tcW w:w="3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720"/>
              <w:jc w:val="center"/>
              <w:rPr>
                <w:snapToGrid w:val="0"/>
              </w:rPr>
            </w:pPr>
            <w:r w:rsidRPr="00EC4762">
              <w:rPr>
                <w:snapToGrid w:val="0"/>
              </w:rPr>
              <w:t>Показатель</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snapToGrid w:val="0"/>
              </w:rPr>
            </w:pPr>
            <w:r w:rsidRPr="00EC4762">
              <w:rPr>
                <w:snapToGrid w:val="0"/>
              </w:rPr>
              <w:t>Всего</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rPr>
                <w:snapToGrid w:val="0"/>
              </w:rPr>
            </w:pPr>
            <w:r w:rsidRPr="00EC4762">
              <w:rPr>
                <w:snapToGrid w:val="0"/>
              </w:rPr>
              <w:t>1 полугодие, доля 0,531</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rPr>
                <w:snapToGrid w:val="0"/>
              </w:rPr>
            </w:pPr>
            <w:r w:rsidRPr="00EC4762">
              <w:rPr>
                <w:snapToGrid w:val="0"/>
              </w:rPr>
              <w:t>2 полугодие, доля 0,469</w:t>
            </w:r>
          </w:p>
        </w:tc>
      </w:tr>
      <w:tr w:rsidR="00EC4762" w:rsidRPr="00EC4762" w:rsidTr="006E5159">
        <w:trPr>
          <w:trHeight w:val="330"/>
          <w:jc w:val="center"/>
        </w:trPr>
        <w:tc>
          <w:tcPr>
            <w:tcW w:w="654" w:type="dxa"/>
            <w:tcBorders>
              <w:top w:val="nil"/>
              <w:left w:val="single" w:sz="4" w:space="0" w:color="auto"/>
              <w:bottom w:val="single" w:sz="4" w:space="0" w:color="auto"/>
              <w:right w:val="single" w:sz="4" w:space="0" w:color="auto"/>
            </w:tcBorders>
            <w:shd w:val="clear" w:color="auto" w:fill="auto"/>
            <w:hideMark/>
          </w:tcPr>
          <w:p w:rsidR="00EC4762" w:rsidRPr="00EC4762" w:rsidRDefault="00EC4762" w:rsidP="00EC4762">
            <w:pPr>
              <w:jc w:val="center"/>
              <w:rPr>
                <w:bCs/>
                <w:snapToGrid w:val="0"/>
              </w:rPr>
            </w:pPr>
            <w:r w:rsidRPr="00EC4762">
              <w:rPr>
                <w:bCs/>
                <w:snapToGrid w:val="0"/>
              </w:rPr>
              <w:t>1</w:t>
            </w:r>
          </w:p>
        </w:tc>
        <w:tc>
          <w:tcPr>
            <w:tcW w:w="3995" w:type="dxa"/>
            <w:tcBorders>
              <w:top w:val="nil"/>
              <w:left w:val="nil"/>
              <w:bottom w:val="single" w:sz="8" w:space="0" w:color="auto"/>
              <w:right w:val="single" w:sz="4" w:space="0" w:color="auto"/>
            </w:tcBorders>
            <w:shd w:val="clear" w:color="auto" w:fill="auto"/>
            <w:noWrap/>
            <w:vAlign w:val="center"/>
            <w:hideMark/>
          </w:tcPr>
          <w:p w:rsidR="00EC4762" w:rsidRPr="00EC4762" w:rsidRDefault="00EC4762" w:rsidP="00EC4762">
            <w:pPr>
              <w:ind w:firstLine="720"/>
            </w:pPr>
            <w:r w:rsidRPr="00EC4762">
              <w:rPr>
                <w:bCs/>
                <w:snapToGrid w:val="0"/>
              </w:rPr>
              <w:t>Выработка</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126 465,03</w:t>
            </w:r>
          </w:p>
        </w:tc>
        <w:tc>
          <w:tcPr>
            <w:tcW w:w="1732"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z w:val="28"/>
                <w:szCs w:val="28"/>
              </w:rPr>
            </w:pPr>
            <w:r w:rsidRPr="00EC4762">
              <w:rPr>
                <w:sz w:val="28"/>
                <w:szCs w:val="28"/>
              </w:rPr>
              <w:t>67 152,93</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59 312,10</w:t>
            </w:r>
          </w:p>
        </w:tc>
      </w:tr>
      <w:tr w:rsidR="00EC4762" w:rsidRPr="00EC4762" w:rsidTr="006E5159">
        <w:trPr>
          <w:trHeight w:val="455"/>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bCs/>
                <w:snapToGrid w:val="0"/>
              </w:rPr>
            </w:pPr>
            <w:r w:rsidRPr="00EC4762">
              <w:rPr>
                <w:bCs/>
                <w:snapToGrid w:val="0"/>
              </w:rPr>
              <w:t>2</w:t>
            </w:r>
          </w:p>
        </w:tc>
        <w:tc>
          <w:tcPr>
            <w:tcW w:w="3995" w:type="dxa"/>
            <w:tcBorders>
              <w:top w:val="nil"/>
              <w:left w:val="nil"/>
              <w:bottom w:val="single" w:sz="8" w:space="0" w:color="auto"/>
              <w:right w:val="single" w:sz="4" w:space="0" w:color="auto"/>
            </w:tcBorders>
            <w:shd w:val="clear" w:color="auto" w:fill="auto"/>
            <w:vAlign w:val="center"/>
            <w:hideMark/>
          </w:tcPr>
          <w:p w:rsidR="00EC4762" w:rsidRPr="00EC4762" w:rsidRDefault="00EC4762" w:rsidP="00EC4762">
            <w:pPr>
              <w:rPr>
                <w:snapToGrid w:val="0"/>
              </w:rPr>
            </w:pPr>
            <w:r w:rsidRPr="00EC4762">
              <w:rPr>
                <w:bCs/>
                <w:snapToGrid w:val="0"/>
              </w:rPr>
              <w:t>Собственные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2 415,03</w:t>
            </w:r>
          </w:p>
        </w:tc>
        <w:tc>
          <w:tcPr>
            <w:tcW w:w="1732"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1 282,38</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1 132,65</w:t>
            </w:r>
          </w:p>
        </w:tc>
      </w:tr>
      <w:tr w:rsidR="00EC4762" w:rsidRPr="00EC4762" w:rsidTr="006E5159">
        <w:trPr>
          <w:trHeight w:val="375"/>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bCs/>
                <w:snapToGrid w:val="0"/>
              </w:rPr>
            </w:pPr>
            <w:r w:rsidRPr="00EC4762">
              <w:rPr>
                <w:bCs/>
                <w:snapToGrid w:val="0"/>
              </w:rPr>
              <w:t>3</w:t>
            </w:r>
          </w:p>
        </w:tc>
        <w:tc>
          <w:tcPr>
            <w:tcW w:w="3995" w:type="dxa"/>
            <w:tcBorders>
              <w:top w:val="nil"/>
              <w:left w:val="nil"/>
              <w:bottom w:val="single" w:sz="8" w:space="0" w:color="auto"/>
              <w:right w:val="single" w:sz="4" w:space="0" w:color="auto"/>
            </w:tcBorders>
            <w:shd w:val="clear" w:color="auto" w:fill="auto"/>
            <w:noWrap/>
            <w:vAlign w:val="center"/>
            <w:hideMark/>
          </w:tcPr>
          <w:p w:rsidR="00EC4762" w:rsidRPr="00EC4762" w:rsidRDefault="00EC4762" w:rsidP="00EC4762">
            <w:pPr>
              <w:rPr>
                <w:snapToGrid w:val="0"/>
              </w:rPr>
            </w:pPr>
            <w:r w:rsidRPr="00EC4762">
              <w:rPr>
                <w:bCs/>
                <w:snapToGrid w:val="0"/>
              </w:rPr>
              <w:t>Отпуск в сеть</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124 050,00</w:t>
            </w:r>
          </w:p>
        </w:tc>
        <w:tc>
          <w:tcPr>
            <w:tcW w:w="1732"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65 870,55</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58 179,45</w:t>
            </w:r>
          </w:p>
        </w:tc>
      </w:tr>
      <w:tr w:rsidR="00EC4762" w:rsidRPr="00EC4762" w:rsidTr="006E515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bCs/>
                <w:snapToGrid w:val="0"/>
              </w:rPr>
            </w:pPr>
            <w:r w:rsidRPr="00EC4762">
              <w:rPr>
                <w:bCs/>
                <w:snapToGrid w:val="0"/>
              </w:rPr>
              <w:t>4</w:t>
            </w:r>
          </w:p>
        </w:tc>
        <w:tc>
          <w:tcPr>
            <w:tcW w:w="3995" w:type="dxa"/>
            <w:tcBorders>
              <w:top w:val="nil"/>
              <w:left w:val="nil"/>
              <w:bottom w:val="single" w:sz="8" w:space="0" w:color="auto"/>
              <w:right w:val="single" w:sz="4" w:space="0" w:color="auto"/>
            </w:tcBorders>
            <w:shd w:val="clear" w:color="auto" w:fill="auto"/>
            <w:vAlign w:val="center"/>
          </w:tcPr>
          <w:p w:rsidR="00EC4762" w:rsidRPr="00EC4762" w:rsidRDefault="00EC4762" w:rsidP="00EC4762">
            <w:pPr>
              <w:rPr>
                <w:bCs/>
                <w:snapToGrid w:val="0"/>
              </w:rPr>
            </w:pPr>
            <w:r w:rsidRPr="00EC4762">
              <w:rPr>
                <w:bCs/>
                <w:snapToGrid w:val="0"/>
              </w:rPr>
              <w:t>Потери в сетях</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22 063,00</w:t>
            </w:r>
          </w:p>
        </w:tc>
        <w:tc>
          <w:tcPr>
            <w:tcW w:w="1732"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11 715,45</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10 347,55</w:t>
            </w:r>
          </w:p>
        </w:tc>
      </w:tr>
      <w:tr w:rsidR="00EC4762" w:rsidRPr="00EC4762" w:rsidTr="006E515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bCs/>
                <w:snapToGrid w:val="0"/>
              </w:rPr>
            </w:pPr>
            <w:r w:rsidRPr="00EC4762">
              <w:rPr>
                <w:bCs/>
                <w:snapToGrid w:val="0"/>
              </w:rPr>
              <w:t>5</w:t>
            </w:r>
          </w:p>
        </w:tc>
        <w:tc>
          <w:tcPr>
            <w:tcW w:w="3995" w:type="dxa"/>
            <w:tcBorders>
              <w:top w:val="nil"/>
              <w:left w:val="nil"/>
              <w:bottom w:val="single" w:sz="8" w:space="0" w:color="auto"/>
              <w:right w:val="single" w:sz="4" w:space="0" w:color="auto"/>
            </w:tcBorders>
            <w:shd w:val="clear" w:color="auto" w:fill="auto"/>
            <w:vAlign w:val="center"/>
            <w:hideMark/>
          </w:tcPr>
          <w:p w:rsidR="00EC4762" w:rsidRPr="00EC4762" w:rsidRDefault="00EC4762" w:rsidP="00EC4762">
            <w:pPr>
              <w:rPr>
                <w:snapToGrid w:val="0"/>
              </w:rPr>
            </w:pPr>
            <w:r w:rsidRPr="00EC4762">
              <w:rPr>
                <w:bCs/>
                <w:snapToGrid w:val="0"/>
              </w:rPr>
              <w:t>Полезный отпуск тепловой энергии</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101 987,00</w:t>
            </w:r>
          </w:p>
        </w:tc>
        <w:tc>
          <w:tcPr>
            <w:tcW w:w="1732"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54 155,10</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47 831,90</w:t>
            </w:r>
          </w:p>
        </w:tc>
      </w:tr>
      <w:tr w:rsidR="00EC4762" w:rsidRPr="00EC4762" w:rsidTr="006E5159">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bCs/>
                <w:snapToGrid w:val="0"/>
              </w:rPr>
            </w:pPr>
            <w:r w:rsidRPr="00EC4762">
              <w:rPr>
                <w:bCs/>
                <w:snapToGrid w:val="0"/>
              </w:rPr>
              <w:t>6</w:t>
            </w:r>
          </w:p>
        </w:tc>
        <w:tc>
          <w:tcPr>
            <w:tcW w:w="3995" w:type="dxa"/>
            <w:tcBorders>
              <w:top w:val="nil"/>
              <w:left w:val="nil"/>
              <w:bottom w:val="single" w:sz="8" w:space="0" w:color="auto"/>
              <w:right w:val="single" w:sz="4" w:space="0" w:color="auto"/>
            </w:tcBorders>
            <w:shd w:val="clear" w:color="auto" w:fill="auto"/>
            <w:noWrap/>
            <w:vAlign w:val="center"/>
          </w:tcPr>
          <w:p w:rsidR="00EC4762" w:rsidRPr="00EC4762" w:rsidRDefault="00EC4762" w:rsidP="00EC4762">
            <w:pPr>
              <w:jc w:val="right"/>
              <w:rPr>
                <w:snapToGrid w:val="0"/>
              </w:rPr>
            </w:pPr>
            <w:r w:rsidRPr="00EC4762">
              <w:rPr>
                <w:snapToGrid w:val="0"/>
              </w:rPr>
              <w:t>Полезный отпуск тепловой энергии на потребительский рынок</w:t>
            </w:r>
          </w:p>
        </w:tc>
        <w:tc>
          <w:tcPr>
            <w:tcW w:w="1758" w:type="dxa"/>
            <w:tcBorders>
              <w:top w:val="single" w:sz="4" w:space="0" w:color="auto"/>
              <w:left w:val="single" w:sz="4" w:space="0" w:color="auto"/>
              <w:bottom w:val="single" w:sz="4" w:space="0" w:color="auto"/>
              <w:right w:val="nil"/>
            </w:tcBorders>
            <w:shd w:val="clear" w:color="000000" w:fill="FFFFFF"/>
            <w:noWrap/>
            <w:vAlign w:val="center"/>
          </w:tcPr>
          <w:p w:rsidR="00EC4762" w:rsidRPr="00EC4762" w:rsidRDefault="00EC4762" w:rsidP="00EC4762">
            <w:pPr>
              <w:jc w:val="center"/>
              <w:rPr>
                <w:snapToGrid w:val="0"/>
                <w:sz w:val="28"/>
                <w:szCs w:val="28"/>
              </w:rPr>
            </w:pPr>
            <w:r w:rsidRPr="00EC4762">
              <w:rPr>
                <w:snapToGrid w:val="0"/>
                <w:sz w:val="28"/>
                <w:szCs w:val="28"/>
              </w:rPr>
              <w:t>98 580,00</w:t>
            </w:r>
          </w:p>
        </w:tc>
        <w:tc>
          <w:tcPr>
            <w:tcW w:w="1732" w:type="dxa"/>
            <w:tcBorders>
              <w:top w:val="nil"/>
              <w:left w:val="single" w:sz="8" w:space="0" w:color="auto"/>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52 345,98</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46 234,02</w:t>
            </w:r>
          </w:p>
        </w:tc>
      </w:tr>
      <w:tr w:rsidR="00EC4762" w:rsidRPr="00EC4762" w:rsidTr="006E5159">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bCs/>
                <w:snapToGrid w:val="0"/>
              </w:rPr>
            </w:pPr>
            <w:r w:rsidRPr="00EC4762">
              <w:rPr>
                <w:bCs/>
                <w:snapToGrid w:val="0"/>
              </w:rPr>
              <w:t>6.1</w:t>
            </w:r>
          </w:p>
        </w:tc>
        <w:tc>
          <w:tcPr>
            <w:tcW w:w="3995" w:type="dxa"/>
            <w:tcBorders>
              <w:top w:val="nil"/>
              <w:left w:val="nil"/>
              <w:bottom w:val="single" w:sz="8" w:space="0" w:color="auto"/>
              <w:right w:val="single" w:sz="4" w:space="0" w:color="auto"/>
            </w:tcBorders>
            <w:shd w:val="clear" w:color="auto" w:fill="auto"/>
            <w:noWrap/>
            <w:vAlign w:val="center"/>
          </w:tcPr>
          <w:p w:rsidR="00EC4762" w:rsidRPr="00EC4762" w:rsidRDefault="00EC4762" w:rsidP="00EC4762">
            <w:pPr>
              <w:jc w:val="right"/>
              <w:rPr>
                <w:snapToGrid w:val="0"/>
              </w:rPr>
            </w:pPr>
            <w:r w:rsidRPr="00EC4762">
              <w:rPr>
                <w:snapToGrid w:val="0"/>
              </w:rPr>
              <w:t xml:space="preserve">в т. ч. жилищные организации  </w:t>
            </w:r>
          </w:p>
        </w:tc>
        <w:tc>
          <w:tcPr>
            <w:tcW w:w="1758" w:type="dxa"/>
            <w:tcBorders>
              <w:top w:val="single" w:sz="4" w:space="0" w:color="auto"/>
              <w:left w:val="single" w:sz="4" w:space="0" w:color="auto"/>
              <w:bottom w:val="single" w:sz="4" w:space="0" w:color="auto"/>
              <w:right w:val="nil"/>
            </w:tcBorders>
            <w:shd w:val="clear" w:color="000000" w:fill="FFFFFF"/>
            <w:noWrap/>
            <w:vAlign w:val="center"/>
          </w:tcPr>
          <w:p w:rsidR="00EC4762" w:rsidRPr="00EC4762" w:rsidRDefault="00EC4762" w:rsidP="00EC4762">
            <w:pPr>
              <w:jc w:val="center"/>
              <w:rPr>
                <w:snapToGrid w:val="0"/>
                <w:sz w:val="28"/>
                <w:szCs w:val="28"/>
              </w:rPr>
            </w:pPr>
            <w:r w:rsidRPr="00EC4762">
              <w:rPr>
                <w:snapToGrid w:val="0"/>
                <w:sz w:val="28"/>
                <w:szCs w:val="28"/>
              </w:rPr>
              <w:t>78 594,00</w:t>
            </w:r>
          </w:p>
        </w:tc>
        <w:tc>
          <w:tcPr>
            <w:tcW w:w="1732" w:type="dxa"/>
            <w:tcBorders>
              <w:top w:val="nil"/>
              <w:left w:val="single" w:sz="8" w:space="0" w:color="auto"/>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41 733,41</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36 860,59</w:t>
            </w:r>
          </w:p>
        </w:tc>
      </w:tr>
      <w:tr w:rsidR="00EC4762" w:rsidRPr="00EC4762" w:rsidTr="006E5159">
        <w:trPr>
          <w:trHeight w:val="398"/>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bCs/>
                <w:snapToGrid w:val="0"/>
              </w:rPr>
            </w:pPr>
            <w:r w:rsidRPr="00EC4762">
              <w:rPr>
                <w:bCs/>
                <w:snapToGrid w:val="0"/>
              </w:rPr>
              <w:t>6.2</w:t>
            </w:r>
          </w:p>
        </w:tc>
        <w:tc>
          <w:tcPr>
            <w:tcW w:w="3995" w:type="dxa"/>
            <w:tcBorders>
              <w:top w:val="nil"/>
              <w:left w:val="nil"/>
              <w:bottom w:val="single" w:sz="8" w:space="0" w:color="auto"/>
              <w:right w:val="single" w:sz="4" w:space="0" w:color="auto"/>
            </w:tcBorders>
            <w:shd w:val="clear" w:color="auto" w:fill="auto"/>
            <w:noWrap/>
            <w:vAlign w:val="center"/>
            <w:hideMark/>
          </w:tcPr>
          <w:p w:rsidR="00EC4762" w:rsidRPr="00EC4762" w:rsidRDefault="00EC4762" w:rsidP="00EC4762">
            <w:pPr>
              <w:jc w:val="right"/>
              <w:rPr>
                <w:snapToGrid w:val="0"/>
              </w:rPr>
            </w:pPr>
            <w:r w:rsidRPr="00EC4762">
              <w:rPr>
                <w:snapToGrid w:val="0"/>
              </w:rPr>
              <w:t>в т.ч. бюджетные потребители</w:t>
            </w:r>
          </w:p>
        </w:tc>
        <w:tc>
          <w:tcPr>
            <w:tcW w:w="1758" w:type="dxa"/>
            <w:tcBorders>
              <w:top w:val="single" w:sz="4" w:space="0" w:color="auto"/>
              <w:left w:val="single" w:sz="4" w:space="0" w:color="auto"/>
              <w:bottom w:val="single" w:sz="4" w:space="0" w:color="auto"/>
              <w:right w:val="nil"/>
            </w:tcBorders>
            <w:shd w:val="clear" w:color="000000" w:fill="FFFFFF"/>
            <w:noWrap/>
            <w:vAlign w:val="center"/>
            <w:hideMark/>
          </w:tcPr>
          <w:p w:rsidR="00EC4762" w:rsidRPr="00EC4762" w:rsidRDefault="00EC4762" w:rsidP="00EC4762">
            <w:pPr>
              <w:jc w:val="center"/>
              <w:rPr>
                <w:snapToGrid w:val="0"/>
                <w:sz w:val="28"/>
                <w:szCs w:val="28"/>
              </w:rPr>
            </w:pPr>
            <w:r w:rsidRPr="00EC4762">
              <w:rPr>
                <w:snapToGrid w:val="0"/>
                <w:sz w:val="28"/>
                <w:szCs w:val="28"/>
              </w:rPr>
              <w:t>9 055,00</w:t>
            </w:r>
          </w:p>
        </w:tc>
        <w:tc>
          <w:tcPr>
            <w:tcW w:w="1732" w:type="dxa"/>
            <w:tcBorders>
              <w:top w:val="nil"/>
              <w:left w:val="single" w:sz="8" w:space="0" w:color="auto"/>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4 808,21</w:t>
            </w:r>
          </w:p>
        </w:tc>
        <w:tc>
          <w:tcPr>
            <w:tcW w:w="1701" w:type="dxa"/>
            <w:tcBorders>
              <w:top w:val="nil"/>
              <w:left w:val="nil"/>
              <w:bottom w:val="single" w:sz="8" w:space="0" w:color="auto"/>
              <w:right w:val="single" w:sz="8"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4 246,80</w:t>
            </w:r>
          </w:p>
        </w:tc>
      </w:tr>
      <w:tr w:rsidR="00EC4762" w:rsidRPr="00EC4762" w:rsidTr="006E5159">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bCs/>
                <w:snapToGrid w:val="0"/>
              </w:rPr>
            </w:pPr>
            <w:r w:rsidRPr="00EC4762">
              <w:rPr>
                <w:bCs/>
                <w:snapToGrid w:val="0"/>
              </w:rPr>
              <w:t>6.3</w:t>
            </w:r>
          </w:p>
        </w:tc>
        <w:tc>
          <w:tcPr>
            <w:tcW w:w="3995"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left="207"/>
              <w:rPr>
                <w:snapToGrid w:val="0"/>
              </w:rPr>
            </w:pPr>
            <w:r w:rsidRPr="00EC4762">
              <w:rPr>
                <w:snapToGrid w:val="0"/>
              </w:rPr>
              <w:t>в т.ч. прочие потребители</w:t>
            </w:r>
          </w:p>
        </w:tc>
        <w:tc>
          <w:tcPr>
            <w:tcW w:w="17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4762" w:rsidRPr="00EC4762" w:rsidRDefault="00EC4762" w:rsidP="00EC4762">
            <w:pPr>
              <w:jc w:val="center"/>
              <w:rPr>
                <w:snapToGrid w:val="0"/>
                <w:sz w:val="28"/>
                <w:szCs w:val="28"/>
              </w:rPr>
            </w:pPr>
            <w:r w:rsidRPr="00EC4762">
              <w:rPr>
                <w:snapToGrid w:val="0"/>
                <w:sz w:val="28"/>
                <w:szCs w:val="28"/>
              </w:rPr>
              <w:t>10 931,00</w:t>
            </w:r>
          </w:p>
        </w:tc>
        <w:tc>
          <w:tcPr>
            <w:tcW w:w="1732" w:type="dxa"/>
            <w:tcBorders>
              <w:top w:val="nil"/>
              <w:left w:val="nil"/>
              <w:bottom w:val="single" w:sz="8" w:space="0" w:color="auto"/>
              <w:right w:val="single" w:sz="8" w:space="0" w:color="auto"/>
            </w:tcBorders>
            <w:shd w:val="clear" w:color="auto" w:fill="auto"/>
            <w:noWrap/>
            <w:vAlign w:val="center"/>
          </w:tcPr>
          <w:p w:rsidR="00EC4762" w:rsidRPr="00EC4762" w:rsidRDefault="00EC4762" w:rsidP="00EC4762">
            <w:pPr>
              <w:jc w:val="center"/>
              <w:rPr>
                <w:snapToGrid w:val="0"/>
                <w:sz w:val="28"/>
                <w:szCs w:val="28"/>
              </w:rPr>
            </w:pPr>
            <w:r w:rsidRPr="00EC4762">
              <w:rPr>
                <w:snapToGrid w:val="0"/>
                <w:sz w:val="28"/>
                <w:szCs w:val="28"/>
              </w:rPr>
              <w:t>5 804,36</w:t>
            </w:r>
          </w:p>
        </w:tc>
        <w:tc>
          <w:tcPr>
            <w:tcW w:w="1701" w:type="dxa"/>
            <w:tcBorders>
              <w:top w:val="nil"/>
              <w:left w:val="nil"/>
              <w:bottom w:val="single" w:sz="8" w:space="0" w:color="auto"/>
              <w:right w:val="single" w:sz="8" w:space="0" w:color="auto"/>
            </w:tcBorders>
            <w:shd w:val="clear" w:color="auto" w:fill="auto"/>
            <w:noWrap/>
            <w:vAlign w:val="center"/>
          </w:tcPr>
          <w:p w:rsidR="00EC4762" w:rsidRPr="00EC4762" w:rsidRDefault="00EC4762" w:rsidP="00EC4762">
            <w:pPr>
              <w:jc w:val="center"/>
              <w:rPr>
                <w:snapToGrid w:val="0"/>
                <w:sz w:val="28"/>
                <w:szCs w:val="28"/>
              </w:rPr>
            </w:pPr>
            <w:r w:rsidRPr="00EC4762">
              <w:rPr>
                <w:snapToGrid w:val="0"/>
                <w:sz w:val="28"/>
                <w:szCs w:val="28"/>
              </w:rPr>
              <w:t>5 126,64</w:t>
            </w:r>
          </w:p>
        </w:tc>
      </w:tr>
      <w:tr w:rsidR="00EC4762" w:rsidRPr="00EC4762" w:rsidTr="006E5159">
        <w:trPr>
          <w:trHeight w:val="390"/>
          <w:jc w:val="center"/>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bCs/>
                <w:snapToGrid w:val="0"/>
              </w:rPr>
            </w:pPr>
            <w:r w:rsidRPr="00EC4762">
              <w:rPr>
                <w:bCs/>
                <w:snapToGrid w:val="0"/>
              </w:rPr>
              <w:t>7</w:t>
            </w:r>
          </w:p>
        </w:tc>
        <w:tc>
          <w:tcPr>
            <w:tcW w:w="3995" w:type="dxa"/>
            <w:tcBorders>
              <w:top w:val="single" w:sz="4" w:space="0" w:color="auto"/>
              <w:left w:val="nil"/>
              <w:bottom w:val="single" w:sz="8" w:space="0" w:color="auto"/>
              <w:right w:val="single" w:sz="4" w:space="0" w:color="auto"/>
            </w:tcBorders>
            <w:shd w:val="clear" w:color="auto" w:fill="auto"/>
            <w:noWrap/>
            <w:vAlign w:val="center"/>
          </w:tcPr>
          <w:p w:rsidR="00EC4762" w:rsidRPr="00EC4762" w:rsidRDefault="00EC4762" w:rsidP="00EC4762">
            <w:pPr>
              <w:ind w:left="207"/>
              <w:rPr>
                <w:snapToGrid w:val="0"/>
              </w:rPr>
            </w:pPr>
            <w:r w:rsidRPr="00EC4762">
              <w:rPr>
                <w:snapToGrid w:val="0"/>
              </w:rPr>
              <w:t>Производственные нужды</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snapToGrid w:val="0"/>
                <w:sz w:val="28"/>
                <w:szCs w:val="28"/>
              </w:rPr>
            </w:pPr>
            <w:r w:rsidRPr="00EC4762">
              <w:rPr>
                <w:snapToGrid w:val="0"/>
                <w:sz w:val="28"/>
                <w:szCs w:val="28"/>
              </w:rPr>
              <w:t>3 407,00</w:t>
            </w:r>
          </w:p>
        </w:tc>
        <w:tc>
          <w:tcPr>
            <w:tcW w:w="1732" w:type="dxa"/>
            <w:tcBorders>
              <w:top w:val="nil"/>
              <w:left w:val="nil"/>
              <w:bottom w:val="single" w:sz="8" w:space="0" w:color="auto"/>
              <w:right w:val="single" w:sz="8" w:space="0" w:color="auto"/>
            </w:tcBorders>
            <w:shd w:val="clear" w:color="auto" w:fill="auto"/>
            <w:noWrap/>
            <w:vAlign w:val="center"/>
          </w:tcPr>
          <w:p w:rsidR="00EC4762" w:rsidRPr="00EC4762" w:rsidRDefault="00EC4762" w:rsidP="00EC4762">
            <w:pPr>
              <w:jc w:val="center"/>
              <w:rPr>
                <w:snapToGrid w:val="0"/>
                <w:sz w:val="28"/>
                <w:szCs w:val="28"/>
              </w:rPr>
            </w:pPr>
            <w:r w:rsidRPr="00EC4762">
              <w:rPr>
                <w:snapToGrid w:val="0"/>
                <w:sz w:val="28"/>
                <w:szCs w:val="28"/>
              </w:rPr>
              <w:t>1 809,12</w:t>
            </w:r>
          </w:p>
        </w:tc>
        <w:tc>
          <w:tcPr>
            <w:tcW w:w="1701" w:type="dxa"/>
            <w:tcBorders>
              <w:top w:val="nil"/>
              <w:left w:val="nil"/>
              <w:bottom w:val="single" w:sz="8" w:space="0" w:color="auto"/>
              <w:right w:val="single" w:sz="8" w:space="0" w:color="auto"/>
            </w:tcBorders>
            <w:shd w:val="clear" w:color="auto" w:fill="auto"/>
            <w:noWrap/>
            <w:vAlign w:val="center"/>
          </w:tcPr>
          <w:p w:rsidR="00EC4762" w:rsidRPr="00EC4762" w:rsidRDefault="00EC4762" w:rsidP="00EC4762">
            <w:pPr>
              <w:jc w:val="center"/>
              <w:rPr>
                <w:snapToGrid w:val="0"/>
                <w:sz w:val="28"/>
                <w:szCs w:val="28"/>
              </w:rPr>
            </w:pPr>
            <w:r w:rsidRPr="00EC4762">
              <w:rPr>
                <w:snapToGrid w:val="0"/>
                <w:sz w:val="28"/>
                <w:szCs w:val="28"/>
              </w:rPr>
              <w:t>1 597,88</w:t>
            </w:r>
          </w:p>
        </w:tc>
      </w:tr>
    </w:tbl>
    <w:p w:rsidR="00EC4762" w:rsidRPr="00EC4762" w:rsidRDefault="00EC4762" w:rsidP="00EC4762">
      <w:pPr>
        <w:ind w:firstLine="720"/>
        <w:jc w:val="both"/>
        <w:rPr>
          <w:snapToGrid w:val="0"/>
          <w:sz w:val="28"/>
          <w:szCs w:val="28"/>
        </w:rPr>
      </w:pPr>
    </w:p>
    <w:p w:rsidR="00EC4762" w:rsidRPr="00EC4762" w:rsidRDefault="00EC4762" w:rsidP="00EC4762">
      <w:pPr>
        <w:keepNext/>
        <w:numPr>
          <w:ilvl w:val="0"/>
          <w:numId w:val="17"/>
        </w:numPr>
        <w:spacing w:line="312" w:lineRule="auto"/>
        <w:ind w:left="0" w:firstLine="284"/>
        <w:jc w:val="both"/>
        <w:outlineLvl w:val="0"/>
        <w:rPr>
          <w:b/>
          <w:snapToGrid w:val="0"/>
          <w:sz w:val="28"/>
          <w:szCs w:val="28"/>
          <w:lang w:eastAsia="en-US"/>
        </w:rPr>
      </w:pPr>
      <w:bookmarkStart w:id="152" w:name="_Toc497491857"/>
      <w:bookmarkStart w:id="153" w:name="_Toc524473724"/>
      <w:bookmarkStart w:id="154" w:name="_Toc524473738"/>
      <w:bookmarkStart w:id="155" w:name="_Toc1061041"/>
      <w:r w:rsidRPr="00EC4762">
        <w:rPr>
          <w:b/>
          <w:snapToGrid w:val="0"/>
          <w:sz w:val="28"/>
          <w:szCs w:val="28"/>
          <w:lang w:eastAsia="en-US"/>
        </w:rPr>
        <w:t xml:space="preserve">Анализ экономической обоснованности по статьям расходов </w:t>
      </w:r>
      <w:bookmarkEnd w:id="152"/>
      <w:r w:rsidRPr="00EC4762">
        <w:rPr>
          <w:b/>
          <w:snapToGrid w:val="0"/>
          <w:sz w:val="28"/>
          <w:szCs w:val="28"/>
          <w:lang w:eastAsia="en-US"/>
        </w:rPr>
        <w:t>на тепловую энергию ООО «Энергокомпания», включенных регулятором при расчёте тарифов на 2019 гг.</w:t>
      </w:r>
      <w:bookmarkEnd w:id="153"/>
      <w:bookmarkEnd w:id="154"/>
      <w:bookmarkEnd w:id="155"/>
    </w:p>
    <w:p w:rsidR="00EC4762" w:rsidRPr="00EC4762" w:rsidRDefault="00EC4762" w:rsidP="00EC4762">
      <w:pPr>
        <w:spacing w:line="312" w:lineRule="auto"/>
        <w:jc w:val="both"/>
        <w:rPr>
          <w:szCs w:val="20"/>
          <w:lang w:eastAsia="en-US"/>
        </w:rPr>
      </w:pPr>
    </w:p>
    <w:p w:rsidR="00EC4762" w:rsidRPr="00EC4762" w:rsidRDefault="00EC4762" w:rsidP="00EC4762">
      <w:pPr>
        <w:ind w:firstLine="284"/>
        <w:contextualSpacing/>
        <w:jc w:val="both"/>
        <w:rPr>
          <w:sz w:val="29"/>
          <w:szCs w:val="29"/>
        </w:rPr>
      </w:pPr>
      <w:r w:rsidRPr="00EC4762">
        <w:rPr>
          <w:sz w:val="28"/>
          <w:szCs w:val="28"/>
        </w:rPr>
        <w:t>В соответствии с требованиями Постановления Правительства Российской Федерации от 22.10.2012 № 1075 «О ценообразовании в сфере теплоснабжения»» экспертами определен метод регулирования – метод экономически обоснованных расходов</w:t>
      </w:r>
      <w:r w:rsidRPr="00EC4762">
        <w:rPr>
          <w:sz w:val="29"/>
          <w:szCs w:val="29"/>
        </w:rPr>
        <w:t>.</w:t>
      </w:r>
    </w:p>
    <w:p w:rsidR="00EC4762" w:rsidRPr="00EC4762" w:rsidRDefault="00EC4762" w:rsidP="00EC4762">
      <w:pPr>
        <w:autoSpaceDE w:val="0"/>
        <w:autoSpaceDN w:val="0"/>
        <w:adjustRightInd w:val="0"/>
        <w:ind w:firstLine="284"/>
        <w:contextualSpacing/>
        <w:jc w:val="both"/>
        <w:rPr>
          <w:bCs/>
          <w:sz w:val="28"/>
          <w:szCs w:val="28"/>
        </w:rPr>
      </w:pPr>
      <w:r w:rsidRPr="00EC4762">
        <w:rPr>
          <w:bCs/>
          <w:sz w:val="28"/>
          <w:szCs w:val="28"/>
        </w:rPr>
        <w:t>Необходимая валовая выручка (далее также - НВВ), определяемая согласно п. 23 Методических указаний в соответствии с методом экономически обоснованных расходов, рассчитывается по формуле:</w:t>
      </w:r>
    </w:p>
    <w:p w:rsidR="00EC4762" w:rsidRPr="00EC4762" w:rsidRDefault="00EC4762" w:rsidP="00EC4762">
      <w:pPr>
        <w:autoSpaceDE w:val="0"/>
        <w:autoSpaceDN w:val="0"/>
        <w:adjustRightInd w:val="0"/>
        <w:ind w:firstLine="284"/>
        <w:contextualSpacing/>
        <w:jc w:val="both"/>
        <w:rPr>
          <w:bCs/>
          <w:sz w:val="28"/>
          <w:szCs w:val="28"/>
        </w:rPr>
      </w:pPr>
    </w:p>
    <w:p w:rsidR="00EC4762" w:rsidRPr="00EC4762" w:rsidRDefault="00EC4762" w:rsidP="00EC4762">
      <w:pPr>
        <w:autoSpaceDE w:val="0"/>
        <w:autoSpaceDN w:val="0"/>
        <w:adjustRightInd w:val="0"/>
        <w:ind w:firstLine="284"/>
        <w:contextualSpacing/>
        <w:jc w:val="center"/>
        <w:rPr>
          <w:bCs/>
          <w:sz w:val="28"/>
          <w:szCs w:val="28"/>
        </w:rPr>
      </w:pPr>
      <w:r w:rsidRPr="00EC4762">
        <w:rPr>
          <w:bCs/>
          <w:noProof/>
          <w:position w:val="-14"/>
          <w:sz w:val="28"/>
          <w:szCs w:val="28"/>
        </w:rPr>
        <w:drawing>
          <wp:inline distT="0" distB="0" distL="0" distR="0">
            <wp:extent cx="3571875" cy="32385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3571875" cy="323850"/>
                    </a:xfrm>
                    <a:prstGeom prst="rect">
                      <a:avLst/>
                    </a:prstGeom>
                    <a:noFill/>
                    <a:ln>
                      <a:noFill/>
                    </a:ln>
                  </pic:spPr>
                </pic:pic>
              </a:graphicData>
            </a:graphic>
          </wp:inline>
        </w:drawing>
      </w:r>
      <w:r w:rsidRPr="00EC4762">
        <w:rPr>
          <w:bCs/>
          <w:sz w:val="28"/>
          <w:szCs w:val="28"/>
        </w:rPr>
        <w:t xml:space="preserve"> (тыс. руб.) </w:t>
      </w:r>
    </w:p>
    <w:p w:rsidR="00EC4762" w:rsidRPr="00EC4762" w:rsidRDefault="00EC4762" w:rsidP="00EC4762">
      <w:pPr>
        <w:autoSpaceDE w:val="0"/>
        <w:autoSpaceDN w:val="0"/>
        <w:adjustRightInd w:val="0"/>
        <w:ind w:firstLine="284"/>
        <w:contextualSpacing/>
        <w:jc w:val="both"/>
        <w:rPr>
          <w:bCs/>
          <w:sz w:val="28"/>
          <w:szCs w:val="28"/>
        </w:rPr>
      </w:pPr>
      <w:r w:rsidRPr="00EC4762">
        <w:rPr>
          <w:bCs/>
          <w:sz w:val="28"/>
          <w:szCs w:val="28"/>
        </w:rPr>
        <w:t>где:</w:t>
      </w:r>
    </w:p>
    <w:p w:rsidR="00EC4762" w:rsidRPr="00EC4762" w:rsidRDefault="00EC4762" w:rsidP="00EC4762">
      <w:pPr>
        <w:autoSpaceDE w:val="0"/>
        <w:autoSpaceDN w:val="0"/>
        <w:adjustRightInd w:val="0"/>
        <w:ind w:firstLine="284"/>
        <w:contextualSpacing/>
        <w:jc w:val="both"/>
        <w:rPr>
          <w:bCs/>
          <w:sz w:val="28"/>
          <w:szCs w:val="28"/>
        </w:rPr>
      </w:pPr>
      <w:r w:rsidRPr="00EC4762">
        <w:rPr>
          <w:bCs/>
          <w:sz w:val="28"/>
          <w:szCs w:val="28"/>
        </w:rPr>
        <w:t>Р</w:t>
      </w:r>
      <w:proofErr w:type="gramStart"/>
      <w:r w:rsidRPr="00EC4762">
        <w:rPr>
          <w:bCs/>
          <w:sz w:val="28"/>
          <w:szCs w:val="28"/>
          <w:vertAlign w:val="subscript"/>
        </w:rPr>
        <w:t>1,i</w:t>
      </w:r>
      <w:proofErr w:type="gramEnd"/>
      <w:r w:rsidRPr="00EC4762">
        <w:rPr>
          <w:bCs/>
          <w:sz w:val="28"/>
          <w:szCs w:val="28"/>
        </w:rPr>
        <w:t xml:space="preserve">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w:t>
      </w:r>
    </w:p>
    <w:p w:rsidR="00EC4762" w:rsidRPr="00EC4762" w:rsidRDefault="00EC4762" w:rsidP="00EC4762">
      <w:pPr>
        <w:autoSpaceDE w:val="0"/>
        <w:autoSpaceDN w:val="0"/>
        <w:adjustRightInd w:val="0"/>
        <w:ind w:firstLine="284"/>
        <w:contextualSpacing/>
        <w:jc w:val="both"/>
        <w:rPr>
          <w:bCs/>
          <w:sz w:val="28"/>
          <w:szCs w:val="28"/>
        </w:rPr>
      </w:pPr>
      <w:r w:rsidRPr="00EC4762">
        <w:rPr>
          <w:bCs/>
          <w:sz w:val="28"/>
          <w:szCs w:val="28"/>
        </w:rPr>
        <w:t>Р</w:t>
      </w:r>
      <w:proofErr w:type="gramStart"/>
      <w:r w:rsidRPr="00EC4762">
        <w:rPr>
          <w:bCs/>
          <w:sz w:val="28"/>
          <w:szCs w:val="28"/>
          <w:vertAlign w:val="subscript"/>
        </w:rPr>
        <w:t>2,i</w:t>
      </w:r>
      <w:proofErr w:type="gramEnd"/>
      <w:r w:rsidRPr="00EC4762">
        <w:rPr>
          <w:bCs/>
          <w:sz w:val="28"/>
          <w:szCs w:val="28"/>
        </w:rPr>
        <w:t xml:space="preserve">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w:t>
      </w:r>
    </w:p>
    <w:p w:rsidR="00EC4762" w:rsidRPr="00EC4762" w:rsidRDefault="00EC4762" w:rsidP="00EC4762">
      <w:pPr>
        <w:autoSpaceDE w:val="0"/>
        <w:autoSpaceDN w:val="0"/>
        <w:adjustRightInd w:val="0"/>
        <w:ind w:firstLine="284"/>
        <w:contextualSpacing/>
        <w:jc w:val="both"/>
        <w:rPr>
          <w:bCs/>
          <w:sz w:val="28"/>
          <w:szCs w:val="28"/>
        </w:rPr>
      </w:pPr>
      <w:r w:rsidRPr="00EC4762">
        <w:rPr>
          <w:bCs/>
          <w:sz w:val="28"/>
          <w:szCs w:val="28"/>
        </w:rPr>
        <w:t>Н</w:t>
      </w:r>
      <w:r w:rsidRPr="00EC4762">
        <w:rPr>
          <w:bCs/>
          <w:sz w:val="28"/>
          <w:szCs w:val="28"/>
          <w:vertAlign w:val="subscript"/>
        </w:rPr>
        <w:t>i</w:t>
      </w:r>
      <w:r w:rsidRPr="00EC4762">
        <w:rPr>
          <w:bCs/>
          <w:sz w:val="28"/>
          <w:szCs w:val="28"/>
        </w:rPr>
        <w:t xml:space="preserve"> - планируемая на i-й расчетный период регулирования величина налога на прибыль, определяемая в соответствии с Налоговым </w:t>
      </w:r>
      <w:hyperlink r:id="rId85" w:history="1">
        <w:r w:rsidRPr="00EC4762">
          <w:rPr>
            <w:bCs/>
            <w:sz w:val="28"/>
            <w:szCs w:val="28"/>
          </w:rPr>
          <w:t>кодексом</w:t>
        </w:r>
      </w:hyperlink>
      <w:r w:rsidRPr="00EC4762">
        <w:rPr>
          <w:bCs/>
          <w:sz w:val="28"/>
          <w:szCs w:val="28"/>
        </w:rPr>
        <w:t xml:space="preserve"> Российской Федерации, тыс. руб.;</w:t>
      </w:r>
    </w:p>
    <w:p w:rsidR="00EC4762" w:rsidRPr="00EC4762" w:rsidRDefault="00EC4762" w:rsidP="00EC4762">
      <w:pPr>
        <w:autoSpaceDE w:val="0"/>
        <w:autoSpaceDN w:val="0"/>
        <w:adjustRightInd w:val="0"/>
        <w:ind w:firstLine="284"/>
        <w:contextualSpacing/>
        <w:jc w:val="both"/>
        <w:rPr>
          <w:bCs/>
          <w:sz w:val="28"/>
          <w:szCs w:val="28"/>
        </w:rPr>
      </w:pPr>
      <w:r w:rsidRPr="00EC4762">
        <w:rPr>
          <w:bCs/>
          <w:noProof/>
          <w:position w:val="-12"/>
          <w:sz w:val="28"/>
          <w:szCs w:val="28"/>
        </w:rPr>
        <w:drawing>
          <wp:inline distT="0" distB="0" distL="0" distR="0">
            <wp:extent cx="657225" cy="3238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657225" cy="323850"/>
                    </a:xfrm>
                    <a:prstGeom prst="rect">
                      <a:avLst/>
                    </a:prstGeom>
                    <a:noFill/>
                    <a:ln>
                      <a:noFill/>
                    </a:ln>
                  </pic:spPr>
                </pic:pic>
              </a:graphicData>
            </a:graphic>
          </wp:inline>
        </w:drawing>
      </w:r>
      <w:r w:rsidRPr="00EC4762">
        <w:rPr>
          <w:bCs/>
          <w:sz w:val="28"/>
          <w:szCs w:val="28"/>
        </w:rPr>
        <w:t xml:space="preserve">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w:t>
      </w:r>
      <w:hyperlink r:id="rId87" w:history="1">
        <w:r w:rsidRPr="00EC4762">
          <w:rPr>
            <w:bCs/>
            <w:sz w:val="28"/>
            <w:szCs w:val="28"/>
          </w:rPr>
          <w:t>пунктом 12</w:t>
        </w:r>
      </w:hyperlink>
      <w:r w:rsidRPr="00EC4762">
        <w:rPr>
          <w:bCs/>
          <w:sz w:val="28"/>
          <w:szCs w:val="28"/>
        </w:rPr>
        <w:t xml:space="preserve">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w:t>
      </w:r>
      <w:hyperlink r:id="rId88" w:history="1">
        <w:r w:rsidRPr="00EC4762">
          <w:rPr>
            <w:bCs/>
            <w:sz w:val="28"/>
            <w:szCs w:val="28"/>
          </w:rPr>
          <w:t>пунктом 31</w:t>
        </w:r>
      </w:hyperlink>
      <w:r w:rsidRPr="00EC4762">
        <w:rPr>
          <w:bCs/>
          <w:sz w:val="28"/>
          <w:szCs w:val="28"/>
        </w:rPr>
        <w:t xml:space="preserve"> настоящих Методических указаний, тыс. руб.</w:t>
      </w:r>
    </w:p>
    <w:p w:rsidR="00EC4762" w:rsidRPr="00EC4762" w:rsidRDefault="00EC4762" w:rsidP="00EC4762">
      <w:pPr>
        <w:autoSpaceDE w:val="0"/>
        <w:autoSpaceDN w:val="0"/>
        <w:adjustRightInd w:val="0"/>
        <w:ind w:firstLine="284"/>
        <w:contextualSpacing/>
        <w:jc w:val="both"/>
        <w:rPr>
          <w:bCs/>
          <w:sz w:val="28"/>
          <w:szCs w:val="28"/>
        </w:rPr>
      </w:pPr>
      <w:r w:rsidRPr="00EC4762">
        <w:rPr>
          <w:bCs/>
          <w:sz w:val="28"/>
          <w:szCs w:val="28"/>
        </w:rPr>
        <w:t>РПП</w:t>
      </w:r>
      <w:r w:rsidRPr="00EC4762">
        <w:rPr>
          <w:bCs/>
          <w:sz w:val="28"/>
          <w:szCs w:val="28"/>
          <w:vertAlign w:val="subscript"/>
        </w:rPr>
        <w:t>i</w:t>
      </w:r>
      <w:r w:rsidRPr="00EC4762">
        <w:rPr>
          <w:bCs/>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89" w:history="1">
        <w:r w:rsidRPr="00EC4762">
          <w:rPr>
            <w:bCs/>
            <w:sz w:val="28"/>
            <w:szCs w:val="28"/>
          </w:rPr>
          <w:t>подпунктах 2</w:t>
        </w:r>
      </w:hyperlink>
      <w:r w:rsidRPr="00EC4762">
        <w:rPr>
          <w:bCs/>
          <w:sz w:val="28"/>
          <w:szCs w:val="28"/>
        </w:rPr>
        <w:t xml:space="preserve"> - </w:t>
      </w:r>
      <w:hyperlink r:id="rId90" w:history="1">
        <w:r w:rsidRPr="00EC4762">
          <w:rPr>
            <w:bCs/>
            <w:sz w:val="28"/>
            <w:szCs w:val="28"/>
          </w:rPr>
          <w:t>15 пункта 24</w:t>
        </w:r>
      </w:hyperlink>
      <w:r w:rsidRPr="00EC4762">
        <w:rPr>
          <w:bCs/>
          <w:sz w:val="28"/>
          <w:szCs w:val="28"/>
        </w:rPr>
        <w:t xml:space="preserve"> настоящего документа, за исключением расходов на приобретение тепловой энергии (теплоносителя) и услуг по передаче тепловой энергии (теплоносителя).</w:t>
      </w:r>
    </w:p>
    <w:p w:rsidR="00EC4762" w:rsidRPr="00EC4762" w:rsidRDefault="00EC4762" w:rsidP="00EC4762">
      <w:pPr>
        <w:ind w:firstLine="284"/>
        <w:contextualSpacing/>
        <w:jc w:val="both"/>
        <w:rPr>
          <w:sz w:val="28"/>
          <w:szCs w:val="28"/>
        </w:rPr>
      </w:pPr>
      <w:r w:rsidRPr="00EC4762">
        <w:rPr>
          <w:sz w:val="28"/>
          <w:szCs w:val="28"/>
        </w:rPr>
        <w:t>Корректировка предложений предприятия по конкретным статьям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EC4762" w:rsidRPr="00EC4762" w:rsidRDefault="00EC4762" w:rsidP="00EC4762">
      <w:pPr>
        <w:ind w:firstLine="284"/>
        <w:contextualSpacing/>
        <w:jc w:val="both"/>
        <w:rPr>
          <w:sz w:val="28"/>
          <w:szCs w:val="28"/>
        </w:rPr>
      </w:pPr>
    </w:p>
    <w:p w:rsidR="00EC4762" w:rsidRPr="00EC4762" w:rsidRDefault="00EC4762" w:rsidP="00EC4762">
      <w:pPr>
        <w:keepNext/>
        <w:numPr>
          <w:ilvl w:val="0"/>
          <w:numId w:val="17"/>
        </w:numPr>
        <w:spacing w:line="312" w:lineRule="auto"/>
        <w:ind w:left="0" w:firstLine="284"/>
        <w:jc w:val="both"/>
        <w:outlineLvl w:val="0"/>
        <w:rPr>
          <w:b/>
          <w:snapToGrid w:val="0"/>
          <w:sz w:val="28"/>
          <w:szCs w:val="28"/>
          <w:lang w:eastAsia="en-US"/>
        </w:rPr>
      </w:pPr>
      <w:bookmarkStart w:id="156" w:name="_Toc497491858"/>
      <w:bookmarkStart w:id="157" w:name="_Toc524473725"/>
      <w:bookmarkStart w:id="158" w:name="_Toc524473739"/>
      <w:bookmarkStart w:id="159" w:name="_Toc1061042"/>
      <w:r w:rsidRPr="00EC4762">
        <w:rPr>
          <w:b/>
          <w:snapToGrid w:val="0"/>
          <w:sz w:val="28"/>
          <w:szCs w:val="28"/>
          <w:lang w:eastAsia="en-US"/>
        </w:rPr>
        <w:t xml:space="preserve"> Расходы, связанные с производством и реализацией </w:t>
      </w:r>
      <w:bookmarkEnd w:id="156"/>
      <w:r w:rsidRPr="00EC4762">
        <w:rPr>
          <w:b/>
          <w:snapToGrid w:val="0"/>
          <w:sz w:val="28"/>
          <w:szCs w:val="28"/>
          <w:lang w:eastAsia="en-US"/>
        </w:rPr>
        <w:t>тепловой энергии ООО «Энергокомпания» на 2019 год</w:t>
      </w:r>
      <w:bookmarkEnd w:id="157"/>
      <w:bookmarkEnd w:id="158"/>
      <w:bookmarkEnd w:id="159"/>
    </w:p>
    <w:p w:rsidR="00EC4762" w:rsidRPr="00EC4762" w:rsidRDefault="00EC4762" w:rsidP="00EC4762">
      <w:pPr>
        <w:jc w:val="both"/>
        <w:rPr>
          <w:szCs w:val="20"/>
          <w:lang w:eastAsia="en-US"/>
        </w:rPr>
      </w:pPr>
    </w:p>
    <w:p w:rsidR="00EC4762" w:rsidRPr="00EC4762" w:rsidRDefault="00EC4762" w:rsidP="00EC4762">
      <w:pPr>
        <w:keepNext/>
        <w:ind w:firstLine="284"/>
        <w:jc w:val="center"/>
        <w:outlineLvl w:val="1"/>
        <w:rPr>
          <w:b/>
          <w:sz w:val="28"/>
          <w:szCs w:val="28"/>
        </w:rPr>
      </w:pPr>
      <w:bookmarkStart w:id="160" w:name="_Toc1061043"/>
      <w:r w:rsidRPr="00EC4762">
        <w:rPr>
          <w:b/>
          <w:sz w:val="28"/>
          <w:szCs w:val="28"/>
        </w:rPr>
        <w:t>Расходы на топливо</w:t>
      </w:r>
      <w:bookmarkEnd w:id="160"/>
    </w:p>
    <w:p w:rsidR="00EC4762" w:rsidRPr="00EC4762" w:rsidRDefault="00EC4762" w:rsidP="00EC4762">
      <w:pPr>
        <w:spacing w:line="312" w:lineRule="auto"/>
        <w:jc w:val="both"/>
        <w:rPr>
          <w:szCs w:val="20"/>
        </w:rPr>
      </w:pPr>
    </w:p>
    <w:p w:rsidR="00EC4762" w:rsidRPr="00EC4762" w:rsidRDefault="00EC4762" w:rsidP="00EC4762">
      <w:pPr>
        <w:autoSpaceDE w:val="0"/>
        <w:autoSpaceDN w:val="0"/>
        <w:adjustRightInd w:val="0"/>
        <w:ind w:firstLine="284"/>
        <w:jc w:val="both"/>
        <w:rPr>
          <w:sz w:val="28"/>
          <w:szCs w:val="28"/>
        </w:rPr>
      </w:pPr>
      <w:r w:rsidRPr="00EC4762">
        <w:rPr>
          <w:sz w:val="28"/>
          <w:szCs w:val="28"/>
        </w:rPr>
        <w:t>Предприятием заявлены расходы в сумме 49 314,98 тыс. руб.</w:t>
      </w:r>
    </w:p>
    <w:p w:rsidR="00EC4762" w:rsidRPr="00EC4762" w:rsidRDefault="00EC4762" w:rsidP="00EC4762">
      <w:pPr>
        <w:tabs>
          <w:tab w:val="left" w:pos="1134"/>
        </w:tabs>
        <w:ind w:firstLine="284"/>
        <w:jc w:val="both"/>
        <w:rPr>
          <w:sz w:val="28"/>
          <w:szCs w:val="28"/>
        </w:rPr>
      </w:pPr>
      <w:r w:rsidRPr="00EC4762">
        <w:rPr>
          <w:sz w:val="28"/>
          <w:szCs w:val="28"/>
        </w:rPr>
        <w:t>В качестве обоснования расходов представлены документы:</w:t>
      </w:r>
    </w:p>
    <w:p w:rsidR="00EC4762" w:rsidRPr="00EC4762" w:rsidRDefault="00EC4762" w:rsidP="00EC4762">
      <w:pPr>
        <w:tabs>
          <w:tab w:val="left" w:pos="1134"/>
        </w:tabs>
        <w:ind w:firstLine="284"/>
        <w:jc w:val="both"/>
        <w:rPr>
          <w:sz w:val="28"/>
          <w:szCs w:val="28"/>
        </w:rPr>
      </w:pPr>
    </w:p>
    <w:tbl>
      <w:tblPr>
        <w:tblW w:w="9719" w:type="dxa"/>
        <w:tblInd w:w="108" w:type="dxa"/>
        <w:tblLook w:val="04A0" w:firstRow="1" w:lastRow="0" w:firstColumn="1" w:lastColumn="0" w:noHBand="0" w:noVBand="1"/>
      </w:tblPr>
      <w:tblGrid>
        <w:gridCol w:w="8079"/>
        <w:gridCol w:w="1640"/>
      </w:tblGrid>
      <w:tr w:rsidR="00EC4762" w:rsidRPr="00EC4762" w:rsidTr="006E5159">
        <w:trPr>
          <w:trHeight w:val="435"/>
        </w:trPr>
        <w:tc>
          <w:tcPr>
            <w:tcW w:w="8079"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37"/>
              <w:rPr>
                <w:bCs/>
                <w:sz w:val="28"/>
                <w:szCs w:val="28"/>
              </w:rPr>
            </w:pPr>
            <w:r w:rsidRPr="00EC4762">
              <w:rPr>
                <w:bCs/>
                <w:sz w:val="28"/>
                <w:szCs w:val="28"/>
              </w:rPr>
              <w:t xml:space="preserve">Наименование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tcPr>
          <w:p w:rsidR="00EC4762" w:rsidRPr="00EC4762" w:rsidRDefault="00EC4762" w:rsidP="00EC4762">
            <w:pPr>
              <w:ind w:firstLine="284"/>
              <w:jc w:val="center"/>
            </w:pPr>
            <w:r w:rsidRPr="00EC4762">
              <w:t>Стр. тарифного дела</w:t>
            </w:r>
          </w:p>
        </w:tc>
      </w:tr>
      <w:tr w:rsidR="00EC4762" w:rsidRPr="00EC4762" w:rsidTr="006E5159">
        <w:trPr>
          <w:trHeight w:val="435"/>
        </w:trPr>
        <w:tc>
          <w:tcPr>
            <w:tcW w:w="8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37"/>
              <w:rPr>
                <w:bCs/>
              </w:rPr>
            </w:pPr>
            <w:r w:rsidRPr="00EC4762">
              <w:rPr>
                <w:bCs/>
              </w:rPr>
              <w:t>Исходные данные для расчета затрат на котельное топливо, используемое в процессе выработки тепловой энергии по узлу теплоснабжения пгт. Бачатский (ПСХ-2) на 2019 год</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53</w:t>
            </w:r>
          </w:p>
        </w:tc>
      </w:tr>
      <w:tr w:rsidR="00EC4762" w:rsidRPr="00EC4762" w:rsidTr="006E5159">
        <w:trPr>
          <w:trHeight w:val="450"/>
        </w:trPr>
        <w:tc>
          <w:tcPr>
            <w:tcW w:w="8079"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37"/>
              <w:rPr>
                <w:bCs/>
              </w:rPr>
            </w:pPr>
            <w:r w:rsidRPr="00EC4762">
              <w:rPr>
                <w:bCs/>
              </w:rPr>
              <w:t>Договор с ООО «БЕЛКОММЕРЦ» от 06.12.2017 года № 1/2018-у на поставку угля в 2018 году</w:t>
            </w:r>
          </w:p>
        </w:tc>
        <w:tc>
          <w:tcPr>
            <w:tcW w:w="1640"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54</w:t>
            </w:r>
          </w:p>
        </w:tc>
      </w:tr>
      <w:tr w:rsidR="00EC4762" w:rsidRPr="00EC4762" w:rsidTr="006E5159">
        <w:trPr>
          <w:trHeight w:val="450"/>
        </w:trPr>
        <w:tc>
          <w:tcPr>
            <w:tcW w:w="8079"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37"/>
            </w:pPr>
            <w:r w:rsidRPr="00EC4762">
              <w:t>Оценочный лист (Техническое задание) на поставку угля на 2018 год</w:t>
            </w:r>
          </w:p>
        </w:tc>
        <w:tc>
          <w:tcPr>
            <w:tcW w:w="1640"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57</w:t>
            </w:r>
          </w:p>
        </w:tc>
      </w:tr>
      <w:tr w:rsidR="00EC4762" w:rsidRPr="00EC4762" w:rsidTr="006E5159">
        <w:trPr>
          <w:trHeight w:val="450"/>
        </w:trPr>
        <w:tc>
          <w:tcPr>
            <w:tcW w:w="8079"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37"/>
            </w:pPr>
            <w:r w:rsidRPr="00EC4762">
              <w:t>Договор оказания услуг от 20.12.2017 № 3/2017-у (перевозка груза за плату с ИП Егоров Илья Павлович)</w:t>
            </w:r>
          </w:p>
        </w:tc>
        <w:tc>
          <w:tcPr>
            <w:tcW w:w="1640"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58-61</w:t>
            </w:r>
          </w:p>
        </w:tc>
      </w:tr>
    </w:tbl>
    <w:p w:rsidR="00EC4762" w:rsidRPr="00EC4762" w:rsidRDefault="00EC4762" w:rsidP="00EC4762">
      <w:pPr>
        <w:autoSpaceDE w:val="0"/>
        <w:autoSpaceDN w:val="0"/>
        <w:adjustRightInd w:val="0"/>
        <w:spacing w:line="360" w:lineRule="auto"/>
        <w:ind w:firstLine="284"/>
        <w:jc w:val="both"/>
        <w:rPr>
          <w:sz w:val="28"/>
          <w:szCs w:val="28"/>
        </w:rPr>
      </w:pPr>
    </w:p>
    <w:p w:rsidR="00EC4762" w:rsidRPr="00EC4762" w:rsidRDefault="00EC4762" w:rsidP="00EC4762">
      <w:pPr>
        <w:autoSpaceDE w:val="0"/>
        <w:autoSpaceDN w:val="0"/>
        <w:adjustRightInd w:val="0"/>
        <w:ind w:firstLine="284"/>
        <w:jc w:val="both"/>
        <w:rPr>
          <w:sz w:val="28"/>
          <w:szCs w:val="28"/>
        </w:rPr>
      </w:pPr>
      <w:r w:rsidRPr="00EC4762">
        <w:rPr>
          <w:sz w:val="28"/>
          <w:szCs w:val="28"/>
        </w:rPr>
        <w:t xml:space="preserve">Расходы на топливо при производстве тепловой энергии в расчетном периоде регулирования определяются в соответствии п. 26 Методических указаний. </w:t>
      </w:r>
    </w:p>
    <w:p w:rsidR="00EC4762" w:rsidRPr="00EC4762" w:rsidRDefault="00EC4762" w:rsidP="00EC4762">
      <w:pPr>
        <w:ind w:firstLine="284"/>
        <w:jc w:val="both"/>
        <w:rPr>
          <w:sz w:val="30"/>
          <w:szCs w:val="30"/>
        </w:rPr>
      </w:pPr>
      <w:r w:rsidRPr="00EC4762">
        <w:rPr>
          <w:b/>
          <w:sz w:val="28"/>
          <w:szCs w:val="28"/>
        </w:rPr>
        <w:t>Расчетный объем</w:t>
      </w:r>
      <w:r w:rsidRPr="00EC4762">
        <w:rPr>
          <w:sz w:val="28"/>
          <w:szCs w:val="28"/>
        </w:rPr>
        <w:t xml:space="preserve"> натурального топлива по энергетическому каменному углю сортомарки Др предприятие предложило с учетом естественной убыли в объеме 33 365,77 т, при низшей рабочей теплоте сгорания – 5180</w:t>
      </w:r>
      <w:r w:rsidRPr="00EC4762">
        <w:rPr>
          <w:b/>
          <w:sz w:val="28"/>
          <w:szCs w:val="28"/>
        </w:rPr>
        <w:t xml:space="preserve"> </w:t>
      </w:r>
      <w:r w:rsidRPr="00EC4762">
        <w:rPr>
          <w:sz w:val="28"/>
          <w:szCs w:val="28"/>
        </w:rPr>
        <w:t>ккал/кг, из расчета удельного расхода топлива на отпуск в сеть 197,</w:t>
      </w:r>
      <w:proofErr w:type="gramStart"/>
      <w:r w:rsidRPr="00EC4762">
        <w:rPr>
          <w:sz w:val="28"/>
          <w:szCs w:val="28"/>
        </w:rPr>
        <w:t>6 .</w:t>
      </w:r>
      <w:proofErr w:type="gramEnd"/>
      <w:r w:rsidRPr="00EC4762">
        <w:rPr>
          <w:sz w:val="30"/>
          <w:szCs w:val="30"/>
        </w:rPr>
        <w:t xml:space="preserve"> кг у.т./Гкал.</w:t>
      </w:r>
    </w:p>
    <w:p w:rsidR="00EC4762" w:rsidRPr="00EC4762" w:rsidRDefault="00EC4762" w:rsidP="00EC4762">
      <w:pPr>
        <w:jc w:val="both"/>
        <w:rPr>
          <w:rFonts w:ascii="Arial CYR" w:hAnsi="Arial CYR" w:cs="Arial CYR"/>
          <w:sz w:val="20"/>
          <w:szCs w:val="20"/>
        </w:rPr>
      </w:pPr>
      <w:r w:rsidRPr="00EC4762">
        <w:rPr>
          <w:sz w:val="28"/>
          <w:szCs w:val="28"/>
        </w:rPr>
        <w:t xml:space="preserve">Объем натурального топлива, необходимого для производства тепловой энергии, экспертами рассчитан, исходя из норматива удельного </w:t>
      </w:r>
      <w:r w:rsidRPr="00EC4762">
        <w:rPr>
          <w:sz w:val="30"/>
          <w:szCs w:val="30"/>
        </w:rPr>
        <w:t xml:space="preserve">расхода </w:t>
      </w:r>
      <w:r w:rsidRPr="00EC4762">
        <w:rPr>
          <w:sz w:val="28"/>
          <w:szCs w:val="28"/>
        </w:rPr>
        <w:t xml:space="preserve">условного </w:t>
      </w:r>
      <w:r w:rsidRPr="00EC4762">
        <w:rPr>
          <w:sz w:val="30"/>
          <w:szCs w:val="30"/>
        </w:rPr>
        <w:t>топлива, утверждённого региональной энергетической комиссией Кемеровской области</w:t>
      </w:r>
      <w:r w:rsidRPr="00EC4762">
        <w:rPr>
          <w:sz w:val="28"/>
          <w:szCs w:val="28"/>
        </w:rPr>
        <w:t xml:space="preserve"> на 2018 год (постановление № 526 от 19.12.2017)</w:t>
      </w:r>
      <w:r w:rsidRPr="00EC4762">
        <w:rPr>
          <w:sz w:val="30"/>
          <w:szCs w:val="30"/>
        </w:rPr>
        <w:t xml:space="preserve">, в размере – 178,3 кг у.т./Гкал. Объем топлива, принимаемый в расчет экспертами, составил 30106,87 т. Тепловой эквивалент принят экспертами в расчет на уровне предложений предприятия, а также согласно </w:t>
      </w:r>
      <w:r w:rsidRPr="00EC4762">
        <w:rPr>
          <w:sz w:val="28"/>
          <w:szCs w:val="28"/>
        </w:rPr>
        <w:t xml:space="preserve">отчёту </w:t>
      </w:r>
      <w:r w:rsidRPr="00EC4762">
        <w:rPr>
          <w:sz w:val="28"/>
          <w:szCs w:val="28"/>
          <w:lang w:val="en-US"/>
        </w:rPr>
        <w:t>WARM</w:t>
      </w:r>
      <w:r w:rsidRPr="00EC4762">
        <w:rPr>
          <w:sz w:val="28"/>
          <w:szCs w:val="28"/>
        </w:rPr>
        <w:t>.</w:t>
      </w:r>
      <w:r w:rsidRPr="00EC4762">
        <w:rPr>
          <w:sz w:val="28"/>
          <w:szCs w:val="28"/>
          <w:lang w:val="en-US"/>
        </w:rPr>
        <w:t>TOPL</w:t>
      </w:r>
      <w:r w:rsidRPr="00EC4762">
        <w:rPr>
          <w:sz w:val="28"/>
          <w:szCs w:val="28"/>
        </w:rPr>
        <w:t>.</w:t>
      </w:r>
      <w:r w:rsidRPr="00EC4762">
        <w:rPr>
          <w:sz w:val="28"/>
          <w:szCs w:val="28"/>
          <w:lang w:val="en-US"/>
        </w:rPr>
        <w:t>Q</w:t>
      </w:r>
      <w:r w:rsidRPr="00EC4762">
        <w:rPr>
          <w:sz w:val="28"/>
          <w:szCs w:val="28"/>
        </w:rPr>
        <w:t>3.2018 0,742.</w:t>
      </w:r>
    </w:p>
    <w:p w:rsidR="00EC4762" w:rsidRPr="00EC4762" w:rsidRDefault="00EC4762" w:rsidP="00EC4762">
      <w:pPr>
        <w:ind w:firstLine="284"/>
        <w:jc w:val="both"/>
        <w:rPr>
          <w:sz w:val="28"/>
          <w:szCs w:val="28"/>
        </w:rPr>
      </w:pPr>
      <w:r w:rsidRPr="00EC4762">
        <w:rPr>
          <w:sz w:val="28"/>
          <w:szCs w:val="28"/>
        </w:rPr>
        <w:t xml:space="preserve">Корректировка объема угля в сторону снижения составила 3 258,90 тонн от предложений предприятия. </w:t>
      </w:r>
    </w:p>
    <w:p w:rsidR="00EC4762" w:rsidRPr="00EC4762" w:rsidRDefault="00EC4762" w:rsidP="00EC4762">
      <w:pPr>
        <w:ind w:firstLine="284"/>
        <w:jc w:val="both"/>
        <w:rPr>
          <w:sz w:val="28"/>
          <w:szCs w:val="28"/>
        </w:rPr>
      </w:pPr>
      <w:r w:rsidRPr="00EC4762">
        <w:rPr>
          <w:b/>
          <w:sz w:val="28"/>
          <w:szCs w:val="28"/>
        </w:rPr>
        <w:t>Цена угля</w:t>
      </w:r>
      <w:r w:rsidRPr="00EC4762">
        <w:rPr>
          <w:sz w:val="28"/>
          <w:szCs w:val="28"/>
        </w:rPr>
        <w:t xml:space="preserve">, заявлена предприятием в размере 1062,07 руб./т. Эксперты согласились с заявленной ценой, поскольку она равны фактической стоимости топлива за 9 месяцев 2018 года согласно </w:t>
      </w:r>
      <w:r w:rsidRPr="00EC4762">
        <w:rPr>
          <w:sz w:val="28"/>
          <w:szCs w:val="28"/>
          <w:lang w:val="en-US"/>
        </w:rPr>
        <w:t>WARM</w:t>
      </w:r>
      <w:r w:rsidRPr="00EC4762">
        <w:rPr>
          <w:sz w:val="28"/>
          <w:szCs w:val="28"/>
        </w:rPr>
        <w:t>.</w:t>
      </w:r>
      <w:r w:rsidRPr="00EC4762">
        <w:rPr>
          <w:sz w:val="28"/>
          <w:szCs w:val="28"/>
          <w:lang w:val="en-US"/>
        </w:rPr>
        <w:t>TOPL</w:t>
      </w:r>
      <w:r w:rsidRPr="00EC4762">
        <w:rPr>
          <w:sz w:val="28"/>
          <w:szCs w:val="28"/>
        </w:rPr>
        <w:t>.</w:t>
      </w:r>
      <w:r w:rsidRPr="00EC4762">
        <w:rPr>
          <w:sz w:val="28"/>
          <w:szCs w:val="28"/>
          <w:lang w:val="en-US"/>
        </w:rPr>
        <w:t>Q</w:t>
      </w:r>
      <w:r w:rsidRPr="00EC4762">
        <w:rPr>
          <w:sz w:val="28"/>
          <w:szCs w:val="28"/>
        </w:rPr>
        <w:t>3.2018 (1018,28 руб./т) увеличенной на ИЦП на уголь энергетический, каменный 2019/2018 согласно прогнозу Минэкономразвития (опубликован 01.10.2018).</w:t>
      </w:r>
    </w:p>
    <w:p w:rsidR="00EC4762" w:rsidRPr="00EC4762" w:rsidRDefault="00EC4762" w:rsidP="00EC4762">
      <w:pPr>
        <w:ind w:firstLine="284"/>
        <w:jc w:val="both"/>
        <w:rPr>
          <w:sz w:val="28"/>
          <w:szCs w:val="28"/>
        </w:rPr>
      </w:pPr>
      <w:r w:rsidRPr="00EC4762">
        <w:rPr>
          <w:b/>
          <w:sz w:val="28"/>
          <w:szCs w:val="28"/>
        </w:rPr>
        <w:t>Расходы на транспортировку</w:t>
      </w:r>
      <w:r w:rsidRPr="00EC4762">
        <w:rPr>
          <w:sz w:val="28"/>
          <w:szCs w:val="28"/>
        </w:rPr>
        <w:t xml:space="preserve"> </w:t>
      </w:r>
      <w:r w:rsidRPr="00EC4762">
        <w:rPr>
          <w:b/>
          <w:sz w:val="28"/>
          <w:szCs w:val="28"/>
        </w:rPr>
        <w:t xml:space="preserve">угля автотранспортом </w:t>
      </w:r>
      <w:r w:rsidRPr="00EC4762">
        <w:rPr>
          <w:sz w:val="28"/>
          <w:szCs w:val="28"/>
        </w:rPr>
        <w:t xml:space="preserve">приняты экспертами согласно отчёту </w:t>
      </w:r>
      <w:r w:rsidRPr="00EC4762">
        <w:rPr>
          <w:sz w:val="28"/>
          <w:szCs w:val="28"/>
          <w:lang w:val="en-US"/>
        </w:rPr>
        <w:t>WARM</w:t>
      </w:r>
      <w:r w:rsidRPr="00EC4762">
        <w:rPr>
          <w:sz w:val="28"/>
          <w:szCs w:val="28"/>
        </w:rPr>
        <w:t>.</w:t>
      </w:r>
      <w:r w:rsidRPr="00EC4762">
        <w:rPr>
          <w:sz w:val="28"/>
          <w:szCs w:val="28"/>
          <w:lang w:val="en-US"/>
        </w:rPr>
        <w:t>TOPL</w:t>
      </w:r>
      <w:r w:rsidRPr="00EC4762">
        <w:rPr>
          <w:sz w:val="28"/>
          <w:szCs w:val="28"/>
        </w:rPr>
        <w:t>.</w:t>
      </w:r>
      <w:r w:rsidRPr="00EC4762">
        <w:rPr>
          <w:sz w:val="28"/>
          <w:szCs w:val="28"/>
          <w:lang w:val="en-US"/>
        </w:rPr>
        <w:t>Q</w:t>
      </w:r>
      <w:r w:rsidRPr="00EC4762">
        <w:rPr>
          <w:sz w:val="28"/>
          <w:szCs w:val="28"/>
        </w:rPr>
        <w:t>3.2018 291,56 руб./т, с учётом индексации тарифов на транспортировку на 2019 год (103,7), согласно прогнозу Минэкономразвития (опубликован 01.10.2018). Всего расходы составят 9 102,74 тыс. руб. Доставка угля осуществляется с угольного склада ЗАО Шахта «Беловская» до склада котельнойСХ-2 пгт. Бачатский, расстояние 74 км в одну сторону.</w:t>
      </w:r>
    </w:p>
    <w:p w:rsidR="00EC4762" w:rsidRPr="00EC4762" w:rsidRDefault="00EC4762" w:rsidP="00EC4762">
      <w:pPr>
        <w:ind w:firstLine="284"/>
        <w:jc w:val="both"/>
        <w:rPr>
          <w:sz w:val="28"/>
          <w:szCs w:val="28"/>
        </w:rPr>
      </w:pPr>
      <w:r w:rsidRPr="00EC4762">
        <w:rPr>
          <w:b/>
          <w:sz w:val="28"/>
          <w:szCs w:val="28"/>
        </w:rPr>
        <w:t>Расходы на погрузку, разгрузку и буртовку угля</w:t>
      </w:r>
      <w:r w:rsidRPr="00EC4762">
        <w:rPr>
          <w:sz w:val="28"/>
          <w:szCs w:val="28"/>
        </w:rPr>
        <w:t xml:space="preserve"> также приняты на основании отчёта </w:t>
      </w:r>
      <w:r w:rsidRPr="00EC4762">
        <w:rPr>
          <w:sz w:val="28"/>
          <w:szCs w:val="28"/>
          <w:lang w:val="en-US"/>
        </w:rPr>
        <w:t>WARM</w:t>
      </w:r>
      <w:r w:rsidRPr="00EC4762">
        <w:rPr>
          <w:sz w:val="28"/>
          <w:szCs w:val="28"/>
        </w:rPr>
        <w:t>.</w:t>
      </w:r>
      <w:r w:rsidRPr="00EC4762">
        <w:rPr>
          <w:sz w:val="28"/>
          <w:szCs w:val="28"/>
          <w:lang w:val="en-US"/>
        </w:rPr>
        <w:t>TOPL</w:t>
      </w:r>
      <w:r w:rsidRPr="00EC4762">
        <w:rPr>
          <w:sz w:val="28"/>
          <w:szCs w:val="28"/>
        </w:rPr>
        <w:t>.</w:t>
      </w:r>
      <w:r w:rsidRPr="00EC4762">
        <w:rPr>
          <w:sz w:val="28"/>
          <w:szCs w:val="28"/>
          <w:lang w:val="en-US"/>
        </w:rPr>
        <w:t>Q</w:t>
      </w:r>
      <w:r w:rsidRPr="00EC4762">
        <w:rPr>
          <w:sz w:val="28"/>
          <w:szCs w:val="28"/>
        </w:rPr>
        <w:t>3.2018, согласно которому цена погрузки, разгрузки, буртовки составила 104,79 руб./т. На 2019 год эксперты приняли цену погрузки, разгрузки, буртовки с учётом индексации тарифов на транспортировку на 2019 год (103,7), согласно прогнозу Минэкономразвития (опубликован 01.10.2018). Всего расходы составят 3 271,63 тыс. руб., из расчета цены 108,67 руб./т.</w:t>
      </w:r>
    </w:p>
    <w:p w:rsidR="00EC4762" w:rsidRPr="00EC4762" w:rsidRDefault="00EC4762" w:rsidP="00EC4762">
      <w:pPr>
        <w:ind w:firstLine="284"/>
        <w:jc w:val="both"/>
        <w:rPr>
          <w:sz w:val="28"/>
          <w:szCs w:val="28"/>
        </w:rPr>
      </w:pPr>
      <w:r w:rsidRPr="00EC4762">
        <w:rPr>
          <w:b/>
          <w:sz w:val="28"/>
          <w:szCs w:val="28"/>
        </w:rPr>
        <w:t xml:space="preserve">Расходы </w:t>
      </w:r>
      <w:r w:rsidRPr="00EC4762">
        <w:rPr>
          <w:sz w:val="28"/>
          <w:szCs w:val="28"/>
        </w:rPr>
        <w:t>на топливо на 2019 год рассчитаны экспертами с учётом п. 28 Основ ценообразования, и составили 44 349,97 тыс. руб., в том числе стоимость</w:t>
      </w:r>
      <w:r w:rsidRPr="00EC4762">
        <w:rPr>
          <w:b/>
          <w:sz w:val="28"/>
          <w:szCs w:val="28"/>
        </w:rPr>
        <w:t xml:space="preserve"> </w:t>
      </w:r>
      <w:r w:rsidRPr="00EC4762">
        <w:rPr>
          <w:sz w:val="28"/>
          <w:szCs w:val="28"/>
        </w:rPr>
        <w:t>натурального топлива (без транспортировки) 31 975,60 тыс. руб.; затраты на транспортировку составили 12 374,37 тыс.руб. (доставка автотранспортом + погрузка, разгрузка, буртовка).</w:t>
      </w:r>
    </w:p>
    <w:p w:rsidR="00EC4762" w:rsidRPr="00EC4762" w:rsidRDefault="00EC4762" w:rsidP="00EC4762">
      <w:pPr>
        <w:ind w:firstLine="284"/>
        <w:jc w:val="both"/>
        <w:rPr>
          <w:sz w:val="28"/>
          <w:szCs w:val="28"/>
        </w:rPr>
      </w:pPr>
      <w:r w:rsidRPr="00EC4762">
        <w:rPr>
          <w:sz w:val="28"/>
          <w:szCs w:val="28"/>
        </w:rPr>
        <w:t>Корректировка расходов относительно предложений предприятия в сторону снижения составила 4 965,00 тыс. руб., за счёт снижения объёма топлива.</w:t>
      </w:r>
    </w:p>
    <w:p w:rsidR="00EC4762" w:rsidRPr="00EC4762" w:rsidRDefault="00EC4762" w:rsidP="00EC4762">
      <w:pPr>
        <w:ind w:firstLine="284"/>
        <w:jc w:val="both"/>
        <w:rPr>
          <w:sz w:val="28"/>
          <w:szCs w:val="28"/>
        </w:rPr>
      </w:pPr>
    </w:p>
    <w:p w:rsidR="00EC4762" w:rsidRPr="00EC4762" w:rsidRDefault="00EC4762" w:rsidP="00EC4762">
      <w:pPr>
        <w:keepNext/>
        <w:ind w:firstLine="284"/>
        <w:jc w:val="center"/>
        <w:outlineLvl w:val="1"/>
        <w:rPr>
          <w:b/>
          <w:sz w:val="28"/>
          <w:szCs w:val="28"/>
        </w:rPr>
      </w:pPr>
      <w:bookmarkStart w:id="161" w:name="_Toc1061044"/>
      <w:r w:rsidRPr="00EC4762">
        <w:rPr>
          <w:b/>
          <w:sz w:val="28"/>
          <w:szCs w:val="28"/>
        </w:rPr>
        <w:t>Расходы на электроэнергию</w:t>
      </w:r>
      <w:bookmarkEnd w:id="161"/>
    </w:p>
    <w:p w:rsidR="00EC4762" w:rsidRPr="00EC4762" w:rsidRDefault="00EC4762" w:rsidP="00EC4762">
      <w:pPr>
        <w:spacing w:line="312" w:lineRule="auto"/>
        <w:jc w:val="both"/>
        <w:rPr>
          <w:szCs w:val="20"/>
        </w:rPr>
      </w:pPr>
    </w:p>
    <w:p w:rsidR="00EC4762" w:rsidRPr="00EC4762" w:rsidRDefault="00EC4762" w:rsidP="00EC4762">
      <w:pPr>
        <w:tabs>
          <w:tab w:val="left" w:pos="1134"/>
        </w:tabs>
        <w:ind w:firstLine="567"/>
        <w:jc w:val="both"/>
        <w:rPr>
          <w:sz w:val="28"/>
          <w:szCs w:val="28"/>
        </w:rPr>
      </w:pPr>
      <w:r w:rsidRPr="00EC4762">
        <w:rPr>
          <w:sz w:val="28"/>
          <w:szCs w:val="28"/>
        </w:rPr>
        <w:t xml:space="preserve">Расходы на приобретение энергетических ресурсов, холодной воды и теплоносителя определяются согласно п. 27 Методических указаний. </w:t>
      </w:r>
    </w:p>
    <w:p w:rsidR="00EC4762" w:rsidRPr="00EC4762" w:rsidRDefault="00EC4762" w:rsidP="00EC4762">
      <w:pPr>
        <w:tabs>
          <w:tab w:val="left" w:pos="1134"/>
        </w:tabs>
        <w:ind w:firstLine="567"/>
        <w:jc w:val="both"/>
        <w:rPr>
          <w:sz w:val="28"/>
          <w:szCs w:val="28"/>
        </w:rPr>
      </w:pPr>
      <w:r w:rsidRPr="00EC4762">
        <w:rPr>
          <w:sz w:val="28"/>
          <w:szCs w:val="28"/>
        </w:rPr>
        <w:t>Поставщиком электроэнергии является ПАО «Кузбассэнергосбыт».</w:t>
      </w:r>
    </w:p>
    <w:p w:rsidR="00EC4762" w:rsidRPr="00EC4762" w:rsidRDefault="00EC4762" w:rsidP="00EC4762">
      <w:pPr>
        <w:tabs>
          <w:tab w:val="left" w:pos="1134"/>
        </w:tabs>
        <w:ind w:firstLine="567"/>
        <w:jc w:val="both"/>
        <w:rPr>
          <w:sz w:val="28"/>
          <w:szCs w:val="28"/>
        </w:rPr>
      </w:pPr>
      <w:r w:rsidRPr="00EC4762">
        <w:rPr>
          <w:sz w:val="28"/>
          <w:szCs w:val="28"/>
        </w:rPr>
        <w:t xml:space="preserve">Предприятием на 2019 год заявлены расходы на приобретение электрической энергии на производство тепловой энергии в сумме 22 029,49 тыс. руб. на общий объем потребления в количестве 8 991,63 тыс. кВтч. Средний тариф на электрическую энергию заявлен на уровне 2,45 руб./кВтч (без НДС), из расчета факта 1 полугодия 2018г 20,31 руб. кВтч с ИЦП 105,9 согласно прогнозу Минэкономразвития </w:t>
      </w:r>
      <w:bookmarkStart w:id="162" w:name="_Hlk786836"/>
      <w:r w:rsidRPr="00EC4762">
        <w:rPr>
          <w:sz w:val="28"/>
          <w:szCs w:val="28"/>
        </w:rPr>
        <w:t xml:space="preserve">(опубликован 01.10.2018). </w:t>
      </w:r>
      <w:bookmarkEnd w:id="162"/>
      <w:r w:rsidRPr="00EC4762">
        <w:rPr>
          <w:sz w:val="28"/>
          <w:szCs w:val="28"/>
        </w:rPr>
        <w:t>В качестве обоснования расходов представлены документы:</w:t>
      </w:r>
    </w:p>
    <w:p w:rsidR="00EC4762" w:rsidRPr="00EC4762" w:rsidRDefault="00EC4762" w:rsidP="00EC4762">
      <w:pPr>
        <w:tabs>
          <w:tab w:val="left" w:pos="1134"/>
        </w:tabs>
        <w:spacing w:line="360" w:lineRule="auto"/>
        <w:ind w:firstLine="284"/>
        <w:jc w:val="both"/>
        <w:rPr>
          <w:sz w:val="28"/>
          <w:szCs w:val="28"/>
        </w:rPr>
      </w:pPr>
    </w:p>
    <w:tbl>
      <w:tblPr>
        <w:tblW w:w="9417" w:type="dxa"/>
        <w:tblInd w:w="392" w:type="dxa"/>
        <w:tblLook w:val="04A0" w:firstRow="1" w:lastRow="0" w:firstColumn="1" w:lastColumn="0" w:noHBand="0" w:noVBand="1"/>
      </w:tblPr>
      <w:tblGrid>
        <w:gridCol w:w="7654"/>
        <w:gridCol w:w="1763"/>
      </w:tblGrid>
      <w:tr w:rsidR="00EC4762" w:rsidRPr="00EC4762" w:rsidTr="006E5159">
        <w:trPr>
          <w:trHeight w:val="450"/>
        </w:trPr>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sz w:val="28"/>
                <w:szCs w:val="28"/>
              </w:rPr>
            </w:pPr>
            <w:r w:rsidRPr="00EC4762">
              <w:rPr>
                <w:sz w:val="28"/>
                <w:szCs w:val="28"/>
              </w:rPr>
              <w:t>Наименование документа</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EC4762" w:rsidRPr="00EC4762" w:rsidRDefault="00EC4762" w:rsidP="00EC4762">
            <w:pPr>
              <w:ind w:firstLine="284"/>
              <w:jc w:val="center"/>
              <w:rPr>
                <w:sz w:val="28"/>
                <w:szCs w:val="28"/>
              </w:rPr>
            </w:pPr>
            <w:r w:rsidRPr="00EC4762">
              <w:rPr>
                <w:sz w:val="28"/>
                <w:szCs w:val="28"/>
              </w:rPr>
              <w:t>Стр. тарифного дела</w:t>
            </w:r>
          </w:p>
        </w:tc>
      </w:tr>
      <w:tr w:rsidR="00EC4762" w:rsidRPr="00EC4762" w:rsidTr="006E5159">
        <w:trPr>
          <w:trHeight w:val="450"/>
        </w:trPr>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sz w:val="28"/>
                <w:szCs w:val="28"/>
              </w:rPr>
            </w:pPr>
            <w:r w:rsidRPr="00EC4762">
              <w:rPr>
                <w:sz w:val="28"/>
                <w:szCs w:val="28"/>
              </w:rPr>
              <w:t>Физические показатели по производству, транспортировке и реализации тепловой энергии по ООО «Энергокомпания» (г. Белово) по узлу теплоснабжения – пгт. Бачатский</w:t>
            </w:r>
          </w:p>
        </w:tc>
        <w:tc>
          <w:tcPr>
            <w:tcW w:w="1763" w:type="dxa"/>
            <w:tcBorders>
              <w:top w:val="single" w:sz="4" w:space="0" w:color="auto"/>
              <w:left w:val="nil"/>
              <w:bottom w:val="single" w:sz="4" w:space="0" w:color="auto"/>
              <w:right w:val="single" w:sz="4" w:space="0" w:color="auto"/>
            </w:tcBorders>
            <w:shd w:val="clear" w:color="auto" w:fill="auto"/>
            <w:noWrap/>
            <w:vAlign w:val="bottom"/>
          </w:tcPr>
          <w:p w:rsidR="00EC4762" w:rsidRPr="00EC4762" w:rsidRDefault="00EC4762" w:rsidP="00EC4762">
            <w:pPr>
              <w:ind w:firstLine="284"/>
              <w:jc w:val="center"/>
              <w:rPr>
                <w:sz w:val="28"/>
                <w:szCs w:val="28"/>
              </w:rPr>
            </w:pPr>
            <w:r w:rsidRPr="00EC4762">
              <w:rPr>
                <w:sz w:val="28"/>
                <w:szCs w:val="28"/>
              </w:rPr>
              <w:t>14-15</w:t>
            </w:r>
          </w:p>
        </w:tc>
      </w:tr>
      <w:tr w:rsidR="00EC4762" w:rsidRPr="00EC4762" w:rsidTr="006E5159">
        <w:trPr>
          <w:trHeight w:val="450"/>
        </w:trPr>
        <w:tc>
          <w:tcPr>
            <w:tcW w:w="7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sz w:val="28"/>
                <w:szCs w:val="28"/>
              </w:rPr>
            </w:pPr>
            <w:r w:rsidRPr="00EC4762">
              <w:rPr>
                <w:sz w:val="28"/>
                <w:szCs w:val="28"/>
              </w:rPr>
              <w:t>Расходы на прочие покупаемые энергетические ресурсы по узлу теплоснабжения пгт. Бачатский (ПСХ-2) на 2019 год</w:t>
            </w:r>
          </w:p>
        </w:tc>
        <w:tc>
          <w:tcPr>
            <w:tcW w:w="1763"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rPr>
                <w:sz w:val="28"/>
                <w:szCs w:val="28"/>
              </w:rPr>
            </w:pPr>
            <w:r w:rsidRPr="00EC4762">
              <w:rPr>
                <w:sz w:val="28"/>
                <w:szCs w:val="28"/>
              </w:rPr>
              <w:t>62</w:t>
            </w:r>
          </w:p>
        </w:tc>
      </w:tr>
      <w:tr w:rsidR="00EC4762" w:rsidRPr="00EC4762" w:rsidTr="006E5159">
        <w:trPr>
          <w:trHeight w:val="548"/>
        </w:trPr>
        <w:tc>
          <w:tcPr>
            <w:tcW w:w="7654"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sz w:val="28"/>
                <w:szCs w:val="28"/>
              </w:rPr>
            </w:pPr>
            <w:r w:rsidRPr="00EC4762">
              <w:rPr>
                <w:sz w:val="28"/>
                <w:szCs w:val="28"/>
              </w:rPr>
              <w:t>Пояснительная записка по статье «Расходы на электрическую энергию»</w:t>
            </w:r>
          </w:p>
        </w:tc>
        <w:tc>
          <w:tcPr>
            <w:tcW w:w="1763"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rPr>
                <w:sz w:val="28"/>
                <w:szCs w:val="28"/>
              </w:rPr>
            </w:pPr>
            <w:r w:rsidRPr="00EC4762">
              <w:rPr>
                <w:sz w:val="28"/>
                <w:szCs w:val="28"/>
              </w:rPr>
              <w:t>63</w:t>
            </w:r>
          </w:p>
        </w:tc>
      </w:tr>
      <w:tr w:rsidR="00EC4762" w:rsidRPr="00EC4762" w:rsidTr="006E5159">
        <w:trPr>
          <w:trHeight w:val="600"/>
        </w:trPr>
        <w:tc>
          <w:tcPr>
            <w:tcW w:w="7654"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sz w:val="28"/>
                <w:szCs w:val="28"/>
              </w:rPr>
            </w:pPr>
            <w:r w:rsidRPr="00EC4762">
              <w:rPr>
                <w:sz w:val="28"/>
                <w:szCs w:val="28"/>
              </w:rPr>
              <w:t>Счета-фактуры на электроэнергию за 1 полугодие 2018 года</w:t>
            </w:r>
          </w:p>
        </w:tc>
        <w:tc>
          <w:tcPr>
            <w:tcW w:w="1763"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rPr>
                <w:sz w:val="28"/>
                <w:szCs w:val="28"/>
              </w:rPr>
            </w:pPr>
            <w:r w:rsidRPr="00EC4762">
              <w:rPr>
                <w:sz w:val="28"/>
                <w:szCs w:val="28"/>
              </w:rPr>
              <w:t>64-101</w:t>
            </w:r>
          </w:p>
        </w:tc>
      </w:tr>
    </w:tbl>
    <w:p w:rsidR="00EC4762" w:rsidRPr="00EC4762" w:rsidRDefault="00EC4762" w:rsidP="00EC4762">
      <w:pPr>
        <w:tabs>
          <w:tab w:val="left" w:pos="1134"/>
        </w:tabs>
        <w:ind w:firstLine="284"/>
        <w:jc w:val="both"/>
        <w:rPr>
          <w:sz w:val="28"/>
          <w:szCs w:val="28"/>
        </w:rPr>
      </w:pPr>
    </w:p>
    <w:p w:rsidR="00EC4762" w:rsidRPr="00EC4762" w:rsidRDefault="00EC4762" w:rsidP="00EC4762">
      <w:pPr>
        <w:ind w:firstLine="284"/>
        <w:jc w:val="both"/>
        <w:rPr>
          <w:sz w:val="28"/>
          <w:szCs w:val="28"/>
        </w:rPr>
      </w:pPr>
      <w:r w:rsidRPr="00EC4762">
        <w:rPr>
          <w:sz w:val="28"/>
          <w:szCs w:val="28"/>
        </w:rPr>
        <w:t>Расход электроэнергии, по мнению экспертов, на производство тепловой энергии должен составить 8 991,17 тыс. кВтч (фактический уровень по итогу 2017 года). Цена электрической энергии принимается экспертами на уровне предложений предприятия 2,45руб./кВтч. Заявленная цена не превышает ожидаемую на 2019 год, рассчитанную, исходя из средней цены ожидаемой по итогу 2018 года, определенной, как средневзвешенная цена за первое полугодие 2018 года и стоимости средней цены за второе полугодие 2018 года, определенной с увеличением 3% к первому полугодию 2018 года, а также с учетом долей отпуска тепловой энергии по полугодиям (1 полугодие 53,1%, 2 полугодие 46,9%), увеличенная на ИЦП 2019/2018 обеспечения электрической энергией, согласно прогнозу Минэкономразвития на 2019 год (опубликован 01.10.2018). То есть не превышает 2,4853 руб./кВтч [(2,31*1,03*0,531+2,31*</w:t>
      </w:r>
      <w:proofErr w:type="gramStart"/>
      <w:r w:rsidRPr="00EC4762">
        <w:rPr>
          <w:sz w:val="28"/>
          <w:szCs w:val="28"/>
        </w:rPr>
        <w:t>0,469)*</w:t>
      </w:r>
      <w:proofErr w:type="gramEnd"/>
      <w:r w:rsidRPr="00EC4762">
        <w:rPr>
          <w:sz w:val="28"/>
          <w:szCs w:val="28"/>
        </w:rPr>
        <w:t>1,059].</w:t>
      </w:r>
    </w:p>
    <w:p w:rsidR="00EC4762" w:rsidRPr="00EC4762" w:rsidRDefault="00EC4762" w:rsidP="00EC4762">
      <w:pPr>
        <w:ind w:firstLine="709"/>
        <w:jc w:val="both"/>
        <w:rPr>
          <w:sz w:val="28"/>
          <w:szCs w:val="28"/>
        </w:rPr>
      </w:pPr>
      <w:r w:rsidRPr="00EC4762">
        <w:rPr>
          <w:sz w:val="28"/>
          <w:szCs w:val="28"/>
        </w:rPr>
        <w:t>Скорректированные расходы по статье на 2019</w:t>
      </w:r>
      <w:r w:rsidRPr="00EC4762">
        <w:rPr>
          <w:b/>
          <w:sz w:val="28"/>
          <w:szCs w:val="28"/>
        </w:rPr>
        <w:t xml:space="preserve"> </w:t>
      </w:r>
      <w:r w:rsidRPr="00EC4762">
        <w:rPr>
          <w:sz w:val="28"/>
          <w:szCs w:val="28"/>
        </w:rPr>
        <w:t>год, по мнению экспертов, составят 2 028,37 тыс. руб., что на 1,12 тыс. руб. меньше предложенных предприятием.</w:t>
      </w:r>
    </w:p>
    <w:p w:rsidR="00EC4762" w:rsidRPr="00EC4762" w:rsidRDefault="00EC4762" w:rsidP="00EC4762">
      <w:pPr>
        <w:keepNext/>
        <w:ind w:firstLine="284"/>
        <w:jc w:val="center"/>
        <w:outlineLvl w:val="1"/>
        <w:rPr>
          <w:b/>
          <w:sz w:val="28"/>
          <w:szCs w:val="28"/>
        </w:rPr>
      </w:pPr>
      <w:bookmarkStart w:id="163" w:name="_Toc1061045"/>
      <w:r w:rsidRPr="00EC4762">
        <w:rPr>
          <w:b/>
          <w:sz w:val="28"/>
          <w:szCs w:val="28"/>
        </w:rPr>
        <w:t>Расходы на холодную воду</w:t>
      </w:r>
      <w:bookmarkEnd w:id="163"/>
    </w:p>
    <w:p w:rsidR="00EC4762" w:rsidRPr="00EC4762" w:rsidRDefault="00EC4762" w:rsidP="00EC4762">
      <w:pPr>
        <w:spacing w:line="312" w:lineRule="auto"/>
        <w:jc w:val="both"/>
        <w:rPr>
          <w:szCs w:val="20"/>
        </w:rPr>
      </w:pPr>
    </w:p>
    <w:p w:rsidR="00EC4762" w:rsidRPr="00EC4762" w:rsidRDefault="00EC4762" w:rsidP="00EC4762">
      <w:pPr>
        <w:ind w:firstLine="284"/>
        <w:jc w:val="both"/>
        <w:rPr>
          <w:sz w:val="28"/>
          <w:szCs w:val="28"/>
        </w:rPr>
      </w:pPr>
      <w:r w:rsidRPr="00EC4762">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rsidR="00EC4762" w:rsidRPr="00EC4762" w:rsidRDefault="00EC4762" w:rsidP="00EC4762">
      <w:pPr>
        <w:ind w:firstLine="284"/>
        <w:jc w:val="both"/>
        <w:rPr>
          <w:sz w:val="28"/>
          <w:szCs w:val="28"/>
        </w:rPr>
      </w:pPr>
      <w:r w:rsidRPr="00EC4762">
        <w:rPr>
          <w:sz w:val="28"/>
          <w:szCs w:val="28"/>
        </w:rPr>
        <w:t>Предприятием на 2019 год заявлены расходы по статье в сумме 476,35 тыс. руб. на количество воды 24,643 тыс. м</w:t>
      </w:r>
      <w:r w:rsidRPr="00EC4762">
        <w:rPr>
          <w:sz w:val="28"/>
          <w:szCs w:val="28"/>
          <w:vertAlign w:val="superscript"/>
        </w:rPr>
        <w:t>3</w:t>
      </w:r>
      <w:r w:rsidRPr="00EC4762">
        <w:rPr>
          <w:sz w:val="28"/>
          <w:szCs w:val="28"/>
        </w:rPr>
        <w:t xml:space="preserve">. Эксперты приняли в расчет заявленный объем. </w:t>
      </w:r>
    </w:p>
    <w:p w:rsidR="00EC4762" w:rsidRPr="00EC4762" w:rsidRDefault="00EC4762" w:rsidP="00EC4762">
      <w:pPr>
        <w:ind w:firstLine="284"/>
        <w:jc w:val="both"/>
        <w:rPr>
          <w:sz w:val="28"/>
          <w:szCs w:val="28"/>
        </w:rPr>
      </w:pPr>
    </w:p>
    <w:p w:rsidR="00EC4762" w:rsidRPr="00EC4762" w:rsidRDefault="00EC4762" w:rsidP="00EC4762">
      <w:pPr>
        <w:ind w:firstLine="284"/>
        <w:jc w:val="both"/>
        <w:rPr>
          <w:sz w:val="28"/>
          <w:szCs w:val="28"/>
        </w:rPr>
      </w:pPr>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8226"/>
        <w:gridCol w:w="1640"/>
      </w:tblGrid>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690"/>
        </w:trPr>
        <w:tc>
          <w:tcPr>
            <w:tcW w:w="822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pPr>
            <w:r w:rsidRPr="00EC4762">
              <w:rPr>
                <w:sz w:val="28"/>
                <w:szCs w:val="28"/>
              </w:rPr>
              <w:t>Физические показатели по производству, транспортировке и реализации тепловой энергии по ООО «Энергокомпания»</w:t>
            </w:r>
            <w:r w:rsidRPr="00EC4762">
              <w:rPr>
                <w:sz w:val="28"/>
                <w:szCs w:val="28"/>
              </w:rPr>
              <w:br/>
              <w:t>(г. Белово) по узлу теплоснабжения – пгт. Бачатский</w:t>
            </w:r>
          </w:p>
        </w:tc>
        <w:tc>
          <w:tcPr>
            <w:tcW w:w="1640"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both"/>
            </w:pPr>
            <w:r w:rsidRPr="00EC4762">
              <w:t>14-15</w:t>
            </w:r>
          </w:p>
        </w:tc>
      </w:tr>
    </w:tbl>
    <w:p w:rsidR="00EC4762" w:rsidRPr="00EC4762" w:rsidRDefault="00EC4762" w:rsidP="00EC4762">
      <w:pPr>
        <w:spacing w:line="360" w:lineRule="auto"/>
        <w:ind w:firstLine="284"/>
        <w:jc w:val="both"/>
        <w:rPr>
          <w:sz w:val="28"/>
          <w:szCs w:val="28"/>
        </w:rPr>
      </w:pPr>
    </w:p>
    <w:p w:rsidR="00EC4762" w:rsidRPr="00EC4762" w:rsidRDefault="00EC4762" w:rsidP="00EC4762">
      <w:pPr>
        <w:ind w:firstLine="284"/>
        <w:jc w:val="both"/>
        <w:rPr>
          <w:sz w:val="28"/>
          <w:szCs w:val="28"/>
        </w:rPr>
      </w:pPr>
      <w:r w:rsidRPr="00EC4762">
        <w:rPr>
          <w:sz w:val="28"/>
          <w:szCs w:val="28"/>
        </w:rPr>
        <w:t>Себестоимость воды эксперты приняли на уровне утвержденных тарифов на холодную воду для ООО «ЭнергоКомпания» согласно постановлению региональной энергетической комиссии от 08.02.2019 № 41 «Об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sidRPr="00EC4762">
        <w:rPr>
          <w:sz w:val="28"/>
          <w:szCs w:val="28"/>
        </w:rPr>
        <w:br/>
        <w:t>ООО «ЭнергоКомпания». Согласно данному постановлению тарифы на холодную воду на 2019 год установлены на уровне: с 01.01.2019 – 18,20 руб./м</w:t>
      </w:r>
      <w:r w:rsidRPr="00EC4762">
        <w:rPr>
          <w:sz w:val="28"/>
          <w:szCs w:val="28"/>
          <w:vertAlign w:val="superscript"/>
        </w:rPr>
        <w:t>3</w:t>
      </w:r>
      <w:r w:rsidRPr="00EC4762">
        <w:rPr>
          <w:sz w:val="28"/>
          <w:szCs w:val="28"/>
        </w:rPr>
        <w:t>; с 01.07.2019 – 20,46 руб./м</w:t>
      </w:r>
      <w:r w:rsidRPr="00EC4762">
        <w:rPr>
          <w:sz w:val="28"/>
          <w:szCs w:val="28"/>
          <w:vertAlign w:val="superscript"/>
        </w:rPr>
        <w:t>3</w:t>
      </w:r>
      <w:r w:rsidRPr="00EC4762">
        <w:rPr>
          <w:sz w:val="28"/>
          <w:szCs w:val="28"/>
        </w:rPr>
        <w:t>. Соответственно средняя цена воды, принимаемая в расчет экспертами на 2019 год с учетом долей отпуска тепловой энергии по полугодиям (1 полугодие 53,1 %, 2 полугодие 46,9 %) составила 19,26 руб./м</w:t>
      </w:r>
      <w:r w:rsidRPr="00EC4762">
        <w:rPr>
          <w:sz w:val="28"/>
          <w:szCs w:val="28"/>
          <w:vertAlign w:val="superscript"/>
        </w:rPr>
        <w:t>3</w:t>
      </w:r>
      <w:r w:rsidRPr="00EC4762">
        <w:rPr>
          <w:sz w:val="28"/>
          <w:szCs w:val="28"/>
        </w:rPr>
        <w:t xml:space="preserve"> (18,2*0,531+20,46*0,469).</w:t>
      </w:r>
    </w:p>
    <w:p w:rsidR="00EC4762" w:rsidRPr="00EC4762" w:rsidRDefault="00EC4762" w:rsidP="00EC4762">
      <w:pPr>
        <w:ind w:firstLine="284"/>
        <w:jc w:val="both"/>
        <w:rPr>
          <w:sz w:val="28"/>
          <w:szCs w:val="28"/>
        </w:rPr>
      </w:pPr>
      <w:r w:rsidRPr="00EC4762">
        <w:rPr>
          <w:sz w:val="28"/>
          <w:szCs w:val="28"/>
        </w:rPr>
        <w:t xml:space="preserve">Таким образом, расходы на приобретение холодной воды на 2019 год эксперты предлагают учесть в размере 474,62 тыс. руб. </w:t>
      </w:r>
    </w:p>
    <w:p w:rsidR="00EC4762" w:rsidRPr="00EC4762" w:rsidRDefault="00EC4762" w:rsidP="00EC4762">
      <w:pPr>
        <w:ind w:firstLine="284"/>
        <w:jc w:val="both"/>
        <w:rPr>
          <w:sz w:val="28"/>
          <w:szCs w:val="28"/>
        </w:rPr>
      </w:pPr>
      <w:r w:rsidRPr="00EC4762">
        <w:rPr>
          <w:sz w:val="28"/>
          <w:szCs w:val="28"/>
        </w:rPr>
        <w:t>Корректировка в сторону снижения составила 52,12 тыс. руб.</w:t>
      </w:r>
    </w:p>
    <w:p w:rsidR="00EC4762" w:rsidRPr="00EC4762" w:rsidRDefault="00EC4762" w:rsidP="00EC4762">
      <w:pPr>
        <w:keepNext/>
        <w:ind w:firstLine="284"/>
        <w:jc w:val="center"/>
        <w:outlineLvl w:val="1"/>
        <w:rPr>
          <w:b/>
          <w:sz w:val="28"/>
          <w:szCs w:val="28"/>
        </w:rPr>
      </w:pPr>
    </w:p>
    <w:p w:rsidR="00EC4762" w:rsidRPr="00EC4762" w:rsidRDefault="00EC4762" w:rsidP="00EC4762">
      <w:pPr>
        <w:keepNext/>
        <w:ind w:firstLine="284"/>
        <w:jc w:val="center"/>
        <w:outlineLvl w:val="1"/>
        <w:rPr>
          <w:b/>
          <w:sz w:val="28"/>
          <w:szCs w:val="28"/>
        </w:rPr>
      </w:pPr>
      <w:bookmarkStart w:id="164" w:name="_Toc1061046"/>
      <w:r w:rsidRPr="00EC4762">
        <w:rPr>
          <w:b/>
          <w:sz w:val="28"/>
          <w:szCs w:val="28"/>
        </w:rPr>
        <w:t>Расходы на теплоноситель</w:t>
      </w:r>
      <w:bookmarkEnd w:id="164"/>
    </w:p>
    <w:p w:rsidR="00EC4762" w:rsidRPr="00EC4762" w:rsidRDefault="00EC4762" w:rsidP="00EC4762">
      <w:pPr>
        <w:spacing w:line="312" w:lineRule="auto"/>
        <w:jc w:val="both"/>
        <w:rPr>
          <w:szCs w:val="20"/>
        </w:rPr>
      </w:pPr>
    </w:p>
    <w:p w:rsidR="00EC4762" w:rsidRPr="00EC4762" w:rsidRDefault="00EC4762" w:rsidP="00EC4762">
      <w:pPr>
        <w:ind w:firstLine="284"/>
        <w:jc w:val="both"/>
        <w:rPr>
          <w:sz w:val="28"/>
          <w:szCs w:val="28"/>
        </w:rPr>
      </w:pPr>
      <w:r w:rsidRPr="00EC4762">
        <w:rPr>
          <w:sz w:val="28"/>
          <w:szCs w:val="28"/>
        </w:rPr>
        <w:t>Расходы на приобретение энергетических ресурсов, холодной воды и теплоносителя определяются согласно п. 27 Методических указаний.</w:t>
      </w:r>
    </w:p>
    <w:p w:rsidR="00EC4762" w:rsidRPr="00EC4762" w:rsidRDefault="00EC4762" w:rsidP="00EC4762">
      <w:pPr>
        <w:ind w:firstLine="284"/>
        <w:jc w:val="both"/>
        <w:rPr>
          <w:sz w:val="28"/>
          <w:szCs w:val="28"/>
        </w:rPr>
      </w:pPr>
      <w:r w:rsidRPr="00EC4762">
        <w:rPr>
          <w:sz w:val="28"/>
          <w:szCs w:val="28"/>
        </w:rPr>
        <w:t>Предприятием на 2019 год заявлены расходы по статье в сумме 2200,97 тыс. руб. на нормативный расход теплоносителя 35,942 тыс. м</w:t>
      </w:r>
      <w:r w:rsidRPr="00EC4762">
        <w:rPr>
          <w:sz w:val="28"/>
          <w:szCs w:val="28"/>
          <w:vertAlign w:val="superscript"/>
        </w:rPr>
        <w:t>3</w:t>
      </w:r>
      <w:r w:rsidRPr="00EC4762">
        <w:rPr>
          <w:sz w:val="28"/>
          <w:szCs w:val="28"/>
        </w:rPr>
        <w:t>.</w:t>
      </w:r>
    </w:p>
    <w:p w:rsidR="00EC4762" w:rsidRPr="00EC4762" w:rsidRDefault="00EC4762" w:rsidP="00EC4762">
      <w:pPr>
        <w:ind w:firstLine="284"/>
        <w:jc w:val="both"/>
        <w:rPr>
          <w:sz w:val="28"/>
          <w:szCs w:val="28"/>
        </w:rPr>
      </w:pPr>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8226"/>
        <w:gridCol w:w="1640"/>
      </w:tblGrid>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690"/>
        </w:trPr>
        <w:tc>
          <w:tcPr>
            <w:tcW w:w="822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pPr>
            <w:r w:rsidRPr="00EC4762">
              <w:rPr>
                <w:sz w:val="28"/>
                <w:szCs w:val="28"/>
              </w:rPr>
              <w:t>Физические показатели по производству, транспортировке и реализации тепловой энергии по ООО «Энергокомпания» (г. Белово) по узлу теплоснабжения – пгт. Бачатский</w:t>
            </w:r>
          </w:p>
        </w:tc>
        <w:tc>
          <w:tcPr>
            <w:tcW w:w="1640"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both"/>
            </w:pPr>
            <w:r w:rsidRPr="00EC4762">
              <w:t>14-15</w:t>
            </w:r>
          </w:p>
        </w:tc>
      </w:tr>
    </w:tbl>
    <w:p w:rsidR="00EC4762" w:rsidRPr="00EC4762" w:rsidRDefault="00EC4762" w:rsidP="00EC4762">
      <w:pPr>
        <w:spacing w:line="312" w:lineRule="auto"/>
        <w:jc w:val="both"/>
        <w:rPr>
          <w:szCs w:val="20"/>
        </w:rPr>
      </w:pPr>
    </w:p>
    <w:p w:rsidR="00EC4762" w:rsidRPr="00EC4762" w:rsidRDefault="00EC4762" w:rsidP="00EC4762">
      <w:pPr>
        <w:spacing w:line="312" w:lineRule="auto"/>
        <w:jc w:val="both"/>
        <w:rPr>
          <w:szCs w:val="20"/>
        </w:rPr>
      </w:pPr>
    </w:p>
    <w:p w:rsidR="00EC4762" w:rsidRPr="00EC4762" w:rsidRDefault="00EC4762" w:rsidP="00EC4762">
      <w:pPr>
        <w:ind w:firstLine="709"/>
        <w:jc w:val="both"/>
        <w:rPr>
          <w:snapToGrid w:val="0"/>
          <w:sz w:val="28"/>
          <w:szCs w:val="28"/>
        </w:rPr>
      </w:pPr>
      <w:r w:rsidRPr="00EC4762">
        <w:rPr>
          <w:snapToGrid w:val="0"/>
          <w:sz w:val="28"/>
          <w:szCs w:val="28"/>
        </w:rPr>
        <w:t xml:space="preserve">Эксперты приняли количество теплоносителя на заявленном предприятием уровне, в размере 35,942 тыс. м³ (нормативный уровень). </w:t>
      </w:r>
    </w:p>
    <w:p w:rsidR="00EC4762" w:rsidRPr="00EC4762" w:rsidRDefault="00EC4762" w:rsidP="00EC4762">
      <w:pPr>
        <w:ind w:firstLine="284"/>
        <w:jc w:val="both"/>
        <w:rPr>
          <w:sz w:val="28"/>
          <w:szCs w:val="28"/>
        </w:rPr>
      </w:pPr>
      <w:r w:rsidRPr="00EC4762">
        <w:rPr>
          <w:sz w:val="28"/>
          <w:szCs w:val="28"/>
        </w:rPr>
        <w:t>Поскольку эксперты располагают информацией о себестоимости теплоносителя только по итогу 2017 года, последние предлагают принять цену теплоносителя, исходя из факта 2017 года с двумя ИЦП по данным прогноза Минэкономразвития (опубликован 01.10.2018) 2018/2017 – 103,9 и 2019/2018 – 104,5. Себестоимость теплоносителя принята экспертами в расчет в размере 61,24 руб./м</w:t>
      </w:r>
      <w:r w:rsidRPr="00EC4762">
        <w:rPr>
          <w:sz w:val="28"/>
          <w:szCs w:val="28"/>
          <w:vertAlign w:val="superscript"/>
        </w:rPr>
        <w:t>3</w:t>
      </w:r>
      <w:r w:rsidRPr="00EC4762">
        <w:rPr>
          <w:sz w:val="28"/>
          <w:szCs w:val="28"/>
        </w:rPr>
        <w:t xml:space="preserve"> [56,40 *1,039*1,045 = 61,24].</w:t>
      </w:r>
    </w:p>
    <w:p w:rsidR="00EC4762" w:rsidRPr="00EC4762" w:rsidRDefault="00EC4762" w:rsidP="00EC4762">
      <w:pPr>
        <w:ind w:firstLine="284"/>
        <w:jc w:val="both"/>
        <w:rPr>
          <w:sz w:val="28"/>
          <w:szCs w:val="28"/>
        </w:rPr>
      </w:pPr>
      <w:r w:rsidRPr="00EC4762">
        <w:rPr>
          <w:sz w:val="28"/>
          <w:szCs w:val="28"/>
        </w:rPr>
        <w:t xml:space="preserve">Таким образом, расходы на теплоноситель в целях производства тепловой энергии на 2019 год эксперты предлагают учесть в размере 2 200,97 тыс. руб., на уровне предложений предприятия. </w:t>
      </w:r>
    </w:p>
    <w:p w:rsidR="00EC4762" w:rsidRPr="00EC4762" w:rsidRDefault="00EC4762" w:rsidP="00EC4762">
      <w:pPr>
        <w:keepNext/>
        <w:ind w:firstLine="284"/>
        <w:jc w:val="center"/>
        <w:outlineLvl w:val="1"/>
        <w:rPr>
          <w:b/>
          <w:sz w:val="28"/>
          <w:szCs w:val="28"/>
        </w:rPr>
      </w:pPr>
    </w:p>
    <w:p w:rsidR="00EC4762" w:rsidRPr="00EC4762" w:rsidRDefault="00EC4762" w:rsidP="00EC4762">
      <w:pPr>
        <w:keepNext/>
        <w:ind w:firstLine="284"/>
        <w:jc w:val="center"/>
        <w:outlineLvl w:val="1"/>
        <w:rPr>
          <w:b/>
          <w:sz w:val="28"/>
          <w:szCs w:val="28"/>
        </w:rPr>
      </w:pPr>
      <w:bookmarkStart w:id="165" w:name="_Toc1061047"/>
      <w:r w:rsidRPr="00EC4762">
        <w:rPr>
          <w:b/>
          <w:sz w:val="28"/>
          <w:szCs w:val="28"/>
        </w:rPr>
        <w:t>Расходы водоотведение</w:t>
      </w:r>
      <w:bookmarkEnd w:id="165"/>
    </w:p>
    <w:p w:rsidR="00EC4762" w:rsidRPr="00EC4762" w:rsidRDefault="00EC4762" w:rsidP="00EC4762">
      <w:pPr>
        <w:jc w:val="both"/>
        <w:rPr>
          <w:szCs w:val="20"/>
        </w:rPr>
      </w:pPr>
    </w:p>
    <w:p w:rsidR="00EC4762" w:rsidRPr="00EC4762" w:rsidRDefault="00EC4762" w:rsidP="00EC4762">
      <w:pPr>
        <w:ind w:firstLine="284"/>
        <w:jc w:val="both"/>
        <w:rPr>
          <w:sz w:val="28"/>
          <w:szCs w:val="28"/>
        </w:rPr>
      </w:pPr>
      <w:r w:rsidRPr="00EC4762">
        <w:rPr>
          <w:sz w:val="28"/>
          <w:szCs w:val="28"/>
        </w:rPr>
        <w:t>Предприятием на 2019 год заявлены расходы по статье в сумме 672,59 тыс. руб. на нормативный объем стоков 27,60 тыс. м</w:t>
      </w:r>
      <w:r w:rsidRPr="00EC4762">
        <w:rPr>
          <w:sz w:val="28"/>
          <w:szCs w:val="28"/>
          <w:vertAlign w:val="superscript"/>
        </w:rPr>
        <w:t>3</w:t>
      </w:r>
      <w:r w:rsidRPr="00EC4762">
        <w:rPr>
          <w:sz w:val="28"/>
          <w:szCs w:val="28"/>
        </w:rPr>
        <w:t xml:space="preserve"> по цене 26,32 руб./м</w:t>
      </w:r>
      <w:r w:rsidRPr="00EC4762">
        <w:rPr>
          <w:sz w:val="28"/>
          <w:szCs w:val="28"/>
          <w:vertAlign w:val="superscript"/>
        </w:rPr>
        <w:t>3</w:t>
      </w:r>
      <w:r w:rsidRPr="00EC4762">
        <w:rPr>
          <w:sz w:val="28"/>
          <w:szCs w:val="28"/>
        </w:rPr>
        <w:t xml:space="preserve">. Эксперты приняли в расчет заявленный объем. </w:t>
      </w:r>
    </w:p>
    <w:p w:rsidR="00EC4762" w:rsidRPr="00EC4762" w:rsidRDefault="00EC4762" w:rsidP="00EC4762">
      <w:pPr>
        <w:ind w:firstLine="284"/>
        <w:jc w:val="both"/>
        <w:rPr>
          <w:sz w:val="28"/>
          <w:szCs w:val="28"/>
        </w:rPr>
      </w:pPr>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8226"/>
        <w:gridCol w:w="1640"/>
      </w:tblGrid>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690"/>
        </w:trPr>
        <w:tc>
          <w:tcPr>
            <w:tcW w:w="822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pPr>
            <w:r w:rsidRPr="00EC4762">
              <w:rPr>
                <w:sz w:val="28"/>
                <w:szCs w:val="28"/>
              </w:rPr>
              <w:t>Физические показатели по производству, транспортировке и реализации тепловой энергии по ООО «Энергокомпания» (г. Белово) по узлу теплоснабжения – пгт. Бачатский</w:t>
            </w:r>
          </w:p>
        </w:tc>
        <w:tc>
          <w:tcPr>
            <w:tcW w:w="1640" w:type="dxa"/>
            <w:tcBorders>
              <w:top w:val="nil"/>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both"/>
              <w:rPr>
                <w:sz w:val="28"/>
                <w:szCs w:val="28"/>
              </w:rPr>
            </w:pPr>
            <w:r w:rsidRPr="00EC4762">
              <w:rPr>
                <w:sz w:val="28"/>
                <w:szCs w:val="28"/>
              </w:rPr>
              <w:t>14-15</w:t>
            </w:r>
          </w:p>
        </w:tc>
      </w:tr>
    </w:tbl>
    <w:p w:rsidR="00EC4762" w:rsidRPr="00EC4762" w:rsidRDefault="00EC4762" w:rsidP="00EC4762">
      <w:pPr>
        <w:ind w:firstLine="284"/>
        <w:jc w:val="both"/>
        <w:rPr>
          <w:sz w:val="28"/>
          <w:szCs w:val="28"/>
        </w:rPr>
      </w:pPr>
    </w:p>
    <w:p w:rsidR="00EC4762" w:rsidRPr="00EC4762" w:rsidRDefault="00EC4762" w:rsidP="00EC4762">
      <w:pPr>
        <w:ind w:firstLine="284"/>
        <w:jc w:val="both"/>
        <w:rPr>
          <w:sz w:val="28"/>
          <w:szCs w:val="28"/>
        </w:rPr>
      </w:pPr>
    </w:p>
    <w:p w:rsidR="00EC4762" w:rsidRPr="00EC4762" w:rsidRDefault="00EC4762" w:rsidP="00EC4762">
      <w:pPr>
        <w:ind w:firstLine="284"/>
        <w:jc w:val="both"/>
        <w:rPr>
          <w:sz w:val="28"/>
          <w:szCs w:val="28"/>
        </w:rPr>
      </w:pPr>
      <w:r w:rsidRPr="00EC4762">
        <w:rPr>
          <w:sz w:val="28"/>
          <w:szCs w:val="28"/>
        </w:rPr>
        <w:t>Цену стоков эксперты приняли на уровне утвержденных тарифов на водоотведение для ООО «ЭнергоКомпания» согласно постановлению региональной энергетической комиссии от 08.02.2019 № 41 «Об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sidRPr="00EC4762">
        <w:rPr>
          <w:sz w:val="28"/>
          <w:szCs w:val="28"/>
        </w:rPr>
        <w:br/>
        <w:t>ООО «ЭнергоКомпания». Согласно данному постановлению тарифы на холодную воду на 2019 год установлены на уровне 26,32 руб./м</w:t>
      </w:r>
      <w:r w:rsidRPr="00EC4762">
        <w:rPr>
          <w:sz w:val="28"/>
          <w:szCs w:val="28"/>
          <w:vertAlign w:val="superscript"/>
        </w:rPr>
        <w:t>3</w:t>
      </w:r>
      <w:r w:rsidRPr="00EC4762">
        <w:rPr>
          <w:sz w:val="28"/>
          <w:szCs w:val="28"/>
        </w:rPr>
        <w:t xml:space="preserve"> на весь 2019 год.</w:t>
      </w:r>
    </w:p>
    <w:p w:rsidR="00EC4762" w:rsidRPr="00EC4762" w:rsidRDefault="00EC4762" w:rsidP="00EC4762">
      <w:pPr>
        <w:ind w:firstLine="284"/>
        <w:jc w:val="both"/>
        <w:rPr>
          <w:sz w:val="28"/>
          <w:szCs w:val="28"/>
        </w:rPr>
      </w:pPr>
      <w:r w:rsidRPr="00EC4762">
        <w:rPr>
          <w:sz w:val="28"/>
          <w:szCs w:val="28"/>
        </w:rPr>
        <w:t xml:space="preserve">Таким образом, расходы на приобретение холодной воды на 2019 год эксперты предлагают учесть в размере 726,43 тыс. руб. </w:t>
      </w:r>
    </w:p>
    <w:p w:rsidR="00EC4762" w:rsidRPr="00EC4762" w:rsidRDefault="00EC4762" w:rsidP="00EC4762">
      <w:pPr>
        <w:ind w:firstLine="284"/>
        <w:jc w:val="both"/>
        <w:rPr>
          <w:sz w:val="28"/>
          <w:szCs w:val="28"/>
        </w:rPr>
      </w:pPr>
      <w:r w:rsidRPr="00EC4762">
        <w:rPr>
          <w:sz w:val="28"/>
          <w:szCs w:val="28"/>
        </w:rPr>
        <w:t>Корректировка в сторону снижения составила 53,84 тыс. руб. (При подаче документов, предприятие совершило арифметическую ошибку при расчете суммы затрат по статье).</w:t>
      </w:r>
    </w:p>
    <w:p w:rsidR="00EC4762" w:rsidRPr="00EC4762" w:rsidRDefault="00EC4762" w:rsidP="00EC4762">
      <w:pPr>
        <w:jc w:val="both"/>
        <w:rPr>
          <w:sz w:val="22"/>
          <w:szCs w:val="22"/>
        </w:rPr>
      </w:pPr>
    </w:p>
    <w:p w:rsidR="00EC4762" w:rsidRPr="00EC4762" w:rsidRDefault="00EC4762" w:rsidP="00EC4762">
      <w:pPr>
        <w:keepNext/>
        <w:ind w:firstLine="284"/>
        <w:jc w:val="center"/>
        <w:outlineLvl w:val="1"/>
        <w:rPr>
          <w:b/>
          <w:sz w:val="28"/>
          <w:szCs w:val="28"/>
        </w:rPr>
      </w:pPr>
      <w:bookmarkStart w:id="166" w:name="_Toc1061048"/>
      <w:r w:rsidRPr="00EC4762">
        <w:rPr>
          <w:b/>
          <w:sz w:val="28"/>
          <w:szCs w:val="28"/>
        </w:rPr>
        <w:t>Расходы, связанные с созданием запасов топлива</w:t>
      </w:r>
      <w:bookmarkEnd w:id="166"/>
    </w:p>
    <w:p w:rsidR="00EC4762" w:rsidRPr="00EC4762" w:rsidRDefault="00EC4762" w:rsidP="00EC4762">
      <w:pPr>
        <w:spacing w:line="312" w:lineRule="auto"/>
        <w:jc w:val="both"/>
        <w:rPr>
          <w:szCs w:val="20"/>
        </w:rPr>
      </w:pPr>
    </w:p>
    <w:p w:rsidR="00EC4762" w:rsidRPr="00EC4762" w:rsidRDefault="00EC4762" w:rsidP="00EC4762">
      <w:pPr>
        <w:ind w:firstLine="709"/>
        <w:jc w:val="both"/>
        <w:rPr>
          <w:sz w:val="28"/>
          <w:szCs w:val="28"/>
        </w:rPr>
      </w:pPr>
      <w:r w:rsidRPr="00EC4762">
        <w:rPr>
          <w:sz w:val="28"/>
          <w:szCs w:val="28"/>
        </w:rPr>
        <w:t>Предприятие заявило расходы по статье в сумме 1 541,57 тыс.руб.</w:t>
      </w:r>
    </w:p>
    <w:p w:rsidR="00EC4762" w:rsidRPr="00EC4762" w:rsidRDefault="00EC4762" w:rsidP="00EC4762">
      <w:pPr>
        <w:ind w:firstLine="709"/>
        <w:jc w:val="both"/>
        <w:rPr>
          <w:sz w:val="28"/>
          <w:szCs w:val="28"/>
        </w:rPr>
      </w:pPr>
      <w:r w:rsidRPr="00EC4762">
        <w:rPr>
          <w:sz w:val="28"/>
          <w:szCs w:val="28"/>
        </w:rPr>
        <w:t>Затраты на создание нормативных запасов топлива учитываются в составе затрат в целях расчета тарифов на тепловую энергию согласно пп. б) п.25 ч.</w:t>
      </w:r>
      <w:r w:rsidRPr="00EC4762">
        <w:rPr>
          <w:sz w:val="28"/>
          <w:szCs w:val="28"/>
          <w:lang w:val="en-US"/>
        </w:rPr>
        <w:t>IV</w:t>
      </w:r>
      <w:r w:rsidRPr="00EC4762">
        <w:rPr>
          <w:sz w:val="28"/>
          <w:szCs w:val="28"/>
        </w:rPr>
        <w:t xml:space="preserve"> Методических указаний.</w:t>
      </w:r>
    </w:p>
    <w:p w:rsidR="00EC4762" w:rsidRPr="00EC4762" w:rsidRDefault="00EC4762" w:rsidP="00EC4762">
      <w:pPr>
        <w:ind w:firstLine="709"/>
        <w:jc w:val="both"/>
        <w:rPr>
          <w:sz w:val="28"/>
          <w:szCs w:val="28"/>
        </w:rPr>
      </w:pPr>
      <w:r w:rsidRPr="00EC4762">
        <w:rPr>
          <w:sz w:val="28"/>
          <w:szCs w:val="28"/>
        </w:rPr>
        <w:t>Эксперты в своих расчетах приняли объем топлива на неснижаемый запас согласно постановлению региональной энергетической комиссии Кемеровской области от 19.12.2017 № 527</w:t>
      </w:r>
      <w:r w:rsidRPr="00EC4762">
        <w:t xml:space="preserve"> «</w:t>
      </w:r>
      <w:hyperlink r:id="rId91" w:history="1">
        <w:r w:rsidRPr="00EC4762">
          <w:rPr>
            <w:sz w:val="28"/>
            <w:szCs w:val="28"/>
          </w:rPr>
          <w:t>Об утверждении нормативов запасов топлива на источниках тепловой энергии Кемеровской области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 на 2018 год</w:t>
        </w:r>
      </w:hyperlink>
      <w:r w:rsidRPr="00EC4762">
        <w:rPr>
          <w:sz w:val="28"/>
          <w:szCs w:val="28"/>
        </w:rPr>
        <w:t>» в объеме 1043 тонны.</w:t>
      </w:r>
    </w:p>
    <w:p w:rsidR="00EC4762" w:rsidRPr="00EC4762" w:rsidRDefault="00EC4762" w:rsidP="00EC4762">
      <w:pPr>
        <w:ind w:firstLine="709"/>
        <w:jc w:val="both"/>
        <w:rPr>
          <w:sz w:val="28"/>
          <w:szCs w:val="28"/>
        </w:rPr>
      </w:pPr>
      <w:r w:rsidRPr="00EC4762">
        <w:rPr>
          <w:sz w:val="28"/>
          <w:szCs w:val="28"/>
        </w:rPr>
        <w:t>В качестве цены принята цена топлива с учетом транспортировки, принятая в расчет тарифа на тепловую энергию на 2019 год для</w:t>
      </w:r>
      <w:r w:rsidRPr="00EC4762">
        <w:rPr>
          <w:sz w:val="28"/>
          <w:szCs w:val="28"/>
        </w:rPr>
        <w:br/>
        <w:t>ООО «ЭнергоКомпания» по узлу теплоснабжения пгт. Бачатский, в размере 1473,08 руб./т.</w:t>
      </w:r>
    </w:p>
    <w:p w:rsidR="00EC4762" w:rsidRPr="00EC4762" w:rsidRDefault="00EC4762" w:rsidP="00EC4762">
      <w:pPr>
        <w:ind w:firstLine="709"/>
        <w:jc w:val="both"/>
        <w:rPr>
          <w:sz w:val="28"/>
          <w:szCs w:val="28"/>
        </w:rPr>
      </w:pPr>
      <w:r w:rsidRPr="00EC4762">
        <w:rPr>
          <w:sz w:val="28"/>
          <w:szCs w:val="28"/>
        </w:rPr>
        <w:t>Затраты по статье принимаются экспертами в сумме 1 536,43 тыс.руб. (1473,08 руб./т*1043 т).</w:t>
      </w:r>
    </w:p>
    <w:p w:rsidR="00EC4762" w:rsidRPr="00EC4762" w:rsidRDefault="00EC4762" w:rsidP="00EC4762">
      <w:pPr>
        <w:keepNext/>
        <w:ind w:firstLine="284"/>
        <w:jc w:val="center"/>
        <w:outlineLvl w:val="1"/>
        <w:rPr>
          <w:b/>
          <w:sz w:val="28"/>
          <w:szCs w:val="28"/>
        </w:rPr>
      </w:pPr>
      <w:bookmarkStart w:id="167" w:name="_Toc1061049"/>
    </w:p>
    <w:p w:rsidR="00EC4762" w:rsidRPr="00EC4762" w:rsidRDefault="00EC4762" w:rsidP="00EC4762">
      <w:pPr>
        <w:keepNext/>
        <w:ind w:firstLine="284"/>
        <w:jc w:val="center"/>
        <w:outlineLvl w:val="1"/>
        <w:rPr>
          <w:b/>
          <w:sz w:val="28"/>
          <w:szCs w:val="28"/>
        </w:rPr>
      </w:pPr>
      <w:r w:rsidRPr="00EC4762">
        <w:rPr>
          <w:b/>
          <w:sz w:val="28"/>
          <w:szCs w:val="28"/>
        </w:rPr>
        <w:t>Расходы на сырье и материалы</w:t>
      </w:r>
      <w:bookmarkEnd w:id="167"/>
    </w:p>
    <w:p w:rsidR="00EC4762" w:rsidRPr="00EC4762" w:rsidRDefault="00EC4762" w:rsidP="00EC4762">
      <w:pPr>
        <w:spacing w:line="312" w:lineRule="auto"/>
        <w:jc w:val="both"/>
        <w:rPr>
          <w:szCs w:val="20"/>
        </w:rPr>
      </w:pPr>
    </w:p>
    <w:p w:rsidR="00EC4762" w:rsidRPr="00EC4762" w:rsidRDefault="00EC4762" w:rsidP="00EC4762">
      <w:pPr>
        <w:tabs>
          <w:tab w:val="left" w:pos="360"/>
        </w:tabs>
        <w:ind w:firstLine="284"/>
        <w:jc w:val="both"/>
        <w:rPr>
          <w:sz w:val="28"/>
          <w:szCs w:val="28"/>
        </w:rPr>
      </w:pPr>
      <w:r w:rsidRPr="00EC4762">
        <w:rPr>
          <w:sz w:val="28"/>
          <w:szCs w:val="28"/>
        </w:rPr>
        <w:t>ООО «ЭнергоКомпания» на 2019 год заявлены расходы по статье в сумме 1 324,94 тыс. руб. По данной статье учитываются материалы на содержание и текущую эксплуатацию зданий и оборудования котельной силами предприятия, а также ГСМ.</w:t>
      </w:r>
    </w:p>
    <w:p w:rsidR="00EC4762" w:rsidRPr="00EC4762" w:rsidRDefault="00EC4762" w:rsidP="00EC4762">
      <w:pPr>
        <w:ind w:firstLine="284"/>
        <w:jc w:val="both"/>
        <w:rPr>
          <w:sz w:val="28"/>
          <w:szCs w:val="28"/>
        </w:rPr>
      </w:pPr>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8226"/>
        <w:gridCol w:w="1640"/>
      </w:tblGrid>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293"/>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pPr>
            <w:r w:rsidRPr="00EC4762">
              <w:t>Расчет затратна вспомогательные материалы и ГСМ</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both"/>
            </w:pPr>
            <w:r w:rsidRPr="00EC4762">
              <w:t>101</w:t>
            </w:r>
          </w:p>
        </w:tc>
      </w:tr>
      <w:tr w:rsidR="00EC4762" w:rsidRPr="00EC4762" w:rsidTr="006E5159">
        <w:trPr>
          <w:trHeight w:val="554"/>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Материалы на содержание и текущую эксплуатацию производственных зданий, сооружений и оборудования котельной ПСХ-2</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102-106</w:t>
            </w:r>
          </w:p>
        </w:tc>
      </w:tr>
      <w:tr w:rsidR="00EC4762" w:rsidRPr="00EC4762" w:rsidTr="006E5159">
        <w:trPr>
          <w:trHeight w:val="123"/>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Материалы для текущей эксплуатации теплосети ПСХ-2 на 2019 год</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107-111</w:t>
            </w:r>
          </w:p>
        </w:tc>
      </w:tr>
      <w:tr w:rsidR="00EC4762" w:rsidRPr="00EC4762" w:rsidTr="006E5159">
        <w:trPr>
          <w:trHeight w:val="127"/>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Счета-фактуры, подтверждающие основные цены материалов</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112-113</w:t>
            </w:r>
          </w:p>
        </w:tc>
      </w:tr>
    </w:tbl>
    <w:p w:rsidR="00EC4762" w:rsidRPr="00EC4762" w:rsidRDefault="00EC4762" w:rsidP="00EC4762">
      <w:pPr>
        <w:tabs>
          <w:tab w:val="left" w:pos="360"/>
        </w:tabs>
        <w:ind w:firstLine="284"/>
        <w:jc w:val="both"/>
        <w:rPr>
          <w:sz w:val="28"/>
          <w:szCs w:val="28"/>
        </w:rPr>
      </w:pPr>
    </w:p>
    <w:p w:rsidR="00EC4762" w:rsidRPr="00EC4762" w:rsidRDefault="00EC4762" w:rsidP="00EC4762">
      <w:pPr>
        <w:tabs>
          <w:tab w:val="left" w:pos="360"/>
        </w:tabs>
        <w:ind w:firstLine="284"/>
        <w:jc w:val="both"/>
        <w:rPr>
          <w:sz w:val="28"/>
          <w:szCs w:val="28"/>
        </w:rPr>
      </w:pPr>
    </w:p>
    <w:p w:rsidR="00EC4762" w:rsidRPr="00EC4762" w:rsidRDefault="00EC4762" w:rsidP="00EC4762">
      <w:pPr>
        <w:tabs>
          <w:tab w:val="left" w:pos="360"/>
        </w:tabs>
        <w:ind w:firstLine="284"/>
        <w:jc w:val="both"/>
        <w:rPr>
          <w:sz w:val="28"/>
          <w:szCs w:val="28"/>
        </w:rPr>
      </w:pPr>
      <w:r w:rsidRPr="00EC4762">
        <w:rPr>
          <w:sz w:val="28"/>
          <w:szCs w:val="28"/>
        </w:rPr>
        <w:t>Экспертами был проведён анализ стоимости аналогичных товаров и материалов, представленных в сети Интернет и установлено, что цены, предложенные предприятием, не превышают среднерыночных.</w:t>
      </w:r>
    </w:p>
    <w:p w:rsidR="00EC4762" w:rsidRPr="00EC4762" w:rsidRDefault="00EC4762" w:rsidP="00EC4762">
      <w:pPr>
        <w:tabs>
          <w:tab w:val="left" w:pos="360"/>
        </w:tabs>
        <w:ind w:firstLine="284"/>
        <w:jc w:val="both"/>
        <w:rPr>
          <w:sz w:val="28"/>
          <w:szCs w:val="28"/>
        </w:rPr>
      </w:pPr>
      <w:r w:rsidRPr="00EC4762">
        <w:rPr>
          <w:sz w:val="28"/>
          <w:szCs w:val="28"/>
        </w:rPr>
        <w:t>Эксперты предлагают согласиться с расчетами предприятия и принять затраты по статье в сумме 1 324,94 тыс.руб.</w:t>
      </w:r>
    </w:p>
    <w:p w:rsidR="00EC4762" w:rsidRPr="00EC4762" w:rsidRDefault="00EC4762" w:rsidP="00EC4762">
      <w:pPr>
        <w:keepNext/>
        <w:ind w:firstLine="284"/>
        <w:jc w:val="center"/>
        <w:outlineLvl w:val="1"/>
        <w:rPr>
          <w:b/>
          <w:sz w:val="28"/>
          <w:szCs w:val="28"/>
        </w:rPr>
      </w:pPr>
      <w:bookmarkStart w:id="168" w:name="_Toc1061050"/>
      <w:r w:rsidRPr="00EC4762">
        <w:rPr>
          <w:b/>
          <w:sz w:val="28"/>
          <w:szCs w:val="28"/>
        </w:rPr>
        <w:t>Расходы на ремонт основных средств</w:t>
      </w:r>
      <w:bookmarkEnd w:id="168"/>
    </w:p>
    <w:p w:rsidR="00EC4762" w:rsidRPr="00EC4762" w:rsidRDefault="00EC4762" w:rsidP="00EC4762">
      <w:pPr>
        <w:spacing w:line="312" w:lineRule="auto"/>
        <w:jc w:val="both"/>
        <w:rPr>
          <w:szCs w:val="20"/>
        </w:rPr>
      </w:pPr>
    </w:p>
    <w:p w:rsidR="00EC4762" w:rsidRPr="00EC4762" w:rsidRDefault="00EC4762" w:rsidP="00EC4762">
      <w:pPr>
        <w:ind w:firstLine="284"/>
        <w:jc w:val="both"/>
        <w:rPr>
          <w:sz w:val="28"/>
          <w:szCs w:val="28"/>
        </w:rPr>
      </w:pPr>
      <w:r w:rsidRPr="00EC4762">
        <w:rPr>
          <w:sz w:val="28"/>
          <w:szCs w:val="28"/>
        </w:rPr>
        <w:t>Предприятием заявлены расходы на капитальный ремонт в сумме 8 260,00 тыс. руб.</w:t>
      </w:r>
    </w:p>
    <w:p w:rsidR="00EC4762" w:rsidRPr="00EC4762" w:rsidRDefault="00EC4762" w:rsidP="00EC4762">
      <w:pPr>
        <w:ind w:firstLine="284"/>
        <w:jc w:val="both"/>
        <w:rPr>
          <w:sz w:val="28"/>
          <w:szCs w:val="28"/>
        </w:rPr>
      </w:pPr>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8226"/>
        <w:gridCol w:w="1640"/>
      </w:tblGrid>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146"/>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pPr>
            <w:r w:rsidRPr="00EC4762">
              <w:t>Мероприятия по ремонту основного оборудования котельной ПСХ-2</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both"/>
            </w:pPr>
            <w:r w:rsidRPr="00EC4762">
              <w:t>114</w:t>
            </w:r>
          </w:p>
        </w:tc>
      </w:tr>
      <w:tr w:rsidR="00EC4762" w:rsidRPr="00EC4762" w:rsidTr="006E5159">
        <w:trPr>
          <w:trHeight w:val="277"/>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Акт оценки технического состояния оборудования ПСХ-2 пгт. Бачатский</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115</w:t>
            </w:r>
          </w:p>
        </w:tc>
      </w:tr>
      <w:tr w:rsidR="00EC4762" w:rsidRPr="00EC4762" w:rsidTr="006E5159">
        <w:trPr>
          <w:trHeight w:val="552"/>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Дефектная ведомость на капитальный ремонт котла КВТС-20-150 котла №2</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116</w:t>
            </w:r>
          </w:p>
        </w:tc>
      </w:tr>
      <w:tr w:rsidR="00EC4762" w:rsidRPr="00EC4762" w:rsidTr="006E5159">
        <w:trPr>
          <w:trHeight w:val="431"/>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Локальный сметный расчет на капитальный ремонт котла КВТС-20-150 котла №2, сумма 4 940,10 тыс.руб.</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117-120</w:t>
            </w:r>
          </w:p>
        </w:tc>
      </w:tr>
      <w:tr w:rsidR="00EC4762" w:rsidRPr="00EC4762" w:rsidTr="006E5159">
        <w:trPr>
          <w:trHeight w:val="289"/>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Дефектная ведомость Капитальный ремонт топки ТЧЗМ-2,7х6,5 котла №2</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121</w:t>
            </w:r>
          </w:p>
        </w:tc>
      </w:tr>
      <w:tr w:rsidR="00EC4762" w:rsidRPr="00EC4762" w:rsidTr="006E5159">
        <w:trPr>
          <w:trHeight w:val="562"/>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Локальный сметный расчет на капитальный ремонт топки ТЧЗМ-2,7х6,5 котла №2, сумма 3 319,90 тыс.руб. без НДС</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122-124</w:t>
            </w:r>
          </w:p>
        </w:tc>
      </w:tr>
    </w:tbl>
    <w:p w:rsidR="00EC4762" w:rsidRPr="00EC4762" w:rsidRDefault="00EC4762" w:rsidP="00EC4762">
      <w:pPr>
        <w:ind w:firstLine="284"/>
        <w:jc w:val="both"/>
        <w:rPr>
          <w:sz w:val="28"/>
          <w:szCs w:val="28"/>
        </w:rPr>
      </w:pPr>
    </w:p>
    <w:p w:rsidR="00EC4762" w:rsidRPr="00EC4762" w:rsidRDefault="00EC4762" w:rsidP="00EC4762">
      <w:pPr>
        <w:ind w:firstLine="284"/>
        <w:jc w:val="both"/>
        <w:rPr>
          <w:sz w:val="28"/>
          <w:szCs w:val="28"/>
        </w:rPr>
      </w:pPr>
    </w:p>
    <w:p w:rsidR="00EC4762" w:rsidRPr="00EC4762" w:rsidRDefault="00EC4762" w:rsidP="00EC4762">
      <w:pPr>
        <w:ind w:firstLine="284"/>
        <w:jc w:val="both"/>
        <w:rPr>
          <w:sz w:val="28"/>
          <w:szCs w:val="28"/>
        </w:rPr>
      </w:pPr>
      <w:r w:rsidRPr="00EC4762">
        <w:rPr>
          <w:sz w:val="28"/>
          <w:szCs w:val="28"/>
        </w:rPr>
        <w:t xml:space="preserve">В результате анализа представленных обосновывающих материалов программы ремонта основных производственных фондов ООО «ЭнергоКомпания» на 2019 год, в части теплоснабжения, экспертная группа предлагает принять объем средств на выполнение ремонтных работ на сумму 8 260,00 тыс. руб., в том числе выполнение капитальных ремонтных работ подрядным способом на сумму 8 260,00 тыс. руб. </w:t>
      </w:r>
    </w:p>
    <w:p w:rsidR="00EC4762" w:rsidRPr="00EC4762" w:rsidRDefault="00EC4762" w:rsidP="00EC4762">
      <w:pPr>
        <w:ind w:firstLine="284"/>
        <w:jc w:val="both"/>
        <w:rPr>
          <w:sz w:val="28"/>
          <w:szCs w:val="28"/>
        </w:rPr>
      </w:pPr>
    </w:p>
    <w:p w:rsidR="00EC4762" w:rsidRPr="00EC4762" w:rsidRDefault="00EC4762" w:rsidP="00EC4762">
      <w:pPr>
        <w:keepNext/>
        <w:ind w:firstLine="284"/>
        <w:jc w:val="center"/>
        <w:outlineLvl w:val="1"/>
        <w:rPr>
          <w:b/>
          <w:sz w:val="28"/>
          <w:szCs w:val="28"/>
        </w:rPr>
      </w:pPr>
      <w:bookmarkStart w:id="169" w:name="_Toc1061051"/>
      <w:r w:rsidRPr="00EC4762">
        <w:rPr>
          <w:b/>
          <w:sz w:val="28"/>
          <w:szCs w:val="28"/>
        </w:rPr>
        <w:t>Затраты на оплату труда</w:t>
      </w:r>
      <w:bookmarkEnd w:id="169"/>
    </w:p>
    <w:p w:rsidR="00EC4762" w:rsidRPr="00EC4762" w:rsidRDefault="00EC4762" w:rsidP="00EC4762">
      <w:pPr>
        <w:spacing w:line="312" w:lineRule="auto"/>
        <w:jc w:val="both"/>
        <w:rPr>
          <w:szCs w:val="20"/>
        </w:rPr>
      </w:pPr>
    </w:p>
    <w:p w:rsidR="00EC4762" w:rsidRPr="00EC4762" w:rsidRDefault="00EC4762" w:rsidP="00EC4762">
      <w:pPr>
        <w:tabs>
          <w:tab w:val="left" w:pos="0"/>
        </w:tabs>
        <w:ind w:firstLine="284"/>
        <w:jc w:val="both"/>
        <w:rPr>
          <w:sz w:val="28"/>
          <w:szCs w:val="28"/>
        </w:rPr>
      </w:pPr>
      <w:r w:rsidRPr="00EC4762">
        <w:rPr>
          <w:sz w:val="28"/>
          <w:szCs w:val="28"/>
        </w:rPr>
        <w:t xml:space="preserve">ООО «ЭнергоКомпания» предлагает на 2019 год учесть фонд оплаты труда на уровне 32 990,90 тыс. рублей. ФОТ рассчитан на численность в количестве 87,72 единиц, со средней заработной платой на одного работающего в размере 31 343,10 руб./чел. в месяц. В том числе: ФОТ ППП 25 407,95 тыс.руб. на 71,50 единиц персонала и ФОТ АУП 7 582,61 тыс.руб. на 16,22 единицы персонала. </w:t>
      </w:r>
    </w:p>
    <w:p w:rsidR="00EC4762" w:rsidRPr="00EC4762" w:rsidRDefault="00EC4762" w:rsidP="00EC4762">
      <w:pPr>
        <w:ind w:firstLine="284"/>
        <w:jc w:val="both"/>
        <w:rPr>
          <w:sz w:val="28"/>
          <w:szCs w:val="28"/>
        </w:rPr>
      </w:pPr>
      <w:bookmarkStart w:id="170" w:name="_Hlk880831"/>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8226"/>
        <w:gridCol w:w="1640"/>
      </w:tblGrid>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70"/>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pPr>
            <w:r w:rsidRPr="00EC4762">
              <w:t>Смета затрат на тепловую энергию по ООО «Энергокомпания» на 2019 год (г. Белово), на потребительский рынок пгт. Бачатский</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both"/>
            </w:pPr>
            <w:r w:rsidRPr="00EC4762">
              <w:t>16-23</w:t>
            </w:r>
          </w:p>
        </w:tc>
      </w:tr>
    </w:tbl>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both"/>
        <w:rPr>
          <w:sz w:val="28"/>
          <w:szCs w:val="28"/>
        </w:rPr>
      </w:pPr>
      <w:r w:rsidRPr="00EC4762">
        <w:rPr>
          <w:sz w:val="28"/>
          <w:szCs w:val="28"/>
        </w:rPr>
        <w:t>Эксперты согласились с предложениями предприятия, поскольку затраты предложены на уровне плановых расходов, утвержденных на 2018 год для данного предприятия с учетом дополнительно учтенного резерва на оплату отпусков в сумме 2 900,835 тыс.руб. (в ценах 2018 года, ранее данный резерв учитывался по статье «Иные расходы», что неверно).</w:t>
      </w:r>
    </w:p>
    <w:p w:rsidR="00EC4762" w:rsidRPr="00EC4762" w:rsidRDefault="00EC4762" w:rsidP="00EC4762">
      <w:pPr>
        <w:tabs>
          <w:tab w:val="left" w:pos="0"/>
        </w:tabs>
        <w:ind w:firstLine="284"/>
        <w:jc w:val="both"/>
        <w:rPr>
          <w:sz w:val="28"/>
          <w:szCs w:val="28"/>
        </w:rPr>
      </w:pPr>
      <w:r w:rsidRPr="00EC4762">
        <w:rPr>
          <w:sz w:val="28"/>
          <w:szCs w:val="28"/>
        </w:rPr>
        <w:t>Резерв принят согласно фактически использованному по итогу 2017 года по счету 96 (для ППП) и по счету 26 (для АУП) с учетом индексов потребительских цен установленных Минэкономразвития РФ (опубликован 01.10.2018). Согласно прогнозу ИПЦ 2018/2017 = 102,7; ИПЦ 2019/2018 = 104,6.</w:t>
      </w:r>
    </w:p>
    <w:p w:rsidR="00EC4762" w:rsidRPr="00EC4762" w:rsidRDefault="00EC4762" w:rsidP="00EC4762">
      <w:pPr>
        <w:tabs>
          <w:tab w:val="left" w:pos="0"/>
        </w:tabs>
        <w:ind w:firstLine="284"/>
        <w:jc w:val="both"/>
        <w:rPr>
          <w:sz w:val="28"/>
          <w:szCs w:val="28"/>
        </w:rPr>
      </w:pPr>
      <w:r w:rsidRPr="00EC4762">
        <w:rPr>
          <w:sz w:val="28"/>
          <w:szCs w:val="28"/>
        </w:rPr>
        <w:t>Резерв отпусков на 2019 год принят экспертами в размере 3116,20 тыс.руб., в том числе:</w:t>
      </w:r>
    </w:p>
    <w:p w:rsidR="00EC4762" w:rsidRPr="00EC4762" w:rsidRDefault="00EC4762" w:rsidP="00EC4762">
      <w:pPr>
        <w:tabs>
          <w:tab w:val="left" w:pos="0"/>
        </w:tabs>
        <w:ind w:firstLine="284"/>
        <w:jc w:val="both"/>
        <w:rPr>
          <w:sz w:val="28"/>
          <w:szCs w:val="28"/>
        </w:rPr>
      </w:pPr>
      <w:r w:rsidRPr="00EC4762">
        <w:rPr>
          <w:sz w:val="28"/>
          <w:szCs w:val="28"/>
        </w:rPr>
        <w:t>- Резерв для ППП принят на уровне 2172,31*1,027*1,046=2333,59 тыс.руб.</w:t>
      </w:r>
    </w:p>
    <w:p w:rsidR="00EC4762" w:rsidRPr="00EC4762" w:rsidRDefault="00EC4762" w:rsidP="00EC4762">
      <w:pPr>
        <w:tabs>
          <w:tab w:val="left" w:pos="0"/>
        </w:tabs>
        <w:ind w:firstLine="284"/>
        <w:jc w:val="both"/>
        <w:rPr>
          <w:sz w:val="28"/>
          <w:szCs w:val="28"/>
        </w:rPr>
      </w:pPr>
      <w:r w:rsidRPr="00EC4762">
        <w:rPr>
          <w:sz w:val="28"/>
          <w:szCs w:val="28"/>
        </w:rPr>
        <w:t>- Резерв для АУП принят на уровне 728,521*1,027*1,046=782,61 тыс.руб.</w:t>
      </w:r>
    </w:p>
    <w:p w:rsidR="00EC4762" w:rsidRPr="00EC4762" w:rsidRDefault="00EC4762" w:rsidP="00EC4762">
      <w:pPr>
        <w:tabs>
          <w:tab w:val="left" w:pos="0"/>
        </w:tabs>
        <w:ind w:firstLine="284"/>
        <w:jc w:val="both"/>
        <w:rPr>
          <w:sz w:val="28"/>
          <w:szCs w:val="28"/>
        </w:rPr>
      </w:pPr>
      <w:r w:rsidRPr="00EC4762">
        <w:rPr>
          <w:sz w:val="28"/>
          <w:szCs w:val="28"/>
        </w:rPr>
        <w:t>Принятая экспертами в расчет заработная плата сведена в таблицу 2.</w:t>
      </w:r>
    </w:p>
    <w:p w:rsidR="00EC4762" w:rsidRPr="00EC4762" w:rsidRDefault="00EC4762" w:rsidP="00EC4762">
      <w:pPr>
        <w:tabs>
          <w:tab w:val="left" w:pos="0"/>
        </w:tabs>
        <w:ind w:firstLine="284"/>
        <w:jc w:val="both"/>
        <w:rPr>
          <w:sz w:val="28"/>
          <w:szCs w:val="28"/>
        </w:rPr>
      </w:pP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p>
    <w:p w:rsidR="00EC4762" w:rsidRPr="00EC4762" w:rsidRDefault="00EC4762" w:rsidP="00EC4762">
      <w:pPr>
        <w:tabs>
          <w:tab w:val="left" w:pos="0"/>
        </w:tabs>
        <w:ind w:firstLine="284"/>
        <w:jc w:val="right"/>
        <w:rPr>
          <w:sz w:val="28"/>
          <w:szCs w:val="28"/>
        </w:rPr>
      </w:pPr>
      <w:r w:rsidRPr="00EC4762">
        <w:rPr>
          <w:sz w:val="28"/>
          <w:szCs w:val="28"/>
        </w:rPr>
        <w:t>Таблица 2</w:t>
      </w:r>
    </w:p>
    <w:p w:rsidR="00EC4762" w:rsidRPr="00EC4762" w:rsidRDefault="00EC4762" w:rsidP="00EC4762">
      <w:pPr>
        <w:tabs>
          <w:tab w:val="left" w:pos="0"/>
        </w:tabs>
        <w:ind w:firstLine="284"/>
        <w:jc w:val="center"/>
        <w:rPr>
          <w:b/>
          <w:sz w:val="28"/>
          <w:szCs w:val="28"/>
        </w:rPr>
      </w:pPr>
      <w:r w:rsidRPr="00EC4762">
        <w:rPr>
          <w:b/>
          <w:sz w:val="28"/>
          <w:szCs w:val="28"/>
        </w:rPr>
        <w:t>Расходы на оплату труда на 2019 год</w:t>
      </w:r>
    </w:p>
    <w:p w:rsidR="00EC4762" w:rsidRPr="00EC4762" w:rsidRDefault="00EC4762" w:rsidP="00EC4762">
      <w:pPr>
        <w:tabs>
          <w:tab w:val="left" w:pos="0"/>
        </w:tabs>
        <w:ind w:firstLine="284"/>
        <w:jc w:val="center"/>
        <w:rPr>
          <w:b/>
          <w:sz w:val="28"/>
          <w:szCs w:val="28"/>
        </w:rPr>
      </w:pPr>
    </w:p>
    <w:tbl>
      <w:tblPr>
        <w:tblW w:w="977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1948"/>
        <w:gridCol w:w="2863"/>
      </w:tblGrid>
      <w:tr w:rsidR="00EC4762" w:rsidRPr="00EC4762" w:rsidTr="006E5159">
        <w:trPr>
          <w:trHeight w:val="420"/>
        </w:trPr>
        <w:tc>
          <w:tcPr>
            <w:tcW w:w="4960" w:type="dxa"/>
            <w:shd w:val="clear" w:color="auto" w:fill="auto"/>
            <w:noWrap/>
            <w:vAlign w:val="center"/>
            <w:hideMark/>
          </w:tcPr>
          <w:p w:rsidR="00EC4762" w:rsidRPr="00EC4762" w:rsidRDefault="00EC4762" w:rsidP="00EC4762">
            <w:pPr>
              <w:rPr>
                <w:b/>
                <w:bCs/>
                <w:sz w:val="22"/>
                <w:szCs w:val="22"/>
              </w:rPr>
            </w:pPr>
            <w:r w:rsidRPr="00EC4762">
              <w:rPr>
                <w:b/>
                <w:bCs/>
                <w:sz w:val="22"/>
                <w:szCs w:val="22"/>
              </w:rPr>
              <w:t>Расходы на оплату труда, всего</w:t>
            </w:r>
          </w:p>
        </w:tc>
        <w:tc>
          <w:tcPr>
            <w:tcW w:w="1948" w:type="dxa"/>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32 990,90</w:t>
            </w:r>
          </w:p>
        </w:tc>
      </w:tr>
      <w:tr w:rsidR="00EC4762" w:rsidRPr="00EC4762" w:rsidTr="006E5159">
        <w:trPr>
          <w:trHeight w:val="300"/>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численность всего</w:t>
            </w:r>
          </w:p>
        </w:tc>
        <w:tc>
          <w:tcPr>
            <w:tcW w:w="1948" w:type="dxa"/>
            <w:shd w:val="clear" w:color="auto" w:fill="auto"/>
            <w:noWrap/>
            <w:vAlign w:val="center"/>
            <w:hideMark/>
          </w:tcPr>
          <w:p w:rsidR="00EC4762" w:rsidRPr="00EC4762" w:rsidRDefault="00EC4762" w:rsidP="00EC4762">
            <w:pPr>
              <w:jc w:val="center"/>
              <w:rPr>
                <w:sz w:val="22"/>
                <w:szCs w:val="22"/>
              </w:rPr>
            </w:pPr>
            <w:r w:rsidRPr="00EC4762">
              <w:rPr>
                <w:sz w:val="22"/>
                <w:szCs w:val="22"/>
              </w:rPr>
              <w:t>чел.</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87,72</w:t>
            </w:r>
          </w:p>
        </w:tc>
      </w:tr>
      <w:tr w:rsidR="00EC4762" w:rsidRPr="00EC4762" w:rsidTr="006E5159">
        <w:trPr>
          <w:trHeight w:val="300"/>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 xml:space="preserve">ср. зарплата </w:t>
            </w:r>
          </w:p>
        </w:tc>
        <w:tc>
          <w:tcPr>
            <w:tcW w:w="1948" w:type="dxa"/>
            <w:shd w:val="clear" w:color="auto" w:fill="auto"/>
            <w:noWrap/>
            <w:vAlign w:val="center"/>
            <w:hideMark/>
          </w:tcPr>
          <w:p w:rsidR="00EC4762" w:rsidRPr="00EC4762" w:rsidRDefault="00EC4762" w:rsidP="00EC4762">
            <w:pPr>
              <w:rPr>
                <w:sz w:val="22"/>
                <w:szCs w:val="22"/>
              </w:rPr>
            </w:pPr>
            <w:r w:rsidRPr="00EC4762">
              <w:rPr>
                <w:sz w:val="22"/>
                <w:szCs w:val="22"/>
              </w:rPr>
              <w:t>руб./чел./мес.</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31 341,10</w:t>
            </w:r>
          </w:p>
        </w:tc>
      </w:tr>
      <w:tr w:rsidR="00EC4762" w:rsidRPr="00EC4762" w:rsidTr="006E5159">
        <w:trPr>
          <w:trHeight w:val="390"/>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ФОТ ППП</w:t>
            </w:r>
          </w:p>
        </w:tc>
        <w:tc>
          <w:tcPr>
            <w:tcW w:w="1948" w:type="dxa"/>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25407,95</w:t>
            </w:r>
          </w:p>
        </w:tc>
      </w:tr>
      <w:tr w:rsidR="00EC4762" w:rsidRPr="00EC4762" w:rsidTr="006E5159">
        <w:trPr>
          <w:trHeight w:val="300"/>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численность ппп</w:t>
            </w:r>
          </w:p>
        </w:tc>
        <w:tc>
          <w:tcPr>
            <w:tcW w:w="1948" w:type="dxa"/>
            <w:shd w:val="clear" w:color="auto" w:fill="auto"/>
            <w:noWrap/>
            <w:vAlign w:val="center"/>
            <w:hideMark/>
          </w:tcPr>
          <w:p w:rsidR="00EC4762" w:rsidRPr="00EC4762" w:rsidRDefault="00EC4762" w:rsidP="00EC4762">
            <w:pPr>
              <w:jc w:val="center"/>
              <w:rPr>
                <w:sz w:val="22"/>
                <w:szCs w:val="22"/>
              </w:rPr>
            </w:pPr>
            <w:r w:rsidRPr="00EC4762">
              <w:rPr>
                <w:sz w:val="22"/>
                <w:szCs w:val="22"/>
              </w:rPr>
              <w:t>чел.</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71,50</w:t>
            </w:r>
          </w:p>
        </w:tc>
      </w:tr>
      <w:tr w:rsidR="00EC4762" w:rsidRPr="00EC4762" w:rsidTr="006E5159">
        <w:trPr>
          <w:trHeight w:val="300"/>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ср. зар. пл. ппп</w:t>
            </w:r>
          </w:p>
        </w:tc>
        <w:tc>
          <w:tcPr>
            <w:tcW w:w="1948" w:type="dxa"/>
            <w:shd w:val="clear" w:color="auto" w:fill="auto"/>
            <w:noWrap/>
            <w:vAlign w:val="center"/>
            <w:hideMark/>
          </w:tcPr>
          <w:p w:rsidR="00EC4762" w:rsidRPr="00EC4762" w:rsidRDefault="00EC4762" w:rsidP="00EC4762">
            <w:pPr>
              <w:rPr>
                <w:sz w:val="22"/>
                <w:szCs w:val="22"/>
              </w:rPr>
            </w:pPr>
            <w:r w:rsidRPr="00EC4762">
              <w:rPr>
                <w:sz w:val="22"/>
                <w:szCs w:val="22"/>
              </w:rPr>
              <w:t>руб./чел./мес.</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29 612,99</w:t>
            </w:r>
          </w:p>
        </w:tc>
      </w:tr>
      <w:tr w:rsidR="00EC4762" w:rsidRPr="00EC4762" w:rsidTr="006E5159">
        <w:trPr>
          <w:trHeight w:val="300"/>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ФОТ АУП</w:t>
            </w:r>
          </w:p>
        </w:tc>
        <w:tc>
          <w:tcPr>
            <w:tcW w:w="1948" w:type="dxa"/>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7 582,61</w:t>
            </w:r>
          </w:p>
        </w:tc>
      </w:tr>
      <w:tr w:rsidR="00EC4762" w:rsidRPr="00EC4762" w:rsidTr="006E5159">
        <w:trPr>
          <w:trHeight w:val="300"/>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численность АУП на тепловую энергию</w:t>
            </w:r>
          </w:p>
        </w:tc>
        <w:tc>
          <w:tcPr>
            <w:tcW w:w="1948" w:type="dxa"/>
            <w:shd w:val="clear" w:color="auto" w:fill="auto"/>
            <w:noWrap/>
            <w:vAlign w:val="center"/>
            <w:hideMark/>
          </w:tcPr>
          <w:p w:rsidR="00EC4762" w:rsidRPr="00EC4762" w:rsidRDefault="00EC4762" w:rsidP="00EC4762">
            <w:pPr>
              <w:jc w:val="center"/>
              <w:rPr>
                <w:sz w:val="22"/>
                <w:szCs w:val="22"/>
              </w:rPr>
            </w:pPr>
            <w:r w:rsidRPr="00EC4762">
              <w:rPr>
                <w:sz w:val="22"/>
                <w:szCs w:val="22"/>
              </w:rPr>
              <w:t>чел.</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16,22</w:t>
            </w:r>
          </w:p>
        </w:tc>
      </w:tr>
      <w:tr w:rsidR="00EC4762" w:rsidRPr="00EC4762" w:rsidTr="006E5159">
        <w:trPr>
          <w:trHeight w:val="297"/>
        </w:trPr>
        <w:tc>
          <w:tcPr>
            <w:tcW w:w="4960" w:type="dxa"/>
            <w:shd w:val="clear" w:color="auto" w:fill="auto"/>
            <w:noWrap/>
            <w:vAlign w:val="center"/>
            <w:hideMark/>
          </w:tcPr>
          <w:p w:rsidR="00EC4762" w:rsidRPr="00EC4762" w:rsidRDefault="00EC4762" w:rsidP="00EC4762">
            <w:pPr>
              <w:rPr>
                <w:sz w:val="22"/>
                <w:szCs w:val="22"/>
              </w:rPr>
            </w:pPr>
            <w:r w:rsidRPr="00EC4762">
              <w:rPr>
                <w:sz w:val="22"/>
                <w:szCs w:val="22"/>
              </w:rPr>
              <w:t>ср зар. пл. АУП</w:t>
            </w:r>
          </w:p>
        </w:tc>
        <w:tc>
          <w:tcPr>
            <w:tcW w:w="1948" w:type="dxa"/>
            <w:shd w:val="clear" w:color="auto" w:fill="auto"/>
            <w:noWrap/>
            <w:vAlign w:val="center"/>
            <w:hideMark/>
          </w:tcPr>
          <w:p w:rsidR="00EC4762" w:rsidRPr="00EC4762" w:rsidRDefault="00EC4762" w:rsidP="00EC4762">
            <w:pPr>
              <w:rPr>
                <w:sz w:val="22"/>
                <w:szCs w:val="22"/>
              </w:rPr>
            </w:pPr>
            <w:r w:rsidRPr="00EC4762">
              <w:rPr>
                <w:sz w:val="22"/>
                <w:szCs w:val="22"/>
              </w:rPr>
              <w:t>руб./чел./мес.</w:t>
            </w:r>
          </w:p>
        </w:tc>
        <w:tc>
          <w:tcPr>
            <w:tcW w:w="2863" w:type="dxa"/>
            <w:shd w:val="clear" w:color="auto" w:fill="auto"/>
            <w:noWrap/>
            <w:vAlign w:val="center"/>
            <w:hideMark/>
          </w:tcPr>
          <w:p w:rsidR="00EC4762" w:rsidRPr="00EC4762" w:rsidRDefault="00EC4762" w:rsidP="00EC4762">
            <w:pPr>
              <w:jc w:val="right"/>
              <w:rPr>
                <w:bCs/>
                <w:sz w:val="22"/>
                <w:szCs w:val="22"/>
              </w:rPr>
            </w:pPr>
            <w:r w:rsidRPr="00EC4762">
              <w:rPr>
                <w:bCs/>
                <w:sz w:val="22"/>
                <w:szCs w:val="22"/>
              </w:rPr>
              <w:t>38 957,09</w:t>
            </w:r>
          </w:p>
        </w:tc>
      </w:tr>
    </w:tbl>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both"/>
        <w:rPr>
          <w:sz w:val="28"/>
          <w:szCs w:val="28"/>
        </w:rPr>
      </w:pPr>
      <w:r w:rsidRPr="00EC4762">
        <w:rPr>
          <w:sz w:val="28"/>
          <w:szCs w:val="28"/>
        </w:rPr>
        <w:t>Расходы принимаются в сумме 32 990,90 тыс. руб. При этом средняя заработная плата по предприятию составит 31 341,10 руб./мес., заработная плата ППП составит 29 612,99 руб./мес.</w:t>
      </w:r>
    </w:p>
    <w:p w:rsidR="00EC4762" w:rsidRPr="00EC4762" w:rsidRDefault="00EC4762" w:rsidP="00EC4762">
      <w:pPr>
        <w:tabs>
          <w:tab w:val="left" w:pos="0"/>
        </w:tabs>
        <w:ind w:firstLine="284"/>
        <w:jc w:val="both"/>
        <w:rPr>
          <w:sz w:val="28"/>
          <w:szCs w:val="28"/>
        </w:rPr>
      </w:pPr>
    </w:p>
    <w:p w:rsidR="00EC4762" w:rsidRPr="00EC4762" w:rsidRDefault="00EC4762" w:rsidP="00EC4762">
      <w:pPr>
        <w:keepNext/>
        <w:ind w:firstLine="284"/>
        <w:jc w:val="center"/>
        <w:outlineLvl w:val="1"/>
        <w:rPr>
          <w:b/>
          <w:sz w:val="28"/>
          <w:szCs w:val="28"/>
        </w:rPr>
      </w:pPr>
      <w:bookmarkStart w:id="171" w:name="_Toc1061052"/>
      <w:r w:rsidRPr="00EC4762">
        <w:rPr>
          <w:b/>
          <w:sz w:val="28"/>
          <w:szCs w:val="28"/>
        </w:rPr>
        <w:t>Расходы на выполнение работ и услуг производственного характера, выполняемых по договорам со сторонними организациями</w:t>
      </w:r>
      <w:bookmarkEnd w:id="171"/>
    </w:p>
    <w:p w:rsidR="00EC4762" w:rsidRPr="00EC4762" w:rsidRDefault="00EC4762" w:rsidP="00EC4762">
      <w:pPr>
        <w:spacing w:line="312" w:lineRule="auto"/>
        <w:jc w:val="both"/>
        <w:rPr>
          <w:szCs w:val="20"/>
        </w:rPr>
      </w:pPr>
    </w:p>
    <w:p w:rsidR="00EC4762" w:rsidRPr="00EC4762" w:rsidRDefault="00EC4762" w:rsidP="00EC4762">
      <w:pPr>
        <w:shd w:val="clear" w:color="auto" w:fill="FFFFFF"/>
        <w:ind w:left="567"/>
        <w:jc w:val="both"/>
        <w:rPr>
          <w:sz w:val="28"/>
          <w:szCs w:val="28"/>
        </w:rPr>
      </w:pPr>
      <w:r w:rsidRPr="00EC4762">
        <w:rPr>
          <w:sz w:val="28"/>
          <w:szCs w:val="28"/>
        </w:rPr>
        <w:t>ООО «ЭнергоКомпания» на 2019 год были заявлены расходы по статье в размере 6 106,07тыс. руб., включающие:</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Услуги автотранспорта, включающие в себя доставку рабочих и прочие услуги автотранспорта по доставке материалов (кроме подвозки топлива) 2 905,067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Услуги вспомогательной техники на сумму 946,68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 xml:space="preserve"> Услуги погрузчика, включающие в себя погрузку золы, планировку территории угольного склада 469,449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Проверку приборов 43 штуки в сумме 4,472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Зарядка и ремонт огнетушителей на сумму 1, 097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Услуги лабораторий по контролю качества горячей воды на сумму 53,202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Услуги лабораторий по контролю качества воздуха на сумму 34,986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Вывоз ТБО на сумму 5,28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 xml:space="preserve"> Плата за утилизацию ртутных люминесцентных ламп, обтирочный материал, отходы мин. Масел силами ООО «Регион Экология» на сумму 15,295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Плата за утилизацию шлаковых отходов и бытового мусора на полигоне ООО «Белсах» в сумме 1 619,92 тыс.руб.</w:t>
      </w:r>
    </w:p>
    <w:p w:rsidR="00EC4762" w:rsidRPr="00EC4762" w:rsidRDefault="00EC4762" w:rsidP="00EC4762">
      <w:pPr>
        <w:numPr>
          <w:ilvl w:val="0"/>
          <w:numId w:val="18"/>
        </w:numPr>
        <w:shd w:val="clear" w:color="auto" w:fill="FFFFFF"/>
        <w:spacing w:line="312" w:lineRule="auto"/>
        <w:ind w:left="567" w:firstLine="0"/>
        <w:jc w:val="both"/>
        <w:rPr>
          <w:sz w:val="28"/>
          <w:szCs w:val="28"/>
        </w:rPr>
      </w:pPr>
      <w:r w:rsidRPr="00EC4762">
        <w:rPr>
          <w:sz w:val="28"/>
          <w:szCs w:val="28"/>
        </w:rPr>
        <w:t>Техническое освидетельствование основного оборудования, зданий и сооружений котельной на сумму 50,622 тыс.руб.</w:t>
      </w:r>
    </w:p>
    <w:p w:rsidR="00EC4762" w:rsidRPr="00EC4762" w:rsidRDefault="00EC4762" w:rsidP="00EC4762">
      <w:pPr>
        <w:shd w:val="clear" w:color="auto" w:fill="FFFFFF"/>
        <w:ind w:firstLine="284"/>
        <w:jc w:val="both"/>
        <w:rPr>
          <w:sz w:val="28"/>
          <w:szCs w:val="28"/>
        </w:rPr>
      </w:pPr>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8226"/>
        <w:gridCol w:w="1640"/>
      </w:tblGrid>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аименование документа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433"/>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Расчет затрат по услугам производственного характера по узлу теплоснабжения пгт. Бачатский (ПСХ-2) на 2019 год</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125</w:t>
            </w:r>
          </w:p>
        </w:tc>
      </w:tr>
      <w:tr w:rsidR="00EC4762" w:rsidRPr="00EC4762" w:rsidTr="006E5159">
        <w:trPr>
          <w:trHeight w:val="286"/>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r w:rsidRPr="00EC4762">
              <w:t>План использования автотранспорта ПСХ-2</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both"/>
            </w:pPr>
            <w:r w:rsidRPr="00EC4762">
              <w:t>126</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Договор №99/2018-у от 07.05.2018 на оказание услуг техникой с ИП Ашихминым Алексеем Юрьевичем на сумму 4891,615 тыс.руб. в ценах 2018 года</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130</w:t>
            </w:r>
          </w:p>
        </w:tc>
      </w:tr>
      <w:tr w:rsidR="00EC4762" w:rsidRPr="00EC4762" w:rsidTr="006E5159">
        <w:trPr>
          <w:trHeight w:val="425"/>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Расчет затрат на переосвидетельствование, перезарядку огнетушителей, проверку на 2019 год</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131</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Договор на проведение лабораторных исследований (испытаний) № 019 от 17.01.2018 с ФБУЗ «Центр гигиены и эпидемиологии в Кемеровской области»</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132</w:t>
            </w:r>
          </w:p>
        </w:tc>
      </w:tr>
      <w:tr w:rsidR="00EC4762" w:rsidRPr="00EC4762" w:rsidTr="006E5159">
        <w:trPr>
          <w:trHeight w:val="303"/>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Пояснительная записка к расчету конечного размещения отходов на 2019 год по котельной ПСХ-2</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jc w:val="center"/>
            </w:pPr>
            <w:r w:rsidRPr="00EC4762">
              <w:t>141</w:t>
            </w:r>
          </w:p>
        </w:tc>
      </w:tr>
      <w:tr w:rsidR="00EC4762" w:rsidRPr="00EC4762" w:rsidTr="006E5159">
        <w:trPr>
          <w:trHeight w:val="455"/>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Количество передаваемых отходов сторонами</w:t>
            </w:r>
          </w:p>
          <w:p w:rsidR="00EC4762" w:rsidRPr="00EC4762" w:rsidRDefault="00EC4762" w:rsidP="00EC4762">
            <w:r w:rsidRPr="00EC4762">
              <w:t xml:space="preserve"> Организациям в 2019 году</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142</w:t>
            </w:r>
          </w:p>
        </w:tc>
      </w:tr>
      <w:tr w:rsidR="00EC4762" w:rsidRPr="00EC4762" w:rsidTr="006E5159">
        <w:trPr>
          <w:trHeight w:val="306"/>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Уведомление о цене размещения твердых коммунальных отходов</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143</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 xml:space="preserve">Договор №13/2014 от 12.06.2014 По сбору и обезвреживанию отходов </w:t>
            </w:r>
            <w:r w:rsidRPr="00EC4762">
              <w:rPr>
                <w:lang w:val="en-US"/>
              </w:rPr>
              <w:t>I</w:t>
            </w:r>
            <w:r w:rsidRPr="00EC4762">
              <w:t>-</w:t>
            </w:r>
            <w:r w:rsidRPr="00EC4762">
              <w:rPr>
                <w:lang w:val="en-US"/>
              </w:rPr>
              <w:t>IV</w:t>
            </w:r>
            <w:r w:rsidRPr="00EC4762">
              <w:t xml:space="preserve"> классов опасности с ООО «РегионЭкология»</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144</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Договор №148/2014 от 16.06.2014 возмездного оказания услуг по сбору и обезвреживанию отходов с ООО «РегионЭкология»</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148</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 xml:space="preserve">Договор № 345/2016-РЭ от 11.01.2016 возмездного оказания услуг по сбору, транспортированию, утилизации и обезвреживанию отходов </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155</w:t>
            </w:r>
          </w:p>
        </w:tc>
      </w:tr>
      <w:tr w:rsidR="00EC4762" w:rsidRPr="00EC4762" w:rsidTr="006E5159">
        <w:trPr>
          <w:trHeight w:val="453"/>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Договор № 1-</w:t>
            </w:r>
            <w:proofErr w:type="gramStart"/>
            <w:r w:rsidRPr="00EC4762">
              <w:t>102  от</w:t>
            </w:r>
            <w:proofErr w:type="gramEnd"/>
            <w:r w:rsidRPr="00EC4762">
              <w:t xml:space="preserve"> 11.01.2016 оказания услуг на планово-регулярный вывоз твердых бытовых отходов от 12.02.2015</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159</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Договор №4272 от 13.06.2017 на техническое освидетельствование котла КВТС-20-150 с ООО производственно-техническим предприятием «Сибэнергочермет» с протоколом согласования договорной цены по экспертизе промышленной безопасности</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162</w:t>
            </w:r>
          </w:p>
        </w:tc>
      </w:tr>
      <w:tr w:rsidR="00EC4762" w:rsidRPr="00EC4762" w:rsidTr="006E5159">
        <w:trPr>
          <w:trHeight w:val="690"/>
        </w:trPr>
        <w:tc>
          <w:tcPr>
            <w:tcW w:w="822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r w:rsidRPr="00EC4762">
              <w:t>Договор №167-17 от 05.10.2017 на техническое освидетельствование участков тепловой сети ПСХ-2 общей протяженностью 3140 п.м. диаметром 426 мм со сметой на сумму 31,888 тыс.руб.(без НДС)</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166</w:t>
            </w:r>
          </w:p>
        </w:tc>
      </w:tr>
    </w:tbl>
    <w:p w:rsidR="00EC4762" w:rsidRPr="00EC4762" w:rsidRDefault="00EC4762" w:rsidP="00EC4762">
      <w:pPr>
        <w:shd w:val="clear" w:color="auto" w:fill="FFFFFF"/>
        <w:ind w:firstLine="284"/>
        <w:jc w:val="both"/>
        <w:rPr>
          <w:sz w:val="28"/>
          <w:szCs w:val="28"/>
        </w:rPr>
      </w:pPr>
    </w:p>
    <w:p w:rsidR="00EC4762" w:rsidRPr="00EC4762" w:rsidRDefault="00EC4762" w:rsidP="00EC4762">
      <w:pPr>
        <w:shd w:val="clear" w:color="auto" w:fill="FFFFFF"/>
        <w:ind w:firstLine="284"/>
        <w:jc w:val="both"/>
        <w:rPr>
          <w:sz w:val="28"/>
          <w:szCs w:val="28"/>
        </w:rPr>
      </w:pPr>
    </w:p>
    <w:p w:rsidR="00EC4762" w:rsidRPr="00EC4762" w:rsidRDefault="00EC4762" w:rsidP="00EC4762">
      <w:pPr>
        <w:shd w:val="clear" w:color="auto" w:fill="FFFFFF"/>
        <w:ind w:firstLine="284"/>
        <w:jc w:val="both"/>
        <w:rPr>
          <w:sz w:val="28"/>
          <w:szCs w:val="28"/>
        </w:rPr>
      </w:pPr>
      <w:r w:rsidRPr="00EC4762">
        <w:rPr>
          <w:sz w:val="28"/>
          <w:szCs w:val="28"/>
        </w:rPr>
        <w:t>Эксперты рассмотрели представленные документы и предлагают согласиться с заявленной суммой по статье в размере 6 107,06 тыс.руб.</w:t>
      </w:r>
    </w:p>
    <w:p w:rsidR="00EC4762" w:rsidRPr="00EC4762" w:rsidRDefault="00EC4762" w:rsidP="00EC4762">
      <w:pPr>
        <w:shd w:val="clear" w:color="auto" w:fill="FFFFFF"/>
        <w:ind w:firstLine="284"/>
        <w:jc w:val="both"/>
        <w:rPr>
          <w:sz w:val="28"/>
          <w:szCs w:val="28"/>
        </w:rPr>
      </w:pPr>
    </w:p>
    <w:p w:rsidR="00EC4762" w:rsidRPr="00EC4762" w:rsidRDefault="00EC4762" w:rsidP="00EC4762">
      <w:pPr>
        <w:keepNext/>
        <w:ind w:firstLine="284"/>
        <w:jc w:val="center"/>
        <w:outlineLvl w:val="1"/>
        <w:rPr>
          <w:b/>
          <w:sz w:val="28"/>
          <w:szCs w:val="28"/>
        </w:rPr>
      </w:pPr>
      <w:bookmarkStart w:id="172" w:name="_Toc1061053"/>
      <w:r w:rsidRPr="00EC4762">
        <w:rPr>
          <w:b/>
          <w:sz w:val="28"/>
          <w:szCs w:val="28"/>
        </w:rPr>
        <w:t>Расходы на оплату иных работ и услуг, выполняемых по договорам с организациями</w:t>
      </w:r>
      <w:bookmarkEnd w:id="172"/>
    </w:p>
    <w:p w:rsidR="00EC4762" w:rsidRPr="00EC4762" w:rsidRDefault="00EC4762" w:rsidP="00EC4762">
      <w:pPr>
        <w:spacing w:line="312" w:lineRule="auto"/>
        <w:jc w:val="both"/>
        <w:rPr>
          <w:szCs w:val="20"/>
        </w:rPr>
      </w:pPr>
    </w:p>
    <w:p w:rsidR="00EC4762" w:rsidRPr="00EC4762" w:rsidRDefault="00EC4762" w:rsidP="00EC4762">
      <w:pPr>
        <w:tabs>
          <w:tab w:val="left" w:pos="0"/>
        </w:tabs>
        <w:ind w:firstLine="567"/>
        <w:jc w:val="both"/>
        <w:rPr>
          <w:sz w:val="28"/>
          <w:szCs w:val="28"/>
        </w:rPr>
      </w:pPr>
      <w:r w:rsidRPr="00EC4762">
        <w:rPr>
          <w:sz w:val="28"/>
          <w:szCs w:val="28"/>
        </w:rPr>
        <w:t xml:space="preserve">ООО «ЭнергоКомпания» на 2019 год заявило расходы по статье в размере 1284,44 тыс. руб., включающие в себя услуги связи, информационные, юридические услуги, иные расходы и услуги. </w:t>
      </w:r>
    </w:p>
    <w:p w:rsidR="00EC4762" w:rsidRPr="00EC4762" w:rsidRDefault="00EC4762" w:rsidP="00EC4762">
      <w:pPr>
        <w:tabs>
          <w:tab w:val="left" w:pos="0"/>
        </w:tabs>
        <w:ind w:firstLine="567"/>
        <w:jc w:val="both"/>
        <w:rPr>
          <w:sz w:val="28"/>
          <w:szCs w:val="28"/>
        </w:rPr>
      </w:pPr>
      <w:r w:rsidRPr="00EC4762">
        <w:rPr>
          <w:sz w:val="28"/>
          <w:szCs w:val="28"/>
        </w:rPr>
        <w:t>Предприятие в качестве обоснования по статье представило следующие документы:</w:t>
      </w:r>
    </w:p>
    <w:tbl>
      <w:tblPr>
        <w:tblW w:w="9379" w:type="dxa"/>
        <w:tblInd w:w="392" w:type="dxa"/>
        <w:tblLook w:val="04A0" w:firstRow="1" w:lastRow="0" w:firstColumn="1" w:lastColumn="0" w:noHBand="0" w:noVBand="1"/>
      </w:tblPr>
      <w:tblGrid>
        <w:gridCol w:w="7796"/>
        <w:gridCol w:w="1583"/>
      </w:tblGrid>
      <w:tr w:rsidR="00EC4762" w:rsidRPr="00EC4762" w:rsidTr="006E5159">
        <w:trPr>
          <w:trHeight w:val="840"/>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rPr>
                <w:bCs/>
              </w:rPr>
              <w:t xml:space="preserve">Наименование документа </w:t>
            </w:r>
          </w:p>
        </w:tc>
        <w:tc>
          <w:tcPr>
            <w:tcW w:w="1583"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Стр. тарифного дела</w:t>
            </w:r>
          </w:p>
        </w:tc>
      </w:tr>
      <w:tr w:rsidR="00EC4762" w:rsidRPr="00EC4762" w:rsidTr="006E5159">
        <w:trPr>
          <w:trHeight w:val="287"/>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rPr>
                <w:bCs/>
              </w:rPr>
              <w:t>Расчет иных расходов на 2019 год</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170</w:t>
            </w:r>
          </w:p>
        </w:tc>
      </w:tr>
      <w:tr w:rsidR="00EC4762" w:rsidRPr="00EC4762" w:rsidTr="006E5159">
        <w:trPr>
          <w:trHeight w:val="263"/>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rPr>
            </w:pPr>
            <w:r w:rsidRPr="00EC4762">
              <w:rPr>
                <w:bCs/>
              </w:rPr>
              <w:t>Анализ счета 20.01 за 2017 год</w:t>
            </w:r>
          </w:p>
        </w:tc>
        <w:tc>
          <w:tcPr>
            <w:tcW w:w="1583"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pPr>
            <w:r w:rsidRPr="00EC4762">
              <w:t>171-177</w:t>
            </w:r>
          </w:p>
        </w:tc>
      </w:tr>
      <w:tr w:rsidR="00EC4762" w:rsidRPr="00EC4762" w:rsidTr="006E5159">
        <w:trPr>
          <w:trHeight w:val="450"/>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rPr>
            </w:pPr>
            <w:r w:rsidRPr="00EC4762">
              <w:rPr>
                <w:bCs/>
              </w:rPr>
              <w:t>Отчет по проводкам за 2017 год по счету 20.01. субконто государственное регулирование тарифов и документы, подтверждающие услугу</w:t>
            </w:r>
          </w:p>
        </w:tc>
        <w:tc>
          <w:tcPr>
            <w:tcW w:w="1583"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pPr>
            <w:r w:rsidRPr="00EC4762">
              <w:t>178-180</w:t>
            </w:r>
          </w:p>
        </w:tc>
      </w:tr>
      <w:tr w:rsidR="00EC4762" w:rsidRPr="00EC4762" w:rsidTr="006E5159">
        <w:trPr>
          <w:trHeight w:val="407"/>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rPr>
            </w:pPr>
            <w:r w:rsidRPr="00EC4762">
              <w:rPr>
                <w:bCs/>
              </w:rPr>
              <w:t>Отчет по проводкам за 2017 год по счету 60 субконто Профдизенфекция ФГУП</w:t>
            </w:r>
          </w:p>
        </w:tc>
        <w:tc>
          <w:tcPr>
            <w:tcW w:w="1583"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pPr>
            <w:r w:rsidRPr="00EC4762">
              <w:t>181</w:t>
            </w:r>
          </w:p>
        </w:tc>
      </w:tr>
      <w:tr w:rsidR="00EC4762" w:rsidRPr="00EC4762" w:rsidTr="006E5159">
        <w:trPr>
          <w:trHeight w:val="429"/>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Счет-фактура по дератизации за декабрь 2017 года и документы к нему</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182-184</w:t>
            </w:r>
          </w:p>
        </w:tc>
      </w:tr>
      <w:tr w:rsidR="00EC4762" w:rsidRPr="00EC4762" w:rsidTr="006E5159">
        <w:trPr>
          <w:trHeight w:val="423"/>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rPr>
            </w:pPr>
            <w:r w:rsidRPr="00EC4762">
              <w:rPr>
                <w:bCs/>
              </w:rPr>
              <w:t>Отчет по проводкам за 2017 год счет 60 субконто «Охрана объектов» по ПСХ-2 на сумму 169,92 тыс.руб.</w:t>
            </w:r>
          </w:p>
        </w:tc>
        <w:tc>
          <w:tcPr>
            <w:tcW w:w="1583"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rPr>
                <w:bCs/>
              </w:rPr>
            </w:pPr>
            <w:r w:rsidRPr="00EC4762">
              <w:rPr>
                <w:bCs/>
              </w:rPr>
              <w:t>185-187</w:t>
            </w:r>
          </w:p>
        </w:tc>
      </w:tr>
      <w:tr w:rsidR="00EC4762" w:rsidRPr="00EC4762" w:rsidTr="006E5159">
        <w:trPr>
          <w:trHeight w:val="525"/>
        </w:trPr>
        <w:tc>
          <w:tcPr>
            <w:tcW w:w="7796"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r w:rsidRPr="00EC4762">
              <w:t>Договор на оказание услуг по техническому обслуживанию и ремонту системы охранной сигнализации № 431с/16 от 01.01.2016 с частным охранным предприятием «Сокол», с ценой оказания услуги 5,0 тыс.руб. в месяц</w:t>
            </w:r>
          </w:p>
        </w:tc>
        <w:tc>
          <w:tcPr>
            <w:tcW w:w="1583"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pPr>
            <w:r w:rsidRPr="00EC4762">
              <w:t>189-192</w:t>
            </w:r>
          </w:p>
        </w:tc>
      </w:tr>
      <w:tr w:rsidR="00EC4762" w:rsidRPr="00EC4762" w:rsidTr="006E5159">
        <w:trPr>
          <w:trHeight w:val="900"/>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rPr>
                <w:bCs/>
              </w:rPr>
              <w:t>Договор №431/16 от 01.01.2016 об экстренном вызове охраны средствами тревожной сигнализации</w:t>
            </w:r>
            <w:r w:rsidRPr="00EC4762">
              <w:t xml:space="preserve"> с частным охранным предприятием «Сокол», с ценой оказания услуги 18,6 тыс.руб. в месяц без НДС</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rPr>
                <w:bCs/>
              </w:rPr>
            </w:pPr>
            <w:r w:rsidRPr="00EC4762">
              <w:rPr>
                <w:bCs/>
              </w:rPr>
              <w:t>193-198</w:t>
            </w:r>
          </w:p>
        </w:tc>
      </w:tr>
      <w:tr w:rsidR="00EC4762" w:rsidRPr="00EC4762" w:rsidTr="006E5159">
        <w:trPr>
          <w:trHeight w:val="600"/>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rPr>
                <w:bCs/>
              </w:rPr>
              <w:t>Отчет по проводкам за 2017 год по счету 60 субконто периодический медосмотр на сумму 126,5 тыс.руб. с Центром здоровья Инской ГАУЗ КО</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rPr>
                <w:bCs/>
              </w:rPr>
            </w:pPr>
            <w:r w:rsidRPr="00EC4762">
              <w:rPr>
                <w:bCs/>
              </w:rPr>
              <w:t>199</w:t>
            </w:r>
          </w:p>
        </w:tc>
      </w:tr>
      <w:tr w:rsidR="00EC4762" w:rsidRPr="00EC4762" w:rsidTr="006E5159">
        <w:trPr>
          <w:trHeight w:val="630"/>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Счет -фактура с центром здоровья Инской» на 462,99 тыс.руб. на медосмотр 183 чел. По цене 2530 руб./чел.</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201-202</w:t>
            </w:r>
          </w:p>
        </w:tc>
      </w:tr>
      <w:tr w:rsidR="00EC4762" w:rsidRPr="00EC4762" w:rsidTr="006E5159">
        <w:trPr>
          <w:trHeight w:val="795"/>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Отчет по проводкам по счету 60 и подтверждающие документы на оказание услуг по расчету нормативов силами ООО «Теплоэнергосервис» на сумму 123,2 тыс.руб. за 2017 год</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203-209</w:t>
            </w:r>
          </w:p>
        </w:tc>
      </w:tr>
      <w:tr w:rsidR="00EC4762" w:rsidRPr="00EC4762" w:rsidTr="006E5159">
        <w:trPr>
          <w:trHeight w:val="825"/>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rPr>
                <w:bCs/>
              </w:rPr>
              <w:t>Отчет по проводкам за 2017 год по счету 60 по использованию системы видеонаблюдения по псх-2 на сумму 149,287 тыс.руб. с прилагаемом счетом-фактурой и актом сдачи- приемки оказанных услуг</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rPr>
                <w:bCs/>
              </w:rPr>
            </w:pPr>
            <w:r w:rsidRPr="00EC4762">
              <w:rPr>
                <w:bCs/>
              </w:rPr>
              <w:t>210-213</w:t>
            </w:r>
          </w:p>
        </w:tc>
      </w:tr>
      <w:tr w:rsidR="00EC4762" w:rsidRPr="00EC4762" w:rsidTr="006E5159">
        <w:trPr>
          <w:trHeight w:val="810"/>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t>Отчет по проводкам по счету 60 и подтверждающие документы на оказание услуг по услугам связи с ООО «Кузбасссвязьуголь» на сумму 24,926 тыс.руб. за 2017 год</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rPr>
                <w:bCs/>
              </w:rPr>
            </w:pPr>
            <w:r w:rsidRPr="00EC4762">
              <w:rPr>
                <w:bCs/>
              </w:rPr>
              <w:t>2014-2016</w:t>
            </w:r>
          </w:p>
        </w:tc>
      </w:tr>
      <w:tr w:rsidR="00EC4762" w:rsidRPr="00EC4762" w:rsidTr="006E5159">
        <w:trPr>
          <w:trHeight w:val="795"/>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t>Отчет по проводкам по счету 60 и подтверждающие документы на оказание услуг по услугам связи с ПАО «ВымпелКом» на сумму 6,854 тыс.руб. за 2017 год</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rPr>
                <w:bCs/>
              </w:rPr>
            </w:pPr>
            <w:r w:rsidRPr="00EC4762">
              <w:rPr>
                <w:bCs/>
              </w:rPr>
              <w:t>217-219</w:t>
            </w:r>
          </w:p>
        </w:tc>
      </w:tr>
      <w:tr w:rsidR="00EC4762" w:rsidRPr="00EC4762" w:rsidTr="006E5159">
        <w:trPr>
          <w:trHeight w:val="411"/>
        </w:trPr>
        <w:tc>
          <w:tcPr>
            <w:tcW w:w="7796" w:type="dxa"/>
            <w:tcBorders>
              <w:top w:val="nil"/>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rPr>
                <w:bCs/>
              </w:rPr>
              <w:t>Прочие документы, подтверждающие услуги связи</w:t>
            </w:r>
          </w:p>
        </w:tc>
        <w:tc>
          <w:tcPr>
            <w:tcW w:w="1583" w:type="dxa"/>
            <w:tcBorders>
              <w:top w:val="nil"/>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219-230</w:t>
            </w:r>
          </w:p>
        </w:tc>
      </w:tr>
      <w:tr w:rsidR="00EC4762" w:rsidRPr="00EC4762" w:rsidTr="006E5159">
        <w:trPr>
          <w:trHeight w:val="559"/>
        </w:trPr>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Цены на проектирование проектов ПДВ, ПНООЛР, СЗЗ, в том числе для ПСХ-2 на сумму – 275,00 тыс.руб./5=55,0 тыс.руб.</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231-232</w:t>
            </w:r>
          </w:p>
        </w:tc>
      </w:tr>
    </w:tbl>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both"/>
        <w:rPr>
          <w:sz w:val="28"/>
          <w:szCs w:val="28"/>
        </w:rPr>
      </w:pPr>
      <w:r w:rsidRPr="00EC4762">
        <w:rPr>
          <w:sz w:val="28"/>
          <w:szCs w:val="28"/>
        </w:rPr>
        <w:t>В представленном расчете иных расходов на 2019 год предприятие оттолкнулось от фактических затрат, сложившихся у предприятия по итогу 2017 год.</w:t>
      </w:r>
    </w:p>
    <w:p w:rsidR="00EC4762" w:rsidRPr="00EC4762" w:rsidRDefault="00EC4762" w:rsidP="00EC4762">
      <w:pPr>
        <w:tabs>
          <w:tab w:val="left" w:pos="0"/>
        </w:tabs>
        <w:ind w:firstLine="284"/>
        <w:jc w:val="both"/>
        <w:rPr>
          <w:sz w:val="28"/>
          <w:szCs w:val="28"/>
        </w:rPr>
      </w:pPr>
      <w:r w:rsidRPr="00EC4762">
        <w:rPr>
          <w:sz w:val="28"/>
          <w:szCs w:val="28"/>
        </w:rPr>
        <w:t>Всего расчет по итогу 2017 года составил сумму 4045,312 тыс.руб., включая резерв на оплату отпусков в сумме 2900,835 тыс.руб., который экспертами уже предусмотрен по статье «Расходы на оплату труда».</w:t>
      </w:r>
    </w:p>
    <w:p w:rsidR="00EC4762" w:rsidRPr="00EC4762" w:rsidRDefault="00EC4762" w:rsidP="00EC4762">
      <w:pPr>
        <w:tabs>
          <w:tab w:val="left" w:pos="0"/>
        </w:tabs>
        <w:ind w:firstLine="284"/>
        <w:jc w:val="both"/>
        <w:rPr>
          <w:sz w:val="28"/>
          <w:szCs w:val="28"/>
        </w:rPr>
      </w:pPr>
      <w:r w:rsidRPr="00EC4762">
        <w:rPr>
          <w:sz w:val="28"/>
          <w:szCs w:val="28"/>
        </w:rPr>
        <w:t>За минусом резерва, расчет предприятия на стр. 170 дела составил 1 144,476 тыс.руб. (в ценах 2017 года). Проиндексировав фактически сложившиеся затраты по итогу 2017 года на индексы потребительских цен, установленных Минэкономразвития РФ (опубликован 01.10.2018), предприятие предложило включить затраты в ценах 2019 года в размере 1229,44 тыс.руб., применив ИПЦ 2018/2017 = 102,7; ИПЦ 2019/2018 = 104,6. (1144,476*1,027*1,046=1229,44 тыс.руб. Кроме того, предприятие предложило включить в расчет сумму на проектирование проектов предельно допустимых выбросов, проекта обоснования санитарно-защитной зоны и проекта загрязняющих веществ в сточных водах в сумме 55,00 тыс.руб., предлагая учесть единовременные затраты в сумме 275,00 тыс.руб. равномерно в течении пяти лет, поскольку лимиты устанавливаются на пять лет.</w:t>
      </w:r>
    </w:p>
    <w:p w:rsidR="00EC4762" w:rsidRPr="00EC4762" w:rsidRDefault="00EC4762" w:rsidP="00EC4762">
      <w:pPr>
        <w:tabs>
          <w:tab w:val="left" w:pos="0"/>
        </w:tabs>
        <w:ind w:firstLine="284"/>
        <w:jc w:val="both"/>
        <w:rPr>
          <w:sz w:val="28"/>
          <w:szCs w:val="28"/>
        </w:rPr>
      </w:pPr>
      <w:r w:rsidRPr="00EC4762">
        <w:rPr>
          <w:sz w:val="28"/>
          <w:szCs w:val="28"/>
        </w:rPr>
        <w:t>Эксперты согласились с предложениями предприятия и приняли затраты на 2019 год на заявленном уровне, в сумме 1 284,44 тыс.руб.</w:t>
      </w:r>
    </w:p>
    <w:p w:rsidR="00EC4762" w:rsidRPr="00EC4762" w:rsidRDefault="00EC4762" w:rsidP="00EC4762">
      <w:pPr>
        <w:tabs>
          <w:tab w:val="left" w:pos="0"/>
        </w:tabs>
        <w:ind w:firstLine="284"/>
        <w:jc w:val="both"/>
        <w:rPr>
          <w:sz w:val="28"/>
          <w:szCs w:val="28"/>
        </w:rPr>
      </w:pPr>
      <w:r w:rsidRPr="00EC4762">
        <w:rPr>
          <w:sz w:val="28"/>
          <w:szCs w:val="28"/>
        </w:rPr>
        <w:t>Расшифровка принятых по статье затрат представлена в таблице 3.</w:t>
      </w:r>
    </w:p>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right"/>
        <w:rPr>
          <w:sz w:val="28"/>
          <w:szCs w:val="28"/>
        </w:rPr>
      </w:pP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r>
      <w:r w:rsidRPr="00EC4762">
        <w:rPr>
          <w:sz w:val="28"/>
          <w:szCs w:val="28"/>
        </w:rPr>
        <w:tab/>
        <w:t>Таблица 3</w:t>
      </w:r>
    </w:p>
    <w:p w:rsidR="00EC4762" w:rsidRPr="00EC4762" w:rsidRDefault="00EC4762" w:rsidP="00EC4762">
      <w:pPr>
        <w:tabs>
          <w:tab w:val="left" w:pos="0"/>
        </w:tabs>
        <w:ind w:firstLine="284"/>
        <w:jc w:val="center"/>
        <w:rPr>
          <w:b/>
          <w:sz w:val="28"/>
          <w:szCs w:val="28"/>
        </w:rPr>
      </w:pPr>
      <w:r w:rsidRPr="00EC4762">
        <w:rPr>
          <w:b/>
          <w:sz w:val="28"/>
          <w:szCs w:val="28"/>
        </w:rPr>
        <w:t>Состав затрат «Иных, работ, услуг»</w:t>
      </w:r>
    </w:p>
    <w:tbl>
      <w:tblPr>
        <w:tblW w:w="9923" w:type="dxa"/>
        <w:tblInd w:w="108" w:type="dxa"/>
        <w:tblLayout w:type="fixed"/>
        <w:tblLook w:val="04A0" w:firstRow="1" w:lastRow="0" w:firstColumn="1" w:lastColumn="0" w:noHBand="0" w:noVBand="1"/>
      </w:tblPr>
      <w:tblGrid>
        <w:gridCol w:w="4536"/>
        <w:gridCol w:w="1560"/>
        <w:gridCol w:w="1984"/>
        <w:gridCol w:w="1843"/>
      </w:tblGrid>
      <w:tr w:rsidR="00EC4762" w:rsidRPr="00EC4762" w:rsidTr="006E5159">
        <w:trPr>
          <w:trHeight w:val="636"/>
        </w:trPr>
        <w:tc>
          <w:tcPr>
            <w:tcW w:w="4536" w:type="dxa"/>
            <w:tcBorders>
              <w:top w:val="single" w:sz="8" w:space="0" w:color="auto"/>
              <w:left w:val="single" w:sz="8" w:space="0" w:color="auto"/>
              <w:bottom w:val="nil"/>
              <w:right w:val="single" w:sz="4" w:space="0" w:color="auto"/>
            </w:tcBorders>
            <w:shd w:val="clear" w:color="auto" w:fill="auto"/>
            <w:vAlign w:val="center"/>
          </w:tcPr>
          <w:p w:rsidR="00EC4762" w:rsidRPr="00EC4762" w:rsidRDefault="00EC4762" w:rsidP="00EC4762">
            <w:pPr>
              <w:jc w:val="center"/>
              <w:rPr>
                <w:bCs/>
                <w:sz w:val="28"/>
                <w:szCs w:val="28"/>
              </w:rPr>
            </w:pPr>
            <w:r w:rsidRPr="00EC4762">
              <w:rPr>
                <w:bCs/>
                <w:sz w:val="28"/>
                <w:szCs w:val="28"/>
              </w:rPr>
              <w:t>Состав затрат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sz w:val="28"/>
                <w:szCs w:val="28"/>
              </w:rPr>
            </w:pPr>
            <w:r w:rsidRPr="00EC4762">
              <w:rPr>
                <w:sz w:val="28"/>
                <w:szCs w:val="28"/>
              </w:rPr>
              <w:t>Ед. измер.</w:t>
            </w:r>
          </w:p>
        </w:tc>
        <w:tc>
          <w:tcPr>
            <w:tcW w:w="1984" w:type="dxa"/>
            <w:tcBorders>
              <w:top w:val="single" w:sz="8" w:space="0" w:color="auto"/>
              <w:left w:val="single" w:sz="4" w:space="0" w:color="auto"/>
              <w:bottom w:val="nil"/>
              <w:right w:val="single" w:sz="8" w:space="0" w:color="auto"/>
            </w:tcBorders>
            <w:shd w:val="clear" w:color="auto" w:fill="auto"/>
            <w:noWrap/>
            <w:vAlign w:val="center"/>
          </w:tcPr>
          <w:p w:rsidR="00EC4762" w:rsidRPr="00EC4762" w:rsidRDefault="00EC4762" w:rsidP="00EC4762">
            <w:pPr>
              <w:jc w:val="center"/>
              <w:rPr>
                <w:bCs/>
                <w:sz w:val="28"/>
                <w:szCs w:val="28"/>
              </w:rPr>
            </w:pPr>
            <w:r w:rsidRPr="00EC4762">
              <w:rPr>
                <w:bCs/>
                <w:sz w:val="28"/>
                <w:szCs w:val="28"/>
              </w:rPr>
              <w:t>Предложения экспертов</w:t>
            </w:r>
          </w:p>
        </w:tc>
        <w:tc>
          <w:tcPr>
            <w:tcW w:w="1843" w:type="dxa"/>
            <w:tcBorders>
              <w:top w:val="single" w:sz="8" w:space="0" w:color="auto"/>
              <w:left w:val="nil"/>
              <w:bottom w:val="nil"/>
              <w:right w:val="single" w:sz="8" w:space="0" w:color="auto"/>
            </w:tcBorders>
            <w:vAlign w:val="center"/>
          </w:tcPr>
          <w:p w:rsidR="00EC4762" w:rsidRPr="00EC4762" w:rsidRDefault="00EC4762" w:rsidP="00EC4762">
            <w:pPr>
              <w:jc w:val="center"/>
              <w:rPr>
                <w:bCs/>
                <w:sz w:val="28"/>
                <w:szCs w:val="28"/>
              </w:rPr>
            </w:pPr>
            <w:r w:rsidRPr="00EC4762">
              <w:rPr>
                <w:bCs/>
                <w:sz w:val="28"/>
                <w:szCs w:val="28"/>
              </w:rPr>
              <w:t>Примечание</w:t>
            </w:r>
          </w:p>
        </w:tc>
      </w:tr>
      <w:tr w:rsidR="00EC4762" w:rsidRPr="00EC4762" w:rsidTr="006E5159">
        <w:trPr>
          <w:trHeight w:val="930"/>
        </w:trPr>
        <w:tc>
          <w:tcPr>
            <w:tcW w:w="4536" w:type="dxa"/>
            <w:tcBorders>
              <w:top w:val="single" w:sz="8" w:space="0" w:color="auto"/>
              <w:left w:val="single" w:sz="8" w:space="0" w:color="auto"/>
              <w:bottom w:val="nil"/>
              <w:right w:val="single" w:sz="4" w:space="0" w:color="auto"/>
            </w:tcBorders>
            <w:shd w:val="clear" w:color="auto" w:fill="auto"/>
            <w:vAlign w:val="center"/>
            <w:hideMark/>
          </w:tcPr>
          <w:p w:rsidR="00EC4762" w:rsidRPr="00EC4762" w:rsidRDefault="00EC4762" w:rsidP="00EC4762">
            <w:pPr>
              <w:rPr>
                <w:bCs/>
                <w:sz w:val="28"/>
                <w:szCs w:val="28"/>
              </w:rPr>
            </w:pPr>
            <w:r w:rsidRPr="00EC4762">
              <w:rPr>
                <w:bCs/>
                <w:sz w:val="28"/>
                <w:szCs w:val="28"/>
              </w:rPr>
              <w:t>Расходы на оплату иных работ и услуг, выполняемых по договорам с организациями, включая: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sz w:val="28"/>
                <w:szCs w:val="28"/>
              </w:rPr>
            </w:pPr>
            <w:r w:rsidRPr="00EC4762">
              <w:rPr>
                <w:sz w:val="28"/>
                <w:szCs w:val="28"/>
              </w:rPr>
              <w:t>тыс.руб.</w:t>
            </w:r>
          </w:p>
        </w:tc>
        <w:tc>
          <w:tcPr>
            <w:tcW w:w="1984" w:type="dxa"/>
            <w:tcBorders>
              <w:top w:val="single" w:sz="8" w:space="0" w:color="auto"/>
              <w:left w:val="single" w:sz="4" w:space="0" w:color="auto"/>
              <w:bottom w:val="nil"/>
              <w:right w:val="single" w:sz="8" w:space="0" w:color="auto"/>
            </w:tcBorders>
            <w:shd w:val="clear" w:color="auto" w:fill="auto"/>
            <w:noWrap/>
            <w:vAlign w:val="center"/>
            <w:hideMark/>
          </w:tcPr>
          <w:p w:rsidR="00EC4762" w:rsidRPr="00EC4762" w:rsidRDefault="00EC4762" w:rsidP="00EC4762">
            <w:pPr>
              <w:jc w:val="right"/>
              <w:rPr>
                <w:bCs/>
                <w:sz w:val="28"/>
                <w:szCs w:val="28"/>
              </w:rPr>
            </w:pPr>
            <w:r w:rsidRPr="00EC4762">
              <w:rPr>
                <w:bCs/>
                <w:sz w:val="28"/>
                <w:szCs w:val="28"/>
              </w:rPr>
              <w:t>1 284,44</w:t>
            </w:r>
          </w:p>
        </w:tc>
        <w:tc>
          <w:tcPr>
            <w:tcW w:w="1843" w:type="dxa"/>
            <w:tcBorders>
              <w:top w:val="single" w:sz="8" w:space="0" w:color="auto"/>
              <w:left w:val="nil"/>
              <w:bottom w:val="nil"/>
              <w:right w:val="single" w:sz="8" w:space="0" w:color="auto"/>
            </w:tcBorders>
            <w:vAlign w:val="center"/>
          </w:tcPr>
          <w:p w:rsidR="00EC4762" w:rsidRPr="00EC4762" w:rsidRDefault="00EC4762" w:rsidP="00EC4762">
            <w:pPr>
              <w:jc w:val="right"/>
              <w:rPr>
                <w:bCs/>
                <w:sz w:val="28"/>
                <w:szCs w:val="28"/>
                <w:highlight w:val="cyan"/>
              </w:rPr>
            </w:pPr>
          </w:p>
        </w:tc>
      </w:tr>
      <w:tr w:rsidR="00EC4762" w:rsidRPr="00EC4762" w:rsidTr="006E5159">
        <w:trPr>
          <w:trHeight w:val="367"/>
        </w:trPr>
        <w:tc>
          <w:tcPr>
            <w:tcW w:w="453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C4762" w:rsidRPr="00EC4762" w:rsidRDefault="00EC4762" w:rsidP="00EC4762">
            <w:pPr>
              <w:rPr>
                <w:sz w:val="28"/>
                <w:szCs w:val="28"/>
              </w:rPr>
            </w:pPr>
            <w:r w:rsidRPr="00EC4762">
              <w:rPr>
                <w:sz w:val="28"/>
                <w:szCs w:val="28"/>
              </w:rPr>
              <w:t>Расходы на оплату услуг связи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sz w:val="28"/>
                <w:szCs w:val="28"/>
              </w:rPr>
            </w:pPr>
            <w:r w:rsidRPr="00EC4762">
              <w:rPr>
                <w:sz w:val="28"/>
                <w:szCs w:val="28"/>
              </w:rPr>
              <w:t>тыс.руб.</w:t>
            </w:r>
          </w:p>
        </w:tc>
        <w:tc>
          <w:tcPr>
            <w:tcW w:w="198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Cs/>
                <w:sz w:val="28"/>
                <w:szCs w:val="28"/>
              </w:rPr>
            </w:pPr>
            <w:r w:rsidRPr="00EC4762">
              <w:rPr>
                <w:bCs/>
                <w:sz w:val="28"/>
                <w:szCs w:val="28"/>
              </w:rPr>
              <w:t>34,14</w:t>
            </w:r>
          </w:p>
        </w:tc>
        <w:tc>
          <w:tcPr>
            <w:tcW w:w="1843" w:type="dxa"/>
            <w:tcBorders>
              <w:top w:val="single" w:sz="8" w:space="0" w:color="auto"/>
              <w:left w:val="nil"/>
              <w:bottom w:val="single" w:sz="4" w:space="0" w:color="auto"/>
              <w:right w:val="single" w:sz="8" w:space="0" w:color="auto"/>
            </w:tcBorders>
            <w:vAlign w:val="center"/>
          </w:tcPr>
          <w:p w:rsidR="00EC4762" w:rsidRPr="00EC4762" w:rsidRDefault="00EC4762" w:rsidP="00EC4762">
            <w:pPr>
              <w:jc w:val="right"/>
              <w:rPr>
                <w:bCs/>
                <w:sz w:val="28"/>
                <w:szCs w:val="28"/>
              </w:rPr>
            </w:pPr>
            <w:r w:rsidRPr="00EC4762">
              <w:rPr>
                <w:bCs/>
                <w:sz w:val="28"/>
                <w:szCs w:val="28"/>
              </w:rPr>
              <w:t>стр. 170 (26,78+7,36=34,14)</w:t>
            </w:r>
          </w:p>
        </w:tc>
      </w:tr>
      <w:tr w:rsidR="00EC4762" w:rsidRPr="00EC4762" w:rsidTr="006E5159">
        <w:trPr>
          <w:trHeight w:val="300"/>
        </w:trPr>
        <w:tc>
          <w:tcPr>
            <w:tcW w:w="4536" w:type="dxa"/>
            <w:tcBorders>
              <w:top w:val="nil"/>
              <w:left w:val="single" w:sz="8" w:space="0" w:color="auto"/>
              <w:bottom w:val="single" w:sz="4" w:space="0" w:color="auto"/>
              <w:right w:val="single" w:sz="4" w:space="0" w:color="auto"/>
            </w:tcBorders>
            <w:shd w:val="clear" w:color="auto" w:fill="auto"/>
            <w:noWrap/>
            <w:vAlign w:val="center"/>
            <w:hideMark/>
          </w:tcPr>
          <w:p w:rsidR="00EC4762" w:rsidRPr="00EC4762" w:rsidRDefault="00EC4762" w:rsidP="00EC4762">
            <w:pPr>
              <w:rPr>
                <w:sz w:val="28"/>
                <w:szCs w:val="28"/>
              </w:rPr>
            </w:pPr>
            <w:r w:rsidRPr="00EC4762">
              <w:rPr>
                <w:sz w:val="28"/>
                <w:szCs w:val="28"/>
              </w:rPr>
              <w:t>Расходы на оплату вневедомственной охраны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sz w:val="28"/>
                <w:szCs w:val="28"/>
              </w:rPr>
            </w:pPr>
            <w:r w:rsidRPr="00EC4762">
              <w:rPr>
                <w:sz w:val="28"/>
                <w:szCs w:val="28"/>
              </w:rPr>
              <w:t>тыс.руб.</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Cs/>
                <w:sz w:val="28"/>
                <w:szCs w:val="28"/>
              </w:rPr>
            </w:pPr>
            <w:r w:rsidRPr="00EC4762">
              <w:rPr>
                <w:bCs/>
                <w:sz w:val="28"/>
                <w:szCs w:val="28"/>
              </w:rPr>
              <w:t>182,54</w:t>
            </w:r>
          </w:p>
        </w:tc>
        <w:tc>
          <w:tcPr>
            <w:tcW w:w="1843" w:type="dxa"/>
            <w:tcBorders>
              <w:top w:val="nil"/>
              <w:left w:val="nil"/>
              <w:bottom w:val="single" w:sz="4" w:space="0" w:color="auto"/>
              <w:right w:val="single" w:sz="8" w:space="0" w:color="auto"/>
            </w:tcBorders>
            <w:vAlign w:val="center"/>
          </w:tcPr>
          <w:p w:rsidR="00EC4762" w:rsidRPr="00EC4762" w:rsidRDefault="00EC4762" w:rsidP="00EC4762">
            <w:pPr>
              <w:jc w:val="right"/>
              <w:rPr>
                <w:bCs/>
                <w:sz w:val="28"/>
                <w:szCs w:val="28"/>
              </w:rPr>
            </w:pPr>
            <w:r w:rsidRPr="00EC4762">
              <w:rPr>
                <w:bCs/>
                <w:sz w:val="28"/>
                <w:szCs w:val="28"/>
              </w:rPr>
              <w:t>стр.170</w:t>
            </w:r>
          </w:p>
        </w:tc>
      </w:tr>
      <w:tr w:rsidR="00EC4762" w:rsidRPr="00EC4762" w:rsidTr="006E5159">
        <w:trPr>
          <w:trHeight w:val="1615"/>
        </w:trPr>
        <w:tc>
          <w:tcPr>
            <w:tcW w:w="4536" w:type="dxa"/>
            <w:tcBorders>
              <w:top w:val="nil"/>
              <w:left w:val="single" w:sz="8" w:space="0" w:color="auto"/>
              <w:bottom w:val="single" w:sz="4" w:space="0" w:color="auto"/>
              <w:right w:val="single" w:sz="4" w:space="0" w:color="auto"/>
            </w:tcBorders>
            <w:shd w:val="clear" w:color="auto" w:fill="auto"/>
            <w:vAlign w:val="center"/>
            <w:hideMark/>
          </w:tcPr>
          <w:p w:rsidR="00EC4762" w:rsidRPr="00EC4762" w:rsidRDefault="00EC4762" w:rsidP="00EC4762">
            <w:pPr>
              <w:rPr>
                <w:sz w:val="28"/>
                <w:szCs w:val="28"/>
              </w:rPr>
            </w:pPr>
            <w:r w:rsidRPr="00EC4762">
              <w:rPr>
                <w:sz w:val="28"/>
                <w:szCs w:val="28"/>
              </w:rPr>
              <w:t>Расходы на оплату юридических, информационных, аудиторских и консультационных услуг (расчет нормативов)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sz w:val="28"/>
                <w:szCs w:val="28"/>
              </w:rPr>
            </w:pPr>
            <w:r w:rsidRPr="00EC4762">
              <w:rPr>
                <w:sz w:val="28"/>
                <w:szCs w:val="28"/>
              </w:rPr>
              <w:t>тыс.руб.</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Cs/>
                <w:sz w:val="28"/>
                <w:szCs w:val="28"/>
              </w:rPr>
            </w:pPr>
            <w:r w:rsidRPr="00EC4762">
              <w:rPr>
                <w:bCs/>
                <w:sz w:val="28"/>
                <w:szCs w:val="28"/>
              </w:rPr>
              <w:t>132,35</w:t>
            </w:r>
          </w:p>
        </w:tc>
        <w:tc>
          <w:tcPr>
            <w:tcW w:w="1843" w:type="dxa"/>
            <w:tcBorders>
              <w:top w:val="nil"/>
              <w:left w:val="nil"/>
              <w:bottom w:val="single" w:sz="4" w:space="0" w:color="auto"/>
              <w:right w:val="single" w:sz="8" w:space="0" w:color="auto"/>
            </w:tcBorders>
            <w:vAlign w:val="center"/>
          </w:tcPr>
          <w:p w:rsidR="00EC4762" w:rsidRPr="00EC4762" w:rsidRDefault="00EC4762" w:rsidP="00EC4762">
            <w:pPr>
              <w:jc w:val="right"/>
              <w:rPr>
                <w:bCs/>
                <w:sz w:val="28"/>
                <w:szCs w:val="28"/>
              </w:rPr>
            </w:pPr>
            <w:r w:rsidRPr="00EC4762">
              <w:rPr>
                <w:bCs/>
                <w:sz w:val="28"/>
                <w:szCs w:val="28"/>
              </w:rPr>
              <w:t>стр.170</w:t>
            </w:r>
          </w:p>
        </w:tc>
      </w:tr>
      <w:tr w:rsidR="00EC4762" w:rsidRPr="00EC4762" w:rsidTr="006E5159">
        <w:trPr>
          <w:trHeight w:val="522"/>
        </w:trPr>
        <w:tc>
          <w:tcPr>
            <w:tcW w:w="4536" w:type="dxa"/>
            <w:tcBorders>
              <w:top w:val="nil"/>
              <w:left w:val="single" w:sz="8" w:space="0" w:color="auto"/>
              <w:bottom w:val="single" w:sz="4" w:space="0" w:color="auto"/>
              <w:right w:val="single" w:sz="4" w:space="0" w:color="auto"/>
            </w:tcBorders>
            <w:shd w:val="clear" w:color="auto" w:fill="auto"/>
            <w:noWrap/>
            <w:vAlign w:val="center"/>
            <w:hideMark/>
          </w:tcPr>
          <w:p w:rsidR="00EC4762" w:rsidRPr="00EC4762" w:rsidRDefault="00EC4762" w:rsidP="00EC4762">
            <w:pPr>
              <w:rPr>
                <w:sz w:val="28"/>
                <w:szCs w:val="28"/>
              </w:rPr>
            </w:pPr>
            <w:r w:rsidRPr="00EC4762">
              <w:rPr>
                <w:sz w:val="28"/>
                <w:szCs w:val="28"/>
              </w:rPr>
              <w:t>Расходы на оплату других работ и услуг,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sz w:val="28"/>
                <w:szCs w:val="28"/>
              </w:rPr>
            </w:pPr>
            <w:r w:rsidRPr="00EC4762">
              <w:rPr>
                <w:sz w:val="28"/>
                <w:szCs w:val="28"/>
              </w:rPr>
              <w:t>тыс.руб.</w:t>
            </w:r>
          </w:p>
        </w:tc>
        <w:tc>
          <w:tcPr>
            <w:tcW w:w="198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Cs/>
                <w:sz w:val="28"/>
                <w:szCs w:val="28"/>
              </w:rPr>
            </w:pPr>
            <w:r w:rsidRPr="00EC4762">
              <w:rPr>
                <w:bCs/>
                <w:sz w:val="28"/>
                <w:szCs w:val="28"/>
              </w:rPr>
              <w:t>935,42</w:t>
            </w:r>
          </w:p>
        </w:tc>
        <w:tc>
          <w:tcPr>
            <w:tcW w:w="1843" w:type="dxa"/>
            <w:tcBorders>
              <w:top w:val="nil"/>
              <w:left w:val="nil"/>
              <w:bottom w:val="single" w:sz="4" w:space="0" w:color="auto"/>
              <w:right w:val="single" w:sz="8" w:space="0" w:color="auto"/>
            </w:tcBorders>
            <w:vAlign w:val="center"/>
          </w:tcPr>
          <w:p w:rsidR="00EC4762" w:rsidRPr="00EC4762" w:rsidRDefault="00EC4762" w:rsidP="00EC4762">
            <w:pPr>
              <w:jc w:val="right"/>
              <w:rPr>
                <w:bCs/>
                <w:sz w:val="28"/>
                <w:szCs w:val="28"/>
              </w:rPr>
            </w:pPr>
          </w:p>
        </w:tc>
      </w:tr>
      <w:tr w:rsidR="00EC4762" w:rsidRPr="00EC4762" w:rsidTr="006E5159">
        <w:trPr>
          <w:trHeight w:val="309"/>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rPr>
                <w:i/>
                <w:sz w:val="28"/>
                <w:szCs w:val="28"/>
              </w:rPr>
            </w:pPr>
            <w:r w:rsidRPr="00EC4762">
              <w:rPr>
                <w:i/>
                <w:sz w:val="28"/>
                <w:szCs w:val="28"/>
              </w:rPr>
              <w:t>экспертиза тарифов</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rPr>
                <w:i/>
                <w:sz w:val="28"/>
                <w:szCs w:val="28"/>
              </w:rPr>
            </w:pPr>
            <w:r w:rsidRPr="00EC4762">
              <w:rPr>
                <w:i/>
                <w:sz w:val="28"/>
                <w:szCs w:val="28"/>
              </w:rPr>
              <w:t>тыс.руб.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right"/>
              <w:rPr>
                <w:bCs/>
                <w:i/>
                <w:sz w:val="28"/>
                <w:szCs w:val="28"/>
              </w:rPr>
            </w:pPr>
            <w:r w:rsidRPr="00EC4762">
              <w:rPr>
                <w:bCs/>
                <w:i/>
                <w:sz w:val="28"/>
                <w:szCs w:val="28"/>
              </w:rPr>
              <w:t>157,269</w:t>
            </w:r>
          </w:p>
        </w:tc>
        <w:tc>
          <w:tcPr>
            <w:tcW w:w="1843" w:type="dxa"/>
            <w:tcBorders>
              <w:top w:val="single" w:sz="4" w:space="0" w:color="auto"/>
              <w:left w:val="single" w:sz="4" w:space="0" w:color="auto"/>
              <w:bottom w:val="single" w:sz="4" w:space="0" w:color="auto"/>
              <w:right w:val="single" w:sz="4" w:space="0" w:color="auto"/>
            </w:tcBorders>
            <w:vAlign w:val="center"/>
          </w:tcPr>
          <w:p w:rsidR="00EC4762" w:rsidRPr="00EC4762" w:rsidRDefault="00EC4762" w:rsidP="00EC4762">
            <w:pPr>
              <w:jc w:val="right"/>
              <w:rPr>
                <w:bCs/>
                <w:i/>
                <w:sz w:val="28"/>
                <w:szCs w:val="28"/>
              </w:rPr>
            </w:pPr>
            <w:r w:rsidRPr="00EC4762">
              <w:rPr>
                <w:bCs/>
                <w:i/>
                <w:sz w:val="28"/>
                <w:szCs w:val="28"/>
              </w:rPr>
              <w:t>стр.170</w:t>
            </w:r>
          </w:p>
        </w:tc>
      </w:tr>
      <w:tr w:rsidR="00EC4762" w:rsidRPr="00EC4762" w:rsidTr="006E5159">
        <w:trPr>
          <w:trHeight w:val="948"/>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rPr>
                <w:i/>
                <w:sz w:val="28"/>
                <w:szCs w:val="28"/>
              </w:rPr>
            </w:pPr>
            <w:r w:rsidRPr="00EC4762">
              <w:rPr>
                <w:i/>
                <w:sz w:val="28"/>
                <w:szCs w:val="28"/>
              </w:rPr>
              <w:t>расходы на установление предельных лимитов по загрязнению окружающей среды</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rPr>
                <w:i/>
                <w:sz w:val="28"/>
                <w:szCs w:val="28"/>
              </w:rPr>
            </w:pPr>
            <w:r w:rsidRPr="00EC4762">
              <w:rPr>
                <w:i/>
                <w:sz w:val="28"/>
                <w:szCs w:val="28"/>
              </w:rPr>
              <w:t>тыс.руб.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right"/>
              <w:rPr>
                <w:bCs/>
                <w:i/>
                <w:sz w:val="28"/>
                <w:szCs w:val="28"/>
              </w:rPr>
            </w:pPr>
            <w:r w:rsidRPr="00EC4762">
              <w:rPr>
                <w:bCs/>
                <w:i/>
                <w:sz w:val="28"/>
                <w:szCs w:val="28"/>
              </w:rPr>
              <w:t>55,00</w:t>
            </w:r>
          </w:p>
        </w:tc>
        <w:tc>
          <w:tcPr>
            <w:tcW w:w="1843" w:type="dxa"/>
            <w:tcBorders>
              <w:top w:val="single" w:sz="4" w:space="0" w:color="auto"/>
              <w:left w:val="single" w:sz="4" w:space="0" w:color="auto"/>
              <w:bottom w:val="single" w:sz="4" w:space="0" w:color="auto"/>
              <w:right w:val="single" w:sz="4" w:space="0" w:color="auto"/>
            </w:tcBorders>
            <w:vAlign w:val="center"/>
          </w:tcPr>
          <w:p w:rsidR="00EC4762" w:rsidRPr="00EC4762" w:rsidRDefault="00EC4762" w:rsidP="00EC4762">
            <w:pPr>
              <w:jc w:val="right"/>
              <w:rPr>
                <w:bCs/>
                <w:i/>
                <w:sz w:val="28"/>
                <w:szCs w:val="28"/>
              </w:rPr>
            </w:pPr>
            <w:r w:rsidRPr="00EC4762">
              <w:rPr>
                <w:bCs/>
                <w:i/>
                <w:sz w:val="28"/>
                <w:szCs w:val="28"/>
              </w:rPr>
              <w:t>стр. 231</w:t>
            </w:r>
          </w:p>
        </w:tc>
      </w:tr>
      <w:tr w:rsidR="00EC4762" w:rsidRPr="00EC4762" w:rsidTr="006E5159">
        <w:trPr>
          <w:trHeight w:val="10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rPr>
                <w:i/>
                <w:sz w:val="28"/>
                <w:szCs w:val="28"/>
              </w:rPr>
            </w:pPr>
            <w:r w:rsidRPr="00EC4762">
              <w:rPr>
                <w:i/>
                <w:sz w:val="28"/>
                <w:szCs w:val="28"/>
              </w:rPr>
              <w:t>дезобработка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rPr>
                <w:i/>
                <w:sz w:val="28"/>
                <w:szCs w:val="28"/>
              </w:rPr>
            </w:pPr>
            <w:r w:rsidRPr="00EC4762">
              <w:rPr>
                <w:i/>
                <w:sz w:val="28"/>
                <w:szCs w:val="28"/>
              </w:rPr>
              <w:t>тыс.руб.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right"/>
              <w:rPr>
                <w:bCs/>
                <w:i/>
                <w:sz w:val="28"/>
                <w:szCs w:val="28"/>
              </w:rPr>
            </w:pPr>
            <w:r w:rsidRPr="00EC4762">
              <w:rPr>
                <w:bCs/>
                <w:i/>
                <w:sz w:val="28"/>
                <w:szCs w:val="28"/>
              </w:rPr>
              <w:t>11,344</w:t>
            </w:r>
          </w:p>
        </w:tc>
        <w:tc>
          <w:tcPr>
            <w:tcW w:w="1843" w:type="dxa"/>
            <w:tcBorders>
              <w:top w:val="single" w:sz="4" w:space="0" w:color="auto"/>
              <w:left w:val="single" w:sz="4" w:space="0" w:color="auto"/>
              <w:bottom w:val="single" w:sz="4" w:space="0" w:color="auto"/>
              <w:right w:val="single" w:sz="4" w:space="0" w:color="auto"/>
            </w:tcBorders>
            <w:vAlign w:val="center"/>
          </w:tcPr>
          <w:p w:rsidR="00EC4762" w:rsidRPr="00EC4762" w:rsidRDefault="00EC4762" w:rsidP="00EC4762">
            <w:pPr>
              <w:jc w:val="right"/>
              <w:rPr>
                <w:bCs/>
                <w:i/>
                <w:sz w:val="28"/>
                <w:szCs w:val="28"/>
              </w:rPr>
            </w:pPr>
            <w:r w:rsidRPr="00EC4762">
              <w:rPr>
                <w:bCs/>
                <w:i/>
                <w:sz w:val="28"/>
                <w:szCs w:val="28"/>
              </w:rPr>
              <w:t>стр.170</w:t>
            </w:r>
          </w:p>
        </w:tc>
      </w:tr>
      <w:tr w:rsidR="00EC4762" w:rsidRPr="00EC4762" w:rsidTr="006E5159">
        <w:trPr>
          <w:trHeight w:val="2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rPr>
                <w:i/>
                <w:sz w:val="28"/>
                <w:szCs w:val="28"/>
              </w:rPr>
            </w:pPr>
            <w:r w:rsidRPr="00EC4762">
              <w:rPr>
                <w:i/>
                <w:sz w:val="28"/>
                <w:szCs w:val="28"/>
              </w:rPr>
              <w:t>система видео наблюдения</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rPr>
                <w:i/>
                <w:sz w:val="28"/>
                <w:szCs w:val="28"/>
              </w:rPr>
            </w:pPr>
            <w:r w:rsidRPr="00EC4762">
              <w:rPr>
                <w:i/>
                <w:sz w:val="28"/>
                <w:szCs w:val="28"/>
              </w:rPr>
              <w:t>тыс.руб.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right"/>
              <w:rPr>
                <w:bCs/>
                <w:i/>
                <w:sz w:val="28"/>
                <w:szCs w:val="28"/>
              </w:rPr>
            </w:pPr>
            <w:r w:rsidRPr="00EC4762">
              <w:rPr>
                <w:bCs/>
                <w:i/>
                <w:sz w:val="28"/>
                <w:szCs w:val="28"/>
              </w:rPr>
              <w:t>160,371</w:t>
            </w:r>
          </w:p>
        </w:tc>
        <w:tc>
          <w:tcPr>
            <w:tcW w:w="1843" w:type="dxa"/>
            <w:tcBorders>
              <w:top w:val="single" w:sz="4" w:space="0" w:color="auto"/>
              <w:left w:val="single" w:sz="4" w:space="0" w:color="auto"/>
              <w:bottom w:val="single" w:sz="4" w:space="0" w:color="auto"/>
              <w:right w:val="single" w:sz="4" w:space="0" w:color="auto"/>
            </w:tcBorders>
            <w:vAlign w:val="center"/>
          </w:tcPr>
          <w:p w:rsidR="00EC4762" w:rsidRPr="00EC4762" w:rsidRDefault="00EC4762" w:rsidP="00EC4762">
            <w:pPr>
              <w:jc w:val="right"/>
              <w:rPr>
                <w:bCs/>
                <w:i/>
                <w:sz w:val="28"/>
                <w:szCs w:val="28"/>
              </w:rPr>
            </w:pPr>
            <w:r w:rsidRPr="00EC4762">
              <w:rPr>
                <w:bCs/>
                <w:i/>
                <w:sz w:val="28"/>
                <w:szCs w:val="28"/>
              </w:rPr>
              <w:t>стр.170</w:t>
            </w:r>
          </w:p>
        </w:tc>
      </w:tr>
      <w:tr w:rsidR="00EC4762" w:rsidRPr="00EC4762" w:rsidTr="006E5159">
        <w:trPr>
          <w:trHeight w:val="28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rPr>
                <w:i/>
                <w:sz w:val="28"/>
                <w:szCs w:val="28"/>
              </w:rPr>
            </w:pPr>
            <w:r w:rsidRPr="00EC4762">
              <w:rPr>
                <w:i/>
                <w:sz w:val="28"/>
                <w:szCs w:val="28"/>
              </w:rPr>
              <w:t>медосмотр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rPr>
                <w:i/>
                <w:sz w:val="28"/>
                <w:szCs w:val="28"/>
              </w:rPr>
            </w:pPr>
            <w:r w:rsidRPr="00EC4762">
              <w:rPr>
                <w:i/>
                <w:sz w:val="28"/>
                <w:szCs w:val="28"/>
              </w:rPr>
              <w:t>тыс.руб.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right"/>
              <w:rPr>
                <w:bCs/>
                <w:i/>
                <w:sz w:val="28"/>
                <w:szCs w:val="28"/>
              </w:rPr>
            </w:pPr>
            <w:r w:rsidRPr="00EC4762">
              <w:rPr>
                <w:bCs/>
                <w:i/>
                <w:sz w:val="28"/>
                <w:szCs w:val="28"/>
              </w:rPr>
              <w:t>135,891</w:t>
            </w:r>
          </w:p>
        </w:tc>
        <w:tc>
          <w:tcPr>
            <w:tcW w:w="1843" w:type="dxa"/>
            <w:tcBorders>
              <w:top w:val="single" w:sz="4" w:space="0" w:color="auto"/>
              <w:left w:val="single" w:sz="4" w:space="0" w:color="auto"/>
              <w:bottom w:val="single" w:sz="4" w:space="0" w:color="auto"/>
              <w:right w:val="single" w:sz="4" w:space="0" w:color="auto"/>
            </w:tcBorders>
            <w:vAlign w:val="center"/>
          </w:tcPr>
          <w:p w:rsidR="00EC4762" w:rsidRPr="00EC4762" w:rsidRDefault="00EC4762" w:rsidP="00EC4762">
            <w:pPr>
              <w:jc w:val="right"/>
              <w:rPr>
                <w:bCs/>
                <w:i/>
                <w:sz w:val="28"/>
                <w:szCs w:val="28"/>
              </w:rPr>
            </w:pPr>
            <w:r w:rsidRPr="00EC4762">
              <w:rPr>
                <w:bCs/>
                <w:i/>
                <w:sz w:val="28"/>
                <w:szCs w:val="28"/>
              </w:rPr>
              <w:t>стр.170</w:t>
            </w:r>
          </w:p>
        </w:tc>
      </w:tr>
      <w:tr w:rsidR="00EC4762" w:rsidRPr="00EC4762" w:rsidTr="006E5159">
        <w:trPr>
          <w:trHeight w:val="654"/>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rPr>
                <w:i/>
                <w:sz w:val="28"/>
                <w:szCs w:val="28"/>
              </w:rPr>
            </w:pPr>
            <w:r w:rsidRPr="00EC4762">
              <w:rPr>
                <w:i/>
                <w:sz w:val="28"/>
                <w:szCs w:val="28"/>
              </w:rPr>
              <w:t>общехозяйственные расходы за минусом заработной платы, отчислений и минусом общехозяйственных расходов, относимых на теплоноситель</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rPr>
                <w:i/>
                <w:sz w:val="28"/>
                <w:szCs w:val="28"/>
              </w:rPr>
            </w:pPr>
            <w:r w:rsidRPr="00EC4762">
              <w:rPr>
                <w:i/>
                <w:sz w:val="28"/>
                <w:szCs w:val="28"/>
              </w:rPr>
              <w:t>тыс.руб.</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right"/>
              <w:rPr>
                <w:bCs/>
                <w:i/>
                <w:sz w:val="28"/>
                <w:szCs w:val="28"/>
              </w:rPr>
            </w:pPr>
            <w:r w:rsidRPr="00EC4762">
              <w:rPr>
                <w:bCs/>
                <w:i/>
                <w:sz w:val="28"/>
                <w:szCs w:val="28"/>
              </w:rPr>
              <w:t>415,547</w:t>
            </w:r>
          </w:p>
        </w:tc>
        <w:tc>
          <w:tcPr>
            <w:tcW w:w="1843" w:type="dxa"/>
            <w:tcBorders>
              <w:top w:val="single" w:sz="4" w:space="0" w:color="auto"/>
              <w:left w:val="single" w:sz="4" w:space="0" w:color="auto"/>
              <w:bottom w:val="single" w:sz="4" w:space="0" w:color="auto"/>
              <w:right w:val="single" w:sz="4" w:space="0" w:color="auto"/>
            </w:tcBorders>
            <w:vAlign w:val="center"/>
          </w:tcPr>
          <w:p w:rsidR="00EC4762" w:rsidRPr="00EC4762" w:rsidRDefault="00EC4762" w:rsidP="00EC4762">
            <w:pPr>
              <w:jc w:val="right"/>
              <w:rPr>
                <w:bCs/>
                <w:i/>
                <w:sz w:val="28"/>
                <w:szCs w:val="28"/>
              </w:rPr>
            </w:pPr>
            <w:r w:rsidRPr="00EC4762">
              <w:rPr>
                <w:bCs/>
                <w:i/>
                <w:sz w:val="28"/>
                <w:szCs w:val="28"/>
              </w:rPr>
              <w:t>стр.170</w:t>
            </w:r>
          </w:p>
        </w:tc>
      </w:tr>
    </w:tbl>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both"/>
        <w:rPr>
          <w:sz w:val="28"/>
          <w:szCs w:val="28"/>
        </w:rPr>
      </w:pPr>
      <w:r w:rsidRPr="00EC4762">
        <w:rPr>
          <w:sz w:val="28"/>
          <w:szCs w:val="28"/>
        </w:rPr>
        <w:t>Расходы приняты на экономически обоснованном уровне в сумме 1 284,44 тыс. руб.</w:t>
      </w:r>
    </w:p>
    <w:p w:rsidR="00EC4762" w:rsidRPr="00EC4762" w:rsidRDefault="00EC4762" w:rsidP="00EC4762">
      <w:pPr>
        <w:keepNext/>
        <w:ind w:firstLine="284"/>
        <w:jc w:val="center"/>
        <w:outlineLvl w:val="1"/>
        <w:rPr>
          <w:b/>
          <w:sz w:val="28"/>
          <w:szCs w:val="28"/>
        </w:rPr>
      </w:pPr>
      <w:bookmarkStart w:id="173" w:name="_Toc1061054"/>
      <w:r w:rsidRPr="00EC4762">
        <w:rPr>
          <w:b/>
          <w:sz w:val="28"/>
          <w:szCs w:val="28"/>
        </w:rPr>
        <w:t>Расходы на служебные командировки</w:t>
      </w:r>
      <w:bookmarkEnd w:id="173"/>
    </w:p>
    <w:p w:rsidR="00EC4762" w:rsidRPr="00EC4762" w:rsidRDefault="00EC4762" w:rsidP="00EC4762">
      <w:pPr>
        <w:spacing w:line="312" w:lineRule="auto"/>
        <w:jc w:val="both"/>
        <w:rPr>
          <w:szCs w:val="20"/>
        </w:rPr>
      </w:pPr>
    </w:p>
    <w:p w:rsidR="00EC4762" w:rsidRPr="00EC4762" w:rsidRDefault="00EC4762" w:rsidP="00EC4762">
      <w:pPr>
        <w:ind w:firstLine="709"/>
        <w:jc w:val="both"/>
        <w:rPr>
          <w:sz w:val="28"/>
          <w:szCs w:val="28"/>
        </w:rPr>
      </w:pPr>
      <w:r w:rsidRPr="00EC4762">
        <w:rPr>
          <w:sz w:val="28"/>
          <w:szCs w:val="28"/>
        </w:rPr>
        <w:t>По данной статье предприятие затраты не заявляло.</w:t>
      </w:r>
    </w:p>
    <w:p w:rsidR="00EC4762" w:rsidRPr="00EC4762" w:rsidRDefault="00EC4762" w:rsidP="00EC4762">
      <w:pPr>
        <w:keepNext/>
        <w:ind w:firstLine="284"/>
        <w:jc w:val="center"/>
        <w:outlineLvl w:val="1"/>
        <w:rPr>
          <w:b/>
          <w:sz w:val="28"/>
          <w:szCs w:val="28"/>
        </w:rPr>
      </w:pPr>
    </w:p>
    <w:p w:rsidR="00EC4762" w:rsidRPr="00EC4762" w:rsidRDefault="00EC4762" w:rsidP="00EC4762">
      <w:pPr>
        <w:keepNext/>
        <w:ind w:firstLine="284"/>
        <w:jc w:val="center"/>
        <w:outlineLvl w:val="1"/>
        <w:rPr>
          <w:b/>
          <w:sz w:val="28"/>
          <w:szCs w:val="28"/>
        </w:rPr>
      </w:pPr>
      <w:bookmarkStart w:id="174" w:name="_Toc1061055"/>
      <w:r w:rsidRPr="00EC4762">
        <w:rPr>
          <w:b/>
          <w:sz w:val="28"/>
          <w:szCs w:val="28"/>
        </w:rPr>
        <w:t>Расходы на обучение персонала</w:t>
      </w:r>
      <w:bookmarkEnd w:id="174"/>
    </w:p>
    <w:p w:rsidR="00EC4762" w:rsidRPr="00EC4762" w:rsidRDefault="00EC4762" w:rsidP="00EC4762">
      <w:pPr>
        <w:spacing w:line="312" w:lineRule="auto"/>
        <w:jc w:val="both"/>
        <w:rPr>
          <w:szCs w:val="20"/>
        </w:rPr>
      </w:pPr>
    </w:p>
    <w:p w:rsidR="00EC4762" w:rsidRPr="00EC4762" w:rsidRDefault="00EC4762" w:rsidP="00EC4762">
      <w:pPr>
        <w:jc w:val="both"/>
        <w:rPr>
          <w:sz w:val="28"/>
          <w:szCs w:val="28"/>
        </w:rPr>
      </w:pPr>
      <w:r w:rsidRPr="00EC4762">
        <w:rPr>
          <w:sz w:val="28"/>
          <w:szCs w:val="28"/>
        </w:rPr>
        <w:t>Предприятие заявило затраты по статье в размере 48,88 тыс.руб.</w:t>
      </w:r>
    </w:p>
    <w:p w:rsidR="00EC4762" w:rsidRPr="00EC4762" w:rsidRDefault="00EC4762" w:rsidP="00EC4762">
      <w:pPr>
        <w:ind w:firstLine="284"/>
        <w:jc w:val="both"/>
        <w:rPr>
          <w:sz w:val="28"/>
          <w:szCs w:val="28"/>
        </w:rPr>
      </w:pPr>
      <w:r w:rsidRPr="00EC4762">
        <w:rPr>
          <w:sz w:val="28"/>
          <w:szCs w:val="28"/>
        </w:rPr>
        <w:t>В качестве обоснования предприятием представлены документы:</w:t>
      </w:r>
    </w:p>
    <w:tbl>
      <w:tblPr>
        <w:tblpPr w:leftFromText="180" w:rightFromText="180" w:vertAnchor="text" w:horzAnchor="margin" w:tblpXSpec="center" w:tblpY="392"/>
        <w:tblW w:w="9866" w:type="dxa"/>
        <w:tblLook w:val="04A0" w:firstRow="1" w:lastRow="0" w:firstColumn="1" w:lastColumn="0" w:noHBand="0" w:noVBand="1"/>
      </w:tblPr>
      <w:tblGrid>
        <w:gridCol w:w="7905"/>
        <w:gridCol w:w="1961"/>
      </w:tblGrid>
      <w:tr w:rsidR="00EC4762" w:rsidRPr="00EC4762" w:rsidTr="006E5159">
        <w:trPr>
          <w:trHeight w:val="420"/>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961"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431"/>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pPr>
            <w:r w:rsidRPr="00EC4762">
              <w:t>Смета затрат на тепловую энергию по ООО «Энергокомпания» на 2019 год (г. Белово), на потребительский рынок пгт. Бачатский</w:t>
            </w:r>
          </w:p>
        </w:tc>
        <w:tc>
          <w:tcPr>
            <w:tcW w:w="1961" w:type="dxa"/>
            <w:tcBorders>
              <w:top w:val="single" w:sz="4" w:space="0" w:color="auto"/>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both"/>
            </w:pPr>
            <w:r w:rsidRPr="00EC4762">
              <w:t>16-23</w:t>
            </w:r>
          </w:p>
        </w:tc>
      </w:tr>
      <w:tr w:rsidR="00EC4762" w:rsidRPr="00EC4762" w:rsidTr="006E5159">
        <w:trPr>
          <w:trHeight w:val="283"/>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Анализ счета 20.01 за 2017 г. субконто Услуги ПСХ-2</w:t>
            </w:r>
          </w:p>
        </w:tc>
        <w:tc>
          <w:tcPr>
            <w:tcW w:w="1961"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both"/>
            </w:pPr>
            <w:r w:rsidRPr="00EC4762">
              <w:t>171-177</w:t>
            </w:r>
          </w:p>
        </w:tc>
      </w:tr>
    </w:tbl>
    <w:p w:rsidR="00EC4762" w:rsidRPr="00EC4762" w:rsidRDefault="00EC4762" w:rsidP="00EC4762">
      <w:pPr>
        <w:tabs>
          <w:tab w:val="left" w:pos="0"/>
        </w:tabs>
        <w:ind w:firstLine="851"/>
        <w:jc w:val="both"/>
        <w:rPr>
          <w:sz w:val="28"/>
          <w:szCs w:val="28"/>
          <w:highlight w:val="cyan"/>
        </w:rPr>
      </w:pPr>
    </w:p>
    <w:p w:rsidR="00EC4762" w:rsidRPr="00EC4762" w:rsidRDefault="00EC4762" w:rsidP="00EC4762">
      <w:pPr>
        <w:ind w:left="2" w:firstLine="851"/>
        <w:jc w:val="both"/>
        <w:rPr>
          <w:sz w:val="28"/>
          <w:szCs w:val="28"/>
        </w:rPr>
      </w:pPr>
    </w:p>
    <w:p w:rsidR="00EC4762" w:rsidRPr="00EC4762" w:rsidRDefault="00EC4762" w:rsidP="00EC4762">
      <w:pPr>
        <w:ind w:left="2" w:firstLine="851"/>
        <w:jc w:val="both"/>
        <w:rPr>
          <w:sz w:val="28"/>
          <w:szCs w:val="28"/>
        </w:rPr>
      </w:pPr>
      <w:r w:rsidRPr="00EC4762">
        <w:rPr>
          <w:sz w:val="28"/>
          <w:szCs w:val="28"/>
        </w:rPr>
        <w:t>Несмотря на тот факт, что обоснование данной статьи не представлено, эксперты считают, что при численности 87,72 человека, предприятие должно нести затраты по переподготовке кадров.</w:t>
      </w:r>
    </w:p>
    <w:p w:rsidR="00EC4762" w:rsidRPr="00EC4762" w:rsidRDefault="00EC4762" w:rsidP="00EC4762">
      <w:pPr>
        <w:ind w:left="2" w:firstLine="851"/>
        <w:jc w:val="both"/>
        <w:rPr>
          <w:sz w:val="28"/>
          <w:szCs w:val="28"/>
        </w:rPr>
      </w:pPr>
      <w:r w:rsidRPr="00EC4762">
        <w:rPr>
          <w:sz w:val="28"/>
          <w:szCs w:val="28"/>
        </w:rPr>
        <w:t>Как минимум, необходимо пройти пожарный минимум руководителям, ответственным за пожарную безопасность и охрану труда не реже одного раза в три года.</w:t>
      </w:r>
    </w:p>
    <w:p w:rsidR="00EC4762" w:rsidRPr="00EC4762" w:rsidRDefault="00EC4762" w:rsidP="00EC4762">
      <w:pPr>
        <w:ind w:left="2" w:firstLine="851"/>
        <w:jc w:val="both"/>
        <w:rPr>
          <w:sz w:val="28"/>
          <w:szCs w:val="28"/>
        </w:rPr>
      </w:pPr>
      <w:r w:rsidRPr="00EC4762">
        <w:rPr>
          <w:sz w:val="28"/>
          <w:szCs w:val="28"/>
        </w:rPr>
        <w:t>Операторы котельных также должны пройти обучающий минимум.</w:t>
      </w:r>
    </w:p>
    <w:p w:rsidR="00EC4762" w:rsidRPr="00EC4762" w:rsidRDefault="00EC4762" w:rsidP="00EC4762">
      <w:pPr>
        <w:ind w:firstLine="851"/>
        <w:jc w:val="both"/>
        <w:rPr>
          <w:sz w:val="28"/>
          <w:szCs w:val="28"/>
        </w:rPr>
      </w:pPr>
      <w:r w:rsidRPr="00EC4762">
        <w:rPr>
          <w:sz w:val="28"/>
          <w:szCs w:val="28"/>
        </w:rPr>
        <w:t xml:space="preserve">Кроме того, кочегарам, необходимо раз в пять лет проходить переосвидетельствование и каждые полгода проходить инструктаж по охране трудовой деятельности. </w:t>
      </w:r>
    </w:p>
    <w:p w:rsidR="00EC4762" w:rsidRPr="00EC4762" w:rsidRDefault="00EC4762" w:rsidP="00EC4762">
      <w:pPr>
        <w:ind w:firstLine="851"/>
        <w:jc w:val="both"/>
        <w:rPr>
          <w:sz w:val="28"/>
          <w:szCs w:val="28"/>
        </w:rPr>
      </w:pPr>
      <w:r w:rsidRPr="00EC4762">
        <w:rPr>
          <w:sz w:val="28"/>
          <w:szCs w:val="28"/>
        </w:rPr>
        <w:t>Согласно данным сети интернет, минимальная стоимость курсов составляет шесть тысяч рублей.</w:t>
      </w:r>
    </w:p>
    <w:p w:rsidR="00EC4762" w:rsidRPr="00EC4762" w:rsidRDefault="00EC4762" w:rsidP="00EC4762">
      <w:pPr>
        <w:ind w:firstLine="851"/>
        <w:jc w:val="both"/>
        <w:rPr>
          <w:sz w:val="28"/>
          <w:szCs w:val="28"/>
        </w:rPr>
      </w:pPr>
      <w:r w:rsidRPr="00EC4762">
        <w:rPr>
          <w:sz w:val="28"/>
          <w:szCs w:val="28"/>
        </w:rPr>
        <w:t>Таким образом, эксперты считают данные затраты экономически обоснованными и предлагают принять затраты по статье на 2019 год, на уровне предложений предприятия, в сумме 48,88 тыс. руб.</w:t>
      </w:r>
    </w:p>
    <w:p w:rsidR="00EC4762" w:rsidRPr="00EC4762" w:rsidRDefault="00EC4762" w:rsidP="00EC4762">
      <w:pPr>
        <w:ind w:firstLine="851"/>
        <w:jc w:val="both"/>
        <w:rPr>
          <w:sz w:val="28"/>
          <w:szCs w:val="28"/>
        </w:rPr>
      </w:pPr>
    </w:p>
    <w:p w:rsidR="00EC4762" w:rsidRPr="00EC4762" w:rsidRDefault="00EC4762" w:rsidP="00EC4762">
      <w:pPr>
        <w:keepNext/>
        <w:ind w:firstLine="284"/>
        <w:jc w:val="center"/>
        <w:outlineLvl w:val="1"/>
        <w:rPr>
          <w:b/>
          <w:sz w:val="28"/>
          <w:szCs w:val="28"/>
        </w:rPr>
      </w:pPr>
      <w:bookmarkStart w:id="175" w:name="_Toc1061056"/>
      <w:r w:rsidRPr="00EC4762">
        <w:rPr>
          <w:b/>
          <w:sz w:val="28"/>
          <w:szCs w:val="28"/>
        </w:rPr>
        <w:t>Другие расходы, связанные с производством и (или) реализацией продукции</w:t>
      </w:r>
      <w:bookmarkEnd w:id="175"/>
    </w:p>
    <w:p w:rsidR="00EC4762" w:rsidRPr="00EC4762" w:rsidRDefault="00EC4762" w:rsidP="00EC4762">
      <w:pPr>
        <w:jc w:val="both"/>
        <w:rPr>
          <w:szCs w:val="20"/>
        </w:rPr>
      </w:pPr>
    </w:p>
    <w:p w:rsidR="00EC4762" w:rsidRPr="00EC4762" w:rsidRDefault="00EC4762" w:rsidP="00EC4762">
      <w:pPr>
        <w:tabs>
          <w:tab w:val="left" w:pos="0"/>
        </w:tabs>
        <w:ind w:firstLine="284"/>
        <w:jc w:val="both"/>
        <w:rPr>
          <w:sz w:val="28"/>
          <w:szCs w:val="28"/>
        </w:rPr>
      </w:pPr>
      <w:r w:rsidRPr="00EC4762">
        <w:rPr>
          <w:sz w:val="28"/>
          <w:szCs w:val="28"/>
        </w:rPr>
        <w:t>ООО «ЭнергоКомпания» на 2019 год заявило расходы по статье в размере 1 527,22 тыс. руб.</w:t>
      </w:r>
    </w:p>
    <w:p w:rsidR="00EC4762" w:rsidRPr="00EC4762" w:rsidRDefault="00EC4762" w:rsidP="00EC4762">
      <w:pPr>
        <w:tabs>
          <w:tab w:val="left" w:pos="0"/>
        </w:tabs>
        <w:ind w:firstLine="284"/>
        <w:jc w:val="both"/>
        <w:rPr>
          <w:sz w:val="28"/>
          <w:szCs w:val="28"/>
        </w:rPr>
      </w:pPr>
      <w:r w:rsidRPr="00EC4762">
        <w:rPr>
          <w:sz w:val="28"/>
          <w:szCs w:val="28"/>
        </w:rPr>
        <w:t>Сумма 1 527,22 тыс. руб., включает в себя расходы на охрану труда в сумме 298,13 тыс. руб. и затраты на услуги банка 1 229,09 тыс. руб.</w:t>
      </w:r>
    </w:p>
    <w:p w:rsidR="00EC4762" w:rsidRPr="00EC4762" w:rsidRDefault="00EC4762" w:rsidP="00EC4762">
      <w:pPr>
        <w:tabs>
          <w:tab w:val="left" w:pos="0"/>
        </w:tabs>
        <w:jc w:val="both"/>
        <w:rPr>
          <w:sz w:val="28"/>
          <w:szCs w:val="28"/>
        </w:rPr>
      </w:pPr>
    </w:p>
    <w:p w:rsidR="00EC4762" w:rsidRPr="00EC4762" w:rsidRDefault="00EC4762" w:rsidP="00EC4762">
      <w:pPr>
        <w:tabs>
          <w:tab w:val="left" w:pos="0"/>
        </w:tabs>
        <w:ind w:firstLine="284"/>
        <w:jc w:val="both"/>
        <w:rPr>
          <w:sz w:val="28"/>
          <w:szCs w:val="28"/>
        </w:rPr>
      </w:pPr>
      <w:r w:rsidRPr="00EC4762">
        <w:rPr>
          <w:sz w:val="28"/>
          <w:szCs w:val="28"/>
        </w:rPr>
        <w:t>Предприятие в качестве обоснования по статье представило следующие документы:</w:t>
      </w:r>
    </w:p>
    <w:p w:rsidR="00EC4762" w:rsidRPr="00EC4762" w:rsidRDefault="00EC4762" w:rsidP="00EC4762">
      <w:pPr>
        <w:tabs>
          <w:tab w:val="left" w:pos="0"/>
        </w:tabs>
        <w:ind w:firstLine="284"/>
        <w:jc w:val="both"/>
        <w:rPr>
          <w:sz w:val="28"/>
          <w:szCs w:val="28"/>
        </w:rPr>
      </w:pPr>
    </w:p>
    <w:tbl>
      <w:tblPr>
        <w:tblW w:w="9379" w:type="dxa"/>
        <w:tblInd w:w="392" w:type="dxa"/>
        <w:tblLook w:val="04A0" w:firstRow="1" w:lastRow="0" w:firstColumn="1" w:lastColumn="0" w:noHBand="0" w:noVBand="1"/>
      </w:tblPr>
      <w:tblGrid>
        <w:gridCol w:w="7513"/>
        <w:gridCol w:w="1866"/>
      </w:tblGrid>
      <w:tr w:rsidR="00EC4762" w:rsidRPr="00EC4762" w:rsidTr="006E5159">
        <w:trPr>
          <w:trHeight w:val="34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rPr>
                <w:bCs/>
              </w:rPr>
              <w:t xml:space="preserve">Наименование документа </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Стр. тарифного дела</w:t>
            </w:r>
          </w:p>
        </w:tc>
      </w:tr>
      <w:tr w:rsidR="00EC4762" w:rsidRPr="00EC4762" w:rsidTr="006E5159">
        <w:trPr>
          <w:trHeight w:val="52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t>Смета затрат на тепловую энергию по ООО «ЭнергоКомпания» на 2019 год (г. Белово), на потребительский рынок пгт. Бачатский</w:t>
            </w:r>
            <w:r w:rsidRPr="00EC4762">
              <w:rPr>
                <w:bCs/>
              </w:rPr>
              <w:t xml:space="preserve"> Расчет иных расходов на 2019 год</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16-23</w:t>
            </w:r>
          </w:p>
        </w:tc>
      </w:tr>
      <w:tr w:rsidR="00EC4762" w:rsidRPr="00EC4762" w:rsidTr="006E5159">
        <w:trPr>
          <w:trHeight w:val="36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pPr>
            <w:r w:rsidRPr="00EC4762">
              <w:t>Анализ счета 20.01 за 2017 г. субконто Услуги ПСХ-2</w:t>
            </w:r>
          </w:p>
        </w:tc>
        <w:tc>
          <w:tcPr>
            <w:tcW w:w="1866"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171-177</w:t>
            </w:r>
          </w:p>
        </w:tc>
      </w:tr>
    </w:tbl>
    <w:p w:rsidR="00EC4762" w:rsidRPr="00EC4762" w:rsidRDefault="00EC4762" w:rsidP="00EC4762">
      <w:pPr>
        <w:spacing w:line="312" w:lineRule="auto"/>
        <w:jc w:val="both"/>
        <w:rPr>
          <w:szCs w:val="20"/>
        </w:rPr>
      </w:pPr>
    </w:p>
    <w:p w:rsidR="00EC4762" w:rsidRPr="00EC4762" w:rsidRDefault="00EC4762" w:rsidP="00EC4762">
      <w:pPr>
        <w:tabs>
          <w:tab w:val="left" w:pos="0"/>
        </w:tabs>
        <w:ind w:firstLine="709"/>
        <w:jc w:val="both"/>
        <w:rPr>
          <w:sz w:val="28"/>
          <w:szCs w:val="28"/>
        </w:rPr>
      </w:pPr>
      <w:r w:rsidRPr="00EC4762">
        <w:rPr>
          <w:sz w:val="28"/>
          <w:szCs w:val="28"/>
        </w:rPr>
        <w:t>В своем обосновании затрат, предприятие оттолкнулось от фактических затрат, сложившихся по итогу 2017 года, проиндексировав их на индексы потребительских цен, установленных Минэкономразвития РФ (опубликован 01.10.2018). Применены ИПЦ 2018/2017 = 102,7 и ИПЦ 2019/2018 = 104,6.</w:t>
      </w:r>
    </w:p>
    <w:p w:rsidR="00EC4762" w:rsidRPr="00EC4762" w:rsidRDefault="00EC4762" w:rsidP="00EC4762">
      <w:pPr>
        <w:jc w:val="both"/>
        <w:rPr>
          <w:bCs/>
          <w:sz w:val="28"/>
          <w:szCs w:val="28"/>
        </w:rPr>
      </w:pPr>
      <w:r w:rsidRPr="00EC4762">
        <w:rPr>
          <w:sz w:val="28"/>
          <w:szCs w:val="28"/>
        </w:rPr>
        <w:t xml:space="preserve">Охрана труда = </w:t>
      </w:r>
      <w:r w:rsidRPr="00EC4762">
        <w:rPr>
          <w:bCs/>
          <w:sz w:val="28"/>
          <w:szCs w:val="28"/>
        </w:rPr>
        <w:t>277,52*1,027*1,046 = 298,13 тыс.руб.</w:t>
      </w:r>
    </w:p>
    <w:p w:rsidR="00EC4762" w:rsidRPr="00EC4762" w:rsidRDefault="00EC4762" w:rsidP="00EC4762">
      <w:pPr>
        <w:jc w:val="both"/>
        <w:rPr>
          <w:bCs/>
          <w:sz w:val="28"/>
          <w:szCs w:val="28"/>
        </w:rPr>
      </w:pPr>
      <w:r w:rsidRPr="00EC4762">
        <w:rPr>
          <w:bCs/>
          <w:sz w:val="28"/>
          <w:szCs w:val="28"/>
        </w:rPr>
        <w:t>Услуги банка =1144,15*1,027*1,046 = 1229,09 тыс.руб.</w:t>
      </w:r>
    </w:p>
    <w:p w:rsidR="00EC4762" w:rsidRPr="00EC4762" w:rsidRDefault="00EC4762" w:rsidP="00EC4762">
      <w:pPr>
        <w:jc w:val="both"/>
        <w:rPr>
          <w:bCs/>
          <w:sz w:val="28"/>
          <w:szCs w:val="28"/>
        </w:rPr>
      </w:pPr>
    </w:p>
    <w:p w:rsidR="00EC4762" w:rsidRPr="00EC4762" w:rsidRDefault="00EC4762" w:rsidP="00EC4762">
      <w:pPr>
        <w:ind w:firstLine="709"/>
        <w:jc w:val="both"/>
        <w:rPr>
          <w:sz w:val="28"/>
          <w:szCs w:val="28"/>
        </w:rPr>
      </w:pPr>
      <w:r w:rsidRPr="00EC4762">
        <w:rPr>
          <w:sz w:val="28"/>
          <w:szCs w:val="28"/>
        </w:rPr>
        <w:tab/>
        <w:t>Эксперты предлагают согласиться с заявленным уровнем затрат по статье в сумме</w:t>
      </w:r>
      <w:r w:rsidRPr="00EC4762">
        <w:rPr>
          <w:szCs w:val="20"/>
        </w:rPr>
        <w:t xml:space="preserve"> </w:t>
      </w:r>
      <w:r w:rsidRPr="00EC4762">
        <w:rPr>
          <w:sz w:val="28"/>
          <w:szCs w:val="28"/>
        </w:rPr>
        <w:t>1 527,22 тыс.руб., поскольку считают данные затраты экономически обоснованными.</w:t>
      </w:r>
    </w:p>
    <w:p w:rsidR="00EC4762" w:rsidRPr="00EC4762" w:rsidRDefault="00EC4762" w:rsidP="00EC4762">
      <w:pPr>
        <w:keepNext/>
        <w:ind w:firstLine="284"/>
        <w:jc w:val="center"/>
        <w:outlineLvl w:val="1"/>
        <w:rPr>
          <w:b/>
          <w:sz w:val="28"/>
          <w:szCs w:val="28"/>
        </w:rPr>
      </w:pPr>
      <w:bookmarkStart w:id="176" w:name="_Toc1061057"/>
      <w:r w:rsidRPr="00EC4762">
        <w:rPr>
          <w:b/>
          <w:sz w:val="28"/>
          <w:szCs w:val="28"/>
        </w:rPr>
        <w:t>Арендная плата</w:t>
      </w:r>
      <w:bookmarkEnd w:id="176"/>
    </w:p>
    <w:p w:rsidR="00EC4762" w:rsidRPr="00EC4762" w:rsidRDefault="00EC4762" w:rsidP="00EC4762">
      <w:pPr>
        <w:tabs>
          <w:tab w:val="left" w:pos="0"/>
        </w:tabs>
        <w:ind w:firstLine="284"/>
        <w:jc w:val="both"/>
        <w:rPr>
          <w:sz w:val="28"/>
          <w:szCs w:val="28"/>
        </w:rPr>
      </w:pPr>
      <w:r w:rsidRPr="00EC4762">
        <w:rPr>
          <w:sz w:val="28"/>
          <w:szCs w:val="28"/>
        </w:rPr>
        <w:t>ООО «ЭнергоКомпания» на 2019 год заявляет расходы по статье в сумме 3 164,02 тыс. руб., в том числе аренда имущества КУМИ заявлена в сумме 2 901,98 тыс.</w:t>
      </w:r>
      <w:proofErr w:type="gramStart"/>
      <w:r w:rsidRPr="00EC4762">
        <w:rPr>
          <w:sz w:val="28"/>
          <w:szCs w:val="28"/>
        </w:rPr>
        <w:t>руб.</w:t>
      </w:r>
      <w:proofErr w:type="gramEnd"/>
      <w:r w:rsidRPr="00EC4762">
        <w:rPr>
          <w:sz w:val="28"/>
          <w:szCs w:val="28"/>
        </w:rPr>
        <w:t xml:space="preserve"> и аренда земли заявлена в сумме 262,04 тыс.руб.</w:t>
      </w:r>
    </w:p>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both"/>
        <w:rPr>
          <w:sz w:val="28"/>
          <w:szCs w:val="28"/>
        </w:rPr>
      </w:pPr>
      <w:r w:rsidRPr="00EC4762">
        <w:rPr>
          <w:sz w:val="28"/>
          <w:szCs w:val="28"/>
        </w:rPr>
        <w:t>В качестве подтверждающих документов предприятие представило:</w:t>
      </w:r>
    </w:p>
    <w:tbl>
      <w:tblPr>
        <w:tblW w:w="9580" w:type="dxa"/>
        <w:tblInd w:w="392" w:type="dxa"/>
        <w:tblLook w:val="04A0" w:firstRow="1" w:lastRow="0" w:firstColumn="1" w:lastColumn="0" w:noHBand="0" w:noVBand="1"/>
      </w:tblPr>
      <w:tblGrid>
        <w:gridCol w:w="8080"/>
        <w:gridCol w:w="1500"/>
      </w:tblGrid>
      <w:tr w:rsidR="00EC4762" w:rsidRPr="00EC4762" w:rsidTr="006E5159">
        <w:trPr>
          <w:trHeight w:val="45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28"/>
                <w:szCs w:val="28"/>
              </w:rPr>
            </w:pPr>
            <w:r w:rsidRPr="00EC4762">
              <w:rPr>
                <w:bCs/>
                <w:sz w:val="28"/>
                <w:szCs w:val="28"/>
              </w:rPr>
              <w:t xml:space="preserve">Наименование документа </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C4762" w:rsidRPr="00EC4762" w:rsidRDefault="00EC4762" w:rsidP="00EC4762">
            <w:pPr>
              <w:ind w:firstLine="284"/>
              <w:jc w:val="center"/>
            </w:pPr>
            <w:r w:rsidRPr="00EC4762">
              <w:t>Стр. тарифного дела </w:t>
            </w:r>
          </w:p>
        </w:tc>
      </w:tr>
      <w:tr w:rsidR="00EC4762" w:rsidRPr="00EC4762" w:rsidTr="006E5159">
        <w:trPr>
          <w:trHeight w:val="45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ind w:firstLine="284"/>
              <w:rPr>
                <w:bCs/>
              </w:rPr>
            </w:pPr>
            <w:r w:rsidRPr="00EC4762">
              <w:t>Смета затрат на тепловую энергию по ООО «ЭнергоКомпания» на 2019 год (г. Белово), на потребительский рынок пгт. Бачатский</w:t>
            </w:r>
            <w:r w:rsidRPr="00EC4762">
              <w:rPr>
                <w:bCs/>
              </w:rPr>
              <w:t xml:space="preserve"> Расчет иных расходов на 2019 год</w:t>
            </w:r>
          </w:p>
        </w:tc>
        <w:tc>
          <w:tcPr>
            <w:tcW w:w="1500" w:type="dxa"/>
            <w:tcBorders>
              <w:top w:val="single" w:sz="4" w:space="0" w:color="auto"/>
              <w:left w:val="nil"/>
              <w:bottom w:val="single" w:sz="4" w:space="0" w:color="auto"/>
              <w:right w:val="single" w:sz="4" w:space="0" w:color="auto"/>
            </w:tcBorders>
            <w:shd w:val="clear" w:color="auto" w:fill="auto"/>
            <w:noWrap/>
            <w:vAlign w:val="center"/>
          </w:tcPr>
          <w:p w:rsidR="00EC4762" w:rsidRPr="00EC4762" w:rsidRDefault="00EC4762" w:rsidP="00EC4762">
            <w:pPr>
              <w:ind w:firstLine="284"/>
              <w:jc w:val="center"/>
            </w:pPr>
            <w:r w:rsidRPr="00EC4762">
              <w:t>16-23</w:t>
            </w:r>
          </w:p>
        </w:tc>
      </w:tr>
      <w:tr w:rsidR="00EC4762" w:rsidRPr="00EC4762" w:rsidTr="006E5159">
        <w:trPr>
          <w:trHeight w:val="450"/>
        </w:trPr>
        <w:tc>
          <w:tcPr>
            <w:tcW w:w="8080"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sz w:val="28"/>
                <w:szCs w:val="28"/>
              </w:rPr>
            </w:pPr>
            <w:r w:rsidRPr="00EC4762">
              <w:rPr>
                <w:sz w:val="28"/>
                <w:szCs w:val="28"/>
              </w:rPr>
              <w:t>Договор аренды муниципального оборудования и объектов муниципального нежилого фонда от 29.12.2018 на сумму 241,831 тыс.руб. в год</w:t>
            </w:r>
          </w:p>
        </w:tc>
        <w:tc>
          <w:tcPr>
            <w:tcW w:w="1500"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rPr>
                <w:sz w:val="28"/>
                <w:szCs w:val="28"/>
              </w:rPr>
            </w:pPr>
            <w:r w:rsidRPr="00EC4762">
              <w:rPr>
                <w:sz w:val="28"/>
                <w:szCs w:val="28"/>
              </w:rPr>
              <w:t>1</w:t>
            </w:r>
          </w:p>
        </w:tc>
      </w:tr>
    </w:tbl>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709"/>
        <w:jc w:val="both"/>
        <w:rPr>
          <w:sz w:val="28"/>
          <w:szCs w:val="28"/>
        </w:rPr>
      </w:pPr>
      <w:r w:rsidRPr="00EC4762">
        <w:rPr>
          <w:sz w:val="28"/>
          <w:szCs w:val="28"/>
        </w:rPr>
        <w:t>Стоимость арендной платы согласно договору аренды муниципального оборудования и объектов муниципального нежилого фонда от 29.12.2018 составляет 2 901,98 тыс.руб. в год.</w:t>
      </w:r>
    </w:p>
    <w:p w:rsidR="00EC4762" w:rsidRPr="00EC4762" w:rsidRDefault="00EC4762" w:rsidP="00EC4762">
      <w:pPr>
        <w:tabs>
          <w:tab w:val="left" w:pos="0"/>
        </w:tabs>
        <w:ind w:firstLine="709"/>
        <w:jc w:val="both"/>
        <w:rPr>
          <w:sz w:val="28"/>
          <w:szCs w:val="28"/>
        </w:rPr>
      </w:pPr>
      <w:r w:rsidRPr="00EC4762">
        <w:rPr>
          <w:sz w:val="28"/>
          <w:szCs w:val="28"/>
        </w:rPr>
        <w:t>Согласно п. 45 Основ ценообразовании в сфере теплоснабжения, утвержденных постановлением Правительства Российской Федерации от 22.10.2012 № 1075, расходы на арендную плату включаемые в НВВ по регулируемому виду деятельности не могут превышать величину амортизации по арендуемому имуществу, величину налога на имущество и земельного налога.</w:t>
      </w:r>
    </w:p>
    <w:p w:rsidR="00EC4762" w:rsidRPr="00EC4762" w:rsidRDefault="00EC4762" w:rsidP="00EC4762">
      <w:pPr>
        <w:tabs>
          <w:tab w:val="left" w:pos="0"/>
        </w:tabs>
        <w:ind w:firstLine="709"/>
        <w:jc w:val="both"/>
        <w:rPr>
          <w:sz w:val="28"/>
          <w:szCs w:val="28"/>
        </w:rPr>
      </w:pPr>
      <w:r w:rsidRPr="00EC4762">
        <w:rPr>
          <w:sz w:val="28"/>
          <w:szCs w:val="28"/>
        </w:rPr>
        <w:tab/>
        <w:t>Предприятие произвело расчет годовой расчет амортизации с арендованного имущества. Сумма амортизации в год составила 2 528,85 тыс.руб. в год.</w:t>
      </w:r>
    </w:p>
    <w:p w:rsidR="00EC4762" w:rsidRPr="00EC4762" w:rsidRDefault="00EC4762" w:rsidP="00EC4762">
      <w:pPr>
        <w:tabs>
          <w:tab w:val="left" w:pos="0"/>
        </w:tabs>
        <w:ind w:firstLine="709"/>
        <w:jc w:val="both"/>
        <w:rPr>
          <w:sz w:val="28"/>
          <w:szCs w:val="28"/>
        </w:rPr>
      </w:pPr>
      <w:r w:rsidRPr="00EC4762">
        <w:rPr>
          <w:sz w:val="28"/>
          <w:szCs w:val="28"/>
        </w:rPr>
        <w:tab/>
        <w:t>Учитывая тот факт, что согласно п. 4.2 приложенного к делу договора предприятие является агентом по оплате НДС в бюджет, эксперты предлагают учесть в составе затрат расходы на уплату НДС, поскольку это является для предприятия некомпенсируемым расходом.</w:t>
      </w:r>
    </w:p>
    <w:p w:rsidR="00EC4762" w:rsidRPr="00EC4762" w:rsidRDefault="00EC4762" w:rsidP="00EC4762">
      <w:pPr>
        <w:tabs>
          <w:tab w:val="left" w:pos="0"/>
        </w:tabs>
        <w:ind w:firstLine="709"/>
        <w:jc w:val="both"/>
        <w:rPr>
          <w:sz w:val="28"/>
          <w:szCs w:val="28"/>
        </w:rPr>
      </w:pPr>
      <w:r w:rsidRPr="00EC4762">
        <w:rPr>
          <w:sz w:val="28"/>
          <w:szCs w:val="28"/>
        </w:rPr>
        <w:t>Поскольку сумма НДС в договоре не указана, расходы на компенсацию НДС предлагается принять в сумме 580,40 тыс.руб. ((2901,98*1,</w:t>
      </w:r>
      <w:proofErr w:type="gramStart"/>
      <w:r w:rsidRPr="00EC4762">
        <w:rPr>
          <w:sz w:val="28"/>
          <w:szCs w:val="28"/>
        </w:rPr>
        <w:t>2)*</w:t>
      </w:r>
      <w:proofErr w:type="gramEnd"/>
      <w:r w:rsidRPr="00EC4762">
        <w:rPr>
          <w:sz w:val="28"/>
          <w:szCs w:val="28"/>
        </w:rPr>
        <w:t>20/120).</w:t>
      </w:r>
    </w:p>
    <w:p w:rsidR="00EC4762" w:rsidRPr="00EC4762" w:rsidRDefault="00EC4762" w:rsidP="00EC4762">
      <w:pPr>
        <w:tabs>
          <w:tab w:val="left" w:pos="0"/>
        </w:tabs>
        <w:ind w:firstLine="709"/>
        <w:jc w:val="both"/>
        <w:rPr>
          <w:sz w:val="28"/>
          <w:szCs w:val="28"/>
        </w:rPr>
      </w:pPr>
      <w:r w:rsidRPr="00EC4762">
        <w:rPr>
          <w:sz w:val="28"/>
          <w:szCs w:val="28"/>
        </w:rPr>
        <w:t>Таким образом, эксперты считают экономически обоснованной сумму по статье в размере 3 109,25 тыс.руб. (2 528,85+580,40).</w:t>
      </w:r>
    </w:p>
    <w:p w:rsidR="00EC4762" w:rsidRPr="00EC4762" w:rsidRDefault="00EC4762" w:rsidP="00EC4762">
      <w:pPr>
        <w:tabs>
          <w:tab w:val="left" w:pos="0"/>
        </w:tabs>
        <w:ind w:firstLine="709"/>
        <w:jc w:val="both"/>
        <w:rPr>
          <w:sz w:val="28"/>
          <w:szCs w:val="28"/>
        </w:rPr>
      </w:pPr>
    </w:p>
    <w:p w:rsidR="00EC4762" w:rsidRPr="00EC4762" w:rsidRDefault="00EC4762" w:rsidP="00EC4762">
      <w:pPr>
        <w:keepNext/>
        <w:ind w:firstLine="284"/>
        <w:jc w:val="center"/>
        <w:outlineLvl w:val="1"/>
        <w:rPr>
          <w:b/>
          <w:sz w:val="28"/>
          <w:szCs w:val="28"/>
        </w:rPr>
      </w:pPr>
      <w:bookmarkStart w:id="177" w:name="_Toc1061058"/>
      <w:r w:rsidRPr="00EC4762">
        <w:rPr>
          <w:b/>
          <w:sz w:val="28"/>
          <w:szCs w:val="28"/>
        </w:rPr>
        <w:t>Расходы на оплату налогов, сборов и других обязательных платежей</w:t>
      </w:r>
      <w:bookmarkEnd w:id="177"/>
    </w:p>
    <w:p w:rsidR="00EC4762" w:rsidRPr="00EC4762" w:rsidRDefault="00EC4762" w:rsidP="00EC4762">
      <w:pPr>
        <w:tabs>
          <w:tab w:val="left" w:pos="0"/>
        </w:tabs>
        <w:ind w:firstLine="284"/>
        <w:jc w:val="both"/>
        <w:rPr>
          <w:sz w:val="28"/>
          <w:szCs w:val="28"/>
        </w:rPr>
      </w:pPr>
    </w:p>
    <w:p w:rsidR="00EC4762" w:rsidRPr="00EC4762" w:rsidRDefault="00EC4762" w:rsidP="00EC4762">
      <w:pPr>
        <w:tabs>
          <w:tab w:val="left" w:pos="0"/>
        </w:tabs>
        <w:ind w:firstLine="284"/>
        <w:jc w:val="both"/>
        <w:rPr>
          <w:sz w:val="28"/>
          <w:szCs w:val="28"/>
        </w:rPr>
      </w:pPr>
      <w:r w:rsidRPr="00EC4762">
        <w:rPr>
          <w:sz w:val="28"/>
          <w:szCs w:val="28"/>
        </w:rPr>
        <w:t>ООО «ЭнергоКомпания» на 2019 год заявило расходы в сумме 3 507,49 тыс. руб., в том числе:</w:t>
      </w:r>
    </w:p>
    <w:p w:rsidR="00EC4762" w:rsidRPr="00EC4762" w:rsidRDefault="00EC4762" w:rsidP="00EC4762">
      <w:pPr>
        <w:tabs>
          <w:tab w:val="left" w:pos="0"/>
        </w:tabs>
        <w:ind w:firstLine="284"/>
        <w:jc w:val="both"/>
        <w:rPr>
          <w:sz w:val="28"/>
          <w:szCs w:val="28"/>
        </w:rPr>
      </w:pPr>
      <w:r w:rsidRPr="00EC4762">
        <w:rPr>
          <w:sz w:val="28"/>
          <w:szCs w:val="28"/>
        </w:rPr>
        <w:t>- плата за выбросы и сбросы загрязняющих веществ в окружающую среду в сумме 3 486,49 тыс. руб.;</w:t>
      </w:r>
    </w:p>
    <w:p w:rsidR="00EC4762" w:rsidRPr="00EC4762" w:rsidRDefault="00EC4762" w:rsidP="00EC4762">
      <w:pPr>
        <w:tabs>
          <w:tab w:val="left" w:pos="0"/>
        </w:tabs>
        <w:ind w:firstLine="284"/>
        <w:jc w:val="both"/>
        <w:rPr>
          <w:sz w:val="28"/>
          <w:szCs w:val="28"/>
        </w:rPr>
      </w:pPr>
      <w:r w:rsidRPr="00EC4762">
        <w:rPr>
          <w:sz w:val="28"/>
          <w:szCs w:val="28"/>
        </w:rPr>
        <w:t>- расходы на обязательное страхование</w:t>
      </w:r>
      <w:r w:rsidRPr="00EC4762">
        <w:rPr>
          <w:szCs w:val="20"/>
        </w:rPr>
        <w:t xml:space="preserve"> – </w:t>
      </w:r>
      <w:r w:rsidRPr="00EC4762">
        <w:rPr>
          <w:sz w:val="28"/>
          <w:szCs w:val="28"/>
        </w:rPr>
        <w:t>21,00 тыс. руб.</w:t>
      </w:r>
    </w:p>
    <w:p w:rsidR="00EC4762" w:rsidRPr="00EC4762" w:rsidRDefault="00EC4762" w:rsidP="00EC4762">
      <w:pPr>
        <w:tabs>
          <w:tab w:val="left" w:pos="0"/>
        </w:tabs>
        <w:ind w:firstLine="284"/>
        <w:jc w:val="both"/>
        <w:rPr>
          <w:sz w:val="28"/>
          <w:szCs w:val="28"/>
        </w:rPr>
      </w:pPr>
      <w:r w:rsidRPr="00EC4762">
        <w:rPr>
          <w:sz w:val="28"/>
          <w:szCs w:val="28"/>
        </w:rPr>
        <w:t>В качестве обоснования представлены документы:</w:t>
      </w:r>
    </w:p>
    <w:tbl>
      <w:tblPr>
        <w:tblW w:w="9438" w:type="dxa"/>
        <w:tblInd w:w="534" w:type="dxa"/>
        <w:tblLook w:val="04A0" w:firstRow="1" w:lastRow="0" w:firstColumn="1" w:lastColumn="0" w:noHBand="0" w:noVBand="1"/>
      </w:tblPr>
      <w:tblGrid>
        <w:gridCol w:w="7938"/>
        <w:gridCol w:w="1500"/>
      </w:tblGrid>
      <w:tr w:rsidR="00EC4762" w:rsidRPr="00EC4762" w:rsidTr="006E5159">
        <w:trPr>
          <w:trHeight w:val="450"/>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firstLine="284"/>
              <w:rPr>
                <w:bCs/>
                <w:sz w:val="30"/>
                <w:szCs w:val="30"/>
              </w:rPr>
            </w:pPr>
            <w:r w:rsidRPr="00EC4762">
              <w:rPr>
                <w:bCs/>
                <w:sz w:val="30"/>
                <w:szCs w:val="30"/>
              </w:rPr>
              <w:t xml:space="preserve">Наименование документов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rPr>
                <w:sz w:val="28"/>
                <w:szCs w:val="28"/>
              </w:rPr>
            </w:pPr>
            <w:r w:rsidRPr="00EC4762">
              <w:rPr>
                <w:sz w:val="28"/>
                <w:szCs w:val="28"/>
              </w:rPr>
              <w:t>Стр.</w:t>
            </w:r>
          </w:p>
        </w:tc>
      </w:tr>
      <w:tr w:rsidR="00EC4762" w:rsidRPr="00EC4762" w:rsidTr="006E5159">
        <w:trPr>
          <w:trHeight w:val="520"/>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rPr>
                <w:sz w:val="28"/>
                <w:szCs w:val="28"/>
              </w:rPr>
            </w:pPr>
            <w:r w:rsidRPr="00EC4762">
              <w:rPr>
                <w:sz w:val="28"/>
                <w:szCs w:val="28"/>
              </w:rPr>
              <w:t>Расчет налогов и платежей относимых на себестоимость услуг ПСХ-2 на 2019 год</w:t>
            </w:r>
          </w:p>
        </w:tc>
        <w:tc>
          <w:tcPr>
            <w:tcW w:w="1500"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rPr>
                <w:sz w:val="28"/>
                <w:szCs w:val="28"/>
              </w:rPr>
            </w:pPr>
            <w:r w:rsidRPr="00EC4762">
              <w:rPr>
                <w:sz w:val="28"/>
                <w:szCs w:val="28"/>
              </w:rPr>
              <w:t>233</w:t>
            </w:r>
          </w:p>
        </w:tc>
      </w:tr>
      <w:tr w:rsidR="00EC4762" w:rsidRPr="00EC4762" w:rsidTr="006E5159">
        <w:trPr>
          <w:trHeight w:val="576"/>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rPr>
                <w:sz w:val="28"/>
                <w:szCs w:val="28"/>
              </w:rPr>
            </w:pPr>
            <w:r w:rsidRPr="00EC4762">
              <w:rPr>
                <w:sz w:val="28"/>
                <w:szCs w:val="28"/>
              </w:rPr>
              <w:t>Расчет суммы оплаты за выбросы загрязняющих веществ в атмосферный воздух стационарными объектами</w:t>
            </w:r>
          </w:p>
        </w:tc>
        <w:tc>
          <w:tcPr>
            <w:tcW w:w="1500"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rPr>
                <w:sz w:val="28"/>
                <w:szCs w:val="28"/>
              </w:rPr>
            </w:pPr>
            <w:r w:rsidRPr="00EC4762">
              <w:rPr>
                <w:sz w:val="28"/>
                <w:szCs w:val="28"/>
              </w:rPr>
              <w:t>234</w:t>
            </w:r>
          </w:p>
        </w:tc>
      </w:tr>
      <w:tr w:rsidR="00EC4762" w:rsidRPr="00EC4762" w:rsidTr="006E5159">
        <w:trPr>
          <w:trHeight w:val="570"/>
        </w:trPr>
        <w:tc>
          <w:tcPr>
            <w:tcW w:w="7938" w:type="dxa"/>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rPr>
                <w:sz w:val="28"/>
                <w:szCs w:val="28"/>
              </w:rPr>
            </w:pPr>
            <w:r w:rsidRPr="00EC4762">
              <w:rPr>
                <w:sz w:val="28"/>
                <w:szCs w:val="28"/>
              </w:rPr>
              <w:t>Расчет затрат на страхование опасных производственных объектов на 2019 год на сумму 21,0 тыс.руб.</w:t>
            </w:r>
          </w:p>
        </w:tc>
        <w:tc>
          <w:tcPr>
            <w:tcW w:w="1500" w:type="dxa"/>
            <w:tcBorders>
              <w:top w:val="nil"/>
              <w:left w:val="nil"/>
              <w:bottom w:val="single" w:sz="4" w:space="0" w:color="auto"/>
              <w:right w:val="single" w:sz="4" w:space="0" w:color="auto"/>
            </w:tcBorders>
            <w:shd w:val="clear" w:color="auto" w:fill="auto"/>
            <w:noWrap/>
            <w:vAlign w:val="center"/>
            <w:hideMark/>
          </w:tcPr>
          <w:p w:rsidR="00EC4762" w:rsidRPr="00EC4762" w:rsidRDefault="00EC4762" w:rsidP="00EC4762">
            <w:pPr>
              <w:ind w:firstLine="284"/>
              <w:jc w:val="center"/>
              <w:rPr>
                <w:sz w:val="28"/>
                <w:szCs w:val="28"/>
              </w:rPr>
            </w:pPr>
            <w:r w:rsidRPr="00EC4762">
              <w:rPr>
                <w:sz w:val="28"/>
                <w:szCs w:val="28"/>
              </w:rPr>
              <w:t>236</w:t>
            </w:r>
          </w:p>
        </w:tc>
      </w:tr>
      <w:tr w:rsidR="00EC4762" w:rsidRPr="00EC4762" w:rsidTr="006E5159">
        <w:trPr>
          <w:trHeight w:val="570"/>
        </w:trPr>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rPr>
                <w:sz w:val="28"/>
                <w:szCs w:val="28"/>
              </w:rPr>
            </w:pPr>
            <w:r w:rsidRPr="00EC4762">
              <w:rPr>
                <w:sz w:val="28"/>
                <w:szCs w:val="28"/>
              </w:rPr>
              <w:t>Договор № 2-4202044463-150817 обязательного страхования гражданской ответственности владельца опасного объекта за причинение вреда в результате аварии на опасном объекте от 15.08.2017</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284"/>
              <w:jc w:val="center"/>
              <w:rPr>
                <w:sz w:val="28"/>
                <w:szCs w:val="28"/>
              </w:rPr>
            </w:pPr>
            <w:r w:rsidRPr="00EC4762">
              <w:rPr>
                <w:sz w:val="28"/>
                <w:szCs w:val="28"/>
              </w:rPr>
              <w:t>237-230</w:t>
            </w:r>
          </w:p>
        </w:tc>
      </w:tr>
    </w:tbl>
    <w:p w:rsidR="00EC4762" w:rsidRPr="00EC4762" w:rsidRDefault="00EC4762" w:rsidP="00EC4762">
      <w:pPr>
        <w:ind w:firstLine="709"/>
        <w:jc w:val="both"/>
        <w:rPr>
          <w:sz w:val="28"/>
          <w:szCs w:val="28"/>
        </w:rPr>
      </w:pPr>
    </w:p>
    <w:p w:rsidR="00EC4762" w:rsidRPr="00EC4762" w:rsidRDefault="00EC4762" w:rsidP="00EC4762">
      <w:pPr>
        <w:ind w:firstLine="709"/>
        <w:jc w:val="both"/>
        <w:rPr>
          <w:sz w:val="28"/>
          <w:szCs w:val="28"/>
        </w:rPr>
      </w:pPr>
      <w:r w:rsidRPr="00EC4762">
        <w:rPr>
          <w:sz w:val="28"/>
          <w:szCs w:val="28"/>
        </w:rPr>
        <w:t>В соответствии с пп. 10) п. 24 Методических указаний в состав экономически обоснованных расходов предприятия, связанных с производством и реализацией продукции (услуг) по регулируемым видам деятельности, включаются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rsidR="00EC4762" w:rsidRPr="00EC4762" w:rsidRDefault="00EC4762" w:rsidP="00EC4762">
      <w:pPr>
        <w:tabs>
          <w:tab w:val="left" w:pos="0"/>
        </w:tabs>
        <w:ind w:firstLine="709"/>
        <w:jc w:val="both"/>
        <w:rPr>
          <w:sz w:val="28"/>
          <w:szCs w:val="28"/>
        </w:rPr>
      </w:pPr>
      <w:r w:rsidRPr="00EC4762">
        <w:rPr>
          <w:sz w:val="28"/>
          <w:szCs w:val="28"/>
        </w:rPr>
        <w:t>Заявленные расходы, признаны экспертами экономически обоснованными, и подлежащими учёту в необходимой валовой выручке на 2019 год в сумме 3 507,49 тыс. руб., в том числе: затраты на оплату за выбросы загрязняющих веществ в сумме 3 486,49 тыс.руб.; затраты на страхование опасных производственных объектов 21,00 тыс.руб.</w:t>
      </w:r>
    </w:p>
    <w:p w:rsidR="00EC4762" w:rsidRPr="00EC4762" w:rsidRDefault="00EC4762" w:rsidP="00EC4762">
      <w:pPr>
        <w:keepNext/>
        <w:ind w:firstLine="284"/>
        <w:jc w:val="center"/>
        <w:outlineLvl w:val="1"/>
        <w:rPr>
          <w:b/>
          <w:sz w:val="28"/>
          <w:szCs w:val="28"/>
        </w:rPr>
      </w:pPr>
      <w:bookmarkStart w:id="178" w:name="_Toc1061059"/>
      <w:r w:rsidRPr="00EC4762">
        <w:rPr>
          <w:b/>
          <w:sz w:val="28"/>
          <w:szCs w:val="28"/>
        </w:rPr>
        <w:t>Отчисления на социальные нужды</w:t>
      </w:r>
      <w:bookmarkEnd w:id="178"/>
    </w:p>
    <w:p w:rsidR="00EC4762" w:rsidRPr="00EC4762" w:rsidRDefault="00EC4762" w:rsidP="00EC4762">
      <w:pPr>
        <w:spacing w:line="312" w:lineRule="auto"/>
        <w:jc w:val="both"/>
        <w:rPr>
          <w:szCs w:val="20"/>
        </w:rPr>
      </w:pPr>
    </w:p>
    <w:p w:rsidR="00EC4762" w:rsidRPr="00EC4762" w:rsidRDefault="00EC4762" w:rsidP="00EC4762">
      <w:pPr>
        <w:tabs>
          <w:tab w:val="left" w:pos="0"/>
          <w:tab w:val="left" w:pos="1890"/>
        </w:tabs>
        <w:ind w:firstLine="709"/>
        <w:jc w:val="both"/>
        <w:rPr>
          <w:sz w:val="28"/>
          <w:szCs w:val="28"/>
        </w:rPr>
      </w:pPr>
      <w:r w:rsidRPr="00EC4762">
        <w:rPr>
          <w:sz w:val="28"/>
          <w:szCs w:val="28"/>
        </w:rPr>
        <w:t>В расходы по статье «Отчисления на социальные нужды» включаются:</w:t>
      </w:r>
    </w:p>
    <w:p w:rsidR="00EC4762" w:rsidRPr="00EC4762" w:rsidRDefault="00EC4762" w:rsidP="00EC4762">
      <w:pPr>
        <w:tabs>
          <w:tab w:val="left" w:pos="0"/>
          <w:tab w:val="left" w:pos="1890"/>
        </w:tabs>
        <w:ind w:firstLine="709"/>
        <w:jc w:val="both"/>
        <w:rPr>
          <w:sz w:val="28"/>
          <w:szCs w:val="28"/>
        </w:rPr>
      </w:pPr>
      <w:r w:rsidRPr="00EC4762">
        <w:rPr>
          <w:sz w:val="28"/>
          <w:szCs w:val="28"/>
        </w:rPr>
        <w:t>- сумма страховых взносов в соответствии со ст. 426, 427 Налогового кодекса Российской Федерации (часть вторая) от 05.08.2000 № 117-ФЗ (ред. от 28.12.2016)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w:t>
      </w:r>
    </w:p>
    <w:p w:rsidR="00EC4762" w:rsidRPr="00EC4762" w:rsidRDefault="00EC4762" w:rsidP="00EC4762">
      <w:pPr>
        <w:tabs>
          <w:tab w:val="left" w:pos="0"/>
          <w:tab w:val="left" w:pos="1890"/>
        </w:tabs>
        <w:ind w:firstLine="709"/>
        <w:jc w:val="both"/>
        <w:rPr>
          <w:sz w:val="28"/>
          <w:szCs w:val="28"/>
        </w:rPr>
      </w:pPr>
      <w:r w:rsidRPr="00EC4762">
        <w:rPr>
          <w:sz w:val="28"/>
          <w:szCs w:val="28"/>
        </w:rPr>
        <w:t>- сумма страховых взносов в соответствии со ст. 428 НК Налогового кодекса Российской Федерации (часть вторая) от 05.08.2000 № 117-ФЗ (ред. от 28.12.2016) – 4% по категориям рабочих, занятых на работах с вредными условиями труда;</w:t>
      </w:r>
    </w:p>
    <w:p w:rsidR="00EC4762" w:rsidRPr="00EC4762" w:rsidRDefault="00EC4762" w:rsidP="00EC4762">
      <w:pPr>
        <w:tabs>
          <w:tab w:val="left" w:pos="0"/>
          <w:tab w:val="left" w:pos="1890"/>
        </w:tabs>
        <w:ind w:firstLine="709"/>
        <w:jc w:val="both"/>
        <w:rPr>
          <w:sz w:val="28"/>
          <w:szCs w:val="28"/>
        </w:rPr>
      </w:pPr>
      <w:r w:rsidRPr="00EC4762">
        <w:rPr>
          <w:sz w:val="28"/>
          <w:szCs w:val="28"/>
        </w:rPr>
        <w:t>- сумма страховых взносов на обязательное социальное страхование 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в ред. от 31.12.2010 № 1231)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 в ред. от 09.12.2010 № 350-ФЗ) – 0,2%.</w:t>
      </w:r>
    </w:p>
    <w:p w:rsidR="00EC4762" w:rsidRPr="00EC4762" w:rsidRDefault="00EC4762" w:rsidP="00EC4762">
      <w:pPr>
        <w:tabs>
          <w:tab w:val="left" w:pos="0"/>
        </w:tabs>
        <w:ind w:firstLine="709"/>
        <w:jc w:val="both"/>
        <w:rPr>
          <w:sz w:val="28"/>
          <w:szCs w:val="28"/>
        </w:rPr>
      </w:pPr>
      <w:r w:rsidRPr="00EC4762">
        <w:rPr>
          <w:sz w:val="28"/>
          <w:szCs w:val="28"/>
        </w:rPr>
        <w:t>Предприятием на 2019 год заявлены расходы по статье в сумме 10293,16 тыс. руб., в том числе отчисления с фонда оплаты труда ППП предлагается принять в размере 8 003,21 тыс.руб.; отчисления с фонда оплаты труда АУП предлагается принять в сумме 2 289,95 тыс.руб.</w:t>
      </w:r>
    </w:p>
    <w:p w:rsidR="00EC4762" w:rsidRPr="00EC4762" w:rsidRDefault="00EC4762" w:rsidP="00EC4762">
      <w:pPr>
        <w:tabs>
          <w:tab w:val="left" w:pos="0"/>
        </w:tabs>
        <w:ind w:firstLine="709"/>
        <w:jc w:val="both"/>
        <w:rPr>
          <w:sz w:val="28"/>
          <w:szCs w:val="28"/>
        </w:rPr>
      </w:pPr>
      <w:r w:rsidRPr="00EC4762">
        <w:rPr>
          <w:sz w:val="28"/>
          <w:szCs w:val="28"/>
        </w:rPr>
        <w:t>В электронном виде, предприятие дало пояснение, что средний плановый процент отчислений с учетом дополнительных отчислений в пенсионный фонд для вредных условий труда составляет по ПСХ-2 (узел теплоснабжения</w:t>
      </w:r>
      <w:r w:rsidRPr="00EC4762">
        <w:rPr>
          <w:sz w:val="28"/>
          <w:szCs w:val="28"/>
        </w:rPr>
        <w:br/>
        <w:t>пгт. Бачатский) 31,5 % от фонда оплаты труда. В том числе процент отчислений для ППП составит 31,5%, для АУП сохранится процент стандартных отчислений в размере 30,2 %.</w:t>
      </w:r>
    </w:p>
    <w:p w:rsidR="00EC4762" w:rsidRPr="00EC4762" w:rsidRDefault="00EC4762" w:rsidP="00EC4762">
      <w:pPr>
        <w:tabs>
          <w:tab w:val="left" w:pos="0"/>
        </w:tabs>
        <w:ind w:firstLine="709"/>
        <w:jc w:val="both"/>
        <w:rPr>
          <w:sz w:val="28"/>
          <w:szCs w:val="28"/>
        </w:rPr>
      </w:pPr>
      <w:r w:rsidRPr="00EC4762">
        <w:rPr>
          <w:sz w:val="28"/>
          <w:szCs w:val="28"/>
        </w:rPr>
        <w:t>В соответствии с вышесказанным, эксперты предлагают принять затраты по статье на уровне заявленных предприятием, а именно отчисления с фонда оплаты труда ППП предлагается принять в размере 8 003,21 тыс.руб.; отчисления с фонда оплаты труда АУП предлагается принять в сумме 2 289,95 тыс.руб.</w:t>
      </w:r>
    </w:p>
    <w:p w:rsidR="00EC4762" w:rsidRPr="00EC4762" w:rsidRDefault="00EC4762" w:rsidP="00EC4762">
      <w:pPr>
        <w:tabs>
          <w:tab w:val="left" w:pos="0"/>
        </w:tabs>
        <w:ind w:firstLine="284"/>
        <w:jc w:val="both"/>
        <w:rPr>
          <w:sz w:val="28"/>
          <w:szCs w:val="28"/>
        </w:rPr>
      </w:pPr>
      <w:r w:rsidRPr="00EC4762">
        <w:rPr>
          <w:sz w:val="28"/>
          <w:szCs w:val="28"/>
        </w:rPr>
        <w:t xml:space="preserve"> </w:t>
      </w:r>
    </w:p>
    <w:p w:rsidR="00EC4762" w:rsidRPr="00EC4762" w:rsidRDefault="00EC4762" w:rsidP="00EC4762">
      <w:pPr>
        <w:keepNext/>
        <w:ind w:firstLine="284"/>
        <w:jc w:val="center"/>
        <w:outlineLvl w:val="1"/>
        <w:rPr>
          <w:b/>
          <w:sz w:val="28"/>
          <w:szCs w:val="28"/>
        </w:rPr>
      </w:pPr>
      <w:bookmarkStart w:id="179" w:name="_Toc1061060"/>
      <w:bookmarkStart w:id="180" w:name="_Hlk535081852"/>
      <w:r w:rsidRPr="00EC4762">
        <w:rPr>
          <w:b/>
          <w:sz w:val="28"/>
          <w:szCs w:val="28"/>
        </w:rPr>
        <w:t>Амортизация основных средств и нематериальных активов</w:t>
      </w:r>
      <w:bookmarkEnd w:id="179"/>
    </w:p>
    <w:p w:rsidR="00EC4762" w:rsidRPr="00EC4762" w:rsidRDefault="00EC4762" w:rsidP="00EC4762">
      <w:pPr>
        <w:spacing w:line="312" w:lineRule="auto"/>
        <w:jc w:val="both"/>
        <w:rPr>
          <w:szCs w:val="20"/>
        </w:rPr>
      </w:pPr>
    </w:p>
    <w:p w:rsidR="00EC4762" w:rsidRPr="00EC4762" w:rsidRDefault="00EC4762" w:rsidP="00EC4762">
      <w:pPr>
        <w:ind w:firstLine="284"/>
        <w:jc w:val="both"/>
        <w:rPr>
          <w:sz w:val="28"/>
          <w:szCs w:val="28"/>
        </w:rPr>
      </w:pPr>
      <w:bookmarkStart w:id="181" w:name="_Hlk524523955"/>
      <w:bookmarkEnd w:id="180"/>
      <w:r w:rsidRPr="00EC4762">
        <w:rPr>
          <w:sz w:val="28"/>
          <w:szCs w:val="28"/>
        </w:rPr>
        <w:t xml:space="preserve">ООО «ЭнергоКомпания» </w:t>
      </w:r>
      <w:bookmarkEnd w:id="181"/>
      <w:r w:rsidRPr="00EC4762">
        <w:rPr>
          <w:sz w:val="28"/>
          <w:szCs w:val="28"/>
        </w:rPr>
        <w:t>на 2019 год расходы по статье не заявляло.</w:t>
      </w:r>
    </w:p>
    <w:p w:rsidR="00EC4762" w:rsidRPr="00EC4762" w:rsidRDefault="00EC4762" w:rsidP="00EC4762">
      <w:pPr>
        <w:ind w:firstLine="284"/>
        <w:jc w:val="both"/>
        <w:rPr>
          <w:sz w:val="28"/>
          <w:szCs w:val="28"/>
        </w:rPr>
      </w:pPr>
    </w:p>
    <w:p w:rsidR="00EC4762" w:rsidRPr="00EC4762" w:rsidRDefault="00EC4762" w:rsidP="00EC4762">
      <w:pPr>
        <w:keepNext/>
        <w:ind w:firstLine="284"/>
        <w:jc w:val="center"/>
        <w:outlineLvl w:val="1"/>
        <w:rPr>
          <w:b/>
          <w:sz w:val="28"/>
          <w:szCs w:val="28"/>
        </w:rPr>
      </w:pPr>
      <w:bookmarkStart w:id="182" w:name="_Toc1061061"/>
      <w:bookmarkStart w:id="183" w:name="_Hlk892160"/>
      <w:r w:rsidRPr="00EC4762">
        <w:rPr>
          <w:b/>
          <w:sz w:val="28"/>
          <w:szCs w:val="28"/>
        </w:rPr>
        <w:t>Налог на прибыль</w:t>
      </w:r>
      <w:bookmarkEnd w:id="182"/>
    </w:p>
    <w:p w:rsidR="00EC4762" w:rsidRPr="00EC4762" w:rsidRDefault="00EC4762" w:rsidP="00EC4762">
      <w:pPr>
        <w:spacing w:line="312" w:lineRule="auto"/>
        <w:jc w:val="both"/>
        <w:rPr>
          <w:szCs w:val="20"/>
        </w:rPr>
      </w:pPr>
    </w:p>
    <w:p w:rsidR="00EC4762" w:rsidRPr="00EC4762" w:rsidRDefault="00EC4762" w:rsidP="00EC4762">
      <w:pPr>
        <w:ind w:firstLine="284"/>
        <w:jc w:val="both"/>
        <w:rPr>
          <w:b/>
          <w:sz w:val="32"/>
          <w:szCs w:val="32"/>
          <w:u w:val="single"/>
        </w:rPr>
      </w:pPr>
      <w:bookmarkStart w:id="184" w:name="_Hlk535082708"/>
      <w:bookmarkStart w:id="185" w:name="_Hlk535082822"/>
      <w:bookmarkEnd w:id="183"/>
      <w:r w:rsidRPr="00EC4762">
        <w:rPr>
          <w:sz w:val="28"/>
          <w:szCs w:val="28"/>
        </w:rPr>
        <w:t>ООО «ЭнергоКомпания»</w:t>
      </w:r>
      <w:bookmarkEnd w:id="184"/>
      <w:r w:rsidRPr="00EC4762">
        <w:rPr>
          <w:sz w:val="28"/>
          <w:szCs w:val="28"/>
        </w:rPr>
        <w:t xml:space="preserve"> </w:t>
      </w:r>
      <w:bookmarkEnd w:id="185"/>
      <w:r w:rsidRPr="00EC4762">
        <w:rPr>
          <w:sz w:val="28"/>
          <w:szCs w:val="28"/>
        </w:rPr>
        <w:t xml:space="preserve">на 2019 год заявлены расходы по статье в сумме 42,03 тыс. руб. </w:t>
      </w:r>
    </w:p>
    <w:p w:rsidR="00EC4762" w:rsidRPr="00EC4762" w:rsidRDefault="00EC4762" w:rsidP="00EC4762">
      <w:pPr>
        <w:tabs>
          <w:tab w:val="left" w:pos="1134"/>
        </w:tabs>
        <w:ind w:firstLine="284"/>
        <w:jc w:val="both"/>
        <w:rPr>
          <w:sz w:val="28"/>
          <w:szCs w:val="28"/>
        </w:rPr>
      </w:pPr>
      <w:r w:rsidRPr="00EC4762">
        <w:rPr>
          <w:sz w:val="28"/>
          <w:szCs w:val="28"/>
        </w:rPr>
        <w:t xml:space="preserve">В соответствии с главой 25 НК РФ ООО «ЭнергоКомпания» является налогоплательщиком налога на прибыль организаций. </w:t>
      </w:r>
    </w:p>
    <w:p w:rsidR="00EC4762" w:rsidRPr="00EC4762" w:rsidRDefault="00EC4762" w:rsidP="00EC4762">
      <w:pPr>
        <w:tabs>
          <w:tab w:val="left" w:pos="1134"/>
        </w:tabs>
        <w:ind w:firstLine="284"/>
        <w:jc w:val="both"/>
        <w:rPr>
          <w:sz w:val="28"/>
          <w:szCs w:val="28"/>
        </w:rPr>
      </w:pPr>
      <w:r w:rsidRPr="00EC4762">
        <w:rPr>
          <w:sz w:val="28"/>
          <w:szCs w:val="28"/>
        </w:rPr>
        <w:t>Расходы по статье предлагается учесть в сумме 42,03 тыс. руб. (по ставке 20 %, согласно ст. 284 НК РФ, от величины прибыли).</w:t>
      </w:r>
    </w:p>
    <w:p w:rsidR="00EC4762" w:rsidRPr="00EC4762" w:rsidRDefault="00EC4762" w:rsidP="00EC4762">
      <w:pPr>
        <w:tabs>
          <w:tab w:val="left" w:pos="1134"/>
        </w:tabs>
        <w:ind w:firstLine="284"/>
        <w:jc w:val="both"/>
        <w:rPr>
          <w:sz w:val="28"/>
          <w:szCs w:val="28"/>
        </w:rPr>
      </w:pPr>
    </w:p>
    <w:p w:rsidR="00EC4762" w:rsidRPr="00EC4762" w:rsidRDefault="00EC4762" w:rsidP="00EC4762">
      <w:pPr>
        <w:keepNext/>
        <w:ind w:firstLine="284"/>
        <w:jc w:val="center"/>
        <w:outlineLvl w:val="1"/>
        <w:rPr>
          <w:b/>
          <w:sz w:val="28"/>
          <w:szCs w:val="28"/>
        </w:rPr>
      </w:pPr>
      <w:bookmarkStart w:id="186" w:name="_Toc1061062"/>
      <w:r w:rsidRPr="00EC4762">
        <w:rPr>
          <w:b/>
          <w:sz w:val="28"/>
          <w:szCs w:val="28"/>
        </w:rPr>
        <w:t>Выпадающие доходы</w:t>
      </w:r>
      <w:bookmarkEnd w:id="186"/>
    </w:p>
    <w:p w:rsidR="00EC4762" w:rsidRPr="00EC4762" w:rsidRDefault="00EC4762" w:rsidP="00EC4762">
      <w:pPr>
        <w:spacing w:line="312" w:lineRule="auto"/>
        <w:jc w:val="both"/>
        <w:rPr>
          <w:szCs w:val="20"/>
        </w:rPr>
      </w:pPr>
    </w:p>
    <w:p w:rsidR="00EC4762" w:rsidRPr="00EC4762" w:rsidRDefault="00EC4762" w:rsidP="00EC4762">
      <w:pPr>
        <w:tabs>
          <w:tab w:val="left" w:pos="1134"/>
        </w:tabs>
        <w:ind w:firstLine="284"/>
        <w:jc w:val="both"/>
        <w:rPr>
          <w:sz w:val="28"/>
          <w:szCs w:val="28"/>
        </w:rPr>
      </w:pPr>
      <w:r w:rsidRPr="00EC4762">
        <w:rPr>
          <w:sz w:val="28"/>
          <w:szCs w:val="28"/>
        </w:rPr>
        <w:t>Выпадающие доходы по итогу 2017 года, предприятие не заявляло.</w:t>
      </w:r>
    </w:p>
    <w:p w:rsidR="00EC4762" w:rsidRPr="00EC4762" w:rsidRDefault="00EC4762" w:rsidP="00EC4762">
      <w:pPr>
        <w:tabs>
          <w:tab w:val="left" w:pos="1134"/>
        </w:tabs>
        <w:ind w:firstLine="284"/>
        <w:jc w:val="both"/>
        <w:rPr>
          <w:sz w:val="28"/>
          <w:szCs w:val="28"/>
        </w:rPr>
      </w:pPr>
    </w:p>
    <w:p w:rsidR="00EC4762" w:rsidRPr="00EC4762" w:rsidRDefault="00EC4762" w:rsidP="00EC4762">
      <w:pPr>
        <w:keepNext/>
        <w:numPr>
          <w:ilvl w:val="0"/>
          <w:numId w:val="17"/>
        </w:numPr>
        <w:spacing w:line="312" w:lineRule="auto"/>
        <w:ind w:left="0" w:firstLine="284"/>
        <w:jc w:val="both"/>
        <w:outlineLvl w:val="0"/>
        <w:rPr>
          <w:b/>
          <w:snapToGrid w:val="0"/>
          <w:sz w:val="28"/>
          <w:szCs w:val="28"/>
          <w:lang w:eastAsia="en-US"/>
        </w:rPr>
      </w:pPr>
      <w:bookmarkStart w:id="187" w:name="_Toc524473726"/>
      <w:bookmarkStart w:id="188" w:name="_Toc524473740"/>
      <w:bookmarkStart w:id="189" w:name="_Toc1061063"/>
      <w:r w:rsidRPr="00EC4762">
        <w:rPr>
          <w:b/>
          <w:snapToGrid w:val="0"/>
          <w:sz w:val="28"/>
          <w:szCs w:val="28"/>
          <w:lang w:eastAsia="en-US"/>
        </w:rPr>
        <w:t>Расходы из прибыли, связанные с производством и реализацией тепловой энергии ООО «Энергокомпания» на 2019 год</w:t>
      </w:r>
      <w:bookmarkEnd w:id="187"/>
      <w:bookmarkEnd w:id="188"/>
      <w:bookmarkEnd w:id="189"/>
    </w:p>
    <w:p w:rsidR="00EC4762" w:rsidRPr="00EC4762" w:rsidRDefault="00EC4762" w:rsidP="00EC4762">
      <w:pPr>
        <w:jc w:val="both"/>
        <w:rPr>
          <w:szCs w:val="20"/>
          <w:lang w:eastAsia="en-US"/>
        </w:rPr>
      </w:pPr>
    </w:p>
    <w:p w:rsidR="00EC4762" w:rsidRPr="00EC4762" w:rsidRDefault="00EC4762" w:rsidP="00EC4762">
      <w:pPr>
        <w:keepNext/>
        <w:ind w:firstLine="284"/>
        <w:jc w:val="center"/>
        <w:outlineLvl w:val="1"/>
        <w:rPr>
          <w:b/>
          <w:sz w:val="28"/>
          <w:szCs w:val="28"/>
        </w:rPr>
      </w:pPr>
      <w:bookmarkStart w:id="190" w:name="_Toc1061064"/>
      <w:r w:rsidRPr="00EC4762">
        <w:rPr>
          <w:b/>
          <w:sz w:val="28"/>
          <w:szCs w:val="28"/>
        </w:rPr>
        <w:t>Расходы, связанные с выплатами социального характера</w:t>
      </w:r>
      <w:bookmarkEnd w:id="190"/>
    </w:p>
    <w:p w:rsidR="00EC4762" w:rsidRPr="00EC4762" w:rsidRDefault="00EC4762" w:rsidP="00EC4762">
      <w:pPr>
        <w:spacing w:line="312" w:lineRule="auto"/>
        <w:jc w:val="both"/>
        <w:rPr>
          <w:szCs w:val="20"/>
        </w:rPr>
      </w:pPr>
    </w:p>
    <w:p w:rsidR="00EC4762" w:rsidRPr="00EC4762" w:rsidRDefault="00EC4762" w:rsidP="00EC4762">
      <w:pPr>
        <w:tabs>
          <w:tab w:val="left" w:pos="1134"/>
        </w:tabs>
        <w:ind w:firstLine="284"/>
        <w:jc w:val="both"/>
        <w:rPr>
          <w:sz w:val="28"/>
          <w:szCs w:val="28"/>
        </w:rPr>
      </w:pPr>
      <w:r w:rsidRPr="00EC4762">
        <w:rPr>
          <w:sz w:val="28"/>
          <w:szCs w:val="28"/>
        </w:rPr>
        <w:t>Предприятием на 2019 год заявлены расходы по статье в сумме 168,13 тыс. руб. на выплаты социального характера.</w:t>
      </w:r>
    </w:p>
    <w:p w:rsidR="00EC4762" w:rsidRPr="00EC4762" w:rsidRDefault="00EC4762" w:rsidP="00EC4762">
      <w:pPr>
        <w:tabs>
          <w:tab w:val="left" w:pos="0"/>
        </w:tabs>
        <w:ind w:firstLine="709"/>
        <w:jc w:val="both"/>
        <w:rPr>
          <w:sz w:val="28"/>
          <w:szCs w:val="28"/>
        </w:rPr>
      </w:pPr>
      <w:r w:rsidRPr="00EC4762">
        <w:rPr>
          <w:sz w:val="28"/>
          <w:szCs w:val="28"/>
        </w:rPr>
        <w:t>В своих расчетах предприятие отталкивается от суммы фактически понесенных затрат по статье в 2017 году в размере 156,51 тыс.руб., увеличив ее на индексы потребительских цен, установленных Минэкономразвития РФ (опубликован 01.10.2018). Применены ИПЦ 2018/2017 = 102,7 и ИПЦ 2019/2018 = 104,6.</w:t>
      </w:r>
    </w:p>
    <w:p w:rsidR="00EC4762" w:rsidRPr="00EC4762" w:rsidRDefault="00EC4762" w:rsidP="00EC4762">
      <w:pPr>
        <w:ind w:firstLine="709"/>
        <w:jc w:val="both"/>
        <w:rPr>
          <w:bCs/>
          <w:sz w:val="28"/>
          <w:szCs w:val="28"/>
        </w:rPr>
      </w:pPr>
      <w:r w:rsidRPr="00EC4762">
        <w:rPr>
          <w:sz w:val="28"/>
          <w:szCs w:val="28"/>
        </w:rPr>
        <w:t xml:space="preserve">Выплаты социального характера на 2019 год = </w:t>
      </w:r>
      <w:r w:rsidRPr="00EC4762">
        <w:rPr>
          <w:bCs/>
          <w:sz w:val="28"/>
          <w:szCs w:val="28"/>
        </w:rPr>
        <w:t>156,51*1,027*1,046 = 168,13 тыс.руб.</w:t>
      </w:r>
    </w:p>
    <w:p w:rsidR="00EC4762" w:rsidRPr="00EC4762" w:rsidRDefault="00EC4762" w:rsidP="00EC4762">
      <w:pPr>
        <w:jc w:val="both"/>
        <w:rPr>
          <w:bCs/>
          <w:sz w:val="28"/>
          <w:szCs w:val="28"/>
        </w:rPr>
      </w:pPr>
    </w:p>
    <w:p w:rsidR="00EC4762" w:rsidRPr="00EC4762" w:rsidRDefault="00EC4762" w:rsidP="00EC4762">
      <w:pPr>
        <w:ind w:firstLine="709"/>
        <w:jc w:val="both"/>
        <w:rPr>
          <w:sz w:val="28"/>
          <w:szCs w:val="28"/>
        </w:rPr>
      </w:pPr>
      <w:r w:rsidRPr="00EC4762">
        <w:rPr>
          <w:sz w:val="28"/>
          <w:szCs w:val="28"/>
        </w:rPr>
        <w:tab/>
        <w:t>Эксперты предлагают согласиться с заявленным уровнем затрат по статье в сумме</w:t>
      </w:r>
      <w:r w:rsidRPr="00EC4762">
        <w:rPr>
          <w:szCs w:val="20"/>
        </w:rPr>
        <w:t xml:space="preserve"> </w:t>
      </w:r>
      <w:r w:rsidRPr="00EC4762">
        <w:rPr>
          <w:sz w:val="28"/>
          <w:szCs w:val="28"/>
        </w:rPr>
        <w:t>168,13 тыс.руб., поскольку считают данные затраты экономически обоснованными.</w:t>
      </w:r>
    </w:p>
    <w:p w:rsidR="00EC4762" w:rsidRPr="00EC4762" w:rsidRDefault="00EC4762" w:rsidP="00EC4762">
      <w:pPr>
        <w:tabs>
          <w:tab w:val="left" w:pos="1134"/>
        </w:tabs>
        <w:ind w:firstLine="284"/>
        <w:jc w:val="both"/>
        <w:rPr>
          <w:sz w:val="28"/>
          <w:szCs w:val="28"/>
        </w:rPr>
      </w:pPr>
    </w:p>
    <w:p w:rsidR="00EC4762" w:rsidRPr="00EC4762" w:rsidRDefault="00EC4762" w:rsidP="00EC4762">
      <w:pPr>
        <w:keepNext/>
        <w:ind w:firstLine="284"/>
        <w:jc w:val="center"/>
        <w:outlineLvl w:val="1"/>
        <w:rPr>
          <w:b/>
          <w:sz w:val="28"/>
          <w:szCs w:val="28"/>
        </w:rPr>
      </w:pPr>
      <w:bookmarkStart w:id="191" w:name="_Toc1061065"/>
      <w:bookmarkStart w:id="192" w:name="_Hlk892021"/>
      <w:r w:rsidRPr="00EC4762">
        <w:rPr>
          <w:b/>
          <w:sz w:val="28"/>
          <w:szCs w:val="28"/>
        </w:rPr>
        <w:t>Расходы, связанные с выполнением инвестиционной программы</w:t>
      </w:r>
      <w:bookmarkEnd w:id="191"/>
      <w:r w:rsidRPr="00EC4762">
        <w:rPr>
          <w:b/>
          <w:sz w:val="28"/>
          <w:szCs w:val="28"/>
        </w:rPr>
        <w:t xml:space="preserve"> </w:t>
      </w:r>
    </w:p>
    <w:bookmarkEnd w:id="192"/>
    <w:p w:rsidR="00EC4762" w:rsidRPr="00EC4762" w:rsidRDefault="00EC4762" w:rsidP="00EC4762">
      <w:pPr>
        <w:ind w:firstLine="284"/>
        <w:contextualSpacing/>
        <w:jc w:val="both"/>
        <w:rPr>
          <w:sz w:val="28"/>
          <w:szCs w:val="28"/>
        </w:rPr>
      </w:pPr>
      <w:r w:rsidRPr="00EC4762">
        <w:rPr>
          <w:sz w:val="28"/>
          <w:szCs w:val="28"/>
        </w:rPr>
        <w:t>Расходы, связанные с выполнением инвестиционной программы, не заявлялись.</w:t>
      </w:r>
    </w:p>
    <w:p w:rsidR="00EC4762" w:rsidRPr="00EC4762" w:rsidRDefault="00EC4762" w:rsidP="00EC4762">
      <w:pPr>
        <w:shd w:val="clear" w:color="auto" w:fill="FFFFFF"/>
        <w:ind w:firstLine="284"/>
        <w:contextualSpacing/>
        <w:jc w:val="both"/>
        <w:rPr>
          <w:sz w:val="28"/>
          <w:szCs w:val="28"/>
        </w:rPr>
      </w:pPr>
    </w:p>
    <w:p w:rsidR="00EC4762" w:rsidRPr="00EC4762" w:rsidRDefault="00EC4762" w:rsidP="00EC4762">
      <w:pPr>
        <w:keepNext/>
        <w:numPr>
          <w:ilvl w:val="0"/>
          <w:numId w:val="17"/>
        </w:numPr>
        <w:spacing w:line="312" w:lineRule="auto"/>
        <w:ind w:left="0" w:firstLine="284"/>
        <w:jc w:val="center"/>
        <w:outlineLvl w:val="0"/>
        <w:rPr>
          <w:b/>
          <w:snapToGrid w:val="0"/>
          <w:sz w:val="28"/>
          <w:szCs w:val="28"/>
          <w:lang w:eastAsia="en-US"/>
        </w:rPr>
      </w:pPr>
      <w:bookmarkStart w:id="193" w:name="_Toc1061066"/>
      <w:r w:rsidRPr="00EC4762">
        <w:rPr>
          <w:b/>
          <w:snapToGrid w:val="0"/>
          <w:sz w:val="28"/>
          <w:szCs w:val="28"/>
          <w:lang w:eastAsia="en-US"/>
        </w:rPr>
        <w:t xml:space="preserve"> Предпринимательская прибыль</w:t>
      </w:r>
      <w:bookmarkEnd w:id="193"/>
    </w:p>
    <w:p w:rsidR="00EC4762" w:rsidRPr="00EC4762" w:rsidRDefault="00EC4762" w:rsidP="00EC4762">
      <w:pPr>
        <w:spacing w:line="312" w:lineRule="auto"/>
        <w:jc w:val="both"/>
        <w:rPr>
          <w:szCs w:val="20"/>
          <w:lang w:eastAsia="en-US"/>
        </w:rPr>
      </w:pPr>
    </w:p>
    <w:p w:rsidR="00EC4762" w:rsidRPr="00EC4762" w:rsidRDefault="00EC4762" w:rsidP="00EC4762">
      <w:pPr>
        <w:tabs>
          <w:tab w:val="left" w:pos="1890"/>
        </w:tabs>
        <w:ind w:firstLine="709"/>
        <w:jc w:val="both"/>
        <w:rPr>
          <w:snapToGrid w:val="0"/>
          <w:sz w:val="28"/>
          <w:szCs w:val="28"/>
        </w:rPr>
      </w:pPr>
      <w:r w:rsidRPr="00EC4762">
        <w:rPr>
          <w:snapToGrid w:val="0"/>
          <w:sz w:val="28"/>
          <w:szCs w:val="28"/>
        </w:rPr>
        <w:t xml:space="preserve">Предприятие заявило предпринимательскую прибыль в сумме 4 690,25 тыс. руб. </w:t>
      </w:r>
    </w:p>
    <w:p w:rsidR="00EC4762" w:rsidRPr="00EC4762" w:rsidRDefault="00EC4762" w:rsidP="00EC4762">
      <w:pPr>
        <w:autoSpaceDE w:val="0"/>
        <w:autoSpaceDN w:val="0"/>
        <w:adjustRightInd w:val="0"/>
        <w:ind w:firstLine="709"/>
        <w:jc w:val="both"/>
        <w:rPr>
          <w:sz w:val="28"/>
          <w:szCs w:val="28"/>
        </w:rPr>
      </w:pPr>
      <w:r w:rsidRPr="00EC4762">
        <w:rPr>
          <w:sz w:val="28"/>
          <w:szCs w:val="28"/>
        </w:rPr>
        <w:t>Согласно п. 23 Методических указаний, РПП</w:t>
      </w:r>
      <w:r w:rsidRPr="00EC4762">
        <w:rPr>
          <w:sz w:val="28"/>
          <w:szCs w:val="28"/>
          <w:vertAlign w:val="subscript"/>
        </w:rPr>
        <w:t>i</w:t>
      </w:r>
      <w:r w:rsidRPr="00EC4762">
        <w:rPr>
          <w:sz w:val="28"/>
          <w:szCs w:val="28"/>
        </w:rPr>
        <w:t xml:space="preserve"> - расчетная предпринимательская прибыль регулируемой организации (тыс. руб.) (величина), определяемая на i-й расчетный период регулирования в размере 5 процентов объема включаемых в необходимую валовую выручку на очередной период регулирования расходов, указанных в </w:t>
      </w:r>
      <w:hyperlink r:id="rId92" w:history="1">
        <w:r w:rsidRPr="00EC4762">
          <w:rPr>
            <w:sz w:val="28"/>
            <w:szCs w:val="28"/>
          </w:rPr>
          <w:t>подпунктах 2</w:t>
        </w:r>
      </w:hyperlink>
      <w:r w:rsidRPr="00EC4762">
        <w:rPr>
          <w:sz w:val="28"/>
          <w:szCs w:val="28"/>
        </w:rPr>
        <w:t xml:space="preserve"> - </w:t>
      </w:r>
      <w:hyperlink r:id="rId93" w:history="1">
        <w:r w:rsidRPr="00EC4762">
          <w:rPr>
            <w:sz w:val="28"/>
            <w:szCs w:val="28"/>
          </w:rPr>
          <w:t>15 пункта 24</w:t>
        </w:r>
      </w:hyperlink>
      <w:r w:rsidRPr="00EC4762">
        <w:rPr>
          <w:sz w:val="28"/>
          <w:szCs w:val="28"/>
        </w:rPr>
        <w:t xml:space="preserve"> Методических указаний, за исключением расходов на приобретение тепловой энергии (теплоносителя) и услуг по передаче тепловой энергии (теплоносителя), с учетом особенностей, предусмотренных </w:t>
      </w:r>
      <w:hyperlink r:id="rId94" w:history="1">
        <w:r w:rsidRPr="00EC4762">
          <w:rPr>
            <w:sz w:val="28"/>
            <w:szCs w:val="28"/>
          </w:rPr>
          <w:t>пунктом 48(2)</w:t>
        </w:r>
      </w:hyperlink>
      <w:r w:rsidRPr="00EC4762">
        <w:rPr>
          <w:sz w:val="28"/>
          <w:szCs w:val="28"/>
        </w:rPr>
        <w:t xml:space="preserve"> Основ ценообразования.</w:t>
      </w:r>
    </w:p>
    <w:p w:rsidR="00EC4762" w:rsidRPr="00EC4762" w:rsidRDefault="00EC4762" w:rsidP="00EC4762">
      <w:pPr>
        <w:tabs>
          <w:tab w:val="left" w:pos="1890"/>
        </w:tabs>
        <w:ind w:firstLine="709"/>
        <w:jc w:val="both"/>
        <w:rPr>
          <w:sz w:val="28"/>
          <w:szCs w:val="28"/>
        </w:rPr>
      </w:pPr>
      <w:r w:rsidRPr="00EC4762">
        <w:rPr>
          <w:snapToGrid w:val="0"/>
          <w:sz w:val="28"/>
          <w:szCs w:val="28"/>
        </w:rPr>
        <w:t xml:space="preserve">В пункте </w:t>
      </w:r>
      <w:r w:rsidRPr="00EC4762">
        <w:rPr>
          <w:sz w:val="28"/>
          <w:szCs w:val="28"/>
        </w:rPr>
        <w:t>48(2) Основ ценообразования говорится: «При установлении (корректировке) тарифов в сфере теплоснабжения на 2018 год и последующие периоды регулирования расчетная предпринимательская прибыль регулируемой организации не устанавливается для регулируемой организации: являющейся государственным или муниципальным унитарным предприятием; владеющей объектом (объектами) теплоснабжения исключительно на основании договора (договоров) аренды, заключенного на срок менее 3 лет».</w:t>
      </w:r>
    </w:p>
    <w:p w:rsidR="00EC4762" w:rsidRPr="00EC4762" w:rsidRDefault="00EC4762" w:rsidP="00EC4762">
      <w:pPr>
        <w:tabs>
          <w:tab w:val="left" w:pos="1890"/>
        </w:tabs>
        <w:ind w:firstLine="709"/>
        <w:jc w:val="both"/>
        <w:rPr>
          <w:snapToGrid w:val="0"/>
          <w:sz w:val="28"/>
          <w:szCs w:val="28"/>
        </w:rPr>
      </w:pPr>
      <w:r w:rsidRPr="00EC4762">
        <w:rPr>
          <w:snapToGrid w:val="0"/>
          <w:sz w:val="28"/>
          <w:szCs w:val="28"/>
        </w:rPr>
        <w:t>ООО «Энергокомпания» владеет имуществом на основании договора аренды муниципального оборудования объектов муниципального нежилого фонда от 29.12.2018 года срок действия которого заканчивается 31.12.2019 года.</w:t>
      </w:r>
    </w:p>
    <w:p w:rsidR="00EC4762" w:rsidRPr="00EC4762" w:rsidRDefault="00EC4762" w:rsidP="00EC4762">
      <w:pPr>
        <w:tabs>
          <w:tab w:val="left" w:pos="1890"/>
        </w:tabs>
        <w:ind w:firstLine="709"/>
        <w:jc w:val="both"/>
        <w:rPr>
          <w:snapToGrid w:val="0"/>
          <w:sz w:val="28"/>
          <w:szCs w:val="28"/>
        </w:rPr>
      </w:pPr>
      <w:r w:rsidRPr="00EC4762">
        <w:rPr>
          <w:snapToGrid w:val="0"/>
          <w:sz w:val="28"/>
          <w:szCs w:val="28"/>
        </w:rPr>
        <w:t>Таким образом, эксперты не принимают заявленные предприятием затраты в целях расчета тарифов на тепловую энергию на 2019 год, в полном объеме.</w:t>
      </w:r>
    </w:p>
    <w:p w:rsidR="00EC4762" w:rsidRPr="00EC4762" w:rsidRDefault="00EC4762" w:rsidP="00EC4762">
      <w:pPr>
        <w:tabs>
          <w:tab w:val="left" w:pos="1890"/>
        </w:tabs>
        <w:ind w:firstLine="709"/>
        <w:jc w:val="both"/>
        <w:rPr>
          <w:snapToGrid w:val="0"/>
          <w:sz w:val="28"/>
          <w:szCs w:val="28"/>
        </w:rPr>
      </w:pPr>
    </w:p>
    <w:p w:rsidR="00EC4762" w:rsidRPr="00EC4762" w:rsidRDefault="00EC4762" w:rsidP="00EC4762">
      <w:pPr>
        <w:keepNext/>
        <w:ind w:left="720"/>
        <w:jc w:val="center"/>
        <w:outlineLvl w:val="0"/>
        <w:rPr>
          <w:b/>
          <w:snapToGrid w:val="0"/>
          <w:sz w:val="28"/>
          <w:szCs w:val="28"/>
          <w:lang w:eastAsia="en-US"/>
        </w:rPr>
      </w:pPr>
      <w:bookmarkStart w:id="194" w:name="_Toc1061067"/>
      <w:r w:rsidRPr="00EC4762">
        <w:rPr>
          <w:b/>
          <w:snapToGrid w:val="0"/>
          <w:sz w:val="28"/>
          <w:szCs w:val="28"/>
          <w:lang w:eastAsia="en-US"/>
        </w:rPr>
        <w:t>9.Необходимая валовая выручка на 2019 год</w:t>
      </w:r>
      <w:bookmarkEnd w:id="194"/>
    </w:p>
    <w:p w:rsidR="00EC4762" w:rsidRPr="00EC4762" w:rsidRDefault="00EC4762" w:rsidP="00EC4762">
      <w:pPr>
        <w:spacing w:line="312" w:lineRule="auto"/>
        <w:jc w:val="both"/>
        <w:rPr>
          <w:szCs w:val="20"/>
          <w:lang w:eastAsia="en-US"/>
        </w:rPr>
      </w:pPr>
    </w:p>
    <w:p w:rsidR="00EC4762" w:rsidRPr="00EC4762" w:rsidRDefault="00EC4762" w:rsidP="00EC4762">
      <w:pPr>
        <w:tabs>
          <w:tab w:val="left" w:pos="1890"/>
        </w:tabs>
        <w:ind w:firstLine="709"/>
        <w:jc w:val="both"/>
        <w:rPr>
          <w:snapToGrid w:val="0"/>
          <w:sz w:val="28"/>
          <w:szCs w:val="28"/>
        </w:rPr>
      </w:pPr>
      <w:r w:rsidRPr="00EC4762">
        <w:rPr>
          <w:snapToGrid w:val="0"/>
          <w:sz w:val="28"/>
          <w:szCs w:val="28"/>
        </w:rPr>
        <w:t>Согласно расчету экспертов, необходимая валовая выручка в целях расчета тарифов на тепловую энергию для ООО «ЭнергоКомпания» на 2019 год по расчетам экспертов составила 139 979,28 тыс.руб., в том числе необходимая валовая выручка на потребительский рынок составила: 135 310,13 тыс. руб.</w:t>
      </w:r>
    </w:p>
    <w:p w:rsidR="00EC4762" w:rsidRPr="00EC4762" w:rsidRDefault="00EC4762" w:rsidP="00EC4762">
      <w:pPr>
        <w:tabs>
          <w:tab w:val="left" w:pos="1890"/>
        </w:tabs>
        <w:ind w:firstLine="709"/>
        <w:jc w:val="both"/>
        <w:rPr>
          <w:snapToGrid w:val="0"/>
          <w:sz w:val="28"/>
          <w:szCs w:val="28"/>
        </w:rPr>
      </w:pPr>
    </w:p>
    <w:p w:rsidR="00EC4762" w:rsidRPr="00EC4762" w:rsidRDefault="00EC4762" w:rsidP="00EC4762">
      <w:pPr>
        <w:keepNext/>
        <w:ind w:left="720"/>
        <w:jc w:val="center"/>
        <w:outlineLvl w:val="0"/>
        <w:rPr>
          <w:b/>
          <w:snapToGrid w:val="0"/>
          <w:sz w:val="28"/>
          <w:szCs w:val="28"/>
          <w:lang w:eastAsia="en-US"/>
        </w:rPr>
      </w:pPr>
      <w:r w:rsidRPr="00EC4762">
        <w:rPr>
          <w:b/>
          <w:snapToGrid w:val="0"/>
          <w:sz w:val="28"/>
          <w:szCs w:val="28"/>
          <w:lang w:eastAsia="en-US"/>
        </w:rPr>
        <w:t xml:space="preserve">10. </w:t>
      </w:r>
      <w:bookmarkStart w:id="195" w:name="_Toc524473727"/>
      <w:bookmarkStart w:id="196" w:name="_Toc524473741"/>
      <w:bookmarkStart w:id="197" w:name="_Toc1061068"/>
      <w:r w:rsidRPr="00EC4762">
        <w:rPr>
          <w:b/>
          <w:snapToGrid w:val="0"/>
          <w:sz w:val="28"/>
          <w:szCs w:val="28"/>
          <w:lang w:eastAsia="en-US"/>
        </w:rPr>
        <w:t xml:space="preserve">Расчёт тарифов на тепловую энергию </w:t>
      </w:r>
      <w:bookmarkEnd w:id="195"/>
      <w:bookmarkEnd w:id="196"/>
      <w:r w:rsidRPr="00EC4762">
        <w:rPr>
          <w:b/>
          <w:snapToGrid w:val="0"/>
          <w:sz w:val="28"/>
          <w:szCs w:val="28"/>
          <w:lang w:eastAsia="en-US"/>
        </w:rPr>
        <w:t>ООО «ЭнергоКомпания»</w:t>
      </w:r>
      <w:bookmarkEnd w:id="197"/>
    </w:p>
    <w:p w:rsidR="00EC4762" w:rsidRPr="00EC4762" w:rsidRDefault="00EC4762" w:rsidP="00EC4762">
      <w:pPr>
        <w:spacing w:line="312" w:lineRule="auto"/>
        <w:jc w:val="both"/>
        <w:rPr>
          <w:szCs w:val="20"/>
          <w:lang w:eastAsia="en-US"/>
        </w:rPr>
      </w:pPr>
    </w:p>
    <w:p w:rsidR="00EC4762" w:rsidRPr="00EC4762" w:rsidRDefault="00EC4762" w:rsidP="00EC4762">
      <w:pPr>
        <w:ind w:firstLine="709"/>
        <w:jc w:val="both"/>
        <w:rPr>
          <w:sz w:val="28"/>
          <w:szCs w:val="28"/>
          <w:lang w:eastAsia="en-US"/>
        </w:rPr>
      </w:pPr>
      <w:r w:rsidRPr="00EC4762">
        <w:rPr>
          <w:sz w:val="28"/>
          <w:szCs w:val="28"/>
          <w:lang w:eastAsia="en-US"/>
        </w:rPr>
        <w:t>Согласно пункту 22 Основ ценообразования,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rsidR="00EC4762" w:rsidRPr="00EC4762" w:rsidRDefault="00EC4762" w:rsidP="00EC4762">
      <w:pPr>
        <w:tabs>
          <w:tab w:val="left" w:pos="1890"/>
        </w:tabs>
        <w:ind w:firstLine="709"/>
        <w:jc w:val="both"/>
        <w:rPr>
          <w:snapToGrid w:val="0"/>
          <w:sz w:val="28"/>
          <w:szCs w:val="28"/>
        </w:rPr>
      </w:pPr>
      <w:r w:rsidRPr="00EC4762">
        <w:rPr>
          <w:sz w:val="28"/>
          <w:szCs w:val="28"/>
          <w:lang w:eastAsia="en-US"/>
        </w:rPr>
        <w:t xml:space="preserve">В соответствии с разделом четвертым данного заключения, расчётный объем полезного отпуска тепловой энергии, отпускаемой </w:t>
      </w:r>
      <w:bookmarkStart w:id="198" w:name="_Hlk535084946"/>
      <w:r w:rsidRPr="00EC4762">
        <w:rPr>
          <w:sz w:val="28"/>
          <w:szCs w:val="28"/>
          <w:lang w:eastAsia="en-US"/>
        </w:rPr>
        <w:t xml:space="preserve">ООО «ЭнергоКомпания» </w:t>
      </w:r>
      <w:bookmarkEnd w:id="198"/>
      <w:r w:rsidRPr="00EC4762">
        <w:rPr>
          <w:sz w:val="28"/>
          <w:szCs w:val="28"/>
          <w:lang w:eastAsia="en-US"/>
        </w:rPr>
        <w:t xml:space="preserve">в 2019 году, равен 101 987 Гкал, в том числе на потребительский рынок 98 580,00 Гкал. В соответствии с разделом 9 данного заключения, плановая экономически обоснованная необходимая валовая выручка по производству и передаче тепловой энергии ООО «ЭнергоКомпания» в 2019 году равна </w:t>
      </w:r>
      <w:r w:rsidRPr="00EC4762">
        <w:rPr>
          <w:snapToGrid w:val="0"/>
          <w:sz w:val="28"/>
          <w:szCs w:val="28"/>
        </w:rPr>
        <w:t>139 979,28 тыс.руб., в том числе необходимая валовая выручка на потребительский рынок составила: 135 310,13 тыс.руб.</w:t>
      </w:r>
    </w:p>
    <w:p w:rsidR="00EC4762" w:rsidRPr="00EC4762" w:rsidRDefault="00EC4762" w:rsidP="00EC4762">
      <w:pPr>
        <w:ind w:firstLine="709"/>
        <w:jc w:val="both"/>
        <w:rPr>
          <w:sz w:val="28"/>
          <w:szCs w:val="28"/>
          <w:lang w:eastAsia="en-US"/>
        </w:rPr>
      </w:pPr>
      <w:r w:rsidRPr="00EC4762">
        <w:rPr>
          <w:sz w:val="28"/>
          <w:szCs w:val="28"/>
          <w:lang w:eastAsia="en-US"/>
        </w:rPr>
        <w:t xml:space="preserve">Таким образом, экономически обоснованный средний тариф на тепловую энергию, отпускаемую ООО «ЭнергоКомпания» в 2019 году на потребительском рынке пгт. Бачатский будет равен 1 37259 руб./Гкал. </w:t>
      </w:r>
    </w:p>
    <w:p w:rsidR="00EC4762" w:rsidRPr="00EC4762" w:rsidRDefault="00EC4762" w:rsidP="00EC4762">
      <w:pPr>
        <w:ind w:firstLine="709"/>
        <w:jc w:val="both"/>
        <w:rPr>
          <w:sz w:val="28"/>
          <w:szCs w:val="28"/>
          <w:lang w:eastAsia="en-US"/>
        </w:rPr>
      </w:pPr>
      <w:r w:rsidRPr="00EC4762">
        <w:rPr>
          <w:sz w:val="28"/>
          <w:szCs w:val="28"/>
          <w:lang w:eastAsia="en-US"/>
        </w:rPr>
        <w:t>Расчет тарифов на тепловую энергию на 2019 год представлен в таблице 3.</w:t>
      </w:r>
    </w:p>
    <w:p w:rsidR="00EC4762" w:rsidRPr="00EC4762" w:rsidRDefault="00EC4762" w:rsidP="00EC4762">
      <w:pPr>
        <w:ind w:firstLine="284"/>
        <w:jc w:val="right"/>
        <w:rPr>
          <w:sz w:val="28"/>
          <w:szCs w:val="28"/>
          <w:lang w:eastAsia="en-US"/>
        </w:rPr>
      </w:pPr>
    </w:p>
    <w:p w:rsidR="00EC4762" w:rsidRPr="00EC4762" w:rsidRDefault="00EC4762" w:rsidP="00EC4762">
      <w:pPr>
        <w:ind w:firstLine="284"/>
        <w:jc w:val="right"/>
        <w:rPr>
          <w:sz w:val="28"/>
          <w:szCs w:val="28"/>
          <w:lang w:eastAsia="en-US"/>
        </w:rPr>
      </w:pPr>
      <w:r w:rsidRPr="00EC4762">
        <w:rPr>
          <w:sz w:val="28"/>
          <w:szCs w:val="28"/>
          <w:lang w:eastAsia="en-US"/>
        </w:rPr>
        <w:t>Таблица 3</w:t>
      </w:r>
    </w:p>
    <w:p w:rsidR="00EC4762" w:rsidRPr="00EC4762" w:rsidRDefault="00EC4762" w:rsidP="00EC4762">
      <w:pPr>
        <w:ind w:firstLine="284"/>
        <w:jc w:val="center"/>
        <w:rPr>
          <w:sz w:val="28"/>
          <w:szCs w:val="28"/>
          <w:lang w:eastAsia="en-US"/>
        </w:rPr>
      </w:pPr>
      <w:r w:rsidRPr="00EC4762">
        <w:rPr>
          <w:sz w:val="28"/>
          <w:szCs w:val="28"/>
          <w:lang w:eastAsia="en-US"/>
        </w:rPr>
        <w:t>Расчёт тарифов на тепловую энергию ООО «ЭнергоКомпания» в 2019 году на потребительском рынке пгт. Бачатский</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6324"/>
        <w:gridCol w:w="2390"/>
      </w:tblGrid>
      <w:tr w:rsidR="00EC4762" w:rsidRPr="00EC4762" w:rsidTr="006E5159">
        <w:trPr>
          <w:trHeight w:val="1070"/>
          <w:jc w:val="center"/>
        </w:trPr>
        <w:tc>
          <w:tcPr>
            <w:tcW w:w="1068" w:type="dxa"/>
            <w:tcBorders>
              <w:top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 п/п</w:t>
            </w:r>
          </w:p>
        </w:tc>
        <w:tc>
          <w:tcPr>
            <w:tcW w:w="6324" w:type="dxa"/>
            <w:tcBorders>
              <w:top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Наименование расхода</w:t>
            </w:r>
          </w:p>
        </w:tc>
        <w:tc>
          <w:tcPr>
            <w:tcW w:w="2390" w:type="dxa"/>
            <w:tcBorders>
              <w:top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 xml:space="preserve">Предложения экспертов на </w:t>
            </w:r>
          </w:p>
          <w:p w:rsidR="00EC4762" w:rsidRPr="00EC4762" w:rsidRDefault="00EC4762" w:rsidP="00EC4762">
            <w:pPr>
              <w:jc w:val="center"/>
              <w:rPr>
                <w:snapToGrid w:val="0"/>
                <w:sz w:val="28"/>
                <w:szCs w:val="28"/>
              </w:rPr>
            </w:pPr>
            <w:r w:rsidRPr="00EC4762">
              <w:rPr>
                <w:snapToGrid w:val="0"/>
                <w:sz w:val="28"/>
                <w:szCs w:val="28"/>
              </w:rPr>
              <w:t>2018 год</w:t>
            </w:r>
          </w:p>
        </w:tc>
      </w:tr>
      <w:tr w:rsidR="00EC4762" w:rsidRPr="00EC4762" w:rsidTr="006E5159">
        <w:trPr>
          <w:trHeight w:val="360"/>
          <w:jc w:val="center"/>
        </w:trPr>
        <w:tc>
          <w:tcPr>
            <w:tcW w:w="1068" w:type="dxa"/>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w:t>
            </w:r>
          </w:p>
        </w:tc>
        <w:tc>
          <w:tcPr>
            <w:tcW w:w="6324" w:type="dxa"/>
            <w:shd w:val="clear" w:color="auto" w:fill="auto"/>
            <w:vAlign w:val="center"/>
          </w:tcPr>
          <w:p w:rsidR="00EC4762" w:rsidRPr="00EC4762" w:rsidRDefault="00EC4762" w:rsidP="00EC4762">
            <w:pPr>
              <w:jc w:val="both"/>
              <w:rPr>
                <w:snapToGrid w:val="0"/>
                <w:sz w:val="28"/>
                <w:szCs w:val="28"/>
              </w:rPr>
            </w:pPr>
            <w:r w:rsidRPr="00EC4762">
              <w:rPr>
                <w:snapToGrid w:val="0"/>
                <w:sz w:val="28"/>
                <w:szCs w:val="28"/>
              </w:rPr>
              <w:t>НВВ на потребительском рынке, тыс. руб.</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sz w:val="28"/>
                <w:szCs w:val="28"/>
              </w:rPr>
            </w:pPr>
            <w:r w:rsidRPr="00EC4762">
              <w:rPr>
                <w:snapToGrid w:val="0"/>
                <w:sz w:val="28"/>
                <w:szCs w:val="28"/>
              </w:rPr>
              <w:t>135 310,13</w:t>
            </w:r>
          </w:p>
        </w:tc>
      </w:tr>
      <w:tr w:rsidR="00EC4762" w:rsidRPr="00EC4762" w:rsidTr="006E5159">
        <w:trPr>
          <w:trHeight w:val="360"/>
          <w:jc w:val="center"/>
        </w:trPr>
        <w:tc>
          <w:tcPr>
            <w:tcW w:w="1068" w:type="dxa"/>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1.1</w:t>
            </w:r>
          </w:p>
        </w:tc>
        <w:tc>
          <w:tcPr>
            <w:tcW w:w="6324" w:type="dxa"/>
            <w:shd w:val="clear" w:color="auto" w:fill="auto"/>
            <w:vAlign w:val="center"/>
          </w:tcPr>
          <w:p w:rsidR="00EC4762" w:rsidRPr="00EC4762" w:rsidRDefault="00EC4762" w:rsidP="00EC4762">
            <w:pPr>
              <w:jc w:val="both"/>
              <w:rPr>
                <w:iCs/>
                <w:snapToGrid w:val="0"/>
                <w:sz w:val="28"/>
                <w:szCs w:val="28"/>
              </w:rPr>
            </w:pPr>
            <w:r w:rsidRPr="00EC4762">
              <w:rPr>
                <w:iCs/>
                <w:snapToGrid w:val="0"/>
                <w:sz w:val="28"/>
                <w:szCs w:val="28"/>
              </w:rPr>
              <w:t xml:space="preserve">1 полугодие </w:t>
            </w:r>
            <w:r w:rsidRPr="00EC4762">
              <w:rPr>
                <w:sz w:val="28"/>
                <w:szCs w:val="28"/>
              </w:rPr>
              <w:t>(01.01.-30.06.2019)</w:t>
            </w:r>
          </w:p>
        </w:tc>
        <w:tc>
          <w:tcPr>
            <w:tcW w:w="2390"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67 833,59</w:t>
            </w:r>
          </w:p>
        </w:tc>
      </w:tr>
      <w:tr w:rsidR="00EC4762" w:rsidRPr="00EC4762" w:rsidTr="006E5159">
        <w:trPr>
          <w:trHeight w:val="360"/>
          <w:jc w:val="center"/>
        </w:trPr>
        <w:tc>
          <w:tcPr>
            <w:tcW w:w="1068" w:type="dxa"/>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1.2</w:t>
            </w:r>
          </w:p>
        </w:tc>
        <w:tc>
          <w:tcPr>
            <w:tcW w:w="6324" w:type="dxa"/>
            <w:shd w:val="clear" w:color="auto" w:fill="auto"/>
            <w:vAlign w:val="center"/>
          </w:tcPr>
          <w:p w:rsidR="00EC4762" w:rsidRPr="00EC4762" w:rsidRDefault="00EC4762" w:rsidP="00EC4762">
            <w:pPr>
              <w:jc w:val="both"/>
              <w:rPr>
                <w:iCs/>
                <w:snapToGrid w:val="0"/>
                <w:sz w:val="28"/>
                <w:szCs w:val="28"/>
              </w:rPr>
            </w:pPr>
            <w:r w:rsidRPr="00EC4762">
              <w:rPr>
                <w:iCs/>
                <w:snapToGrid w:val="0"/>
                <w:sz w:val="28"/>
                <w:szCs w:val="28"/>
              </w:rPr>
              <w:t>2 полугодие (01.07.-31.12.2019)</w:t>
            </w:r>
          </w:p>
        </w:tc>
        <w:tc>
          <w:tcPr>
            <w:tcW w:w="2390"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67 476,54</w:t>
            </w:r>
          </w:p>
        </w:tc>
      </w:tr>
      <w:tr w:rsidR="00EC4762" w:rsidRPr="00EC4762" w:rsidTr="006E5159">
        <w:trPr>
          <w:trHeight w:val="360"/>
          <w:jc w:val="center"/>
        </w:trPr>
        <w:tc>
          <w:tcPr>
            <w:tcW w:w="1068" w:type="dxa"/>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2</w:t>
            </w:r>
          </w:p>
        </w:tc>
        <w:tc>
          <w:tcPr>
            <w:tcW w:w="6324" w:type="dxa"/>
            <w:shd w:val="clear" w:color="auto" w:fill="auto"/>
            <w:vAlign w:val="center"/>
            <w:hideMark/>
          </w:tcPr>
          <w:p w:rsidR="00EC4762" w:rsidRPr="00EC4762" w:rsidRDefault="00EC4762" w:rsidP="00EC4762">
            <w:pPr>
              <w:jc w:val="both"/>
              <w:rPr>
                <w:snapToGrid w:val="0"/>
                <w:sz w:val="28"/>
                <w:szCs w:val="28"/>
              </w:rPr>
            </w:pPr>
            <w:r w:rsidRPr="00EC4762">
              <w:rPr>
                <w:snapToGrid w:val="0"/>
                <w:sz w:val="28"/>
                <w:szCs w:val="28"/>
              </w:rPr>
              <w:t>Полезный отпуск на потребительском рынке,</w:t>
            </w:r>
          </w:p>
          <w:p w:rsidR="00EC4762" w:rsidRPr="00EC4762" w:rsidRDefault="00EC4762" w:rsidP="00EC4762">
            <w:pPr>
              <w:jc w:val="both"/>
              <w:rPr>
                <w:snapToGrid w:val="0"/>
                <w:sz w:val="28"/>
                <w:szCs w:val="28"/>
              </w:rPr>
            </w:pPr>
            <w:r w:rsidRPr="00EC4762">
              <w:rPr>
                <w:snapToGrid w:val="0"/>
                <w:sz w:val="28"/>
                <w:szCs w:val="28"/>
              </w:rPr>
              <w:t>тыс. 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z w:val="28"/>
                <w:szCs w:val="28"/>
              </w:rPr>
              <w:t>98,58</w:t>
            </w:r>
          </w:p>
        </w:tc>
      </w:tr>
      <w:tr w:rsidR="00EC4762" w:rsidRPr="00EC4762" w:rsidTr="006E5159">
        <w:trPr>
          <w:trHeight w:val="375"/>
          <w:jc w:val="center"/>
        </w:trPr>
        <w:tc>
          <w:tcPr>
            <w:tcW w:w="1068" w:type="dxa"/>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2.1</w:t>
            </w:r>
          </w:p>
        </w:tc>
        <w:tc>
          <w:tcPr>
            <w:tcW w:w="6324" w:type="dxa"/>
            <w:shd w:val="clear" w:color="auto" w:fill="auto"/>
            <w:vAlign w:val="center"/>
            <w:hideMark/>
          </w:tcPr>
          <w:p w:rsidR="00EC4762" w:rsidRPr="00EC4762" w:rsidRDefault="00EC4762" w:rsidP="00EC4762">
            <w:pPr>
              <w:jc w:val="both"/>
              <w:rPr>
                <w:iCs/>
                <w:snapToGrid w:val="0"/>
                <w:sz w:val="28"/>
                <w:szCs w:val="28"/>
              </w:rPr>
            </w:pPr>
            <w:r w:rsidRPr="00EC4762">
              <w:rPr>
                <w:iCs/>
                <w:snapToGrid w:val="0"/>
                <w:sz w:val="28"/>
                <w:szCs w:val="28"/>
              </w:rPr>
              <w:t xml:space="preserve">1 полугодие </w:t>
            </w:r>
            <w:r w:rsidRPr="00EC4762">
              <w:rPr>
                <w:sz w:val="28"/>
                <w:szCs w:val="28"/>
              </w:rPr>
              <w:t>(01.01.-30.06.2019)</w:t>
            </w:r>
          </w:p>
        </w:tc>
        <w:tc>
          <w:tcPr>
            <w:tcW w:w="2390"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52,35</w:t>
            </w:r>
          </w:p>
        </w:tc>
      </w:tr>
      <w:tr w:rsidR="00EC4762" w:rsidRPr="00EC4762" w:rsidTr="006E5159">
        <w:trPr>
          <w:trHeight w:val="375"/>
          <w:jc w:val="center"/>
        </w:trPr>
        <w:tc>
          <w:tcPr>
            <w:tcW w:w="1068" w:type="dxa"/>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2.2</w:t>
            </w:r>
          </w:p>
        </w:tc>
        <w:tc>
          <w:tcPr>
            <w:tcW w:w="6324" w:type="dxa"/>
            <w:shd w:val="clear" w:color="auto" w:fill="auto"/>
            <w:vAlign w:val="center"/>
            <w:hideMark/>
          </w:tcPr>
          <w:p w:rsidR="00EC4762" w:rsidRPr="00EC4762" w:rsidRDefault="00EC4762" w:rsidP="00EC4762">
            <w:pPr>
              <w:jc w:val="both"/>
              <w:rPr>
                <w:iCs/>
                <w:snapToGrid w:val="0"/>
                <w:sz w:val="28"/>
                <w:szCs w:val="28"/>
              </w:rPr>
            </w:pPr>
            <w:r w:rsidRPr="00EC4762">
              <w:rPr>
                <w:iCs/>
                <w:snapToGrid w:val="0"/>
                <w:sz w:val="28"/>
                <w:szCs w:val="28"/>
              </w:rPr>
              <w:t xml:space="preserve">2 полугодие </w:t>
            </w:r>
            <w:r w:rsidRPr="00EC4762">
              <w:rPr>
                <w:sz w:val="28"/>
                <w:szCs w:val="28"/>
              </w:rPr>
              <w:t>(01.07.-31.12.2019)</w:t>
            </w:r>
          </w:p>
        </w:tc>
        <w:tc>
          <w:tcPr>
            <w:tcW w:w="2390"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46,23</w:t>
            </w:r>
          </w:p>
        </w:tc>
      </w:tr>
      <w:tr w:rsidR="00EC4762" w:rsidRPr="00EC4762" w:rsidTr="006E5159">
        <w:trPr>
          <w:trHeight w:val="360"/>
          <w:jc w:val="center"/>
        </w:trPr>
        <w:tc>
          <w:tcPr>
            <w:tcW w:w="1068" w:type="dxa"/>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3</w:t>
            </w:r>
          </w:p>
        </w:tc>
        <w:tc>
          <w:tcPr>
            <w:tcW w:w="6324" w:type="dxa"/>
            <w:shd w:val="clear" w:color="auto" w:fill="auto"/>
            <w:vAlign w:val="center"/>
            <w:hideMark/>
          </w:tcPr>
          <w:p w:rsidR="00EC4762" w:rsidRPr="00EC4762" w:rsidRDefault="00EC4762" w:rsidP="00EC4762">
            <w:pPr>
              <w:jc w:val="both"/>
              <w:rPr>
                <w:snapToGrid w:val="0"/>
                <w:sz w:val="28"/>
                <w:szCs w:val="28"/>
              </w:rPr>
            </w:pPr>
            <w:r w:rsidRPr="00EC4762">
              <w:rPr>
                <w:snapToGrid w:val="0"/>
                <w:sz w:val="28"/>
                <w:szCs w:val="28"/>
              </w:rPr>
              <w:t>Тариф (среднегодовой), руб./Гкал</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1372,59</w:t>
            </w:r>
          </w:p>
        </w:tc>
      </w:tr>
      <w:tr w:rsidR="00EC4762" w:rsidRPr="00EC4762" w:rsidTr="006E5159">
        <w:trPr>
          <w:trHeight w:val="375"/>
          <w:jc w:val="center"/>
        </w:trPr>
        <w:tc>
          <w:tcPr>
            <w:tcW w:w="1068" w:type="dxa"/>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3.1</w:t>
            </w:r>
          </w:p>
        </w:tc>
        <w:tc>
          <w:tcPr>
            <w:tcW w:w="6324" w:type="dxa"/>
            <w:tcBorders>
              <w:right w:val="single" w:sz="4" w:space="0" w:color="auto"/>
            </w:tcBorders>
            <w:shd w:val="clear" w:color="auto" w:fill="auto"/>
            <w:vAlign w:val="center"/>
            <w:hideMark/>
          </w:tcPr>
          <w:p w:rsidR="00EC4762" w:rsidRPr="00EC4762" w:rsidRDefault="00EC4762" w:rsidP="00EC4762">
            <w:pPr>
              <w:jc w:val="both"/>
              <w:rPr>
                <w:iCs/>
                <w:snapToGrid w:val="0"/>
                <w:sz w:val="28"/>
                <w:szCs w:val="28"/>
              </w:rPr>
            </w:pPr>
            <w:r w:rsidRPr="00EC4762">
              <w:rPr>
                <w:iCs/>
                <w:snapToGrid w:val="0"/>
                <w:sz w:val="28"/>
                <w:szCs w:val="28"/>
              </w:rPr>
              <w:t xml:space="preserve">с 1 января </w:t>
            </w:r>
            <w:r w:rsidRPr="00EC4762">
              <w:rPr>
                <w:sz w:val="28"/>
                <w:szCs w:val="28"/>
              </w:rPr>
              <w:t>(01.01.-30.06.2019)</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1295,87</w:t>
            </w:r>
          </w:p>
        </w:tc>
      </w:tr>
      <w:tr w:rsidR="00EC4762" w:rsidRPr="00EC4762" w:rsidTr="006E5159">
        <w:trPr>
          <w:trHeight w:val="375"/>
          <w:jc w:val="center"/>
        </w:trPr>
        <w:tc>
          <w:tcPr>
            <w:tcW w:w="1068" w:type="dxa"/>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3.2</w:t>
            </w:r>
          </w:p>
        </w:tc>
        <w:tc>
          <w:tcPr>
            <w:tcW w:w="6324" w:type="dxa"/>
            <w:tcBorders>
              <w:right w:val="single" w:sz="4" w:space="0" w:color="auto"/>
            </w:tcBorders>
            <w:shd w:val="clear" w:color="auto" w:fill="auto"/>
            <w:vAlign w:val="center"/>
            <w:hideMark/>
          </w:tcPr>
          <w:p w:rsidR="00EC4762" w:rsidRPr="00EC4762" w:rsidRDefault="00EC4762" w:rsidP="00EC4762">
            <w:pPr>
              <w:jc w:val="both"/>
              <w:rPr>
                <w:iCs/>
                <w:snapToGrid w:val="0"/>
                <w:sz w:val="28"/>
                <w:szCs w:val="28"/>
              </w:rPr>
            </w:pPr>
            <w:r w:rsidRPr="00EC4762">
              <w:rPr>
                <w:iCs/>
                <w:snapToGrid w:val="0"/>
                <w:sz w:val="28"/>
                <w:szCs w:val="28"/>
              </w:rPr>
              <w:t xml:space="preserve">с 1 июля </w:t>
            </w:r>
            <w:r w:rsidRPr="00EC4762">
              <w:rPr>
                <w:sz w:val="28"/>
                <w:szCs w:val="28"/>
              </w:rPr>
              <w:t>(01.07.-31.12.2019)</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1459,46</w:t>
            </w:r>
          </w:p>
        </w:tc>
      </w:tr>
      <w:tr w:rsidR="00EC4762" w:rsidRPr="00EC4762" w:rsidTr="006E5159">
        <w:trPr>
          <w:trHeight w:val="375"/>
          <w:jc w:val="center"/>
        </w:trPr>
        <w:tc>
          <w:tcPr>
            <w:tcW w:w="1068" w:type="dxa"/>
            <w:shd w:val="clear" w:color="auto" w:fill="auto"/>
            <w:vAlign w:val="center"/>
            <w:hideMark/>
          </w:tcPr>
          <w:p w:rsidR="00EC4762" w:rsidRPr="00EC4762" w:rsidRDefault="00EC4762" w:rsidP="00EC4762">
            <w:pPr>
              <w:jc w:val="center"/>
              <w:rPr>
                <w:snapToGrid w:val="0"/>
                <w:sz w:val="28"/>
                <w:szCs w:val="28"/>
              </w:rPr>
            </w:pPr>
            <w:r w:rsidRPr="00EC4762">
              <w:rPr>
                <w:snapToGrid w:val="0"/>
                <w:sz w:val="28"/>
                <w:szCs w:val="28"/>
              </w:rPr>
              <w:t>4</w:t>
            </w:r>
          </w:p>
        </w:tc>
        <w:tc>
          <w:tcPr>
            <w:tcW w:w="6324" w:type="dxa"/>
            <w:shd w:val="clear" w:color="auto" w:fill="auto"/>
            <w:vAlign w:val="center"/>
            <w:hideMark/>
          </w:tcPr>
          <w:p w:rsidR="00EC4762" w:rsidRPr="00EC4762" w:rsidRDefault="00EC4762" w:rsidP="00EC4762">
            <w:pPr>
              <w:jc w:val="both"/>
              <w:rPr>
                <w:iCs/>
                <w:snapToGrid w:val="0"/>
                <w:sz w:val="28"/>
                <w:szCs w:val="28"/>
              </w:rPr>
            </w:pPr>
            <w:r w:rsidRPr="00EC4762">
              <w:rPr>
                <w:iCs/>
                <w:snapToGrid w:val="0"/>
                <w:sz w:val="28"/>
                <w:szCs w:val="28"/>
              </w:rPr>
              <w:t>Рост с 1 июля</w:t>
            </w:r>
          </w:p>
        </w:tc>
        <w:tc>
          <w:tcPr>
            <w:tcW w:w="2390"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snapToGrid w:val="0"/>
                <w:sz w:val="28"/>
                <w:szCs w:val="28"/>
              </w:rPr>
            </w:pPr>
            <w:r w:rsidRPr="00EC4762">
              <w:rPr>
                <w:snapToGrid w:val="0"/>
                <w:sz w:val="28"/>
                <w:szCs w:val="28"/>
              </w:rPr>
              <w:t>12,62%</w:t>
            </w:r>
          </w:p>
        </w:tc>
      </w:tr>
    </w:tbl>
    <w:p w:rsidR="00EC4762" w:rsidRPr="00EC4762" w:rsidRDefault="00EC4762" w:rsidP="00EC4762">
      <w:pPr>
        <w:spacing w:line="360" w:lineRule="auto"/>
        <w:ind w:firstLine="284"/>
        <w:jc w:val="center"/>
        <w:rPr>
          <w:sz w:val="28"/>
          <w:szCs w:val="28"/>
          <w:lang w:eastAsia="en-US"/>
        </w:rPr>
      </w:pPr>
    </w:p>
    <w:p w:rsidR="00EC4762" w:rsidRDefault="00EC4762" w:rsidP="0006049A">
      <w:pPr>
        <w:ind w:right="281"/>
        <w:sectPr w:rsidR="00EC4762" w:rsidSect="004D221D">
          <w:pgSz w:w="11906" w:h="16838" w:code="9"/>
          <w:pgMar w:top="680" w:right="567" w:bottom="567" w:left="851" w:header="680" w:footer="709" w:gutter="0"/>
          <w:cols w:space="708"/>
          <w:docGrid w:linePitch="360"/>
        </w:sectPr>
      </w:pPr>
    </w:p>
    <w:tbl>
      <w:tblPr>
        <w:tblW w:w="15485" w:type="dxa"/>
        <w:tblLook w:val="04A0" w:firstRow="1" w:lastRow="0" w:firstColumn="1" w:lastColumn="0" w:noHBand="0" w:noVBand="1"/>
      </w:tblPr>
      <w:tblGrid>
        <w:gridCol w:w="7776"/>
        <w:gridCol w:w="1820"/>
        <w:gridCol w:w="1889"/>
        <w:gridCol w:w="1916"/>
        <w:gridCol w:w="2084"/>
      </w:tblGrid>
      <w:tr w:rsidR="00EC4762" w:rsidRPr="00EC4762" w:rsidTr="00EC4762">
        <w:trPr>
          <w:trHeight w:val="307"/>
        </w:trPr>
        <w:tc>
          <w:tcPr>
            <w:tcW w:w="15485" w:type="dxa"/>
            <w:gridSpan w:val="5"/>
            <w:tcBorders>
              <w:top w:val="nil"/>
              <w:left w:val="nil"/>
              <w:bottom w:val="nil"/>
              <w:right w:val="nil"/>
            </w:tcBorders>
            <w:shd w:val="clear" w:color="auto" w:fill="auto"/>
            <w:vAlign w:val="bottom"/>
            <w:hideMark/>
          </w:tcPr>
          <w:p w:rsidR="00EC4762" w:rsidRPr="00EC4762" w:rsidRDefault="00EC4762">
            <w:pPr>
              <w:jc w:val="center"/>
              <w:rPr>
                <w:rFonts w:ascii="Arial CYR" w:hAnsi="Arial CYR" w:cs="Arial CYR"/>
                <w:b/>
                <w:bCs/>
                <w:sz w:val="16"/>
                <w:szCs w:val="16"/>
              </w:rPr>
            </w:pPr>
            <w:r w:rsidRPr="00EC4762">
              <w:rPr>
                <w:rFonts w:ascii="Arial CYR" w:hAnsi="Arial CYR" w:cs="Arial CYR"/>
                <w:b/>
                <w:bCs/>
                <w:sz w:val="16"/>
                <w:szCs w:val="16"/>
              </w:rPr>
              <w:t>Физические показатели</w:t>
            </w:r>
          </w:p>
        </w:tc>
      </w:tr>
      <w:tr w:rsidR="00EC4762" w:rsidRPr="00EC4762" w:rsidTr="00EC4762">
        <w:trPr>
          <w:trHeight w:val="1274"/>
        </w:trPr>
        <w:tc>
          <w:tcPr>
            <w:tcW w:w="15485" w:type="dxa"/>
            <w:gridSpan w:val="5"/>
            <w:tcBorders>
              <w:top w:val="nil"/>
              <w:left w:val="nil"/>
              <w:bottom w:val="nil"/>
              <w:right w:val="nil"/>
            </w:tcBorders>
            <w:shd w:val="clear" w:color="auto" w:fill="auto"/>
            <w:vAlign w:val="center"/>
            <w:hideMark/>
          </w:tcPr>
          <w:p w:rsidR="00EC4762" w:rsidRPr="00EC4762" w:rsidRDefault="00EC4762">
            <w:pPr>
              <w:jc w:val="center"/>
              <w:rPr>
                <w:rFonts w:ascii="Arial CYR" w:hAnsi="Arial CYR" w:cs="Arial CYR"/>
                <w:b/>
                <w:bCs/>
                <w:sz w:val="16"/>
                <w:szCs w:val="16"/>
              </w:rPr>
            </w:pPr>
            <w:r w:rsidRPr="00EC4762">
              <w:rPr>
                <w:rFonts w:ascii="Arial CYR" w:hAnsi="Arial CYR" w:cs="Arial CYR"/>
                <w:b/>
                <w:bCs/>
                <w:sz w:val="16"/>
                <w:szCs w:val="16"/>
              </w:rPr>
              <w:t xml:space="preserve">по производству, транспортировке и реализации тепловой энергии </w:t>
            </w:r>
            <w:proofErr w:type="gramStart"/>
            <w:r w:rsidRPr="00EC4762">
              <w:rPr>
                <w:rFonts w:ascii="Arial CYR" w:hAnsi="Arial CYR" w:cs="Arial CYR"/>
                <w:b/>
                <w:bCs/>
                <w:sz w:val="16"/>
                <w:szCs w:val="16"/>
              </w:rPr>
              <w:t>по  ООО</w:t>
            </w:r>
            <w:proofErr w:type="gramEnd"/>
            <w:r w:rsidRPr="00EC4762">
              <w:rPr>
                <w:rFonts w:ascii="Arial CYR" w:hAnsi="Arial CYR" w:cs="Arial CYR"/>
                <w:b/>
                <w:bCs/>
                <w:sz w:val="16"/>
                <w:szCs w:val="16"/>
              </w:rPr>
              <w:t xml:space="preserve"> "ЭнергоКомпания" (г. Белово) по узлу теплоснабжения - п.г.т. Бачатский  </w:t>
            </w:r>
          </w:p>
        </w:tc>
      </w:tr>
      <w:tr w:rsidR="00EC4762" w:rsidRPr="00EC4762" w:rsidTr="00EC4762">
        <w:trPr>
          <w:trHeight w:val="307"/>
        </w:trPr>
        <w:tc>
          <w:tcPr>
            <w:tcW w:w="7776" w:type="dxa"/>
            <w:tcBorders>
              <w:top w:val="nil"/>
              <w:left w:val="nil"/>
              <w:bottom w:val="single" w:sz="8" w:space="0" w:color="auto"/>
              <w:right w:val="nil"/>
            </w:tcBorders>
            <w:shd w:val="clear" w:color="auto" w:fill="auto"/>
            <w:noWrap/>
            <w:vAlign w:val="center"/>
            <w:hideMark/>
          </w:tcPr>
          <w:p w:rsidR="00EC4762" w:rsidRPr="00EC4762" w:rsidRDefault="00EC4762">
            <w:pPr>
              <w:jc w:val="right"/>
              <w:rPr>
                <w:rFonts w:ascii="Arial CYR" w:hAnsi="Arial CYR" w:cs="Arial CYR"/>
                <w:b/>
                <w:bCs/>
                <w:sz w:val="16"/>
                <w:szCs w:val="16"/>
              </w:rPr>
            </w:pPr>
            <w:r w:rsidRPr="00EC4762">
              <w:rPr>
                <w:rFonts w:ascii="Arial CYR" w:hAnsi="Arial CYR" w:cs="Arial CYR"/>
                <w:b/>
                <w:bCs/>
                <w:sz w:val="16"/>
                <w:szCs w:val="16"/>
              </w:rPr>
              <w:t> </w:t>
            </w:r>
          </w:p>
        </w:tc>
        <w:tc>
          <w:tcPr>
            <w:tcW w:w="1820" w:type="dxa"/>
            <w:tcBorders>
              <w:top w:val="nil"/>
              <w:left w:val="nil"/>
              <w:bottom w:val="single" w:sz="8" w:space="0" w:color="auto"/>
              <w:right w:val="nil"/>
            </w:tcBorders>
            <w:shd w:val="clear" w:color="auto" w:fill="auto"/>
            <w:noWrap/>
            <w:vAlign w:val="center"/>
            <w:hideMark/>
          </w:tcPr>
          <w:p w:rsidR="00EC4762" w:rsidRPr="00EC4762" w:rsidRDefault="00EC4762">
            <w:pPr>
              <w:jc w:val="center"/>
              <w:rPr>
                <w:rFonts w:ascii="Arial CYR" w:hAnsi="Arial CYR" w:cs="Arial CYR"/>
                <w:b/>
                <w:bCs/>
                <w:sz w:val="16"/>
                <w:szCs w:val="16"/>
              </w:rPr>
            </w:pPr>
            <w:r w:rsidRPr="00EC4762">
              <w:rPr>
                <w:rFonts w:ascii="Arial CYR" w:hAnsi="Arial CYR" w:cs="Arial CYR"/>
                <w:b/>
                <w:bCs/>
                <w:sz w:val="16"/>
                <w:szCs w:val="16"/>
              </w:rPr>
              <w:t> </w:t>
            </w:r>
          </w:p>
        </w:tc>
        <w:tc>
          <w:tcPr>
            <w:tcW w:w="1889" w:type="dxa"/>
            <w:tcBorders>
              <w:top w:val="nil"/>
              <w:left w:val="nil"/>
              <w:bottom w:val="nil"/>
              <w:right w:val="nil"/>
            </w:tcBorders>
            <w:shd w:val="clear" w:color="auto" w:fill="auto"/>
            <w:noWrap/>
            <w:vAlign w:val="bottom"/>
            <w:hideMark/>
          </w:tcPr>
          <w:p w:rsidR="00EC4762" w:rsidRPr="00EC4762" w:rsidRDefault="00EC4762">
            <w:pPr>
              <w:jc w:val="center"/>
              <w:rPr>
                <w:rFonts w:ascii="Arial CYR" w:hAnsi="Arial CYR" w:cs="Arial CYR"/>
                <w:b/>
                <w:bCs/>
                <w:sz w:val="16"/>
                <w:szCs w:val="16"/>
              </w:rPr>
            </w:pPr>
          </w:p>
        </w:tc>
        <w:tc>
          <w:tcPr>
            <w:tcW w:w="1916" w:type="dxa"/>
            <w:tcBorders>
              <w:top w:val="nil"/>
              <w:left w:val="nil"/>
              <w:bottom w:val="nil"/>
              <w:right w:val="nil"/>
            </w:tcBorders>
            <w:shd w:val="clear" w:color="auto" w:fill="auto"/>
            <w:noWrap/>
            <w:vAlign w:val="bottom"/>
            <w:hideMark/>
          </w:tcPr>
          <w:p w:rsidR="00EC4762" w:rsidRPr="00EC4762" w:rsidRDefault="00EC4762">
            <w:pPr>
              <w:rPr>
                <w:sz w:val="16"/>
                <w:szCs w:val="16"/>
              </w:rPr>
            </w:pPr>
          </w:p>
        </w:tc>
        <w:tc>
          <w:tcPr>
            <w:tcW w:w="2083" w:type="dxa"/>
            <w:tcBorders>
              <w:top w:val="nil"/>
              <w:left w:val="nil"/>
              <w:bottom w:val="nil"/>
              <w:right w:val="nil"/>
            </w:tcBorders>
            <w:shd w:val="clear" w:color="auto" w:fill="auto"/>
            <w:noWrap/>
            <w:vAlign w:val="bottom"/>
            <w:hideMark/>
          </w:tcPr>
          <w:p w:rsidR="00EC4762" w:rsidRPr="00EC4762" w:rsidRDefault="00EC4762">
            <w:pPr>
              <w:rPr>
                <w:sz w:val="16"/>
                <w:szCs w:val="16"/>
              </w:rPr>
            </w:pPr>
          </w:p>
        </w:tc>
      </w:tr>
      <w:tr w:rsidR="00EC4762" w:rsidRPr="00EC4762" w:rsidTr="00EC4762">
        <w:trPr>
          <w:trHeight w:val="818"/>
        </w:trPr>
        <w:tc>
          <w:tcPr>
            <w:tcW w:w="7776" w:type="dxa"/>
            <w:tcBorders>
              <w:top w:val="nil"/>
              <w:left w:val="single" w:sz="8" w:space="0" w:color="auto"/>
              <w:bottom w:val="single" w:sz="8" w:space="0" w:color="auto"/>
              <w:right w:val="single" w:sz="8" w:space="0" w:color="auto"/>
            </w:tcBorders>
            <w:shd w:val="clear" w:color="auto" w:fill="auto"/>
            <w:vAlign w:val="center"/>
            <w:hideMark/>
          </w:tcPr>
          <w:p w:rsidR="00EC4762" w:rsidRPr="00EC4762" w:rsidRDefault="00EC4762">
            <w:pPr>
              <w:jc w:val="center"/>
              <w:rPr>
                <w:b/>
                <w:bCs/>
                <w:sz w:val="16"/>
                <w:szCs w:val="16"/>
              </w:rPr>
            </w:pPr>
            <w:r w:rsidRPr="00EC4762">
              <w:rPr>
                <w:b/>
                <w:bCs/>
                <w:sz w:val="16"/>
                <w:szCs w:val="16"/>
              </w:rPr>
              <w:t>Показатели</w:t>
            </w:r>
          </w:p>
        </w:tc>
        <w:tc>
          <w:tcPr>
            <w:tcW w:w="1820" w:type="dxa"/>
            <w:tcBorders>
              <w:top w:val="nil"/>
              <w:left w:val="nil"/>
              <w:bottom w:val="single" w:sz="8" w:space="0" w:color="auto"/>
              <w:right w:val="single" w:sz="8" w:space="0" w:color="auto"/>
            </w:tcBorders>
            <w:shd w:val="clear" w:color="auto" w:fill="auto"/>
            <w:vAlign w:val="center"/>
            <w:hideMark/>
          </w:tcPr>
          <w:p w:rsidR="00EC4762" w:rsidRPr="00EC4762" w:rsidRDefault="00EC4762">
            <w:pPr>
              <w:jc w:val="center"/>
              <w:rPr>
                <w:b/>
                <w:bCs/>
                <w:sz w:val="16"/>
                <w:szCs w:val="16"/>
              </w:rPr>
            </w:pPr>
            <w:r w:rsidRPr="00EC4762">
              <w:rPr>
                <w:b/>
                <w:bCs/>
                <w:sz w:val="16"/>
                <w:szCs w:val="16"/>
              </w:rPr>
              <w:t>Ед. изм.</w:t>
            </w:r>
          </w:p>
        </w:tc>
        <w:tc>
          <w:tcPr>
            <w:tcW w:w="188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4762" w:rsidRPr="00EC4762" w:rsidRDefault="00EC4762">
            <w:pPr>
              <w:jc w:val="center"/>
              <w:rPr>
                <w:rFonts w:ascii="Arial CYR" w:hAnsi="Arial CYR" w:cs="Arial CYR"/>
                <w:b/>
                <w:bCs/>
                <w:sz w:val="16"/>
                <w:szCs w:val="16"/>
              </w:rPr>
            </w:pPr>
            <w:r w:rsidRPr="00EC4762">
              <w:rPr>
                <w:rFonts w:ascii="Arial CYR" w:hAnsi="Arial CYR" w:cs="Arial CYR"/>
                <w:b/>
                <w:bCs/>
                <w:sz w:val="16"/>
                <w:szCs w:val="16"/>
              </w:rPr>
              <w:t>Утверждено на 2018</w:t>
            </w:r>
          </w:p>
        </w:tc>
        <w:tc>
          <w:tcPr>
            <w:tcW w:w="1916" w:type="dxa"/>
            <w:tcBorders>
              <w:top w:val="single" w:sz="8" w:space="0" w:color="auto"/>
              <w:left w:val="nil"/>
              <w:bottom w:val="single" w:sz="8" w:space="0" w:color="auto"/>
              <w:right w:val="nil"/>
            </w:tcBorders>
            <w:shd w:val="clear" w:color="auto" w:fill="auto"/>
            <w:vAlign w:val="center"/>
            <w:hideMark/>
          </w:tcPr>
          <w:p w:rsidR="00EC4762" w:rsidRPr="00EC4762" w:rsidRDefault="00EC4762">
            <w:pPr>
              <w:jc w:val="center"/>
              <w:rPr>
                <w:b/>
                <w:bCs/>
                <w:sz w:val="16"/>
                <w:szCs w:val="16"/>
              </w:rPr>
            </w:pPr>
            <w:r w:rsidRPr="00EC4762">
              <w:rPr>
                <w:b/>
                <w:bCs/>
                <w:sz w:val="16"/>
                <w:szCs w:val="16"/>
              </w:rPr>
              <w:t>Предложения предприятия на 2019 год</w:t>
            </w:r>
          </w:p>
        </w:tc>
        <w:tc>
          <w:tcPr>
            <w:tcW w:w="20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4762" w:rsidRPr="00EC4762" w:rsidRDefault="00EC4762">
            <w:pPr>
              <w:jc w:val="center"/>
              <w:rPr>
                <w:b/>
                <w:bCs/>
                <w:sz w:val="16"/>
                <w:szCs w:val="16"/>
              </w:rPr>
            </w:pPr>
            <w:r w:rsidRPr="00EC4762">
              <w:rPr>
                <w:b/>
                <w:bCs/>
                <w:sz w:val="16"/>
                <w:szCs w:val="16"/>
              </w:rPr>
              <w:t>Предложение экспертов 2019 год</w:t>
            </w:r>
          </w:p>
        </w:tc>
      </w:tr>
      <w:tr w:rsidR="00EC4762" w:rsidRPr="00EC4762" w:rsidTr="00EC4762">
        <w:trPr>
          <w:trHeight w:val="307"/>
        </w:trPr>
        <w:tc>
          <w:tcPr>
            <w:tcW w:w="9596" w:type="dxa"/>
            <w:gridSpan w:val="2"/>
            <w:tcBorders>
              <w:top w:val="nil"/>
              <w:left w:val="single" w:sz="8" w:space="0" w:color="auto"/>
              <w:bottom w:val="nil"/>
              <w:right w:val="nil"/>
            </w:tcBorders>
            <w:shd w:val="clear" w:color="auto" w:fill="auto"/>
            <w:vAlign w:val="center"/>
            <w:hideMark/>
          </w:tcPr>
          <w:p w:rsidR="00EC4762" w:rsidRPr="00EC4762" w:rsidRDefault="00EC4762">
            <w:pPr>
              <w:jc w:val="center"/>
              <w:rPr>
                <w:rFonts w:ascii="Arial CYR" w:hAnsi="Arial CYR" w:cs="Arial CYR"/>
                <w:b/>
                <w:bCs/>
                <w:sz w:val="16"/>
                <w:szCs w:val="16"/>
              </w:rPr>
            </w:pPr>
            <w:r w:rsidRPr="00EC4762">
              <w:rPr>
                <w:rFonts w:ascii="Arial CYR" w:hAnsi="Arial CYR" w:cs="Arial CYR"/>
                <w:b/>
                <w:bCs/>
                <w:sz w:val="16"/>
                <w:szCs w:val="16"/>
              </w:rPr>
              <w:t>Производство и отпуск тепловой энергии</w:t>
            </w:r>
          </w:p>
        </w:tc>
        <w:tc>
          <w:tcPr>
            <w:tcW w:w="1889" w:type="dxa"/>
            <w:tcBorders>
              <w:top w:val="nil"/>
              <w:left w:val="nil"/>
              <w:bottom w:val="nil"/>
              <w:right w:val="single" w:sz="8" w:space="0" w:color="auto"/>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1916" w:type="dxa"/>
            <w:tcBorders>
              <w:top w:val="nil"/>
              <w:left w:val="nil"/>
              <w:bottom w:val="nil"/>
              <w:right w:val="nil"/>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single" w:sz="8" w:space="0" w:color="auto"/>
              <w:left w:val="single" w:sz="8" w:space="0" w:color="auto"/>
              <w:bottom w:val="nil"/>
              <w:right w:val="nil"/>
            </w:tcBorders>
            <w:shd w:val="clear" w:color="auto" w:fill="auto"/>
            <w:noWrap/>
            <w:vAlign w:val="center"/>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Количество котельных</w:t>
            </w:r>
          </w:p>
        </w:tc>
        <w:tc>
          <w:tcPr>
            <w:tcW w:w="1820" w:type="dxa"/>
            <w:tcBorders>
              <w:top w:val="single" w:sz="8" w:space="0" w:color="auto"/>
              <w:left w:val="single" w:sz="8" w:space="0" w:color="auto"/>
              <w:bottom w:val="nil"/>
              <w:right w:val="nil"/>
            </w:tcBorders>
            <w:shd w:val="clear" w:color="auto" w:fill="auto"/>
            <w:noWrap/>
            <w:vAlign w:val="center"/>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шт.</w:t>
            </w:r>
          </w:p>
        </w:tc>
        <w:tc>
          <w:tcPr>
            <w:tcW w:w="1889"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 </w:t>
            </w:r>
          </w:p>
        </w:tc>
        <w:tc>
          <w:tcPr>
            <w:tcW w:w="1916" w:type="dxa"/>
            <w:tcBorders>
              <w:top w:val="single" w:sz="8" w:space="0" w:color="auto"/>
              <w:left w:val="nil"/>
              <w:bottom w:val="single" w:sz="4" w:space="0" w:color="auto"/>
              <w:right w:val="nil"/>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 </w:t>
            </w:r>
          </w:p>
        </w:tc>
        <w:tc>
          <w:tcPr>
            <w:tcW w:w="208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1,00</w:t>
            </w:r>
          </w:p>
        </w:tc>
      </w:tr>
      <w:tr w:rsidR="00EC4762" w:rsidRPr="00EC4762" w:rsidTr="00EC4762">
        <w:trPr>
          <w:trHeight w:val="292"/>
        </w:trPr>
        <w:tc>
          <w:tcPr>
            <w:tcW w:w="7776" w:type="dxa"/>
            <w:tcBorders>
              <w:top w:val="single" w:sz="4" w:space="0" w:color="auto"/>
              <w:left w:val="single" w:sz="8" w:space="0" w:color="auto"/>
              <w:bottom w:val="nil"/>
              <w:right w:val="nil"/>
            </w:tcBorders>
            <w:shd w:val="clear" w:color="auto" w:fill="auto"/>
            <w:noWrap/>
            <w:vAlign w:val="center"/>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В том числе мощностью, Гкал/ч:</w:t>
            </w:r>
          </w:p>
        </w:tc>
        <w:tc>
          <w:tcPr>
            <w:tcW w:w="1820" w:type="dxa"/>
            <w:tcBorders>
              <w:top w:val="single" w:sz="4" w:space="0" w:color="auto"/>
              <w:left w:val="single" w:sz="8" w:space="0" w:color="auto"/>
              <w:bottom w:val="nil"/>
              <w:right w:val="nil"/>
            </w:tcBorders>
            <w:shd w:val="clear" w:color="auto" w:fill="auto"/>
            <w:noWrap/>
            <w:vAlign w:val="center"/>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 </w:t>
            </w:r>
          </w:p>
        </w:tc>
        <w:tc>
          <w:tcPr>
            <w:tcW w:w="1889"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 </w:t>
            </w:r>
          </w:p>
        </w:tc>
      </w:tr>
      <w:tr w:rsidR="00EC4762" w:rsidRPr="00EC4762" w:rsidTr="00EC4762">
        <w:trPr>
          <w:trHeight w:val="292"/>
        </w:trPr>
        <w:tc>
          <w:tcPr>
            <w:tcW w:w="7776" w:type="dxa"/>
            <w:tcBorders>
              <w:top w:val="single" w:sz="4" w:space="0" w:color="auto"/>
              <w:left w:val="single" w:sz="8" w:space="0" w:color="auto"/>
              <w:bottom w:val="nil"/>
              <w:right w:val="nil"/>
            </w:tcBorders>
            <w:shd w:val="clear" w:color="auto" w:fill="auto"/>
            <w:noWrap/>
            <w:vAlign w:val="center"/>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 xml:space="preserve"> -до 3,00</w:t>
            </w:r>
          </w:p>
        </w:tc>
        <w:tc>
          <w:tcPr>
            <w:tcW w:w="1820" w:type="dxa"/>
            <w:tcBorders>
              <w:top w:val="single" w:sz="4" w:space="0" w:color="auto"/>
              <w:left w:val="single" w:sz="8" w:space="0" w:color="auto"/>
              <w:bottom w:val="nil"/>
              <w:right w:val="nil"/>
            </w:tcBorders>
            <w:shd w:val="clear" w:color="auto" w:fill="auto"/>
            <w:noWrap/>
            <w:vAlign w:val="center"/>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шт.</w:t>
            </w:r>
          </w:p>
        </w:tc>
        <w:tc>
          <w:tcPr>
            <w:tcW w:w="1889"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 </w:t>
            </w:r>
          </w:p>
        </w:tc>
      </w:tr>
      <w:tr w:rsidR="00EC4762" w:rsidRPr="00EC4762" w:rsidTr="00EC4762">
        <w:trPr>
          <w:trHeight w:val="292"/>
        </w:trPr>
        <w:tc>
          <w:tcPr>
            <w:tcW w:w="7776" w:type="dxa"/>
            <w:tcBorders>
              <w:top w:val="single" w:sz="4" w:space="0" w:color="auto"/>
              <w:left w:val="single" w:sz="8" w:space="0" w:color="auto"/>
              <w:bottom w:val="nil"/>
              <w:right w:val="nil"/>
            </w:tcBorders>
            <w:shd w:val="clear" w:color="auto" w:fill="auto"/>
            <w:noWrap/>
            <w:vAlign w:val="center"/>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 xml:space="preserve"> -от 3,00 </w:t>
            </w:r>
            <w:proofErr w:type="gramStart"/>
            <w:r w:rsidRPr="00EC4762">
              <w:rPr>
                <w:rFonts w:ascii="Arial CYR" w:hAnsi="Arial CYR" w:cs="Arial CYR"/>
                <w:sz w:val="16"/>
                <w:szCs w:val="16"/>
              </w:rPr>
              <w:t>до  20</w:t>
            </w:r>
            <w:proofErr w:type="gramEnd"/>
            <w:r w:rsidRPr="00EC4762">
              <w:rPr>
                <w:rFonts w:ascii="Arial CYR" w:hAnsi="Arial CYR" w:cs="Arial CYR"/>
                <w:sz w:val="16"/>
                <w:szCs w:val="16"/>
              </w:rPr>
              <w:t>,00</w:t>
            </w:r>
          </w:p>
        </w:tc>
        <w:tc>
          <w:tcPr>
            <w:tcW w:w="1820" w:type="dxa"/>
            <w:tcBorders>
              <w:top w:val="single" w:sz="4" w:space="0" w:color="auto"/>
              <w:left w:val="single" w:sz="8" w:space="0" w:color="auto"/>
              <w:bottom w:val="nil"/>
              <w:right w:val="nil"/>
            </w:tcBorders>
            <w:shd w:val="clear" w:color="auto" w:fill="auto"/>
            <w:noWrap/>
            <w:vAlign w:val="center"/>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шт.</w:t>
            </w:r>
          </w:p>
        </w:tc>
        <w:tc>
          <w:tcPr>
            <w:tcW w:w="1889"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 </w:t>
            </w:r>
          </w:p>
        </w:tc>
      </w:tr>
      <w:tr w:rsidR="00EC4762" w:rsidRPr="00EC4762" w:rsidTr="00EC4762">
        <w:trPr>
          <w:trHeight w:val="307"/>
        </w:trPr>
        <w:tc>
          <w:tcPr>
            <w:tcW w:w="7776" w:type="dxa"/>
            <w:tcBorders>
              <w:top w:val="single" w:sz="4" w:space="0" w:color="auto"/>
              <w:left w:val="single" w:sz="8" w:space="0" w:color="auto"/>
              <w:bottom w:val="single" w:sz="8" w:space="0" w:color="auto"/>
              <w:right w:val="nil"/>
            </w:tcBorders>
            <w:shd w:val="clear" w:color="auto" w:fill="auto"/>
            <w:noWrap/>
            <w:vAlign w:val="center"/>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 xml:space="preserve"> -от 20,00 </w:t>
            </w:r>
            <w:proofErr w:type="gramStart"/>
            <w:r w:rsidRPr="00EC4762">
              <w:rPr>
                <w:rFonts w:ascii="Arial CYR" w:hAnsi="Arial CYR" w:cs="Arial CYR"/>
                <w:sz w:val="16"/>
                <w:szCs w:val="16"/>
              </w:rPr>
              <w:t>до  100</w:t>
            </w:r>
            <w:proofErr w:type="gramEnd"/>
            <w:r w:rsidRPr="00EC4762">
              <w:rPr>
                <w:rFonts w:ascii="Arial CYR" w:hAnsi="Arial CYR" w:cs="Arial CYR"/>
                <w:sz w:val="16"/>
                <w:szCs w:val="16"/>
              </w:rPr>
              <w:t>,00</w:t>
            </w:r>
          </w:p>
        </w:tc>
        <w:tc>
          <w:tcPr>
            <w:tcW w:w="1820" w:type="dxa"/>
            <w:tcBorders>
              <w:top w:val="single" w:sz="4" w:space="0" w:color="auto"/>
              <w:left w:val="single" w:sz="8" w:space="0" w:color="auto"/>
              <w:bottom w:val="nil"/>
              <w:right w:val="nil"/>
            </w:tcBorders>
            <w:shd w:val="clear" w:color="auto" w:fill="auto"/>
            <w:noWrap/>
            <w:vAlign w:val="center"/>
            <w:hideMark/>
          </w:tcPr>
          <w:p w:rsidR="00EC4762" w:rsidRPr="00EC4762" w:rsidRDefault="00EC4762">
            <w:pPr>
              <w:jc w:val="center"/>
              <w:rPr>
                <w:rFonts w:ascii="Arial CYR" w:hAnsi="Arial CYR" w:cs="Arial CYR"/>
                <w:color w:val="000000"/>
                <w:sz w:val="16"/>
                <w:szCs w:val="16"/>
              </w:rPr>
            </w:pPr>
            <w:r w:rsidRPr="00EC4762">
              <w:rPr>
                <w:rFonts w:ascii="Arial CYR" w:hAnsi="Arial CYR" w:cs="Arial CYR"/>
                <w:color w:val="000000"/>
                <w:sz w:val="16"/>
                <w:szCs w:val="16"/>
              </w:rPr>
              <w:t>шт.</w:t>
            </w:r>
          </w:p>
        </w:tc>
        <w:tc>
          <w:tcPr>
            <w:tcW w:w="1889"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pPr>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8" w:space="0" w:color="auto"/>
              <w:right w:val="nil"/>
            </w:tcBorders>
            <w:shd w:val="clear" w:color="auto" w:fill="auto"/>
            <w:noWrap/>
            <w:vAlign w:val="bottom"/>
            <w:hideMark/>
          </w:tcPr>
          <w:p w:rsidR="00EC4762" w:rsidRPr="00EC4762" w:rsidRDefault="00EC4762">
            <w:pPr>
              <w:rPr>
                <w:rFonts w:ascii="Arial CYR" w:hAnsi="Arial CYR" w:cs="Arial CYR"/>
                <w:color w:val="000000"/>
                <w:sz w:val="16"/>
                <w:szCs w:val="16"/>
              </w:rPr>
            </w:pPr>
            <w:r w:rsidRPr="00EC4762">
              <w:rPr>
                <w:rFonts w:ascii="Arial CYR" w:hAnsi="Arial CYR" w:cs="Arial CYR"/>
                <w:color w:val="000000"/>
                <w:sz w:val="16"/>
                <w:szCs w:val="16"/>
              </w:rPr>
              <w:t> </w:t>
            </w:r>
          </w:p>
        </w:tc>
        <w:tc>
          <w:tcPr>
            <w:tcW w:w="2083"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1,00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Нормативная выработка</w:t>
            </w:r>
          </w:p>
        </w:tc>
        <w:tc>
          <w:tcPr>
            <w:tcW w:w="1820" w:type="dxa"/>
            <w:tcBorders>
              <w:top w:val="single" w:sz="8" w:space="0" w:color="auto"/>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145 126,11</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126465,03</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126465,03</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Отпуск в сеть</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142 797,00</w:t>
            </w:r>
          </w:p>
        </w:tc>
        <w:tc>
          <w:tcPr>
            <w:tcW w:w="1916" w:type="dxa"/>
            <w:tcBorders>
              <w:top w:val="nil"/>
              <w:left w:val="nil"/>
              <w:bottom w:val="single" w:sz="4" w:space="0" w:color="auto"/>
              <w:right w:val="nil"/>
            </w:tcBorders>
            <w:shd w:val="clear" w:color="auto" w:fill="auto"/>
            <w:noWrap/>
            <w:vAlign w:val="center"/>
            <w:hideMark/>
          </w:tcPr>
          <w:p w:rsidR="00EC4762" w:rsidRPr="00EC4762" w:rsidRDefault="00EC4762">
            <w:pPr>
              <w:jc w:val="right"/>
              <w:rPr>
                <w:rFonts w:ascii="Arial CYR" w:hAnsi="Arial CYR" w:cs="Arial CYR"/>
                <w:color w:val="1F497D"/>
                <w:sz w:val="16"/>
                <w:szCs w:val="16"/>
              </w:rPr>
            </w:pPr>
            <w:r w:rsidRPr="00EC4762">
              <w:rPr>
                <w:rFonts w:ascii="Arial CYR" w:hAnsi="Arial CYR" w:cs="Arial CYR"/>
                <w:color w:val="1F497D"/>
                <w:sz w:val="16"/>
                <w:szCs w:val="16"/>
              </w:rPr>
              <w:t>124 050,00</w:t>
            </w:r>
          </w:p>
        </w:tc>
        <w:tc>
          <w:tcPr>
            <w:tcW w:w="208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color w:val="1F497D"/>
                <w:sz w:val="16"/>
                <w:szCs w:val="16"/>
              </w:rPr>
            </w:pPr>
            <w:r w:rsidRPr="00EC4762">
              <w:rPr>
                <w:rFonts w:ascii="Arial CYR" w:hAnsi="Arial CYR" w:cs="Arial CYR"/>
                <w:color w:val="1F497D"/>
                <w:sz w:val="16"/>
                <w:szCs w:val="16"/>
              </w:rPr>
              <w:t>124 050,00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Полезный отпуск</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120734,00</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101987,00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101987,00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Отпуск на потребительский рынок</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117 327,00</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98580,00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98580,00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Отпуск жилищным</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95 625,00</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78594,00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78594,00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Отпуск бюджетным</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10 136,00</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9055,00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9055,00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Отпуск иным потребителям</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11 556,00</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10931,00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10931,00</w:t>
            </w:r>
          </w:p>
        </w:tc>
      </w:tr>
      <w:tr w:rsidR="00EC4762" w:rsidRPr="00EC4762" w:rsidTr="00EC4762">
        <w:trPr>
          <w:trHeight w:val="307"/>
        </w:trPr>
        <w:tc>
          <w:tcPr>
            <w:tcW w:w="7776" w:type="dxa"/>
            <w:tcBorders>
              <w:top w:val="nil"/>
              <w:left w:val="single" w:sz="8" w:space="0" w:color="auto"/>
              <w:bottom w:val="single" w:sz="8" w:space="0" w:color="auto"/>
              <w:right w:val="nil"/>
            </w:tcBorders>
            <w:shd w:val="clear" w:color="auto" w:fill="auto"/>
            <w:noWrap/>
            <w:vAlign w:val="bottom"/>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Отпуск на производственные нужды</w:t>
            </w:r>
          </w:p>
        </w:tc>
        <w:tc>
          <w:tcPr>
            <w:tcW w:w="1820" w:type="dxa"/>
            <w:tcBorders>
              <w:top w:val="nil"/>
              <w:left w:val="single" w:sz="8" w:space="0" w:color="auto"/>
              <w:bottom w:val="single" w:sz="8"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3 407,00</w:t>
            </w:r>
          </w:p>
        </w:tc>
        <w:tc>
          <w:tcPr>
            <w:tcW w:w="1916" w:type="dxa"/>
            <w:tcBorders>
              <w:top w:val="nil"/>
              <w:left w:val="nil"/>
              <w:bottom w:val="single" w:sz="8"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3407,00</w:t>
            </w:r>
          </w:p>
        </w:tc>
        <w:tc>
          <w:tcPr>
            <w:tcW w:w="2083"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3407,00</w:t>
            </w:r>
          </w:p>
        </w:tc>
      </w:tr>
      <w:tr w:rsidR="00EC4762" w:rsidRPr="00EC4762" w:rsidTr="00EC4762">
        <w:trPr>
          <w:trHeight w:val="292"/>
        </w:trPr>
        <w:tc>
          <w:tcPr>
            <w:tcW w:w="7776" w:type="dxa"/>
            <w:tcBorders>
              <w:top w:val="nil"/>
              <w:left w:val="single" w:sz="8" w:space="0" w:color="auto"/>
              <w:bottom w:val="nil"/>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Потери:</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26 571,71</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24478,03</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24478,03</w:t>
            </w:r>
          </w:p>
        </w:tc>
      </w:tr>
      <w:tr w:rsidR="00EC4762" w:rsidRPr="00EC4762" w:rsidTr="00EC4762">
        <w:trPr>
          <w:trHeight w:val="292"/>
        </w:trPr>
        <w:tc>
          <w:tcPr>
            <w:tcW w:w="7776" w:type="dxa"/>
            <w:tcBorders>
              <w:top w:val="single" w:sz="4" w:space="0" w:color="auto"/>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Перерасход тепловой энергии на срезку (справочно, расчетно)</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2 179,60</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0,00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0,00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Расход на собственные нужды</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2 329,11</w:t>
            </w:r>
          </w:p>
        </w:tc>
        <w:tc>
          <w:tcPr>
            <w:tcW w:w="1916" w:type="dxa"/>
            <w:tcBorders>
              <w:top w:val="nil"/>
              <w:left w:val="nil"/>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2415,03</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2415,03</w:t>
            </w:r>
          </w:p>
        </w:tc>
      </w:tr>
      <w:tr w:rsidR="00EC4762" w:rsidRPr="00EC4762" w:rsidTr="00EC4762">
        <w:trPr>
          <w:trHeight w:val="307"/>
        </w:trPr>
        <w:tc>
          <w:tcPr>
            <w:tcW w:w="7776" w:type="dxa"/>
            <w:tcBorders>
              <w:top w:val="nil"/>
              <w:left w:val="single" w:sz="8" w:space="0" w:color="auto"/>
              <w:bottom w:val="single" w:sz="8" w:space="0" w:color="auto"/>
              <w:right w:val="nil"/>
            </w:tcBorders>
            <w:shd w:val="clear" w:color="auto" w:fill="auto"/>
            <w:noWrap/>
            <w:vAlign w:val="bottom"/>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Потери в сетях предприятия</w:t>
            </w:r>
          </w:p>
        </w:tc>
        <w:tc>
          <w:tcPr>
            <w:tcW w:w="1820" w:type="dxa"/>
            <w:tcBorders>
              <w:top w:val="nil"/>
              <w:left w:val="single" w:sz="8" w:space="0" w:color="auto"/>
              <w:bottom w:val="single" w:sz="8"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Гкал</w:t>
            </w:r>
          </w:p>
        </w:tc>
        <w:tc>
          <w:tcPr>
            <w:tcW w:w="1889"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22 063,00</w:t>
            </w:r>
          </w:p>
        </w:tc>
        <w:tc>
          <w:tcPr>
            <w:tcW w:w="1916" w:type="dxa"/>
            <w:tcBorders>
              <w:top w:val="nil"/>
              <w:left w:val="nil"/>
              <w:bottom w:val="single" w:sz="8" w:space="0" w:color="auto"/>
              <w:right w:val="nil"/>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22063,00</w:t>
            </w:r>
          </w:p>
        </w:tc>
        <w:tc>
          <w:tcPr>
            <w:tcW w:w="2083"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1F497D"/>
                <w:sz w:val="16"/>
                <w:szCs w:val="16"/>
              </w:rPr>
            </w:pPr>
            <w:r w:rsidRPr="00EC4762">
              <w:rPr>
                <w:rFonts w:ascii="Calibri" w:hAnsi="Calibri" w:cs="Calibri"/>
                <w:color w:val="1F497D"/>
                <w:sz w:val="16"/>
                <w:szCs w:val="16"/>
              </w:rPr>
              <w:t>22063,00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Доли полезного отпуска по периодам НА ТЕПЛОВУЮ ЭНЕРГИЮ</w:t>
            </w:r>
          </w:p>
        </w:tc>
        <w:tc>
          <w:tcPr>
            <w:tcW w:w="1820" w:type="dxa"/>
            <w:tcBorders>
              <w:top w:val="nil"/>
              <w:left w:val="nil"/>
              <w:bottom w:val="nil"/>
              <w:right w:val="nil"/>
            </w:tcBorders>
            <w:shd w:val="clear" w:color="auto" w:fill="auto"/>
            <w:hideMark/>
          </w:tcPr>
          <w:p w:rsidR="00EC4762" w:rsidRPr="00EC4762" w:rsidRDefault="00EC4762">
            <w:pPr>
              <w:rPr>
                <w:rFonts w:ascii="Arial CYR" w:hAnsi="Arial CYR" w:cs="Arial CYR"/>
                <w:sz w:val="16"/>
                <w:szCs w:val="16"/>
              </w:rPr>
            </w:pPr>
          </w:p>
        </w:tc>
        <w:tc>
          <w:tcPr>
            <w:tcW w:w="1889" w:type="dxa"/>
            <w:tcBorders>
              <w:top w:val="single" w:sz="8" w:space="0" w:color="auto"/>
              <w:left w:val="single" w:sz="8" w:space="0" w:color="auto"/>
              <w:bottom w:val="nil"/>
              <w:right w:val="single" w:sz="8" w:space="0" w:color="auto"/>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1</w:t>
            </w:r>
          </w:p>
        </w:tc>
        <w:tc>
          <w:tcPr>
            <w:tcW w:w="1916" w:type="dxa"/>
            <w:tcBorders>
              <w:top w:val="single" w:sz="8" w:space="0" w:color="auto"/>
              <w:left w:val="single" w:sz="8" w:space="0" w:color="auto"/>
              <w:bottom w:val="nil"/>
              <w:right w:val="single" w:sz="8" w:space="0" w:color="auto"/>
            </w:tcBorders>
            <w:shd w:val="clear" w:color="auto" w:fill="auto"/>
            <w:noWrap/>
            <w:vAlign w:val="bottom"/>
            <w:hideMark/>
          </w:tcPr>
          <w:p w:rsidR="00EC4762" w:rsidRPr="00EC4762" w:rsidRDefault="00EC4762">
            <w:pPr>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single" w:sz="8" w:space="0" w:color="auto"/>
              <w:left w:val="nil"/>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1</w:t>
            </w:r>
          </w:p>
        </w:tc>
      </w:tr>
      <w:tr w:rsidR="00EC4762" w:rsidRPr="00EC4762" w:rsidTr="00EC4762">
        <w:trPr>
          <w:trHeight w:val="292"/>
        </w:trPr>
        <w:tc>
          <w:tcPr>
            <w:tcW w:w="7776" w:type="dxa"/>
            <w:tcBorders>
              <w:top w:val="nil"/>
              <w:left w:val="single" w:sz="8" w:space="0" w:color="auto"/>
              <w:bottom w:val="nil"/>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1820" w:type="dxa"/>
            <w:tcBorders>
              <w:top w:val="nil"/>
              <w:left w:val="nil"/>
              <w:bottom w:val="nil"/>
              <w:right w:val="nil"/>
            </w:tcBorders>
            <w:shd w:val="clear" w:color="auto" w:fill="auto"/>
            <w:hideMark/>
          </w:tcPr>
          <w:p w:rsidR="00EC4762" w:rsidRPr="00EC4762" w:rsidRDefault="00EC4762">
            <w:pPr>
              <w:outlineLvl w:val="0"/>
              <w:rPr>
                <w:rFonts w:ascii="Arial CYR" w:hAnsi="Arial CYR" w:cs="Arial CYR"/>
                <w:sz w:val="16"/>
                <w:szCs w:val="16"/>
              </w:rPr>
            </w:pPr>
          </w:p>
        </w:tc>
        <w:tc>
          <w:tcPr>
            <w:tcW w:w="1889"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0,531</w:t>
            </w:r>
          </w:p>
        </w:tc>
        <w:tc>
          <w:tcPr>
            <w:tcW w:w="1916"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0,531</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0,531</w:t>
            </w:r>
          </w:p>
        </w:tc>
      </w:tr>
      <w:tr w:rsidR="00EC4762" w:rsidRPr="00EC4762" w:rsidTr="00EC4762">
        <w:trPr>
          <w:trHeight w:val="307"/>
        </w:trPr>
        <w:tc>
          <w:tcPr>
            <w:tcW w:w="7776" w:type="dxa"/>
            <w:tcBorders>
              <w:top w:val="nil"/>
              <w:left w:val="single" w:sz="8" w:space="0" w:color="auto"/>
              <w:bottom w:val="nil"/>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1820" w:type="dxa"/>
            <w:tcBorders>
              <w:top w:val="nil"/>
              <w:left w:val="nil"/>
              <w:bottom w:val="nil"/>
              <w:right w:val="nil"/>
            </w:tcBorders>
            <w:shd w:val="clear" w:color="auto" w:fill="auto"/>
            <w:hideMark/>
          </w:tcPr>
          <w:p w:rsidR="00EC4762" w:rsidRPr="00EC4762" w:rsidRDefault="00EC4762">
            <w:pPr>
              <w:outlineLvl w:val="0"/>
              <w:rPr>
                <w:rFonts w:ascii="Arial CYR" w:hAnsi="Arial CYR" w:cs="Arial CYR"/>
                <w:sz w:val="16"/>
                <w:szCs w:val="16"/>
              </w:rPr>
            </w:pPr>
          </w:p>
        </w:tc>
        <w:tc>
          <w:tcPr>
            <w:tcW w:w="1889"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0,469</w:t>
            </w:r>
          </w:p>
        </w:tc>
        <w:tc>
          <w:tcPr>
            <w:tcW w:w="1916"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0,469</w:t>
            </w:r>
          </w:p>
        </w:tc>
        <w:tc>
          <w:tcPr>
            <w:tcW w:w="2083" w:type="dxa"/>
            <w:tcBorders>
              <w:top w:val="nil"/>
              <w:left w:val="nil"/>
              <w:bottom w:val="nil"/>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0,469</w:t>
            </w:r>
          </w:p>
        </w:tc>
      </w:tr>
      <w:tr w:rsidR="00EC4762" w:rsidRPr="00EC4762" w:rsidTr="00EC4762">
        <w:trPr>
          <w:trHeight w:val="322"/>
        </w:trPr>
        <w:tc>
          <w:tcPr>
            <w:tcW w:w="9596" w:type="dxa"/>
            <w:gridSpan w:val="2"/>
            <w:tcBorders>
              <w:top w:val="single" w:sz="8" w:space="0" w:color="auto"/>
              <w:left w:val="single" w:sz="8" w:space="0" w:color="auto"/>
              <w:bottom w:val="single" w:sz="8" w:space="0" w:color="auto"/>
              <w:right w:val="nil"/>
            </w:tcBorders>
            <w:shd w:val="clear" w:color="auto" w:fill="auto"/>
            <w:hideMark/>
          </w:tcPr>
          <w:p w:rsidR="00EC4762" w:rsidRPr="00EC4762" w:rsidRDefault="00EC4762">
            <w:pPr>
              <w:jc w:val="center"/>
              <w:outlineLvl w:val="0"/>
              <w:rPr>
                <w:rFonts w:ascii="Arial CYR" w:hAnsi="Arial CYR" w:cs="Arial CYR"/>
                <w:b/>
                <w:bCs/>
                <w:sz w:val="16"/>
                <w:szCs w:val="16"/>
              </w:rPr>
            </w:pPr>
            <w:r w:rsidRPr="00EC4762">
              <w:rPr>
                <w:rFonts w:ascii="Arial CYR" w:hAnsi="Arial CYR" w:cs="Arial CYR"/>
                <w:b/>
                <w:bCs/>
                <w:sz w:val="16"/>
                <w:szCs w:val="16"/>
              </w:rPr>
              <w:t>Топливо</w:t>
            </w:r>
          </w:p>
        </w:tc>
        <w:tc>
          <w:tcPr>
            <w:tcW w:w="188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191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single" w:sz="8" w:space="0" w:color="auto"/>
              <w:left w:val="nil"/>
              <w:bottom w:val="single" w:sz="8"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454"/>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Удельный расход условного топлива, в т.ч.</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кг у.т./Гкал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177,10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197,6</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178,3</w:t>
            </w:r>
          </w:p>
        </w:tc>
      </w:tr>
      <w:tr w:rsidR="00EC4762" w:rsidRPr="00EC4762" w:rsidTr="00EC4762">
        <w:trPr>
          <w:trHeight w:val="351"/>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 уголь каменный</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кг у.т./Гкал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177,10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197,6</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178,3</w:t>
            </w:r>
          </w:p>
        </w:tc>
      </w:tr>
      <w:tr w:rsidR="00EC4762" w:rsidRPr="00EC4762" w:rsidTr="00EC4762">
        <w:trPr>
          <w:trHeight w:val="468"/>
        </w:trPr>
        <w:tc>
          <w:tcPr>
            <w:tcW w:w="7776"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Тепловой эквивалент</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 </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0,75</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0,742</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0,742</w:t>
            </w:r>
          </w:p>
        </w:tc>
      </w:tr>
      <w:tr w:rsidR="00EC4762" w:rsidRPr="00EC4762" w:rsidTr="00EC4762">
        <w:trPr>
          <w:trHeight w:val="292"/>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 уголь каменный</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 </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0,75</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0,742</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0,742</w:t>
            </w:r>
          </w:p>
        </w:tc>
      </w:tr>
      <w:tr w:rsidR="00EC4762" w:rsidRPr="00EC4762" w:rsidTr="00EC4762">
        <w:trPr>
          <w:trHeight w:val="292"/>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Удельный расход натурального топлива, в т. ч.</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кг/Гкал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236,13</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266,31</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240,30</w:t>
            </w:r>
          </w:p>
        </w:tc>
      </w:tr>
      <w:tr w:rsidR="00EC4762" w:rsidRPr="00EC4762" w:rsidTr="00EC4762">
        <w:trPr>
          <w:trHeight w:val="292"/>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-уголь каменный</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кг/Гкал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236,13</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266,31</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240,30</w:t>
            </w:r>
          </w:p>
        </w:tc>
      </w:tr>
      <w:tr w:rsidR="00EC4762" w:rsidRPr="00EC4762" w:rsidTr="00EC4762">
        <w:trPr>
          <w:trHeight w:val="600"/>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Расход натурального топлива, без перерасхода по срезке</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33716,77</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33035,42</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29808,78</w:t>
            </w:r>
          </w:p>
        </w:tc>
      </w:tr>
      <w:tr w:rsidR="00EC4762" w:rsidRPr="00EC4762" w:rsidTr="00EC4762">
        <w:trPr>
          <w:trHeight w:val="380"/>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-уголь каменный</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33716,77</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33035,42</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29808,78</w:t>
            </w:r>
          </w:p>
        </w:tc>
      </w:tr>
      <w:tr w:rsidR="00EC4762" w:rsidRPr="00EC4762" w:rsidTr="00EC4762">
        <w:trPr>
          <w:trHeight w:val="556"/>
        </w:trPr>
        <w:tc>
          <w:tcPr>
            <w:tcW w:w="7776" w:type="dxa"/>
            <w:tcBorders>
              <w:top w:val="nil"/>
              <w:left w:val="single" w:sz="8" w:space="0" w:color="auto"/>
              <w:bottom w:val="single" w:sz="4" w:space="0" w:color="auto"/>
              <w:right w:val="single" w:sz="4"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 расход топлива в связи с перерасходом тепловой энергии для обеспечения безопасности горячего водоснабжения потребителей</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514,68</w:t>
            </w:r>
          </w:p>
        </w:tc>
        <w:tc>
          <w:tcPr>
            <w:tcW w:w="1916"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0,00</w:t>
            </w:r>
          </w:p>
        </w:tc>
        <w:tc>
          <w:tcPr>
            <w:tcW w:w="2083"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0,00</w:t>
            </w:r>
          </w:p>
        </w:tc>
      </w:tr>
      <w:tr w:rsidR="00EC4762" w:rsidRPr="00EC4762" w:rsidTr="00EC4762">
        <w:trPr>
          <w:trHeight w:val="454"/>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Всего расход топлива со срезкой</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34231,45</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33035,42</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29808,78</w:t>
            </w:r>
          </w:p>
        </w:tc>
      </w:tr>
      <w:tr w:rsidR="00EC4762" w:rsidRPr="00EC4762" w:rsidTr="00EC4762">
        <w:trPr>
          <w:trHeight w:val="615"/>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Естественная убыль натурального топлива, всего, в т. ч.</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1,00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1,00</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1,00</w:t>
            </w:r>
          </w:p>
        </w:tc>
      </w:tr>
      <w:tr w:rsidR="00EC4762" w:rsidRPr="00EC4762" w:rsidTr="00EC4762">
        <w:trPr>
          <w:trHeight w:val="292"/>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-хранение на складе</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0,00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893"/>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-при перевозках автомобильным транспортом, на расстояние до 50 км</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0,20</w:t>
            </w:r>
          </w:p>
        </w:tc>
        <w:tc>
          <w:tcPr>
            <w:tcW w:w="1916"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0,20</w:t>
            </w:r>
          </w:p>
        </w:tc>
        <w:tc>
          <w:tcPr>
            <w:tcW w:w="2083"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0,20</w:t>
            </w:r>
          </w:p>
        </w:tc>
      </w:tr>
      <w:tr w:rsidR="00EC4762" w:rsidRPr="00EC4762" w:rsidTr="00EC4762">
        <w:trPr>
          <w:trHeight w:val="483"/>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-перегрузка, перемещение на складе и подача в котельную</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0,80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0,80</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0,80</w:t>
            </w:r>
          </w:p>
        </w:tc>
      </w:tr>
      <w:tr w:rsidR="00EC4762" w:rsidRPr="00EC4762" w:rsidTr="00EC4762">
        <w:trPr>
          <w:trHeight w:val="629"/>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-при хранении на складе, перегрузке и подаче в котельную</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0,00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0,00</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0,00</w:t>
            </w:r>
          </w:p>
        </w:tc>
      </w:tr>
      <w:tr w:rsidR="00EC4762" w:rsidRPr="00EC4762" w:rsidTr="00EC4762">
        <w:trPr>
          <w:trHeight w:val="234"/>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 xml:space="preserve">-3 </w:t>
            </w:r>
            <w:proofErr w:type="gramStart"/>
            <w:r w:rsidRPr="00EC4762">
              <w:rPr>
                <w:rFonts w:ascii="Arial CYR" w:hAnsi="Arial CYR" w:cs="Arial CYR"/>
                <w:sz w:val="16"/>
                <w:szCs w:val="16"/>
              </w:rPr>
              <w:t>перевалки,каждая</w:t>
            </w:r>
            <w:proofErr w:type="gramEnd"/>
            <w:r w:rsidRPr="00EC4762">
              <w:rPr>
                <w:rFonts w:ascii="Arial CYR" w:hAnsi="Arial CYR" w:cs="Arial CYR"/>
                <w:sz w:val="16"/>
                <w:szCs w:val="16"/>
              </w:rPr>
              <w:t xml:space="preserve"> по 0,2%</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0,00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0,00</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0,00</w:t>
            </w:r>
          </w:p>
        </w:tc>
      </w:tr>
      <w:tr w:rsidR="00EC4762" w:rsidRPr="00EC4762" w:rsidTr="00EC4762">
        <w:trPr>
          <w:trHeight w:val="805"/>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 xml:space="preserve">-увеличение топлива за счет снижения теплоты сгорания при хранении </w:t>
            </w:r>
            <w:proofErr w:type="gramStart"/>
            <w:r w:rsidRPr="00EC4762">
              <w:rPr>
                <w:rFonts w:ascii="Arial CYR" w:hAnsi="Arial CYR" w:cs="Arial CYR"/>
                <w:sz w:val="16"/>
                <w:szCs w:val="16"/>
              </w:rPr>
              <w:t>в  течении</w:t>
            </w:r>
            <w:proofErr w:type="gramEnd"/>
            <w:r w:rsidRPr="00EC4762">
              <w:rPr>
                <w:rFonts w:ascii="Arial CYR" w:hAnsi="Arial CYR" w:cs="Arial CYR"/>
                <w:sz w:val="16"/>
                <w:szCs w:val="16"/>
              </w:rPr>
              <w:t xml:space="preserve"> 6 месяцев от нормативного запаса топлива на 2011 год 0,1% от 6354 тн</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0,00</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0,00</w:t>
            </w:r>
          </w:p>
        </w:tc>
      </w:tr>
      <w:tr w:rsidR="00EC4762" w:rsidRPr="00EC4762" w:rsidTr="00EC4762">
        <w:trPr>
          <w:trHeight w:val="585"/>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Расход натурального топлива с учётом естественной убыли и потерь, всего, в т. ч.</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34573,76</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33365,77</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30106,87</w:t>
            </w:r>
          </w:p>
        </w:tc>
      </w:tr>
      <w:tr w:rsidR="00EC4762" w:rsidRPr="00EC4762" w:rsidTr="00EC4762">
        <w:trPr>
          <w:trHeight w:val="395"/>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-уголь каменный</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34573,76</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33365,77</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30106,87</w:t>
            </w:r>
          </w:p>
        </w:tc>
      </w:tr>
      <w:tr w:rsidR="00EC4762" w:rsidRPr="00EC4762" w:rsidTr="00EC4762">
        <w:trPr>
          <w:trHeight w:val="439"/>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proofErr w:type="gramStart"/>
            <w:r w:rsidRPr="00EC4762">
              <w:rPr>
                <w:rFonts w:ascii="Arial CYR" w:hAnsi="Arial CYR" w:cs="Arial CYR"/>
                <w:sz w:val="16"/>
                <w:szCs w:val="16"/>
              </w:rPr>
              <w:t>Цена  натурального</w:t>
            </w:r>
            <w:proofErr w:type="gramEnd"/>
            <w:r w:rsidRPr="00EC4762">
              <w:rPr>
                <w:rFonts w:ascii="Arial CYR" w:hAnsi="Arial CYR" w:cs="Arial CYR"/>
                <w:sz w:val="16"/>
                <w:szCs w:val="16"/>
              </w:rPr>
              <w:t xml:space="preserve"> топлива</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1002,36</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1062,07</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1062,07</w:t>
            </w:r>
          </w:p>
        </w:tc>
      </w:tr>
      <w:tr w:rsidR="00EC4762" w:rsidRPr="00EC4762" w:rsidTr="00EC4762">
        <w:trPr>
          <w:trHeight w:val="439"/>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рост цены за тн</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-уголь каменный</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1002,36</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1062,07</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1062,07</w:t>
            </w:r>
          </w:p>
        </w:tc>
      </w:tr>
      <w:tr w:rsidR="00EC4762" w:rsidRPr="00EC4762" w:rsidTr="00EC4762">
        <w:trPr>
          <w:trHeight w:val="571"/>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Стоимость топлива, всего, в т.ч.</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34655,52</w:t>
            </w:r>
          </w:p>
        </w:tc>
        <w:tc>
          <w:tcPr>
            <w:tcW w:w="1916" w:type="dxa"/>
            <w:tcBorders>
              <w:top w:val="nil"/>
              <w:left w:val="nil"/>
              <w:bottom w:val="single" w:sz="4" w:space="0" w:color="auto"/>
              <w:right w:val="single" w:sz="8" w:space="0" w:color="auto"/>
            </w:tcBorders>
            <w:shd w:val="clear" w:color="auto" w:fill="auto"/>
            <w:noWrap/>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35436,79</w:t>
            </w:r>
          </w:p>
        </w:tc>
        <w:tc>
          <w:tcPr>
            <w:tcW w:w="2083" w:type="dxa"/>
            <w:tcBorders>
              <w:top w:val="nil"/>
              <w:left w:val="nil"/>
              <w:bottom w:val="single" w:sz="4" w:space="0" w:color="auto"/>
              <w:right w:val="single" w:sz="8" w:space="0" w:color="auto"/>
            </w:tcBorders>
            <w:shd w:val="clear" w:color="auto" w:fill="auto"/>
            <w:noWrap/>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31975,60</w:t>
            </w:r>
          </w:p>
        </w:tc>
      </w:tr>
      <w:tr w:rsidR="00EC4762" w:rsidRPr="00EC4762" w:rsidTr="00EC4762">
        <w:trPr>
          <w:trHeight w:val="395"/>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ind w:firstLineChars="200" w:firstLine="320"/>
              <w:outlineLvl w:val="0"/>
              <w:rPr>
                <w:rFonts w:ascii="Arial CYR" w:hAnsi="Arial CYR" w:cs="Arial CYR"/>
                <w:sz w:val="16"/>
                <w:szCs w:val="16"/>
              </w:rPr>
            </w:pPr>
            <w:r w:rsidRPr="00EC4762">
              <w:rPr>
                <w:rFonts w:ascii="Arial CYR" w:hAnsi="Arial CYR" w:cs="Arial CYR"/>
                <w:sz w:val="16"/>
                <w:szCs w:val="16"/>
              </w:rPr>
              <w:t>-уголь каменный</w:t>
            </w:r>
          </w:p>
        </w:tc>
        <w:tc>
          <w:tcPr>
            <w:tcW w:w="1820" w:type="dxa"/>
            <w:tcBorders>
              <w:top w:val="nil"/>
              <w:left w:val="nil"/>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34655,52</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35436,79</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31975,60</w:t>
            </w:r>
          </w:p>
        </w:tc>
      </w:tr>
      <w:tr w:rsidR="00EC4762" w:rsidRPr="00EC4762" w:rsidTr="00EC4762">
        <w:trPr>
          <w:trHeight w:val="439"/>
        </w:trPr>
        <w:tc>
          <w:tcPr>
            <w:tcW w:w="7776"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Стоимость расходов по транспортировке, всего, в т.ч.:</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14433,53</w:t>
            </w:r>
          </w:p>
        </w:tc>
        <w:tc>
          <w:tcPr>
            <w:tcW w:w="1916"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13878,19</w:t>
            </w:r>
          </w:p>
        </w:tc>
        <w:tc>
          <w:tcPr>
            <w:tcW w:w="2083"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12374,37</w:t>
            </w:r>
          </w:p>
        </w:tc>
      </w:tr>
      <w:tr w:rsidR="00EC4762" w:rsidRPr="00EC4762" w:rsidTr="00EC4762">
        <w:trPr>
          <w:trHeight w:val="439"/>
        </w:trPr>
        <w:tc>
          <w:tcPr>
            <w:tcW w:w="7776"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рост стоимости транспортировки</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outlineLvl w:val="0"/>
              <w:rPr>
                <w:rFonts w:ascii="Arial CYR" w:hAnsi="Arial CYR" w:cs="Arial CYR"/>
                <w:b/>
                <w:bCs/>
                <w:color w:val="FF0000"/>
                <w:sz w:val="16"/>
                <w:szCs w:val="16"/>
              </w:rPr>
            </w:pPr>
            <w:r w:rsidRPr="00EC4762">
              <w:rPr>
                <w:rFonts w:ascii="Arial CYR" w:hAnsi="Arial CYR" w:cs="Arial CYR"/>
                <w:b/>
                <w:bCs/>
                <w:color w:val="FF0000"/>
                <w:sz w:val="16"/>
                <w:szCs w:val="16"/>
              </w:rPr>
              <w:t> </w:t>
            </w:r>
          </w:p>
        </w:tc>
        <w:tc>
          <w:tcPr>
            <w:tcW w:w="1916"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outlineLvl w:val="0"/>
              <w:rPr>
                <w:rFonts w:ascii="Arial CYR" w:hAnsi="Arial CYR" w:cs="Arial CYR"/>
                <w:b/>
                <w:bCs/>
                <w:color w:val="FF0000"/>
                <w:sz w:val="16"/>
                <w:szCs w:val="16"/>
              </w:rPr>
            </w:pPr>
            <w:r w:rsidRPr="00EC4762">
              <w:rPr>
                <w:rFonts w:ascii="Arial CYR" w:hAnsi="Arial CYR" w:cs="Arial CYR"/>
                <w:b/>
                <w:bCs/>
                <w:color w:val="FF0000"/>
                <w:sz w:val="16"/>
                <w:szCs w:val="16"/>
              </w:rPr>
              <w:t> </w:t>
            </w:r>
          </w:p>
        </w:tc>
        <w:tc>
          <w:tcPr>
            <w:tcW w:w="2083"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pPr>
              <w:outlineLvl w:val="0"/>
              <w:rPr>
                <w:rFonts w:ascii="Arial CYR" w:hAnsi="Arial CYR" w:cs="Arial CYR"/>
                <w:b/>
                <w:bCs/>
                <w:color w:val="FF0000"/>
                <w:sz w:val="16"/>
                <w:szCs w:val="16"/>
              </w:rPr>
            </w:pPr>
            <w:r w:rsidRPr="00EC4762">
              <w:rPr>
                <w:rFonts w:ascii="Arial CYR" w:hAnsi="Arial CYR" w:cs="Arial CYR"/>
                <w:b/>
                <w:bCs/>
                <w:color w:val="FF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автомобильные перевозки</w:t>
            </w:r>
          </w:p>
        </w:tc>
        <w:tc>
          <w:tcPr>
            <w:tcW w:w="1820" w:type="dxa"/>
            <w:tcBorders>
              <w:top w:val="nil"/>
              <w:left w:val="nil"/>
              <w:bottom w:val="single" w:sz="4" w:space="0" w:color="auto"/>
              <w:right w:val="single" w:sz="8" w:space="0" w:color="auto"/>
            </w:tcBorders>
            <w:shd w:val="clear" w:color="auto" w:fill="auto"/>
            <w:vAlign w:val="bottom"/>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10045,14722</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10088,07</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9102,74</w:t>
            </w:r>
          </w:p>
        </w:tc>
      </w:tr>
      <w:tr w:rsidR="00EC4762" w:rsidRPr="00EC4762" w:rsidTr="00EC4762">
        <w:trPr>
          <w:trHeight w:val="292"/>
        </w:trPr>
        <w:tc>
          <w:tcPr>
            <w:tcW w:w="7776"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погрузка, разгрузка, услуги тракт. парка</w:t>
            </w:r>
          </w:p>
        </w:tc>
        <w:tc>
          <w:tcPr>
            <w:tcW w:w="1820" w:type="dxa"/>
            <w:tcBorders>
              <w:top w:val="nil"/>
              <w:left w:val="nil"/>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4388,38</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3790,12</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3271,63</w:t>
            </w:r>
          </w:p>
        </w:tc>
      </w:tr>
      <w:tr w:rsidR="00EC4762" w:rsidRPr="00EC4762" w:rsidTr="00EC4762">
        <w:trPr>
          <w:trHeight w:val="457"/>
        </w:trPr>
        <w:tc>
          <w:tcPr>
            <w:tcW w:w="7776" w:type="dxa"/>
            <w:tcBorders>
              <w:top w:val="nil"/>
              <w:left w:val="single" w:sz="8" w:space="0" w:color="auto"/>
              <w:bottom w:val="single" w:sz="8" w:space="0" w:color="auto"/>
              <w:right w:val="single" w:sz="8" w:space="0" w:color="auto"/>
            </w:tcBorders>
            <w:shd w:val="clear" w:color="auto" w:fill="auto"/>
            <w:hideMark/>
          </w:tcPr>
          <w:p w:rsidR="00EC4762" w:rsidRPr="00EC4762" w:rsidRDefault="00EC4762">
            <w:pPr>
              <w:outlineLvl w:val="0"/>
              <w:rPr>
                <w:rFonts w:ascii="Arial CYR" w:hAnsi="Arial CYR" w:cs="Arial CYR"/>
                <w:b/>
                <w:bCs/>
                <w:i/>
                <w:iCs/>
                <w:sz w:val="16"/>
                <w:szCs w:val="16"/>
              </w:rPr>
            </w:pPr>
            <w:r w:rsidRPr="00EC4762">
              <w:rPr>
                <w:rFonts w:ascii="Arial CYR" w:hAnsi="Arial CYR" w:cs="Arial CYR"/>
                <w:b/>
                <w:bCs/>
                <w:i/>
                <w:iCs/>
                <w:sz w:val="16"/>
                <w:szCs w:val="16"/>
              </w:rPr>
              <w:t>Общая стоимость топлива с расходами по транспортировке</w:t>
            </w:r>
          </w:p>
        </w:tc>
        <w:tc>
          <w:tcPr>
            <w:tcW w:w="1820" w:type="dxa"/>
            <w:tcBorders>
              <w:top w:val="nil"/>
              <w:left w:val="nil"/>
              <w:bottom w:val="single" w:sz="8"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49089,05</w:t>
            </w:r>
          </w:p>
        </w:tc>
        <w:tc>
          <w:tcPr>
            <w:tcW w:w="1916"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49314,98</w:t>
            </w:r>
          </w:p>
        </w:tc>
        <w:tc>
          <w:tcPr>
            <w:tcW w:w="2083"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44349,97</w:t>
            </w:r>
          </w:p>
        </w:tc>
      </w:tr>
      <w:tr w:rsidR="00EC4762" w:rsidRPr="00EC4762" w:rsidTr="00EC4762">
        <w:trPr>
          <w:trHeight w:val="322"/>
        </w:trPr>
        <w:tc>
          <w:tcPr>
            <w:tcW w:w="15485" w:type="dxa"/>
            <w:gridSpan w:val="5"/>
            <w:tcBorders>
              <w:top w:val="single" w:sz="8" w:space="0" w:color="auto"/>
              <w:left w:val="single" w:sz="8" w:space="0" w:color="auto"/>
              <w:bottom w:val="nil"/>
              <w:right w:val="nil"/>
            </w:tcBorders>
            <w:shd w:val="clear" w:color="auto" w:fill="auto"/>
            <w:hideMark/>
          </w:tcPr>
          <w:p w:rsidR="00EC4762" w:rsidRPr="00EC4762" w:rsidRDefault="00EC4762">
            <w:pPr>
              <w:jc w:val="center"/>
              <w:outlineLvl w:val="0"/>
              <w:rPr>
                <w:rFonts w:ascii="Arial CYR" w:hAnsi="Arial CYR" w:cs="Arial CYR"/>
                <w:b/>
                <w:bCs/>
                <w:sz w:val="16"/>
                <w:szCs w:val="16"/>
              </w:rPr>
            </w:pPr>
            <w:r w:rsidRPr="00EC4762">
              <w:rPr>
                <w:rFonts w:ascii="Arial CYR" w:hAnsi="Arial CYR" w:cs="Arial CYR"/>
                <w:b/>
                <w:bCs/>
                <w:sz w:val="16"/>
                <w:szCs w:val="16"/>
              </w:rPr>
              <w:t>Электроэнергия</w:t>
            </w:r>
          </w:p>
        </w:tc>
      </w:tr>
      <w:tr w:rsidR="00EC4762" w:rsidRPr="00EC4762" w:rsidTr="00EC4762">
        <w:trPr>
          <w:trHeight w:val="454"/>
        </w:trPr>
        <w:tc>
          <w:tcPr>
            <w:tcW w:w="7776" w:type="dxa"/>
            <w:tcBorders>
              <w:top w:val="single" w:sz="8" w:space="0" w:color="auto"/>
              <w:left w:val="single" w:sz="8" w:space="0" w:color="auto"/>
              <w:bottom w:val="nil"/>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Общий расход электроэнергии, в т.ч.:</w:t>
            </w:r>
          </w:p>
        </w:tc>
        <w:tc>
          <w:tcPr>
            <w:tcW w:w="182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кВт*ч</w:t>
            </w:r>
          </w:p>
        </w:tc>
        <w:tc>
          <w:tcPr>
            <w:tcW w:w="188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9254,30</w:t>
            </w:r>
          </w:p>
        </w:tc>
        <w:tc>
          <w:tcPr>
            <w:tcW w:w="1916" w:type="dxa"/>
            <w:tcBorders>
              <w:top w:val="single" w:sz="8" w:space="0" w:color="auto"/>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9254,3</w:t>
            </w:r>
          </w:p>
        </w:tc>
        <w:tc>
          <w:tcPr>
            <w:tcW w:w="2083" w:type="dxa"/>
            <w:tcBorders>
              <w:top w:val="single" w:sz="8" w:space="0" w:color="auto"/>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9253,84</w:t>
            </w:r>
          </w:p>
        </w:tc>
      </w:tr>
      <w:tr w:rsidR="00EC4762" w:rsidRPr="00EC4762" w:rsidTr="00EC4762">
        <w:trPr>
          <w:trHeight w:val="322"/>
        </w:trPr>
        <w:tc>
          <w:tcPr>
            <w:tcW w:w="7776" w:type="dxa"/>
            <w:tcBorders>
              <w:top w:val="single" w:sz="4" w:space="0" w:color="auto"/>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высокому напряжению</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кВт*ч</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r>
      <w:tr w:rsidR="00EC4762" w:rsidRPr="00EC4762" w:rsidTr="00EC4762">
        <w:trPr>
          <w:trHeight w:val="263"/>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СН2</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кВт*ч</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xml:space="preserve">         9 254,30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9254,3</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9253,84</w:t>
            </w:r>
          </w:p>
        </w:tc>
      </w:tr>
      <w:tr w:rsidR="00EC4762" w:rsidRPr="00EC4762" w:rsidTr="00EC4762">
        <w:trPr>
          <w:trHeight w:val="271"/>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СН II</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кВт*ч</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r>
      <w:tr w:rsidR="00EC4762" w:rsidRPr="00EC4762" w:rsidTr="00EC4762">
        <w:trPr>
          <w:trHeight w:val="235"/>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низкому напряжению</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кВт*ч</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49"/>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на тепловую энергию</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кВт*ч</w:t>
            </w:r>
          </w:p>
        </w:tc>
        <w:tc>
          <w:tcPr>
            <w:tcW w:w="1889"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 xml:space="preserve">         8 991,63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8991,63</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8991,17</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на теплоноситель</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 </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sz w:val="16"/>
                <w:szCs w:val="16"/>
              </w:rPr>
            </w:pPr>
            <w:r w:rsidRPr="00EC4762">
              <w:rPr>
                <w:rFonts w:ascii="Arial CYR" w:hAnsi="Arial CYR" w:cs="Arial CYR"/>
                <w:sz w:val="16"/>
                <w:szCs w:val="16"/>
              </w:rPr>
              <w:t>262,67</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262,67</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262,67</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Средневзвешенный тариф за 1 кВт*ч потреблен.</w:t>
            </w:r>
            <w:proofErr w:type="gramStart"/>
            <w:r w:rsidRPr="00EC4762">
              <w:rPr>
                <w:rFonts w:ascii="Arial CYR" w:hAnsi="Arial CYR" w:cs="Arial CYR"/>
                <w:sz w:val="16"/>
                <w:szCs w:val="16"/>
              </w:rPr>
              <w:t>эл.энергии</w:t>
            </w:r>
            <w:proofErr w:type="gramEnd"/>
            <w:r w:rsidRPr="00EC4762">
              <w:rPr>
                <w:rFonts w:ascii="Arial CYR" w:hAnsi="Arial CYR" w:cs="Arial CYR"/>
                <w:sz w:val="16"/>
                <w:szCs w:val="16"/>
              </w:rPr>
              <w:t>, в т.ч.:</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3,1022</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рост тарифа на э/э</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высокому напряжению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СН2</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3,1022</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СН II</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низкому напряжению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Заявленная мощность, всего, в т.ч.:</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кВт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высокому напряжению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кВт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ВН</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кВт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СН II</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кВт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низкому напряжению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кВт</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Средневзвешенный тариф за 1 кВт заявленой мощности, в т.ч.:</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высокому напряжению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ВН</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СН II</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xml:space="preserve"> -по низкому напряжению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Плата за передачу 1 кВт*ч электроэнергии</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color w:val="000000"/>
                <w:sz w:val="16"/>
                <w:szCs w:val="16"/>
              </w:rPr>
            </w:pPr>
            <w:r w:rsidRPr="00EC4762">
              <w:rPr>
                <w:rFonts w:ascii="Arial CYR" w:hAnsi="Arial CYR" w:cs="Arial CYR"/>
                <w:color w:val="000000"/>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на тепловую энергию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 </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3,1022</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на теплоноситель</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 </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3,1022</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Средний тариф 1 кВт*ч</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color w:val="000000"/>
                <w:sz w:val="16"/>
                <w:szCs w:val="16"/>
              </w:rPr>
            </w:pPr>
            <w:r w:rsidRPr="00EC4762">
              <w:rPr>
                <w:rFonts w:ascii="Arial CYR" w:hAnsi="Arial CYR" w:cs="Arial CYR"/>
                <w:color w:val="000000"/>
                <w:sz w:val="16"/>
                <w:szCs w:val="16"/>
              </w:rPr>
              <w:t>3,1022</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Calibri" w:hAnsi="Calibri" w:cs="Calibri"/>
                <w:color w:val="000000"/>
                <w:sz w:val="16"/>
                <w:szCs w:val="16"/>
              </w:rPr>
            </w:pPr>
            <w:r w:rsidRPr="00EC4762">
              <w:rPr>
                <w:rFonts w:ascii="Calibri" w:hAnsi="Calibri" w:cs="Calibri"/>
                <w:color w:val="000000"/>
                <w:sz w:val="16"/>
                <w:szCs w:val="16"/>
              </w:rPr>
              <w:t>2,45</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Удельный расход</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кВт*ч/Гкал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292"/>
        </w:trPr>
        <w:tc>
          <w:tcPr>
            <w:tcW w:w="7776" w:type="dxa"/>
            <w:tcBorders>
              <w:top w:val="nil"/>
              <w:left w:val="single" w:sz="8" w:space="0" w:color="auto"/>
              <w:bottom w:val="nil"/>
              <w:right w:val="nil"/>
            </w:tcBorders>
            <w:shd w:val="clear" w:color="auto" w:fill="auto"/>
            <w:vAlign w:val="center"/>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удельный расход на единицу объема полезного отпуска п. 93(1)</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proofErr w:type="gramStart"/>
            <w:r w:rsidRPr="00EC4762">
              <w:rPr>
                <w:rFonts w:ascii="Arial CYR" w:hAnsi="Arial CYR" w:cs="Arial CYR"/>
                <w:sz w:val="16"/>
                <w:szCs w:val="16"/>
              </w:rPr>
              <w:t>тыс.кВтч</w:t>
            </w:r>
            <w:proofErr w:type="gramEnd"/>
            <w:r w:rsidRPr="00EC4762">
              <w:rPr>
                <w:rFonts w:ascii="Arial CYR" w:hAnsi="Arial CYR" w:cs="Arial CYR"/>
                <w:sz w:val="16"/>
                <w:szCs w:val="16"/>
              </w:rPr>
              <w:t>/Гкал</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 </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outlineLvl w:val="0"/>
              <w:rPr>
                <w:rFonts w:ascii="Calibri" w:hAnsi="Calibri" w:cs="Calibri"/>
                <w:color w:val="000000"/>
                <w:sz w:val="16"/>
                <w:szCs w:val="16"/>
              </w:rPr>
            </w:pPr>
            <w:r w:rsidRPr="00EC4762">
              <w:rPr>
                <w:rFonts w:ascii="Calibri" w:hAnsi="Calibri" w:cs="Calibri"/>
                <w:color w:val="000000"/>
                <w:sz w:val="16"/>
                <w:szCs w:val="16"/>
              </w:rPr>
              <w:t> </w:t>
            </w:r>
          </w:p>
        </w:tc>
      </w:tr>
      <w:tr w:rsidR="00EC4762" w:rsidRPr="00EC4762" w:rsidTr="00EC4762">
        <w:trPr>
          <w:trHeight w:val="307"/>
        </w:trPr>
        <w:tc>
          <w:tcPr>
            <w:tcW w:w="7776" w:type="dxa"/>
            <w:tcBorders>
              <w:top w:val="single" w:sz="4" w:space="0" w:color="auto"/>
              <w:left w:val="single" w:sz="8" w:space="0" w:color="auto"/>
              <w:bottom w:val="nil"/>
              <w:right w:val="nil"/>
            </w:tcBorders>
            <w:shd w:val="clear" w:color="auto" w:fill="auto"/>
            <w:vAlign w:val="center"/>
            <w:hideMark/>
          </w:tcPr>
          <w:p w:rsidR="00EC4762" w:rsidRPr="00EC4762" w:rsidRDefault="00EC4762">
            <w:pPr>
              <w:outlineLvl w:val="0"/>
              <w:rPr>
                <w:rFonts w:ascii="Arial CYR" w:hAnsi="Arial CYR" w:cs="Arial CYR"/>
                <w:b/>
                <w:bCs/>
                <w:i/>
                <w:iCs/>
                <w:sz w:val="16"/>
                <w:szCs w:val="16"/>
              </w:rPr>
            </w:pPr>
            <w:r w:rsidRPr="00EC4762">
              <w:rPr>
                <w:rFonts w:ascii="Arial CYR" w:hAnsi="Arial CYR" w:cs="Arial CYR"/>
                <w:b/>
                <w:bCs/>
                <w:i/>
                <w:iCs/>
                <w:sz w:val="16"/>
                <w:szCs w:val="16"/>
              </w:rPr>
              <w:t>Стоимость электроэнергии</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28709,10</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22673,04</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22671,91</w:t>
            </w:r>
          </w:p>
        </w:tc>
      </w:tr>
      <w:tr w:rsidR="00EC4762" w:rsidRPr="00EC4762" w:rsidTr="00EC4762">
        <w:trPr>
          <w:trHeight w:val="307"/>
        </w:trPr>
        <w:tc>
          <w:tcPr>
            <w:tcW w:w="7776" w:type="dxa"/>
            <w:tcBorders>
              <w:top w:val="single" w:sz="4" w:space="0" w:color="auto"/>
              <w:left w:val="single" w:sz="8" w:space="0" w:color="auto"/>
              <w:bottom w:val="single" w:sz="4"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на тепловую энергию</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27894,23</w:t>
            </w:r>
          </w:p>
        </w:tc>
        <w:tc>
          <w:tcPr>
            <w:tcW w:w="1916"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22029,49</w:t>
            </w:r>
          </w:p>
        </w:tc>
        <w:tc>
          <w:tcPr>
            <w:tcW w:w="208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22028,37</w:t>
            </w:r>
          </w:p>
        </w:tc>
      </w:tr>
      <w:tr w:rsidR="00EC4762" w:rsidRPr="00EC4762" w:rsidTr="00EC4762">
        <w:trPr>
          <w:trHeight w:val="307"/>
        </w:trPr>
        <w:tc>
          <w:tcPr>
            <w:tcW w:w="7776" w:type="dxa"/>
            <w:tcBorders>
              <w:top w:val="nil"/>
              <w:left w:val="single" w:sz="8" w:space="0" w:color="auto"/>
              <w:bottom w:val="single" w:sz="8" w:space="0" w:color="auto"/>
              <w:right w:val="nil"/>
            </w:tcBorders>
            <w:shd w:val="clear" w:color="auto" w:fill="auto"/>
            <w:noWrap/>
            <w:vAlign w:val="bottom"/>
            <w:hideMark/>
          </w:tcPr>
          <w:p w:rsidR="00EC4762" w:rsidRPr="00EC4762" w:rsidRDefault="00EC4762">
            <w:pPr>
              <w:outlineLvl w:val="0"/>
              <w:rPr>
                <w:rFonts w:ascii="Arial CYR" w:hAnsi="Arial CYR" w:cs="Arial CYR"/>
                <w:sz w:val="16"/>
                <w:szCs w:val="16"/>
              </w:rPr>
            </w:pPr>
            <w:r w:rsidRPr="00EC4762">
              <w:rPr>
                <w:rFonts w:ascii="Arial CYR" w:hAnsi="Arial CYR" w:cs="Arial CYR"/>
                <w:sz w:val="16"/>
                <w:szCs w:val="16"/>
              </w:rPr>
              <w:t>на теплоноситель</w:t>
            </w:r>
          </w:p>
        </w:tc>
        <w:tc>
          <w:tcPr>
            <w:tcW w:w="1820" w:type="dxa"/>
            <w:tcBorders>
              <w:top w:val="nil"/>
              <w:left w:val="single" w:sz="8" w:space="0" w:color="auto"/>
              <w:bottom w:val="single" w:sz="8" w:space="0" w:color="auto"/>
              <w:right w:val="single" w:sz="8" w:space="0" w:color="auto"/>
            </w:tcBorders>
            <w:shd w:val="clear" w:color="auto" w:fill="auto"/>
            <w:vAlign w:val="center"/>
            <w:hideMark/>
          </w:tcPr>
          <w:p w:rsidR="00EC4762" w:rsidRPr="00EC4762" w:rsidRDefault="00EC4762">
            <w:pPr>
              <w:jc w:val="center"/>
              <w:outlineLvl w:val="0"/>
              <w:rPr>
                <w:rFonts w:ascii="Arial CYR" w:hAnsi="Arial CYR" w:cs="Arial CYR"/>
                <w:sz w:val="16"/>
                <w:szCs w:val="16"/>
              </w:rPr>
            </w:pPr>
            <w:r w:rsidRPr="00EC4762">
              <w:rPr>
                <w:rFonts w:ascii="Arial CYR" w:hAnsi="Arial CYR" w:cs="Arial CYR"/>
                <w:sz w:val="16"/>
                <w:szCs w:val="16"/>
              </w:rPr>
              <w:t>тыс. руб.</w:t>
            </w:r>
          </w:p>
        </w:tc>
        <w:tc>
          <w:tcPr>
            <w:tcW w:w="1889"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814,87</w:t>
            </w:r>
          </w:p>
        </w:tc>
        <w:tc>
          <w:tcPr>
            <w:tcW w:w="1916"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643,54</w:t>
            </w:r>
          </w:p>
        </w:tc>
        <w:tc>
          <w:tcPr>
            <w:tcW w:w="2083"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pPr>
              <w:jc w:val="right"/>
              <w:outlineLvl w:val="0"/>
              <w:rPr>
                <w:rFonts w:ascii="Arial CYR" w:hAnsi="Arial CYR" w:cs="Arial CYR"/>
                <w:b/>
                <w:bCs/>
                <w:color w:val="FF0000"/>
                <w:sz w:val="16"/>
                <w:szCs w:val="16"/>
              </w:rPr>
            </w:pPr>
            <w:r w:rsidRPr="00EC4762">
              <w:rPr>
                <w:rFonts w:ascii="Arial CYR" w:hAnsi="Arial CYR" w:cs="Arial CYR"/>
                <w:b/>
                <w:bCs/>
                <w:color w:val="FF0000"/>
                <w:sz w:val="16"/>
                <w:szCs w:val="16"/>
              </w:rPr>
              <w:t>643,54</w:t>
            </w:r>
          </w:p>
        </w:tc>
      </w:tr>
      <w:tr w:rsidR="00EC4762" w:rsidRPr="00EC4762" w:rsidTr="00EC4762">
        <w:trPr>
          <w:trHeight w:val="322"/>
        </w:trPr>
        <w:tc>
          <w:tcPr>
            <w:tcW w:w="15485" w:type="dxa"/>
            <w:gridSpan w:val="5"/>
            <w:tcBorders>
              <w:top w:val="nil"/>
              <w:left w:val="single" w:sz="8" w:space="0" w:color="auto"/>
              <w:bottom w:val="single" w:sz="8" w:space="0" w:color="auto"/>
              <w:right w:val="nil"/>
            </w:tcBorders>
            <w:shd w:val="clear" w:color="auto" w:fill="auto"/>
            <w:vAlign w:val="center"/>
            <w:hideMark/>
          </w:tcPr>
          <w:p w:rsidR="00EC4762" w:rsidRPr="00EC4762" w:rsidRDefault="00EC4762">
            <w:pPr>
              <w:jc w:val="center"/>
              <w:rPr>
                <w:rFonts w:ascii="Arial CYR" w:hAnsi="Arial CYR" w:cs="Arial CYR"/>
                <w:b/>
                <w:bCs/>
                <w:sz w:val="16"/>
                <w:szCs w:val="16"/>
              </w:rPr>
            </w:pPr>
            <w:r w:rsidRPr="00EC4762">
              <w:rPr>
                <w:rFonts w:ascii="Arial CYR" w:hAnsi="Arial CYR" w:cs="Arial CYR"/>
                <w:b/>
                <w:bCs/>
                <w:sz w:val="16"/>
                <w:szCs w:val="16"/>
              </w:rPr>
              <w:t>Вода и канализация</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Общее количество воды и теплоносителя, всего, в т.ч.:</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тыс. м3</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60,586</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60,590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60,590</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 xml:space="preserve"> -собственный подъём холодная вода </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тыс. м3</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24,643</w:t>
            </w:r>
          </w:p>
        </w:tc>
        <w:tc>
          <w:tcPr>
            <w:tcW w:w="1916"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24,643</w:t>
            </w:r>
          </w:p>
        </w:tc>
        <w:tc>
          <w:tcPr>
            <w:tcW w:w="208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24,643</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 xml:space="preserve"> -холодная вода</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тыс. м3</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24,643</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24,643</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19,814</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 xml:space="preserve"> -покупка на питьевые нужды </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тыс. м3</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0,00</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0,00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0,00</w:t>
            </w:r>
          </w:p>
        </w:tc>
      </w:tr>
      <w:tr w:rsidR="00EC4762" w:rsidRPr="00EC4762" w:rsidTr="00EC4762">
        <w:trPr>
          <w:trHeight w:val="380"/>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 xml:space="preserve"> -теплоноситель на собственные нужды</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тыс. м3</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35,942</w:t>
            </w:r>
          </w:p>
        </w:tc>
        <w:tc>
          <w:tcPr>
            <w:tcW w:w="1916" w:type="dxa"/>
            <w:tcBorders>
              <w:top w:val="nil"/>
              <w:left w:val="single" w:sz="8" w:space="0" w:color="auto"/>
              <w:bottom w:val="single" w:sz="4" w:space="0" w:color="auto"/>
              <w:right w:val="nil"/>
            </w:tcBorders>
            <w:shd w:val="clear" w:color="auto" w:fill="auto"/>
            <w:noWrap/>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35,942</w:t>
            </w:r>
          </w:p>
        </w:tc>
        <w:tc>
          <w:tcPr>
            <w:tcW w:w="208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35,942</w:t>
            </w:r>
          </w:p>
        </w:tc>
      </w:tr>
      <w:tr w:rsidR="00EC4762" w:rsidRPr="00EC4762" w:rsidTr="00EC4762">
        <w:trPr>
          <w:trHeight w:val="351"/>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Общее количество стоков, всего</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тыс. м3</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27,601</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27,600</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sz w:val="16"/>
                <w:szCs w:val="16"/>
              </w:rPr>
            </w:pPr>
            <w:r w:rsidRPr="00EC4762">
              <w:rPr>
                <w:rFonts w:ascii="Arial CYR" w:hAnsi="Arial CYR" w:cs="Arial CYR"/>
                <w:sz w:val="16"/>
                <w:szCs w:val="16"/>
              </w:rPr>
              <w:t>27,600</w:t>
            </w:r>
          </w:p>
        </w:tc>
      </w:tr>
      <w:tr w:rsidR="00EC4762" w:rsidRPr="00EC4762" w:rsidTr="00EC4762">
        <w:trPr>
          <w:trHeight w:val="366"/>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Себестоимость воды</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руб./м3</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17,83</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19,33</w:t>
            </w:r>
          </w:p>
        </w:tc>
        <w:tc>
          <w:tcPr>
            <w:tcW w:w="2083"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pPr>
              <w:jc w:val="right"/>
              <w:rPr>
                <w:color w:val="FF0000"/>
                <w:sz w:val="16"/>
                <w:szCs w:val="16"/>
              </w:rPr>
            </w:pPr>
            <w:r w:rsidRPr="00EC4762">
              <w:rPr>
                <w:color w:val="FF0000"/>
                <w:sz w:val="16"/>
                <w:szCs w:val="16"/>
              </w:rPr>
              <w:t>19,26</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Себестоимость теплоносителя</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руб./м3</w:t>
            </w:r>
          </w:p>
        </w:tc>
        <w:tc>
          <w:tcPr>
            <w:tcW w:w="1889"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87,32</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61,24</w:t>
            </w:r>
          </w:p>
        </w:tc>
        <w:tc>
          <w:tcPr>
            <w:tcW w:w="208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61,24</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sz w:val="16"/>
                <w:szCs w:val="16"/>
              </w:rPr>
            </w:pPr>
            <w:r w:rsidRPr="00EC4762">
              <w:rPr>
                <w:rFonts w:ascii="Arial CYR" w:hAnsi="Arial CYR" w:cs="Arial CYR"/>
                <w:sz w:val="16"/>
                <w:szCs w:val="16"/>
              </w:rPr>
              <w:t>Тариф на стоки</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руб./м3</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color w:val="000000"/>
                <w:sz w:val="16"/>
                <w:szCs w:val="16"/>
              </w:rPr>
            </w:pPr>
            <w:r w:rsidRPr="00EC4762">
              <w:rPr>
                <w:rFonts w:ascii="Arial CYR" w:hAnsi="Arial CYR" w:cs="Arial CYR"/>
                <w:color w:val="000000"/>
                <w:sz w:val="16"/>
                <w:szCs w:val="16"/>
              </w:rPr>
              <w:t>23,19</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26,32</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000000"/>
                <w:sz w:val="16"/>
                <w:szCs w:val="16"/>
              </w:rPr>
            </w:pPr>
            <w:r w:rsidRPr="00EC4762">
              <w:rPr>
                <w:rFonts w:ascii="Calibri" w:hAnsi="Calibri" w:cs="Calibri"/>
                <w:color w:val="000000"/>
                <w:sz w:val="16"/>
                <w:szCs w:val="16"/>
              </w:rPr>
              <w:t>26,32</w:t>
            </w:r>
          </w:p>
        </w:tc>
      </w:tr>
      <w:tr w:rsidR="00EC4762" w:rsidRPr="00EC4762" w:rsidTr="00EC4762">
        <w:trPr>
          <w:trHeight w:val="292"/>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color w:val="FF0000"/>
                <w:sz w:val="16"/>
                <w:szCs w:val="16"/>
              </w:rPr>
            </w:pPr>
            <w:r w:rsidRPr="00EC4762">
              <w:rPr>
                <w:rFonts w:ascii="Arial CYR" w:hAnsi="Arial CYR" w:cs="Arial CYR"/>
                <w:color w:val="FF0000"/>
                <w:sz w:val="16"/>
                <w:szCs w:val="16"/>
              </w:rPr>
              <w:t xml:space="preserve">Стоимость воды </w:t>
            </w:r>
          </w:p>
        </w:tc>
        <w:tc>
          <w:tcPr>
            <w:tcW w:w="1820"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pPr>
              <w:jc w:val="center"/>
              <w:rPr>
                <w:rFonts w:ascii="Arial CYR" w:hAnsi="Arial CYR" w:cs="Arial CYR"/>
                <w:color w:val="FF0000"/>
                <w:sz w:val="16"/>
                <w:szCs w:val="16"/>
              </w:rPr>
            </w:pPr>
            <w:r w:rsidRPr="00EC4762">
              <w:rPr>
                <w:rFonts w:ascii="Arial CYR" w:hAnsi="Arial CYR" w:cs="Arial CYR"/>
                <w:color w:val="FF0000"/>
                <w:sz w:val="16"/>
                <w:szCs w:val="16"/>
              </w:rPr>
              <w:t>тыс.руб.</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color w:val="FF0000"/>
                <w:sz w:val="16"/>
                <w:szCs w:val="16"/>
              </w:rPr>
            </w:pPr>
            <w:r w:rsidRPr="00EC4762">
              <w:rPr>
                <w:rFonts w:ascii="Arial CYR" w:hAnsi="Arial CYR" w:cs="Arial CYR"/>
                <w:color w:val="FF0000"/>
                <w:sz w:val="16"/>
                <w:szCs w:val="16"/>
              </w:rPr>
              <w:t>439,35</w:t>
            </w:r>
          </w:p>
        </w:tc>
        <w:tc>
          <w:tcPr>
            <w:tcW w:w="1916"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pPr>
              <w:jc w:val="right"/>
              <w:rPr>
                <w:rFonts w:ascii="Calibri" w:hAnsi="Calibri" w:cs="Calibri"/>
                <w:color w:val="FF0000"/>
                <w:sz w:val="16"/>
                <w:szCs w:val="16"/>
              </w:rPr>
            </w:pPr>
            <w:r w:rsidRPr="00EC4762">
              <w:rPr>
                <w:rFonts w:ascii="Calibri" w:hAnsi="Calibri" w:cs="Calibri"/>
                <w:color w:val="FF0000"/>
                <w:sz w:val="16"/>
                <w:szCs w:val="16"/>
              </w:rPr>
              <w:t>476,3492</w:t>
            </w:r>
          </w:p>
        </w:tc>
        <w:tc>
          <w:tcPr>
            <w:tcW w:w="2083"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pPr>
              <w:jc w:val="right"/>
              <w:rPr>
                <w:rFonts w:ascii="Calibri" w:hAnsi="Calibri" w:cs="Calibri"/>
                <w:color w:val="FF0000"/>
                <w:sz w:val="16"/>
                <w:szCs w:val="16"/>
              </w:rPr>
            </w:pPr>
            <w:r w:rsidRPr="00EC4762">
              <w:rPr>
                <w:rFonts w:ascii="Calibri" w:hAnsi="Calibri" w:cs="Calibri"/>
                <w:color w:val="FF0000"/>
                <w:sz w:val="16"/>
                <w:szCs w:val="16"/>
              </w:rPr>
              <w:t>474,6227</w:t>
            </w:r>
          </w:p>
        </w:tc>
      </w:tr>
      <w:tr w:rsidR="00EC4762" w:rsidRPr="00EC4762" w:rsidTr="00EC4762">
        <w:trPr>
          <w:trHeight w:val="189"/>
        </w:trPr>
        <w:tc>
          <w:tcPr>
            <w:tcW w:w="7776" w:type="dxa"/>
            <w:tcBorders>
              <w:top w:val="nil"/>
              <w:left w:val="single" w:sz="8" w:space="0" w:color="auto"/>
              <w:bottom w:val="single" w:sz="4" w:space="0" w:color="auto"/>
              <w:right w:val="nil"/>
            </w:tcBorders>
            <w:shd w:val="clear" w:color="auto" w:fill="auto"/>
            <w:hideMark/>
          </w:tcPr>
          <w:p w:rsidR="00EC4762" w:rsidRPr="00EC4762" w:rsidRDefault="00EC4762">
            <w:pPr>
              <w:rPr>
                <w:rFonts w:ascii="Arial CYR" w:hAnsi="Arial CYR" w:cs="Arial CYR"/>
                <w:color w:val="FF0000"/>
                <w:sz w:val="16"/>
                <w:szCs w:val="16"/>
              </w:rPr>
            </w:pPr>
            <w:r w:rsidRPr="00EC4762">
              <w:rPr>
                <w:rFonts w:ascii="Arial CYR" w:hAnsi="Arial CYR" w:cs="Arial CYR"/>
                <w:color w:val="FF0000"/>
                <w:sz w:val="16"/>
                <w:szCs w:val="16"/>
              </w:rPr>
              <w:t>Стоимость теплоносителя</w:t>
            </w:r>
          </w:p>
        </w:tc>
        <w:tc>
          <w:tcPr>
            <w:tcW w:w="1820"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pPr>
              <w:jc w:val="center"/>
              <w:rPr>
                <w:rFonts w:ascii="Arial CYR" w:hAnsi="Arial CYR" w:cs="Arial CYR"/>
                <w:color w:val="FF0000"/>
                <w:sz w:val="16"/>
                <w:szCs w:val="16"/>
              </w:rPr>
            </w:pPr>
            <w:r w:rsidRPr="00EC4762">
              <w:rPr>
                <w:rFonts w:ascii="Arial CYR" w:hAnsi="Arial CYR" w:cs="Arial CYR"/>
                <w:color w:val="FF0000"/>
                <w:sz w:val="16"/>
                <w:szCs w:val="16"/>
              </w:rPr>
              <w:t>тыс.руб.</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color w:val="FF0000"/>
                <w:sz w:val="16"/>
                <w:szCs w:val="16"/>
              </w:rPr>
            </w:pPr>
            <w:r w:rsidRPr="00EC4762">
              <w:rPr>
                <w:rFonts w:ascii="Arial CYR" w:hAnsi="Arial CYR" w:cs="Arial CYR"/>
                <w:color w:val="FF0000"/>
                <w:sz w:val="16"/>
                <w:szCs w:val="16"/>
              </w:rPr>
              <w:t>3 138,34</w:t>
            </w:r>
          </w:p>
        </w:tc>
        <w:tc>
          <w:tcPr>
            <w:tcW w:w="1916"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pPr>
              <w:jc w:val="right"/>
              <w:rPr>
                <w:rFonts w:ascii="Calibri" w:hAnsi="Calibri" w:cs="Calibri"/>
                <w:color w:val="FF0000"/>
                <w:sz w:val="16"/>
                <w:szCs w:val="16"/>
              </w:rPr>
            </w:pPr>
            <w:r w:rsidRPr="00EC4762">
              <w:rPr>
                <w:rFonts w:ascii="Calibri" w:hAnsi="Calibri" w:cs="Calibri"/>
                <w:color w:val="FF0000"/>
                <w:sz w:val="16"/>
                <w:szCs w:val="16"/>
              </w:rPr>
              <w:t>2200,97</w:t>
            </w:r>
          </w:p>
        </w:tc>
        <w:tc>
          <w:tcPr>
            <w:tcW w:w="208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Calibri" w:hAnsi="Calibri" w:cs="Calibri"/>
                <w:color w:val="FF0000"/>
                <w:sz w:val="16"/>
                <w:szCs w:val="16"/>
              </w:rPr>
            </w:pPr>
            <w:r w:rsidRPr="00EC4762">
              <w:rPr>
                <w:rFonts w:ascii="Calibri" w:hAnsi="Calibri" w:cs="Calibri"/>
                <w:color w:val="FF0000"/>
                <w:sz w:val="16"/>
                <w:szCs w:val="16"/>
              </w:rPr>
              <w:t>2200,97</w:t>
            </w:r>
          </w:p>
        </w:tc>
      </w:tr>
      <w:tr w:rsidR="00EC4762" w:rsidRPr="00EC4762" w:rsidTr="00EC4762">
        <w:trPr>
          <w:trHeight w:val="468"/>
        </w:trPr>
        <w:tc>
          <w:tcPr>
            <w:tcW w:w="7776" w:type="dxa"/>
            <w:tcBorders>
              <w:top w:val="nil"/>
              <w:left w:val="single" w:sz="8" w:space="0" w:color="auto"/>
              <w:bottom w:val="single" w:sz="8" w:space="0" w:color="auto"/>
              <w:right w:val="nil"/>
            </w:tcBorders>
            <w:shd w:val="clear" w:color="auto" w:fill="auto"/>
            <w:hideMark/>
          </w:tcPr>
          <w:p w:rsidR="00EC4762" w:rsidRPr="00EC4762" w:rsidRDefault="00EC4762">
            <w:pPr>
              <w:rPr>
                <w:rFonts w:ascii="Arial CYR" w:hAnsi="Arial CYR" w:cs="Arial CYR"/>
                <w:color w:val="FF0000"/>
                <w:sz w:val="16"/>
                <w:szCs w:val="16"/>
              </w:rPr>
            </w:pPr>
            <w:r w:rsidRPr="00EC4762">
              <w:rPr>
                <w:rFonts w:ascii="Arial CYR" w:hAnsi="Arial CYR" w:cs="Arial CYR"/>
                <w:color w:val="FF0000"/>
                <w:sz w:val="16"/>
                <w:szCs w:val="16"/>
              </w:rPr>
              <w:t>Стоимость стоков</w:t>
            </w:r>
          </w:p>
        </w:tc>
        <w:tc>
          <w:tcPr>
            <w:tcW w:w="1820" w:type="dxa"/>
            <w:tcBorders>
              <w:top w:val="nil"/>
              <w:left w:val="single" w:sz="8" w:space="0" w:color="auto"/>
              <w:bottom w:val="single" w:sz="8" w:space="0" w:color="auto"/>
              <w:right w:val="single" w:sz="8" w:space="0" w:color="auto"/>
            </w:tcBorders>
            <w:shd w:val="clear" w:color="auto" w:fill="auto"/>
            <w:vAlign w:val="center"/>
            <w:hideMark/>
          </w:tcPr>
          <w:p w:rsidR="00EC4762" w:rsidRPr="00EC4762" w:rsidRDefault="00EC4762">
            <w:pPr>
              <w:jc w:val="center"/>
              <w:rPr>
                <w:rFonts w:ascii="Arial CYR" w:hAnsi="Arial CYR" w:cs="Arial CYR"/>
                <w:color w:val="FF0000"/>
                <w:sz w:val="16"/>
                <w:szCs w:val="16"/>
              </w:rPr>
            </w:pPr>
            <w:r w:rsidRPr="00EC4762">
              <w:rPr>
                <w:rFonts w:ascii="Arial CYR" w:hAnsi="Arial CYR" w:cs="Arial CYR"/>
                <w:color w:val="FF0000"/>
                <w:sz w:val="16"/>
                <w:szCs w:val="16"/>
              </w:rPr>
              <w:t>тыс.руб.</w:t>
            </w:r>
          </w:p>
        </w:tc>
        <w:tc>
          <w:tcPr>
            <w:tcW w:w="188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color w:val="FF0000"/>
                <w:sz w:val="16"/>
                <w:szCs w:val="16"/>
              </w:rPr>
            </w:pPr>
            <w:r w:rsidRPr="00EC4762">
              <w:rPr>
                <w:rFonts w:ascii="Arial CYR" w:hAnsi="Arial CYR" w:cs="Arial CYR"/>
                <w:color w:val="FF0000"/>
                <w:sz w:val="16"/>
                <w:szCs w:val="16"/>
              </w:rPr>
              <w:t>639,98</w:t>
            </w:r>
          </w:p>
        </w:tc>
        <w:tc>
          <w:tcPr>
            <w:tcW w:w="1916" w:type="dxa"/>
            <w:tcBorders>
              <w:top w:val="nil"/>
              <w:left w:val="single" w:sz="8" w:space="0" w:color="auto"/>
              <w:bottom w:val="single" w:sz="8" w:space="0" w:color="auto"/>
              <w:right w:val="nil"/>
            </w:tcBorders>
            <w:shd w:val="clear" w:color="auto" w:fill="auto"/>
            <w:noWrap/>
            <w:vAlign w:val="center"/>
            <w:hideMark/>
          </w:tcPr>
          <w:p w:rsidR="00EC4762" w:rsidRPr="00EC4762" w:rsidRDefault="00EC4762">
            <w:pPr>
              <w:jc w:val="right"/>
              <w:rPr>
                <w:rFonts w:ascii="Arial CYR" w:hAnsi="Arial CYR" w:cs="Arial CYR"/>
                <w:color w:val="FF0000"/>
                <w:sz w:val="16"/>
                <w:szCs w:val="16"/>
              </w:rPr>
            </w:pPr>
            <w:r w:rsidRPr="00EC4762">
              <w:rPr>
                <w:rFonts w:ascii="Arial CYR" w:hAnsi="Arial CYR" w:cs="Arial CYR"/>
                <w:color w:val="FF0000"/>
                <w:sz w:val="16"/>
                <w:szCs w:val="16"/>
              </w:rPr>
              <w:t>672,59</w:t>
            </w:r>
          </w:p>
        </w:tc>
        <w:tc>
          <w:tcPr>
            <w:tcW w:w="2083"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color w:val="FF0000"/>
                <w:sz w:val="16"/>
                <w:szCs w:val="16"/>
              </w:rPr>
            </w:pPr>
            <w:r w:rsidRPr="00EC4762">
              <w:rPr>
                <w:rFonts w:ascii="Arial CYR" w:hAnsi="Arial CYR" w:cs="Arial CYR"/>
                <w:color w:val="FF0000"/>
                <w:sz w:val="16"/>
                <w:szCs w:val="16"/>
              </w:rPr>
              <w:t>726,43</w:t>
            </w:r>
          </w:p>
        </w:tc>
      </w:tr>
      <w:tr w:rsidR="00EC4762" w:rsidRPr="00EC4762" w:rsidTr="00EC4762">
        <w:trPr>
          <w:trHeight w:val="322"/>
        </w:trPr>
        <w:tc>
          <w:tcPr>
            <w:tcW w:w="7776" w:type="dxa"/>
            <w:tcBorders>
              <w:top w:val="nil"/>
              <w:left w:val="single" w:sz="8" w:space="0" w:color="auto"/>
              <w:bottom w:val="single" w:sz="8" w:space="0" w:color="auto"/>
              <w:right w:val="nil"/>
            </w:tcBorders>
            <w:shd w:val="clear" w:color="auto" w:fill="auto"/>
            <w:hideMark/>
          </w:tcPr>
          <w:p w:rsidR="00EC4762" w:rsidRPr="00EC4762" w:rsidRDefault="00EC4762">
            <w:pPr>
              <w:rPr>
                <w:rFonts w:ascii="Arial CYR" w:hAnsi="Arial CYR" w:cs="Arial CYR"/>
                <w:b/>
                <w:bCs/>
                <w:i/>
                <w:iCs/>
                <w:sz w:val="16"/>
                <w:szCs w:val="16"/>
              </w:rPr>
            </w:pPr>
            <w:r w:rsidRPr="00EC4762">
              <w:rPr>
                <w:rFonts w:ascii="Arial CYR" w:hAnsi="Arial CYR" w:cs="Arial CYR"/>
                <w:b/>
                <w:bCs/>
                <w:i/>
                <w:iCs/>
                <w:sz w:val="16"/>
                <w:szCs w:val="16"/>
              </w:rPr>
              <w:t>Стоимость воды и канализации</w:t>
            </w:r>
          </w:p>
        </w:tc>
        <w:tc>
          <w:tcPr>
            <w:tcW w:w="1820" w:type="dxa"/>
            <w:tcBorders>
              <w:top w:val="nil"/>
              <w:left w:val="single" w:sz="8" w:space="0" w:color="auto"/>
              <w:bottom w:val="single" w:sz="8" w:space="0" w:color="auto"/>
              <w:right w:val="nil"/>
            </w:tcBorders>
            <w:shd w:val="clear" w:color="auto" w:fill="auto"/>
            <w:vAlign w:val="center"/>
            <w:hideMark/>
          </w:tcPr>
          <w:p w:rsidR="00EC4762" w:rsidRPr="00EC4762" w:rsidRDefault="00EC4762">
            <w:pPr>
              <w:jc w:val="center"/>
              <w:rPr>
                <w:rFonts w:ascii="Arial CYR" w:hAnsi="Arial CYR" w:cs="Arial CYR"/>
                <w:sz w:val="16"/>
                <w:szCs w:val="16"/>
              </w:rPr>
            </w:pPr>
            <w:r w:rsidRPr="00EC4762">
              <w:rPr>
                <w:rFonts w:ascii="Arial CYR" w:hAnsi="Arial CYR" w:cs="Arial CYR"/>
                <w:sz w:val="16"/>
                <w:szCs w:val="16"/>
              </w:rPr>
              <w:t>тыс. руб.</w:t>
            </w:r>
          </w:p>
        </w:tc>
        <w:tc>
          <w:tcPr>
            <w:tcW w:w="1889" w:type="dxa"/>
            <w:tcBorders>
              <w:top w:val="single" w:sz="8" w:space="0" w:color="auto"/>
              <w:left w:val="single" w:sz="8" w:space="0" w:color="auto"/>
              <w:bottom w:val="nil"/>
              <w:right w:val="single" w:sz="8" w:space="0" w:color="auto"/>
            </w:tcBorders>
            <w:shd w:val="clear" w:color="auto" w:fill="auto"/>
            <w:noWrap/>
            <w:vAlign w:val="center"/>
            <w:hideMark/>
          </w:tcPr>
          <w:p w:rsidR="00EC4762" w:rsidRPr="00EC4762" w:rsidRDefault="00EC4762">
            <w:pPr>
              <w:jc w:val="right"/>
              <w:rPr>
                <w:rFonts w:ascii="Arial CYR" w:hAnsi="Arial CYR" w:cs="Arial CYR"/>
                <w:b/>
                <w:bCs/>
                <w:color w:val="FF0000"/>
                <w:sz w:val="16"/>
                <w:szCs w:val="16"/>
              </w:rPr>
            </w:pPr>
            <w:r w:rsidRPr="00EC4762">
              <w:rPr>
                <w:rFonts w:ascii="Arial CYR" w:hAnsi="Arial CYR" w:cs="Arial CYR"/>
                <w:b/>
                <w:bCs/>
                <w:color w:val="FF0000"/>
                <w:sz w:val="16"/>
                <w:szCs w:val="16"/>
              </w:rPr>
              <w:t>4 217,67</w:t>
            </w:r>
          </w:p>
        </w:tc>
        <w:tc>
          <w:tcPr>
            <w:tcW w:w="1916" w:type="dxa"/>
            <w:tcBorders>
              <w:top w:val="single" w:sz="8" w:space="0" w:color="auto"/>
              <w:left w:val="single" w:sz="8" w:space="0" w:color="auto"/>
              <w:bottom w:val="single" w:sz="8" w:space="0" w:color="auto"/>
              <w:right w:val="nil"/>
            </w:tcBorders>
            <w:shd w:val="clear" w:color="auto" w:fill="auto"/>
            <w:noWrap/>
            <w:vAlign w:val="center"/>
            <w:hideMark/>
          </w:tcPr>
          <w:p w:rsidR="00EC4762" w:rsidRPr="00EC4762" w:rsidRDefault="00EC4762">
            <w:pPr>
              <w:jc w:val="right"/>
              <w:rPr>
                <w:rFonts w:ascii="Arial CYR" w:hAnsi="Arial CYR" w:cs="Arial CYR"/>
                <w:b/>
                <w:bCs/>
                <w:color w:val="FF0000"/>
                <w:sz w:val="16"/>
                <w:szCs w:val="16"/>
              </w:rPr>
            </w:pPr>
            <w:r w:rsidRPr="00EC4762">
              <w:rPr>
                <w:rFonts w:ascii="Arial CYR" w:hAnsi="Arial CYR" w:cs="Arial CYR"/>
                <w:b/>
                <w:bCs/>
                <w:color w:val="FF0000"/>
                <w:sz w:val="16"/>
                <w:szCs w:val="16"/>
              </w:rPr>
              <w:t>3 349,90</w:t>
            </w:r>
          </w:p>
        </w:tc>
        <w:tc>
          <w:tcPr>
            <w:tcW w:w="20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4762" w:rsidRPr="00EC4762" w:rsidRDefault="00EC4762">
            <w:pPr>
              <w:jc w:val="right"/>
              <w:rPr>
                <w:rFonts w:ascii="Arial CYR" w:hAnsi="Arial CYR" w:cs="Arial CYR"/>
                <w:b/>
                <w:bCs/>
                <w:color w:val="FF0000"/>
                <w:sz w:val="16"/>
                <w:szCs w:val="16"/>
              </w:rPr>
            </w:pPr>
            <w:r w:rsidRPr="00EC4762">
              <w:rPr>
                <w:rFonts w:ascii="Arial CYR" w:hAnsi="Arial CYR" w:cs="Arial CYR"/>
                <w:b/>
                <w:bCs/>
                <w:color w:val="FF0000"/>
                <w:sz w:val="16"/>
                <w:szCs w:val="16"/>
              </w:rPr>
              <w:t>3 402,02</w:t>
            </w:r>
          </w:p>
        </w:tc>
      </w:tr>
    </w:tbl>
    <w:p w:rsidR="0006049A" w:rsidRDefault="0006049A" w:rsidP="0006049A">
      <w:pPr>
        <w:ind w:right="281"/>
      </w:pPr>
    </w:p>
    <w:p w:rsidR="0006049A" w:rsidRDefault="0006049A" w:rsidP="004D221D">
      <w:pPr>
        <w:ind w:left="-961" w:right="281" w:firstLine="6915"/>
      </w:pPr>
    </w:p>
    <w:tbl>
      <w:tblPr>
        <w:tblW w:w="12320" w:type="dxa"/>
        <w:jc w:val="center"/>
        <w:tblLook w:val="04A0" w:firstRow="1" w:lastRow="0" w:firstColumn="1" w:lastColumn="0" w:noHBand="0" w:noVBand="1"/>
      </w:tblPr>
      <w:tblGrid>
        <w:gridCol w:w="766"/>
        <w:gridCol w:w="5428"/>
        <w:gridCol w:w="1488"/>
        <w:gridCol w:w="1658"/>
        <w:gridCol w:w="1850"/>
        <w:gridCol w:w="1857"/>
      </w:tblGrid>
      <w:tr w:rsidR="00EC4762" w:rsidRPr="00EC4762" w:rsidTr="00EC4762">
        <w:trPr>
          <w:trHeight w:val="1005"/>
          <w:jc w:val="center"/>
        </w:trPr>
        <w:tc>
          <w:tcPr>
            <w:tcW w:w="12320" w:type="dxa"/>
            <w:gridSpan w:val="6"/>
            <w:tcBorders>
              <w:top w:val="nil"/>
              <w:left w:val="nil"/>
              <w:bottom w:val="nil"/>
              <w:right w:val="nil"/>
            </w:tcBorders>
            <w:shd w:val="clear" w:color="auto" w:fill="auto"/>
            <w:vAlign w:val="bottom"/>
            <w:hideMark/>
          </w:tcPr>
          <w:p w:rsidR="00EC4762" w:rsidRPr="00EC4762" w:rsidRDefault="00EC4762" w:rsidP="00EC4762">
            <w:pPr>
              <w:jc w:val="center"/>
              <w:rPr>
                <w:b/>
                <w:bCs/>
                <w:sz w:val="32"/>
                <w:szCs w:val="32"/>
              </w:rPr>
            </w:pPr>
            <w:r w:rsidRPr="00EC4762">
              <w:rPr>
                <w:b/>
                <w:bCs/>
                <w:sz w:val="32"/>
                <w:szCs w:val="32"/>
              </w:rPr>
              <w:t xml:space="preserve">Смета расходов на тепловую </w:t>
            </w:r>
            <w:proofErr w:type="gramStart"/>
            <w:r w:rsidRPr="00EC4762">
              <w:rPr>
                <w:b/>
                <w:bCs/>
                <w:sz w:val="32"/>
                <w:szCs w:val="32"/>
              </w:rPr>
              <w:t>энергию  на</w:t>
            </w:r>
            <w:proofErr w:type="gramEnd"/>
            <w:r w:rsidRPr="00EC4762">
              <w:rPr>
                <w:b/>
                <w:bCs/>
                <w:sz w:val="32"/>
                <w:szCs w:val="32"/>
              </w:rPr>
              <w:t xml:space="preserve"> 2019 год ООО "ЭнергоКомпания" на потребительском рынке пгт. Бачатский</w:t>
            </w:r>
          </w:p>
        </w:tc>
      </w:tr>
      <w:tr w:rsidR="00EC4762" w:rsidRPr="00EC4762" w:rsidTr="00EC4762">
        <w:trPr>
          <w:trHeight w:val="1545"/>
          <w:jc w:val="center"/>
        </w:trPr>
        <w:tc>
          <w:tcPr>
            <w:tcW w:w="65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4762" w:rsidRPr="00EC4762" w:rsidRDefault="00EC4762" w:rsidP="00EC4762">
            <w:pPr>
              <w:jc w:val="center"/>
              <w:rPr>
                <w:b/>
                <w:bCs/>
                <w:sz w:val="22"/>
                <w:szCs w:val="22"/>
              </w:rPr>
            </w:pPr>
            <w:r w:rsidRPr="00EC4762">
              <w:rPr>
                <w:b/>
                <w:bCs/>
                <w:sz w:val="22"/>
                <w:szCs w:val="22"/>
              </w:rPr>
              <w:t>№</w:t>
            </w:r>
            <w:r w:rsidRPr="00EC4762">
              <w:rPr>
                <w:b/>
                <w:bCs/>
                <w:sz w:val="22"/>
                <w:szCs w:val="22"/>
              </w:rPr>
              <w:br/>
              <w:t>п/п</w:t>
            </w:r>
          </w:p>
        </w:tc>
        <w:tc>
          <w:tcPr>
            <w:tcW w:w="5428" w:type="dxa"/>
            <w:tcBorders>
              <w:top w:val="single" w:sz="8" w:space="0" w:color="auto"/>
              <w:left w:val="nil"/>
              <w:bottom w:val="single" w:sz="8" w:space="0" w:color="auto"/>
              <w:right w:val="single" w:sz="8" w:space="0" w:color="auto"/>
            </w:tcBorders>
            <w:shd w:val="clear" w:color="auto" w:fill="auto"/>
            <w:vAlign w:val="center"/>
            <w:hideMark/>
          </w:tcPr>
          <w:p w:rsidR="00EC4762" w:rsidRPr="00EC4762" w:rsidRDefault="00EC4762" w:rsidP="00EC4762">
            <w:pPr>
              <w:jc w:val="center"/>
              <w:rPr>
                <w:b/>
                <w:bCs/>
                <w:sz w:val="22"/>
                <w:szCs w:val="22"/>
              </w:rPr>
            </w:pPr>
            <w:r w:rsidRPr="00EC4762">
              <w:rPr>
                <w:b/>
                <w:bCs/>
                <w:sz w:val="22"/>
                <w:szCs w:val="22"/>
              </w:rPr>
              <w:t>Статьи затрат</w:t>
            </w:r>
          </w:p>
        </w:tc>
        <w:tc>
          <w:tcPr>
            <w:tcW w:w="1463" w:type="dxa"/>
            <w:tcBorders>
              <w:top w:val="single" w:sz="8" w:space="0" w:color="auto"/>
              <w:left w:val="nil"/>
              <w:bottom w:val="single" w:sz="8" w:space="0" w:color="auto"/>
              <w:right w:val="single" w:sz="8" w:space="0" w:color="auto"/>
            </w:tcBorders>
            <w:shd w:val="clear" w:color="auto" w:fill="auto"/>
            <w:vAlign w:val="center"/>
            <w:hideMark/>
          </w:tcPr>
          <w:p w:rsidR="00EC4762" w:rsidRPr="00EC4762" w:rsidRDefault="00EC4762" w:rsidP="00EC4762">
            <w:pPr>
              <w:jc w:val="center"/>
              <w:rPr>
                <w:b/>
                <w:bCs/>
                <w:sz w:val="22"/>
                <w:szCs w:val="22"/>
              </w:rPr>
            </w:pPr>
            <w:r w:rsidRPr="00EC4762">
              <w:rPr>
                <w:b/>
                <w:bCs/>
                <w:sz w:val="22"/>
                <w:szCs w:val="22"/>
              </w:rPr>
              <w:t>Ед. измер.</w:t>
            </w:r>
          </w:p>
        </w:tc>
        <w:tc>
          <w:tcPr>
            <w:tcW w:w="146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C4762" w:rsidRPr="00EC4762" w:rsidRDefault="00EC4762" w:rsidP="00EC4762">
            <w:pPr>
              <w:jc w:val="center"/>
              <w:rPr>
                <w:rFonts w:ascii="Arial CYR" w:hAnsi="Arial CYR" w:cs="Arial CYR"/>
                <w:b/>
                <w:bCs/>
              </w:rPr>
            </w:pPr>
            <w:r w:rsidRPr="00EC4762">
              <w:rPr>
                <w:rFonts w:ascii="Arial CYR" w:hAnsi="Arial CYR" w:cs="Arial CYR"/>
                <w:b/>
                <w:bCs/>
              </w:rPr>
              <w:t>Утверждено на 2018 год</w:t>
            </w:r>
          </w:p>
        </w:tc>
        <w:tc>
          <w:tcPr>
            <w:tcW w:w="1654" w:type="dxa"/>
            <w:tcBorders>
              <w:top w:val="single" w:sz="8" w:space="0" w:color="auto"/>
              <w:left w:val="nil"/>
              <w:bottom w:val="single" w:sz="8" w:space="0" w:color="auto"/>
              <w:right w:val="single" w:sz="8" w:space="0" w:color="auto"/>
            </w:tcBorders>
            <w:shd w:val="clear" w:color="auto" w:fill="auto"/>
            <w:vAlign w:val="center"/>
            <w:hideMark/>
          </w:tcPr>
          <w:p w:rsidR="00EC4762" w:rsidRPr="00EC4762" w:rsidRDefault="00EC4762" w:rsidP="00EC4762">
            <w:pPr>
              <w:jc w:val="center"/>
              <w:rPr>
                <w:rFonts w:ascii="Arial CYR" w:hAnsi="Arial CYR" w:cs="Arial CYR"/>
                <w:b/>
                <w:bCs/>
              </w:rPr>
            </w:pPr>
            <w:r w:rsidRPr="00EC4762">
              <w:rPr>
                <w:rFonts w:ascii="Arial CYR" w:hAnsi="Arial CYR" w:cs="Arial CYR"/>
                <w:b/>
                <w:bCs/>
              </w:rPr>
              <w:t>Предложение предприятия на 2019 год</w:t>
            </w:r>
          </w:p>
        </w:tc>
        <w:tc>
          <w:tcPr>
            <w:tcW w:w="1661" w:type="dxa"/>
            <w:tcBorders>
              <w:top w:val="single" w:sz="8" w:space="0" w:color="auto"/>
              <w:left w:val="nil"/>
              <w:bottom w:val="single" w:sz="8" w:space="0" w:color="auto"/>
              <w:right w:val="single" w:sz="8" w:space="0" w:color="auto"/>
            </w:tcBorders>
            <w:shd w:val="clear" w:color="auto" w:fill="auto"/>
            <w:vAlign w:val="center"/>
            <w:hideMark/>
          </w:tcPr>
          <w:p w:rsidR="00EC4762" w:rsidRPr="00EC4762" w:rsidRDefault="00EC4762" w:rsidP="00EC4762">
            <w:pPr>
              <w:jc w:val="center"/>
              <w:rPr>
                <w:rFonts w:ascii="Arial CYR" w:hAnsi="Arial CYR" w:cs="Arial CYR"/>
                <w:b/>
                <w:bCs/>
              </w:rPr>
            </w:pPr>
            <w:r w:rsidRPr="00EC4762">
              <w:rPr>
                <w:rFonts w:ascii="Arial CYR" w:hAnsi="Arial CYR" w:cs="Arial CYR"/>
                <w:b/>
                <w:bCs/>
              </w:rPr>
              <w:t>Предложения экспертов на 2019 год</w:t>
            </w:r>
          </w:p>
        </w:tc>
      </w:tr>
      <w:tr w:rsidR="00EC4762" w:rsidRPr="00EC4762" w:rsidTr="00EC4762">
        <w:trPr>
          <w:trHeight w:val="315"/>
          <w:jc w:val="center"/>
        </w:trPr>
        <w:tc>
          <w:tcPr>
            <w:tcW w:w="652" w:type="dxa"/>
            <w:tcBorders>
              <w:top w:val="nil"/>
              <w:left w:val="single" w:sz="8" w:space="0" w:color="auto"/>
              <w:bottom w:val="nil"/>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1</w:t>
            </w:r>
          </w:p>
        </w:tc>
        <w:tc>
          <w:tcPr>
            <w:tcW w:w="5428" w:type="dxa"/>
            <w:tcBorders>
              <w:top w:val="nil"/>
              <w:left w:val="nil"/>
              <w:bottom w:val="nil"/>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2</w:t>
            </w:r>
          </w:p>
        </w:tc>
        <w:tc>
          <w:tcPr>
            <w:tcW w:w="1463" w:type="dxa"/>
            <w:tcBorders>
              <w:top w:val="nil"/>
              <w:left w:val="nil"/>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3</w:t>
            </w:r>
          </w:p>
        </w:tc>
        <w:tc>
          <w:tcPr>
            <w:tcW w:w="1462" w:type="dxa"/>
            <w:tcBorders>
              <w:top w:val="nil"/>
              <w:left w:val="single" w:sz="8" w:space="0" w:color="auto"/>
              <w:bottom w:val="single" w:sz="8" w:space="0" w:color="auto"/>
              <w:right w:val="nil"/>
            </w:tcBorders>
            <w:shd w:val="clear" w:color="auto" w:fill="auto"/>
            <w:noWrap/>
            <w:vAlign w:val="bottom"/>
            <w:hideMark/>
          </w:tcPr>
          <w:p w:rsidR="00EC4762" w:rsidRPr="00EC4762" w:rsidRDefault="00EC4762" w:rsidP="00EC4762">
            <w:pPr>
              <w:jc w:val="center"/>
              <w:rPr>
                <w:sz w:val="18"/>
                <w:szCs w:val="18"/>
              </w:rPr>
            </w:pPr>
            <w:r w:rsidRPr="00EC4762">
              <w:rPr>
                <w:sz w:val="18"/>
                <w:szCs w:val="18"/>
              </w:rPr>
              <w:t>4</w:t>
            </w:r>
          </w:p>
        </w:tc>
        <w:tc>
          <w:tcPr>
            <w:tcW w:w="1654"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center"/>
              <w:rPr>
                <w:sz w:val="18"/>
                <w:szCs w:val="18"/>
              </w:rPr>
            </w:pPr>
            <w:r w:rsidRPr="00EC4762">
              <w:rPr>
                <w:sz w:val="18"/>
                <w:szCs w:val="18"/>
              </w:rPr>
              <w:t>5</w:t>
            </w:r>
          </w:p>
        </w:tc>
        <w:tc>
          <w:tcPr>
            <w:tcW w:w="1661"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center"/>
              <w:rPr>
                <w:sz w:val="18"/>
                <w:szCs w:val="18"/>
              </w:rPr>
            </w:pPr>
            <w:r w:rsidRPr="00EC4762">
              <w:rPr>
                <w:sz w:val="18"/>
                <w:szCs w:val="18"/>
              </w:rPr>
              <w:t>6</w:t>
            </w:r>
          </w:p>
        </w:tc>
      </w:tr>
      <w:tr w:rsidR="00EC4762" w:rsidRPr="00EC4762" w:rsidTr="00EC4762">
        <w:trPr>
          <w:trHeight w:val="300"/>
          <w:jc w:val="center"/>
        </w:trPr>
        <w:tc>
          <w:tcPr>
            <w:tcW w:w="652"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Количество котельных</w:t>
            </w:r>
          </w:p>
        </w:tc>
        <w:tc>
          <w:tcPr>
            <w:tcW w:w="1463"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шт</w:t>
            </w:r>
          </w:p>
        </w:tc>
        <w:tc>
          <w:tcPr>
            <w:tcW w:w="1462" w:type="dxa"/>
            <w:tcBorders>
              <w:top w:val="nil"/>
              <w:left w:val="nil"/>
              <w:bottom w:val="nil"/>
              <w:right w:val="single" w:sz="8" w:space="0" w:color="auto"/>
            </w:tcBorders>
            <w:shd w:val="clear" w:color="auto" w:fill="auto"/>
            <w:noWrap/>
            <w:vAlign w:val="bottom"/>
            <w:hideMark/>
          </w:tcPr>
          <w:p w:rsidR="00EC4762" w:rsidRPr="00EC4762" w:rsidRDefault="00EC4762" w:rsidP="00EC4762">
            <w:pPr>
              <w:rPr>
                <w:sz w:val="18"/>
                <w:szCs w:val="18"/>
              </w:rPr>
            </w:pPr>
            <w:r w:rsidRPr="00EC4762">
              <w:rPr>
                <w:sz w:val="18"/>
                <w:szCs w:val="18"/>
              </w:rPr>
              <w:t> </w:t>
            </w:r>
          </w:p>
        </w:tc>
        <w:tc>
          <w:tcPr>
            <w:tcW w:w="1654" w:type="dxa"/>
            <w:tcBorders>
              <w:top w:val="single" w:sz="8" w:space="0" w:color="auto"/>
              <w:left w:val="single" w:sz="8" w:space="0" w:color="auto"/>
              <w:bottom w:val="single" w:sz="4" w:space="0" w:color="auto"/>
              <w:right w:val="nil"/>
            </w:tcBorders>
            <w:shd w:val="clear" w:color="auto" w:fill="auto"/>
            <w:noWrap/>
            <w:vAlign w:val="bottom"/>
            <w:hideMark/>
          </w:tcPr>
          <w:p w:rsidR="00EC4762" w:rsidRPr="00EC4762" w:rsidRDefault="00EC4762" w:rsidP="00EC4762">
            <w:pPr>
              <w:rPr>
                <w:sz w:val="18"/>
                <w:szCs w:val="18"/>
              </w:rPr>
            </w:pPr>
            <w:r w:rsidRPr="00EC4762">
              <w:rPr>
                <w:sz w:val="18"/>
                <w:szCs w:val="18"/>
              </w:rPr>
              <w:t> </w:t>
            </w:r>
          </w:p>
        </w:tc>
        <w:tc>
          <w:tcPr>
            <w:tcW w:w="166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center"/>
              <w:rPr>
                <w:sz w:val="18"/>
                <w:szCs w:val="18"/>
              </w:rPr>
            </w:pPr>
            <w:r w:rsidRPr="00EC4762">
              <w:rPr>
                <w:sz w:val="18"/>
                <w:szCs w:val="18"/>
              </w:rPr>
              <w:t>1</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Нормативная выработка</w:t>
            </w:r>
          </w:p>
        </w:tc>
        <w:tc>
          <w:tcPr>
            <w:tcW w:w="146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single" w:sz="4" w:space="0" w:color="auto"/>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145,116</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126,47</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126,47</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Отпуск в сеть</w:t>
            </w:r>
          </w:p>
        </w:tc>
        <w:tc>
          <w:tcPr>
            <w:tcW w:w="146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142,80</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124,05</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124,05</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Полезный отпуск</w:t>
            </w:r>
          </w:p>
        </w:tc>
        <w:tc>
          <w:tcPr>
            <w:tcW w:w="1463"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120,724</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101,99</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101,99</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Полезный отпуск на потребительский рынок</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117,317</w:t>
            </w:r>
          </w:p>
        </w:tc>
        <w:tc>
          <w:tcPr>
            <w:tcW w:w="1654"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98,58</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98,58</w:t>
            </w:r>
          </w:p>
        </w:tc>
      </w:tr>
      <w:tr w:rsidR="00EC4762" w:rsidRPr="00EC4762" w:rsidTr="00EC4762">
        <w:trPr>
          <w:trHeight w:val="495"/>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Отпуск жилищным</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95,621</w:t>
            </w:r>
          </w:p>
        </w:tc>
        <w:tc>
          <w:tcPr>
            <w:tcW w:w="1654"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78,59</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78,59</w:t>
            </w:r>
          </w:p>
        </w:tc>
      </w:tr>
      <w:tr w:rsidR="00EC4762" w:rsidRPr="00EC4762" w:rsidTr="00EC4762">
        <w:trPr>
          <w:trHeight w:val="315"/>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Отпуск бюджетным</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10,136</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9,06</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9,06</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Отпуск иным потребителям</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11,560</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10,93</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10,93</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Отпуск на производственные нужды</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3,407</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3,41</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3,41</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Потери, всего</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26,572</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24,48</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24,48</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Расход тепловой энергии на срезку (справочно)</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2,180</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0,00</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0,00</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Расход на собственные нужды</w:t>
            </w:r>
          </w:p>
        </w:tc>
        <w:tc>
          <w:tcPr>
            <w:tcW w:w="1463" w:type="dxa"/>
            <w:tcBorders>
              <w:top w:val="nil"/>
              <w:left w:val="nil"/>
              <w:bottom w:val="single" w:sz="4"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2,329</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2,42</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2,42</w:t>
            </w:r>
          </w:p>
        </w:tc>
      </w:tr>
      <w:tr w:rsidR="00EC4762" w:rsidRPr="00EC4762" w:rsidTr="00EC4762">
        <w:trPr>
          <w:trHeight w:val="315"/>
          <w:jc w:val="center"/>
        </w:trPr>
        <w:tc>
          <w:tcPr>
            <w:tcW w:w="652"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single" w:sz="8" w:space="0" w:color="auto"/>
              <w:right w:val="single" w:sz="8" w:space="0" w:color="auto"/>
            </w:tcBorders>
            <w:shd w:val="clear" w:color="auto" w:fill="auto"/>
            <w:vAlign w:val="bottom"/>
            <w:hideMark/>
          </w:tcPr>
          <w:p w:rsidR="00EC4762" w:rsidRPr="00EC4762" w:rsidRDefault="00EC4762" w:rsidP="00EC4762">
            <w:pPr>
              <w:rPr>
                <w:sz w:val="22"/>
                <w:szCs w:val="22"/>
              </w:rPr>
            </w:pPr>
            <w:r w:rsidRPr="00EC4762">
              <w:rPr>
                <w:sz w:val="22"/>
                <w:szCs w:val="22"/>
              </w:rPr>
              <w:t>Потери в сетях предприятия</w:t>
            </w:r>
          </w:p>
        </w:tc>
        <w:tc>
          <w:tcPr>
            <w:tcW w:w="1463" w:type="dxa"/>
            <w:tcBorders>
              <w:top w:val="nil"/>
              <w:left w:val="nil"/>
              <w:bottom w:val="single" w:sz="8" w:space="0" w:color="auto"/>
              <w:right w:val="single" w:sz="8" w:space="0" w:color="auto"/>
            </w:tcBorders>
            <w:shd w:val="clear" w:color="auto" w:fill="auto"/>
            <w:hideMark/>
          </w:tcPr>
          <w:p w:rsidR="00EC4762" w:rsidRPr="00EC4762" w:rsidRDefault="00EC4762" w:rsidP="00EC4762">
            <w:pPr>
              <w:jc w:val="center"/>
              <w:rPr>
                <w:sz w:val="22"/>
                <w:szCs w:val="22"/>
              </w:rPr>
            </w:pPr>
            <w:proofErr w:type="gramStart"/>
            <w:r w:rsidRPr="00EC4762">
              <w:rPr>
                <w:sz w:val="22"/>
                <w:szCs w:val="22"/>
              </w:rPr>
              <w:t>тыс.Гкал</w:t>
            </w:r>
            <w:proofErr w:type="gramEnd"/>
          </w:p>
        </w:tc>
        <w:tc>
          <w:tcPr>
            <w:tcW w:w="1462" w:type="dxa"/>
            <w:tcBorders>
              <w:top w:val="nil"/>
              <w:left w:val="nil"/>
              <w:bottom w:val="single" w:sz="8"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22,063</w:t>
            </w:r>
          </w:p>
        </w:tc>
        <w:tc>
          <w:tcPr>
            <w:tcW w:w="1654"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22,06</w:t>
            </w:r>
          </w:p>
        </w:tc>
        <w:tc>
          <w:tcPr>
            <w:tcW w:w="1661"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sz w:val="18"/>
                <w:szCs w:val="18"/>
              </w:rPr>
            </w:pPr>
            <w:r w:rsidRPr="00EC4762">
              <w:rPr>
                <w:sz w:val="18"/>
                <w:szCs w:val="18"/>
              </w:rPr>
              <w:t>22,06</w:t>
            </w:r>
          </w:p>
        </w:tc>
      </w:tr>
      <w:tr w:rsidR="00EC4762" w:rsidRPr="00EC4762" w:rsidTr="00EC4762">
        <w:trPr>
          <w:trHeight w:val="42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nil"/>
              <w:right w:val="nil"/>
            </w:tcBorders>
            <w:shd w:val="clear" w:color="auto" w:fill="auto"/>
            <w:noWrap/>
            <w:hideMark/>
          </w:tcPr>
          <w:p w:rsidR="00EC4762" w:rsidRPr="00EC4762" w:rsidRDefault="00EC4762" w:rsidP="00EC4762">
            <w:pPr>
              <w:rPr>
                <w:sz w:val="22"/>
                <w:szCs w:val="22"/>
              </w:rPr>
            </w:pPr>
            <w:r w:rsidRPr="00EC4762">
              <w:rPr>
                <w:sz w:val="22"/>
                <w:szCs w:val="22"/>
              </w:rPr>
              <w:t>доли отпуска</w:t>
            </w:r>
          </w:p>
        </w:tc>
        <w:tc>
          <w:tcPr>
            <w:tcW w:w="1463" w:type="dxa"/>
            <w:tcBorders>
              <w:top w:val="nil"/>
              <w:left w:val="nil"/>
              <w:bottom w:val="nil"/>
              <w:right w:val="nil"/>
            </w:tcBorders>
            <w:shd w:val="clear" w:color="auto" w:fill="auto"/>
            <w:noWrap/>
            <w:hideMark/>
          </w:tcPr>
          <w:p w:rsidR="00EC4762" w:rsidRPr="00EC4762" w:rsidRDefault="00EC4762" w:rsidP="00EC4762">
            <w:pPr>
              <w:rPr>
                <w:sz w:val="22"/>
                <w:szCs w:val="22"/>
              </w:rPr>
            </w:pPr>
          </w:p>
        </w:tc>
        <w:tc>
          <w:tcPr>
            <w:tcW w:w="1462" w:type="dxa"/>
            <w:tcBorders>
              <w:top w:val="nil"/>
              <w:left w:val="nil"/>
              <w:bottom w:val="nil"/>
              <w:right w:val="nil"/>
            </w:tcBorders>
            <w:shd w:val="clear" w:color="auto" w:fill="auto"/>
            <w:noWrap/>
            <w:hideMark/>
          </w:tcPr>
          <w:p w:rsidR="00EC4762" w:rsidRPr="00EC4762" w:rsidRDefault="00EC4762" w:rsidP="00EC4762">
            <w:pPr>
              <w:jc w:val="center"/>
              <w:rPr>
                <w:sz w:val="20"/>
                <w:szCs w:val="20"/>
              </w:rPr>
            </w:pPr>
          </w:p>
        </w:tc>
        <w:tc>
          <w:tcPr>
            <w:tcW w:w="1654" w:type="dxa"/>
            <w:tcBorders>
              <w:top w:val="nil"/>
              <w:left w:val="nil"/>
              <w:bottom w:val="nil"/>
              <w:right w:val="nil"/>
            </w:tcBorders>
            <w:shd w:val="clear" w:color="auto" w:fill="auto"/>
            <w:noWrap/>
            <w:hideMark/>
          </w:tcPr>
          <w:p w:rsidR="00EC4762" w:rsidRPr="00EC4762" w:rsidRDefault="00EC4762" w:rsidP="00EC4762">
            <w:pPr>
              <w:rPr>
                <w:sz w:val="20"/>
                <w:szCs w:val="20"/>
              </w:rPr>
            </w:pPr>
          </w:p>
        </w:tc>
        <w:tc>
          <w:tcPr>
            <w:tcW w:w="1661" w:type="dxa"/>
            <w:tcBorders>
              <w:top w:val="nil"/>
              <w:left w:val="nil"/>
              <w:bottom w:val="nil"/>
              <w:right w:val="single" w:sz="8" w:space="0" w:color="auto"/>
            </w:tcBorders>
            <w:shd w:val="clear" w:color="auto" w:fill="auto"/>
            <w:noWrap/>
            <w:vAlign w:val="bottom"/>
            <w:hideMark/>
          </w:tcPr>
          <w:p w:rsidR="00EC4762" w:rsidRPr="00EC4762" w:rsidRDefault="00EC4762" w:rsidP="00EC4762">
            <w:pPr>
              <w:rPr>
                <w:sz w:val="18"/>
                <w:szCs w:val="18"/>
              </w:rPr>
            </w:pPr>
            <w:r w:rsidRPr="00EC4762">
              <w:rPr>
                <w:sz w:val="18"/>
                <w:szCs w:val="18"/>
              </w:rPr>
              <w:t> </w:t>
            </w:r>
          </w:p>
        </w:tc>
      </w:tr>
      <w:tr w:rsidR="00EC4762" w:rsidRPr="00EC4762" w:rsidTr="00EC4762">
        <w:trPr>
          <w:trHeight w:val="315"/>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nil"/>
              <w:right w:val="nil"/>
            </w:tcBorders>
            <w:shd w:val="clear" w:color="auto" w:fill="auto"/>
            <w:noWrap/>
            <w:hideMark/>
          </w:tcPr>
          <w:p w:rsidR="00EC4762" w:rsidRPr="00EC4762" w:rsidRDefault="00EC4762" w:rsidP="00EC4762">
            <w:pPr>
              <w:rPr>
                <w:sz w:val="22"/>
                <w:szCs w:val="22"/>
              </w:rPr>
            </w:pPr>
            <w:r w:rsidRPr="00EC4762">
              <w:rPr>
                <w:sz w:val="22"/>
                <w:szCs w:val="22"/>
              </w:rPr>
              <w:t xml:space="preserve">1 полугодие </w:t>
            </w:r>
          </w:p>
        </w:tc>
        <w:tc>
          <w:tcPr>
            <w:tcW w:w="1463" w:type="dxa"/>
            <w:tcBorders>
              <w:top w:val="nil"/>
              <w:left w:val="nil"/>
              <w:bottom w:val="nil"/>
              <w:right w:val="nil"/>
            </w:tcBorders>
            <w:shd w:val="clear" w:color="auto" w:fill="auto"/>
            <w:noWrap/>
            <w:hideMark/>
          </w:tcPr>
          <w:p w:rsidR="00EC4762" w:rsidRPr="00EC4762" w:rsidRDefault="00EC4762" w:rsidP="00EC4762">
            <w:pPr>
              <w:rPr>
                <w:sz w:val="22"/>
                <w:szCs w:val="22"/>
              </w:rPr>
            </w:pPr>
          </w:p>
        </w:tc>
        <w:tc>
          <w:tcPr>
            <w:tcW w:w="1462" w:type="dxa"/>
            <w:tcBorders>
              <w:top w:val="nil"/>
              <w:left w:val="nil"/>
              <w:bottom w:val="nil"/>
              <w:right w:val="nil"/>
            </w:tcBorders>
            <w:shd w:val="clear" w:color="auto" w:fill="auto"/>
            <w:noWrap/>
            <w:hideMark/>
          </w:tcPr>
          <w:p w:rsidR="00EC4762" w:rsidRPr="00EC4762" w:rsidRDefault="00EC4762" w:rsidP="00EC4762">
            <w:pPr>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shd w:val="clear" w:color="auto" w:fill="auto"/>
            <w:noWrap/>
            <w:hideMark/>
          </w:tcPr>
          <w:p w:rsidR="00EC4762" w:rsidRPr="00EC4762" w:rsidRDefault="00EC4762" w:rsidP="00EC4762">
            <w:pPr>
              <w:jc w:val="right"/>
              <w:rPr>
                <w:sz w:val="22"/>
                <w:szCs w:val="22"/>
              </w:rPr>
            </w:pPr>
            <w:r w:rsidRPr="00EC4762">
              <w:rPr>
                <w:sz w:val="22"/>
                <w:szCs w:val="22"/>
              </w:rPr>
              <w:t>0,531</w:t>
            </w:r>
          </w:p>
        </w:tc>
        <w:tc>
          <w:tcPr>
            <w:tcW w:w="1661" w:type="dxa"/>
            <w:tcBorders>
              <w:top w:val="single" w:sz="4" w:space="0" w:color="auto"/>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0,531</w:t>
            </w:r>
          </w:p>
        </w:tc>
      </w:tr>
      <w:tr w:rsidR="00EC4762" w:rsidRPr="00EC4762" w:rsidTr="00EC4762">
        <w:trPr>
          <w:trHeight w:val="315"/>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rPr>
                <w:sz w:val="22"/>
                <w:szCs w:val="22"/>
              </w:rPr>
            </w:pPr>
            <w:r w:rsidRPr="00EC4762">
              <w:rPr>
                <w:sz w:val="22"/>
                <w:szCs w:val="22"/>
              </w:rPr>
              <w:t> </w:t>
            </w:r>
          </w:p>
        </w:tc>
        <w:tc>
          <w:tcPr>
            <w:tcW w:w="5428" w:type="dxa"/>
            <w:tcBorders>
              <w:top w:val="nil"/>
              <w:left w:val="nil"/>
              <w:bottom w:val="nil"/>
              <w:right w:val="nil"/>
            </w:tcBorders>
            <w:shd w:val="clear" w:color="auto" w:fill="auto"/>
            <w:noWrap/>
            <w:hideMark/>
          </w:tcPr>
          <w:p w:rsidR="00EC4762" w:rsidRPr="00EC4762" w:rsidRDefault="00EC4762" w:rsidP="00EC4762">
            <w:pPr>
              <w:rPr>
                <w:sz w:val="22"/>
                <w:szCs w:val="22"/>
              </w:rPr>
            </w:pPr>
            <w:r w:rsidRPr="00EC4762">
              <w:rPr>
                <w:sz w:val="22"/>
                <w:szCs w:val="22"/>
              </w:rPr>
              <w:t>2 полугодие</w:t>
            </w:r>
          </w:p>
        </w:tc>
        <w:tc>
          <w:tcPr>
            <w:tcW w:w="1463" w:type="dxa"/>
            <w:tcBorders>
              <w:top w:val="nil"/>
              <w:left w:val="nil"/>
              <w:bottom w:val="nil"/>
              <w:right w:val="nil"/>
            </w:tcBorders>
            <w:shd w:val="clear" w:color="auto" w:fill="auto"/>
            <w:noWrap/>
            <w:hideMark/>
          </w:tcPr>
          <w:p w:rsidR="00EC4762" w:rsidRPr="00EC4762" w:rsidRDefault="00EC4762" w:rsidP="00EC4762">
            <w:pPr>
              <w:rPr>
                <w:sz w:val="22"/>
                <w:szCs w:val="22"/>
              </w:rPr>
            </w:pPr>
          </w:p>
        </w:tc>
        <w:tc>
          <w:tcPr>
            <w:tcW w:w="1462" w:type="dxa"/>
            <w:tcBorders>
              <w:top w:val="nil"/>
              <w:left w:val="nil"/>
              <w:bottom w:val="nil"/>
              <w:right w:val="nil"/>
            </w:tcBorders>
            <w:shd w:val="clear" w:color="auto" w:fill="auto"/>
            <w:noWrap/>
            <w:hideMark/>
          </w:tcPr>
          <w:p w:rsidR="00EC4762" w:rsidRPr="00EC4762" w:rsidRDefault="00EC4762" w:rsidP="00EC4762">
            <w:pPr>
              <w:jc w:val="center"/>
              <w:rPr>
                <w:sz w:val="20"/>
                <w:szCs w:val="20"/>
              </w:rPr>
            </w:pPr>
          </w:p>
        </w:tc>
        <w:tc>
          <w:tcPr>
            <w:tcW w:w="1654" w:type="dxa"/>
            <w:tcBorders>
              <w:top w:val="nil"/>
              <w:left w:val="single" w:sz="4" w:space="0" w:color="auto"/>
              <w:bottom w:val="single" w:sz="4" w:space="0" w:color="auto"/>
              <w:right w:val="single" w:sz="4" w:space="0" w:color="auto"/>
            </w:tcBorders>
            <w:shd w:val="clear" w:color="auto" w:fill="auto"/>
            <w:noWrap/>
            <w:hideMark/>
          </w:tcPr>
          <w:p w:rsidR="00EC4762" w:rsidRPr="00EC4762" w:rsidRDefault="00EC4762" w:rsidP="00EC4762">
            <w:pPr>
              <w:jc w:val="right"/>
              <w:rPr>
                <w:sz w:val="22"/>
                <w:szCs w:val="22"/>
              </w:rPr>
            </w:pPr>
            <w:r w:rsidRPr="00EC4762">
              <w:rPr>
                <w:sz w:val="22"/>
                <w:szCs w:val="22"/>
              </w:rPr>
              <w:t>0,469</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0,469</w:t>
            </w:r>
          </w:p>
        </w:tc>
      </w:tr>
      <w:tr w:rsidR="00EC4762" w:rsidRPr="00EC4762" w:rsidTr="00EC4762">
        <w:trPr>
          <w:trHeight w:val="1470"/>
          <w:jc w:val="center"/>
        </w:trPr>
        <w:tc>
          <w:tcPr>
            <w:tcW w:w="12320" w:type="dxa"/>
            <w:gridSpan w:val="6"/>
            <w:tcBorders>
              <w:top w:val="nil"/>
              <w:left w:val="single" w:sz="8" w:space="0" w:color="auto"/>
              <w:bottom w:val="single" w:sz="8" w:space="0" w:color="auto"/>
              <w:right w:val="nil"/>
            </w:tcBorders>
            <w:shd w:val="clear" w:color="auto" w:fill="auto"/>
            <w:vAlign w:val="bottom"/>
            <w:hideMark/>
          </w:tcPr>
          <w:p w:rsidR="00EC4762" w:rsidRPr="00EC4762" w:rsidRDefault="00EC4762" w:rsidP="00EC4762">
            <w:pPr>
              <w:jc w:val="center"/>
              <w:rPr>
                <w:b/>
                <w:bCs/>
              </w:rPr>
            </w:pPr>
            <w:r w:rsidRPr="00EC4762">
              <w:rPr>
                <w:b/>
                <w:bCs/>
              </w:rPr>
              <w:t xml:space="preserve">1 блок </w:t>
            </w:r>
            <w:proofErr w:type="gramStart"/>
            <w:r w:rsidRPr="00EC4762">
              <w:rPr>
                <w:b/>
                <w:bCs/>
              </w:rPr>
              <w:t>затрат:Расходы</w:t>
            </w:r>
            <w:proofErr w:type="gramEnd"/>
            <w:r w:rsidRPr="00EC4762">
              <w:rPr>
                <w:b/>
                <w:bCs/>
              </w:rPr>
              <w:t xml:space="preserve"> на приобретение (производство) энергетических ресурсов, холодной воды и теплоносителя (данные согласно реестру приложения 5.4 Методических указаний) (рост цен по годам предусматривать согласно прогнозу Минэкономразвития)</w:t>
            </w:r>
          </w:p>
        </w:tc>
      </w:tr>
      <w:tr w:rsidR="00EC4762" w:rsidRPr="00EC4762" w:rsidTr="00EC4762">
        <w:trPr>
          <w:trHeight w:val="690"/>
          <w:jc w:val="center"/>
        </w:trPr>
        <w:tc>
          <w:tcPr>
            <w:tcW w:w="652" w:type="dxa"/>
            <w:tcBorders>
              <w:top w:val="nil"/>
              <w:left w:val="single" w:sz="8" w:space="0" w:color="auto"/>
              <w:bottom w:val="nil"/>
              <w:right w:val="nil"/>
            </w:tcBorders>
            <w:shd w:val="clear" w:color="000000" w:fill="FDE9D9"/>
            <w:vAlign w:val="bottom"/>
            <w:hideMark/>
          </w:tcPr>
          <w:p w:rsidR="00EC4762" w:rsidRPr="00EC4762" w:rsidRDefault="00EC4762" w:rsidP="00EC4762">
            <w:pPr>
              <w:jc w:val="center"/>
              <w:rPr>
                <w:b/>
                <w:bCs/>
              </w:rPr>
            </w:pPr>
            <w:r w:rsidRPr="00EC4762">
              <w:rPr>
                <w:b/>
                <w:bCs/>
              </w:rPr>
              <w:t> </w:t>
            </w:r>
          </w:p>
        </w:tc>
        <w:tc>
          <w:tcPr>
            <w:tcW w:w="5428" w:type="dxa"/>
            <w:tcBorders>
              <w:top w:val="nil"/>
              <w:left w:val="single" w:sz="8" w:space="0" w:color="auto"/>
              <w:bottom w:val="nil"/>
              <w:right w:val="nil"/>
            </w:tcBorders>
            <w:shd w:val="clear" w:color="000000" w:fill="FDE9D9"/>
            <w:vAlign w:val="bottom"/>
            <w:hideMark/>
          </w:tcPr>
          <w:p w:rsidR="00EC4762" w:rsidRPr="00EC4762" w:rsidRDefault="00EC4762" w:rsidP="00EC4762">
            <w:pPr>
              <w:jc w:val="center"/>
              <w:rPr>
                <w:b/>
                <w:bCs/>
              </w:rPr>
            </w:pPr>
            <w:r w:rsidRPr="00EC4762">
              <w:rPr>
                <w:b/>
                <w:bCs/>
              </w:rPr>
              <w:t>1 блок ИТОГО расходы на приобретение энергетических ресурсов</w:t>
            </w:r>
          </w:p>
        </w:tc>
        <w:tc>
          <w:tcPr>
            <w:tcW w:w="1463" w:type="dxa"/>
            <w:tcBorders>
              <w:top w:val="nil"/>
              <w:left w:val="single" w:sz="8" w:space="0" w:color="auto"/>
              <w:bottom w:val="nil"/>
              <w:right w:val="single" w:sz="8" w:space="0" w:color="auto"/>
            </w:tcBorders>
            <w:shd w:val="clear" w:color="000000" w:fill="FDE9D9"/>
            <w:noWrap/>
            <w:vAlign w:val="bottom"/>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nil"/>
              <w:right w:val="nil"/>
            </w:tcBorders>
            <w:shd w:val="clear" w:color="auto" w:fill="auto"/>
            <w:vAlign w:val="bottom"/>
            <w:hideMark/>
          </w:tcPr>
          <w:p w:rsidR="00EC4762" w:rsidRPr="00EC4762" w:rsidRDefault="00EC4762" w:rsidP="00EC4762">
            <w:pPr>
              <w:jc w:val="right"/>
              <w:rPr>
                <w:b/>
                <w:bCs/>
              </w:rPr>
            </w:pPr>
            <w:r w:rsidRPr="00EC4762">
              <w:rPr>
                <w:b/>
                <w:bCs/>
              </w:rPr>
              <w:t>81200,95</w:t>
            </w:r>
          </w:p>
        </w:tc>
        <w:tc>
          <w:tcPr>
            <w:tcW w:w="1654" w:type="dxa"/>
            <w:tcBorders>
              <w:top w:val="nil"/>
              <w:left w:val="single" w:sz="8" w:space="0" w:color="auto"/>
              <w:bottom w:val="nil"/>
              <w:right w:val="single" w:sz="8" w:space="0" w:color="auto"/>
            </w:tcBorders>
            <w:shd w:val="clear" w:color="000000" w:fill="FDE9D9"/>
            <w:vAlign w:val="bottom"/>
            <w:hideMark/>
          </w:tcPr>
          <w:p w:rsidR="00EC4762" w:rsidRPr="00EC4762" w:rsidRDefault="00EC4762" w:rsidP="00EC4762">
            <w:pPr>
              <w:jc w:val="right"/>
              <w:rPr>
                <w:b/>
                <w:bCs/>
              </w:rPr>
            </w:pPr>
            <w:r w:rsidRPr="00EC4762">
              <w:rPr>
                <w:b/>
                <w:bCs/>
              </w:rPr>
              <w:t>76235,94</w:t>
            </w:r>
          </w:p>
        </w:tc>
        <w:tc>
          <w:tcPr>
            <w:tcW w:w="1661" w:type="dxa"/>
            <w:tcBorders>
              <w:top w:val="nil"/>
              <w:left w:val="nil"/>
              <w:bottom w:val="nil"/>
              <w:right w:val="single" w:sz="8" w:space="0" w:color="auto"/>
            </w:tcBorders>
            <w:shd w:val="clear" w:color="000000" w:fill="FDE9D9"/>
            <w:vAlign w:val="bottom"/>
            <w:hideMark/>
          </w:tcPr>
          <w:p w:rsidR="00EC4762" w:rsidRPr="00EC4762" w:rsidRDefault="00EC4762" w:rsidP="00EC4762">
            <w:pPr>
              <w:jc w:val="right"/>
              <w:rPr>
                <w:b/>
                <w:bCs/>
              </w:rPr>
            </w:pPr>
            <w:r w:rsidRPr="00EC4762">
              <w:rPr>
                <w:b/>
                <w:bCs/>
              </w:rPr>
              <w:t>71316,79</w:t>
            </w:r>
          </w:p>
        </w:tc>
      </w:tr>
      <w:tr w:rsidR="00EC4762" w:rsidRPr="00EC4762" w:rsidTr="00EC4762">
        <w:trPr>
          <w:trHeight w:val="300"/>
          <w:jc w:val="center"/>
        </w:trPr>
        <w:tc>
          <w:tcPr>
            <w:tcW w:w="652"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1.1</w:t>
            </w:r>
          </w:p>
        </w:tc>
        <w:tc>
          <w:tcPr>
            <w:tcW w:w="5428" w:type="dxa"/>
            <w:tcBorders>
              <w:top w:val="single" w:sz="8" w:space="0" w:color="auto"/>
              <w:left w:val="nil"/>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Расходы на топливо</w:t>
            </w:r>
          </w:p>
        </w:tc>
        <w:tc>
          <w:tcPr>
            <w:tcW w:w="1463"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49089,05</w:t>
            </w:r>
          </w:p>
        </w:tc>
        <w:tc>
          <w:tcPr>
            <w:tcW w:w="1654"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49314,98</w:t>
            </w:r>
          </w:p>
        </w:tc>
        <w:tc>
          <w:tcPr>
            <w:tcW w:w="1661"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44349,97</w:t>
            </w:r>
          </w:p>
        </w:tc>
      </w:tr>
      <w:tr w:rsidR="00EC4762" w:rsidRPr="00EC4762" w:rsidTr="00EC4762">
        <w:trPr>
          <w:trHeight w:val="300"/>
          <w:jc w:val="center"/>
        </w:trPr>
        <w:tc>
          <w:tcPr>
            <w:tcW w:w="652"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nil"/>
              <w:bottom w:val="single" w:sz="4" w:space="0" w:color="auto"/>
              <w:right w:val="nil"/>
            </w:tcBorders>
            <w:shd w:val="clear" w:color="auto" w:fill="auto"/>
            <w:hideMark/>
          </w:tcPr>
          <w:p w:rsidR="00EC4762" w:rsidRPr="00EC4762" w:rsidRDefault="00EC4762" w:rsidP="00EC4762">
            <w:pPr>
              <w:ind w:firstLineChars="200" w:firstLine="400"/>
              <w:rPr>
                <w:rFonts w:ascii="Arial CYR" w:hAnsi="Arial CYR" w:cs="Arial CYR"/>
                <w:sz w:val="20"/>
                <w:szCs w:val="20"/>
              </w:rPr>
            </w:pPr>
            <w:r w:rsidRPr="00EC4762">
              <w:rPr>
                <w:rFonts w:ascii="Arial CYR" w:hAnsi="Arial CYR" w:cs="Arial CYR"/>
                <w:sz w:val="20"/>
                <w:szCs w:val="20"/>
              </w:rPr>
              <w:t xml:space="preserve">-уголь каменный </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49089,05</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49314,98</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44349,97</w:t>
            </w:r>
          </w:p>
        </w:tc>
      </w:tr>
      <w:tr w:rsidR="00EC4762" w:rsidRPr="00EC4762" w:rsidTr="00EC4762">
        <w:trPr>
          <w:trHeight w:val="300"/>
          <w:jc w:val="center"/>
        </w:trPr>
        <w:tc>
          <w:tcPr>
            <w:tcW w:w="652" w:type="dxa"/>
            <w:tcBorders>
              <w:top w:val="nil"/>
              <w:left w:val="single" w:sz="8" w:space="0" w:color="auto"/>
              <w:bottom w:val="nil"/>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nil"/>
              <w:bottom w:val="nil"/>
              <w:right w:val="nil"/>
            </w:tcBorders>
            <w:shd w:val="clear" w:color="auto" w:fill="auto"/>
            <w:noWrap/>
            <w:hideMark/>
          </w:tcPr>
          <w:p w:rsidR="00EC4762" w:rsidRPr="00EC4762" w:rsidRDefault="00EC4762" w:rsidP="00EC4762">
            <w:pPr>
              <w:rPr>
                <w:sz w:val="22"/>
                <w:szCs w:val="22"/>
              </w:rPr>
            </w:pPr>
            <w:r w:rsidRPr="00EC4762">
              <w:rPr>
                <w:sz w:val="22"/>
                <w:szCs w:val="22"/>
              </w:rPr>
              <w:t>цена топлива с учетом расходов на перевозку</w:t>
            </w:r>
          </w:p>
        </w:tc>
        <w:tc>
          <w:tcPr>
            <w:tcW w:w="1463"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jc w:val="center"/>
              <w:rPr>
                <w:rFonts w:ascii="Arial CYR" w:hAnsi="Arial CYR" w:cs="Arial CYR"/>
                <w:sz w:val="20"/>
                <w:szCs w:val="20"/>
              </w:rPr>
            </w:pPr>
            <w:r w:rsidRPr="00EC4762">
              <w:rPr>
                <w:rFonts w:ascii="Arial CYR" w:hAnsi="Arial CYR" w:cs="Arial CYR"/>
                <w:sz w:val="20"/>
                <w:szCs w:val="20"/>
              </w:rPr>
              <w:t>руб./т</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1419,84</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1478,01</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1473,08</w:t>
            </w:r>
          </w:p>
        </w:tc>
      </w:tr>
      <w:tr w:rsidR="00EC4762" w:rsidRPr="00EC4762" w:rsidTr="00EC4762">
        <w:trPr>
          <w:trHeight w:val="30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single" w:sz="4" w:space="0" w:color="auto"/>
              <w:left w:val="single" w:sz="8" w:space="0" w:color="auto"/>
              <w:bottom w:val="nil"/>
              <w:right w:val="nil"/>
            </w:tcBorders>
            <w:shd w:val="clear" w:color="auto" w:fill="auto"/>
            <w:hideMark/>
          </w:tcPr>
          <w:p w:rsidR="00EC4762" w:rsidRPr="00EC4762" w:rsidRDefault="00EC4762" w:rsidP="00EC4762">
            <w:pPr>
              <w:ind w:firstLineChars="200" w:firstLine="400"/>
              <w:rPr>
                <w:rFonts w:ascii="Arial CYR" w:hAnsi="Arial CYR" w:cs="Arial CYR"/>
                <w:color w:val="FF0000"/>
                <w:sz w:val="20"/>
                <w:szCs w:val="20"/>
              </w:rPr>
            </w:pPr>
            <w:r w:rsidRPr="00EC4762">
              <w:rPr>
                <w:rFonts w:ascii="Arial CYR" w:hAnsi="Arial CYR" w:cs="Arial CYR"/>
                <w:color w:val="FF0000"/>
                <w:sz w:val="20"/>
                <w:szCs w:val="20"/>
              </w:rPr>
              <w:t>процент роста цены топлива с учетом транспорта</w:t>
            </w:r>
          </w:p>
        </w:tc>
        <w:tc>
          <w:tcPr>
            <w:tcW w:w="1463" w:type="dxa"/>
            <w:tcBorders>
              <w:top w:val="nil"/>
              <w:left w:val="single" w:sz="8" w:space="0" w:color="auto"/>
              <w:bottom w:val="single" w:sz="8" w:space="0" w:color="auto"/>
              <w:right w:val="single" w:sz="8" w:space="0" w:color="auto"/>
            </w:tcBorders>
            <w:shd w:val="clear" w:color="auto" w:fill="auto"/>
            <w:hideMark/>
          </w:tcPr>
          <w:p w:rsidR="00EC4762" w:rsidRPr="00EC4762" w:rsidRDefault="00EC4762" w:rsidP="00EC4762">
            <w:pPr>
              <w:jc w:val="center"/>
              <w:rPr>
                <w:rFonts w:ascii="Arial CYR" w:hAnsi="Arial CYR" w:cs="Arial CYR"/>
                <w:sz w:val="20"/>
                <w:szCs w:val="20"/>
              </w:rPr>
            </w:pPr>
            <w:r w:rsidRPr="00EC4762">
              <w:rPr>
                <w:rFonts w:ascii="Arial CYR" w:hAnsi="Arial CYR" w:cs="Arial CYR"/>
                <w:sz w:val="20"/>
                <w:szCs w:val="20"/>
              </w:rPr>
              <w:t> </w:t>
            </w:r>
          </w:p>
        </w:tc>
        <w:tc>
          <w:tcPr>
            <w:tcW w:w="1462" w:type="dxa"/>
            <w:tcBorders>
              <w:top w:val="nil"/>
              <w:left w:val="nil"/>
              <w:bottom w:val="single" w:sz="8"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 </w:t>
            </w:r>
          </w:p>
        </w:tc>
        <w:tc>
          <w:tcPr>
            <w:tcW w:w="1654"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 </w:t>
            </w:r>
          </w:p>
        </w:tc>
        <w:tc>
          <w:tcPr>
            <w:tcW w:w="1661"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 </w:t>
            </w:r>
          </w:p>
        </w:tc>
      </w:tr>
      <w:tr w:rsidR="00EC4762" w:rsidRPr="00EC4762" w:rsidTr="00EC4762">
        <w:trPr>
          <w:trHeight w:val="33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в том числе натуральное топливо</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34655,52</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35436,79</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31975,60</w:t>
            </w:r>
          </w:p>
        </w:tc>
      </w:tr>
      <w:tr w:rsidR="00EC4762" w:rsidRPr="00EC4762" w:rsidTr="00EC4762">
        <w:trPr>
          <w:trHeight w:val="75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ind w:firstLineChars="200" w:firstLine="400"/>
              <w:rPr>
                <w:rFonts w:ascii="Arial CYR" w:hAnsi="Arial CYR" w:cs="Arial CYR"/>
                <w:sz w:val="20"/>
                <w:szCs w:val="20"/>
              </w:rPr>
            </w:pPr>
            <w:r w:rsidRPr="00EC4762">
              <w:rPr>
                <w:rFonts w:ascii="Arial CYR" w:hAnsi="Arial CYR" w:cs="Arial CYR"/>
                <w:sz w:val="20"/>
                <w:szCs w:val="20"/>
              </w:rPr>
              <w:t xml:space="preserve">-уголь каменный </w:t>
            </w:r>
          </w:p>
        </w:tc>
        <w:tc>
          <w:tcPr>
            <w:tcW w:w="1463"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jc w:val="center"/>
              <w:rPr>
                <w:rFonts w:ascii="Arial CYR" w:hAnsi="Arial CYR" w:cs="Arial CYR"/>
                <w:sz w:val="20"/>
                <w:szCs w:val="20"/>
              </w:rPr>
            </w:pPr>
            <w:r w:rsidRPr="00EC4762">
              <w:rPr>
                <w:rFonts w:ascii="Arial CYR" w:hAnsi="Arial CYR" w:cs="Arial CYR"/>
                <w:sz w:val="20"/>
                <w:szCs w:val="20"/>
              </w:rPr>
              <w:t>т</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34573,76</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33365,77</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30106,87</w:t>
            </w:r>
          </w:p>
        </w:tc>
      </w:tr>
      <w:tr w:rsidR="00EC4762" w:rsidRPr="00EC4762" w:rsidTr="00EC4762">
        <w:trPr>
          <w:trHeight w:val="34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ind w:firstLineChars="200" w:firstLine="400"/>
              <w:rPr>
                <w:rFonts w:ascii="Arial CYR" w:hAnsi="Arial CYR" w:cs="Arial CYR"/>
                <w:sz w:val="20"/>
                <w:szCs w:val="20"/>
              </w:rPr>
            </w:pPr>
            <w:r w:rsidRPr="00EC4762">
              <w:rPr>
                <w:rFonts w:ascii="Arial CYR" w:hAnsi="Arial CYR" w:cs="Arial CYR"/>
                <w:sz w:val="20"/>
                <w:szCs w:val="20"/>
              </w:rPr>
              <w:t>цена топлива</w:t>
            </w:r>
          </w:p>
        </w:tc>
        <w:tc>
          <w:tcPr>
            <w:tcW w:w="1463"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jc w:val="center"/>
              <w:rPr>
                <w:rFonts w:ascii="Arial CYR" w:hAnsi="Arial CYR" w:cs="Arial CYR"/>
                <w:sz w:val="20"/>
                <w:szCs w:val="20"/>
              </w:rPr>
            </w:pPr>
            <w:r w:rsidRPr="00EC4762">
              <w:rPr>
                <w:rFonts w:ascii="Arial CYR" w:hAnsi="Arial CYR" w:cs="Arial CYR"/>
                <w:sz w:val="20"/>
                <w:szCs w:val="20"/>
              </w:rPr>
              <w:t>руб./т</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1002,36</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1062,07</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1062,07</w:t>
            </w:r>
          </w:p>
        </w:tc>
      </w:tr>
      <w:tr w:rsidR="00EC4762" w:rsidRPr="00EC4762" w:rsidTr="00EC4762">
        <w:trPr>
          <w:trHeight w:val="34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ind w:firstLineChars="200" w:firstLine="400"/>
              <w:rPr>
                <w:rFonts w:ascii="Arial CYR" w:hAnsi="Arial CYR" w:cs="Arial CYR"/>
                <w:color w:val="FF0000"/>
                <w:sz w:val="20"/>
                <w:szCs w:val="20"/>
              </w:rPr>
            </w:pPr>
            <w:r w:rsidRPr="00EC4762">
              <w:rPr>
                <w:rFonts w:ascii="Arial CYR" w:hAnsi="Arial CYR" w:cs="Arial CYR"/>
                <w:color w:val="FF0000"/>
                <w:sz w:val="20"/>
                <w:szCs w:val="20"/>
              </w:rPr>
              <w:t>процент роста цены топлива</w:t>
            </w:r>
          </w:p>
        </w:tc>
        <w:tc>
          <w:tcPr>
            <w:tcW w:w="1463"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jc w:val="center"/>
              <w:rPr>
                <w:rFonts w:ascii="Arial CYR" w:hAnsi="Arial CYR" w:cs="Arial CYR"/>
                <w:sz w:val="20"/>
                <w:szCs w:val="20"/>
              </w:rPr>
            </w:pPr>
            <w:r w:rsidRPr="00EC4762">
              <w:rPr>
                <w:rFonts w:ascii="Arial CYR" w:hAnsi="Arial CYR" w:cs="Arial CYR"/>
                <w:sz w:val="20"/>
                <w:szCs w:val="20"/>
              </w:rPr>
              <w:t> </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54"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right"/>
              <w:rPr>
                <w:color w:val="FF0000"/>
                <w:sz w:val="22"/>
                <w:szCs w:val="22"/>
              </w:rPr>
            </w:pPr>
            <w:r w:rsidRPr="00EC4762">
              <w:rPr>
                <w:color w:val="FF0000"/>
                <w:sz w:val="22"/>
                <w:szCs w:val="22"/>
              </w:rPr>
              <w:t> </w:t>
            </w:r>
          </w:p>
        </w:tc>
        <w:tc>
          <w:tcPr>
            <w:tcW w:w="1661"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color w:val="FF0000"/>
                <w:sz w:val="22"/>
                <w:szCs w:val="22"/>
              </w:rPr>
            </w:pPr>
            <w:r w:rsidRPr="00EC4762">
              <w:rPr>
                <w:color w:val="FF0000"/>
                <w:sz w:val="22"/>
                <w:szCs w:val="22"/>
              </w:rPr>
              <w:t> </w:t>
            </w:r>
          </w:p>
        </w:tc>
      </w:tr>
      <w:tr w:rsidR="00EC4762" w:rsidRPr="00EC4762" w:rsidTr="00EC4762">
        <w:trPr>
          <w:trHeight w:val="6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в том числе транспорт топлива</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14433,53</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13878,19</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12374,37</w:t>
            </w:r>
          </w:p>
        </w:tc>
      </w:tr>
      <w:tr w:rsidR="00EC4762" w:rsidRPr="00EC4762" w:rsidTr="00EC4762">
        <w:trPr>
          <w:trHeight w:val="51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ind w:firstLineChars="200" w:firstLine="400"/>
              <w:rPr>
                <w:rFonts w:ascii="Arial CYR" w:hAnsi="Arial CYR" w:cs="Arial CYR"/>
                <w:sz w:val="20"/>
                <w:szCs w:val="20"/>
              </w:rPr>
            </w:pPr>
            <w:r w:rsidRPr="00EC4762">
              <w:rPr>
                <w:rFonts w:ascii="Arial CYR" w:hAnsi="Arial CYR" w:cs="Arial CYR"/>
                <w:sz w:val="20"/>
                <w:szCs w:val="20"/>
              </w:rPr>
              <w:t xml:space="preserve">цена транспортировки </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руб./т</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417,47</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415,94</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411,01</w:t>
            </w:r>
          </w:p>
        </w:tc>
      </w:tr>
      <w:tr w:rsidR="00EC4762" w:rsidRPr="00EC4762" w:rsidTr="00EC4762">
        <w:trPr>
          <w:trHeight w:val="675"/>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nil"/>
              <w:right w:val="nil"/>
            </w:tcBorders>
            <w:shd w:val="clear" w:color="auto" w:fill="auto"/>
            <w:hideMark/>
          </w:tcPr>
          <w:p w:rsidR="00EC4762" w:rsidRPr="00EC4762" w:rsidRDefault="00EC4762" w:rsidP="00EC4762">
            <w:pPr>
              <w:ind w:firstLineChars="200" w:firstLine="400"/>
              <w:rPr>
                <w:rFonts w:ascii="Arial CYR" w:hAnsi="Arial CYR" w:cs="Arial CYR"/>
                <w:color w:val="FF0000"/>
                <w:sz w:val="20"/>
                <w:szCs w:val="20"/>
              </w:rPr>
            </w:pPr>
            <w:r w:rsidRPr="00EC4762">
              <w:rPr>
                <w:rFonts w:ascii="Arial CYR" w:hAnsi="Arial CYR" w:cs="Arial CYR"/>
                <w:color w:val="FF0000"/>
                <w:sz w:val="20"/>
                <w:szCs w:val="20"/>
              </w:rPr>
              <w:t>процент роста цены транспортировки</w:t>
            </w:r>
          </w:p>
        </w:tc>
        <w:tc>
          <w:tcPr>
            <w:tcW w:w="1463"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1462" w:type="dxa"/>
            <w:tcBorders>
              <w:top w:val="nil"/>
              <w:left w:val="nil"/>
              <w:bottom w:val="nil"/>
              <w:right w:val="nil"/>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54"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61"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 </w:t>
            </w:r>
          </w:p>
        </w:tc>
      </w:tr>
      <w:tr w:rsidR="00EC4762" w:rsidRPr="00EC4762" w:rsidTr="00EC4762">
        <w:trPr>
          <w:trHeight w:val="60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1.2</w:t>
            </w:r>
          </w:p>
        </w:tc>
        <w:tc>
          <w:tcPr>
            <w:tcW w:w="5428"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Расходы на электрическую энергию</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27894,23</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22029,49</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22028,37</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Расход э/э</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proofErr w:type="gramStart"/>
            <w:r w:rsidRPr="00EC4762">
              <w:rPr>
                <w:sz w:val="22"/>
                <w:szCs w:val="22"/>
              </w:rPr>
              <w:t>тыс.кВтч</w:t>
            </w:r>
            <w:proofErr w:type="gramEnd"/>
          </w:p>
        </w:tc>
        <w:tc>
          <w:tcPr>
            <w:tcW w:w="1462"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8991,63</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8991,63</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8991,17</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Средневзвешенный тариф за 1 кВт*ч</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proofErr w:type="gramStart"/>
            <w:r w:rsidRPr="00EC4762">
              <w:rPr>
                <w:sz w:val="22"/>
                <w:szCs w:val="22"/>
              </w:rPr>
              <w:t>руб.кВт</w:t>
            </w:r>
            <w:proofErr w:type="gramEnd"/>
            <w:r w:rsidRPr="00EC4762">
              <w:rPr>
                <w:sz w:val="22"/>
                <w:szCs w:val="22"/>
              </w:rPr>
              <w:t>*ч</w:t>
            </w:r>
          </w:p>
        </w:tc>
        <w:tc>
          <w:tcPr>
            <w:tcW w:w="1462"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3,102</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2,450</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2,450</w:t>
            </w:r>
          </w:p>
        </w:tc>
      </w:tr>
      <w:tr w:rsidR="00EC4762" w:rsidRPr="00EC4762" w:rsidTr="00EC4762">
        <w:trPr>
          <w:trHeight w:val="30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nil"/>
              <w:right w:val="nil"/>
            </w:tcBorders>
            <w:shd w:val="clear" w:color="auto" w:fill="auto"/>
            <w:hideMark/>
          </w:tcPr>
          <w:p w:rsidR="00EC4762" w:rsidRPr="00EC4762" w:rsidRDefault="00EC4762" w:rsidP="00EC4762">
            <w:pPr>
              <w:ind w:firstLineChars="200" w:firstLine="400"/>
              <w:rPr>
                <w:rFonts w:ascii="Arial CYR" w:hAnsi="Arial CYR" w:cs="Arial CYR"/>
                <w:color w:val="FF0000"/>
                <w:sz w:val="20"/>
                <w:szCs w:val="20"/>
              </w:rPr>
            </w:pPr>
            <w:r w:rsidRPr="00EC4762">
              <w:rPr>
                <w:rFonts w:ascii="Arial CYR" w:hAnsi="Arial CYR" w:cs="Arial CYR"/>
                <w:color w:val="FF0000"/>
                <w:sz w:val="20"/>
                <w:szCs w:val="20"/>
              </w:rPr>
              <w:t>процент роста цены электроэнергии</w:t>
            </w:r>
          </w:p>
        </w:tc>
        <w:tc>
          <w:tcPr>
            <w:tcW w:w="1463"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1462"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54" w:type="dxa"/>
            <w:tcBorders>
              <w:top w:val="nil"/>
              <w:left w:val="nil"/>
              <w:bottom w:val="nil"/>
              <w:right w:val="nil"/>
            </w:tcBorders>
            <w:shd w:val="clear" w:color="auto" w:fill="auto"/>
            <w:noWrap/>
            <w:hideMark/>
          </w:tcPr>
          <w:p w:rsidR="00EC4762" w:rsidRPr="00EC4762" w:rsidRDefault="00EC4762" w:rsidP="00EC4762">
            <w:pPr>
              <w:jc w:val="right"/>
              <w:rPr>
                <w:color w:val="FF0000"/>
                <w:sz w:val="22"/>
                <w:szCs w:val="22"/>
              </w:rPr>
            </w:pPr>
            <w:r w:rsidRPr="00EC4762">
              <w:rPr>
                <w:color w:val="FF0000"/>
                <w:sz w:val="22"/>
                <w:szCs w:val="22"/>
              </w:rPr>
              <w:t> </w:t>
            </w:r>
          </w:p>
        </w:tc>
        <w:tc>
          <w:tcPr>
            <w:tcW w:w="1661" w:type="dxa"/>
            <w:tcBorders>
              <w:top w:val="nil"/>
              <w:left w:val="single" w:sz="8" w:space="0" w:color="auto"/>
              <w:bottom w:val="nil"/>
              <w:right w:val="single" w:sz="8" w:space="0" w:color="auto"/>
            </w:tcBorders>
            <w:shd w:val="clear" w:color="auto" w:fill="auto"/>
            <w:noWrap/>
            <w:hideMark/>
          </w:tcPr>
          <w:p w:rsidR="00EC4762" w:rsidRPr="00EC4762" w:rsidRDefault="00EC4762" w:rsidP="00EC4762">
            <w:pPr>
              <w:jc w:val="right"/>
              <w:rPr>
                <w:color w:val="FF0000"/>
                <w:sz w:val="22"/>
                <w:szCs w:val="22"/>
              </w:rPr>
            </w:pPr>
            <w:r w:rsidRPr="00EC4762">
              <w:rPr>
                <w:color w:val="FF0000"/>
                <w:sz w:val="22"/>
                <w:szCs w:val="22"/>
              </w:rPr>
              <w:t> </w:t>
            </w:r>
          </w:p>
        </w:tc>
      </w:tr>
      <w:tr w:rsidR="00EC4762" w:rsidRPr="00EC4762" w:rsidTr="00EC4762">
        <w:trPr>
          <w:trHeight w:val="30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1.3</w:t>
            </w:r>
          </w:p>
        </w:tc>
        <w:tc>
          <w:tcPr>
            <w:tcW w:w="5428"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Расходы на холодную воду</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439,35</w:t>
            </w:r>
          </w:p>
        </w:tc>
        <w:tc>
          <w:tcPr>
            <w:tcW w:w="1654"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476,35</w:t>
            </w:r>
          </w:p>
        </w:tc>
        <w:tc>
          <w:tcPr>
            <w:tcW w:w="1661"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474,62</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объем холодной воды (собственный подъем)</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proofErr w:type="gramStart"/>
            <w:r w:rsidRPr="00EC4762">
              <w:rPr>
                <w:sz w:val="22"/>
                <w:szCs w:val="22"/>
              </w:rPr>
              <w:t>тыс.м</w:t>
            </w:r>
            <w:proofErr w:type="gramEnd"/>
            <w:r w:rsidRPr="00EC4762">
              <w:rPr>
                <w:sz w:val="22"/>
                <w:szCs w:val="22"/>
              </w:rPr>
              <w:t>3</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24,64</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24,64</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24,64</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цена холодной воды (собственный подъем)</w:t>
            </w:r>
          </w:p>
        </w:tc>
        <w:tc>
          <w:tcPr>
            <w:tcW w:w="1463"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руб./м3</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17,828</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19,330</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19,260</w:t>
            </w:r>
          </w:p>
        </w:tc>
      </w:tr>
      <w:tr w:rsidR="00EC4762" w:rsidRPr="00EC4762" w:rsidTr="00EC4762">
        <w:trPr>
          <w:trHeight w:val="30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nil"/>
              <w:right w:val="single" w:sz="8" w:space="0" w:color="auto"/>
            </w:tcBorders>
            <w:shd w:val="clear" w:color="auto" w:fill="auto"/>
            <w:hideMark/>
          </w:tcPr>
          <w:p w:rsidR="00EC4762" w:rsidRPr="00EC4762" w:rsidRDefault="00EC4762" w:rsidP="00EC4762">
            <w:pPr>
              <w:ind w:firstLineChars="200" w:firstLine="400"/>
              <w:rPr>
                <w:rFonts w:ascii="Arial CYR" w:hAnsi="Arial CYR" w:cs="Arial CYR"/>
                <w:color w:val="FF0000"/>
                <w:sz w:val="20"/>
                <w:szCs w:val="20"/>
              </w:rPr>
            </w:pPr>
            <w:r w:rsidRPr="00EC4762">
              <w:rPr>
                <w:rFonts w:ascii="Arial CYR" w:hAnsi="Arial CYR" w:cs="Arial CYR"/>
                <w:color w:val="FF0000"/>
                <w:sz w:val="20"/>
                <w:szCs w:val="20"/>
              </w:rPr>
              <w:t>процент роста цены холодной воды</w:t>
            </w:r>
          </w:p>
        </w:tc>
        <w:tc>
          <w:tcPr>
            <w:tcW w:w="1463"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1462" w:type="dxa"/>
            <w:tcBorders>
              <w:top w:val="nil"/>
              <w:left w:val="nil"/>
              <w:bottom w:val="single" w:sz="8"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54"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61"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 </w:t>
            </w:r>
          </w:p>
        </w:tc>
      </w:tr>
      <w:tr w:rsidR="00EC4762" w:rsidRPr="00EC4762" w:rsidTr="00EC4762">
        <w:trPr>
          <w:trHeight w:val="30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1.4</w:t>
            </w:r>
          </w:p>
        </w:tc>
        <w:tc>
          <w:tcPr>
            <w:tcW w:w="5428"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Расходы на теплоноситель</w:t>
            </w:r>
          </w:p>
        </w:tc>
        <w:tc>
          <w:tcPr>
            <w:tcW w:w="1463"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single" w:sz="8" w:space="0" w:color="auto"/>
            </w:tcBorders>
            <w:shd w:val="clear" w:color="auto" w:fill="auto"/>
            <w:vAlign w:val="bottom"/>
            <w:hideMark/>
          </w:tcPr>
          <w:p w:rsidR="00EC4762" w:rsidRPr="00EC4762" w:rsidRDefault="00EC4762" w:rsidP="00EC4762">
            <w:pPr>
              <w:jc w:val="right"/>
              <w:rPr>
                <w:b/>
                <w:bCs/>
                <w:sz w:val="22"/>
                <w:szCs w:val="22"/>
              </w:rPr>
            </w:pPr>
            <w:r w:rsidRPr="00EC4762">
              <w:rPr>
                <w:b/>
                <w:bCs/>
                <w:sz w:val="22"/>
                <w:szCs w:val="22"/>
              </w:rPr>
              <w:t>3138,34</w:t>
            </w:r>
          </w:p>
        </w:tc>
        <w:tc>
          <w:tcPr>
            <w:tcW w:w="1654" w:type="dxa"/>
            <w:tcBorders>
              <w:top w:val="nil"/>
              <w:left w:val="single" w:sz="8" w:space="0" w:color="auto"/>
              <w:bottom w:val="single" w:sz="4" w:space="0" w:color="auto"/>
              <w:right w:val="single" w:sz="8" w:space="0" w:color="auto"/>
            </w:tcBorders>
            <w:shd w:val="clear" w:color="auto" w:fill="auto"/>
            <w:vAlign w:val="bottom"/>
            <w:hideMark/>
          </w:tcPr>
          <w:p w:rsidR="00EC4762" w:rsidRPr="00EC4762" w:rsidRDefault="00EC4762" w:rsidP="00EC4762">
            <w:pPr>
              <w:jc w:val="right"/>
              <w:rPr>
                <w:b/>
                <w:bCs/>
                <w:sz w:val="22"/>
                <w:szCs w:val="22"/>
              </w:rPr>
            </w:pPr>
            <w:r w:rsidRPr="00EC4762">
              <w:rPr>
                <w:b/>
                <w:bCs/>
                <w:sz w:val="22"/>
                <w:szCs w:val="22"/>
              </w:rPr>
              <w:t>2200,97</w:t>
            </w:r>
          </w:p>
        </w:tc>
        <w:tc>
          <w:tcPr>
            <w:tcW w:w="1661" w:type="dxa"/>
            <w:tcBorders>
              <w:top w:val="nil"/>
              <w:left w:val="nil"/>
              <w:bottom w:val="single" w:sz="4" w:space="0" w:color="auto"/>
              <w:right w:val="single" w:sz="8" w:space="0" w:color="auto"/>
            </w:tcBorders>
            <w:shd w:val="clear" w:color="auto" w:fill="auto"/>
            <w:vAlign w:val="bottom"/>
            <w:hideMark/>
          </w:tcPr>
          <w:p w:rsidR="00EC4762" w:rsidRPr="00EC4762" w:rsidRDefault="00EC4762" w:rsidP="00EC4762">
            <w:pPr>
              <w:jc w:val="right"/>
              <w:rPr>
                <w:b/>
                <w:bCs/>
                <w:sz w:val="22"/>
                <w:szCs w:val="22"/>
              </w:rPr>
            </w:pPr>
            <w:r w:rsidRPr="00EC4762">
              <w:rPr>
                <w:b/>
                <w:bCs/>
                <w:sz w:val="22"/>
                <w:szCs w:val="22"/>
              </w:rPr>
              <w:t>2200,97</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объем теплоносителя для теплоснабжения (справочно)</w:t>
            </w:r>
          </w:p>
        </w:tc>
        <w:tc>
          <w:tcPr>
            <w:tcW w:w="1463"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proofErr w:type="gramStart"/>
            <w:r w:rsidRPr="00EC4762">
              <w:rPr>
                <w:sz w:val="22"/>
                <w:szCs w:val="22"/>
              </w:rPr>
              <w:t>тыс.м</w:t>
            </w:r>
            <w:proofErr w:type="gramEnd"/>
            <w:r w:rsidRPr="00EC4762">
              <w:rPr>
                <w:sz w:val="22"/>
                <w:szCs w:val="22"/>
              </w:rPr>
              <w:t>3</w:t>
            </w:r>
          </w:p>
        </w:tc>
        <w:tc>
          <w:tcPr>
            <w:tcW w:w="1462"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35,9424</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35,9420</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35,9420</w:t>
            </w:r>
          </w:p>
        </w:tc>
      </w:tr>
      <w:tr w:rsidR="00EC4762" w:rsidRPr="00EC4762" w:rsidTr="00EC4762">
        <w:trPr>
          <w:trHeight w:val="3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цена теплоносителя для теплоснабжения (справочно)</w:t>
            </w:r>
          </w:p>
        </w:tc>
        <w:tc>
          <w:tcPr>
            <w:tcW w:w="1463"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руб./м3</w:t>
            </w:r>
          </w:p>
        </w:tc>
        <w:tc>
          <w:tcPr>
            <w:tcW w:w="1462"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87,32</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61,24</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61,24</w:t>
            </w:r>
          </w:p>
        </w:tc>
      </w:tr>
      <w:tr w:rsidR="00EC4762" w:rsidRPr="00EC4762" w:rsidTr="00EC4762">
        <w:trPr>
          <w:trHeight w:val="36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nil"/>
              <w:right w:val="single" w:sz="8" w:space="0" w:color="auto"/>
            </w:tcBorders>
            <w:shd w:val="clear" w:color="auto" w:fill="auto"/>
            <w:hideMark/>
          </w:tcPr>
          <w:p w:rsidR="00EC4762" w:rsidRPr="00EC4762" w:rsidRDefault="00EC4762" w:rsidP="00EC4762">
            <w:pPr>
              <w:ind w:firstLineChars="200" w:firstLine="400"/>
              <w:rPr>
                <w:rFonts w:ascii="Arial CYR" w:hAnsi="Arial CYR" w:cs="Arial CYR"/>
                <w:color w:val="FF0000"/>
                <w:sz w:val="20"/>
                <w:szCs w:val="20"/>
              </w:rPr>
            </w:pPr>
            <w:r w:rsidRPr="00EC4762">
              <w:rPr>
                <w:rFonts w:ascii="Arial CYR" w:hAnsi="Arial CYR" w:cs="Arial CYR"/>
                <w:color w:val="FF0000"/>
                <w:sz w:val="20"/>
                <w:szCs w:val="20"/>
              </w:rPr>
              <w:t>процент роста цены теплоносителя</w:t>
            </w:r>
          </w:p>
        </w:tc>
        <w:tc>
          <w:tcPr>
            <w:tcW w:w="1463" w:type="dxa"/>
            <w:tcBorders>
              <w:top w:val="nil"/>
              <w:left w:val="nil"/>
              <w:bottom w:val="nil"/>
              <w:right w:val="single" w:sz="8" w:space="0" w:color="auto"/>
            </w:tcBorders>
            <w:shd w:val="clear" w:color="auto" w:fill="auto"/>
            <w:noWrap/>
            <w:hideMark/>
          </w:tcPr>
          <w:p w:rsidR="00EC4762" w:rsidRPr="00EC4762" w:rsidRDefault="00EC4762" w:rsidP="00EC4762">
            <w:pPr>
              <w:jc w:val="center"/>
              <w:rPr>
                <w:color w:val="FF0000"/>
                <w:sz w:val="22"/>
                <w:szCs w:val="22"/>
              </w:rPr>
            </w:pPr>
            <w:r w:rsidRPr="00EC4762">
              <w:rPr>
                <w:color w:val="FF0000"/>
                <w:sz w:val="22"/>
                <w:szCs w:val="22"/>
              </w:rPr>
              <w:t> </w:t>
            </w:r>
          </w:p>
        </w:tc>
        <w:tc>
          <w:tcPr>
            <w:tcW w:w="1462" w:type="dxa"/>
            <w:tcBorders>
              <w:top w:val="nil"/>
              <w:left w:val="nil"/>
              <w:bottom w:val="nil"/>
              <w:right w:val="single" w:sz="8" w:space="0" w:color="auto"/>
            </w:tcBorders>
            <w:shd w:val="clear" w:color="auto" w:fill="auto"/>
            <w:noWrap/>
            <w:hideMark/>
          </w:tcPr>
          <w:p w:rsidR="00EC4762" w:rsidRPr="00EC4762" w:rsidRDefault="00EC4762" w:rsidP="00EC4762">
            <w:pPr>
              <w:jc w:val="right"/>
              <w:rPr>
                <w:color w:val="FF0000"/>
                <w:sz w:val="22"/>
                <w:szCs w:val="22"/>
              </w:rPr>
            </w:pPr>
            <w:r w:rsidRPr="00EC4762">
              <w:rPr>
                <w:color w:val="FF0000"/>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color w:val="FF0000"/>
                <w:sz w:val="22"/>
                <w:szCs w:val="22"/>
              </w:rPr>
            </w:pPr>
            <w:r w:rsidRPr="00EC4762">
              <w:rPr>
                <w:color w:val="FF0000"/>
                <w:sz w:val="22"/>
                <w:szCs w:val="22"/>
              </w:rPr>
              <w:t> </w:t>
            </w:r>
          </w:p>
        </w:tc>
        <w:tc>
          <w:tcPr>
            <w:tcW w:w="1661" w:type="dxa"/>
            <w:tcBorders>
              <w:top w:val="nil"/>
              <w:left w:val="nil"/>
              <w:bottom w:val="nil"/>
              <w:right w:val="single" w:sz="8" w:space="0" w:color="auto"/>
            </w:tcBorders>
            <w:shd w:val="clear" w:color="auto" w:fill="auto"/>
            <w:noWrap/>
            <w:hideMark/>
          </w:tcPr>
          <w:p w:rsidR="00EC4762" w:rsidRPr="00EC4762" w:rsidRDefault="00EC4762" w:rsidP="00EC4762">
            <w:pPr>
              <w:jc w:val="right"/>
              <w:rPr>
                <w:color w:val="FF0000"/>
                <w:sz w:val="22"/>
                <w:szCs w:val="22"/>
              </w:rPr>
            </w:pPr>
            <w:r w:rsidRPr="00EC4762">
              <w:rPr>
                <w:color w:val="FF0000"/>
                <w:sz w:val="22"/>
                <w:szCs w:val="22"/>
              </w:rPr>
              <w:t> </w:t>
            </w:r>
          </w:p>
        </w:tc>
      </w:tr>
      <w:tr w:rsidR="00EC4762" w:rsidRPr="00EC4762" w:rsidTr="00EC4762">
        <w:trPr>
          <w:trHeight w:val="36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1,5</w:t>
            </w:r>
          </w:p>
        </w:tc>
        <w:tc>
          <w:tcPr>
            <w:tcW w:w="5428" w:type="dxa"/>
            <w:tcBorders>
              <w:top w:val="single" w:sz="8" w:space="0" w:color="auto"/>
              <w:left w:val="single" w:sz="8" w:space="0" w:color="auto"/>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Расходы на водотведение</w:t>
            </w:r>
          </w:p>
        </w:tc>
        <w:tc>
          <w:tcPr>
            <w:tcW w:w="1463"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639,98</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672,59</w:t>
            </w:r>
          </w:p>
        </w:tc>
        <w:tc>
          <w:tcPr>
            <w:tcW w:w="1661"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726,43</w:t>
            </w:r>
          </w:p>
        </w:tc>
      </w:tr>
      <w:tr w:rsidR="00EC4762" w:rsidRPr="00EC4762" w:rsidTr="00EC4762">
        <w:trPr>
          <w:trHeight w:val="49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цена на стоки</w:t>
            </w:r>
          </w:p>
        </w:tc>
        <w:tc>
          <w:tcPr>
            <w:tcW w:w="1463"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руб./м3</w:t>
            </w:r>
          </w:p>
        </w:tc>
        <w:tc>
          <w:tcPr>
            <w:tcW w:w="1462"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23,19</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26,32</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26,32</w:t>
            </w:r>
          </w:p>
        </w:tc>
      </w:tr>
      <w:tr w:rsidR="00EC4762" w:rsidRPr="00EC4762" w:rsidTr="00EC4762">
        <w:trPr>
          <w:trHeight w:val="3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объем стоков</w:t>
            </w:r>
          </w:p>
        </w:tc>
        <w:tc>
          <w:tcPr>
            <w:tcW w:w="1463"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proofErr w:type="gramStart"/>
            <w:r w:rsidRPr="00EC4762">
              <w:rPr>
                <w:sz w:val="22"/>
                <w:szCs w:val="22"/>
              </w:rPr>
              <w:t>тыс.м</w:t>
            </w:r>
            <w:proofErr w:type="gramEnd"/>
            <w:r w:rsidRPr="00EC4762">
              <w:rPr>
                <w:sz w:val="22"/>
                <w:szCs w:val="22"/>
              </w:rPr>
              <w:t>3</w:t>
            </w:r>
          </w:p>
        </w:tc>
        <w:tc>
          <w:tcPr>
            <w:tcW w:w="1462"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27,60</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27,60</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27,60</w:t>
            </w:r>
          </w:p>
        </w:tc>
      </w:tr>
      <w:tr w:rsidR="00EC4762" w:rsidRPr="00EC4762" w:rsidTr="00EC4762">
        <w:trPr>
          <w:trHeight w:val="36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single" w:sz="8" w:space="0" w:color="auto"/>
            </w:tcBorders>
            <w:shd w:val="clear" w:color="auto" w:fill="auto"/>
            <w:hideMark/>
          </w:tcPr>
          <w:p w:rsidR="00EC4762" w:rsidRPr="00EC4762" w:rsidRDefault="00EC4762" w:rsidP="00EC4762">
            <w:pPr>
              <w:ind w:firstLineChars="200" w:firstLine="400"/>
              <w:rPr>
                <w:rFonts w:ascii="Arial CYR" w:hAnsi="Arial CYR" w:cs="Arial CYR"/>
                <w:color w:val="FF0000"/>
                <w:sz w:val="20"/>
                <w:szCs w:val="20"/>
              </w:rPr>
            </w:pPr>
            <w:r w:rsidRPr="00EC4762">
              <w:rPr>
                <w:rFonts w:ascii="Arial CYR" w:hAnsi="Arial CYR" w:cs="Arial CYR"/>
                <w:color w:val="FF0000"/>
                <w:sz w:val="20"/>
                <w:szCs w:val="20"/>
              </w:rPr>
              <w:t>процент роста цены водоотведения</w:t>
            </w:r>
          </w:p>
        </w:tc>
        <w:tc>
          <w:tcPr>
            <w:tcW w:w="1463"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1462"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54"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61"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 </w:t>
            </w:r>
          </w:p>
        </w:tc>
      </w:tr>
      <w:tr w:rsidR="00EC4762" w:rsidRPr="00EC4762" w:rsidTr="00EC4762">
        <w:trPr>
          <w:trHeight w:val="405"/>
          <w:jc w:val="center"/>
        </w:trPr>
        <w:tc>
          <w:tcPr>
            <w:tcW w:w="652"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1.6</w:t>
            </w:r>
          </w:p>
        </w:tc>
        <w:tc>
          <w:tcPr>
            <w:tcW w:w="5428"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rPr>
                <w:sz w:val="22"/>
                <w:szCs w:val="22"/>
              </w:rPr>
            </w:pPr>
            <w:proofErr w:type="gramStart"/>
            <w:r w:rsidRPr="00EC4762">
              <w:rPr>
                <w:sz w:val="22"/>
                <w:szCs w:val="22"/>
              </w:rPr>
              <w:t>Расходы</w:t>
            </w:r>
            <w:proofErr w:type="gramEnd"/>
            <w:r w:rsidRPr="00EC4762">
              <w:rPr>
                <w:sz w:val="22"/>
                <w:szCs w:val="22"/>
              </w:rPr>
              <w:t xml:space="preserve"> связанные с созданием запаса топлива</w:t>
            </w:r>
          </w:p>
        </w:tc>
        <w:tc>
          <w:tcPr>
            <w:tcW w:w="1463"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 </w:t>
            </w:r>
          </w:p>
        </w:tc>
        <w:tc>
          <w:tcPr>
            <w:tcW w:w="1654"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1541,57</w:t>
            </w:r>
          </w:p>
        </w:tc>
        <w:tc>
          <w:tcPr>
            <w:tcW w:w="1661"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1536,43</w:t>
            </w:r>
          </w:p>
        </w:tc>
      </w:tr>
      <w:tr w:rsidR="00EC4762" w:rsidRPr="00EC4762" w:rsidTr="00EC4762">
        <w:trPr>
          <w:trHeight w:val="1905"/>
          <w:jc w:val="center"/>
        </w:trPr>
        <w:tc>
          <w:tcPr>
            <w:tcW w:w="12320" w:type="dxa"/>
            <w:gridSpan w:val="6"/>
            <w:tcBorders>
              <w:top w:val="nil"/>
              <w:left w:val="single" w:sz="8" w:space="0" w:color="auto"/>
              <w:bottom w:val="nil"/>
              <w:right w:val="nil"/>
            </w:tcBorders>
            <w:shd w:val="clear" w:color="auto" w:fill="auto"/>
            <w:vAlign w:val="bottom"/>
            <w:hideMark/>
          </w:tcPr>
          <w:p w:rsidR="00EC4762" w:rsidRPr="00EC4762" w:rsidRDefault="00EC4762" w:rsidP="00EC4762">
            <w:pPr>
              <w:jc w:val="center"/>
              <w:rPr>
                <w:b/>
                <w:bCs/>
              </w:rPr>
            </w:pPr>
            <w:r w:rsidRPr="00EC4762">
              <w:rPr>
                <w:b/>
                <w:bCs/>
              </w:rPr>
              <w:t xml:space="preserve"> 2 блок </w:t>
            </w:r>
            <w:proofErr w:type="gramStart"/>
            <w:r w:rsidRPr="00EC4762">
              <w:rPr>
                <w:b/>
                <w:bCs/>
              </w:rPr>
              <w:t>затрат:  Определение</w:t>
            </w:r>
            <w:proofErr w:type="gramEnd"/>
            <w:r w:rsidRPr="00EC4762">
              <w:rPr>
                <w:b/>
                <w:bCs/>
              </w:rPr>
              <w:t xml:space="preserve"> операционных (подконтрольных) расходов на первый год долгосрочного периода регулирования</w:t>
            </w:r>
            <w:r w:rsidRPr="00EC4762">
              <w:rPr>
                <w:b/>
                <w:bCs/>
              </w:rPr>
              <w:br w:type="page"/>
              <w:t>(базовый уровень операционных расходов на 2016 год согласно приложению 5.1 Методических указаний) (Для изменения параметров по годам, начиная с 2017 года, использовать индексы согласно приложению 5.2 Методических указаний)</w:t>
            </w:r>
          </w:p>
        </w:tc>
      </w:tr>
      <w:tr w:rsidR="00EC4762" w:rsidRPr="00EC4762" w:rsidTr="00EC4762">
        <w:trPr>
          <w:trHeight w:val="405"/>
          <w:jc w:val="center"/>
        </w:trPr>
        <w:tc>
          <w:tcPr>
            <w:tcW w:w="652"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2.1</w:t>
            </w:r>
          </w:p>
        </w:tc>
        <w:tc>
          <w:tcPr>
            <w:tcW w:w="5428" w:type="dxa"/>
            <w:tcBorders>
              <w:top w:val="single" w:sz="8" w:space="0" w:color="auto"/>
              <w:left w:val="nil"/>
              <w:bottom w:val="single" w:sz="4" w:space="0" w:color="auto"/>
              <w:right w:val="nil"/>
            </w:tcBorders>
            <w:shd w:val="clear" w:color="auto" w:fill="auto"/>
            <w:noWrap/>
            <w:hideMark/>
          </w:tcPr>
          <w:p w:rsidR="00EC4762" w:rsidRPr="00EC4762" w:rsidRDefault="00EC4762" w:rsidP="00EC4762">
            <w:pPr>
              <w:rPr>
                <w:b/>
                <w:bCs/>
                <w:sz w:val="22"/>
                <w:szCs w:val="22"/>
              </w:rPr>
            </w:pPr>
            <w:r w:rsidRPr="00EC4762">
              <w:rPr>
                <w:b/>
                <w:bCs/>
                <w:sz w:val="22"/>
                <w:szCs w:val="22"/>
              </w:rPr>
              <w:t>Расходы на сырье и материалы</w:t>
            </w:r>
          </w:p>
        </w:tc>
        <w:tc>
          <w:tcPr>
            <w:tcW w:w="1463"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1139,30</w:t>
            </w:r>
          </w:p>
        </w:tc>
        <w:tc>
          <w:tcPr>
            <w:tcW w:w="1654" w:type="dxa"/>
            <w:tcBorders>
              <w:top w:val="single" w:sz="8" w:space="0" w:color="auto"/>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1324,94</w:t>
            </w:r>
          </w:p>
        </w:tc>
        <w:tc>
          <w:tcPr>
            <w:tcW w:w="1661" w:type="dxa"/>
            <w:tcBorders>
              <w:top w:val="single" w:sz="8" w:space="0" w:color="auto"/>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1324,94</w:t>
            </w:r>
          </w:p>
        </w:tc>
      </w:tr>
      <w:tr w:rsidR="00EC4762" w:rsidRPr="00EC4762" w:rsidTr="00EC4762">
        <w:trPr>
          <w:trHeight w:val="435"/>
          <w:jc w:val="center"/>
        </w:trPr>
        <w:tc>
          <w:tcPr>
            <w:tcW w:w="652"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nil"/>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реагенты (учтены в теплоносителе на тепловую энергию)</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0</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r>
      <w:tr w:rsidR="00EC4762" w:rsidRPr="00EC4762" w:rsidTr="00EC4762">
        <w:trPr>
          <w:trHeight w:val="450"/>
          <w:jc w:val="center"/>
        </w:trPr>
        <w:tc>
          <w:tcPr>
            <w:tcW w:w="652" w:type="dxa"/>
            <w:tcBorders>
              <w:top w:val="nil"/>
              <w:left w:val="single" w:sz="8" w:space="0" w:color="auto"/>
              <w:bottom w:val="nil"/>
              <w:right w:val="single" w:sz="8" w:space="0" w:color="auto"/>
            </w:tcBorders>
            <w:shd w:val="clear" w:color="auto" w:fill="auto"/>
            <w:noWrap/>
            <w:hideMark/>
          </w:tcPr>
          <w:p w:rsidR="00EC4762" w:rsidRPr="00EC4762" w:rsidRDefault="00EC4762" w:rsidP="00EC4762">
            <w:pPr>
              <w:jc w:val="center"/>
              <w:rPr>
                <w:sz w:val="22"/>
                <w:szCs w:val="22"/>
              </w:rPr>
            </w:pPr>
            <w:r w:rsidRPr="00EC4762">
              <w:rPr>
                <w:sz w:val="22"/>
                <w:szCs w:val="22"/>
              </w:rPr>
              <w:t>2.1.1</w:t>
            </w:r>
          </w:p>
        </w:tc>
        <w:tc>
          <w:tcPr>
            <w:tcW w:w="5428" w:type="dxa"/>
            <w:tcBorders>
              <w:top w:val="nil"/>
              <w:left w:val="nil"/>
              <w:bottom w:val="nil"/>
              <w:right w:val="nil"/>
            </w:tcBorders>
            <w:shd w:val="clear" w:color="auto" w:fill="auto"/>
            <w:noWrap/>
            <w:hideMark/>
          </w:tcPr>
          <w:p w:rsidR="00EC4762" w:rsidRPr="00EC4762" w:rsidRDefault="00EC4762" w:rsidP="00EC4762">
            <w:pPr>
              <w:rPr>
                <w:sz w:val="22"/>
                <w:szCs w:val="22"/>
              </w:rPr>
            </w:pPr>
            <w:r w:rsidRPr="00EC4762">
              <w:rPr>
                <w:sz w:val="22"/>
                <w:szCs w:val="22"/>
              </w:rPr>
              <w:t>вспомогательные материалы</w:t>
            </w:r>
          </w:p>
        </w:tc>
        <w:tc>
          <w:tcPr>
            <w:tcW w:w="1463"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rsidP="00EC4762">
            <w:pPr>
              <w:jc w:val="right"/>
              <w:rPr>
                <w:sz w:val="22"/>
                <w:szCs w:val="22"/>
              </w:rPr>
            </w:pPr>
            <w:r w:rsidRPr="00EC4762">
              <w:rPr>
                <w:sz w:val="22"/>
                <w:szCs w:val="22"/>
              </w:rPr>
              <w:t>1139,30</w:t>
            </w:r>
          </w:p>
        </w:tc>
        <w:tc>
          <w:tcPr>
            <w:tcW w:w="1654"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right"/>
              <w:rPr>
                <w:sz w:val="22"/>
                <w:szCs w:val="22"/>
              </w:rPr>
            </w:pPr>
            <w:r w:rsidRPr="00EC4762">
              <w:rPr>
                <w:sz w:val="22"/>
                <w:szCs w:val="22"/>
              </w:rPr>
              <w:t>1324,94</w:t>
            </w:r>
          </w:p>
        </w:tc>
        <w:tc>
          <w:tcPr>
            <w:tcW w:w="1661"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right"/>
              <w:rPr>
                <w:sz w:val="22"/>
                <w:szCs w:val="22"/>
              </w:rPr>
            </w:pPr>
            <w:r w:rsidRPr="00EC4762">
              <w:rPr>
                <w:sz w:val="22"/>
                <w:szCs w:val="22"/>
              </w:rPr>
              <w:t>1324,94</w:t>
            </w:r>
          </w:p>
        </w:tc>
      </w:tr>
      <w:tr w:rsidR="00EC4762" w:rsidRPr="00EC4762" w:rsidTr="00EC4762">
        <w:trPr>
          <w:trHeight w:val="405"/>
          <w:jc w:val="center"/>
        </w:trPr>
        <w:tc>
          <w:tcPr>
            <w:tcW w:w="652" w:type="dxa"/>
            <w:tcBorders>
              <w:top w:val="single" w:sz="8" w:space="0" w:color="auto"/>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2.2</w:t>
            </w:r>
          </w:p>
        </w:tc>
        <w:tc>
          <w:tcPr>
            <w:tcW w:w="5428"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b/>
                <w:bCs/>
                <w:sz w:val="22"/>
                <w:szCs w:val="22"/>
              </w:rPr>
            </w:pPr>
            <w:r w:rsidRPr="00EC4762">
              <w:rPr>
                <w:b/>
                <w:bCs/>
                <w:sz w:val="22"/>
                <w:szCs w:val="22"/>
              </w:rPr>
              <w:t>Расходы на ремонт основных средств</w:t>
            </w:r>
          </w:p>
        </w:tc>
        <w:tc>
          <w:tcPr>
            <w:tcW w:w="1463" w:type="dxa"/>
            <w:tcBorders>
              <w:top w:val="single" w:sz="8" w:space="0" w:color="auto"/>
              <w:left w:val="nil"/>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8260,24</w:t>
            </w:r>
          </w:p>
        </w:tc>
        <w:tc>
          <w:tcPr>
            <w:tcW w:w="1654" w:type="dxa"/>
            <w:tcBorders>
              <w:top w:val="single" w:sz="8" w:space="0" w:color="auto"/>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8260,00</w:t>
            </w:r>
          </w:p>
        </w:tc>
        <w:tc>
          <w:tcPr>
            <w:tcW w:w="1661" w:type="dxa"/>
            <w:tcBorders>
              <w:top w:val="single" w:sz="8" w:space="0" w:color="auto"/>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8260,00</w:t>
            </w:r>
          </w:p>
        </w:tc>
      </w:tr>
      <w:tr w:rsidR="00EC4762" w:rsidRPr="00EC4762" w:rsidTr="00EC4762">
        <w:trPr>
          <w:trHeight w:val="42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2.3</w:t>
            </w:r>
          </w:p>
        </w:tc>
        <w:tc>
          <w:tcPr>
            <w:tcW w:w="5428"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b/>
                <w:bCs/>
                <w:sz w:val="22"/>
                <w:szCs w:val="22"/>
              </w:rPr>
            </w:pPr>
            <w:r w:rsidRPr="00EC4762">
              <w:rPr>
                <w:b/>
                <w:bCs/>
                <w:sz w:val="22"/>
                <w:szCs w:val="22"/>
              </w:rPr>
              <w:t>Расходы на оплату труда, всего</w:t>
            </w:r>
          </w:p>
        </w:tc>
        <w:tc>
          <w:tcPr>
            <w:tcW w:w="1463" w:type="dxa"/>
            <w:tcBorders>
              <w:top w:val="nil"/>
              <w:left w:val="nil"/>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29874,70</w:t>
            </w:r>
          </w:p>
        </w:tc>
        <w:tc>
          <w:tcPr>
            <w:tcW w:w="1654"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32990,90</w:t>
            </w:r>
          </w:p>
        </w:tc>
        <w:tc>
          <w:tcPr>
            <w:tcW w:w="1661"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32990,90</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численность всего</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чел.</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90,32</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87,72</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87,72</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 xml:space="preserve">ср. зарплата </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руб./чел./мес.</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28380,74</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31341,10</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31341,10</w:t>
            </w:r>
          </w:p>
        </w:tc>
      </w:tr>
      <w:tr w:rsidR="00EC4762" w:rsidRPr="00EC4762" w:rsidTr="00EC4762">
        <w:trPr>
          <w:trHeight w:val="39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ФОТ ППП</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23074,36</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25407,95</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25407,95</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численность ппп</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чел.</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73,62</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71,50</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71,50</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ср зарпл ппп</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руб./чел./мес.</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26 893,19</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29 612,99</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29 612,99</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ФОТ АУП</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6800,35</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7582,61</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7582,61</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численность АУП на тепловую энергию</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чел.</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16,70</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16,22</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16,22</w:t>
            </w:r>
          </w:p>
        </w:tc>
      </w:tr>
      <w:tr w:rsidR="00EC4762" w:rsidRPr="00EC4762" w:rsidTr="00EC4762">
        <w:trPr>
          <w:trHeight w:val="63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ср зарпл АУП</w:t>
            </w:r>
          </w:p>
        </w:tc>
        <w:tc>
          <w:tcPr>
            <w:tcW w:w="1463" w:type="dxa"/>
            <w:tcBorders>
              <w:top w:val="nil"/>
              <w:left w:val="nil"/>
              <w:bottom w:val="single" w:sz="8" w:space="0" w:color="auto"/>
              <w:right w:val="nil"/>
            </w:tcBorders>
            <w:shd w:val="clear" w:color="auto" w:fill="auto"/>
            <w:noWrap/>
            <w:hideMark/>
          </w:tcPr>
          <w:p w:rsidR="00EC4762" w:rsidRPr="00EC4762" w:rsidRDefault="00EC4762" w:rsidP="00EC4762">
            <w:pPr>
              <w:rPr>
                <w:sz w:val="22"/>
                <w:szCs w:val="22"/>
              </w:rPr>
            </w:pPr>
            <w:r w:rsidRPr="00EC4762">
              <w:rPr>
                <w:sz w:val="22"/>
                <w:szCs w:val="22"/>
              </w:rPr>
              <w:t>руб./чел./мес.</w:t>
            </w:r>
          </w:p>
        </w:tc>
        <w:tc>
          <w:tcPr>
            <w:tcW w:w="1462"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34 938,09</w:t>
            </w:r>
          </w:p>
        </w:tc>
        <w:tc>
          <w:tcPr>
            <w:tcW w:w="1654"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38 957,09</w:t>
            </w:r>
          </w:p>
        </w:tc>
        <w:tc>
          <w:tcPr>
            <w:tcW w:w="1661"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38 957,09</w:t>
            </w:r>
          </w:p>
        </w:tc>
      </w:tr>
      <w:tr w:rsidR="00EC4762" w:rsidRPr="00EC4762" w:rsidTr="00EC4762">
        <w:trPr>
          <w:trHeight w:val="234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2.4</w:t>
            </w:r>
          </w:p>
        </w:tc>
        <w:tc>
          <w:tcPr>
            <w:tcW w:w="5428" w:type="dxa"/>
            <w:tcBorders>
              <w:top w:val="nil"/>
              <w:left w:val="single" w:sz="8" w:space="0" w:color="auto"/>
              <w:bottom w:val="nil"/>
              <w:right w:val="single" w:sz="8" w:space="0" w:color="auto"/>
            </w:tcBorders>
            <w:shd w:val="clear" w:color="auto" w:fill="auto"/>
            <w:hideMark/>
          </w:tcPr>
          <w:p w:rsidR="00EC4762" w:rsidRPr="00EC4762" w:rsidRDefault="00EC4762" w:rsidP="00EC4762">
            <w:pPr>
              <w:rPr>
                <w:b/>
                <w:bCs/>
                <w:sz w:val="22"/>
                <w:szCs w:val="22"/>
              </w:rPr>
            </w:pPr>
            <w:r w:rsidRPr="00EC4762">
              <w:rPr>
                <w:b/>
                <w:bCs/>
                <w:sz w:val="22"/>
                <w:szCs w:val="22"/>
              </w:rPr>
              <w:t xml:space="preserve">Расходы на оплату работ и услуг производственного характера, выполняемых по договорам со </w:t>
            </w:r>
            <w:proofErr w:type="gramStart"/>
            <w:r w:rsidRPr="00EC4762">
              <w:rPr>
                <w:b/>
                <w:bCs/>
                <w:sz w:val="22"/>
                <w:szCs w:val="22"/>
              </w:rPr>
              <w:t>сторонними  организациями</w:t>
            </w:r>
            <w:proofErr w:type="gramEnd"/>
          </w:p>
        </w:tc>
        <w:tc>
          <w:tcPr>
            <w:tcW w:w="1463" w:type="dxa"/>
            <w:tcBorders>
              <w:top w:val="nil"/>
              <w:left w:val="nil"/>
              <w:bottom w:val="nil"/>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6776,39</w:t>
            </w:r>
          </w:p>
        </w:tc>
        <w:tc>
          <w:tcPr>
            <w:tcW w:w="1654"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6106,07</w:t>
            </w:r>
          </w:p>
        </w:tc>
        <w:tc>
          <w:tcPr>
            <w:tcW w:w="1661"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6106,07</w:t>
            </w:r>
          </w:p>
        </w:tc>
      </w:tr>
      <w:tr w:rsidR="00EC4762" w:rsidRPr="00EC4762" w:rsidTr="00EC4762">
        <w:trPr>
          <w:trHeight w:val="930"/>
          <w:jc w:val="center"/>
        </w:trPr>
        <w:tc>
          <w:tcPr>
            <w:tcW w:w="652" w:type="dxa"/>
            <w:tcBorders>
              <w:top w:val="single" w:sz="8" w:space="0" w:color="auto"/>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2.5</w:t>
            </w:r>
          </w:p>
        </w:tc>
        <w:tc>
          <w:tcPr>
            <w:tcW w:w="5428" w:type="dxa"/>
            <w:tcBorders>
              <w:top w:val="single" w:sz="8" w:space="0" w:color="auto"/>
              <w:left w:val="single" w:sz="8" w:space="0" w:color="auto"/>
              <w:bottom w:val="nil"/>
              <w:right w:val="single" w:sz="8" w:space="0" w:color="auto"/>
            </w:tcBorders>
            <w:shd w:val="clear" w:color="auto" w:fill="auto"/>
            <w:hideMark/>
          </w:tcPr>
          <w:p w:rsidR="00EC4762" w:rsidRPr="00EC4762" w:rsidRDefault="00EC4762" w:rsidP="00EC4762">
            <w:pPr>
              <w:rPr>
                <w:b/>
                <w:bCs/>
                <w:sz w:val="22"/>
                <w:szCs w:val="22"/>
              </w:rPr>
            </w:pPr>
            <w:r w:rsidRPr="00EC4762">
              <w:rPr>
                <w:b/>
                <w:bCs/>
                <w:sz w:val="22"/>
                <w:szCs w:val="22"/>
              </w:rPr>
              <w:t>Расходы на оплату иных работ и услуг, выполняемых по договорам с организациями, включая:</w:t>
            </w:r>
          </w:p>
        </w:tc>
        <w:tc>
          <w:tcPr>
            <w:tcW w:w="1463" w:type="dxa"/>
            <w:tcBorders>
              <w:top w:val="single" w:sz="8" w:space="0" w:color="auto"/>
              <w:left w:val="nil"/>
              <w:bottom w:val="single" w:sz="8"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single" w:sz="8" w:space="0" w:color="auto"/>
              <w:bottom w:val="nil"/>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4 460,34</w:t>
            </w:r>
          </w:p>
        </w:tc>
        <w:tc>
          <w:tcPr>
            <w:tcW w:w="1654" w:type="dxa"/>
            <w:tcBorders>
              <w:top w:val="nil"/>
              <w:left w:val="nil"/>
              <w:bottom w:val="nil"/>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1 284,44</w:t>
            </w:r>
          </w:p>
        </w:tc>
        <w:tc>
          <w:tcPr>
            <w:tcW w:w="1661" w:type="dxa"/>
            <w:tcBorders>
              <w:top w:val="nil"/>
              <w:left w:val="nil"/>
              <w:bottom w:val="nil"/>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1 284,44</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2.5.1</w:t>
            </w:r>
          </w:p>
        </w:tc>
        <w:tc>
          <w:tcPr>
            <w:tcW w:w="5428"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Расходы на оплату услуг связи</w:t>
            </w:r>
          </w:p>
        </w:tc>
        <w:tc>
          <w:tcPr>
            <w:tcW w:w="1463"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163,22</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34,14</w:t>
            </w:r>
          </w:p>
        </w:tc>
        <w:tc>
          <w:tcPr>
            <w:tcW w:w="1661"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34,14</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2.5.2</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Расходы на оплату вневедомственной охраны</w:t>
            </w:r>
          </w:p>
        </w:tc>
        <w:tc>
          <w:tcPr>
            <w:tcW w:w="1463"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215,86</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182,54</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182,54</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2.5.3</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Расходы на оплату коммунальных услуг</w:t>
            </w:r>
          </w:p>
        </w:tc>
        <w:tc>
          <w:tcPr>
            <w:tcW w:w="1463"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0,00</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 </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 </w:t>
            </w:r>
          </w:p>
        </w:tc>
      </w:tr>
      <w:tr w:rsidR="00EC4762" w:rsidRPr="00EC4762" w:rsidTr="00EC4762">
        <w:trPr>
          <w:trHeight w:val="6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2.5.4</w:t>
            </w:r>
          </w:p>
        </w:tc>
        <w:tc>
          <w:tcPr>
            <w:tcW w:w="5428"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Расходы на оплату юридических, информационных, аудиторских и консультационных услуг</w:t>
            </w:r>
          </w:p>
        </w:tc>
        <w:tc>
          <w:tcPr>
            <w:tcW w:w="1463"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292,37</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132,35</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132,35</w:t>
            </w:r>
          </w:p>
        </w:tc>
      </w:tr>
      <w:tr w:rsidR="00EC4762" w:rsidRPr="00EC4762" w:rsidTr="00EC4762">
        <w:trPr>
          <w:trHeight w:val="6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2.5.5</w:t>
            </w:r>
          </w:p>
        </w:tc>
        <w:tc>
          <w:tcPr>
            <w:tcW w:w="5428"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Расходы на оплату услуг по стратегическому управлению организацией</w:t>
            </w:r>
          </w:p>
        </w:tc>
        <w:tc>
          <w:tcPr>
            <w:tcW w:w="1463"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0,00</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0,00</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90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2.5.6</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Расходы на оплату других работ и услуг</w:t>
            </w:r>
          </w:p>
        </w:tc>
        <w:tc>
          <w:tcPr>
            <w:tcW w:w="1463" w:type="dxa"/>
            <w:tcBorders>
              <w:top w:val="nil"/>
              <w:left w:val="nil"/>
              <w:bottom w:val="nil"/>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3788,89</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935,42</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935,42</w:t>
            </w:r>
          </w:p>
        </w:tc>
      </w:tr>
      <w:tr w:rsidR="00EC4762" w:rsidRPr="00EC4762" w:rsidTr="00EC4762">
        <w:trPr>
          <w:trHeight w:val="66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в том числе расходы на установление предельных лимитов по загряызнению окружающей среды</w:t>
            </w:r>
          </w:p>
        </w:tc>
        <w:tc>
          <w:tcPr>
            <w:tcW w:w="1463" w:type="dxa"/>
            <w:tcBorders>
              <w:top w:val="nil"/>
              <w:left w:val="nil"/>
              <w:bottom w:val="nil"/>
              <w:right w:val="nil"/>
            </w:tcBorders>
            <w:shd w:val="clear" w:color="auto" w:fill="auto"/>
            <w:noWrap/>
            <w:vAlign w:val="center"/>
            <w:hideMark/>
          </w:tcPr>
          <w:p w:rsidR="00EC4762" w:rsidRPr="00EC4762" w:rsidRDefault="00EC4762" w:rsidP="00EC4762">
            <w:pPr>
              <w:rPr>
                <w:sz w:val="22"/>
                <w:szCs w:val="22"/>
              </w:rPr>
            </w:pPr>
          </w:p>
        </w:tc>
        <w:tc>
          <w:tcPr>
            <w:tcW w:w="1462"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 </w:t>
            </w:r>
          </w:p>
        </w:tc>
        <w:tc>
          <w:tcPr>
            <w:tcW w:w="1654"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55,00</w:t>
            </w:r>
          </w:p>
        </w:tc>
        <w:tc>
          <w:tcPr>
            <w:tcW w:w="1661"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55,00</w:t>
            </w:r>
          </w:p>
        </w:tc>
      </w:tr>
      <w:tr w:rsidR="00EC4762" w:rsidRPr="00EC4762" w:rsidTr="00EC4762">
        <w:trPr>
          <w:trHeight w:val="300"/>
          <w:jc w:val="center"/>
        </w:trPr>
        <w:tc>
          <w:tcPr>
            <w:tcW w:w="652" w:type="dxa"/>
            <w:tcBorders>
              <w:top w:val="single" w:sz="8" w:space="0" w:color="auto"/>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2.6</w:t>
            </w:r>
          </w:p>
        </w:tc>
        <w:tc>
          <w:tcPr>
            <w:tcW w:w="5428"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b/>
                <w:bCs/>
                <w:sz w:val="22"/>
                <w:szCs w:val="22"/>
              </w:rPr>
            </w:pPr>
            <w:r w:rsidRPr="00EC4762">
              <w:rPr>
                <w:b/>
                <w:bCs/>
                <w:sz w:val="22"/>
                <w:szCs w:val="22"/>
              </w:rPr>
              <w:t>Расходы на служебные командировки</w:t>
            </w:r>
          </w:p>
        </w:tc>
        <w:tc>
          <w:tcPr>
            <w:tcW w:w="1463" w:type="dxa"/>
            <w:tcBorders>
              <w:top w:val="single" w:sz="8" w:space="0" w:color="auto"/>
              <w:left w:val="nil"/>
              <w:bottom w:val="single" w:sz="8"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54"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0,00</w:t>
            </w:r>
          </w:p>
        </w:tc>
        <w:tc>
          <w:tcPr>
            <w:tcW w:w="1661"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555"/>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2.7</w:t>
            </w:r>
          </w:p>
        </w:tc>
        <w:tc>
          <w:tcPr>
            <w:tcW w:w="5428"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b/>
                <w:bCs/>
                <w:sz w:val="22"/>
                <w:szCs w:val="22"/>
              </w:rPr>
            </w:pPr>
            <w:r w:rsidRPr="00EC4762">
              <w:rPr>
                <w:b/>
                <w:bCs/>
                <w:sz w:val="22"/>
                <w:szCs w:val="22"/>
              </w:rPr>
              <w:t>Расходы на обучение персонала</w:t>
            </w:r>
          </w:p>
        </w:tc>
        <w:tc>
          <w:tcPr>
            <w:tcW w:w="1463" w:type="dxa"/>
            <w:tcBorders>
              <w:top w:val="nil"/>
              <w:left w:val="nil"/>
              <w:bottom w:val="single" w:sz="8"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48,88</w:t>
            </w:r>
          </w:p>
        </w:tc>
        <w:tc>
          <w:tcPr>
            <w:tcW w:w="1654" w:type="dxa"/>
            <w:tcBorders>
              <w:top w:val="single" w:sz="8" w:space="0" w:color="auto"/>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48,88</w:t>
            </w:r>
          </w:p>
        </w:tc>
        <w:tc>
          <w:tcPr>
            <w:tcW w:w="1661" w:type="dxa"/>
            <w:tcBorders>
              <w:top w:val="single" w:sz="8" w:space="0" w:color="auto"/>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48,88</w:t>
            </w:r>
          </w:p>
        </w:tc>
      </w:tr>
      <w:tr w:rsidR="00EC4762" w:rsidRPr="00EC4762" w:rsidTr="00EC4762">
        <w:trPr>
          <w:trHeight w:val="30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2.8</w:t>
            </w:r>
          </w:p>
        </w:tc>
        <w:tc>
          <w:tcPr>
            <w:tcW w:w="5428"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Лизинговый платеж</w:t>
            </w:r>
          </w:p>
        </w:tc>
        <w:tc>
          <w:tcPr>
            <w:tcW w:w="1463" w:type="dxa"/>
            <w:tcBorders>
              <w:top w:val="nil"/>
              <w:left w:val="nil"/>
              <w:bottom w:val="single" w:sz="8"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54" w:type="dxa"/>
            <w:tcBorders>
              <w:top w:val="nil"/>
              <w:left w:val="single" w:sz="8" w:space="0" w:color="auto"/>
              <w:bottom w:val="single" w:sz="8" w:space="0" w:color="auto"/>
              <w:right w:val="nil"/>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61"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r>
      <w:tr w:rsidR="00EC4762" w:rsidRPr="00EC4762" w:rsidTr="00EC4762">
        <w:trPr>
          <w:trHeight w:val="30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2.9</w:t>
            </w:r>
          </w:p>
        </w:tc>
        <w:tc>
          <w:tcPr>
            <w:tcW w:w="5428" w:type="dxa"/>
            <w:tcBorders>
              <w:top w:val="nil"/>
              <w:left w:val="single" w:sz="8" w:space="0" w:color="auto"/>
              <w:bottom w:val="nil"/>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Арендная плата</w:t>
            </w:r>
          </w:p>
        </w:tc>
        <w:tc>
          <w:tcPr>
            <w:tcW w:w="1463" w:type="dxa"/>
            <w:tcBorders>
              <w:top w:val="nil"/>
              <w:left w:val="nil"/>
              <w:bottom w:val="nil"/>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54" w:type="dxa"/>
            <w:tcBorders>
              <w:top w:val="nil"/>
              <w:left w:val="single" w:sz="8" w:space="0" w:color="auto"/>
              <w:bottom w:val="nil"/>
              <w:right w:val="nil"/>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61"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r>
      <w:tr w:rsidR="00EC4762" w:rsidRPr="00EC4762" w:rsidTr="00EC4762">
        <w:trPr>
          <w:trHeight w:val="720"/>
          <w:jc w:val="center"/>
        </w:trPr>
        <w:tc>
          <w:tcPr>
            <w:tcW w:w="652" w:type="dxa"/>
            <w:tcBorders>
              <w:top w:val="single" w:sz="8" w:space="0" w:color="auto"/>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2.10</w:t>
            </w:r>
          </w:p>
        </w:tc>
        <w:tc>
          <w:tcPr>
            <w:tcW w:w="5428"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b/>
                <w:bCs/>
                <w:sz w:val="22"/>
                <w:szCs w:val="22"/>
              </w:rPr>
            </w:pPr>
            <w:r w:rsidRPr="00EC4762">
              <w:rPr>
                <w:b/>
                <w:bCs/>
                <w:sz w:val="22"/>
                <w:szCs w:val="22"/>
              </w:rPr>
              <w:t>Другие расходы, в том числе:</w:t>
            </w:r>
          </w:p>
        </w:tc>
        <w:tc>
          <w:tcPr>
            <w:tcW w:w="1463" w:type="dxa"/>
            <w:tcBorders>
              <w:top w:val="single" w:sz="8" w:space="0" w:color="auto"/>
              <w:left w:val="nil"/>
              <w:bottom w:val="single" w:sz="8"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627,88</w:t>
            </w:r>
          </w:p>
        </w:tc>
        <w:tc>
          <w:tcPr>
            <w:tcW w:w="1654" w:type="dxa"/>
            <w:tcBorders>
              <w:top w:val="single" w:sz="8" w:space="0" w:color="auto"/>
              <w:left w:val="nil"/>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1527,22</w:t>
            </w:r>
          </w:p>
        </w:tc>
        <w:tc>
          <w:tcPr>
            <w:tcW w:w="1661" w:type="dxa"/>
            <w:tcBorders>
              <w:top w:val="single" w:sz="8" w:space="0" w:color="auto"/>
              <w:left w:val="nil"/>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1527,21</w:t>
            </w:r>
          </w:p>
        </w:tc>
      </w:tr>
      <w:tr w:rsidR="00EC4762" w:rsidRPr="00EC4762" w:rsidTr="00EC4762">
        <w:trPr>
          <w:trHeight w:val="30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sz w:val="22"/>
                <w:szCs w:val="22"/>
              </w:rPr>
            </w:pPr>
            <w:r w:rsidRPr="00EC4762">
              <w:rPr>
                <w:sz w:val="22"/>
                <w:szCs w:val="22"/>
              </w:rPr>
              <w:t>2.10.1</w:t>
            </w:r>
          </w:p>
        </w:tc>
        <w:tc>
          <w:tcPr>
            <w:tcW w:w="5428" w:type="dxa"/>
            <w:tcBorders>
              <w:top w:val="nil"/>
              <w:left w:val="single" w:sz="8" w:space="0" w:color="auto"/>
              <w:bottom w:val="single" w:sz="4" w:space="0" w:color="auto"/>
              <w:right w:val="single" w:sz="8" w:space="0" w:color="auto"/>
            </w:tcBorders>
            <w:shd w:val="clear" w:color="auto" w:fill="auto"/>
            <w:hideMark/>
          </w:tcPr>
          <w:p w:rsidR="00EC4762" w:rsidRPr="00EC4762" w:rsidRDefault="00EC4762" w:rsidP="00EC4762">
            <w:pPr>
              <w:rPr>
                <w:sz w:val="22"/>
                <w:szCs w:val="22"/>
              </w:rPr>
            </w:pPr>
            <w:r w:rsidRPr="00EC4762">
              <w:rPr>
                <w:sz w:val="22"/>
                <w:szCs w:val="22"/>
              </w:rPr>
              <w:t>Расходы на охрану труда</w:t>
            </w:r>
          </w:p>
        </w:tc>
        <w:tc>
          <w:tcPr>
            <w:tcW w:w="1463"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sz w:val="22"/>
                <w:szCs w:val="22"/>
              </w:rPr>
            </w:pPr>
            <w:r w:rsidRPr="00EC4762">
              <w:rPr>
                <w:sz w:val="22"/>
                <w:szCs w:val="22"/>
              </w:rPr>
              <w:t>627,88</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298,12</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298,12</w:t>
            </w:r>
          </w:p>
        </w:tc>
      </w:tr>
      <w:tr w:rsidR="00EC4762" w:rsidRPr="00EC4762" w:rsidTr="00EC4762">
        <w:trPr>
          <w:trHeight w:val="300"/>
          <w:jc w:val="center"/>
        </w:trPr>
        <w:tc>
          <w:tcPr>
            <w:tcW w:w="652" w:type="dxa"/>
            <w:tcBorders>
              <w:top w:val="single" w:sz="4"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2.10.2</w:t>
            </w:r>
          </w:p>
        </w:tc>
        <w:tc>
          <w:tcPr>
            <w:tcW w:w="5428"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Расходы на канцелярские товары</w:t>
            </w:r>
          </w:p>
        </w:tc>
        <w:tc>
          <w:tcPr>
            <w:tcW w:w="1463"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54"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61"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r>
      <w:tr w:rsidR="00EC4762" w:rsidRPr="00EC4762" w:rsidTr="00EC4762">
        <w:trPr>
          <w:trHeight w:val="405"/>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2.10.3</w:t>
            </w:r>
          </w:p>
        </w:tc>
        <w:tc>
          <w:tcPr>
            <w:tcW w:w="5428"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Прочие другие расходы</w:t>
            </w:r>
          </w:p>
        </w:tc>
        <w:tc>
          <w:tcPr>
            <w:tcW w:w="1463" w:type="dxa"/>
            <w:tcBorders>
              <w:top w:val="nil"/>
              <w:left w:val="nil"/>
              <w:bottom w:val="single" w:sz="8"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1229,09</w:t>
            </w:r>
          </w:p>
        </w:tc>
        <w:tc>
          <w:tcPr>
            <w:tcW w:w="1661"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1229,09</w:t>
            </w:r>
          </w:p>
        </w:tc>
      </w:tr>
      <w:tr w:rsidR="00EC4762" w:rsidRPr="00EC4762" w:rsidTr="00EC4762">
        <w:trPr>
          <w:trHeight w:val="30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sz w:val="22"/>
                <w:szCs w:val="22"/>
              </w:rPr>
            </w:pPr>
            <w:r w:rsidRPr="00EC4762">
              <w:rPr>
                <w:sz w:val="22"/>
                <w:szCs w:val="22"/>
              </w:rPr>
              <w:t>услуги банка</w:t>
            </w:r>
          </w:p>
        </w:tc>
        <w:tc>
          <w:tcPr>
            <w:tcW w:w="1463" w:type="dxa"/>
            <w:tcBorders>
              <w:top w:val="nil"/>
              <w:left w:val="nil"/>
              <w:bottom w:val="single" w:sz="8" w:space="0" w:color="auto"/>
              <w:right w:val="nil"/>
            </w:tcBorders>
            <w:shd w:val="clear" w:color="auto" w:fill="auto"/>
            <w:noWrap/>
            <w:vAlign w:val="center"/>
            <w:hideMark/>
          </w:tcPr>
          <w:p w:rsidR="00EC4762" w:rsidRPr="00EC4762" w:rsidRDefault="00EC4762" w:rsidP="00EC4762">
            <w:pPr>
              <w:jc w:val="center"/>
              <w:rPr>
                <w:sz w:val="22"/>
                <w:szCs w:val="22"/>
              </w:rPr>
            </w:pPr>
            <w:r w:rsidRPr="00EC4762">
              <w:rPr>
                <w:sz w:val="22"/>
                <w:szCs w:val="22"/>
              </w:rPr>
              <w:t> </w:t>
            </w:r>
          </w:p>
        </w:tc>
        <w:tc>
          <w:tcPr>
            <w:tcW w:w="1462" w:type="dxa"/>
            <w:tcBorders>
              <w:top w:val="nil"/>
              <w:left w:val="single" w:sz="8" w:space="0" w:color="auto"/>
              <w:bottom w:val="single" w:sz="8"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54"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1229,09</w:t>
            </w:r>
          </w:p>
        </w:tc>
        <w:tc>
          <w:tcPr>
            <w:tcW w:w="1661"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1229,09</w:t>
            </w:r>
          </w:p>
        </w:tc>
      </w:tr>
      <w:tr w:rsidR="00EC4762" w:rsidRPr="00EC4762" w:rsidTr="00EC4762">
        <w:trPr>
          <w:trHeight w:val="660"/>
          <w:jc w:val="center"/>
        </w:trPr>
        <w:tc>
          <w:tcPr>
            <w:tcW w:w="652" w:type="dxa"/>
            <w:tcBorders>
              <w:top w:val="nil"/>
              <w:left w:val="single" w:sz="8" w:space="0" w:color="auto"/>
              <w:bottom w:val="single" w:sz="8" w:space="0" w:color="auto"/>
              <w:right w:val="nil"/>
            </w:tcBorders>
            <w:shd w:val="clear" w:color="000000" w:fill="E4DFEC"/>
            <w:noWrap/>
            <w:hideMark/>
          </w:tcPr>
          <w:p w:rsidR="00EC4762" w:rsidRPr="00EC4762" w:rsidRDefault="00EC4762" w:rsidP="00EC4762">
            <w:pPr>
              <w:jc w:val="center"/>
              <w:rPr>
                <w:b/>
                <w:bCs/>
                <w:sz w:val="22"/>
                <w:szCs w:val="22"/>
              </w:rPr>
            </w:pPr>
            <w:r w:rsidRPr="00EC4762">
              <w:rPr>
                <w:b/>
                <w:bCs/>
                <w:sz w:val="22"/>
                <w:szCs w:val="22"/>
              </w:rPr>
              <w:t>2</w:t>
            </w:r>
          </w:p>
        </w:tc>
        <w:tc>
          <w:tcPr>
            <w:tcW w:w="5428" w:type="dxa"/>
            <w:tcBorders>
              <w:top w:val="nil"/>
              <w:left w:val="single" w:sz="8" w:space="0" w:color="auto"/>
              <w:bottom w:val="single" w:sz="8" w:space="0" w:color="auto"/>
              <w:right w:val="single" w:sz="8" w:space="0" w:color="auto"/>
            </w:tcBorders>
            <w:shd w:val="clear" w:color="000000" w:fill="E4DFEC"/>
            <w:hideMark/>
          </w:tcPr>
          <w:p w:rsidR="00EC4762" w:rsidRPr="00EC4762" w:rsidRDefault="00EC4762" w:rsidP="00EC4762">
            <w:pPr>
              <w:rPr>
                <w:b/>
                <w:bCs/>
                <w:sz w:val="22"/>
                <w:szCs w:val="22"/>
              </w:rPr>
            </w:pPr>
            <w:r w:rsidRPr="00EC4762">
              <w:rPr>
                <w:b/>
                <w:bCs/>
                <w:sz w:val="22"/>
                <w:szCs w:val="22"/>
              </w:rPr>
              <w:t>2 блок ИТОГО базовый уровень операционных расходов</w:t>
            </w:r>
          </w:p>
        </w:tc>
        <w:tc>
          <w:tcPr>
            <w:tcW w:w="1463" w:type="dxa"/>
            <w:tcBorders>
              <w:top w:val="nil"/>
              <w:left w:val="nil"/>
              <w:bottom w:val="single" w:sz="8" w:space="0" w:color="auto"/>
              <w:right w:val="nil"/>
            </w:tcBorders>
            <w:shd w:val="clear" w:color="000000" w:fill="E4DFEC"/>
            <w:noWrap/>
            <w:hideMark/>
          </w:tcPr>
          <w:p w:rsidR="00EC4762" w:rsidRPr="00EC4762" w:rsidRDefault="00EC4762" w:rsidP="00EC4762">
            <w:pPr>
              <w:rPr>
                <w:b/>
                <w:bCs/>
                <w:sz w:val="22"/>
                <w:szCs w:val="22"/>
              </w:rPr>
            </w:pPr>
            <w:r w:rsidRPr="00EC4762">
              <w:rPr>
                <w:b/>
                <w:bCs/>
                <w:sz w:val="22"/>
                <w:szCs w:val="22"/>
              </w:rPr>
              <w:t> </w:t>
            </w:r>
          </w:p>
        </w:tc>
        <w:tc>
          <w:tcPr>
            <w:tcW w:w="1462"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b/>
                <w:bCs/>
                <w:sz w:val="28"/>
                <w:szCs w:val="28"/>
              </w:rPr>
            </w:pPr>
            <w:r w:rsidRPr="00EC4762">
              <w:rPr>
                <w:b/>
                <w:bCs/>
                <w:sz w:val="28"/>
                <w:szCs w:val="28"/>
              </w:rPr>
              <w:t>51187,74</w:t>
            </w:r>
          </w:p>
        </w:tc>
        <w:tc>
          <w:tcPr>
            <w:tcW w:w="1654" w:type="dxa"/>
            <w:tcBorders>
              <w:top w:val="nil"/>
              <w:left w:val="nil"/>
              <w:bottom w:val="single" w:sz="8" w:space="0" w:color="auto"/>
              <w:right w:val="single" w:sz="8" w:space="0" w:color="auto"/>
            </w:tcBorders>
            <w:shd w:val="clear" w:color="000000" w:fill="E4DFEC"/>
            <w:noWrap/>
            <w:hideMark/>
          </w:tcPr>
          <w:p w:rsidR="00EC4762" w:rsidRPr="00EC4762" w:rsidRDefault="00EC4762" w:rsidP="00EC4762">
            <w:pPr>
              <w:jc w:val="right"/>
              <w:rPr>
                <w:b/>
                <w:bCs/>
                <w:sz w:val="28"/>
                <w:szCs w:val="28"/>
              </w:rPr>
            </w:pPr>
            <w:r w:rsidRPr="00EC4762">
              <w:rPr>
                <w:b/>
                <w:bCs/>
                <w:sz w:val="28"/>
                <w:szCs w:val="28"/>
              </w:rPr>
              <w:t>51542,44</w:t>
            </w:r>
          </w:p>
        </w:tc>
        <w:tc>
          <w:tcPr>
            <w:tcW w:w="1661" w:type="dxa"/>
            <w:tcBorders>
              <w:top w:val="nil"/>
              <w:left w:val="nil"/>
              <w:bottom w:val="single" w:sz="8" w:space="0" w:color="auto"/>
              <w:right w:val="single" w:sz="8" w:space="0" w:color="auto"/>
            </w:tcBorders>
            <w:shd w:val="clear" w:color="000000" w:fill="E4DFEC"/>
            <w:noWrap/>
            <w:hideMark/>
          </w:tcPr>
          <w:p w:rsidR="00EC4762" w:rsidRPr="00EC4762" w:rsidRDefault="00EC4762" w:rsidP="00EC4762">
            <w:pPr>
              <w:jc w:val="right"/>
              <w:rPr>
                <w:b/>
                <w:bCs/>
                <w:sz w:val="28"/>
                <w:szCs w:val="28"/>
              </w:rPr>
            </w:pPr>
            <w:r w:rsidRPr="00EC4762">
              <w:rPr>
                <w:b/>
                <w:bCs/>
                <w:sz w:val="28"/>
                <w:szCs w:val="28"/>
              </w:rPr>
              <w:t>51542,44</w:t>
            </w:r>
          </w:p>
        </w:tc>
      </w:tr>
      <w:tr w:rsidR="00EC4762" w:rsidRPr="00EC4762" w:rsidTr="00EC4762">
        <w:trPr>
          <w:trHeight w:val="495"/>
          <w:jc w:val="center"/>
        </w:trPr>
        <w:tc>
          <w:tcPr>
            <w:tcW w:w="7543" w:type="dxa"/>
            <w:gridSpan w:val="3"/>
            <w:tcBorders>
              <w:top w:val="nil"/>
              <w:left w:val="single" w:sz="8" w:space="0" w:color="auto"/>
              <w:bottom w:val="single" w:sz="8" w:space="0" w:color="auto"/>
              <w:right w:val="nil"/>
            </w:tcBorders>
            <w:shd w:val="clear" w:color="auto" w:fill="auto"/>
            <w:vAlign w:val="center"/>
            <w:hideMark/>
          </w:tcPr>
          <w:p w:rsidR="00EC4762" w:rsidRPr="00EC4762" w:rsidRDefault="00EC4762" w:rsidP="00EC4762">
            <w:pPr>
              <w:jc w:val="center"/>
              <w:rPr>
                <w:b/>
                <w:bCs/>
              </w:rPr>
            </w:pPr>
            <w:r w:rsidRPr="00EC4762">
              <w:rPr>
                <w:b/>
                <w:bCs/>
              </w:rPr>
              <w:t xml:space="preserve">3 блок затрат: Неподконтрольные расходы (данные согласно </w:t>
            </w:r>
            <w:proofErr w:type="gramStart"/>
            <w:r w:rsidRPr="00EC4762">
              <w:rPr>
                <w:b/>
                <w:bCs/>
              </w:rPr>
              <w:t>реестру  Приложения</w:t>
            </w:r>
            <w:proofErr w:type="gramEnd"/>
            <w:r w:rsidRPr="00EC4762">
              <w:rPr>
                <w:b/>
                <w:bCs/>
              </w:rPr>
              <w:t xml:space="preserve"> 5.3 Методических указаний)</w:t>
            </w:r>
          </w:p>
        </w:tc>
        <w:tc>
          <w:tcPr>
            <w:tcW w:w="1462" w:type="dxa"/>
            <w:tcBorders>
              <w:top w:val="nil"/>
              <w:left w:val="nil"/>
              <w:bottom w:val="nil"/>
              <w:right w:val="nil"/>
            </w:tcBorders>
            <w:shd w:val="clear" w:color="auto" w:fill="auto"/>
            <w:noWrap/>
            <w:vAlign w:val="center"/>
            <w:hideMark/>
          </w:tcPr>
          <w:p w:rsidR="00EC4762" w:rsidRPr="00EC4762" w:rsidRDefault="00EC4762" w:rsidP="00EC4762">
            <w:pPr>
              <w:jc w:val="center"/>
              <w:rPr>
                <w:b/>
                <w:bCs/>
              </w:rPr>
            </w:pPr>
          </w:p>
        </w:tc>
        <w:tc>
          <w:tcPr>
            <w:tcW w:w="1654" w:type="dxa"/>
            <w:tcBorders>
              <w:top w:val="nil"/>
              <w:left w:val="nil"/>
              <w:bottom w:val="nil"/>
              <w:right w:val="nil"/>
            </w:tcBorders>
            <w:shd w:val="clear" w:color="auto" w:fill="auto"/>
            <w:noWrap/>
            <w:vAlign w:val="bottom"/>
            <w:hideMark/>
          </w:tcPr>
          <w:p w:rsidR="00EC4762" w:rsidRPr="00EC4762" w:rsidRDefault="00EC4762" w:rsidP="00EC4762">
            <w:pPr>
              <w:rPr>
                <w:sz w:val="20"/>
                <w:szCs w:val="20"/>
              </w:rPr>
            </w:pPr>
          </w:p>
        </w:tc>
        <w:tc>
          <w:tcPr>
            <w:tcW w:w="1661"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rsidP="00EC4762">
            <w:pPr>
              <w:rPr>
                <w:rFonts w:ascii="Arial CYR" w:hAnsi="Arial CYR" w:cs="Arial CYR"/>
                <w:sz w:val="20"/>
                <w:szCs w:val="20"/>
              </w:rPr>
            </w:pPr>
            <w:r w:rsidRPr="00EC4762">
              <w:rPr>
                <w:rFonts w:ascii="Arial CYR" w:hAnsi="Arial CYR" w:cs="Arial CYR"/>
                <w:sz w:val="20"/>
                <w:szCs w:val="20"/>
              </w:rPr>
              <w:t> </w:t>
            </w:r>
          </w:p>
        </w:tc>
      </w:tr>
      <w:tr w:rsidR="00EC4762" w:rsidRPr="00EC4762" w:rsidTr="00EC4762">
        <w:trPr>
          <w:trHeight w:val="9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3.1</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rPr>
                <w:b/>
                <w:bCs/>
                <w:sz w:val="22"/>
                <w:szCs w:val="22"/>
              </w:rPr>
            </w:pPr>
            <w:r w:rsidRPr="00EC4762">
              <w:rPr>
                <w:b/>
                <w:bCs/>
                <w:sz w:val="22"/>
                <w:szCs w:val="22"/>
              </w:rPr>
              <w:t xml:space="preserve">Расходы на оплату услуг, оказываемых организациями, осуществляющими </w:t>
            </w:r>
            <w:proofErr w:type="gramStart"/>
            <w:r w:rsidRPr="00EC4762">
              <w:rPr>
                <w:b/>
                <w:bCs/>
                <w:sz w:val="22"/>
                <w:szCs w:val="22"/>
              </w:rPr>
              <w:t>регули-руемые</w:t>
            </w:r>
            <w:proofErr w:type="gramEnd"/>
            <w:r w:rsidRPr="00EC4762">
              <w:rPr>
                <w:b/>
                <w:bCs/>
                <w:sz w:val="22"/>
                <w:szCs w:val="22"/>
              </w:rPr>
              <w:t xml:space="preserve"> виды деятельности</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4" w:space="0" w:color="auto"/>
              <w:right w:val="nil"/>
            </w:tcBorders>
            <w:shd w:val="clear" w:color="auto" w:fill="auto"/>
            <w:vAlign w:val="center"/>
            <w:hideMark/>
          </w:tcPr>
          <w:p w:rsidR="00EC4762" w:rsidRPr="00EC4762" w:rsidRDefault="00EC4762" w:rsidP="00EC4762">
            <w:pPr>
              <w:jc w:val="right"/>
              <w:rPr>
                <w:b/>
                <w:bCs/>
              </w:rPr>
            </w:pPr>
            <w:r w:rsidRPr="00EC4762">
              <w:rPr>
                <w:b/>
                <w:bCs/>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C4762" w:rsidRPr="00EC4762" w:rsidRDefault="00EC4762" w:rsidP="00EC4762">
            <w:pPr>
              <w:jc w:val="right"/>
              <w:rPr>
                <w:b/>
                <w:bCs/>
              </w:rPr>
            </w:pPr>
            <w:r w:rsidRPr="00EC4762">
              <w:rPr>
                <w:b/>
                <w:bCs/>
              </w:rPr>
              <w:t>0,00</w:t>
            </w:r>
          </w:p>
        </w:tc>
        <w:tc>
          <w:tcPr>
            <w:tcW w:w="1661" w:type="dxa"/>
            <w:tcBorders>
              <w:top w:val="single" w:sz="8" w:space="0" w:color="auto"/>
              <w:left w:val="nil"/>
              <w:bottom w:val="single" w:sz="4" w:space="0" w:color="auto"/>
              <w:right w:val="single" w:sz="8" w:space="0" w:color="auto"/>
            </w:tcBorders>
            <w:shd w:val="clear" w:color="auto" w:fill="auto"/>
            <w:vAlign w:val="center"/>
            <w:hideMark/>
          </w:tcPr>
          <w:p w:rsidR="00EC4762" w:rsidRPr="00EC4762" w:rsidRDefault="00EC4762" w:rsidP="00EC4762">
            <w:pPr>
              <w:jc w:val="right"/>
              <w:rPr>
                <w:b/>
                <w:bCs/>
              </w:rPr>
            </w:pPr>
            <w:r w:rsidRPr="00EC4762">
              <w:rPr>
                <w:b/>
                <w:bCs/>
              </w:rPr>
              <w:t>0,00</w:t>
            </w:r>
          </w:p>
        </w:tc>
      </w:tr>
      <w:tr w:rsidR="00EC4762" w:rsidRPr="00EC4762" w:rsidTr="00EC4762">
        <w:trPr>
          <w:trHeight w:val="69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3.2</w:t>
            </w:r>
          </w:p>
        </w:tc>
        <w:tc>
          <w:tcPr>
            <w:tcW w:w="5428" w:type="dxa"/>
            <w:tcBorders>
              <w:top w:val="single" w:sz="8" w:space="0" w:color="auto"/>
              <w:left w:val="single" w:sz="8" w:space="0" w:color="auto"/>
              <w:bottom w:val="single" w:sz="4" w:space="0" w:color="auto"/>
              <w:right w:val="nil"/>
            </w:tcBorders>
            <w:shd w:val="clear" w:color="auto" w:fill="auto"/>
            <w:hideMark/>
          </w:tcPr>
          <w:p w:rsidR="00EC4762" w:rsidRPr="00EC4762" w:rsidRDefault="00EC4762" w:rsidP="00EC4762">
            <w:pPr>
              <w:rPr>
                <w:b/>
                <w:bCs/>
                <w:sz w:val="22"/>
                <w:szCs w:val="22"/>
              </w:rPr>
            </w:pPr>
            <w:r w:rsidRPr="00EC4762">
              <w:rPr>
                <w:b/>
                <w:bCs/>
                <w:sz w:val="22"/>
                <w:szCs w:val="22"/>
              </w:rPr>
              <w:t>Арендная плата (используемая для регулируемых видов деятельности), в т.ч:</w:t>
            </w:r>
          </w:p>
        </w:tc>
        <w:tc>
          <w:tcPr>
            <w:tcW w:w="146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3107,35</w:t>
            </w:r>
          </w:p>
        </w:tc>
        <w:tc>
          <w:tcPr>
            <w:tcW w:w="1654"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3164,02</w:t>
            </w:r>
          </w:p>
        </w:tc>
        <w:tc>
          <w:tcPr>
            <w:tcW w:w="1661"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3109,25</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3.2.1</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 xml:space="preserve">   аренда имущества КУМИ</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2799,20</w:t>
            </w:r>
          </w:p>
        </w:tc>
        <w:tc>
          <w:tcPr>
            <w:tcW w:w="1654"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2901,98</w:t>
            </w:r>
          </w:p>
        </w:tc>
        <w:tc>
          <w:tcPr>
            <w:tcW w:w="1661"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3109,25</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3.2.2</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 xml:space="preserve">   аренда земли</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262,04</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262,04</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30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3.2.3</w:t>
            </w:r>
          </w:p>
        </w:tc>
        <w:tc>
          <w:tcPr>
            <w:tcW w:w="5428"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rPr>
                <w:sz w:val="22"/>
                <w:szCs w:val="22"/>
              </w:rPr>
            </w:pPr>
            <w:r w:rsidRPr="00EC4762">
              <w:rPr>
                <w:sz w:val="22"/>
                <w:szCs w:val="22"/>
              </w:rPr>
              <w:t>аренда прочего имущества</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8"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46,11</w:t>
            </w:r>
          </w:p>
        </w:tc>
        <w:tc>
          <w:tcPr>
            <w:tcW w:w="1654"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c>
          <w:tcPr>
            <w:tcW w:w="1661"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6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3.4</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rPr>
                <w:b/>
                <w:bCs/>
                <w:sz w:val="22"/>
                <w:szCs w:val="22"/>
              </w:rPr>
            </w:pPr>
            <w:r w:rsidRPr="00EC4762">
              <w:rPr>
                <w:b/>
                <w:bCs/>
                <w:sz w:val="22"/>
                <w:szCs w:val="22"/>
              </w:rPr>
              <w:t>Расходы на оплату налогов, сборов и других обязательных платежей, в т.ч.:</w:t>
            </w:r>
          </w:p>
        </w:tc>
        <w:tc>
          <w:tcPr>
            <w:tcW w:w="146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1231,04</w:t>
            </w:r>
          </w:p>
        </w:tc>
        <w:tc>
          <w:tcPr>
            <w:tcW w:w="165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3507,49</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3507,49</w:t>
            </w:r>
          </w:p>
        </w:tc>
      </w:tr>
      <w:tr w:rsidR="00EC4762" w:rsidRPr="00EC4762" w:rsidTr="00EC4762">
        <w:trPr>
          <w:trHeight w:val="157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3.4.1</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rPr>
                <w:sz w:val="22"/>
                <w:szCs w:val="22"/>
              </w:rPr>
            </w:pPr>
            <w:r w:rsidRPr="00EC4762">
              <w:rPr>
                <w:sz w:val="22"/>
                <w:szCs w:val="22"/>
              </w:rPr>
              <w:t xml:space="preserve">плата за выбросы и сбросы загрязняющих веществ в окружающую среду, </w:t>
            </w:r>
            <w:proofErr w:type="gramStart"/>
            <w:r w:rsidRPr="00EC4762">
              <w:rPr>
                <w:sz w:val="22"/>
                <w:szCs w:val="22"/>
              </w:rPr>
              <w:t>размеще-ние</w:t>
            </w:r>
            <w:proofErr w:type="gramEnd"/>
            <w:r w:rsidRPr="00EC4762">
              <w:rPr>
                <w:sz w:val="22"/>
                <w:szCs w:val="22"/>
              </w:rPr>
              <w:t xml:space="preserve"> отходов и другие виды негативного воздействия на окружающую среду </w:t>
            </w:r>
            <w:r w:rsidRPr="00EC4762">
              <w:rPr>
                <w:b/>
                <w:bCs/>
                <w:sz w:val="22"/>
                <w:szCs w:val="22"/>
              </w:rPr>
              <w:t xml:space="preserve">в пределах установленных нормативов </w:t>
            </w:r>
            <w:r w:rsidRPr="00EC4762">
              <w:rPr>
                <w:sz w:val="22"/>
                <w:szCs w:val="22"/>
              </w:rPr>
              <w:t>и (или) лимитов</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right"/>
              <w:rPr>
                <w:sz w:val="22"/>
                <w:szCs w:val="22"/>
              </w:rPr>
            </w:pPr>
            <w:r w:rsidRPr="00EC4762">
              <w:rPr>
                <w:sz w:val="22"/>
                <w:szCs w:val="22"/>
              </w:rPr>
              <w:t>1210,04</w:t>
            </w:r>
          </w:p>
        </w:tc>
        <w:tc>
          <w:tcPr>
            <w:tcW w:w="1654"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3486,49</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sz w:val="22"/>
                <w:szCs w:val="22"/>
              </w:rPr>
            </w:pPr>
            <w:r w:rsidRPr="00EC4762">
              <w:rPr>
                <w:sz w:val="22"/>
                <w:szCs w:val="22"/>
              </w:rPr>
              <w:t>3486,49</w:t>
            </w:r>
          </w:p>
        </w:tc>
      </w:tr>
      <w:tr w:rsidR="00EC4762" w:rsidRPr="00EC4762" w:rsidTr="00EC4762">
        <w:trPr>
          <w:trHeight w:val="34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3.4.2</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 xml:space="preserve">расходы на обязательное страхование </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21,00</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21,00</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21,00</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3.4.3</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налог на имущество организации</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sz w:val="22"/>
                <w:szCs w:val="22"/>
              </w:rPr>
            </w:pPr>
            <w:r w:rsidRPr="00EC4762">
              <w:rPr>
                <w:sz w:val="22"/>
                <w:szCs w:val="22"/>
              </w:rPr>
              <w:t>0,00</w:t>
            </w:r>
          </w:p>
        </w:tc>
        <w:tc>
          <w:tcPr>
            <w:tcW w:w="1654"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jc w:val="right"/>
              <w:rPr>
                <w:color w:val="FF0000"/>
                <w:sz w:val="22"/>
                <w:szCs w:val="22"/>
              </w:rPr>
            </w:pPr>
            <w:r w:rsidRPr="00EC4762">
              <w:rPr>
                <w:color w:val="FF0000"/>
                <w:sz w:val="22"/>
                <w:szCs w:val="22"/>
              </w:rPr>
              <w:t>0,00</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color w:val="FF0000"/>
                <w:sz w:val="22"/>
                <w:szCs w:val="22"/>
              </w:rPr>
            </w:pPr>
            <w:r w:rsidRPr="00EC4762">
              <w:rPr>
                <w:color w:val="FF0000"/>
                <w:sz w:val="22"/>
                <w:szCs w:val="22"/>
              </w:rPr>
              <w:t>0,00</w:t>
            </w:r>
          </w:p>
        </w:tc>
      </w:tr>
      <w:tr w:rsidR="00EC4762" w:rsidRPr="00EC4762" w:rsidTr="00EC4762">
        <w:trPr>
          <w:trHeight w:val="33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3.5</w:t>
            </w:r>
          </w:p>
        </w:tc>
        <w:tc>
          <w:tcPr>
            <w:tcW w:w="5428"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rPr>
                <w:b/>
                <w:bCs/>
                <w:sz w:val="22"/>
                <w:szCs w:val="22"/>
              </w:rPr>
            </w:pPr>
            <w:r w:rsidRPr="00EC4762">
              <w:rPr>
                <w:b/>
                <w:bCs/>
                <w:sz w:val="22"/>
                <w:szCs w:val="22"/>
              </w:rPr>
              <w:t>Отчисления на социальные нужды, в т.ч.:</w:t>
            </w:r>
          </w:p>
        </w:tc>
        <w:tc>
          <w:tcPr>
            <w:tcW w:w="146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4" w:space="0" w:color="auto"/>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9331,36</w:t>
            </w:r>
          </w:p>
        </w:tc>
        <w:tc>
          <w:tcPr>
            <w:tcW w:w="1654"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10293,160</w:t>
            </w:r>
          </w:p>
        </w:tc>
        <w:tc>
          <w:tcPr>
            <w:tcW w:w="1661"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10293,160</w:t>
            </w:r>
          </w:p>
        </w:tc>
      </w:tr>
      <w:tr w:rsidR="00EC4762" w:rsidRPr="00EC4762" w:rsidTr="00EC4762">
        <w:trPr>
          <w:trHeight w:val="30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3.5.1</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отчисления ППП</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7277,6519</w:t>
            </w:r>
          </w:p>
        </w:tc>
        <w:tc>
          <w:tcPr>
            <w:tcW w:w="1654" w:type="dxa"/>
            <w:tcBorders>
              <w:top w:val="nil"/>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8003,21</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8003,21</w:t>
            </w:r>
          </w:p>
        </w:tc>
      </w:tr>
      <w:tr w:rsidR="00EC4762" w:rsidRPr="00EC4762" w:rsidTr="00EC4762">
        <w:trPr>
          <w:trHeight w:val="30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3.5.2</w:t>
            </w:r>
          </w:p>
        </w:tc>
        <w:tc>
          <w:tcPr>
            <w:tcW w:w="5428"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rPr>
                <w:sz w:val="22"/>
                <w:szCs w:val="22"/>
              </w:rPr>
            </w:pPr>
            <w:r w:rsidRPr="00EC4762">
              <w:rPr>
                <w:sz w:val="22"/>
                <w:szCs w:val="22"/>
              </w:rPr>
              <w:t>отчисления АУП</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single" w:sz="8" w:space="0" w:color="auto"/>
              <w:right w:val="nil"/>
            </w:tcBorders>
            <w:shd w:val="clear" w:color="auto" w:fill="auto"/>
            <w:noWrap/>
            <w:hideMark/>
          </w:tcPr>
          <w:p w:rsidR="00EC4762" w:rsidRPr="00EC4762" w:rsidRDefault="00EC4762" w:rsidP="00EC4762">
            <w:pPr>
              <w:jc w:val="right"/>
              <w:rPr>
                <w:sz w:val="22"/>
                <w:szCs w:val="22"/>
              </w:rPr>
            </w:pPr>
            <w:r w:rsidRPr="00EC4762">
              <w:rPr>
                <w:sz w:val="22"/>
                <w:szCs w:val="22"/>
              </w:rPr>
              <w:t>2053,71</w:t>
            </w:r>
          </w:p>
        </w:tc>
        <w:tc>
          <w:tcPr>
            <w:tcW w:w="1654" w:type="dxa"/>
            <w:tcBorders>
              <w:top w:val="nil"/>
              <w:left w:val="single" w:sz="8" w:space="0" w:color="auto"/>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2289,95</w:t>
            </w:r>
          </w:p>
        </w:tc>
        <w:tc>
          <w:tcPr>
            <w:tcW w:w="1661"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sz w:val="22"/>
                <w:szCs w:val="22"/>
              </w:rPr>
            </w:pPr>
            <w:r w:rsidRPr="00EC4762">
              <w:rPr>
                <w:sz w:val="22"/>
                <w:szCs w:val="22"/>
              </w:rPr>
              <w:t>2289,95</w:t>
            </w:r>
          </w:p>
        </w:tc>
      </w:tr>
      <w:tr w:rsidR="00EC4762" w:rsidRPr="00EC4762" w:rsidTr="00EC4762">
        <w:trPr>
          <w:trHeight w:val="66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3.6</w:t>
            </w:r>
          </w:p>
        </w:tc>
        <w:tc>
          <w:tcPr>
            <w:tcW w:w="5428" w:type="dxa"/>
            <w:tcBorders>
              <w:top w:val="nil"/>
              <w:left w:val="single" w:sz="8" w:space="0" w:color="auto"/>
              <w:bottom w:val="nil"/>
              <w:right w:val="nil"/>
            </w:tcBorders>
            <w:shd w:val="clear" w:color="auto" w:fill="auto"/>
            <w:hideMark/>
          </w:tcPr>
          <w:p w:rsidR="00EC4762" w:rsidRPr="00EC4762" w:rsidRDefault="00EC4762" w:rsidP="00EC4762">
            <w:pPr>
              <w:rPr>
                <w:b/>
                <w:bCs/>
                <w:sz w:val="22"/>
                <w:szCs w:val="22"/>
              </w:rPr>
            </w:pPr>
            <w:r w:rsidRPr="00EC4762">
              <w:rPr>
                <w:b/>
                <w:bCs/>
                <w:sz w:val="22"/>
                <w:szCs w:val="22"/>
              </w:rPr>
              <w:t>Расходы по сомнительным долгам (менее 10% от выручки налогом на прибыль не облагаются)</w:t>
            </w:r>
          </w:p>
        </w:tc>
        <w:tc>
          <w:tcPr>
            <w:tcW w:w="1463"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nil"/>
              <w:right w:val="nil"/>
            </w:tcBorders>
            <w:shd w:val="clear" w:color="auto" w:fill="auto"/>
            <w:noWrap/>
            <w:vAlign w:val="center"/>
            <w:hideMark/>
          </w:tcPr>
          <w:p w:rsidR="00EC4762" w:rsidRPr="00EC4762" w:rsidRDefault="00EC4762" w:rsidP="00EC4762">
            <w:pPr>
              <w:jc w:val="right"/>
              <w:rPr>
                <w:b/>
                <w:bCs/>
                <w:color w:val="FF0000"/>
                <w:sz w:val="22"/>
                <w:szCs w:val="22"/>
              </w:rPr>
            </w:pPr>
            <w:r w:rsidRPr="00EC4762">
              <w:rPr>
                <w:b/>
                <w:bCs/>
                <w:color w:val="FF0000"/>
                <w:sz w:val="22"/>
                <w:szCs w:val="22"/>
              </w:rPr>
              <w:t>1084,96</w:t>
            </w:r>
          </w:p>
        </w:tc>
        <w:tc>
          <w:tcPr>
            <w:tcW w:w="1654"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0,00</w:t>
            </w:r>
          </w:p>
        </w:tc>
        <w:tc>
          <w:tcPr>
            <w:tcW w:w="1661" w:type="dxa"/>
            <w:tcBorders>
              <w:top w:val="nil"/>
              <w:left w:val="nil"/>
              <w:bottom w:val="nil"/>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63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3.7</w:t>
            </w:r>
          </w:p>
        </w:tc>
        <w:tc>
          <w:tcPr>
            <w:tcW w:w="5428" w:type="dxa"/>
            <w:tcBorders>
              <w:top w:val="single" w:sz="8" w:space="0" w:color="auto"/>
              <w:left w:val="single" w:sz="8" w:space="0" w:color="auto"/>
              <w:bottom w:val="single" w:sz="4" w:space="0" w:color="auto"/>
              <w:right w:val="single" w:sz="8" w:space="0" w:color="auto"/>
            </w:tcBorders>
            <w:shd w:val="clear" w:color="auto" w:fill="auto"/>
            <w:hideMark/>
          </w:tcPr>
          <w:p w:rsidR="00EC4762" w:rsidRPr="00EC4762" w:rsidRDefault="00EC4762" w:rsidP="00EC4762">
            <w:pPr>
              <w:rPr>
                <w:b/>
                <w:bCs/>
                <w:sz w:val="22"/>
                <w:szCs w:val="22"/>
              </w:rPr>
            </w:pPr>
            <w:r w:rsidRPr="00EC4762">
              <w:rPr>
                <w:b/>
                <w:bCs/>
                <w:sz w:val="22"/>
                <w:szCs w:val="22"/>
              </w:rPr>
              <w:t>Амортизация основных средств и нематериальных активов</w:t>
            </w:r>
          </w:p>
        </w:tc>
        <w:tc>
          <w:tcPr>
            <w:tcW w:w="1463"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c>
          <w:tcPr>
            <w:tcW w:w="1654"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c>
          <w:tcPr>
            <w:tcW w:w="1661" w:type="dxa"/>
            <w:tcBorders>
              <w:top w:val="single" w:sz="8" w:space="0" w:color="auto"/>
              <w:left w:val="nil"/>
              <w:bottom w:val="single" w:sz="4" w:space="0" w:color="auto"/>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810"/>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3.8</w:t>
            </w:r>
          </w:p>
        </w:tc>
        <w:tc>
          <w:tcPr>
            <w:tcW w:w="5428" w:type="dxa"/>
            <w:tcBorders>
              <w:top w:val="nil"/>
              <w:left w:val="single" w:sz="8" w:space="0" w:color="auto"/>
              <w:bottom w:val="nil"/>
              <w:right w:val="nil"/>
            </w:tcBorders>
            <w:shd w:val="clear" w:color="auto" w:fill="auto"/>
            <w:hideMark/>
          </w:tcPr>
          <w:p w:rsidR="00EC4762" w:rsidRPr="00EC4762" w:rsidRDefault="00EC4762" w:rsidP="00EC4762">
            <w:pPr>
              <w:rPr>
                <w:b/>
                <w:bCs/>
                <w:sz w:val="22"/>
                <w:szCs w:val="22"/>
              </w:rPr>
            </w:pPr>
            <w:r w:rsidRPr="00EC4762">
              <w:rPr>
                <w:b/>
                <w:bCs/>
                <w:sz w:val="22"/>
                <w:szCs w:val="22"/>
              </w:rPr>
              <w:t>Расходы на выплаты по договорам займа и кредитным договорам, включая проценты</w:t>
            </w:r>
          </w:p>
        </w:tc>
        <w:tc>
          <w:tcPr>
            <w:tcW w:w="1463"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nil"/>
              <w:right w:val="nil"/>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c>
          <w:tcPr>
            <w:tcW w:w="1654" w:type="dxa"/>
            <w:tcBorders>
              <w:top w:val="nil"/>
              <w:left w:val="single" w:sz="8" w:space="0" w:color="auto"/>
              <w:bottom w:val="nil"/>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c>
          <w:tcPr>
            <w:tcW w:w="1661" w:type="dxa"/>
            <w:tcBorders>
              <w:top w:val="nil"/>
              <w:left w:val="nil"/>
              <w:bottom w:val="nil"/>
              <w:right w:val="single" w:sz="8" w:space="0" w:color="auto"/>
            </w:tcBorders>
            <w:shd w:val="clear" w:color="auto" w:fill="auto"/>
            <w:noWrap/>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480"/>
          <w:jc w:val="center"/>
        </w:trPr>
        <w:tc>
          <w:tcPr>
            <w:tcW w:w="652" w:type="dxa"/>
            <w:tcBorders>
              <w:top w:val="single" w:sz="8" w:space="0" w:color="auto"/>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3,9</w:t>
            </w:r>
          </w:p>
        </w:tc>
        <w:tc>
          <w:tcPr>
            <w:tcW w:w="5428" w:type="dxa"/>
            <w:tcBorders>
              <w:top w:val="single" w:sz="8" w:space="0" w:color="auto"/>
              <w:left w:val="single" w:sz="8" w:space="0" w:color="auto"/>
              <w:bottom w:val="single" w:sz="8" w:space="0" w:color="auto"/>
              <w:right w:val="nil"/>
            </w:tcBorders>
            <w:shd w:val="clear" w:color="auto" w:fill="auto"/>
            <w:noWrap/>
            <w:hideMark/>
          </w:tcPr>
          <w:p w:rsidR="00EC4762" w:rsidRPr="00EC4762" w:rsidRDefault="00EC4762" w:rsidP="00EC4762">
            <w:pPr>
              <w:rPr>
                <w:b/>
                <w:bCs/>
                <w:sz w:val="22"/>
                <w:szCs w:val="22"/>
              </w:rPr>
            </w:pPr>
            <w:r w:rsidRPr="00EC4762">
              <w:rPr>
                <w:b/>
                <w:bCs/>
                <w:sz w:val="22"/>
                <w:szCs w:val="22"/>
              </w:rPr>
              <w:t>Налог на прибыль (строки 10.1;10.2;20;21;24)</w:t>
            </w:r>
          </w:p>
        </w:tc>
        <w:tc>
          <w:tcPr>
            <w:tcW w:w="1463"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single" w:sz="8" w:space="0" w:color="auto"/>
              <w:left w:val="nil"/>
              <w:bottom w:val="single" w:sz="8" w:space="0" w:color="auto"/>
              <w:right w:val="nil"/>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75,23</w:t>
            </w:r>
          </w:p>
        </w:tc>
        <w:tc>
          <w:tcPr>
            <w:tcW w:w="1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42,03</w:t>
            </w:r>
          </w:p>
        </w:tc>
        <w:tc>
          <w:tcPr>
            <w:tcW w:w="1661" w:type="dxa"/>
            <w:tcBorders>
              <w:top w:val="single" w:sz="8"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42,03</w:t>
            </w:r>
          </w:p>
        </w:tc>
      </w:tr>
      <w:tr w:rsidR="00EC4762" w:rsidRPr="00EC4762" w:rsidTr="00EC4762">
        <w:trPr>
          <w:trHeight w:val="135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3.10</w:t>
            </w:r>
          </w:p>
        </w:tc>
        <w:tc>
          <w:tcPr>
            <w:tcW w:w="5428" w:type="dxa"/>
            <w:tcBorders>
              <w:top w:val="nil"/>
              <w:left w:val="single" w:sz="8" w:space="0" w:color="auto"/>
              <w:bottom w:val="nil"/>
              <w:right w:val="nil"/>
            </w:tcBorders>
            <w:shd w:val="clear" w:color="auto" w:fill="auto"/>
            <w:hideMark/>
          </w:tcPr>
          <w:p w:rsidR="00EC4762" w:rsidRPr="00EC4762" w:rsidRDefault="00EC4762" w:rsidP="00EC4762">
            <w:pPr>
              <w:rPr>
                <w:b/>
                <w:bCs/>
                <w:sz w:val="22"/>
                <w:szCs w:val="22"/>
              </w:rPr>
            </w:pPr>
            <w:r w:rsidRPr="00EC4762">
              <w:rPr>
                <w:b/>
                <w:bCs/>
                <w:sz w:val="22"/>
                <w:szCs w:val="22"/>
              </w:rPr>
              <w:t>Экономия, определенная в прошедшем долгосрочном периоде регулирования и подлежащая учету в текущем долгосрочном периоде регулирования/ Выпадающие доходы</w:t>
            </w:r>
          </w:p>
        </w:tc>
        <w:tc>
          <w:tcPr>
            <w:tcW w:w="1463"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center"/>
              <w:rPr>
                <w:sz w:val="22"/>
                <w:szCs w:val="22"/>
              </w:rPr>
            </w:pPr>
            <w:r w:rsidRPr="00EC4762">
              <w:rPr>
                <w:sz w:val="22"/>
                <w:szCs w:val="22"/>
              </w:rPr>
              <w:t>тыс.руб.</w:t>
            </w:r>
          </w:p>
        </w:tc>
        <w:tc>
          <w:tcPr>
            <w:tcW w:w="1462" w:type="dxa"/>
            <w:tcBorders>
              <w:top w:val="nil"/>
              <w:left w:val="nil"/>
              <w:bottom w:val="nil"/>
              <w:right w:val="nil"/>
            </w:tcBorders>
            <w:shd w:val="clear" w:color="auto" w:fill="auto"/>
            <w:noWrap/>
            <w:vAlign w:val="center"/>
            <w:hideMark/>
          </w:tcPr>
          <w:p w:rsidR="00EC4762" w:rsidRPr="00EC4762" w:rsidRDefault="00EC4762" w:rsidP="00EC4762">
            <w:pPr>
              <w:rPr>
                <w:b/>
                <w:bCs/>
                <w:sz w:val="22"/>
                <w:szCs w:val="22"/>
              </w:rPr>
            </w:pPr>
            <w:r w:rsidRPr="00EC4762">
              <w:rPr>
                <w:b/>
                <w:bCs/>
                <w:sz w:val="22"/>
                <w:szCs w:val="22"/>
              </w:rPr>
              <w:t> </w:t>
            </w:r>
          </w:p>
        </w:tc>
        <w:tc>
          <w:tcPr>
            <w:tcW w:w="1654" w:type="dxa"/>
            <w:tcBorders>
              <w:top w:val="nil"/>
              <w:left w:val="single" w:sz="8" w:space="0" w:color="auto"/>
              <w:bottom w:val="nil"/>
              <w:right w:val="nil"/>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0,00</w:t>
            </w:r>
          </w:p>
        </w:tc>
        <w:tc>
          <w:tcPr>
            <w:tcW w:w="1661"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450"/>
          <w:jc w:val="center"/>
        </w:trPr>
        <w:tc>
          <w:tcPr>
            <w:tcW w:w="652" w:type="dxa"/>
            <w:tcBorders>
              <w:top w:val="nil"/>
              <w:left w:val="single" w:sz="8" w:space="0" w:color="auto"/>
              <w:bottom w:val="single" w:sz="8" w:space="0" w:color="auto"/>
              <w:right w:val="nil"/>
            </w:tcBorders>
            <w:shd w:val="clear" w:color="000000" w:fill="E4DFEC"/>
            <w:noWrap/>
            <w:hideMark/>
          </w:tcPr>
          <w:p w:rsidR="00EC4762" w:rsidRPr="00EC4762" w:rsidRDefault="00EC4762" w:rsidP="00EC4762">
            <w:pPr>
              <w:jc w:val="center"/>
              <w:rPr>
                <w:b/>
                <w:bCs/>
                <w:sz w:val="22"/>
                <w:szCs w:val="22"/>
              </w:rPr>
            </w:pPr>
            <w:r w:rsidRPr="00EC4762">
              <w:rPr>
                <w:b/>
                <w:bCs/>
                <w:sz w:val="22"/>
                <w:szCs w:val="22"/>
              </w:rPr>
              <w:t>3</w:t>
            </w:r>
          </w:p>
        </w:tc>
        <w:tc>
          <w:tcPr>
            <w:tcW w:w="5428" w:type="dxa"/>
            <w:tcBorders>
              <w:top w:val="single" w:sz="8" w:space="0" w:color="auto"/>
              <w:left w:val="single" w:sz="8" w:space="0" w:color="auto"/>
              <w:bottom w:val="single" w:sz="8" w:space="0" w:color="auto"/>
              <w:right w:val="nil"/>
            </w:tcBorders>
            <w:shd w:val="clear" w:color="000000" w:fill="E4DFEC"/>
            <w:noWrap/>
            <w:hideMark/>
          </w:tcPr>
          <w:p w:rsidR="00EC4762" w:rsidRPr="00EC4762" w:rsidRDefault="00EC4762" w:rsidP="00EC4762">
            <w:pPr>
              <w:rPr>
                <w:b/>
                <w:bCs/>
                <w:sz w:val="22"/>
                <w:szCs w:val="22"/>
              </w:rPr>
            </w:pPr>
            <w:r w:rsidRPr="00EC4762">
              <w:rPr>
                <w:b/>
                <w:bCs/>
                <w:sz w:val="22"/>
                <w:szCs w:val="22"/>
              </w:rPr>
              <w:t>3 блок ИТОГО</w:t>
            </w:r>
            <w:r w:rsidRPr="00EC4762">
              <w:rPr>
                <w:sz w:val="22"/>
                <w:szCs w:val="22"/>
              </w:rPr>
              <w:t xml:space="preserve"> (неподконтрольные расходы)</w:t>
            </w:r>
          </w:p>
        </w:tc>
        <w:tc>
          <w:tcPr>
            <w:tcW w:w="1463" w:type="dxa"/>
            <w:tcBorders>
              <w:top w:val="single" w:sz="8" w:space="0" w:color="auto"/>
              <w:left w:val="single" w:sz="8" w:space="0" w:color="auto"/>
              <w:bottom w:val="single" w:sz="8" w:space="0" w:color="auto"/>
              <w:right w:val="single" w:sz="8" w:space="0" w:color="auto"/>
            </w:tcBorders>
            <w:shd w:val="clear" w:color="000000" w:fill="E4DFEC"/>
            <w:noWrap/>
            <w:vAlign w:val="center"/>
            <w:hideMark/>
          </w:tcPr>
          <w:p w:rsidR="00EC4762" w:rsidRPr="00EC4762" w:rsidRDefault="00EC4762" w:rsidP="00EC4762">
            <w:pPr>
              <w:jc w:val="center"/>
              <w:rPr>
                <w:b/>
                <w:bCs/>
                <w:sz w:val="22"/>
                <w:szCs w:val="22"/>
              </w:rPr>
            </w:pPr>
            <w:r w:rsidRPr="00EC4762">
              <w:rPr>
                <w:b/>
                <w:bCs/>
                <w:sz w:val="22"/>
                <w:szCs w:val="22"/>
              </w:rPr>
              <w:t>тыс.руб.</w:t>
            </w:r>
          </w:p>
        </w:tc>
        <w:tc>
          <w:tcPr>
            <w:tcW w:w="1462" w:type="dxa"/>
            <w:tcBorders>
              <w:top w:val="single" w:sz="8"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8"/>
                <w:szCs w:val="28"/>
              </w:rPr>
            </w:pPr>
            <w:r w:rsidRPr="00EC4762">
              <w:rPr>
                <w:b/>
                <w:bCs/>
                <w:sz w:val="28"/>
                <w:szCs w:val="28"/>
              </w:rPr>
              <w:t>14829,93</w:t>
            </w:r>
          </w:p>
        </w:tc>
        <w:tc>
          <w:tcPr>
            <w:tcW w:w="1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8"/>
                <w:szCs w:val="28"/>
              </w:rPr>
            </w:pPr>
            <w:r w:rsidRPr="00EC4762">
              <w:rPr>
                <w:b/>
                <w:bCs/>
                <w:sz w:val="28"/>
                <w:szCs w:val="28"/>
              </w:rPr>
              <w:t>17006,70</w:t>
            </w:r>
          </w:p>
        </w:tc>
        <w:tc>
          <w:tcPr>
            <w:tcW w:w="1661" w:type="dxa"/>
            <w:tcBorders>
              <w:top w:val="single" w:sz="8" w:space="0" w:color="auto"/>
              <w:left w:val="nil"/>
              <w:bottom w:val="single" w:sz="8" w:space="0" w:color="auto"/>
              <w:right w:val="single" w:sz="8" w:space="0" w:color="auto"/>
            </w:tcBorders>
            <w:shd w:val="clear" w:color="000000" w:fill="E4DFEC"/>
            <w:noWrap/>
            <w:vAlign w:val="center"/>
            <w:hideMark/>
          </w:tcPr>
          <w:p w:rsidR="00EC4762" w:rsidRPr="00EC4762" w:rsidRDefault="00EC4762" w:rsidP="00EC4762">
            <w:pPr>
              <w:jc w:val="right"/>
              <w:rPr>
                <w:b/>
                <w:bCs/>
                <w:sz w:val="28"/>
                <w:szCs w:val="28"/>
              </w:rPr>
            </w:pPr>
            <w:r w:rsidRPr="00EC4762">
              <w:rPr>
                <w:b/>
                <w:bCs/>
                <w:sz w:val="28"/>
                <w:szCs w:val="28"/>
              </w:rPr>
              <w:t>16951,93</w:t>
            </w:r>
          </w:p>
        </w:tc>
      </w:tr>
      <w:tr w:rsidR="00EC4762" w:rsidRPr="00EC4762" w:rsidTr="00EC4762">
        <w:trPr>
          <w:trHeight w:val="360"/>
          <w:jc w:val="center"/>
        </w:trPr>
        <w:tc>
          <w:tcPr>
            <w:tcW w:w="7543" w:type="dxa"/>
            <w:gridSpan w:val="3"/>
            <w:tcBorders>
              <w:top w:val="nil"/>
              <w:left w:val="single" w:sz="8" w:space="0" w:color="auto"/>
              <w:bottom w:val="nil"/>
              <w:right w:val="nil"/>
            </w:tcBorders>
            <w:shd w:val="clear" w:color="auto" w:fill="auto"/>
            <w:hideMark/>
          </w:tcPr>
          <w:p w:rsidR="00EC4762" w:rsidRPr="00EC4762" w:rsidRDefault="00EC4762" w:rsidP="00EC4762">
            <w:pPr>
              <w:jc w:val="center"/>
              <w:rPr>
                <w:b/>
                <w:bCs/>
              </w:rPr>
            </w:pPr>
            <w:r w:rsidRPr="00EC4762">
              <w:rPr>
                <w:b/>
                <w:bCs/>
              </w:rPr>
              <w:t>4 блок затрат: Прибыль</w:t>
            </w:r>
          </w:p>
        </w:tc>
        <w:tc>
          <w:tcPr>
            <w:tcW w:w="1462" w:type="dxa"/>
            <w:tcBorders>
              <w:top w:val="nil"/>
              <w:left w:val="nil"/>
              <w:bottom w:val="nil"/>
              <w:right w:val="nil"/>
            </w:tcBorders>
            <w:shd w:val="clear" w:color="auto" w:fill="auto"/>
            <w:noWrap/>
            <w:vAlign w:val="bottom"/>
            <w:hideMark/>
          </w:tcPr>
          <w:p w:rsidR="00EC4762" w:rsidRPr="00EC4762" w:rsidRDefault="00EC4762" w:rsidP="00EC4762">
            <w:pPr>
              <w:jc w:val="center"/>
              <w:rPr>
                <w:b/>
                <w:bCs/>
              </w:rPr>
            </w:pPr>
          </w:p>
        </w:tc>
        <w:tc>
          <w:tcPr>
            <w:tcW w:w="1654" w:type="dxa"/>
            <w:tcBorders>
              <w:top w:val="nil"/>
              <w:left w:val="nil"/>
              <w:bottom w:val="nil"/>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c>
          <w:tcPr>
            <w:tcW w:w="1661" w:type="dxa"/>
            <w:tcBorders>
              <w:top w:val="nil"/>
              <w:left w:val="single" w:sz="4" w:space="0" w:color="auto"/>
              <w:bottom w:val="single" w:sz="4" w:space="0" w:color="auto"/>
              <w:right w:val="single" w:sz="8" w:space="0" w:color="auto"/>
            </w:tcBorders>
            <w:shd w:val="clear" w:color="auto" w:fill="auto"/>
            <w:noWrap/>
            <w:vAlign w:val="bottom"/>
            <w:hideMark/>
          </w:tcPr>
          <w:p w:rsidR="00EC4762" w:rsidRPr="00EC4762" w:rsidRDefault="00EC4762" w:rsidP="00EC4762">
            <w:pPr>
              <w:rPr>
                <w:sz w:val="22"/>
                <w:szCs w:val="22"/>
              </w:rPr>
            </w:pPr>
            <w:r w:rsidRPr="00EC4762">
              <w:rPr>
                <w:sz w:val="22"/>
                <w:szCs w:val="22"/>
              </w:rPr>
              <w:t> </w:t>
            </w:r>
          </w:p>
        </w:tc>
      </w:tr>
      <w:tr w:rsidR="00EC4762" w:rsidRPr="00EC4762" w:rsidTr="00EC4762">
        <w:trPr>
          <w:trHeight w:val="600"/>
          <w:jc w:val="center"/>
        </w:trPr>
        <w:tc>
          <w:tcPr>
            <w:tcW w:w="652" w:type="dxa"/>
            <w:tcBorders>
              <w:top w:val="single" w:sz="8"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4.1</w:t>
            </w:r>
          </w:p>
        </w:tc>
        <w:tc>
          <w:tcPr>
            <w:tcW w:w="5428" w:type="dxa"/>
            <w:tcBorders>
              <w:top w:val="single" w:sz="8" w:space="0" w:color="auto"/>
              <w:left w:val="single" w:sz="8" w:space="0" w:color="auto"/>
              <w:bottom w:val="single" w:sz="4" w:space="0" w:color="auto"/>
              <w:right w:val="nil"/>
            </w:tcBorders>
            <w:shd w:val="clear" w:color="auto" w:fill="auto"/>
            <w:hideMark/>
          </w:tcPr>
          <w:p w:rsidR="00EC4762" w:rsidRPr="00EC4762" w:rsidRDefault="00EC4762" w:rsidP="00EC4762">
            <w:pPr>
              <w:outlineLvl w:val="0"/>
              <w:rPr>
                <w:sz w:val="22"/>
                <w:szCs w:val="22"/>
              </w:rPr>
            </w:pPr>
            <w:r w:rsidRPr="00EC4762">
              <w:rPr>
                <w:sz w:val="22"/>
                <w:szCs w:val="22"/>
              </w:rPr>
              <w:t>ДМС (менее 5 лет облагается налогом на прибыль)</w:t>
            </w:r>
          </w:p>
        </w:tc>
        <w:tc>
          <w:tcPr>
            <w:tcW w:w="1463" w:type="dxa"/>
            <w:tcBorders>
              <w:top w:val="single" w:sz="8" w:space="0" w:color="auto"/>
              <w:left w:val="single" w:sz="8" w:space="0" w:color="auto"/>
              <w:bottom w:val="single" w:sz="4" w:space="0" w:color="auto"/>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single" w:sz="8" w:space="0" w:color="auto"/>
              <w:left w:val="nil"/>
              <w:bottom w:val="single" w:sz="4" w:space="0" w:color="auto"/>
              <w:right w:val="nil"/>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0,00</w:t>
            </w:r>
          </w:p>
        </w:tc>
        <w:tc>
          <w:tcPr>
            <w:tcW w:w="1661"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0,00</w:t>
            </w:r>
          </w:p>
        </w:tc>
      </w:tr>
      <w:tr w:rsidR="00EC4762" w:rsidRPr="00EC4762" w:rsidTr="00EC4762">
        <w:trPr>
          <w:trHeight w:val="85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4.2</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outlineLvl w:val="0"/>
              <w:rPr>
                <w:sz w:val="22"/>
                <w:szCs w:val="22"/>
              </w:rPr>
            </w:pPr>
            <w:r w:rsidRPr="00EC4762">
              <w:rPr>
                <w:sz w:val="22"/>
                <w:szCs w:val="22"/>
              </w:rPr>
              <w:t>Денежные выплаты социального характера по коллективному договору (облагаются налогом на прибыль)</w:t>
            </w:r>
          </w:p>
        </w:tc>
        <w:tc>
          <w:tcPr>
            <w:tcW w:w="1463"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168,13</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168,13</w:t>
            </w:r>
          </w:p>
        </w:tc>
      </w:tr>
      <w:tr w:rsidR="00EC4762" w:rsidRPr="00EC4762" w:rsidTr="00EC4762">
        <w:trPr>
          <w:trHeight w:val="42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4.2.1</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outlineLvl w:val="0"/>
              <w:rPr>
                <w:sz w:val="22"/>
                <w:szCs w:val="22"/>
              </w:rPr>
            </w:pPr>
            <w:r w:rsidRPr="00EC4762">
              <w:rPr>
                <w:sz w:val="22"/>
                <w:szCs w:val="22"/>
              </w:rPr>
              <w:t>выплаты социального характера</w:t>
            </w:r>
          </w:p>
        </w:tc>
        <w:tc>
          <w:tcPr>
            <w:tcW w:w="1463"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168,13</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168,13</w:t>
            </w:r>
          </w:p>
        </w:tc>
      </w:tr>
      <w:tr w:rsidR="00EC4762" w:rsidRPr="00EC4762" w:rsidTr="00EC4762">
        <w:trPr>
          <w:trHeight w:val="42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4.2.2</w:t>
            </w:r>
          </w:p>
        </w:tc>
        <w:tc>
          <w:tcPr>
            <w:tcW w:w="5428"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outlineLvl w:val="0"/>
              <w:rPr>
                <w:sz w:val="22"/>
                <w:szCs w:val="22"/>
              </w:rPr>
            </w:pPr>
            <w:r w:rsidRPr="00EC4762">
              <w:rPr>
                <w:sz w:val="22"/>
                <w:szCs w:val="22"/>
              </w:rPr>
              <w:t>материальные выплаты</w:t>
            </w:r>
          </w:p>
        </w:tc>
        <w:tc>
          <w:tcPr>
            <w:tcW w:w="1463"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r>
      <w:tr w:rsidR="00EC4762" w:rsidRPr="00EC4762" w:rsidTr="00EC4762">
        <w:trPr>
          <w:trHeight w:val="975"/>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4.3</w:t>
            </w:r>
          </w:p>
        </w:tc>
        <w:tc>
          <w:tcPr>
            <w:tcW w:w="5428" w:type="dxa"/>
            <w:tcBorders>
              <w:top w:val="nil"/>
              <w:left w:val="single" w:sz="8" w:space="0" w:color="auto"/>
              <w:bottom w:val="nil"/>
              <w:right w:val="nil"/>
            </w:tcBorders>
            <w:shd w:val="clear" w:color="auto" w:fill="auto"/>
            <w:hideMark/>
          </w:tcPr>
          <w:p w:rsidR="00EC4762" w:rsidRPr="00EC4762" w:rsidRDefault="00EC4762" w:rsidP="00EC4762">
            <w:pPr>
              <w:outlineLvl w:val="0"/>
              <w:rPr>
                <w:sz w:val="22"/>
                <w:szCs w:val="22"/>
              </w:rPr>
            </w:pPr>
            <w:r w:rsidRPr="00EC4762">
              <w:rPr>
                <w:sz w:val="22"/>
                <w:szCs w:val="22"/>
              </w:rPr>
              <w:t xml:space="preserve"> Расходы на вывод из эксплуатации (в том числе на консервацию) и вывод из консервации </w:t>
            </w:r>
            <w:proofErr w:type="gramStart"/>
            <w:r w:rsidRPr="00EC4762">
              <w:rPr>
                <w:sz w:val="22"/>
                <w:szCs w:val="22"/>
              </w:rPr>
              <w:t>( не</w:t>
            </w:r>
            <w:proofErr w:type="gramEnd"/>
            <w:r w:rsidRPr="00EC4762">
              <w:rPr>
                <w:sz w:val="22"/>
                <w:szCs w:val="22"/>
              </w:rPr>
              <w:t xml:space="preserve"> облагается налогом на прибыль)</w:t>
            </w:r>
          </w:p>
        </w:tc>
        <w:tc>
          <w:tcPr>
            <w:tcW w:w="1463"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r>
      <w:tr w:rsidR="00EC4762" w:rsidRPr="00EC4762" w:rsidTr="00EC4762">
        <w:trPr>
          <w:trHeight w:val="660"/>
          <w:jc w:val="center"/>
        </w:trPr>
        <w:tc>
          <w:tcPr>
            <w:tcW w:w="652" w:type="dxa"/>
            <w:tcBorders>
              <w:top w:val="single" w:sz="4" w:space="0" w:color="auto"/>
              <w:left w:val="single" w:sz="8" w:space="0" w:color="auto"/>
              <w:bottom w:val="single" w:sz="8"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4.4</w:t>
            </w:r>
          </w:p>
        </w:tc>
        <w:tc>
          <w:tcPr>
            <w:tcW w:w="5428" w:type="dxa"/>
            <w:tcBorders>
              <w:top w:val="single" w:sz="4" w:space="0" w:color="auto"/>
              <w:left w:val="single" w:sz="8" w:space="0" w:color="auto"/>
              <w:bottom w:val="nil"/>
              <w:right w:val="nil"/>
            </w:tcBorders>
            <w:shd w:val="clear" w:color="auto" w:fill="auto"/>
            <w:hideMark/>
          </w:tcPr>
          <w:p w:rsidR="00EC4762" w:rsidRPr="00EC4762" w:rsidRDefault="00EC4762" w:rsidP="00EC4762">
            <w:pPr>
              <w:outlineLvl w:val="0"/>
              <w:rPr>
                <w:sz w:val="22"/>
                <w:szCs w:val="22"/>
              </w:rPr>
            </w:pPr>
            <w:r w:rsidRPr="00EC4762">
              <w:rPr>
                <w:sz w:val="22"/>
                <w:szCs w:val="22"/>
              </w:rPr>
              <w:t xml:space="preserve"> Расходы на услуги банков (не облагаются налогом на прибыль)</w:t>
            </w:r>
          </w:p>
        </w:tc>
        <w:tc>
          <w:tcPr>
            <w:tcW w:w="1463" w:type="dxa"/>
            <w:tcBorders>
              <w:top w:val="nil"/>
              <w:left w:val="single" w:sz="8" w:space="0" w:color="auto"/>
              <w:bottom w:val="nil"/>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nil"/>
              <w:left w:val="nil"/>
              <w:bottom w:val="nil"/>
              <w:right w:val="nil"/>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nil"/>
              <w:left w:val="nil"/>
              <w:bottom w:val="nil"/>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61"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0,00</w:t>
            </w:r>
          </w:p>
        </w:tc>
      </w:tr>
      <w:tr w:rsidR="00EC4762" w:rsidRPr="00EC4762" w:rsidTr="00EC4762">
        <w:trPr>
          <w:trHeight w:val="33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4.5</w:t>
            </w:r>
          </w:p>
        </w:tc>
        <w:tc>
          <w:tcPr>
            <w:tcW w:w="5428" w:type="dxa"/>
            <w:tcBorders>
              <w:top w:val="single" w:sz="8" w:space="0" w:color="auto"/>
              <w:left w:val="single" w:sz="8" w:space="0" w:color="auto"/>
              <w:bottom w:val="single" w:sz="8" w:space="0" w:color="auto"/>
              <w:right w:val="nil"/>
            </w:tcBorders>
            <w:shd w:val="clear" w:color="auto" w:fill="auto"/>
            <w:hideMark/>
          </w:tcPr>
          <w:p w:rsidR="00EC4762" w:rsidRPr="00EC4762" w:rsidRDefault="00EC4762" w:rsidP="00EC4762">
            <w:pPr>
              <w:outlineLvl w:val="0"/>
              <w:rPr>
                <w:sz w:val="22"/>
                <w:szCs w:val="22"/>
              </w:rPr>
            </w:pPr>
            <w:proofErr w:type="gramStart"/>
            <w:r w:rsidRPr="00EC4762">
              <w:rPr>
                <w:sz w:val="22"/>
                <w:szCs w:val="22"/>
              </w:rPr>
              <w:t>Расходы</w:t>
            </w:r>
            <w:proofErr w:type="gramEnd"/>
            <w:r w:rsidRPr="00EC4762">
              <w:rPr>
                <w:sz w:val="22"/>
                <w:szCs w:val="22"/>
              </w:rPr>
              <w:t xml:space="preserve"> связанные с созданием нормативных запасов топлива, включая расходы по обслуживанию заемных средств, превлекаемых для этих целей (не облагаются налогом на прибыль)</w:t>
            </w:r>
          </w:p>
        </w:tc>
        <w:tc>
          <w:tcPr>
            <w:tcW w:w="1463" w:type="dxa"/>
            <w:tcBorders>
              <w:top w:val="single" w:sz="8" w:space="0" w:color="auto"/>
              <w:left w:val="single" w:sz="8" w:space="0" w:color="auto"/>
              <w:bottom w:val="single" w:sz="8" w:space="0" w:color="auto"/>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single" w:sz="8" w:space="0" w:color="auto"/>
              <w:left w:val="nil"/>
              <w:bottom w:val="single" w:sz="8" w:space="0" w:color="auto"/>
              <w:right w:val="nil"/>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single" w:sz="8"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 </w:t>
            </w:r>
          </w:p>
        </w:tc>
        <w:tc>
          <w:tcPr>
            <w:tcW w:w="1661"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0,00</w:t>
            </w:r>
          </w:p>
        </w:tc>
      </w:tr>
      <w:tr w:rsidR="00EC4762" w:rsidRPr="00EC4762" w:rsidTr="00EC4762">
        <w:trPr>
          <w:trHeight w:val="36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4.6</w:t>
            </w:r>
          </w:p>
        </w:tc>
        <w:tc>
          <w:tcPr>
            <w:tcW w:w="5428" w:type="dxa"/>
            <w:tcBorders>
              <w:top w:val="nil"/>
              <w:left w:val="single" w:sz="8" w:space="0" w:color="auto"/>
              <w:bottom w:val="nil"/>
              <w:right w:val="nil"/>
            </w:tcBorders>
            <w:shd w:val="clear" w:color="auto" w:fill="auto"/>
            <w:hideMark/>
          </w:tcPr>
          <w:p w:rsidR="00EC4762" w:rsidRPr="00EC4762" w:rsidRDefault="00EC4762" w:rsidP="00EC4762">
            <w:pPr>
              <w:outlineLvl w:val="0"/>
              <w:rPr>
                <w:sz w:val="22"/>
                <w:szCs w:val="22"/>
              </w:rPr>
            </w:pPr>
            <w:r w:rsidRPr="00EC4762">
              <w:rPr>
                <w:sz w:val="22"/>
                <w:szCs w:val="22"/>
              </w:rPr>
              <w:t xml:space="preserve">Расходы связанные с подключением объектов заявителей, подключаемая тепловая нагрузка которых не превышает 0,1 Гкал/час (без </w:t>
            </w:r>
            <w:proofErr w:type="gramStart"/>
            <w:r w:rsidRPr="00EC4762">
              <w:rPr>
                <w:sz w:val="22"/>
                <w:szCs w:val="22"/>
              </w:rPr>
              <w:t>НДС)  и</w:t>
            </w:r>
            <w:proofErr w:type="gramEnd"/>
            <w:r w:rsidRPr="00EC4762">
              <w:rPr>
                <w:sz w:val="22"/>
                <w:szCs w:val="22"/>
              </w:rPr>
              <w:t xml:space="preserve"> не включаемых в плату за подключение за минусом затрат физ лиц (кол-во чел*550 руб/1,18)</w:t>
            </w:r>
          </w:p>
        </w:tc>
        <w:tc>
          <w:tcPr>
            <w:tcW w:w="1463" w:type="dxa"/>
            <w:tcBorders>
              <w:top w:val="nil"/>
              <w:left w:val="single" w:sz="8" w:space="0" w:color="auto"/>
              <w:bottom w:val="nil"/>
              <w:right w:val="nil"/>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nil"/>
              <w:left w:val="nil"/>
              <w:bottom w:val="nil"/>
              <w:right w:val="nil"/>
            </w:tcBorders>
            <w:shd w:val="clear" w:color="auto" w:fill="auto"/>
            <w:noWrap/>
            <w:vAlign w:val="center"/>
            <w:hideMark/>
          </w:tcPr>
          <w:p w:rsidR="00EC4762" w:rsidRPr="00EC4762" w:rsidRDefault="00EC4762" w:rsidP="00EC4762">
            <w:pPr>
              <w:jc w:val="right"/>
              <w:outlineLvl w:val="0"/>
              <w:rPr>
                <w:b/>
                <w:bCs/>
                <w:sz w:val="22"/>
                <w:szCs w:val="22"/>
              </w:rPr>
            </w:pPr>
            <w:r w:rsidRPr="00EC4762">
              <w:rPr>
                <w:b/>
                <w:bCs/>
                <w:sz w:val="22"/>
                <w:szCs w:val="22"/>
              </w:rPr>
              <w:t> </w:t>
            </w:r>
          </w:p>
        </w:tc>
        <w:tc>
          <w:tcPr>
            <w:tcW w:w="1654"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right"/>
              <w:outlineLvl w:val="0"/>
              <w:rPr>
                <w:b/>
                <w:bCs/>
                <w:sz w:val="22"/>
                <w:szCs w:val="22"/>
              </w:rPr>
            </w:pPr>
            <w:r w:rsidRPr="00EC4762">
              <w:rPr>
                <w:b/>
                <w:bCs/>
                <w:sz w:val="22"/>
                <w:szCs w:val="22"/>
              </w:rPr>
              <w:t> </w:t>
            </w:r>
          </w:p>
        </w:tc>
        <w:tc>
          <w:tcPr>
            <w:tcW w:w="1661" w:type="dxa"/>
            <w:tcBorders>
              <w:top w:val="nil"/>
              <w:left w:val="nil"/>
              <w:bottom w:val="nil"/>
              <w:right w:val="single" w:sz="8" w:space="0" w:color="auto"/>
            </w:tcBorders>
            <w:shd w:val="clear" w:color="auto" w:fill="auto"/>
            <w:noWrap/>
            <w:vAlign w:val="center"/>
            <w:hideMark/>
          </w:tcPr>
          <w:p w:rsidR="00EC4762" w:rsidRPr="00EC4762" w:rsidRDefault="00EC4762" w:rsidP="00EC4762">
            <w:pPr>
              <w:jc w:val="right"/>
              <w:outlineLvl w:val="0"/>
              <w:rPr>
                <w:b/>
                <w:bCs/>
                <w:sz w:val="22"/>
                <w:szCs w:val="22"/>
              </w:rPr>
            </w:pPr>
            <w:r w:rsidRPr="00EC4762">
              <w:rPr>
                <w:b/>
                <w:bCs/>
                <w:sz w:val="22"/>
                <w:szCs w:val="22"/>
              </w:rPr>
              <w:t> </w:t>
            </w:r>
          </w:p>
        </w:tc>
      </w:tr>
      <w:tr w:rsidR="00EC4762" w:rsidRPr="00EC4762" w:rsidTr="00EC4762">
        <w:trPr>
          <w:trHeight w:val="315"/>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outlineLvl w:val="0"/>
              <w:rPr>
                <w:sz w:val="22"/>
                <w:szCs w:val="22"/>
              </w:rPr>
            </w:pPr>
            <w:r w:rsidRPr="00EC4762">
              <w:rPr>
                <w:sz w:val="22"/>
                <w:szCs w:val="22"/>
              </w:rPr>
              <w:t>4.7</w:t>
            </w:r>
          </w:p>
        </w:tc>
        <w:tc>
          <w:tcPr>
            <w:tcW w:w="5428"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Pr="00EC4762" w:rsidRDefault="00EC4762" w:rsidP="00EC4762">
            <w:pPr>
              <w:outlineLvl w:val="0"/>
              <w:rPr>
                <w:sz w:val="22"/>
                <w:szCs w:val="22"/>
              </w:rPr>
            </w:pPr>
            <w:r w:rsidRPr="00EC4762">
              <w:rPr>
                <w:sz w:val="22"/>
                <w:szCs w:val="22"/>
              </w:rPr>
              <w:t>Инвестиционная программа, в т.ч.:</w:t>
            </w:r>
          </w:p>
        </w:tc>
        <w:tc>
          <w:tcPr>
            <w:tcW w:w="1463" w:type="dxa"/>
            <w:tcBorders>
              <w:top w:val="single" w:sz="8"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outlineLvl w:val="0"/>
              <w:rPr>
                <w:b/>
                <w:bCs/>
                <w:sz w:val="22"/>
                <w:szCs w:val="22"/>
              </w:rPr>
            </w:pPr>
            <w:r w:rsidRPr="00EC4762">
              <w:rPr>
                <w:b/>
                <w:bCs/>
                <w:sz w:val="22"/>
                <w:szCs w:val="22"/>
              </w:rPr>
              <w:t> </w:t>
            </w:r>
          </w:p>
        </w:tc>
        <w:tc>
          <w:tcPr>
            <w:tcW w:w="1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outlineLvl w:val="0"/>
              <w:rPr>
                <w:sz w:val="22"/>
                <w:szCs w:val="22"/>
              </w:rPr>
            </w:pPr>
            <w:r w:rsidRPr="00EC4762">
              <w:rPr>
                <w:sz w:val="22"/>
                <w:szCs w:val="22"/>
              </w:rPr>
              <w:t>0,00</w:t>
            </w:r>
          </w:p>
        </w:tc>
        <w:tc>
          <w:tcPr>
            <w:tcW w:w="1661" w:type="dxa"/>
            <w:tcBorders>
              <w:top w:val="single" w:sz="8" w:space="0" w:color="auto"/>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outlineLvl w:val="0"/>
              <w:rPr>
                <w:sz w:val="22"/>
                <w:szCs w:val="22"/>
              </w:rPr>
            </w:pPr>
            <w:r w:rsidRPr="00EC4762">
              <w:rPr>
                <w:sz w:val="22"/>
                <w:szCs w:val="22"/>
              </w:rPr>
              <w:t>0,00</w:t>
            </w:r>
          </w:p>
        </w:tc>
      </w:tr>
      <w:tr w:rsidR="00EC4762" w:rsidRPr="00EC4762" w:rsidTr="00EC4762">
        <w:trPr>
          <w:trHeight w:val="405"/>
          <w:jc w:val="center"/>
        </w:trPr>
        <w:tc>
          <w:tcPr>
            <w:tcW w:w="652" w:type="dxa"/>
            <w:tcBorders>
              <w:top w:val="nil"/>
              <w:left w:val="single" w:sz="8" w:space="0" w:color="auto"/>
              <w:bottom w:val="nil"/>
              <w:right w:val="nil"/>
            </w:tcBorders>
            <w:shd w:val="clear" w:color="auto" w:fill="auto"/>
            <w:noWrap/>
            <w:hideMark/>
          </w:tcPr>
          <w:p w:rsidR="00EC4762" w:rsidRPr="00EC4762" w:rsidRDefault="00EC4762" w:rsidP="00EC4762">
            <w:pPr>
              <w:jc w:val="center"/>
              <w:outlineLvl w:val="0"/>
              <w:rPr>
                <w:b/>
                <w:bCs/>
                <w:sz w:val="22"/>
                <w:szCs w:val="22"/>
              </w:rPr>
            </w:pPr>
            <w:r w:rsidRPr="00EC4762">
              <w:rPr>
                <w:b/>
                <w:bCs/>
                <w:sz w:val="22"/>
                <w:szCs w:val="22"/>
              </w:rPr>
              <w:t>4.8</w:t>
            </w:r>
          </w:p>
        </w:tc>
        <w:tc>
          <w:tcPr>
            <w:tcW w:w="5428" w:type="dxa"/>
            <w:tcBorders>
              <w:top w:val="single" w:sz="4" w:space="0" w:color="auto"/>
              <w:left w:val="single" w:sz="8" w:space="0" w:color="auto"/>
              <w:bottom w:val="single" w:sz="4" w:space="0" w:color="auto"/>
              <w:right w:val="single" w:sz="8" w:space="0" w:color="auto"/>
            </w:tcBorders>
            <w:shd w:val="clear" w:color="auto" w:fill="auto"/>
            <w:hideMark/>
          </w:tcPr>
          <w:p w:rsidR="00EC4762" w:rsidRPr="00EC4762" w:rsidRDefault="00EC4762" w:rsidP="00EC4762">
            <w:pPr>
              <w:outlineLvl w:val="0"/>
              <w:rPr>
                <w:b/>
                <w:bCs/>
                <w:sz w:val="22"/>
                <w:szCs w:val="22"/>
              </w:rPr>
            </w:pPr>
            <w:r w:rsidRPr="00EC4762">
              <w:rPr>
                <w:b/>
                <w:bCs/>
                <w:sz w:val="22"/>
                <w:szCs w:val="22"/>
              </w:rPr>
              <w:t>Прочие расходы из прибыли</w:t>
            </w:r>
          </w:p>
        </w:tc>
        <w:tc>
          <w:tcPr>
            <w:tcW w:w="1463" w:type="dxa"/>
            <w:tcBorders>
              <w:top w:val="nil"/>
              <w:left w:val="nil"/>
              <w:bottom w:val="nil"/>
              <w:right w:val="single" w:sz="8" w:space="0" w:color="auto"/>
            </w:tcBorders>
            <w:shd w:val="clear" w:color="auto" w:fill="auto"/>
            <w:noWrap/>
            <w:vAlign w:val="center"/>
            <w:hideMark/>
          </w:tcPr>
          <w:p w:rsidR="00EC4762" w:rsidRPr="00EC4762" w:rsidRDefault="00EC4762" w:rsidP="00EC4762">
            <w:pPr>
              <w:jc w:val="center"/>
              <w:outlineLvl w:val="0"/>
              <w:rPr>
                <w:sz w:val="22"/>
                <w:szCs w:val="22"/>
              </w:rPr>
            </w:pPr>
            <w:r w:rsidRPr="00EC4762">
              <w:rPr>
                <w:sz w:val="22"/>
                <w:szCs w:val="22"/>
              </w:rPr>
              <w:t>тыс.руб.</w:t>
            </w:r>
          </w:p>
        </w:tc>
        <w:tc>
          <w:tcPr>
            <w:tcW w:w="1462"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rsidP="00EC4762">
            <w:pPr>
              <w:jc w:val="right"/>
              <w:outlineLvl w:val="0"/>
              <w:rPr>
                <w:sz w:val="22"/>
                <w:szCs w:val="22"/>
              </w:rPr>
            </w:pPr>
            <w:r w:rsidRPr="00EC4762">
              <w:rPr>
                <w:sz w:val="22"/>
                <w:szCs w:val="22"/>
              </w:rPr>
              <w:t> </w:t>
            </w:r>
          </w:p>
        </w:tc>
        <w:tc>
          <w:tcPr>
            <w:tcW w:w="1654" w:type="dxa"/>
            <w:tcBorders>
              <w:top w:val="nil"/>
              <w:left w:val="single" w:sz="8" w:space="0" w:color="auto"/>
              <w:bottom w:val="nil"/>
              <w:right w:val="single" w:sz="8" w:space="0" w:color="auto"/>
            </w:tcBorders>
            <w:shd w:val="clear" w:color="auto" w:fill="auto"/>
            <w:noWrap/>
            <w:vAlign w:val="bottom"/>
            <w:hideMark/>
          </w:tcPr>
          <w:p w:rsidR="00EC4762" w:rsidRPr="00EC4762" w:rsidRDefault="00EC4762" w:rsidP="00EC4762">
            <w:pPr>
              <w:jc w:val="right"/>
              <w:outlineLvl w:val="0"/>
              <w:rPr>
                <w:sz w:val="22"/>
                <w:szCs w:val="22"/>
              </w:rPr>
            </w:pPr>
            <w:r w:rsidRPr="00EC4762">
              <w:rPr>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outlineLvl w:val="0"/>
              <w:rPr>
                <w:b/>
                <w:bCs/>
                <w:sz w:val="22"/>
                <w:szCs w:val="22"/>
              </w:rPr>
            </w:pPr>
            <w:r w:rsidRPr="00EC4762">
              <w:rPr>
                <w:b/>
                <w:bCs/>
                <w:sz w:val="22"/>
                <w:szCs w:val="22"/>
              </w:rPr>
              <w:t> </w:t>
            </w:r>
          </w:p>
        </w:tc>
      </w:tr>
      <w:tr w:rsidR="00EC4762" w:rsidRPr="00EC4762" w:rsidTr="00EC4762">
        <w:trPr>
          <w:trHeight w:val="705"/>
          <w:jc w:val="center"/>
        </w:trPr>
        <w:tc>
          <w:tcPr>
            <w:tcW w:w="652" w:type="dxa"/>
            <w:tcBorders>
              <w:top w:val="single" w:sz="4" w:space="0" w:color="auto"/>
              <w:left w:val="single" w:sz="8" w:space="0" w:color="auto"/>
              <w:bottom w:val="single" w:sz="4" w:space="0" w:color="auto"/>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4</w:t>
            </w:r>
          </w:p>
        </w:tc>
        <w:tc>
          <w:tcPr>
            <w:tcW w:w="5428" w:type="dxa"/>
            <w:tcBorders>
              <w:top w:val="nil"/>
              <w:left w:val="single" w:sz="8" w:space="0" w:color="auto"/>
              <w:bottom w:val="single" w:sz="8" w:space="0" w:color="auto"/>
              <w:right w:val="single" w:sz="8" w:space="0" w:color="auto"/>
            </w:tcBorders>
            <w:shd w:val="clear" w:color="auto" w:fill="auto"/>
            <w:hideMark/>
          </w:tcPr>
          <w:p w:rsidR="00EC4762" w:rsidRPr="00EC4762" w:rsidRDefault="00EC4762" w:rsidP="00EC4762">
            <w:pPr>
              <w:rPr>
                <w:b/>
                <w:bCs/>
                <w:sz w:val="22"/>
                <w:szCs w:val="22"/>
              </w:rPr>
            </w:pPr>
            <w:r w:rsidRPr="00EC4762">
              <w:rPr>
                <w:b/>
                <w:bCs/>
                <w:sz w:val="22"/>
                <w:szCs w:val="22"/>
              </w:rPr>
              <w:t xml:space="preserve">4 блок </w:t>
            </w:r>
            <w:proofErr w:type="gramStart"/>
            <w:r w:rsidRPr="00EC4762">
              <w:rPr>
                <w:b/>
                <w:bCs/>
                <w:sz w:val="22"/>
                <w:szCs w:val="22"/>
              </w:rPr>
              <w:t>ИТОГО  расчетных</w:t>
            </w:r>
            <w:proofErr w:type="gramEnd"/>
            <w:r w:rsidRPr="00EC4762">
              <w:rPr>
                <w:b/>
                <w:bCs/>
                <w:sz w:val="22"/>
                <w:szCs w:val="22"/>
              </w:rPr>
              <w:t xml:space="preserve"> расходов из прибыли</w:t>
            </w:r>
          </w:p>
        </w:tc>
        <w:tc>
          <w:tcPr>
            <w:tcW w:w="1463" w:type="dxa"/>
            <w:tcBorders>
              <w:top w:val="single" w:sz="4" w:space="0" w:color="auto"/>
              <w:left w:val="nil"/>
              <w:bottom w:val="single" w:sz="4" w:space="0" w:color="auto"/>
              <w:right w:val="single" w:sz="8" w:space="0" w:color="auto"/>
            </w:tcBorders>
            <w:shd w:val="clear" w:color="auto" w:fill="auto"/>
            <w:noWrap/>
            <w:hideMark/>
          </w:tcPr>
          <w:p w:rsidR="00EC4762" w:rsidRPr="00EC4762" w:rsidRDefault="00EC4762" w:rsidP="00EC4762">
            <w:pPr>
              <w:rPr>
                <w:b/>
                <w:bCs/>
                <w:sz w:val="22"/>
                <w:szCs w:val="22"/>
              </w:rPr>
            </w:pPr>
            <w:r w:rsidRPr="00EC4762">
              <w:rPr>
                <w:b/>
                <w:bCs/>
                <w:sz w:val="22"/>
                <w:szCs w:val="22"/>
              </w:rPr>
              <w:t>тыс.руб.</w:t>
            </w:r>
          </w:p>
        </w:tc>
        <w:tc>
          <w:tcPr>
            <w:tcW w:w="146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323,72</w:t>
            </w:r>
          </w:p>
        </w:tc>
        <w:tc>
          <w:tcPr>
            <w:tcW w:w="165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168,13</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168,13</w:t>
            </w:r>
          </w:p>
        </w:tc>
      </w:tr>
      <w:tr w:rsidR="00EC4762" w:rsidRPr="00EC4762" w:rsidTr="00EC4762">
        <w:trPr>
          <w:trHeight w:val="615"/>
          <w:jc w:val="center"/>
        </w:trPr>
        <w:tc>
          <w:tcPr>
            <w:tcW w:w="652" w:type="dxa"/>
            <w:tcBorders>
              <w:top w:val="single" w:sz="8" w:space="0" w:color="auto"/>
              <w:left w:val="single" w:sz="8" w:space="0" w:color="auto"/>
              <w:bottom w:val="nil"/>
              <w:right w:val="nil"/>
            </w:tcBorders>
            <w:shd w:val="clear" w:color="auto" w:fill="auto"/>
            <w:noWrap/>
            <w:hideMark/>
          </w:tcPr>
          <w:p w:rsidR="00EC4762" w:rsidRPr="00EC4762" w:rsidRDefault="00EC4762" w:rsidP="00EC4762">
            <w:pPr>
              <w:jc w:val="center"/>
              <w:rPr>
                <w:b/>
                <w:bCs/>
                <w:sz w:val="22"/>
                <w:szCs w:val="22"/>
              </w:rPr>
            </w:pPr>
            <w:r w:rsidRPr="00EC4762">
              <w:rPr>
                <w:b/>
                <w:bCs/>
                <w:sz w:val="22"/>
                <w:szCs w:val="22"/>
              </w:rPr>
              <w:t>5</w:t>
            </w:r>
          </w:p>
        </w:tc>
        <w:tc>
          <w:tcPr>
            <w:tcW w:w="5428"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Pr="00EC4762" w:rsidRDefault="00EC4762" w:rsidP="00EC4762">
            <w:pPr>
              <w:rPr>
                <w:b/>
                <w:bCs/>
                <w:sz w:val="22"/>
                <w:szCs w:val="22"/>
              </w:rPr>
            </w:pPr>
            <w:r w:rsidRPr="00EC4762">
              <w:rPr>
                <w:b/>
                <w:bCs/>
                <w:sz w:val="22"/>
                <w:szCs w:val="22"/>
              </w:rPr>
              <w:t>Предпринимательская прибыль в тариф</w:t>
            </w:r>
          </w:p>
        </w:tc>
        <w:tc>
          <w:tcPr>
            <w:tcW w:w="1463" w:type="dxa"/>
            <w:tcBorders>
              <w:top w:val="nil"/>
              <w:left w:val="nil"/>
              <w:bottom w:val="single" w:sz="8" w:space="0" w:color="auto"/>
              <w:right w:val="nil"/>
            </w:tcBorders>
            <w:shd w:val="clear" w:color="auto" w:fill="auto"/>
            <w:noWrap/>
            <w:vAlign w:val="center"/>
            <w:hideMark/>
          </w:tcPr>
          <w:p w:rsidR="00EC4762" w:rsidRPr="00EC4762" w:rsidRDefault="00EC4762" w:rsidP="00EC4762">
            <w:pPr>
              <w:jc w:val="center"/>
              <w:rPr>
                <w:b/>
                <w:bCs/>
                <w:sz w:val="22"/>
                <w:szCs w:val="22"/>
              </w:rPr>
            </w:pPr>
            <w:r w:rsidRPr="00EC4762">
              <w:rPr>
                <w:b/>
                <w:bCs/>
                <w:sz w:val="22"/>
                <w:szCs w:val="22"/>
              </w:rPr>
              <w:t>тыс.руб.</w:t>
            </w:r>
          </w:p>
        </w:tc>
        <w:tc>
          <w:tcPr>
            <w:tcW w:w="1462"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4902,717</w:t>
            </w:r>
          </w:p>
        </w:tc>
        <w:tc>
          <w:tcPr>
            <w:tcW w:w="1654"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4690,25</w:t>
            </w:r>
          </w:p>
        </w:tc>
        <w:tc>
          <w:tcPr>
            <w:tcW w:w="1661"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sz w:val="22"/>
                <w:szCs w:val="22"/>
              </w:rPr>
            </w:pPr>
            <w:r w:rsidRPr="00EC4762">
              <w:rPr>
                <w:b/>
                <w:bCs/>
                <w:sz w:val="22"/>
                <w:szCs w:val="22"/>
              </w:rPr>
              <w:t>0,00</w:t>
            </w:r>
          </w:p>
        </w:tc>
      </w:tr>
      <w:tr w:rsidR="00EC4762" w:rsidRPr="00EC4762" w:rsidTr="00EC4762">
        <w:trPr>
          <w:trHeight w:val="615"/>
          <w:jc w:val="center"/>
        </w:trPr>
        <w:tc>
          <w:tcPr>
            <w:tcW w:w="652" w:type="dxa"/>
            <w:tcBorders>
              <w:top w:val="nil"/>
              <w:left w:val="single" w:sz="8" w:space="0" w:color="auto"/>
              <w:bottom w:val="nil"/>
              <w:right w:val="nil"/>
            </w:tcBorders>
            <w:shd w:val="clear" w:color="auto" w:fill="auto"/>
            <w:hideMark/>
          </w:tcPr>
          <w:p w:rsidR="00EC4762" w:rsidRPr="00EC4762" w:rsidRDefault="00EC4762" w:rsidP="00EC4762">
            <w:pPr>
              <w:jc w:val="center"/>
              <w:rPr>
                <w:b/>
                <w:bCs/>
                <w:sz w:val="22"/>
                <w:szCs w:val="22"/>
              </w:rPr>
            </w:pPr>
            <w:r w:rsidRPr="00EC4762">
              <w:rPr>
                <w:b/>
                <w:bCs/>
                <w:sz w:val="22"/>
                <w:szCs w:val="22"/>
              </w:rPr>
              <w:t>6</w:t>
            </w:r>
          </w:p>
        </w:tc>
        <w:tc>
          <w:tcPr>
            <w:tcW w:w="5428" w:type="dxa"/>
            <w:tcBorders>
              <w:top w:val="nil"/>
              <w:left w:val="single" w:sz="8" w:space="0" w:color="auto"/>
              <w:bottom w:val="single" w:sz="4" w:space="0" w:color="auto"/>
              <w:right w:val="nil"/>
            </w:tcBorders>
            <w:shd w:val="clear" w:color="auto" w:fill="auto"/>
            <w:hideMark/>
          </w:tcPr>
          <w:p w:rsidR="00EC4762" w:rsidRPr="00EC4762" w:rsidRDefault="00EC4762" w:rsidP="00EC4762">
            <w:pPr>
              <w:rPr>
                <w:b/>
                <w:bCs/>
                <w:sz w:val="22"/>
                <w:szCs w:val="22"/>
              </w:rPr>
            </w:pPr>
            <w:r w:rsidRPr="00EC4762">
              <w:rPr>
                <w:b/>
                <w:bCs/>
                <w:sz w:val="22"/>
                <w:szCs w:val="22"/>
              </w:rPr>
              <w:t>Необходимая валовая выручка расчетная, всего</w:t>
            </w:r>
          </w:p>
        </w:tc>
        <w:tc>
          <w:tcPr>
            <w:tcW w:w="1463"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rsidP="00EC4762">
            <w:pPr>
              <w:jc w:val="center"/>
              <w:rPr>
                <w:b/>
                <w:bCs/>
              </w:rPr>
            </w:pPr>
            <w:r w:rsidRPr="00EC4762">
              <w:rPr>
                <w:b/>
                <w:bCs/>
              </w:rPr>
              <w:t>тыс.руб.</w:t>
            </w:r>
          </w:p>
        </w:tc>
        <w:tc>
          <w:tcPr>
            <w:tcW w:w="1462" w:type="dxa"/>
            <w:tcBorders>
              <w:top w:val="nil"/>
              <w:left w:val="single" w:sz="8" w:space="0" w:color="auto"/>
              <w:bottom w:val="single" w:sz="4" w:space="0" w:color="auto"/>
              <w:right w:val="nil"/>
            </w:tcBorders>
            <w:shd w:val="clear" w:color="auto" w:fill="auto"/>
            <w:noWrap/>
            <w:vAlign w:val="center"/>
            <w:hideMark/>
          </w:tcPr>
          <w:p w:rsidR="00EC4762" w:rsidRPr="00EC4762" w:rsidRDefault="00EC4762" w:rsidP="00EC4762">
            <w:pPr>
              <w:jc w:val="right"/>
              <w:rPr>
                <w:b/>
                <w:bCs/>
              </w:rPr>
            </w:pPr>
            <w:r w:rsidRPr="00EC4762">
              <w:rPr>
                <w:b/>
                <w:bCs/>
              </w:rPr>
              <w:t>152445,05</w:t>
            </w:r>
          </w:p>
        </w:tc>
        <w:tc>
          <w:tcPr>
            <w:tcW w:w="165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rPr>
            </w:pPr>
            <w:r w:rsidRPr="00EC4762">
              <w:rPr>
                <w:b/>
                <w:bCs/>
              </w:rPr>
              <w:t>149643,46</w:t>
            </w:r>
          </w:p>
        </w:tc>
        <w:tc>
          <w:tcPr>
            <w:tcW w:w="16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rPr>
            </w:pPr>
            <w:r w:rsidRPr="00EC4762">
              <w:rPr>
                <w:b/>
                <w:bCs/>
              </w:rPr>
              <w:t>139979,28</w:t>
            </w:r>
          </w:p>
        </w:tc>
      </w:tr>
      <w:tr w:rsidR="00EC4762" w:rsidRPr="00EC4762" w:rsidTr="00EC4762">
        <w:trPr>
          <w:trHeight w:val="555"/>
          <w:jc w:val="center"/>
        </w:trPr>
        <w:tc>
          <w:tcPr>
            <w:tcW w:w="652" w:type="dxa"/>
            <w:tcBorders>
              <w:top w:val="single" w:sz="4" w:space="0" w:color="auto"/>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nil"/>
            </w:tcBorders>
            <w:shd w:val="clear" w:color="auto" w:fill="auto"/>
            <w:hideMark/>
          </w:tcPr>
          <w:p w:rsidR="00EC4762" w:rsidRPr="00EC4762" w:rsidRDefault="00EC4762" w:rsidP="00EC4762">
            <w:pPr>
              <w:rPr>
                <w:b/>
                <w:bCs/>
                <w:sz w:val="22"/>
                <w:szCs w:val="22"/>
              </w:rPr>
            </w:pPr>
            <w:r w:rsidRPr="00EC4762">
              <w:rPr>
                <w:b/>
                <w:bCs/>
                <w:sz w:val="22"/>
                <w:szCs w:val="22"/>
              </w:rPr>
              <w:t>в том числе на потребительский рынок</w:t>
            </w:r>
          </w:p>
        </w:tc>
        <w:tc>
          <w:tcPr>
            <w:tcW w:w="1463" w:type="dxa"/>
            <w:tcBorders>
              <w:top w:val="nil"/>
              <w:left w:val="single" w:sz="8" w:space="0" w:color="auto"/>
              <w:bottom w:val="single" w:sz="8" w:space="0" w:color="auto"/>
              <w:right w:val="nil"/>
            </w:tcBorders>
            <w:shd w:val="clear" w:color="auto" w:fill="auto"/>
            <w:noWrap/>
            <w:vAlign w:val="center"/>
            <w:hideMark/>
          </w:tcPr>
          <w:p w:rsidR="00EC4762" w:rsidRPr="00EC4762" w:rsidRDefault="00EC4762" w:rsidP="00EC4762">
            <w:pPr>
              <w:jc w:val="center"/>
              <w:rPr>
                <w:b/>
                <w:bCs/>
                <w:sz w:val="22"/>
                <w:szCs w:val="22"/>
              </w:rPr>
            </w:pPr>
            <w:r w:rsidRPr="00EC4762">
              <w:rPr>
                <w:b/>
                <w:bCs/>
                <w:sz w:val="22"/>
                <w:szCs w:val="22"/>
              </w:rPr>
              <w:t>тыс.руб.</w:t>
            </w:r>
          </w:p>
        </w:tc>
        <w:tc>
          <w:tcPr>
            <w:tcW w:w="146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right"/>
              <w:rPr>
                <w:b/>
                <w:bCs/>
              </w:rPr>
            </w:pPr>
            <w:r w:rsidRPr="00EC4762">
              <w:rPr>
                <w:b/>
                <w:bCs/>
              </w:rPr>
              <w:t>148175,58</w:t>
            </w:r>
          </w:p>
        </w:tc>
        <w:tc>
          <w:tcPr>
            <w:tcW w:w="1654"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b/>
                <w:bCs/>
              </w:rPr>
            </w:pPr>
            <w:r w:rsidRPr="00EC4762">
              <w:rPr>
                <w:b/>
                <w:bCs/>
              </w:rPr>
              <w:t>144651,46</w:t>
            </w:r>
          </w:p>
        </w:tc>
        <w:tc>
          <w:tcPr>
            <w:tcW w:w="1661" w:type="dxa"/>
            <w:tcBorders>
              <w:top w:val="nil"/>
              <w:left w:val="nil"/>
              <w:bottom w:val="single" w:sz="8" w:space="0" w:color="auto"/>
              <w:right w:val="single" w:sz="8" w:space="0" w:color="auto"/>
            </w:tcBorders>
            <w:shd w:val="clear" w:color="auto" w:fill="auto"/>
            <w:noWrap/>
            <w:hideMark/>
          </w:tcPr>
          <w:p w:rsidR="00EC4762" w:rsidRPr="00EC4762" w:rsidRDefault="00EC4762" w:rsidP="00EC4762">
            <w:pPr>
              <w:jc w:val="right"/>
              <w:rPr>
                <w:b/>
                <w:bCs/>
              </w:rPr>
            </w:pPr>
            <w:r w:rsidRPr="00EC4762">
              <w:rPr>
                <w:b/>
                <w:bCs/>
              </w:rPr>
              <w:t>135310,13</w:t>
            </w:r>
          </w:p>
        </w:tc>
      </w:tr>
      <w:tr w:rsidR="00EC4762" w:rsidRPr="00EC4762" w:rsidTr="00EC4762">
        <w:trPr>
          <w:trHeight w:val="630"/>
          <w:jc w:val="center"/>
        </w:trPr>
        <w:tc>
          <w:tcPr>
            <w:tcW w:w="652" w:type="dxa"/>
            <w:vMerge w:val="restart"/>
            <w:tcBorders>
              <w:top w:val="nil"/>
              <w:left w:val="single" w:sz="8" w:space="0" w:color="auto"/>
              <w:bottom w:val="nil"/>
              <w:right w:val="single" w:sz="8" w:space="0" w:color="auto"/>
            </w:tcBorders>
            <w:shd w:val="clear" w:color="auto" w:fill="auto"/>
            <w:noWrap/>
            <w:hideMark/>
          </w:tcPr>
          <w:p w:rsidR="00EC4762" w:rsidRPr="00EC4762" w:rsidRDefault="00EC4762" w:rsidP="00EC4762">
            <w:pPr>
              <w:jc w:val="center"/>
              <w:rPr>
                <w:b/>
                <w:bCs/>
                <w:sz w:val="22"/>
                <w:szCs w:val="22"/>
              </w:rPr>
            </w:pPr>
            <w:r w:rsidRPr="00EC4762">
              <w:rPr>
                <w:b/>
                <w:bCs/>
                <w:sz w:val="22"/>
                <w:szCs w:val="22"/>
              </w:rPr>
              <w:t>7</w:t>
            </w:r>
          </w:p>
        </w:tc>
        <w:tc>
          <w:tcPr>
            <w:tcW w:w="5428" w:type="dxa"/>
            <w:tcBorders>
              <w:top w:val="nil"/>
              <w:left w:val="nil"/>
              <w:bottom w:val="single" w:sz="8" w:space="0" w:color="auto"/>
              <w:right w:val="nil"/>
            </w:tcBorders>
            <w:shd w:val="clear" w:color="auto" w:fill="auto"/>
            <w:hideMark/>
          </w:tcPr>
          <w:p w:rsidR="00EC4762" w:rsidRPr="00EC4762" w:rsidRDefault="00EC4762" w:rsidP="00EC4762">
            <w:pPr>
              <w:rPr>
                <w:b/>
                <w:bCs/>
                <w:sz w:val="22"/>
                <w:szCs w:val="22"/>
              </w:rPr>
            </w:pPr>
            <w:r w:rsidRPr="00EC4762">
              <w:rPr>
                <w:b/>
                <w:bCs/>
                <w:sz w:val="22"/>
                <w:szCs w:val="22"/>
              </w:rPr>
              <w:t>Тариф на тепловую энергию, реализуемый на потребительский рынок</w:t>
            </w:r>
          </w:p>
        </w:tc>
        <w:tc>
          <w:tcPr>
            <w:tcW w:w="1463" w:type="dxa"/>
            <w:tcBorders>
              <w:top w:val="nil"/>
              <w:left w:val="single" w:sz="8" w:space="0" w:color="auto"/>
              <w:bottom w:val="single" w:sz="8" w:space="0" w:color="auto"/>
              <w:right w:val="nil"/>
            </w:tcBorders>
            <w:shd w:val="clear" w:color="auto" w:fill="auto"/>
            <w:hideMark/>
          </w:tcPr>
          <w:p w:rsidR="00EC4762" w:rsidRPr="00EC4762" w:rsidRDefault="00EC4762" w:rsidP="00EC4762">
            <w:pPr>
              <w:jc w:val="center"/>
              <w:rPr>
                <w:b/>
                <w:bCs/>
                <w:sz w:val="22"/>
                <w:szCs w:val="22"/>
              </w:rPr>
            </w:pPr>
            <w:r w:rsidRPr="00EC4762">
              <w:rPr>
                <w:b/>
                <w:bCs/>
                <w:sz w:val="22"/>
                <w:szCs w:val="22"/>
              </w:rPr>
              <w:t>руб/Гкал</w:t>
            </w:r>
          </w:p>
        </w:tc>
        <w:tc>
          <w:tcPr>
            <w:tcW w:w="1462" w:type="dxa"/>
            <w:tcBorders>
              <w:top w:val="nil"/>
              <w:left w:val="nil"/>
              <w:bottom w:val="single" w:sz="8" w:space="0" w:color="auto"/>
              <w:right w:val="single" w:sz="8" w:space="0" w:color="auto"/>
            </w:tcBorders>
            <w:shd w:val="clear" w:color="auto" w:fill="auto"/>
            <w:hideMark/>
          </w:tcPr>
          <w:p w:rsidR="00EC4762" w:rsidRPr="00EC4762" w:rsidRDefault="00EC4762" w:rsidP="00EC4762">
            <w:pPr>
              <w:jc w:val="right"/>
              <w:rPr>
                <w:b/>
                <w:bCs/>
                <w:sz w:val="22"/>
                <w:szCs w:val="22"/>
              </w:rPr>
            </w:pPr>
            <w:r w:rsidRPr="00EC4762">
              <w:rPr>
                <w:b/>
                <w:bCs/>
                <w:sz w:val="22"/>
                <w:szCs w:val="22"/>
              </w:rPr>
              <w:t>1263,04</w:t>
            </w:r>
          </w:p>
        </w:tc>
        <w:tc>
          <w:tcPr>
            <w:tcW w:w="1654" w:type="dxa"/>
            <w:tcBorders>
              <w:top w:val="nil"/>
              <w:left w:val="nil"/>
              <w:bottom w:val="single" w:sz="8" w:space="0" w:color="auto"/>
              <w:right w:val="single" w:sz="8" w:space="0" w:color="auto"/>
            </w:tcBorders>
            <w:shd w:val="clear" w:color="auto" w:fill="auto"/>
            <w:hideMark/>
          </w:tcPr>
          <w:p w:rsidR="00EC4762" w:rsidRPr="00EC4762" w:rsidRDefault="00EC4762" w:rsidP="00EC4762">
            <w:pPr>
              <w:jc w:val="right"/>
              <w:rPr>
                <w:b/>
                <w:bCs/>
                <w:sz w:val="22"/>
                <w:szCs w:val="22"/>
              </w:rPr>
            </w:pPr>
            <w:r w:rsidRPr="00EC4762">
              <w:rPr>
                <w:b/>
                <w:bCs/>
                <w:sz w:val="22"/>
                <w:szCs w:val="22"/>
              </w:rPr>
              <w:t>1467,35</w:t>
            </w:r>
          </w:p>
        </w:tc>
        <w:tc>
          <w:tcPr>
            <w:tcW w:w="1661" w:type="dxa"/>
            <w:tcBorders>
              <w:top w:val="nil"/>
              <w:left w:val="nil"/>
              <w:bottom w:val="single" w:sz="8" w:space="0" w:color="auto"/>
              <w:right w:val="single" w:sz="8" w:space="0" w:color="auto"/>
            </w:tcBorders>
            <w:shd w:val="clear" w:color="auto" w:fill="auto"/>
            <w:hideMark/>
          </w:tcPr>
          <w:p w:rsidR="00EC4762" w:rsidRPr="00EC4762" w:rsidRDefault="00EC4762" w:rsidP="00EC4762">
            <w:pPr>
              <w:jc w:val="right"/>
              <w:rPr>
                <w:b/>
                <w:bCs/>
                <w:sz w:val="22"/>
                <w:szCs w:val="22"/>
              </w:rPr>
            </w:pPr>
            <w:r w:rsidRPr="00EC4762">
              <w:rPr>
                <w:b/>
                <w:bCs/>
                <w:sz w:val="22"/>
                <w:szCs w:val="22"/>
              </w:rPr>
              <w:t>1372,59</w:t>
            </w:r>
          </w:p>
        </w:tc>
      </w:tr>
      <w:tr w:rsidR="00EC4762" w:rsidRPr="00EC4762" w:rsidTr="00EC4762">
        <w:trPr>
          <w:trHeight w:val="720"/>
          <w:jc w:val="center"/>
        </w:trPr>
        <w:tc>
          <w:tcPr>
            <w:tcW w:w="652" w:type="dxa"/>
            <w:vMerge/>
            <w:tcBorders>
              <w:top w:val="nil"/>
              <w:left w:val="single" w:sz="8" w:space="0" w:color="auto"/>
              <w:bottom w:val="nil"/>
              <w:right w:val="single" w:sz="8" w:space="0" w:color="auto"/>
            </w:tcBorders>
            <w:vAlign w:val="center"/>
            <w:hideMark/>
          </w:tcPr>
          <w:p w:rsidR="00EC4762" w:rsidRPr="00EC4762" w:rsidRDefault="00EC4762" w:rsidP="00EC4762">
            <w:pPr>
              <w:rPr>
                <w:b/>
                <w:bCs/>
                <w:sz w:val="22"/>
                <w:szCs w:val="22"/>
              </w:rPr>
            </w:pPr>
          </w:p>
        </w:tc>
        <w:tc>
          <w:tcPr>
            <w:tcW w:w="5428" w:type="dxa"/>
            <w:tcBorders>
              <w:top w:val="nil"/>
              <w:left w:val="nil"/>
              <w:bottom w:val="nil"/>
              <w:right w:val="single" w:sz="8" w:space="0" w:color="auto"/>
            </w:tcBorders>
            <w:shd w:val="clear" w:color="auto" w:fill="auto"/>
            <w:hideMark/>
          </w:tcPr>
          <w:p w:rsidR="00EC4762" w:rsidRPr="00EC4762" w:rsidRDefault="00EC4762" w:rsidP="00EC4762">
            <w:pPr>
              <w:rPr>
                <w:b/>
                <w:bCs/>
                <w:sz w:val="22"/>
                <w:szCs w:val="22"/>
              </w:rPr>
            </w:pPr>
            <w:r w:rsidRPr="00EC4762">
              <w:rPr>
                <w:b/>
                <w:bCs/>
                <w:sz w:val="22"/>
                <w:szCs w:val="22"/>
              </w:rPr>
              <w:t>Рост среднего тарифа на тепловую энергию год к году и период к периоду</w:t>
            </w:r>
          </w:p>
        </w:tc>
        <w:tc>
          <w:tcPr>
            <w:tcW w:w="1463" w:type="dxa"/>
            <w:tcBorders>
              <w:top w:val="nil"/>
              <w:left w:val="nil"/>
              <w:bottom w:val="nil"/>
              <w:right w:val="nil"/>
            </w:tcBorders>
            <w:shd w:val="clear" w:color="auto" w:fill="auto"/>
            <w:noWrap/>
            <w:vAlign w:val="center"/>
            <w:hideMark/>
          </w:tcPr>
          <w:p w:rsidR="00EC4762" w:rsidRPr="00EC4762" w:rsidRDefault="00EC4762" w:rsidP="00EC4762">
            <w:pPr>
              <w:jc w:val="center"/>
            </w:pPr>
            <w:r w:rsidRPr="00EC4762">
              <w:t>%</w:t>
            </w:r>
          </w:p>
        </w:tc>
        <w:tc>
          <w:tcPr>
            <w:tcW w:w="1462"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center"/>
              <w:rPr>
                <w:b/>
                <w:bCs/>
              </w:rPr>
            </w:pPr>
            <w:r w:rsidRPr="00EC4762">
              <w:rPr>
                <w:b/>
                <w:bCs/>
              </w:rPr>
              <w:t>0,45</w:t>
            </w:r>
          </w:p>
        </w:tc>
        <w:tc>
          <w:tcPr>
            <w:tcW w:w="1654"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rPr>
            </w:pPr>
            <w:r w:rsidRPr="00EC4762">
              <w:rPr>
                <w:b/>
                <w:bCs/>
              </w:rPr>
              <w:t> </w:t>
            </w:r>
          </w:p>
        </w:tc>
        <w:tc>
          <w:tcPr>
            <w:tcW w:w="1661"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b/>
                <w:bCs/>
              </w:rPr>
            </w:pPr>
            <w:r w:rsidRPr="00EC4762">
              <w:rPr>
                <w:b/>
                <w:bCs/>
              </w:rPr>
              <w:t>8,67</w:t>
            </w:r>
          </w:p>
        </w:tc>
      </w:tr>
      <w:tr w:rsidR="00EC4762" w:rsidRPr="00EC4762" w:rsidTr="00EC4762">
        <w:trPr>
          <w:trHeight w:val="57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nil"/>
            </w:tcBorders>
            <w:shd w:val="clear" w:color="auto" w:fill="auto"/>
            <w:vAlign w:val="bottom"/>
            <w:hideMark/>
          </w:tcPr>
          <w:p w:rsidR="00EC4762" w:rsidRPr="00EC4762" w:rsidRDefault="00EC4762" w:rsidP="00EC4762">
            <w:pPr>
              <w:rPr>
                <w:b/>
                <w:bCs/>
                <w:sz w:val="22"/>
                <w:szCs w:val="22"/>
              </w:rPr>
            </w:pPr>
            <w:proofErr w:type="gramStart"/>
            <w:r w:rsidRPr="00EC4762">
              <w:rPr>
                <w:b/>
                <w:bCs/>
                <w:sz w:val="22"/>
                <w:szCs w:val="22"/>
              </w:rPr>
              <w:t>Сумма средств</w:t>
            </w:r>
            <w:proofErr w:type="gramEnd"/>
            <w:r w:rsidRPr="00EC4762">
              <w:rPr>
                <w:b/>
                <w:bCs/>
                <w:sz w:val="22"/>
                <w:szCs w:val="22"/>
              </w:rPr>
              <w:t xml:space="preserve"> ограничивающая тариф</w:t>
            </w:r>
          </w:p>
        </w:tc>
        <w:tc>
          <w:tcPr>
            <w:tcW w:w="1463"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rPr>
                <w:sz w:val="22"/>
                <w:szCs w:val="22"/>
              </w:rPr>
            </w:pPr>
            <w:r w:rsidRPr="00EC4762">
              <w:rPr>
                <w:sz w:val="22"/>
                <w:szCs w:val="22"/>
              </w:rPr>
              <w:t> </w:t>
            </w:r>
          </w:p>
        </w:tc>
        <w:tc>
          <w:tcPr>
            <w:tcW w:w="1462"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sz w:val="22"/>
                <w:szCs w:val="22"/>
              </w:rPr>
            </w:pPr>
            <w:r w:rsidRPr="00EC4762">
              <w:rPr>
                <w:sz w:val="22"/>
                <w:szCs w:val="22"/>
              </w:rPr>
              <w:t> </w:t>
            </w:r>
          </w:p>
        </w:tc>
        <w:tc>
          <w:tcPr>
            <w:tcW w:w="1654"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sz w:val="22"/>
                <w:szCs w:val="22"/>
              </w:rPr>
            </w:pPr>
            <w:r w:rsidRPr="00EC4762">
              <w:rPr>
                <w:sz w:val="22"/>
                <w:szCs w:val="22"/>
              </w:rPr>
              <w:t> </w:t>
            </w:r>
          </w:p>
        </w:tc>
        <w:tc>
          <w:tcPr>
            <w:tcW w:w="1661"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sz w:val="22"/>
                <w:szCs w:val="22"/>
              </w:rPr>
            </w:pPr>
            <w:r w:rsidRPr="00EC4762">
              <w:rPr>
                <w:sz w:val="22"/>
                <w:szCs w:val="22"/>
              </w:rPr>
              <w:t>0,000</w:t>
            </w:r>
          </w:p>
        </w:tc>
      </w:tr>
      <w:tr w:rsidR="00EC4762" w:rsidRPr="00EC4762" w:rsidTr="00EC4762">
        <w:trPr>
          <w:trHeight w:val="70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b/>
                <w:bCs/>
                <w:color w:val="000000"/>
                <w:sz w:val="22"/>
                <w:szCs w:val="22"/>
              </w:rPr>
            </w:pPr>
            <w:r w:rsidRPr="00EC4762">
              <w:rPr>
                <w:b/>
                <w:bCs/>
                <w:color w:val="000000"/>
                <w:sz w:val="22"/>
                <w:szCs w:val="22"/>
              </w:rPr>
              <w:t>Итого необходимая валовая выручка с учетом ограничения</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 </w:t>
            </w:r>
          </w:p>
        </w:tc>
        <w:tc>
          <w:tcPr>
            <w:tcW w:w="1462"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155510,14</w:t>
            </w:r>
          </w:p>
        </w:tc>
        <w:tc>
          <w:tcPr>
            <w:tcW w:w="1654"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 </w:t>
            </w:r>
          </w:p>
        </w:tc>
        <w:tc>
          <w:tcPr>
            <w:tcW w:w="1661" w:type="dxa"/>
            <w:tcBorders>
              <w:top w:val="nil"/>
              <w:left w:val="nil"/>
              <w:bottom w:val="nil"/>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139979,283</w:t>
            </w:r>
          </w:p>
        </w:tc>
      </w:tr>
      <w:tr w:rsidR="00EC4762" w:rsidRPr="00EC4762" w:rsidTr="00EC4762">
        <w:trPr>
          <w:trHeight w:val="70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rFonts w:ascii="Calibri" w:hAnsi="Calibri" w:cs="Calibri"/>
                <w:b/>
                <w:bCs/>
                <w:sz w:val="22"/>
                <w:szCs w:val="22"/>
              </w:rPr>
            </w:pPr>
            <w:r w:rsidRPr="00EC4762">
              <w:rPr>
                <w:rFonts w:ascii="Calibri" w:hAnsi="Calibri" w:cs="Calibri"/>
                <w:b/>
                <w:bCs/>
                <w:sz w:val="22"/>
                <w:szCs w:val="22"/>
              </w:rPr>
              <w:t>в том числе на потребительский рынок с учетом ограничения</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sz w:val="22"/>
                <w:szCs w:val="22"/>
              </w:rPr>
            </w:pPr>
            <w:r w:rsidRPr="00EC4762">
              <w:rPr>
                <w:sz w:val="22"/>
                <w:szCs w:val="22"/>
              </w:rPr>
              <w:t> </w:t>
            </w:r>
          </w:p>
        </w:tc>
        <w:tc>
          <w:tcPr>
            <w:tcW w:w="1462"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151240,67</w:t>
            </w:r>
          </w:p>
        </w:tc>
        <w:tc>
          <w:tcPr>
            <w:tcW w:w="1654" w:type="dxa"/>
            <w:tcBorders>
              <w:top w:val="single" w:sz="4" w:space="0" w:color="auto"/>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 </w:t>
            </w:r>
          </w:p>
        </w:tc>
        <w:tc>
          <w:tcPr>
            <w:tcW w:w="1661" w:type="dxa"/>
            <w:tcBorders>
              <w:top w:val="single" w:sz="4" w:space="0" w:color="auto"/>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b/>
                <w:bCs/>
                <w:sz w:val="22"/>
                <w:szCs w:val="22"/>
              </w:rPr>
            </w:pPr>
            <w:r w:rsidRPr="00EC4762">
              <w:rPr>
                <w:b/>
                <w:bCs/>
                <w:sz w:val="22"/>
                <w:szCs w:val="22"/>
              </w:rPr>
              <w:t>135310,13</w:t>
            </w:r>
          </w:p>
        </w:tc>
      </w:tr>
      <w:tr w:rsidR="00EC4762" w:rsidRPr="00EC4762" w:rsidTr="00EC4762">
        <w:trPr>
          <w:trHeight w:val="49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rFonts w:ascii="Calibri" w:hAnsi="Calibri" w:cs="Calibri"/>
                <w:color w:val="000000"/>
                <w:sz w:val="22"/>
                <w:szCs w:val="22"/>
              </w:rPr>
            </w:pPr>
            <w:r w:rsidRPr="00EC4762">
              <w:rPr>
                <w:rFonts w:ascii="Calibri" w:hAnsi="Calibri" w:cs="Calibri"/>
                <w:color w:val="000000"/>
                <w:sz w:val="22"/>
                <w:szCs w:val="22"/>
              </w:rPr>
              <w:t>1 полугодие</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color w:val="000000"/>
                <w:sz w:val="22"/>
                <w:szCs w:val="22"/>
              </w:rPr>
            </w:pPr>
            <w:r w:rsidRPr="00EC4762">
              <w:rPr>
                <w:color w:val="000000"/>
                <w:sz w:val="22"/>
                <w:szCs w:val="22"/>
              </w:rPr>
              <w:t> </w:t>
            </w:r>
          </w:p>
        </w:tc>
        <w:tc>
          <w:tcPr>
            <w:tcW w:w="1462"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79939,86</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67833,59</w:t>
            </w:r>
          </w:p>
        </w:tc>
      </w:tr>
      <w:tr w:rsidR="00EC4762" w:rsidRPr="00EC4762" w:rsidTr="00EC4762">
        <w:trPr>
          <w:trHeight w:val="435"/>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nil"/>
            </w:tcBorders>
            <w:shd w:val="clear" w:color="auto" w:fill="auto"/>
            <w:vAlign w:val="bottom"/>
            <w:hideMark/>
          </w:tcPr>
          <w:p w:rsidR="00EC4762" w:rsidRPr="00EC4762" w:rsidRDefault="00EC4762" w:rsidP="00EC4762">
            <w:pPr>
              <w:rPr>
                <w:rFonts w:ascii="Calibri" w:hAnsi="Calibri" w:cs="Calibri"/>
                <w:color w:val="000000"/>
                <w:sz w:val="22"/>
                <w:szCs w:val="22"/>
              </w:rPr>
            </w:pPr>
            <w:r w:rsidRPr="00EC4762">
              <w:rPr>
                <w:rFonts w:ascii="Calibri" w:hAnsi="Calibri" w:cs="Calibri"/>
                <w:color w:val="000000"/>
                <w:sz w:val="22"/>
                <w:szCs w:val="22"/>
              </w:rPr>
              <w:t>2 полугодие</w:t>
            </w:r>
          </w:p>
        </w:tc>
        <w:tc>
          <w:tcPr>
            <w:tcW w:w="1463"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rPr>
                <w:color w:val="000000"/>
                <w:sz w:val="22"/>
                <w:szCs w:val="22"/>
              </w:rPr>
            </w:pPr>
            <w:r w:rsidRPr="00EC4762">
              <w:rPr>
                <w:color w:val="000000"/>
                <w:sz w:val="22"/>
                <w:szCs w:val="22"/>
              </w:rPr>
              <w:t> </w:t>
            </w:r>
          </w:p>
        </w:tc>
        <w:tc>
          <w:tcPr>
            <w:tcW w:w="1462" w:type="dxa"/>
            <w:tcBorders>
              <w:top w:val="nil"/>
              <w:left w:val="single" w:sz="8" w:space="0" w:color="auto"/>
              <w:bottom w:val="single" w:sz="8"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71300,81</w:t>
            </w:r>
          </w:p>
        </w:tc>
        <w:tc>
          <w:tcPr>
            <w:tcW w:w="1654"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67476,54</w:t>
            </w:r>
          </w:p>
        </w:tc>
      </w:tr>
      <w:tr w:rsidR="00EC4762" w:rsidRPr="00EC4762" w:rsidTr="00EC4762">
        <w:trPr>
          <w:trHeight w:val="46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Полезный отпуск</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color w:val="000000"/>
                <w:sz w:val="22"/>
                <w:szCs w:val="22"/>
              </w:rPr>
            </w:pPr>
            <w:r w:rsidRPr="00EC4762">
              <w:rPr>
                <w:color w:val="000000"/>
                <w:sz w:val="22"/>
                <w:szCs w:val="22"/>
              </w:rPr>
              <w:t> </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101,99</w:t>
            </w:r>
          </w:p>
        </w:tc>
      </w:tr>
      <w:tr w:rsidR="00EC4762" w:rsidRPr="00EC4762" w:rsidTr="00EC4762">
        <w:trPr>
          <w:trHeight w:val="3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Полезный отпуск на потребительский рынок, всего</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color w:val="000000"/>
                <w:sz w:val="22"/>
                <w:szCs w:val="22"/>
              </w:rPr>
            </w:pPr>
            <w:r w:rsidRPr="00EC4762">
              <w:rPr>
                <w:color w:val="000000"/>
                <w:sz w:val="22"/>
                <w:szCs w:val="22"/>
              </w:rPr>
              <w:t> </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117,317</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98,580</w:t>
            </w:r>
          </w:p>
        </w:tc>
      </w:tr>
      <w:tr w:rsidR="00EC4762" w:rsidRPr="00EC4762" w:rsidTr="00EC4762">
        <w:trPr>
          <w:trHeight w:val="34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доли полезного отпуска по полугодиям</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color w:val="000000"/>
                <w:sz w:val="22"/>
                <w:szCs w:val="22"/>
              </w:rPr>
            </w:pPr>
            <w:r w:rsidRPr="00EC4762">
              <w:rPr>
                <w:color w:val="000000"/>
                <w:sz w:val="22"/>
                <w:szCs w:val="22"/>
              </w:rPr>
              <w:t> </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r>
      <w:tr w:rsidR="00EC4762" w:rsidRPr="00EC4762" w:rsidTr="00EC4762">
        <w:trPr>
          <w:trHeight w:val="3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1 полугодие</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color w:val="000000"/>
                <w:sz w:val="22"/>
                <w:szCs w:val="22"/>
              </w:rPr>
            </w:pPr>
            <w:r w:rsidRPr="00EC4762">
              <w:rPr>
                <w:color w:val="000000"/>
                <w:sz w:val="22"/>
                <w:szCs w:val="22"/>
              </w:rPr>
              <w:t>доля</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0,531</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0,531</w:t>
            </w:r>
          </w:p>
        </w:tc>
      </w:tr>
      <w:tr w:rsidR="00EC4762" w:rsidRPr="00EC4762" w:rsidTr="00EC4762">
        <w:trPr>
          <w:trHeight w:val="57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2 полугодие</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color w:val="000000"/>
                <w:sz w:val="22"/>
                <w:szCs w:val="22"/>
              </w:rPr>
            </w:pPr>
            <w:r w:rsidRPr="00EC4762">
              <w:rPr>
                <w:color w:val="000000"/>
                <w:sz w:val="22"/>
                <w:szCs w:val="22"/>
              </w:rPr>
              <w:t>доля</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0,469</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0,469</w:t>
            </w:r>
          </w:p>
        </w:tc>
      </w:tr>
      <w:tr w:rsidR="00EC4762" w:rsidRPr="00EC4762" w:rsidTr="00EC4762">
        <w:trPr>
          <w:trHeight w:val="45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Полезный отпуск по полугодиям</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rPr>
                <w:color w:val="000000"/>
                <w:sz w:val="22"/>
                <w:szCs w:val="22"/>
              </w:rPr>
            </w:pPr>
            <w:r w:rsidRPr="00EC4762">
              <w:rPr>
                <w:color w:val="000000"/>
                <w:sz w:val="22"/>
                <w:szCs w:val="22"/>
              </w:rPr>
              <w:t> </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 </w:t>
            </w:r>
          </w:p>
        </w:tc>
      </w:tr>
      <w:tr w:rsidR="00EC4762" w:rsidRPr="00EC4762" w:rsidTr="00EC4762">
        <w:trPr>
          <w:trHeight w:val="37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1 полугодие</w:t>
            </w:r>
          </w:p>
        </w:tc>
        <w:tc>
          <w:tcPr>
            <w:tcW w:w="1463"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color w:val="000000"/>
                <w:sz w:val="22"/>
                <w:szCs w:val="22"/>
              </w:rPr>
            </w:pPr>
            <w:r w:rsidRPr="00EC4762">
              <w:rPr>
                <w:color w:val="000000"/>
                <w:sz w:val="22"/>
                <w:szCs w:val="22"/>
              </w:rPr>
              <w:t>тыс. Гкал</w:t>
            </w:r>
          </w:p>
        </w:tc>
        <w:tc>
          <w:tcPr>
            <w:tcW w:w="1462" w:type="dxa"/>
            <w:tcBorders>
              <w:top w:val="nil"/>
              <w:left w:val="nil"/>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62,30</w:t>
            </w:r>
          </w:p>
        </w:tc>
        <w:tc>
          <w:tcPr>
            <w:tcW w:w="1654"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4"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52,35</w:t>
            </w:r>
          </w:p>
        </w:tc>
      </w:tr>
      <w:tr w:rsidR="00EC4762" w:rsidRPr="00EC4762" w:rsidTr="00EC4762">
        <w:trPr>
          <w:trHeight w:val="420"/>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nil"/>
            </w:tcBorders>
            <w:shd w:val="clear" w:color="auto" w:fill="auto"/>
            <w:vAlign w:val="bottom"/>
            <w:hideMark/>
          </w:tcPr>
          <w:p w:rsidR="00EC4762" w:rsidRPr="00EC4762" w:rsidRDefault="00EC4762" w:rsidP="00EC4762">
            <w:pPr>
              <w:rPr>
                <w:color w:val="000000"/>
                <w:sz w:val="22"/>
                <w:szCs w:val="22"/>
              </w:rPr>
            </w:pPr>
            <w:r w:rsidRPr="00EC4762">
              <w:rPr>
                <w:color w:val="000000"/>
                <w:sz w:val="22"/>
                <w:szCs w:val="22"/>
              </w:rPr>
              <w:t>2 полугодие</w:t>
            </w:r>
          </w:p>
        </w:tc>
        <w:tc>
          <w:tcPr>
            <w:tcW w:w="1463"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color w:val="000000"/>
                <w:sz w:val="22"/>
                <w:szCs w:val="22"/>
              </w:rPr>
            </w:pPr>
            <w:r w:rsidRPr="00EC4762">
              <w:rPr>
                <w:color w:val="000000"/>
                <w:sz w:val="22"/>
                <w:szCs w:val="22"/>
              </w:rPr>
              <w:t>тыс. Гкал</w:t>
            </w:r>
          </w:p>
        </w:tc>
        <w:tc>
          <w:tcPr>
            <w:tcW w:w="1462" w:type="dxa"/>
            <w:tcBorders>
              <w:top w:val="nil"/>
              <w:left w:val="nil"/>
              <w:bottom w:val="single" w:sz="8"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55,02</w:t>
            </w:r>
          </w:p>
        </w:tc>
        <w:tc>
          <w:tcPr>
            <w:tcW w:w="1654"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46,23</w:t>
            </w:r>
          </w:p>
        </w:tc>
      </w:tr>
      <w:tr w:rsidR="00EC4762" w:rsidRPr="00EC4762" w:rsidTr="00EC4762">
        <w:trPr>
          <w:trHeight w:val="3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rsidP="00EC4762">
            <w:pPr>
              <w:jc w:val="both"/>
              <w:rPr>
                <w:rFonts w:ascii="Arial" w:hAnsi="Arial" w:cs="Arial"/>
                <w:b/>
                <w:bCs/>
                <w:color w:val="000000"/>
                <w:sz w:val="16"/>
                <w:szCs w:val="16"/>
              </w:rPr>
            </w:pPr>
            <w:r w:rsidRPr="00EC4762">
              <w:rPr>
                <w:rFonts w:ascii="Arial" w:hAnsi="Arial" w:cs="Arial"/>
                <w:b/>
                <w:bCs/>
                <w:color w:val="000000"/>
                <w:sz w:val="16"/>
                <w:szCs w:val="16"/>
              </w:rPr>
              <w:t xml:space="preserve">Тариф </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rPr>
                <w:color w:val="000000"/>
                <w:sz w:val="22"/>
                <w:szCs w:val="22"/>
              </w:rPr>
            </w:pPr>
            <w:r w:rsidRPr="00EC4762">
              <w:rPr>
                <w:color w:val="000000"/>
                <w:sz w:val="22"/>
                <w:szCs w:val="22"/>
              </w:rPr>
              <w:t> </w:t>
            </w:r>
          </w:p>
        </w:tc>
        <w:tc>
          <w:tcPr>
            <w:tcW w:w="1462"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1289,16</w:t>
            </w:r>
          </w:p>
        </w:tc>
        <w:tc>
          <w:tcPr>
            <w:tcW w:w="1654" w:type="dxa"/>
            <w:tcBorders>
              <w:top w:val="nil"/>
              <w:left w:val="single" w:sz="8" w:space="0" w:color="auto"/>
              <w:bottom w:val="single" w:sz="4" w:space="0" w:color="auto"/>
              <w:right w:val="nil"/>
            </w:tcBorders>
            <w:shd w:val="clear" w:color="auto" w:fill="auto"/>
            <w:noWrap/>
            <w:vAlign w:val="bottom"/>
            <w:hideMark/>
          </w:tcPr>
          <w:p w:rsidR="00EC4762" w:rsidRPr="00EC4762" w:rsidRDefault="00EC4762" w:rsidP="00EC4762">
            <w:pPr>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single" w:sz="8" w:space="0" w:color="auto"/>
              <w:bottom w:val="single" w:sz="4" w:space="0" w:color="auto"/>
              <w:right w:val="single" w:sz="8" w:space="0" w:color="auto"/>
            </w:tcBorders>
            <w:shd w:val="clear" w:color="auto" w:fill="auto"/>
            <w:noWrap/>
            <w:vAlign w:val="bottom"/>
            <w:hideMark/>
          </w:tcPr>
          <w:p w:rsidR="00EC4762" w:rsidRPr="00EC4762" w:rsidRDefault="00EC4762" w:rsidP="00EC4762">
            <w:pPr>
              <w:rPr>
                <w:rFonts w:ascii="Calibri" w:hAnsi="Calibri" w:cs="Calibri"/>
                <w:color w:val="000000"/>
                <w:sz w:val="22"/>
                <w:szCs w:val="22"/>
              </w:rPr>
            </w:pPr>
            <w:r w:rsidRPr="00EC4762">
              <w:rPr>
                <w:rFonts w:ascii="Calibri" w:hAnsi="Calibri" w:cs="Calibri"/>
                <w:color w:val="000000"/>
                <w:sz w:val="22"/>
                <w:szCs w:val="22"/>
              </w:rPr>
              <w:t> </w:t>
            </w:r>
          </w:p>
        </w:tc>
      </w:tr>
      <w:tr w:rsidR="00EC4762" w:rsidRPr="00EC4762" w:rsidTr="00EC4762">
        <w:trPr>
          <w:trHeight w:val="360"/>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rsidP="00EC4762">
            <w:pPr>
              <w:jc w:val="both"/>
              <w:rPr>
                <w:rFonts w:ascii="Arial" w:hAnsi="Arial" w:cs="Arial"/>
                <w:i/>
                <w:iCs/>
                <w:color w:val="000000"/>
                <w:sz w:val="16"/>
                <w:szCs w:val="16"/>
              </w:rPr>
            </w:pPr>
            <w:r w:rsidRPr="00EC4762">
              <w:rPr>
                <w:rFonts w:ascii="Arial" w:hAnsi="Arial" w:cs="Arial"/>
                <w:i/>
                <w:iCs/>
                <w:color w:val="000000"/>
                <w:sz w:val="16"/>
                <w:szCs w:val="16"/>
              </w:rPr>
              <w:t>с 1 января</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jc w:val="center"/>
              <w:rPr>
                <w:color w:val="000000"/>
                <w:sz w:val="22"/>
                <w:szCs w:val="22"/>
              </w:rPr>
            </w:pPr>
            <w:r w:rsidRPr="00EC4762">
              <w:rPr>
                <w:color w:val="000000"/>
                <w:sz w:val="22"/>
                <w:szCs w:val="22"/>
              </w:rPr>
              <w:t>руб./Гкал</w:t>
            </w:r>
          </w:p>
        </w:tc>
        <w:tc>
          <w:tcPr>
            <w:tcW w:w="146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right"/>
              <w:rPr>
                <w:b/>
                <w:bCs/>
                <w:color w:val="000000"/>
                <w:sz w:val="22"/>
                <w:szCs w:val="22"/>
              </w:rPr>
            </w:pPr>
            <w:r w:rsidRPr="00EC4762">
              <w:rPr>
                <w:b/>
                <w:bCs/>
                <w:color w:val="000000"/>
                <w:sz w:val="22"/>
                <w:szCs w:val="22"/>
              </w:rPr>
              <w:t>1283,24</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color w:val="000000"/>
                <w:sz w:val="22"/>
                <w:szCs w:val="22"/>
              </w:rPr>
            </w:pPr>
            <w:r w:rsidRPr="00EC4762">
              <w:rPr>
                <w:b/>
                <w:bCs/>
                <w:color w:val="000000"/>
                <w:sz w:val="22"/>
                <w:szCs w:val="22"/>
              </w:rPr>
              <w:t> </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color w:val="000000"/>
                <w:sz w:val="22"/>
                <w:szCs w:val="22"/>
              </w:rPr>
            </w:pPr>
            <w:r w:rsidRPr="00EC4762">
              <w:rPr>
                <w:b/>
                <w:bCs/>
                <w:color w:val="000000"/>
                <w:sz w:val="22"/>
                <w:szCs w:val="22"/>
              </w:rPr>
              <w:t>1295,87</w:t>
            </w:r>
          </w:p>
        </w:tc>
      </w:tr>
      <w:tr w:rsidR="00EC4762" w:rsidRPr="00EC4762" w:rsidTr="00EC4762">
        <w:trPr>
          <w:trHeight w:val="525"/>
          <w:jc w:val="center"/>
        </w:trPr>
        <w:tc>
          <w:tcPr>
            <w:tcW w:w="65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4" w:space="0" w:color="auto"/>
              <w:right w:val="single" w:sz="8" w:space="0" w:color="auto"/>
            </w:tcBorders>
            <w:shd w:val="clear" w:color="auto" w:fill="auto"/>
            <w:vAlign w:val="center"/>
            <w:hideMark/>
          </w:tcPr>
          <w:p w:rsidR="00EC4762" w:rsidRPr="00EC4762" w:rsidRDefault="00EC4762" w:rsidP="00EC4762">
            <w:pPr>
              <w:jc w:val="both"/>
              <w:rPr>
                <w:rFonts w:ascii="Arial" w:hAnsi="Arial" w:cs="Arial"/>
                <w:i/>
                <w:iCs/>
                <w:color w:val="000000"/>
                <w:sz w:val="16"/>
                <w:szCs w:val="16"/>
              </w:rPr>
            </w:pPr>
            <w:r w:rsidRPr="00EC4762">
              <w:rPr>
                <w:rFonts w:ascii="Arial" w:hAnsi="Arial" w:cs="Arial"/>
                <w:i/>
                <w:iCs/>
                <w:color w:val="000000"/>
                <w:sz w:val="16"/>
                <w:szCs w:val="16"/>
              </w:rPr>
              <w:t>с 1 июля</w:t>
            </w:r>
          </w:p>
        </w:tc>
        <w:tc>
          <w:tcPr>
            <w:tcW w:w="1463" w:type="dxa"/>
            <w:tcBorders>
              <w:top w:val="nil"/>
              <w:left w:val="nil"/>
              <w:bottom w:val="single" w:sz="4" w:space="0" w:color="auto"/>
              <w:right w:val="nil"/>
            </w:tcBorders>
            <w:shd w:val="clear" w:color="auto" w:fill="auto"/>
            <w:noWrap/>
            <w:hideMark/>
          </w:tcPr>
          <w:p w:rsidR="00EC4762" w:rsidRPr="00EC4762" w:rsidRDefault="00EC4762" w:rsidP="00EC4762">
            <w:pPr>
              <w:jc w:val="center"/>
              <w:rPr>
                <w:color w:val="000000"/>
                <w:sz w:val="22"/>
                <w:szCs w:val="22"/>
              </w:rPr>
            </w:pPr>
            <w:r w:rsidRPr="00EC4762">
              <w:rPr>
                <w:color w:val="000000"/>
                <w:sz w:val="22"/>
                <w:szCs w:val="22"/>
              </w:rPr>
              <w:t>руб./Гкал</w:t>
            </w:r>
          </w:p>
        </w:tc>
        <w:tc>
          <w:tcPr>
            <w:tcW w:w="1462" w:type="dxa"/>
            <w:tcBorders>
              <w:top w:val="nil"/>
              <w:left w:val="single" w:sz="8" w:space="0" w:color="auto"/>
              <w:bottom w:val="single" w:sz="4" w:space="0" w:color="auto"/>
              <w:right w:val="nil"/>
            </w:tcBorders>
            <w:shd w:val="clear" w:color="auto" w:fill="auto"/>
            <w:noWrap/>
            <w:hideMark/>
          </w:tcPr>
          <w:p w:rsidR="00EC4762" w:rsidRPr="00EC4762" w:rsidRDefault="00EC4762" w:rsidP="00EC4762">
            <w:pPr>
              <w:jc w:val="right"/>
              <w:rPr>
                <w:b/>
                <w:bCs/>
                <w:color w:val="000000"/>
                <w:sz w:val="22"/>
                <w:szCs w:val="22"/>
              </w:rPr>
            </w:pPr>
            <w:r w:rsidRPr="00EC4762">
              <w:rPr>
                <w:b/>
                <w:bCs/>
                <w:color w:val="000000"/>
                <w:sz w:val="22"/>
                <w:szCs w:val="22"/>
              </w:rPr>
              <w:t>1295,87</w:t>
            </w:r>
          </w:p>
        </w:tc>
        <w:tc>
          <w:tcPr>
            <w:tcW w:w="1654"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color w:val="000000"/>
                <w:sz w:val="22"/>
                <w:szCs w:val="22"/>
              </w:rPr>
            </w:pPr>
            <w:r w:rsidRPr="00EC4762">
              <w:rPr>
                <w:b/>
                <w:bCs/>
                <w:color w:val="000000"/>
                <w:sz w:val="22"/>
                <w:szCs w:val="22"/>
              </w:rPr>
              <w:t> </w:t>
            </w:r>
          </w:p>
        </w:tc>
        <w:tc>
          <w:tcPr>
            <w:tcW w:w="1661" w:type="dxa"/>
            <w:tcBorders>
              <w:top w:val="nil"/>
              <w:left w:val="nil"/>
              <w:bottom w:val="single" w:sz="4" w:space="0" w:color="auto"/>
              <w:right w:val="single" w:sz="8" w:space="0" w:color="auto"/>
            </w:tcBorders>
            <w:shd w:val="clear" w:color="auto" w:fill="auto"/>
            <w:noWrap/>
            <w:hideMark/>
          </w:tcPr>
          <w:p w:rsidR="00EC4762" w:rsidRPr="00EC4762" w:rsidRDefault="00EC4762" w:rsidP="00EC4762">
            <w:pPr>
              <w:jc w:val="right"/>
              <w:rPr>
                <w:b/>
                <w:bCs/>
                <w:color w:val="000000"/>
                <w:sz w:val="22"/>
                <w:szCs w:val="22"/>
              </w:rPr>
            </w:pPr>
            <w:r w:rsidRPr="00EC4762">
              <w:rPr>
                <w:b/>
                <w:bCs/>
                <w:color w:val="000000"/>
                <w:sz w:val="22"/>
                <w:szCs w:val="22"/>
              </w:rPr>
              <w:t>1459,46</w:t>
            </w:r>
          </w:p>
        </w:tc>
      </w:tr>
      <w:tr w:rsidR="00EC4762" w:rsidRPr="00EC4762" w:rsidTr="00EC4762">
        <w:trPr>
          <w:trHeight w:val="495"/>
          <w:jc w:val="center"/>
        </w:trPr>
        <w:tc>
          <w:tcPr>
            <w:tcW w:w="652" w:type="dxa"/>
            <w:tcBorders>
              <w:top w:val="nil"/>
              <w:left w:val="single" w:sz="8" w:space="0" w:color="auto"/>
              <w:bottom w:val="single" w:sz="8" w:space="0" w:color="auto"/>
              <w:right w:val="nil"/>
            </w:tcBorders>
            <w:shd w:val="clear" w:color="auto" w:fill="auto"/>
            <w:noWrap/>
            <w:hideMark/>
          </w:tcPr>
          <w:p w:rsidR="00EC4762" w:rsidRPr="00EC4762" w:rsidRDefault="00EC4762" w:rsidP="00EC4762">
            <w:pPr>
              <w:jc w:val="center"/>
              <w:rPr>
                <w:sz w:val="22"/>
                <w:szCs w:val="22"/>
              </w:rPr>
            </w:pPr>
            <w:r w:rsidRPr="00EC4762">
              <w:rPr>
                <w:sz w:val="22"/>
                <w:szCs w:val="22"/>
              </w:rPr>
              <w:t> </w:t>
            </w:r>
          </w:p>
        </w:tc>
        <w:tc>
          <w:tcPr>
            <w:tcW w:w="5428" w:type="dxa"/>
            <w:tcBorders>
              <w:top w:val="nil"/>
              <w:left w:val="single" w:sz="8" w:space="0" w:color="auto"/>
              <w:bottom w:val="single" w:sz="8" w:space="0" w:color="auto"/>
              <w:right w:val="single" w:sz="8" w:space="0" w:color="auto"/>
            </w:tcBorders>
            <w:shd w:val="clear" w:color="auto" w:fill="auto"/>
            <w:vAlign w:val="center"/>
            <w:hideMark/>
          </w:tcPr>
          <w:p w:rsidR="00EC4762" w:rsidRPr="00EC4762" w:rsidRDefault="00EC4762" w:rsidP="00EC4762">
            <w:pPr>
              <w:jc w:val="both"/>
              <w:rPr>
                <w:rFonts w:ascii="Arial" w:hAnsi="Arial" w:cs="Arial"/>
                <w:i/>
                <w:iCs/>
                <w:color w:val="000000"/>
                <w:sz w:val="16"/>
                <w:szCs w:val="16"/>
              </w:rPr>
            </w:pPr>
            <w:r w:rsidRPr="00EC4762">
              <w:rPr>
                <w:rFonts w:ascii="Arial" w:hAnsi="Arial" w:cs="Arial"/>
                <w:i/>
                <w:iCs/>
                <w:color w:val="000000"/>
                <w:sz w:val="16"/>
                <w:szCs w:val="16"/>
              </w:rPr>
              <w:t>Рост с 1 июля в течение года</w:t>
            </w:r>
          </w:p>
        </w:tc>
        <w:tc>
          <w:tcPr>
            <w:tcW w:w="1463" w:type="dxa"/>
            <w:tcBorders>
              <w:top w:val="nil"/>
              <w:left w:val="nil"/>
              <w:bottom w:val="single" w:sz="8" w:space="0" w:color="auto"/>
              <w:right w:val="nil"/>
            </w:tcBorders>
            <w:shd w:val="clear" w:color="auto" w:fill="auto"/>
            <w:noWrap/>
            <w:hideMark/>
          </w:tcPr>
          <w:p w:rsidR="00EC4762" w:rsidRPr="00EC4762" w:rsidRDefault="00EC4762" w:rsidP="00EC4762">
            <w:pPr>
              <w:jc w:val="center"/>
              <w:rPr>
                <w:color w:val="000000"/>
                <w:sz w:val="22"/>
                <w:szCs w:val="22"/>
              </w:rPr>
            </w:pPr>
            <w:r w:rsidRPr="00EC4762">
              <w:rPr>
                <w:color w:val="000000"/>
                <w:sz w:val="22"/>
                <w:szCs w:val="22"/>
              </w:rPr>
              <w:t>%</w:t>
            </w:r>
          </w:p>
        </w:tc>
        <w:tc>
          <w:tcPr>
            <w:tcW w:w="1462" w:type="dxa"/>
            <w:tcBorders>
              <w:top w:val="nil"/>
              <w:left w:val="single" w:sz="8" w:space="0" w:color="auto"/>
              <w:bottom w:val="single" w:sz="8" w:space="0" w:color="auto"/>
              <w:right w:val="nil"/>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0,98</w:t>
            </w:r>
          </w:p>
        </w:tc>
        <w:tc>
          <w:tcPr>
            <w:tcW w:w="1654"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rPr>
                <w:rFonts w:ascii="Calibri" w:hAnsi="Calibri" w:cs="Calibri"/>
                <w:color w:val="000000"/>
                <w:sz w:val="22"/>
                <w:szCs w:val="22"/>
              </w:rPr>
            </w:pPr>
            <w:r w:rsidRPr="00EC4762">
              <w:rPr>
                <w:rFonts w:ascii="Calibri" w:hAnsi="Calibri" w:cs="Calibri"/>
                <w:color w:val="000000"/>
                <w:sz w:val="22"/>
                <w:szCs w:val="22"/>
              </w:rPr>
              <w:t> </w:t>
            </w:r>
          </w:p>
        </w:tc>
        <w:tc>
          <w:tcPr>
            <w:tcW w:w="1661" w:type="dxa"/>
            <w:tcBorders>
              <w:top w:val="nil"/>
              <w:left w:val="nil"/>
              <w:bottom w:val="single" w:sz="8" w:space="0" w:color="auto"/>
              <w:right w:val="single" w:sz="8" w:space="0" w:color="auto"/>
            </w:tcBorders>
            <w:shd w:val="clear" w:color="auto" w:fill="auto"/>
            <w:noWrap/>
            <w:vAlign w:val="bottom"/>
            <w:hideMark/>
          </w:tcPr>
          <w:p w:rsidR="00EC4762" w:rsidRPr="00EC4762" w:rsidRDefault="00EC4762" w:rsidP="00EC4762">
            <w:pPr>
              <w:jc w:val="right"/>
              <w:rPr>
                <w:rFonts w:ascii="Calibri" w:hAnsi="Calibri" w:cs="Calibri"/>
                <w:color w:val="000000"/>
                <w:sz w:val="22"/>
                <w:szCs w:val="22"/>
              </w:rPr>
            </w:pPr>
            <w:r w:rsidRPr="00EC4762">
              <w:rPr>
                <w:rFonts w:ascii="Calibri" w:hAnsi="Calibri" w:cs="Calibri"/>
                <w:color w:val="000000"/>
                <w:sz w:val="22"/>
                <w:szCs w:val="22"/>
              </w:rPr>
              <w:t>12,62</w:t>
            </w:r>
          </w:p>
        </w:tc>
      </w:tr>
    </w:tbl>
    <w:p w:rsidR="00EC4762" w:rsidRDefault="00EC4762" w:rsidP="00EC4762">
      <w:pPr>
        <w:ind w:right="281"/>
      </w:pPr>
    </w:p>
    <w:p w:rsidR="00EC4762" w:rsidRDefault="00EC4762" w:rsidP="004D221D">
      <w:pPr>
        <w:ind w:left="-961" w:right="281" w:firstLine="6915"/>
      </w:pPr>
    </w:p>
    <w:p w:rsidR="0006049A" w:rsidRDefault="0006049A" w:rsidP="004D221D">
      <w:pPr>
        <w:ind w:left="-961" w:right="281" w:firstLine="6915"/>
        <w:sectPr w:rsidR="0006049A" w:rsidSect="00EC4762">
          <w:pgSz w:w="16838" w:h="11906" w:orient="landscape" w:code="9"/>
          <w:pgMar w:top="851" w:right="680" w:bottom="567" w:left="567" w:header="680" w:footer="709" w:gutter="0"/>
          <w:cols w:space="708"/>
          <w:docGrid w:linePitch="360"/>
        </w:sectPr>
      </w:pPr>
    </w:p>
    <w:p w:rsidR="004D221D" w:rsidRDefault="004D221D" w:rsidP="004D221D">
      <w:pPr>
        <w:ind w:left="-961" w:right="281" w:firstLine="6915"/>
      </w:pPr>
    </w:p>
    <w:p w:rsidR="0006049A" w:rsidRDefault="0006049A" w:rsidP="0006049A">
      <w:pPr>
        <w:ind w:left="-961" w:right="281" w:firstLine="6915"/>
      </w:pPr>
      <w:r>
        <w:t xml:space="preserve">Приложение № 13 к протоколу № 10 </w:t>
      </w:r>
    </w:p>
    <w:p w:rsidR="0006049A" w:rsidRDefault="0006049A" w:rsidP="0006049A">
      <w:pPr>
        <w:ind w:left="-961" w:right="281" w:firstLine="6915"/>
      </w:pPr>
      <w:r>
        <w:t>заседания правления региональной</w:t>
      </w:r>
    </w:p>
    <w:p w:rsidR="0006049A" w:rsidRDefault="0006049A" w:rsidP="0006049A">
      <w:pPr>
        <w:ind w:left="-961" w:right="281" w:firstLine="6915"/>
      </w:pPr>
      <w:r>
        <w:t>энергетической комиссии</w:t>
      </w:r>
    </w:p>
    <w:p w:rsidR="0006049A" w:rsidRDefault="0006049A" w:rsidP="0006049A">
      <w:pPr>
        <w:ind w:left="-961" w:right="281" w:firstLine="6915"/>
      </w:pPr>
      <w:r>
        <w:t>Кемеровской области от 19.02.2019</w:t>
      </w:r>
    </w:p>
    <w:p w:rsidR="0006049A" w:rsidRDefault="0006049A" w:rsidP="004D221D">
      <w:pPr>
        <w:ind w:left="-961" w:right="281" w:firstLine="6915"/>
      </w:pPr>
    </w:p>
    <w:p w:rsidR="0006049A" w:rsidRDefault="0006049A" w:rsidP="0006049A">
      <w:pPr>
        <w:ind w:right="318" w:firstLine="317"/>
        <w:jc w:val="center"/>
        <w:rPr>
          <w:b/>
          <w:bCs/>
          <w:sz w:val="28"/>
          <w:szCs w:val="28"/>
        </w:rPr>
      </w:pPr>
      <w:r>
        <w:rPr>
          <w:b/>
          <w:bCs/>
          <w:sz w:val="28"/>
          <w:szCs w:val="28"/>
        </w:rPr>
        <w:t>Тарифы</w:t>
      </w:r>
      <w:r w:rsidRPr="00500D3A">
        <w:rPr>
          <w:b/>
          <w:bCs/>
          <w:sz w:val="28"/>
          <w:szCs w:val="28"/>
          <w:lang w:val="x-none"/>
        </w:rPr>
        <w:t xml:space="preserve"> </w:t>
      </w:r>
      <w:r>
        <w:rPr>
          <w:b/>
          <w:bCs/>
          <w:sz w:val="28"/>
          <w:szCs w:val="28"/>
        </w:rPr>
        <w:t>ООО</w:t>
      </w:r>
      <w:r w:rsidRPr="009C613D">
        <w:rPr>
          <w:b/>
          <w:bCs/>
          <w:sz w:val="28"/>
          <w:szCs w:val="28"/>
        </w:rPr>
        <w:t xml:space="preserve"> «</w:t>
      </w:r>
      <w:r>
        <w:rPr>
          <w:b/>
          <w:bCs/>
          <w:sz w:val="28"/>
          <w:szCs w:val="28"/>
        </w:rPr>
        <w:t>ЭнергоКомпания</w:t>
      </w:r>
      <w:r w:rsidRPr="009C613D">
        <w:rPr>
          <w:b/>
          <w:bCs/>
          <w:sz w:val="28"/>
          <w:szCs w:val="28"/>
        </w:rPr>
        <w:t>»</w:t>
      </w:r>
      <w:r>
        <w:rPr>
          <w:b/>
          <w:bCs/>
          <w:sz w:val="28"/>
          <w:szCs w:val="28"/>
        </w:rPr>
        <w:t xml:space="preserve"> </w:t>
      </w:r>
      <w:r w:rsidRPr="00500D3A">
        <w:rPr>
          <w:b/>
          <w:bCs/>
          <w:sz w:val="28"/>
          <w:szCs w:val="28"/>
          <w:lang w:val="x-none"/>
        </w:rPr>
        <w:t>на тепловую энергию,</w:t>
      </w:r>
    </w:p>
    <w:p w:rsidR="0006049A" w:rsidRDefault="0006049A" w:rsidP="0006049A">
      <w:pPr>
        <w:ind w:right="318" w:firstLine="317"/>
        <w:jc w:val="center"/>
        <w:rPr>
          <w:b/>
          <w:sz w:val="28"/>
          <w:szCs w:val="28"/>
        </w:rPr>
      </w:pPr>
      <w:r w:rsidRPr="00500D3A">
        <w:rPr>
          <w:b/>
          <w:bCs/>
          <w:sz w:val="28"/>
          <w:szCs w:val="28"/>
          <w:lang w:val="x-none"/>
        </w:rPr>
        <w:t xml:space="preserve"> реализуем</w:t>
      </w:r>
      <w:r w:rsidRPr="00500D3A">
        <w:rPr>
          <w:b/>
          <w:bCs/>
          <w:sz w:val="28"/>
          <w:szCs w:val="28"/>
        </w:rPr>
        <w:t>ую</w:t>
      </w:r>
      <w:r>
        <w:rPr>
          <w:b/>
          <w:bCs/>
          <w:sz w:val="28"/>
          <w:szCs w:val="28"/>
        </w:rPr>
        <w:t xml:space="preserve"> </w:t>
      </w:r>
      <w:r w:rsidRPr="00500D3A">
        <w:rPr>
          <w:b/>
          <w:bCs/>
          <w:sz w:val="28"/>
          <w:szCs w:val="28"/>
          <w:lang w:val="x-none"/>
        </w:rPr>
        <w:t>на потребительском рынке</w:t>
      </w:r>
      <w:r>
        <w:rPr>
          <w:b/>
          <w:bCs/>
          <w:sz w:val="28"/>
          <w:szCs w:val="28"/>
        </w:rPr>
        <w:t xml:space="preserve"> пгт. Бачатский</w:t>
      </w:r>
      <w:r>
        <w:rPr>
          <w:b/>
          <w:bCs/>
          <w:color w:val="000000"/>
          <w:kern w:val="32"/>
          <w:sz w:val="28"/>
          <w:szCs w:val="28"/>
        </w:rPr>
        <w:t>,</w:t>
      </w:r>
    </w:p>
    <w:p w:rsidR="0006049A" w:rsidRPr="009E4921" w:rsidRDefault="0006049A" w:rsidP="0006049A">
      <w:pPr>
        <w:ind w:right="318" w:firstLine="317"/>
        <w:jc w:val="center"/>
        <w:rPr>
          <w:b/>
          <w:sz w:val="28"/>
          <w:szCs w:val="28"/>
        </w:rPr>
      </w:pPr>
      <w:r>
        <w:rPr>
          <w:b/>
          <w:sz w:val="28"/>
          <w:szCs w:val="28"/>
        </w:rPr>
        <w:t>на период с 20.02.2019 по 31.12.2019</w:t>
      </w:r>
    </w:p>
    <w:p w:rsidR="0006049A" w:rsidRPr="00C26086" w:rsidRDefault="0006049A" w:rsidP="0006049A">
      <w:pPr>
        <w:ind w:right="-425"/>
        <w:jc w:val="right"/>
        <w:rPr>
          <w:sz w:val="28"/>
          <w:szCs w:val="28"/>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1843"/>
        <w:gridCol w:w="1559"/>
        <w:gridCol w:w="993"/>
        <w:gridCol w:w="708"/>
        <w:gridCol w:w="851"/>
        <w:gridCol w:w="839"/>
        <w:gridCol w:w="709"/>
        <w:gridCol w:w="1191"/>
      </w:tblGrid>
      <w:tr w:rsidR="0006049A" w:rsidRPr="002A1A2D" w:rsidTr="006E5159">
        <w:trPr>
          <w:trHeight w:val="276"/>
          <w:jc w:val="center"/>
        </w:trPr>
        <w:tc>
          <w:tcPr>
            <w:tcW w:w="1606" w:type="dxa"/>
            <w:vMerge w:val="restart"/>
            <w:shd w:val="clear" w:color="auto" w:fill="auto"/>
            <w:vAlign w:val="center"/>
          </w:tcPr>
          <w:p w:rsidR="0006049A" w:rsidRPr="00C317D7" w:rsidRDefault="0006049A" w:rsidP="006E5159">
            <w:pPr>
              <w:ind w:left="-80" w:right="-106"/>
              <w:jc w:val="center"/>
            </w:pPr>
            <w:r w:rsidRPr="00C317D7">
              <w:br w:type="page"/>
              <w:t>Наименование регулируемой организации</w:t>
            </w:r>
            <w:r w:rsidRPr="00C317D7">
              <w:rPr>
                <w:bCs/>
                <w:color w:val="000000"/>
                <w:kern w:val="32"/>
              </w:rPr>
              <w:t xml:space="preserve"> </w:t>
            </w:r>
          </w:p>
        </w:tc>
        <w:tc>
          <w:tcPr>
            <w:tcW w:w="1843" w:type="dxa"/>
            <w:vMerge w:val="restart"/>
            <w:shd w:val="clear" w:color="auto" w:fill="auto"/>
            <w:vAlign w:val="center"/>
          </w:tcPr>
          <w:p w:rsidR="0006049A" w:rsidRPr="00C317D7" w:rsidRDefault="0006049A" w:rsidP="006E5159">
            <w:pPr>
              <w:ind w:right="-2"/>
              <w:jc w:val="center"/>
            </w:pPr>
            <w:r w:rsidRPr="00C317D7">
              <w:t>Вид тарифа</w:t>
            </w:r>
          </w:p>
        </w:tc>
        <w:tc>
          <w:tcPr>
            <w:tcW w:w="1559" w:type="dxa"/>
            <w:vMerge w:val="restart"/>
            <w:shd w:val="clear" w:color="auto" w:fill="auto"/>
            <w:vAlign w:val="center"/>
          </w:tcPr>
          <w:p w:rsidR="0006049A" w:rsidRPr="00C317D7" w:rsidRDefault="0006049A" w:rsidP="006E5159">
            <w:pPr>
              <w:ind w:right="-2"/>
              <w:jc w:val="center"/>
            </w:pPr>
            <w:r w:rsidRPr="00C317D7">
              <w:t>Период</w:t>
            </w:r>
          </w:p>
        </w:tc>
        <w:tc>
          <w:tcPr>
            <w:tcW w:w="993" w:type="dxa"/>
            <w:vMerge w:val="restart"/>
            <w:shd w:val="clear" w:color="auto" w:fill="auto"/>
            <w:vAlign w:val="center"/>
          </w:tcPr>
          <w:p w:rsidR="0006049A" w:rsidRPr="00C317D7" w:rsidRDefault="0006049A" w:rsidP="006E5159">
            <w:pPr>
              <w:ind w:right="-2"/>
              <w:jc w:val="center"/>
            </w:pPr>
            <w:r w:rsidRPr="00C317D7">
              <w:t>Вода</w:t>
            </w:r>
          </w:p>
        </w:tc>
        <w:tc>
          <w:tcPr>
            <w:tcW w:w="3107" w:type="dxa"/>
            <w:gridSpan w:val="4"/>
            <w:shd w:val="clear" w:color="auto" w:fill="auto"/>
            <w:vAlign w:val="center"/>
          </w:tcPr>
          <w:p w:rsidR="0006049A" w:rsidRPr="00C317D7" w:rsidRDefault="0006049A" w:rsidP="006E5159">
            <w:pPr>
              <w:ind w:right="-2"/>
              <w:jc w:val="center"/>
            </w:pPr>
            <w:r w:rsidRPr="00C317D7">
              <w:t>Отборный пар давлением</w:t>
            </w:r>
          </w:p>
        </w:tc>
        <w:tc>
          <w:tcPr>
            <w:tcW w:w="1191" w:type="dxa"/>
            <w:vMerge w:val="restart"/>
            <w:shd w:val="clear" w:color="auto" w:fill="auto"/>
            <w:vAlign w:val="center"/>
          </w:tcPr>
          <w:p w:rsidR="0006049A" w:rsidRPr="00C317D7" w:rsidRDefault="0006049A" w:rsidP="006E5159">
            <w:pPr>
              <w:ind w:left="-164" w:right="-109"/>
              <w:jc w:val="center"/>
            </w:pPr>
            <w:r w:rsidRPr="00C317D7">
              <w:t>Острый</w:t>
            </w:r>
          </w:p>
          <w:p w:rsidR="0006049A" w:rsidRPr="00C317D7" w:rsidRDefault="0006049A" w:rsidP="006E5159">
            <w:pPr>
              <w:ind w:left="-164" w:right="-109"/>
              <w:jc w:val="center"/>
            </w:pPr>
            <w:r w:rsidRPr="00C317D7">
              <w:t xml:space="preserve"> и</w:t>
            </w:r>
          </w:p>
          <w:p w:rsidR="0006049A" w:rsidRPr="00C317D7" w:rsidRDefault="0006049A" w:rsidP="006E5159">
            <w:pPr>
              <w:ind w:left="-164" w:right="-109"/>
              <w:jc w:val="center"/>
            </w:pPr>
            <w:proofErr w:type="gramStart"/>
            <w:r w:rsidRPr="00C317D7">
              <w:t>редуци-рованный</w:t>
            </w:r>
            <w:proofErr w:type="gramEnd"/>
            <w:r w:rsidRPr="00C317D7">
              <w:t xml:space="preserve"> пар</w:t>
            </w:r>
          </w:p>
        </w:tc>
      </w:tr>
      <w:tr w:rsidR="0006049A" w:rsidRPr="002A1A2D" w:rsidTr="006E5159">
        <w:trPr>
          <w:trHeight w:val="911"/>
          <w:jc w:val="center"/>
        </w:trPr>
        <w:tc>
          <w:tcPr>
            <w:tcW w:w="1606" w:type="dxa"/>
            <w:vMerge/>
            <w:tcBorders>
              <w:bottom w:val="single" w:sz="4" w:space="0" w:color="auto"/>
            </w:tcBorders>
            <w:shd w:val="clear" w:color="auto" w:fill="auto"/>
            <w:vAlign w:val="center"/>
          </w:tcPr>
          <w:p w:rsidR="0006049A" w:rsidRPr="00C317D7" w:rsidRDefault="0006049A" w:rsidP="006E5159">
            <w:pPr>
              <w:ind w:left="-108" w:right="-125"/>
              <w:jc w:val="center"/>
              <w:rPr>
                <w:bCs/>
                <w:color w:val="000000"/>
                <w:kern w:val="32"/>
              </w:rPr>
            </w:pPr>
          </w:p>
        </w:tc>
        <w:tc>
          <w:tcPr>
            <w:tcW w:w="1843" w:type="dxa"/>
            <w:vMerge/>
            <w:tcBorders>
              <w:bottom w:val="single" w:sz="4" w:space="0" w:color="auto"/>
            </w:tcBorders>
            <w:shd w:val="clear" w:color="auto" w:fill="auto"/>
          </w:tcPr>
          <w:p w:rsidR="0006049A" w:rsidRPr="00C317D7" w:rsidRDefault="0006049A" w:rsidP="006E5159">
            <w:pPr>
              <w:ind w:right="-2"/>
              <w:jc w:val="center"/>
            </w:pPr>
          </w:p>
        </w:tc>
        <w:tc>
          <w:tcPr>
            <w:tcW w:w="1559" w:type="dxa"/>
            <w:vMerge/>
            <w:tcBorders>
              <w:bottom w:val="single" w:sz="4" w:space="0" w:color="auto"/>
            </w:tcBorders>
            <w:shd w:val="clear" w:color="auto" w:fill="auto"/>
          </w:tcPr>
          <w:p w:rsidR="0006049A" w:rsidRPr="00C317D7" w:rsidRDefault="0006049A" w:rsidP="006E5159">
            <w:pPr>
              <w:ind w:right="-2"/>
              <w:jc w:val="center"/>
            </w:pPr>
          </w:p>
        </w:tc>
        <w:tc>
          <w:tcPr>
            <w:tcW w:w="993" w:type="dxa"/>
            <w:vMerge/>
            <w:tcBorders>
              <w:bottom w:val="single" w:sz="4" w:space="0" w:color="auto"/>
            </w:tcBorders>
            <w:shd w:val="clear" w:color="auto" w:fill="auto"/>
          </w:tcPr>
          <w:p w:rsidR="0006049A" w:rsidRPr="00C317D7" w:rsidRDefault="0006049A" w:rsidP="006E5159">
            <w:pPr>
              <w:ind w:right="-2"/>
              <w:jc w:val="center"/>
            </w:pPr>
          </w:p>
        </w:tc>
        <w:tc>
          <w:tcPr>
            <w:tcW w:w="708" w:type="dxa"/>
            <w:tcBorders>
              <w:bottom w:val="single" w:sz="4" w:space="0" w:color="auto"/>
            </w:tcBorders>
            <w:shd w:val="clear" w:color="auto" w:fill="auto"/>
            <w:vAlign w:val="center"/>
          </w:tcPr>
          <w:p w:rsidR="0006049A" w:rsidRPr="00C317D7" w:rsidRDefault="0006049A" w:rsidP="006E5159">
            <w:pPr>
              <w:ind w:left="-108" w:right="-108"/>
              <w:jc w:val="center"/>
              <w:rPr>
                <w:vertAlign w:val="superscript"/>
              </w:rPr>
            </w:pPr>
            <w:r w:rsidRPr="00C317D7">
              <w:t>от 1,2 до 2,5 кг/см²</w:t>
            </w:r>
          </w:p>
        </w:tc>
        <w:tc>
          <w:tcPr>
            <w:tcW w:w="851" w:type="dxa"/>
            <w:tcBorders>
              <w:bottom w:val="single" w:sz="4" w:space="0" w:color="auto"/>
            </w:tcBorders>
            <w:shd w:val="clear" w:color="auto" w:fill="auto"/>
            <w:vAlign w:val="center"/>
          </w:tcPr>
          <w:p w:rsidR="0006049A" w:rsidRPr="00C317D7" w:rsidRDefault="0006049A" w:rsidP="006E5159">
            <w:pPr>
              <w:ind w:right="-2"/>
              <w:jc w:val="center"/>
            </w:pPr>
            <w:r w:rsidRPr="00C317D7">
              <w:t>от 2,5 до 7,0 кг/см²</w:t>
            </w:r>
          </w:p>
        </w:tc>
        <w:tc>
          <w:tcPr>
            <w:tcW w:w="839" w:type="dxa"/>
            <w:tcBorders>
              <w:bottom w:val="single" w:sz="4" w:space="0" w:color="auto"/>
            </w:tcBorders>
            <w:shd w:val="clear" w:color="auto" w:fill="auto"/>
            <w:vAlign w:val="center"/>
          </w:tcPr>
          <w:p w:rsidR="0006049A" w:rsidRPr="00C317D7" w:rsidRDefault="0006049A" w:rsidP="006E5159">
            <w:pPr>
              <w:ind w:left="-108" w:right="-108"/>
              <w:jc w:val="center"/>
            </w:pPr>
            <w:r w:rsidRPr="00C317D7">
              <w:t xml:space="preserve">от 7,0 </w:t>
            </w:r>
          </w:p>
          <w:p w:rsidR="0006049A" w:rsidRPr="00C317D7" w:rsidRDefault="0006049A" w:rsidP="006E5159">
            <w:pPr>
              <w:ind w:left="-108" w:right="-108"/>
              <w:jc w:val="center"/>
            </w:pPr>
            <w:r w:rsidRPr="00C317D7">
              <w:t>до 13,0 кг/см²</w:t>
            </w:r>
          </w:p>
        </w:tc>
        <w:tc>
          <w:tcPr>
            <w:tcW w:w="709" w:type="dxa"/>
            <w:tcBorders>
              <w:bottom w:val="single" w:sz="4" w:space="0" w:color="auto"/>
            </w:tcBorders>
            <w:shd w:val="clear" w:color="auto" w:fill="auto"/>
            <w:vAlign w:val="center"/>
          </w:tcPr>
          <w:p w:rsidR="0006049A" w:rsidRPr="00C317D7" w:rsidRDefault="0006049A" w:rsidP="006E5159">
            <w:pPr>
              <w:ind w:left="-108" w:right="-108"/>
              <w:jc w:val="center"/>
            </w:pPr>
            <w:r w:rsidRPr="00C317D7">
              <w:t>свыше 13,0 кг/см²</w:t>
            </w:r>
          </w:p>
        </w:tc>
        <w:tc>
          <w:tcPr>
            <w:tcW w:w="1191" w:type="dxa"/>
            <w:vMerge/>
            <w:tcBorders>
              <w:bottom w:val="single" w:sz="4" w:space="0" w:color="auto"/>
            </w:tcBorders>
            <w:shd w:val="clear" w:color="auto" w:fill="auto"/>
          </w:tcPr>
          <w:p w:rsidR="0006049A" w:rsidRPr="00C317D7" w:rsidRDefault="0006049A" w:rsidP="006E5159">
            <w:pPr>
              <w:ind w:right="-2"/>
              <w:jc w:val="center"/>
            </w:pPr>
          </w:p>
        </w:tc>
      </w:tr>
      <w:tr w:rsidR="0006049A" w:rsidRPr="002A1A2D" w:rsidTr="006E5159">
        <w:trPr>
          <w:trHeight w:val="377"/>
          <w:jc w:val="center"/>
        </w:trPr>
        <w:tc>
          <w:tcPr>
            <w:tcW w:w="1606" w:type="dxa"/>
            <w:vMerge w:val="restart"/>
            <w:shd w:val="clear" w:color="auto" w:fill="auto"/>
            <w:vAlign w:val="center"/>
          </w:tcPr>
          <w:p w:rsidR="0006049A" w:rsidRPr="00C317D7" w:rsidRDefault="0006049A" w:rsidP="006E5159">
            <w:pPr>
              <w:ind w:left="-80" w:right="-106"/>
              <w:jc w:val="center"/>
            </w:pPr>
            <w:r>
              <w:rPr>
                <w:bCs/>
                <w:color w:val="000000"/>
                <w:kern w:val="32"/>
              </w:rPr>
              <w:t>ООО «ЭнергоКом-пания</w:t>
            </w:r>
            <w:r w:rsidRPr="00C317D7">
              <w:rPr>
                <w:bCs/>
                <w:color w:val="000000"/>
                <w:kern w:val="32"/>
              </w:rPr>
              <w:t>»</w:t>
            </w:r>
          </w:p>
        </w:tc>
        <w:tc>
          <w:tcPr>
            <w:tcW w:w="8693" w:type="dxa"/>
            <w:gridSpan w:val="8"/>
            <w:shd w:val="clear" w:color="auto" w:fill="auto"/>
          </w:tcPr>
          <w:p w:rsidR="0006049A" w:rsidRPr="00C317D7" w:rsidRDefault="0006049A" w:rsidP="006E5159">
            <w:pPr>
              <w:ind w:right="-62"/>
              <w:jc w:val="center"/>
            </w:pPr>
            <w:r w:rsidRPr="00C317D7">
              <w:t xml:space="preserve">Для потребителей, в случае отсутствия дифференциации тарифов </w:t>
            </w:r>
          </w:p>
          <w:p w:rsidR="0006049A" w:rsidRPr="00C317D7" w:rsidRDefault="0006049A" w:rsidP="006E5159">
            <w:pPr>
              <w:ind w:right="-994"/>
              <w:jc w:val="center"/>
            </w:pPr>
            <w:r w:rsidRPr="00C317D7">
              <w:t xml:space="preserve">по схеме подключения </w:t>
            </w:r>
            <w:r>
              <w:t>(без НДС)</w:t>
            </w:r>
          </w:p>
        </w:tc>
      </w:tr>
      <w:tr w:rsidR="0006049A" w:rsidRPr="002A1A2D" w:rsidTr="006E5159">
        <w:trPr>
          <w:trHeight w:val="377"/>
          <w:jc w:val="center"/>
        </w:trPr>
        <w:tc>
          <w:tcPr>
            <w:tcW w:w="1606" w:type="dxa"/>
            <w:vMerge/>
            <w:shd w:val="clear" w:color="auto" w:fill="auto"/>
          </w:tcPr>
          <w:p w:rsidR="0006049A" w:rsidRPr="00C317D7" w:rsidRDefault="0006049A" w:rsidP="006E5159">
            <w:pPr>
              <w:ind w:left="-220" w:right="-125"/>
              <w:jc w:val="center"/>
            </w:pPr>
          </w:p>
        </w:tc>
        <w:tc>
          <w:tcPr>
            <w:tcW w:w="1843" w:type="dxa"/>
            <w:vMerge w:val="restart"/>
            <w:shd w:val="clear" w:color="auto" w:fill="auto"/>
            <w:vAlign w:val="center"/>
          </w:tcPr>
          <w:p w:rsidR="0006049A" w:rsidRPr="00C317D7" w:rsidRDefault="0006049A" w:rsidP="006E5159">
            <w:pPr>
              <w:ind w:left="-107" w:right="-108" w:firstLine="29"/>
              <w:jc w:val="center"/>
            </w:pPr>
            <w:r w:rsidRPr="00C317D7">
              <w:t>Одноставочный</w:t>
            </w:r>
          </w:p>
          <w:p w:rsidR="0006049A" w:rsidRPr="00C317D7" w:rsidRDefault="0006049A" w:rsidP="006E5159">
            <w:pPr>
              <w:ind w:right="-2"/>
              <w:jc w:val="center"/>
            </w:pPr>
            <w:r w:rsidRPr="00C317D7">
              <w:t xml:space="preserve">руб./Гкал </w:t>
            </w:r>
          </w:p>
        </w:tc>
        <w:tc>
          <w:tcPr>
            <w:tcW w:w="1559" w:type="dxa"/>
            <w:shd w:val="clear" w:color="auto" w:fill="auto"/>
            <w:vAlign w:val="center"/>
          </w:tcPr>
          <w:p w:rsidR="0006049A" w:rsidRPr="00C317D7" w:rsidRDefault="0006049A" w:rsidP="006E5159">
            <w:pPr>
              <w:ind w:right="-9"/>
              <w:jc w:val="center"/>
            </w:pPr>
            <w:r w:rsidRPr="00B803F4">
              <w:t xml:space="preserve">с </w:t>
            </w:r>
            <w:r>
              <w:t>20</w:t>
            </w:r>
            <w:r w:rsidRPr="00B803F4">
              <w:t>.02.2019</w:t>
            </w:r>
          </w:p>
        </w:tc>
        <w:tc>
          <w:tcPr>
            <w:tcW w:w="993" w:type="dxa"/>
            <w:shd w:val="clear" w:color="auto" w:fill="auto"/>
            <w:vAlign w:val="center"/>
          </w:tcPr>
          <w:p w:rsidR="0006049A" w:rsidRPr="00540285" w:rsidRDefault="0006049A" w:rsidP="006E5159">
            <w:pPr>
              <w:ind w:left="-111" w:right="-108"/>
              <w:jc w:val="center"/>
              <w:rPr>
                <w:sz w:val="22"/>
                <w:szCs w:val="22"/>
              </w:rPr>
            </w:pPr>
            <w:r>
              <w:rPr>
                <w:sz w:val="22"/>
                <w:szCs w:val="22"/>
              </w:rPr>
              <w:t>1295,87</w:t>
            </w:r>
          </w:p>
        </w:tc>
        <w:tc>
          <w:tcPr>
            <w:tcW w:w="708" w:type="dxa"/>
            <w:shd w:val="clear" w:color="auto" w:fill="auto"/>
            <w:vAlign w:val="center"/>
          </w:tcPr>
          <w:p w:rsidR="0006049A" w:rsidRPr="00C317D7" w:rsidRDefault="0006049A" w:rsidP="006E5159">
            <w:pPr>
              <w:ind w:left="-105"/>
              <w:jc w:val="center"/>
            </w:pPr>
            <w:r w:rsidRPr="00C317D7">
              <w:t>x</w:t>
            </w:r>
          </w:p>
        </w:tc>
        <w:tc>
          <w:tcPr>
            <w:tcW w:w="851" w:type="dxa"/>
            <w:shd w:val="clear" w:color="auto" w:fill="auto"/>
            <w:vAlign w:val="center"/>
          </w:tcPr>
          <w:p w:rsidR="0006049A" w:rsidRPr="00C317D7" w:rsidRDefault="0006049A" w:rsidP="006E5159">
            <w:pPr>
              <w:ind w:left="-105" w:right="-106"/>
              <w:jc w:val="center"/>
            </w:pPr>
            <w:r w:rsidRPr="00C317D7">
              <w:t>x</w:t>
            </w:r>
          </w:p>
        </w:tc>
        <w:tc>
          <w:tcPr>
            <w:tcW w:w="839" w:type="dxa"/>
            <w:shd w:val="clear" w:color="auto" w:fill="auto"/>
            <w:vAlign w:val="center"/>
          </w:tcPr>
          <w:p w:rsidR="0006049A" w:rsidRPr="00C317D7" w:rsidRDefault="0006049A" w:rsidP="006E5159">
            <w:pPr>
              <w:ind w:left="-105" w:right="-121"/>
              <w:jc w:val="center"/>
            </w:pPr>
            <w:r w:rsidRPr="00C317D7">
              <w:t>x</w:t>
            </w:r>
          </w:p>
        </w:tc>
        <w:tc>
          <w:tcPr>
            <w:tcW w:w="709" w:type="dxa"/>
            <w:shd w:val="clear" w:color="auto" w:fill="auto"/>
            <w:vAlign w:val="center"/>
          </w:tcPr>
          <w:p w:rsidR="0006049A" w:rsidRPr="00C317D7" w:rsidRDefault="0006049A" w:rsidP="006E5159">
            <w:pPr>
              <w:ind w:left="-105" w:right="-116"/>
              <w:jc w:val="center"/>
            </w:pPr>
            <w:r w:rsidRPr="00C317D7">
              <w:t>x</w:t>
            </w:r>
          </w:p>
        </w:tc>
        <w:tc>
          <w:tcPr>
            <w:tcW w:w="1191" w:type="dxa"/>
            <w:shd w:val="clear" w:color="auto" w:fill="auto"/>
            <w:vAlign w:val="center"/>
          </w:tcPr>
          <w:p w:rsidR="0006049A" w:rsidRPr="00C317D7" w:rsidRDefault="0006049A" w:rsidP="006E5159">
            <w:pPr>
              <w:ind w:left="-105"/>
              <w:jc w:val="center"/>
            </w:pPr>
            <w:r w:rsidRPr="00C317D7">
              <w:t>x</w:t>
            </w:r>
          </w:p>
        </w:tc>
      </w:tr>
      <w:tr w:rsidR="0006049A" w:rsidRPr="002A1A2D" w:rsidTr="006E5159">
        <w:trPr>
          <w:trHeight w:val="283"/>
          <w:jc w:val="center"/>
        </w:trPr>
        <w:tc>
          <w:tcPr>
            <w:tcW w:w="1606" w:type="dxa"/>
            <w:vMerge/>
            <w:shd w:val="clear" w:color="auto" w:fill="auto"/>
          </w:tcPr>
          <w:p w:rsidR="0006049A" w:rsidRPr="00C317D7" w:rsidRDefault="0006049A" w:rsidP="006E5159">
            <w:pPr>
              <w:ind w:right="-2"/>
            </w:pPr>
          </w:p>
        </w:tc>
        <w:tc>
          <w:tcPr>
            <w:tcW w:w="1843" w:type="dxa"/>
            <w:vMerge/>
            <w:shd w:val="clear" w:color="auto" w:fill="auto"/>
          </w:tcPr>
          <w:p w:rsidR="0006049A" w:rsidRPr="00C317D7" w:rsidRDefault="0006049A" w:rsidP="006E5159">
            <w:pPr>
              <w:ind w:right="-2"/>
              <w:jc w:val="center"/>
            </w:pPr>
          </w:p>
        </w:tc>
        <w:tc>
          <w:tcPr>
            <w:tcW w:w="1559" w:type="dxa"/>
            <w:shd w:val="clear" w:color="auto" w:fill="auto"/>
            <w:vAlign w:val="center"/>
          </w:tcPr>
          <w:p w:rsidR="0006049A" w:rsidRPr="00C317D7" w:rsidRDefault="0006049A" w:rsidP="006E5159">
            <w:pPr>
              <w:ind w:right="-9"/>
              <w:jc w:val="center"/>
            </w:pPr>
            <w:r w:rsidRPr="00C317D7">
              <w:t>с 01.07.2019</w:t>
            </w:r>
          </w:p>
        </w:tc>
        <w:tc>
          <w:tcPr>
            <w:tcW w:w="993" w:type="dxa"/>
            <w:shd w:val="clear" w:color="auto" w:fill="auto"/>
            <w:vAlign w:val="center"/>
          </w:tcPr>
          <w:p w:rsidR="0006049A" w:rsidRPr="00540285" w:rsidRDefault="0006049A" w:rsidP="006E5159">
            <w:pPr>
              <w:ind w:left="-111" w:right="-108"/>
              <w:jc w:val="center"/>
              <w:rPr>
                <w:sz w:val="22"/>
                <w:szCs w:val="22"/>
              </w:rPr>
            </w:pPr>
            <w:r>
              <w:rPr>
                <w:sz w:val="22"/>
                <w:szCs w:val="22"/>
              </w:rPr>
              <w:t>1459,46</w:t>
            </w:r>
          </w:p>
        </w:tc>
        <w:tc>
          <w:tcPr>
            <w:tcW w:w="708" w:type="dxa"/>
            <w:shd w:val="clear" w:color="auto" w:fill="auto"/>
            <w:vAlign w:val="center"/>
          </w:tcPr>
          <w:p w:rsidR="0006049A" w:rsidRPr="00C317D7" w:rsidRDefault="0006049A" w:rsidP="006E5159">
            <w:pPr>
              <w:ind w:left="-105"/>
              <w:jc w:val="center"/>
            </w:pPr>
            <w:r w:rsidRPr="00C317D7">
              <w:t>x</w:t>
            </w:r>
          </w:p>
        </w:tc>
        <w:tc>
          <w:tcPr>
            <w:tcW w:w="851" w:type="dxa"/>
            <w:shd w:val="clear" w:color="auto" w:fill="auto"/>
            <w:vAlign w:val="center"/>
          </w:tcPr>
          <w:p w:rsidR="0006049A" w:rsidRPr="00C317D7" w:rsidRDefault="0006049A" w:rsidP="006E5159">
            <w:pPr>
              <w:ind w:left="-105" w:right="-108"/>
              <w:jc w:val="center"/>
            </w:pPr>
            <w:r w:rsidRPr="00C317D7">
              <w:t>x</w:t>
            </w:r>
          </w:p>
        </w:tc>
        <w:tc>
          <w:tcPr>
            <w:tcW w:w="839" w:type="dxa"/>
            <w:shd w:val="clear" w:color="auto" w:fill="auto"/>
            <w:vAlign w:val="center"/>
          </w:tcPr>
          <w:p w:rsidR="0006049A" w:rsidRPr="00C317D7" w:rsidRDefault="0006049A" w:rsidP="006E5159">
            <w:pPr>
              <w:ind w:left="-105" w:right="-108"/>
              <w:jc w:val="center"/>
            </w:pPr>
            <w:r w:rsidRPr="00C317D7">
              <w:t>x</w:t>
            </w:r>
          </w:p>
        </w:tc>
        <w:tc>
          <w:tcPr>
            <w:tcW w:w="709" w:type="dxa"/>
            <w:shd w:val="clear" w:color="auto" w:fill="auto"/>
            <w:vAlign w:val="center"/>
          </w:tcPr>
          <w:p w:rsidR="0006049A" w:rsidRPr="00C317D7" w:rsidRDefault="0006049A" w:rsidP="006E5159">
            <w:pPr>
              <w:ind w:left="-105" w:right="-116"/>
              <w:jc w:val="center"/>
            </w:pPr>
            <w:r w:rsidRPr="00C317D7">
              <w:t>x</w:t>
            </w:r>
          </w:p>
        </w:tc>
        <w:tc>
          <w:tcPr>
            <w:tcW w:w="1191" w:type="dxa"/>
            <w:shd w:val="clear" w:color="auto" w:fill="auto"/>
            <w:vAlign w:val="center"/>
          </w:tcPr>
          <w:p w:rsidR="0006049A" w:rsidRPr="00C317D7" w:rsidRDefault="0006049A" w:rsidP="006E5159">
            <w:pPr>
              <w:ind w:left="-105"/>
              <w:jc w:val="center"/>
            </w:pPr>
            <w:r w:rsidRPr="00C317D7">
              <w:t>x</w:t>
            </w:r>
          </w:p>
        </w:tc>
      </w:tr>
      <w:tr w:rsidR="0006049A" w:rsidRPr="002A1A2D" w:rsidTr="006E5159">
        <w:trPr>
          <w:trHeight w:val="283"/>
          <w:jc w:val="center"/>
        </w:trPr>
        <w:tc>
          <w:tcPr>
            <w:tcW w:w="1606" w:type="dxa"/>
            <w:vMerge/>
            <w:shd w:val="clear" w:color="auto" w:fill="auto"/>
          </w:tcPr>
          <w:p w:rsidR="0006049A" w:rsidRPr="00C317D7" w:rsidRDefault="0006049A" w:rsidP="006E5159">
            <w:pPr>
              <w:ind w:right="-2"/>
            </w:pPr>
          </w:p>
        </w:tc>
        <w:tc>
          <w:tcPr>
            <w:tcW w:w="1843" w:type="dxa"/>
            <w:shd w:val="clear" w:color="auto" w:fill="auto"/>
          </w:tcPr>
          <w:p w:rsidR="0006049A" w:rsidRPr="00C317D7" w:rsidRDefault="0006049A" w:rsidP="006E5159">
            <w:pPr>
              <w:ind w:left="-78" w:right="-2"/>
              <w:jc w:val="center"/>
            </w:pPr>
            <w:r w:rsidRPr="00C317D7">
              <w:t>Двухставочный</w:t>
            </w:r>
          </w:p>
        </w:tc>
        <w:tc>
          <w:tcPr>
            <w:tcW w:w="1559" w:type="dxa"/>
            <w:shd w:val="clear" w:color="auto" w:fill="auto"/>
            <w:vAlign w:val="center"/>
          </w:tcPr>
          <w:p w:rsidR="0006049A" w:rsidRPr="00C317D7" w:rsidRDefault="0006049A" w:rsidP="006E5159">
            <w:pPr>
              <w:jc w:val="center"/>
            </w:pPr>
            <w:r w:rsidRPr="00C317D7">
              <w:t>x</w:t>
            </w:r>
          </w:p>
        </w:tc>
        <w:tc>
          <w:tcPr>
            <w:tcW w:w="993" w:type="dxa"/>
            <w:shd w:val="clear" w:color="auto" w:fill="auto"/>
            <w:vAlign w:val="center"/>
          </w:tcPr>
          <w:p w:rsidR="0006049A" w:rsidRPr="00C317D7" w:rsidRDefault="0006049A" w:rsidP="006E5159">
            <w:pPr>
              <w:jc w:val="center"/>
            </w:pPr>
            <w:r w:rsidRPr="00C317D7">
              <w:t>x</w:t>
            </w:r>
          </w:p>
        </w:tc>
        <w:tc>
          <w:tcPr>
            <w:tcW w:w="708" w:type="dxa"/>
            <w:shd w:val="clear" w:color="auto" w:fill="auto"/>
            <w:vAlign w:val="center"/>
          </w:tcPr>
          <w:p w:rsidR="0006049A" w:rsidRPr="00C317D7" w:rsidRDefault="0006049A" w:rsidP="006E5159">
            <w:pPr>
              <w:ind w:left="-105"/>
              <w:jc w:val="center"/>
            </w:pPr>
            <w:r w:rsidRPr="00C317D7">
              <w:t>x</w:t>
            </w:r>
          </w:p>
        </w:tc>
        <w:tc>
          <w:tcPr>
            <w:tcW w:w="851" w:type="dxa"/>
            <w:shd w:val="clear" w:color="auto" w:fill="auto"/>
            <w:vAlign w:val="center"/>
          </w:tcPr>
          <w:p w:rsidR="0006049A" w:rsidRPr="00C317D7" w:rsidRDefault="0006049A" w:rsidP="006E5159">
            <w:pPr>
              <w:ind w:left="-105" w:right="-108"/>
              <w:jc w:val="center"/>
            </w:pPr>
            <w:r w:rsidRPr="00C317D7">
              <w:t>x</w:t>
            </w:r>
          </w:p>
        </w:tc>
        <w:tc>
          <w:tcPr>
            <w:tcW w:w="839" w:type="dxa"/>
            <w:shd w:val="clear" w:color="auto" w:fill="auto"/>
            <w:vAlign w:val="center"/>
          </w:tcPr>
          <w:p w:rsidR="0006049A" w:rsidRPr="00C317D7" w:rsidRDefault="0006049A" w:rsidP="006E5159">
            <w:pPr>
              <w:ind w:left="-105" w:right="-108"/>
              <w:jc w:val="center"/>
            </w:pPr>
            <w:r w:rsidRPr="00C317D7">
              <w:t>х</w:t>
            </w:r>
          </w:p>
        </w:tc>
        <w:tc>
          <w:tcPr>
            <w:tcW w:w="709" w:type="dxa"/>
            <w:shd w:val="clear" w:color="auto" w:fill="auto"/>
            <w:vAlign w:val="center"/>
          </w:tcPr>
          <w:p w:rsidR="0006049A" w:rsidRPr="00C317D7" w:rsidRDefault="0006049A" w:rsidP="006E5159">
            <w:pPr>
              <w:ind w:left="-109" w:right="-108" w:firstLine="4"/>
              <w:jc w:val="center"/>
            </w:pPr>
            <w:r w:rsidRPr="00C317D7">
              <w:t>x</w:t>
            </w:r>
          </w:p>
        </w:tc>
        <w:tc>
          <w:tcPr>
            <w:tcW w:w="1191" w:type="dxa"/>
            <w:shd w:val="clear" w:color="auto" w:fill="auto"/>
            <w:vAlign w:val="center"/>
          </w:tcPr>
          <w:p w:rsidR="0006049A" w:rsidRPr="00C317D7" w:rsidRDefault="0006049A" w:rsidP="006E5159">
            <w:pPr>
              <w:ind w:left="-105"/>
              <w:jc w:val="center"/>
            </w:pPr>
            <w:r w:rsidRPr="00C317D7">
              <w:t>x</w:t>
            </w:r>
          </w:p>
        </w:tc>
      </w:tr>
      <w:tr w:rsidR="0006049A" w:rsidRPr="002A1A2D" w:rsidTr="006E5159">
        <w:trPr>
          <w:trHeight w:val="395"/>
          <w:jc w:val="center"/>
        </w:trPr>
        <w:tc>
          <w:tcPr>
            <w:tcW w:w="1606" w:type="dxa"/>
            <w:vMerge/>
            <w:shd w:val="clear" w:color="auto" w:fill="auto"/>
          </w:tcPr>
          <w:p w:rsidR="0006049A" w:rsidRPr="00C317D7" w:rsidRDefault="0006049A" w:rsidP="006E5159">
            <w:pPr>
              <w:ind w:right="-2"/>
            </w:pPr>
          </w:p>
        </w:tc>
        <w:tc>
          <w:tcPr>
            <w:tcW w:w="1843" w:type="dxa"/>
            <w:shd w:val="clear" w:color="auto" w:fill="auto"/>
            <w:vAlign w:val="center"/>
          </w:tcPr>
          <w:p w:rsidR="0006049A" w:rsidRPr="00C317D7" w:rsidRDefault="0006049A" w:rsidP="006E5159">
            <w:pPr>
              <w:ind w:left="-108" w:right="-109"/>
              <w:jc w:val="center"/>
            </w:pPr>
            <w:r w:rsidRPr="00C317D7">
              <w:t>Ставка за тепловую энергию, руб./Гкал</w:t>
            </w:r>
          </w:p>
        </w:tc>
        <w:tc>
          <w:tcPr>
            <w:tcW w:w="1559" w:type="dxa"/>
            <w:shd w:val="clear" w:color="auto" w:fill="auto"/>
            <w:vAlign w:val="center"/>
          </w:tcPr>
          <w:p w:rsidR="0006049A" w:rsidRPr="00C317D7" w:rsidRDefault="0006049A" w:rsidP="006E5159">
            <w:pPr>
              <w:jc w:val="center"/>
            </w:pPr>
            <w:r w:rsidRPr="00C317D7">
              <w:t>x</w:t>
            </w:r>
          </w:p>
        </w:tc>
        <w:tc>
          <w:tcPr>
            <w:tcW w:w="993" w:type="dxa"/>
            <w:shd w:val="clear" w:color="auto" w:fill="auto"/>
            <w:vAlign w:val="center"/>
          </w:tcPr>
          <w:p w:rsidR="0006049A" w:rsidRPr="00C317D7" w:rsidRDefault="0006049A" w:rsidP="006E5159">
            <w:pPr>
              <w:jc w:val="center"/>
            </w:pPr>
            <w:r w:rsidRPr="00C317D7">
              <w:t>x</w:t>
            </w:r>
          </w:p>
        </w:tc>
        <w:tc>
          <w:tcPr>
            <w:tcW w:w="708" w:type="dxa"/>
            <w:shd w:val="clear" w:color="auto" w:fill="auto"/>
            <w:vAlign w:val="center"/>
          </w:tcPr>
          <w:p w:rsidR="0006049A" w:rsidRPr="00C317D7" w:rsidRDefault="0006049A" w:rsidP="006E5159">
            <w:pPr>
              <w:jc w:val="center"/>
            </w:pPr>
            <w:r w:rsidRPr="00C317D7">
              <w:t>x</w:t>
            </w:r>
          </w:p>
        </w:tc>
        <w:tc>
          <w:tcPr>
            <w:tcW w:w="851" w:type="dxa"/>
            <w:shd w:val="clear" w:color="auto" w:fill="auto"/>
            <w:vAlign w:val="center"/>
          </w:tcPr>
          <w:p w:rsidR="0006049A" w:rsidRPr="00C317D7" w:rsidRDefault="0006049A" w:rsidP="006E5159">
            <w:pPr>
              <w:jc w:val="center"/>
            </w:pPr>
            <w:r w:rsidRPr="00C317D7">
              <w:t>x</w:t>
            </w:r>
          </w:p>
        </w:tc>
        <w:tc>
          <w:tcPr>
            <w:tcW w:w="839" w:type="dxa"/>
            <w:shd w:val="clear" w:color="auto" w:fill="auto"/>
            <w:vAlign w:val="center"/>
          </w:tcPr>
          <w:p w:rsidR="0006049A" w:rsidRPr="00C317D7" w:rsidRDefault="0006049A" w:rsidP="006E5159">
            <w:pPr>
              <w:jc w:val="center"/>
            </w:pPr>
            <w:r w:rsidRPr="00C317D7">
              <w:t>х</w:t>
            </w:r>
          </w:p>
        </w:tc>
        <w:tc>
          <w:tcPr>
            <w:tcW w:w="709" w:type="dxa"/>
            <w:shd w:val="clear" w:color="auto" w:fill="auto"/>
            <w:vAlign w:val="center"/>
          </w:tcPr>
          <w:p w:rsidR="0006049A" w:rsidRPr="00C317D7" w:rsidRDefault="0006049A" w:rsidP="006E5159">
            <w:pPr>
              <w:jc w:val="center"/>
            </w:pPr>
            <w:r w:rsidRPr="00C317D7">
              <w:t>x</w:t>
            </w:r>
          </w:p>
        </w:tc>
        <w:tc>
          <w:tcPr>
            <w:tcW w:w="1191" w:type="dxa"/>
            <w:shd w:val="clear" w:color="auto" w:fill="auto"/>
            <w:vAlign w:val="center"/>
          </w:tcPr>
          <w:p w:rsidR="0006049A" w:rsidRPr="00C317D7" w:rsidRDefault="0006049A" w:rsidP="006E5159">
            <w:pPr>
              <w:jc w:val="center"/>
            </w:pPr>
            <w:r w:rsidRPr="00C317D7">
              <w:t>x</w:t>
            </w:r>
          </w:p>
        </w:tc>
      </w:tr>
      <w:tr w:rsidR="0006049A" w:rsidRPr="002A1A2D" w:rsidTr="006E5159">
        <w:trPr>
          <w:trHeight w:val="1248"/>
          <w:jc w:val="center"/>
        </w:trPr>
        <w:tc>
          <w:tcPr>
            <w:tcW w:w="1606" w:type="dxa"/>
            <w:vMerge/>
            <w:shd w:val="clear" w:color="auto" w:fill="auto"/>
          </w:tcPr>
          <w:p w:rsidR="0006049A" w:rsidRPr="00C317D7" w:rsidRDefault="0006049A" w:rsidP="006E5159">
            <w:pPr>
              <w:ind w:right="-2"/>
            </w:pPr>
          </w:p>
        </w:tc>
        <w:tc>
          <w:tcPr>
            <w:tcW w:w="1843" w:type="dxa"/>
            <w:shd w:val="clear" w:color="auto" w:fill="auto"/>
          </w:tcPr>
          <w:p w:rsidR="0006049A" w:rsidRPr="00C317D7" w:rsidRDefault="0006049A" w:rsidP="006E5159">
            <w:pPr>
              <w:ind w:left="-108" w:right="-109"/>
              <w:jc w:val="center"/>
            </w:pPr>
            <w:r w:rsidRPr="00C317D7">
              <w:t>Ставка за содержание тепловой мощности, тыс. руб./Гкал/ч в мес.</w:t>
            </w:r>
          </w:p>
        </w:tc>
        <w:tc>
          <w:tcPr>
            <w:tcW w:w="1559" w:type="dxa"/>
            <w:shd w:val="clear" w:color="auto" w:fill="auto"/>
            <w:vAlign w:val="center"/>
          </w:tcPr>
          <w:p w:rsidR="0006049A" w:rsidRPr="00C317D7" w:rsidRDefault="0006049A" w:rsidP="006E5159">
            <w:pPr>
              <w:jc w:val="center"/>
            </w:pPr>
            <w:r w:rsidRPr="00C317D7">
              <w:t>x</w:t>
            </w:r>
          </w:p>
        </w:tc>
        <w:tc>
          <w:tcPr>
            <w:tcW w:w="993" w:type="dxa"/>
            <w:shd w:val="clear" w:color="auto" w:fill="auto"/>
            <w:vAlign w:val="center"/>
          </w:tcPr>
          <w:p w:rsidR="0006049A" w:rsidRPr="00C317D7" w:rsidRDefault="0006049A" w:rsidP="006E5159">
            <w:pPr>
              <w:jc w:val="center"/>
            </w:pPr>
            <w:r w:rsidRPr="00C317D7">
              <w:t>x</w:t>
            </w:r>
          </w:p>
        </w:tc>
        <w:tc>
          <w:tcPr>
            <w:tcW w:w="708" w:type="dxa"/>
            <w:shd w:val="clear" w:color="auto" w:fill="auto"/>
            <w:vAlign w:val="center"/>
          </w:tcPr>
          <w:p w:rsidR="0006049A" w:rsidRPr="00C317D7" w:rsidRDefault="0006049A" w:rsidP="006E5159">
            <w:pPr>
              <w:jc w:val="center"/>
            </w:pPr>
            <w:r w:rsidRPr="00C317D7">
              <w:t>x</w:t>
            </w:r>
          </w:p>
        </w:tc>
        <w:tc>
          <w:tcPr>
            <w:tcW w:w="851" w:type="dxa"/>
            <w:shd w:val="clear" w:color="auto" w:fill="auto"/>
            <w:vAlign w:val="center"/>
          </w:tcPr>
          <w:p w:rsidR="0006049A" w:rsidRPr="00C317D7" w:rsidRDefault="0006049A" w:rsidP="006E5159">
            <w:pPr>
              <w:jc w:val="center"/>
            </w:pPr>
            <w:r w:rsidRPr="00C317D7">
              <w:t>x</w:t>
            </w:r>
          </w:p>
        </w:tc>
        <w:tc>
          <w:tcPr>
            <w:tcW w:w="839" w:type="dxa"/>
            <w:shd w:val="clear" w:color="auto" w:fill="auto"/>
            <w:vAlign w:val="center"/>
          </w:tcPr>
          <w:p w:rsidR="0006049A" w:rsidRPr="00C317D7" w:rsidRDefault="0006049A" w:rsidP="006E5159">
            <w:pPr>
              <w:jc w:val="center"/>
            </w:pPr>
            <w:r w:rsidRPr="00C317D7">
              <w:t>х</w:t>
            </w:r>
          </w:p>
        </w:tc>
        <w:tc>
          <w:tcPr>
            <w:tcW w:w="709" w:type="dxa"/>
            <w:shd w:val="clear" w:color="auto" w:fill="auto"/>
            <w:vAlign w:val="center"/>
          </w:tcPr>
          <w:p w:rsidR="0006049A" w:rsidRPr="00C317D7" w:rsidRDefault="0006049A" w:rsidP="006E5159">
            <w:pPr>
              <w:jc w:val="center"/>
            </w:pPr>
            <w:r w:rsidRPr="00C317D7">
              <w:t>x</w:t>
            </w:r>
          </w:p>
        </w:tc>
        <w:tc>
          <w:tcPr>
            <w:tcW w:w="1191" w:type="dxa"/>
            <w:shd w:val="clear" w:color="auto" w:fill="auto"/>
            <w:vAlign w:val="center"/>
          </w:tcPr>
          <w:p w:rsidR="0006049A" w:rsidRPr="00C317D7" w:rsidRDefault="0006049A" w:rsidP="006E5159">
            <w:pPr>
              <w:jc w:val="center"/>
            </w:pPr>
            <w:r w:rsidRPr="00C317D7">
              <w:t>x</w:t>
            </w:r>
          </w:p>
        </w:tc>
      </w:tr>
      <w:tr w:rsidR="0006049A" w:rsidRPr="002A1A2D" w:rsidTr="006E5159">
        <w:trPr>
          <w:jc w:val="center"/>
        </w:trPr>
        <w:tc>
          <w:tcPr>
            <w:tcW w:w="1606" w:type="dxa"/>
            <w:vMerge/>
            <w:shd w:val="clear" w:color="auto" w:fill="auto"/>
          </w:tcPr>
          <w:p w:rsidR="0006049A" w:rsidRPr="00C317D7" w:rsidRDefault="0006049A" w:rsidP="006E5159">
            <w:pPr>
              <w:ind w:right="-2"/>
            </w:pPr>
          </w:p>
        </w:tc>
        <w:tc>
          <w:tcPr>
            <w:tcW w:w="8693" w:type="dxa"/>
            <w:gridSpan w:val="8"/>
            <w:shd w:val="clear" w:color="auto" w:fill="auto"/>
          </w:tcPr>
          <w:p w:rsidR="0006049A" w:rsidRPr="00C317D7" w:rsidRDefault="0006049A" w:rsidP="006E5159">
            <w:pPr>
              <w:ind w:right="-2"/>
              <w:jc w:val="center"/>
            </w:pPr>
            <w:r w:rsidRPr="00C317D7">
              <w:t xml:space="preserve">Население (тарифы указываются с учетом </w:t>
            </w:r>
            <w:proofErr w:type="gramStart"/>
            <w:r w:rsidRPr="00C317D7">
              <w:t>НДС)*</w:t>
            </w:r>
            <w:proofErr w:type="gramEnd"/>
          </w:p>
        </w:tc>
      </w:tr>
      <w:tr w:rsidR="0006049A" w:rsidRPr="002A1A2D" w:rsidTr="006E5159">
        <w:trPr>
          <w:trHeight w:val="387"/>
          <w:jc w:val="center"/>
        </w:trPr>
        <w:tc>
          <w:tcPr>
            <w:tcW w:w="1606" w:type="dxa"/>
            <w:vMerge/>
            <w:shd w:val="clear" w:color="auto" w:fill="auto"/>
          </w:tcPr>
          <w:p w:rsidR="0006049A" w:rsidRPr="00C317D7" w:rsidRDefault="0006049A" w:rsidP="006E5159">
            <w:pPr>
              <w:ind w:right="-2"/>
            </w:pPr>
          </w:p>
        </w:tc>
        <w:tc>
          <w:tcPr>
            <w:tcW w:w="1843" w:type="dxa"/>
            <w:vMerge w:val="restart"/>
            <w:shd w:val="clear" w:color="auto" w:fill="auto"/>
            <w:vAlign w:val="center"/>
          </w:tcPr>
          <w:p w:rsidR="0006049A" w:rsidRPr="00C317D7" w:rsidRDefault="0006049A" w:rsidP="006E5159">
            <w:pPr>
              <w:ind w:left="-107" w:right="-108" w:firstLine="29"/>
              <w:jc w:val="center"/>
            </w:pPr>
            <w:r w:rsidRPr="00C317D7">
              <w:t>Односавочный</w:t>
            </w:r>
          </w:p>
          <w:p w:rsidR="0006049A" w:rsidRPr="00C317D7" w:rsidRDefault="0006049A" w:rsidP="006E5159">
            <w:pPr>
              <w:ind w:left="-107" w:right="-2" w:firstLine="29"/>
              <w:jc w:val="center"/>
            </w:pPr>
            <w:r w:rsidRPr="00C317D7">
              <w:t>руб./Гкал</w:t>
            </w:r>
          </w:p>
        </w:tc>
        <w:tc>
          <w:tcPr>
            <w:tcW w:w="1559" w:type="dxa"/>
            <w:shd w:val="clear" w:color="auto" w:fill="auto"/>
            <w:vAlign w:val="center"/>
          </w:tcPr>
          <w:p w:rsidR="0006049A" w:rsidRPr="00C317D7" w:rsidRDefault="0006049A" w:rsidP="006E5159">
            <w:pPr>
              <w:ind w:right="-9"/>
              <w:jc w:val="center"/>
            </w:pPr>
            <w:r w:rsidRPr="00B803F4">
              <w:t xml:space="preserve">с </w:t>
            </w:r>
            <w:r>
              <w:t>20</w:t>
            </w:r>
            <w:r w:rsidRPr="00B803F4">
              <w:t>.02.2019</w:t>
            </w:r>
          </w:p>
        </w:tc>
        <w:tc>
          <w:tcPr>
            <w:tcW w:w="993" w:type="dxa"/>
            <w:shd w:val="clear" w:color="auto" w:fill="auto"/>
            <w:vAlign w:val="center"/>
          </w:tcPr>
          <w:p w:rsidR="0006049A" w:rsidRPr="00540285" w:rsidRDefault="0006049A" w:rsidP="006E5159">
            <w:pPr>
              <w:rPr>
                <w:sz w:val="22"/>
                <w:szCs w:val="22"/>
              </w:rPr>
            </w:pPr>
            <w:r>
              <w:rPr>
                <w:sz w:val="22"/>
                <w:szCs w:val="22"/>
              </w:rPr>
              <w:t>1555,04</w:t>
            </w:r>
          </w:p>
        </w:tc>
        <w:tc>
          <w:tcPr>
            <w:tcW w:w="708" w:type="dxa"/>
            <w:shd w:val="clear" w:color="auto" w:fill="auto"/>
            <w:vAlign w:val="center"/>
          </w:tcPr>
          <w:p w:rsidR="0006049A" w:rsidRPr="00C317D7" w:rsidRDefault="0006049A" w:rsidP="006E5159">
            <w:pPr>
              <w:ind w:left="-105" w:right="-108"/>
              <w:jc w:val="center"/>
            </w:pPr>
            <w:r w:rsidRPr="00C317D7">
              <w:t>x</w:t>
            </w:r>
          </w:p>
        </w:tc>
        <w:tc>
          <w:tcPr>
            <w:tcW w:w="851" w:type="dxa"/>
            <w:shd w:val="clear" w:color="auto" w:fill="auto"/>
            <w:vAlign w:val="center"/>
          </w:tcPr>
          <w:p w:rsidR="0006049A" w:rsidRPr="00C317D7" w:rsidRDefault="0006049A" w:rsidP="006E5159">
            <w:pPr>
              <w:ind w:left="-105" w:right="-108"/>
              <w:jc w:val="center"/>
            </w:pPr>
            <w:r w:rsidRPr="00C317D7">
              <w:t>x</w:t>
            </w:r>
          </w:p>
        </w:tc>
        <w:tc>
          <w:tcPr>
            <w:tcW w:w="839" w:type="dxa"/>
            <w:shd w:val="clear" w:color="auto" w:fill="auto"/>
            <w:vAlign w:val="center"/>
          </w:tcPr>
          <w:p w:rsidR="0006049A" w:rsidRPr="00C317D7" w:rsidRDefault="0006049A" w:rsidP="006E5159">
            <w:pPr>
              <w:ind w:left="-105" w:right="-108"/>
              <w:jc w:val="center"/>
            </w:pPr>
            <w:r w:rsidRPr="00C317D7">
              <w:t>х</w:t>
            </w:r>
          </w:p>
        </w:tc>
        <w:tc>
          <w:tcPr>
            <w:tcW w:w="709" w:type="dxa"/>
            <w:shd w:val="clear" w:color="auto" w:fill="auto"/>
            <w:vAlign w:val="center"/>
          </w:tcPr>
          <w:p w:rsidR="0006049A" w:rsidRPr="00C317D7" w:rsidRDefault="0006049A" w:rsidP="006E5159">
            <w:pPr>
              <w:ind w:left="-105" w:right="-108"/>
              <w:jc w:val="center"/>
            </w:pPr>
            <w:r w:rsidRPr="00C317D7">
              <w:t>x</w:t>
            </w:r>
          </w:p>
        </w:tc>
        <w:tc>
          <w:tcPr>
            <w:tcW w:w="1191" w:type="dxa"/>
            <w:shd w:val="clear" w:color="auto" w:fill="auto"/>
            <w:vAlign w:val="center"/>
          </w:tcPr>
          <w:p w:rsidR="0006049A" w:rsidRPr="00C317D7" w:rsidRDefault="0006049A" w:rsidP="006E5159">
            <w:pPr>
              <w:ind w:left="-105" w:right="-108"/>
              <w:jc w:val="center"/>
            </w:pPr>
            <w:r w:rsidRPr="00C317D7">
              <w:t>x</w:t>
            </w:r>
          </w:p>
        </w:tc>
      </w:tr>
      <w:tr w:rsidR="0006049A" w:rsidRPr="002A1A2D" w:rsidTr="006E5159">
        <w:trPr>
          <w:trHeight w:val="283"/>
          <w:jc w:val="center"/>
        </w:trPr>
        <w:tc>
          <w:tcPr>
            <w:tcW w:w="1606" w:type="dxa"/>
            <w:vMerge/>
            <w:shd w:val="clear" w:color="auto" w:fill="auto"/>
          </w:tcPr>
          <w:p w:rsidR="0006049A" w:rsidRPr="00C317D7" w:rsidRDefault="0006049A" w:rsidP="006E5159">
            <w:pPr>
              <w:ind w:right="-2"/>
            </w:pPr>
          </w:p>
        </w:tc>
        <w:tc>
          <w:tcPr>
            <w:tcW w:w="1843" w:type="dxa"/>
            <w:vMerge/>
            <w:shd w:val="clear" w:color="auto" w:fill="auto"/>
          </w:tcPr>
          <w:p w:rsidR="0006049A" w:rsidRPr="00C317D7" w:rsidRDefault="0006049A" w:rsidP="006E5159">
            <w:pPr>
              <w:ind w:right="-2"/>
              <w:jc w:val="center"/>
            </w:pPr>
          </w:p>
        </w:tc>
        <w:tc>
          <w:tcPr>
            <w:tcW w:w="1559" w:type="dxa"/>
            <w:shd w:val="clear" w:color="auto" w:fill="auto"/>
            <w:vAlign w:val="center"/>
          </w:tcPr>
          <w:p w:rsidR="0006049A" w:rsidRPr="00C317D7" w:rsidRDefault="0006049A" w:rsidP="006E5159">
            <w:pPr>
              <w:ind w:right="-9"/>
              <w:jc w:val="center"/>
            </w:pPr>
            <w:r w:rsidRPr="00C317D7">
              <w:t>с 01.07.2019</w:t>
            </w:r>
          </w:p>
        </w:tc>
        <w:tc>
          <w:tcPr>
            <w:tcW w:w="993" w:type="dxa"/>
            <w:shd w:val="clear" w:color="auto" w:fill="auto"/>
          </w:tcPr>
          <w:p w:rsidR="0006049A" w:rsidRPr="00540285" w:rsidRDefault="0006049A" w:rsidP="006E5159">
            <w:pPr>
              <w:rPr>
                <w:sz w:val="22"/>
                <w:szCs w:val="22"/>
              </w:rPr>
            </w:pPr>
            <w:r>
              <w:rPr>
                <w:sz w:val="22"/>
                <w:szCs w:val="22"/>
              </w:rPr>
              <w:t>1751,35</w:t>
            </w:r>
          </w:p>
        </w:tc>
        <w:tc>
          <w:tcPr>
            <w:tcW w:w="708" w:type="dxa"/>
            <w:shd w:val="clear" w:color="auto" w:fill="auto"/>
            <w:vAlign w:val="center"/>
          </w:tcPr>
          <w:p w:rsidR="0006049A" w:rsidRPr="00C317D7" w:rsidRDefault="0006049A" w:rsidP="006E5159">
            <w:pPr>
              <w:ind w:left="-105" w:right="-108"/>
              <w:jc w:val="center"/>
            </w:pPr>
            <w:r w:rsidRPr="00C317D7">
              <w:t>x</w:t>
            </w:r>
          </w:p>
        </w:tc>
        <w:tc>
          <w:tcPr>
            <w:tcW w:w="851" w:type="dxa"/>
            <w:shd w:val="clear" w:color="auto" w:fill="auto"/>
            <w:vAlign w:val="center"/>
          </w:tcPr>
          <w:p w:rsidR="0006049A" w:rsidRPr="00C317D7" w:rsidRDefault="0006049A" w:rsidP="006E5159">
            <w:pPr>
              <w:ind w:left="-105" w:right="-108"/>
              <w:jc w:val="center"/>
            </w:pPr>
            <w:r w:rsidRPr="00C317D7">
              <w:t>x</w:t>
            </w:r>
          </w:p>
        </w:tc>
        <w:tc>
          <w:tcPr>
            <w:tcW w:w="839" w:type="dxa"/>
            <w:shd w:val="clear" w:color="auto" w:fill="auto"/>
            <w:vAlign w:val="center"/>
          </w:tcPr>
          <w:p w:rsidR="0006049A" w:rsidRPr="00C317D7" w:rsidRDefault="0006049A" w:rsidP="006E5159">
            <w:pPr>
              <w:ind w:left="-105" w:right="-108"/>
              <w:jc w:val="center"/>
            </w:pPr>
            <w:r w:rsidRPr="00C317D7">
              <w:t>x</w:t>
            </w:r>
          </w:p>
        </w:tc>
        <w:tc>
          <w:tcPr>
            <w:tcW w:w="709" w:type="dxa"/>
            <w:shd w:val="clear" w:color="auto" w:fill="auto"/>
            <w:vAlign w:val="center"/>
          </w:tcPr>
          <w:p w:rsidR="0006049A" w:rsidRPr="00C317D7" w:rsidRDefault="0006049A" w:rsidP="006E5159">
            <w:pPr>
              <w:ind w:left="-105" w:right="-108"/>
              <w:jc w:val="center"/>
            </w:pPr>
            <w:r w:rsidRPr="00C317D7">
              <w:t>x</w:t>
            </w:r>
          </w:p>
        </w:tc>
        <w:tc>
          <w:tcPr>
            <w:tcW w:w="1191" w:type="dxa"/>
            <w:shd w:val="clear" w:color="auto" w:fill="auto"/>
            <w:vAlign w:val="center"/>
          </w:tcPr>
          <w:p w:rsidR="0006049A" w:rsidRPr="00C317D7" w:rsidRDefault="0006049A" w:rsidP="006E5159">
            <w:pPr>
              <w:ind w:left="-105" w:right="-108"/>
              <w:jc w:val="center"/>
            </w:pPr>
            <w:r w:rsidRPr="00C317D7">
              <w:t>x</w:t>
            </w:r>
          </w:p>
        </w:tc>
      </w:tr>
      <w:tr w:rsidR="0006049A" w:rsidRPr="002A1A2D" w:rsidTr="006E5159">
        <w:trPr>
          <w:trHeight w:val="283"/>
          <w:jc w:val="center"/>
        </w:trPr>
        <w:tc>
          <w:tcPr>
            <w:tcW w:w="1606" w:type="dxa"/>
            <w:vMerge/>
            <w:shd w:val="clear" w:color="auto" w:fill="auto"/>
          </w:tcPr>
          <w:p w:rsidR="0006049A" w:rsidRPr="00C317D7" w:rsidRDefault="0006049A" w:rsidP="006E5159">
            <w:pPr>
              <w:ind w:right="-2"/>
            </w:pPr>
          </w:p>
        </w:tc>
        <w:tc>
          <w:tcPr>
            <w:tcW w:w="1843" w:type="dxa"/>
            <w:shd w:val="clear" w:color="auto" w:fill="auto"/>
          </w:tcPr>
          <w:p w:rsidR="0006049A" w:rsidRPr="00C317D7" w:rsidRDefault="0006049A" w:rsidP="006E5159">
            <w:pPr>
              <w:ind w:left="-78" w:right="-2"/>
              <w:jc w:val="center"/>
            </w:pPr>
            <w:r w:rsidRPr="00C317D7">
              <w:t>Двухставочный</w:t>
            </w:r>
          </w:p>
        </w:tc>
        <w:tc>
          <w:tcPr>
            <w:tcW w:w="1559" w:type="dxa"/>
            <w:shd w:val="clear" w:color="auto" w:fill="auto"/>
            <w:vAlign w:val="center"/>
          </w:tcPr>
          <w:p w:rsidR="0006049A" w:rsidRPr="00C317D7" w:rsidRDefault="0006049A" w:rsidP="006E5159">
            <w:pPr>
              <w:jc w:val="center"/>
            </w:pPr>
            <w:r w:rsidRPr="00C317D7">
              <w:t>x</w:t>
            </w:r>
          </w:p>
        </w:tc>
        <w:tc>
          <w:tcPr>
            <w:tcW w:w="993" w:type="dxa"/>
            <w:shd w:val="clear" w:color="auto" w:fill="auto"/>
            <w:vAlign w:val="center"/>
          </w:tcPr>
          <w:p w:rsidR="0006049A" w:rsidRPr="00C317D7" w:rsidRDefault="0006049A" w:rsidP="006E5159">
            <w:pPr>
              <w:jc w:val="center"/>
            </w:pPr>
            <w:r w:rsidRPr="00C317D7">
              <w:t>x</w:t>
            </w:r>
          </w:p>
        </w:tc>
        <w:tc>
          <w:tcPr>
            <w:tcW w:w="708" w:type="dxa"/>
            <w:shd w:val="clear" w:color="auto" w:fill="auto"/>
            <w:vAlign w:val="center"/>
          </w:tcPr>
          <w:p w:rsidR="0006049A" w:rsidRPr="00C317D7" w:rsidRDefault="0006049A" w:rsidP="006E5159">
            <w:pPr>
              <w:jc w:val="center"/>
            </w:pPr>
            <w:r w:rsidRPr="00C317D7">
              <w:t>x</w:t>
            </w:r>
          </w:p>
        </w:tc>
        <w:tc>
          <w:tcPr>
            <w:tcW w:w="851" w:type="dxa"/>
            <w:shd w:val="clear" w:color="auto" w:fill="auto"/>
            <w:vAlign w:val="center"/>
          </w:tcPr>
          <w:p w:rsidR="0006049A" w:rsidRPr="00C317D7" w:rsidRDefault="0006049A" w:rsidP="006E5159">
            <w:pPr>
              <w:ind w:left="-105" w:right="-108"/>
              <w:jc w:val="center"/>
            </w:pPr>
            <w:r w:rsidRPr="00C317D7">
              <w:t>x</w:t>
            </w:r>
          </w:p>
        </w:tc>
        <w:tc>
          <w:tcPr>
            <w:tcW w:w="839" w:type="dxa"/>
            <w:shd w:val="clear" w:color="auto" w:fill="auto"/>
            <w:vAlign w:val="center"/>
          </w:tcPr>
          <w:p w:rsidR="0006049A" w:rsidRPr="00C317D7" w:rsidRDefault="0006049A" w:rsidP="006E5159">
            <w:pPr>
              <w:ind w:left="-105" w:right="-108"/>
              <w:jc w:val="center"/>
            </w:pPr>
            <w:r w:rsidRPr="00C317D7">
              <w:t>х</w:t>
            </w:r>
          </w:p>
        </w:tc>
        <w:tc>
          <w:tcPr>
            <w:tcW w:w="709" w:type="dxa"/>
            <w:shd w:val="clear" w:color="auto" w:fill="auto"/>
            <w:vAlign w:val="center"/>
          </w:tcPr>
          <w:p w:rsidR="0006049A" w:rsidRPr="00C317D7" w:rsidRDefault="0006049A" w:rsidP="006E5159">
            <w:pPr>
              <w:ind w:left="-105" w:right="-108"/>
              <w:jc w:val="center"/>
            </w:pPr>
            <w:r w:rsidRPr="00C317D7">
              <w:t>x</w:t>
            </w:r>
          </w:p>
        </w:tc>
        <w:tc>
          <w:tcPr>
            <w:tcW w:w="1191" w:type="dxa"/>
            <w:shd w:val="clear" w:color="auto" w:fill="auto"/>
            <w:vAlign w:val="center"/>
          </w:tcPr>
          <w:p w:rsidR="0006049A" w:rsidRPr="00C317D7" w:rsidRDefault="0006049A" w:rsidP="006E5159">
            <w:pPr>
              <w:ind w:left="-105" w:right="-108"/>
              <w:jc w:val="center"/>
            </w:pPr>
            <w:r w:rsidRPr="00C317D7">
              <w:t>x</w:t>
            </w:r>
          </w:p>
        </w:tc>
      </w:tr>
      <w:tr w:rsidR="0006049A" w:rsidRPr="002A1A2D" w:rsidTr="006E5159">
        <w:trPr>
          <w:trHeight w:val="135"/>
          <w:jc w:val="center"/>
        </w:trPr>
        <w:tc>
          <w:tcPr>
            <w:tcW w:w="1606" w:type="dxa"/>
            <w:vMerge/>
            <w:shd w:val="clear" w:color="auto" w:fill="auto"/>
          </w:tcPr>
          <w:p w:rsidR="0006049A" w:rsidRPr="00C317D7" w:rsidRDefault="0006049A" w:rsidP="006E5159">
            <w:pPr>
              <w:ind w:right="-2"/>
            </w:pPr>
          </w:p>
        </w:tc>
        <w:tc>
          <w:tcPr>
            <w:tcW w:w="1843" w:type="dxa"/>
            <w:shd w:val="clear" w:color="auto" w:fill="auto"/>
            <w:vAlign w:val="center"/>
          </w:tcPr>
          <w:p w:rsidR="0006049A" w:rsidRPr="00C317D7" w:rsidRDefault="0006049A" w:rsidP="006E5159">
            <w:pPr>
              <w:ind w:left="-108" w:right="-109"/>
              <w:jc w:val="center"/>
            </w:pPr>
            <w:r w:rsidRPr="00C317D7">
              <w:t>Ставка за тепловую энергию, руб./Гкал</w:t>
            </w:r>
          </w:p>
        </w:tc>
        <w:tc>
          <w:tcPr>
            <w:tcW w:w="1559" w:type="dxa"/>
            <w:shd w:val="clear" w:color="auto" w:fill="auto"/>
            <w:vAlign w:val="center"/>
          </w:tcPr>
          <w:p w:rsidR="0006049A" w:rsidRPr="00C317D7" w:rsidRDefault="0006049A" w:rsidP="006E5159">
            <w:pPr>
              <w:jc w:val="center"/>
            </w:pPr>
            <w:r w:rsidRPr="00C317D7">
              <w:t>x</w:t>
            </w:r>
          </w:p>
        </w:tc>
        <w:tc>
          <w:tcPr>
            <w:tcW w:w="993" w:type="dxa"/>
            <w:shd w:val="clear" w:color="auto" w:fill="auto"/>
            <w:vAlign w:val="center"/>
          </w:tcPr>
          <w:p w:rsidR="0006049A" w:rsidRPr="00C317D7" w:rsidRDefault="0006049A" w:rsidP="006E5159">
            <w:pPr>
              <w:jc w:val="center"/>
            </w:pPr>
            <w:r w:rsidRPr="00C317D7">
              <w:t>x</w:t>
            </w:r>
          </w:p>
        </w:tc>
        <w:tc>
          <w:tcPr>
            <w:tcW w:w="708" w:type="dxa"/>
            <w:shd w:val="clear" w:color="auto" w:fill="auto"/>
            <w:vAlign w:val="center"/>
          </w:tcPr>
          <w:p w:rsidR="0006049A" w:rsidRPr="00C317D7" w:rsidRDefault="0006049A" w:rsidP="006E5159">
            <w:pPr>
              <w:jc w:val="center"/>
            </w:pPr>
            <w:r w:rsidRPr="00C317D7">
              <w:t>x</w:t>
            </w:r>
          </w:p>
        </w:tc>
        <w:tc>
          <w:tcPr>
            <w:tcW w:w="851" w:type="dxa"/>
            <w:shd w:val="clear" w:color="auto" w:fill="auto"/>
            <w:vAlign w:val="center"/>
          </w:tcPr>
          <w:p w:rsidR="0006049A" w:rsidRPr="00C317D7" w:rsidRDefault="0006049A" w:rsidP="006E5159">
            <w:pPr>
              <w:jc w:val="center"/>
            </w:pPr>
            <w:r w:rsidRPr="00C317D7">
              <w:t>x</w:t>
            </w:r>
          </w:p>
        </w:tc>
        <w:tc>
          <w:tcPr>
            <w:tcW w:w="839" w:type="dxa"/>
            <w:shd w:val="clear" w:color="auto" w:fill="auto"/>
            <w:vAlign w:val="center"/>
          </w:tcPr>
          <w:p w:rsidR="0006049A" w:rsidRPr="00C317D7" w:rsidRDefault="0006049A" w:rsidP="006E5159">
            <w:pPr>
              <w:jc w:val="center"/>
            </w:pPr>
            <w:r w:rsidRPr="00C317D7">
              <w:t>х</w:t>
            </w:r>
          </w:p>
        </w:tc>
        <w:tc>
          <w:tcPr>
            <w:tcW w:w="709" w:type="dxa"/>
            <w:shd w:val="clear" w:color="auto" w:fill="auto"/>
            <w:vAlign w:val="center"/>
          </w:tcPr>
          <w:p w:rsidR="0006049A" w:rsidRPr="00C317D7" w:rsidRDefault="0006049A" w:rsidP="006E5159">
            <w:pPr>
              <w:jc w:val="center"/>
            </w:pPr>
            <w:r w:rsidRPr="00C317D7">
              <w:t>x</w:t>
            </w:r>
          </w:p>
        </w:tc>
        <w:tc>
          <w:tcPr>
            <w:tcW w:w="1191" w:type="dxa"/>
            <w:shd w:val="clear" w:color="auto" w:fill="auto"/>
            <w:vAlign w:val="center"/>
          </w:tcPr>
          <w:p w:rsidR="0006049A" w:rsidRPr="00C317D7" w:rsidRDefault="0006049A" w:rsidP="006E5159">
            <w:pPr>
              <w:jc w:val="center"/>
            </w:pPr>
            <w:r w:rsidRPr="00C317D7">
              <w:t>x</w:t>
            </w:r>
          </w:p>
        </w:tc>
      </w:tr>
      <w:tr w:rsidR="0006049A" w:rsidRPr="002A1A2D" w:rsidTr="006E5159">
        <w:trPr>
          <w:trHeight w:val="135"/>
          <w:jc w:val="center"/>
        </w:trPr>
        <w:tc>
          <w:tcPr>
            <w:tcW w:w="1606" w:type="dxa"/>
            <w:vMerge/>
            <w:shd w:val="clear" w:color="auto" w:fill="auto"/>
          </w:tcPr>
          <w:p w:rsidR="0006049A" w:rsidRPr="00C317D7" w:rsidRDefault="0006049A" w:rsidP="006E5159">
            <w:pPr>
              <w:ind w:right="-2"/>
            </w:pPr>
          </w:p>
        </w:tc>
        <w:tc>
          <w:tcPr>
            <w:tcW w:w="1843" w:type="dxa"/>
            <w:shd w:val="clear" w:color="auto" w:fill="auto"/>
          </w:tcPr>
          <w:p w:rsidR="0006049A" w:rsidRPr="00C317D7" w:rsidRDefault="0006049A" w:rsidP="006E5159">
            <w:pPr>
              <w:ind w:left="-108" w:right="-109"/>
              <w:jc w:val="center"/>
            </w:pPr>
            <w:r w:rsidRPr="00C317D7">
              <w:t>Ставка за содержание тепловой мощности, тыс. руб./Гкал/ч в мес.</w:t>
            </w:r>
          </w:p>
        </w:tc>
        <w:tc>
          <w:tcPr>
            <w:tcW w:w="1559" w:type="dxa"/>
            <w:shd w:val="clear" w:color="auto" w:fill="auto"/>
            <w:vAlign w:val="center"/>
          </w:tcPr>
          <w:p w:rsidR="0006049A" w:rsidRPr="00C317D7" w:rsidRDefault="0006049A" w:rsidP="006E5159">
            <w:pPr>
              <w:jc w:val="center"/>
            </w:pPr>
            <w:r w:rsidRPr="00C317D7">
              <w:t>x</w:t>
            </w:r>
          </w:p>
        </w:tc>
        <w:tc>
          <w:tcPr>
            <w:tcW w:w="993" w:type="dxa"/>
            <w:shd w:val="clear" w:color="auto" w:fill="auto"/>
            <w:vAlign w:val="center"/>
          </w:tcPr>
          <w:p w:rsidR="0006049A" w:rsidRPr="00C317D7" w:rsidRDefault="0006049A" w:rsidP="006E5159">
            <w:pPr>
              <w:jc w:val="center"/>
            </w:pPr>
            <w:r w:rsidRPr="00C317D7">
              <w:t>x</w:t>
            </w:r>
          </w:p>
        </w:tc>
        <w:tc>
          <w:tcPr>
            <w:tcW w:w="708" w:type="dxa"/>
            <w:shd w:val="clear" w:color="auto" w:fill="auto"/>
            <w:vAlign w:val="center"/>
          </w:tcPr>
          <w:p w:rsidR="0006049A" w:rsidRPr="00C317D7" w:rsidRDefault="0006049A" w:rsidP="006E5159">
            <w:pPr>
              <w:jc w:val="center"/>
            </w:pPr>
            <w:r w:rsidRPr="00C317D7">
              <w:t>x</w:t>
            </w:r>
          </w:p>
        </w:tc>
        <w:tc>
          <w:tcPr>
            <w:tcW w:w="851" w:type="dxa"/>
            <w:shd w:val="clear" w:color="auto" w:fill="auto"/>
            <w:vAlign w:val="center"/>
          </w:tcPr>
          <w:p w:rsidR="0006049A" w:rsidRPr="00C317D7" w:rsidRDefault="0006049A" w:rsidP="006E5159">
            <w:pPr>
              <w:jc w:val="center"/>
            </w:pPr>
            <w:r w:rsidRPr="00C317D7">
              <w:t>x</w:t>
            </w:r>
          </w:p>
        </w:tc>
        <w:tc>
          <w:tcPr>
            <w:tcW w:w="839" w:type="dxa"/>
            <w:shd w:val="clear" w:color="auto" w:fill="auto"/>
            <w:vAlign w:val="center"/>
          </w:tcPr>
          <w:p w:rsidR="0006049A" w:rsidRPr="00C317D7" w:rsidRDefault="0006049A" w:rsidP="006E5159">
            <w:pPr>
              <w:jc w:val="center"/>
            </w:pPr>
            <w:r w:rsidRPr="00C317D7">
              <w:t>х</w:t>
            </w:r>
          </w:p>
        </w:tc>
        <w:tc>
          <w:tcPr>
            <w:tcW w:w="709" w:type="dxa"/>
            <w:shd w:val="clear" w:color="auto" w:fill="auto"/>
            <w:vAlign w:val="center"/>
          </w:tcPr>
          <w:p w:rsidR="0006049A" w:rsidRPr="00C317D7" w:rsidRDefault="0006049A" w:rsidP="006E5159">
            <w:pPr>
              <w:jc w:val="center"/>
            </w:pPr>
            <w:r w:rsidRPr="00C317D7">
              <w:t>x</w:t>
            </w:r>
          </w:p>
        </w:tc>
        <w:tc>
          <w:tcPr>
            <w:tcW w:w="1191" w:type="dxa"/>
            <w:shd w:val="clear" w:color="auto" w:fill="auto"/>
            <w:vAlign w:val="center"/>
          </w:tcPr>
          <w:p w:rsidR="0006049A" w:rsidRPr="00C317D7" w:rsidRDefault="0006049A" w:rsidP="006E5159">
            <w:pPr>
              <w:jc w:val="center"/>
            </w:pPr>
            <w:r w:rsidRPr="00C317D7">
              <w:t>x</w:t>
            </w:r>
          </w:p>
        </w:tc>
      </w:tr>
    </w:tbl>
    <w:p w:rsidR="0006049A" w:rsidRDefault="0006049A" w:rsidP="0006049A">
      <w:pPr>
        <w:ind w:left="-142" w:right="-142" w:firstLine="709"/>
        <w:jc w:val="both"/>
        <w:rPr>
          <w:sz w:val="28"/>
          <w:szCs w:val="28"/>
        </w:rPr>
      </w:pPr>
    </w:p>
    <w:p w:rsidR="0006049A" w:rsidRPr="0080591A" w:rsidRDefault="0006049A" w:rsidP="0006049A">
      <w:pPr>
        <w:ind w:left="-142" w:right="-142" w:firstLine="709"/>
        <w:jc w:val="both"/>
        <w:rPr>
          <w:color w:val="000000"/>
          <w:sz w:val="28"/>
          <w:szCs w:val="28"/>
        </w:rPr>
      </w:pPr>
      <w:r w:rsidRPr="0080591A">
        <w:rPr>
          <w:sz w:val="28"/>
          <w:szCs w:val="28"/>
        </w:rPr>
        <w:t xml:space="preserve">* </w:t>
      </w:r>
      <w:r>
        <w:rPr>
          <w:sz w:val="28"/>
          <w:szCs w:val="28"/>
        </w:rPr>
        <w:t>Выделяется в целях реализации пункта 6 статьи 168 Налогового кодекса Российской Федерации (часть вторая).</w:t>
      </w:r>
    </w:p>
    <w:p w:rsidR="00EC4762" w:rsidRDefault="00EC4762" w:rsidP="004D221D">
      <w:pPr>
        <w:tabs>
          <w:tab w:val="left" w:pos="1890"/>
        </w:tabs>
        <w:ind w:right="281"/>
        <w:jc w:val="both"/>
        <w:rPr>
          <w:snapToGrid w:val="0"/>
          <w:sz w:val="28"/>
          <w:szCs w:val="28"/>
        </w:rPr>
      </w:pPr>
    </w:p>
    <w:p w:rsidR="00EC4762" w:rsidRDefault="00EC4762" w:rsidP="004D221D">
      <w:pPr>
        <w:tabs>
          <w:tab w:val="left" w:pos="1890"/>
        </w:tabs>
        <w:ind w:right="281"/>
        <w:jc w:val="both"/>
        <w:rPr>
          <w:snapToGrid w:val="0"/>
          <w:sz w:val="28"/>
          <w:szCs w:val="28"/>
        </w:rPr>
      </w:pPr>
    </w:p>
    <w:p w:rsidR="00EC4762" w:rsidRDefault="00EC4762" w:rsidP="004D221D">
      <w:pPr>
        <w:tabs>
          <w:tab w:val="left" w:pos="1890"/>
        </w:tabs>
        <w:ind w:right="281"/>
        <w:jc w:val="both"/>
        <w:rPr>
          <w:snapToGrid w:val="0"/>
          <w:sz w:val="28"/>
          <w:szCs w:val="28"/>
        </w:rPr>
      </w:pPr>
    </w:p>
    <w:p w:rsidR="00EC4762" w:rsidRDefault="00EC4762" w:rsidP="004D221D">
      <w:pPr>
        <w:tabs>
          <w:tab w:val="left" w:pos="1890"/>
        </w:tabs>
        <w:ind w:right="281"/>
        <w:jc w:val="both"/>
        <w:rPr>
          <w:snapToGrid w:val="0"/>
          <w:sz w:val="28"/>
          <w:szCs w:val="28"/>
        </w:rPr>
      </w:pPr>
    </w:p>
    <w:p w:rsidR="00EC4762" w:rsidRDefault="00EC4762" w:rsidP="00EC4762">
      <w:pPr>
        <w:ind w:left="-961" w:right="281" w:firstLine="6490"/>
      </w:pPr>
      <w:r>
        <w:t xml:space="preserve">Приложение № 14 к протоколу № 10 </w:t>
      </w:r>
    </w:p>
    <w:p w:rsidR="00EC4762" w:rsidRDefault="00EC4762" w:rsidP="00EC4762">
      <w:pPr>
        <w:ind w:left="-961" w:right="281" w:firstLine="6490"/>
      </w:pPr>
      <w:r>
        <w:t>заседания правления региональной</w:t>
      </w:r>
    </w:p>
    <w:p w:rsidR="00EC4762" w:rsidRDefault="00EC4762" w:rsidP="00EC4762">
      <w:pPr>
        <w:ind w:left="-961" w:right="281" w:firstLine="6490"/>
      </w:pPr>
      <w:r>
        <w:t>энергетической комиссии</w:t>
      </w:r>
    </w:p>
    <w:p w:rsidR="00EC4762" w:rsidRDefault="00EC4762" w:rsidP="00EC4762">
      <w:pPr>
        <w:ind w:left="-961" w:right="281" w:firstLine="6490"/>
      </w:pPr>
      <w:r>
        <w:t>Кемеровской области от 19.02.2019</w:t>
      </w:r>
    </w:p>
    <w:p w:rsidR="00EC4762" w:rsidRDefault="00EC4762" w:rsidP="00EC4762">
      <w:pPr>
        <w:ind w:firstLine="1"/>
        <w:jc w:val="center"/>
        <w:rPr>
          <w:rFonts w:cs="Arial"/>
          <w:b/>
          <w:caps/>
          <w:snapToGrid w:val="0"/>
          <w:kern w:val="32"/>
          <w:sz w:val="28"/>
          <w:szCs w:val="28"/>
          <w:lang w:eastAsia="en-US"/>
        </w:rPr>
      </w:pPr>
    </w:p>
    <w:p w:rsidR="00EC4762" w:rsidRPr="00EC4762" w:rsidRDefault="00EC4762" w:rsidP="00EC4762">
      <w:pPr>
        <w:ind w:firstLine="1"/>
        <w:jc w:val="center"/>
        <w:rPr>
          <w:rFonts w:cs="Arial"/>
          <w:b/>
          <w:caps/>
          <w:snapToGrid w:val="0"/>
          <w:kern w:val="32"/>
          <w:sz w:val="28"/>
          <w:szCs w:val="28"/>
          <w:lang w:eastAsia="en-US"/>
        </w:rPr>
      </w:pPr>
      <w:r w:rsidRPr="00EC4762">
        <w:rPr>
          <w:rFonts w:cs="Arial"/>
          <w:b/>
          <w:caps/>
          <w:snapToGrid w:val="0"/>
          <w:kern w:val="32"/>
          <w:sz w:val="28"/>
          <w:szCs w:val="28"/>
          <w:lang w:eastAsia="en-US"/>
        </w:rPr>
        <w:t>ЭКСПЕРТНОЕ ЗАКЛЮЧЕНИЕ</w:t>
      </w:r>
    </w:p>
    <w:p w:rsidR="00EC4762" w:rsidRPr="00EC4762" w:rsidRDefault="00EC4762" w:rsidP="00EC4762">
      <w:pPr>
        <w:jc w:val="center"/>
        <w:rPr>
          <w:rFonts w:cs="Arial"/>
          <w:b/>
          <w:caps/>
          <w:snapToGrid w:val="0"/>
          <w:kern w:val="32"/>
          <w:sz w:val="28"/>
          <w:szCs w:val="28"/>
          <w:lang w:eastAsia="en-US"/>
        </w:rPr>
      </w:pPr>
    </w:p>
    <w:p w:rsidR="00EC4762" w:rsidRPr="00EC4762" w:rsidRDefault="00EC4762" w:rsidP="00EC4762">
      <w:pPr>
        <w:jc w:val="center"/>
        <w:rPr>
          <w:rFonts w:cs="Arial"/>
          <w:b/>
          <w:caps/>
          <w:snapToGrid w:val="0"/>
          <w:kern w:val="32"/>
          <w:sz w:val="28"/>
          <w:szCs w:val="28"/>
          <w:lang w:eastAsia="en-US"/>
        </w:rPr>
      </w:pPr>
      <w:r w:rsidRPr="00EC4762">
        <w:rPr>
          <w:rFonts w:cs="Arial"/>
          <w:b/>
          <w:caps/>
          <w:snapToGrid w:val="0"/>
          <w:kern w:val="32"/>
          <w:sz w:val="28"/>
          <w:szCs w:val="28"/>
          <w:lang w:eastAsia="en-US"/>
        </w:rPr>
        <w:t>по материалам, представленным ООО «ЭНЕРГОКОМПАНИЯ» для расчета величины НВВ и уровня тарифов на теплоноситель и горячую воду в открытой системе горячего водоснабжения, реализуемую на потребительском рынке ПГТ. БАЧАТСКИЙ, на 2019 год</w:t>
      </w:r>
    </w:p>
    <w:p w:rsidR="00EC4762" w:rsidRPr="00EC4762" w:rsidRDefault="00EC4762" w:rsidP="00EC4762">
      <w:pPr>
        <w:rPr>
          <w:snapToGrid w:val="0"/>
          <w:szCs w:val="20"/>
          <w:lang w:eastAsia="en-US"/>
        </w:rPr>
      </w:pPr>
    </w:p>
    <w:p w:rsidR="00EC4762" w:rsidRPr="00EC4762" w:rsidRDefault="00EC4762" w:rsidP="00EC4762">
      <w:pPr>
        <w:keepNext/>
        <w:jc w:val="both"/>
        <w:outlineLvl w:val="1"/>
        <w:rPr>
          <w:b/>
          <w:bCs/>
          <w:i/>
          <w:iCs/>
          <w:color w:val="000000"/>
          <w:sz w:val="28"/>
          <w:szCs w:val="28"/>
        </w:rPr>
      </w:pPr>
      <w:r w:rsidRPr="00EC4762">
        <w:rPr>
          <w:b/>
          <w:bCs/>
          <w:i/>
          <w:iCs/>
          <w:color w:val="000000"/>
          <w:sz w:val="28"/>
          <w:szCs w:val="28"/>
        </w:rPr>
        <w:t>Нормативно-методическая основа проведения анализа материалов</w:t>
      </w:r>
    </w:p>
    <w:p w:rsidR="00EC4762" w:rsidRPr="00EC4762" w:rsidRDefault="00EC4762" w:rsidP="00EC4762">
      <w:pPr>
        <w:rPr>
          <w:color w:val="000000"/>
          <w:szCs w:val="20"/>
        </w:rPr>
      </w:pP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Гражданский кодекс Российской Федерации (далее – ГК РФ);</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Налоговый кодекс Российской Федерации (далее - НК РФ);</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Трудовой Кодекс Российской Федерации (далее - ТК РФ);</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Федеральный Закон от 17.08.1995 № 147-ФЗ «О естественных монополиях»;</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 xml:space="preserve"> Федеральный закон от 27.07.2010 № 190-ФЗ «О теплоснабжении»;</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Постановление Правительства РФ от 6 июля 1998 года № 700</w:t>
      </w:r>
      <w:r w:rsidRPr="00EC4762">
        <w:rPr>
          <w:color w:val="000000"/>
          <w:sz w:val="28"/>
          <w:szCs w:val="28"/>
        </w:rPr>
        <w:br/>
        <w:t>«О введении раздельного учета затрат по регулируемым видам деятельности в энергетике»;</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Постановление Правительства Российской Федерации от 22.10.2012 № 1075 «О ценообразовании в сфере теплоснабжения» (далее Основы ценообразования);</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Постановление Правительства РФ от 13.05.2013 № 406 (ред. от 29.07.2013) «О государственном регулировании тарифов в сфере водоснабжения и водоотведения»;</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Приказ ФСТ России от 12.04.2013 № 91 «Об утверждении Единой системы классификации и раздельного учета затрат относительно видов деятельности теплоснабжающих организаций, теплосетевых организаций, а также Системы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 поселений и городских округов»;</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 в среднем по субъектам Российской Федерации на 2014 год» (далее Регламент открытия дел);</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rsidR="00EC4762" w:rsidRPr="00EC4762" w:rsidRDefault="00EC4762" w:rsidP="00EC4762">
      <w:pPr>
        <w:numPr>
          <w:ilvl w:val="0"/>
          <w:numId w:val="21"/>
        </w:numPr>
        <w:tabs>
          <w:tab w:val="clear" w:pos="5680"/>
          <w:tab w:val="num" w:pos="720"/>
        </w:tabs>
        <w:ind w:left="0" w:firstLine="709"/>
        <w:jc w:val="both"/>
        <w:rPr>
          <w:color w:val="000000"/>
          <w:sz w:val="28"/>
          <w:szCs w:val="28"/>
        </w:rPr>
      </w:pPr>
      <w:r w:rsidRPr="00EC4762">
        <w:rPr>
          <w:color w:val="000000"/>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теплоэнергетической отрасли.</w:t>
      </w:r>
    </w:p>
    <w:p w:rsidR="00EC4762" w:rsidRPr="00EC4762" w:rsidRDefault="00EC4762" w:rsidP="00EC4762">
      <w:pPr>
        <w:ind w:right="142" w:firstLine="709"/>
        <w:jc w:val="both"/>
        <w:rPr>
          <w:color w:val="000000"/>
          <w:sz w:val="28"/>
          <w:szCs w:val="28"/>
        </w:rPr>
      </w:pPr>
      <w:r w:rsidRPr="00EC4762">
        <w:rPr>
          <w:color w:val="000000"/>
          <w:sz w:val="28"/>
          <w:szCs w:val="28"/>
        </w:rPr>
        <w:t>Вся нормативно – методическая основа используется в редакции, действующей на момент проведения экспертизы.</w:t>
      </w:r>
    </w:p>
    <w:p w:rsidR="00EC4762" w:rsidRPr="00EC4762" w:rsidRDefault="00EC4762" w:rsidP="00EC4762">
      <w:pPr>
        <w:ind w:right="142" w:firstLine="709"/>
        <w:jc w:val="both"/>
        <w:rPr>
          <w:color w:val="000000"/>
          <w:sz w:val="28"/>
          <w:szCs w:val="28"/>
        </w:rPr>
      </w:pPr>
      <w:r w:rsidRPr="00EC4762">
        <w:rPr>
          <w:color w:val="000000"/>
          <w:sz w:val="28"/>
          <w:szCs w:val="28"/>
        </w:rPr>
        <w:t>При расчёте тарифов на теплоноситель и на горячую воду в открытой системе горячего водоснабжения (теплоснабжения) на 2019 год экспертами принималась за основу информация предприятия, что ООО «ЭнергоКомпания» (г. Белово) ИНН 4202044463 по узлу теплоснабжения пгт. Бачатский отпускает теплоноситель и горячую воду потребителям, подключенным к тепловым сетям предприятия, используя открытую схему теплоснабжения (горячего водоснабжения). По данным, представленным предприятием, отпуск теплоносителя и горячей воды производится от обслуживаемых котельных. Забор и отпуск воды питьевого качества предприятие осуществляет самостоятельно.</w:t>
      </w:r>
    </w:p>
    <w:p w:rsidR="00EC4762" w:rsidRPr="00EC4762" w:rsidRDefault="00EC4762" w:rsidP="00EC4762">
      <w:pPr>
        <w:ind w:right="142" w:firstLine="709"/>
        <w:jc w:val="both"/>
        <w:rPr>
          <w:color w:val="000000"/>
          <w:sz w:val="28"/>
          <w:szCs w:val="28"/>
        </w:rPr>
      </w:pPr>
      <w:r w:rsidRPr="00EC4762">
        <w:rPr>
          <w:color w:val="000000"/>
          <w:sz w:val="28"/>
          <w:szCs w:val="28"/>
        </w:rPr>
        <w:t>В пгт. Бачатском горячее водоснабжение осуществляется круглый год.</w:t>
      </w:r>
    </w:p>
    <w:p w:rsidR="00EC4762" w:rsidRPr="00EC4762" w:rsidRDefault="00EC4762" w:rsidP="00EC4762">
      <w:pPr>
        <w:ind w:right="142" w:firstLine="709"/>
        <w:jc w:val="both"/>
        <w:rPr>
          <w:color w:val="000000"/>
          <w:sz w:val="28"/>
          <w:szCs w:val="28"/>
        </w:rPr>
      </w:pPr>
      <w:r w:rsidRPr="00EC4762">
        <w:rPr>
          <w:color w:val="000000"/>
          <w:sz w:val="28"/>
          <w:szCs w:val="28"/>
        </w:rPr>
        <w:t>На предприятии для производства теплоносителя, используется вода собственного подъема, которая используется для подготовки воды для обеспечения холодного водоснабжения, для целей теплоснабжения, для осуществления горячего водоснабжения.</w:t>
      </w:r>
    </w:p>
    <w:p w:rsidR="00EC4762" w:rsidRPr="00EC4762" w:rsidRDefault="00EC4762" w:rsidP="00EC4762">
      <w:pPr>
        <w:ind w:right="142" w:firstLine="709"/>
        <w:jc w:val="both"/>
        <w:rPr>
          <w:color w:val="000000"/>
          <w:sz w:val="28"/>
          <w:szCs w:val="28"/>
        </w:rPr>
      </w:pPr>
      <w:r w:rsidRPr="00EC4762">
        <w:rPr>
          <w:color w:val="000000"/>
          <w:sz w:val="28"/>
          <w:szCs w:val="28"/>
        </w:rPr>
        <w:t>Для подъема воды со скважин, используется насосная первого подъема. Затем, вода подвергается подъему воды насосной второго подъема. Вся вода, прошедшая этап второго подъема, идет на третий подъем, там хлорируется в резервуарах и подается в разводящую сеть, в результате чего, достигается питьевое качество питьевой воды.</w:t>
      </w:r>
    </w:p>
    <w:p w:rsidR="00EC4762" w:rsidRPr="00EC4762" w:rsidRDefault="00EC4762" w:rsidP="00EC4762">
      <w:pPr>
        <w:ind w:right="142" w:firstLine="709"/>
        <w:jc w:val="both"/>
        <w:rPr>
          <w:color w:val="000000"/>
          <w:sz w:val="28"/>
          <w:szCs w:val="28"/>
        </w:rPr>
      </w:pPr>
      <w:r w:rsidRPr="00EC4762">
        <w:rPr>
          <w:color w:val="000000"/>
          <w:sz w:val="28"/>
          <w:szCs w:val="28"/>
        </w:rPr>
        <w:t>На данном этапе устанавливается тариф на холодную воду питьевого качества, отпускаемую на сторону. Прохлорированная вода через разводящую сеть распределяется по трем направлениям:</w:t>
      </w:r>
    </w:p>
    <w:p w:rsidR="00EC4762" w:rsidRPr="00EC4762" w:rsidRDefault="00EC4762" w:rsidP="00EC4762">
      <w:pPr>
        <w:ind w:right="142" w:firstLine="709"/>
        <w:jc w:val="both"/>
        <w:rPr>
          <w:color w:val="000000"/>
          <w:sz w:val="28"/>
          <w:szCs w:val="28"/>
        </w:rPr>
      </w:pPr>
      <w:r w:rsidRPr="00EC4762">
        <w:rPr>
          <w:color w:val="000000"/>
          <w:sz w:val="28"/>
          <w:szCs w:val="28"/>
        </w:rPr>
        <w:t>1.</w:t>
      </w:r>
      <w:r w:rsidRPr="00EC4762">
        <w:rPr>
          <w:color w:val="000000"/>
          <w:sz w:val="28"/>
          <w:szCs w:val="28"/>
        </w:rPr>
        <w:tab/>
        <w:t>на холодное водоснабжение;</w:t>
      </w:r>
    </w:p>
    <w:p w:rsidR="00EC4762" w:rsidRPr="00EC4762" w:rsidRDefault="00EC4762" w:rsidP="00EC4762">
      <w:pPr>
        <w:ind w:right="142" w:firstLine="709"/>
        <w:jc w:val="both"/>
        <w:rPr>
          <w:color w:val="000000"/>
          <w:sz w:val="28"/>
          <w:szCs w:val="28"/>
        </w:rPr>
      </w:pPr>
      <w:r w:rsidRPr="00EC4762">
        <w:rPr>
          <w:color w:val="000000"/>
          <w:sz w:val="28"/>
          <w:szCs w:val="28"/>
        </w:rPr>
        <w:t>2.</w:t>
      </w:r>
      <w:r w:rsidRPr="00EC4762">
        <w:rPr>
          <w:color w:val="000000"/>
          <w:sz w:val="28"/>
          <w:szCs w:val="28"/>
        </w:rPr>
        <w:tab/>
        <w:t>на теплоснабжение;</w:t>
      </w:r>
    </w:p>
    <w:p w:rsidR="00EC4762" w:rsidRPr="00EC4762" w:rsidRDefault="00EC4762" w:rsidP="00EC4762">
      <w:pPr>
        <w:ind w:right="142" w:firstLine="709"/>
        <w:jc w:val="both"/>
        <w:rPr>
          <w:color w:val="000000"/>
          <w:sz w:val="28"/>
          <w:szCs w:val="28"/>
        </w:rPr>
      </w:pPr>
      <w:r w:rsidRPr="00EC4762">
        <w:rPr>
          <w:color w:val="000000"/>
          <w:sz w:val="28"/>
          <w:szCs w:val="28"/>
        </w:rPr>
        <w:t>3.</w:t>
      </w:r>
      <w:r w:rsidRPr="00EC4762">
        <w:rPr>
          <w:color w:val="000000"/>
          <w:sz w:val="28"/>
          <w:szCs w:val="28"/>
        </w:rPr>
        <w:tab/>
        <w:t>на теплоноситель для горячего водоснабжения.</w:t>
      </w:r>
    </w:p>
    <w:p w:rsidR="00EC4762" w:rsidRPr="00EC4762" w:rsidRDefault="00EC4762" w:rsidP="00EC4762">
      <w:pPr>
        <w:ind w:right="142" w:firstLine="709"/>
        <w:jc w:val="both"/>
        <w:rPr>
          <w:color w:val="000000"/>
          <w:sz w:val="28"/>
          <w:szCs w:val="28"/>
        </w:rPr>
      </w:pPr>
      <w:r w:rsidRPr="00EC4762">
        <w:rPr>
          <w:color w:val="000000"/>
          <w:sz w:val="28"/>
          <w:szCs w:val="28"/>
        </w:rPr>
        <w:t>Дальнейшей подготовке (умягчению на натрий - катионитовых фильтрах) подвергается вся вода, идущая на выработку тепловой энергии и теплоноситель для горячего водоснабжения, кроме используемой для хозбытовых нужд в качестве холодной воды, а также идущая на взрыхление и отмывку натрий-катионитовых фильтров.</w:t>
      </w:r>
    </w:p>
    <w:p w:rsidR="00EC4762" w:rsidRPr="00EC4762" w:rsidRDefault="00EC4762" w:rsidP="00EC4762">
      <w:pPr>
        <w:ind w:right="142" w:firstLine="709"/>
        <w:jc w:val="both"/>
        <w:rPr>
          <w:color w:val="000000"/>
          <w:sz w:val="28"/>
          <w:szCs w:val="28"/>
        </w:rPr>
      </w:pPr>
      <w:r w:rsidRPr="00EC4762">
        <w:rPr>
          <w:color w:val="000000"/>
          <w:sz w:val="28"/>
          <w:szCs w:val="28"/>
        </w:rPr>
        <w:t>На подготовку солевого раствора используется также подогретая дополнительно умягченная в натрий - катионитовых фильтрах вода, из баков-аккумуляторов.</w:t>
      </w:r>
    </w:p>
    <w:p w:rsidR="00EC4762" w:rsidRPr="00EC4762" w:rsidRDefault="00EC4762" w:rsidP="00EC4762">
      <w:pPr>
        <w:ind w:right="142" w:firstLine="709"/>
        <w:jc w:val="both"/>
        <w:rPr>
          <w:color w:val="000000"/>
          <w:sz w:val="28"/>
          <w:szCs w:val="28"/>
        </w:rPr>
      </w:pPr>
      <w:r w:rsidRPr="00EC4762">
        <w:rPr>
          <w:color w:val="000000"/>
          <w:sz w:val="28"/>
          <w:szCs w:val="28"/>
        </w:rPr>
        <w:t xml:space="preserve">Таким образом, вода, прошедшая только стадию хлорирования, называется вода. Вода, прошедшая обе стадии: и </w:t>
      </w:r>
      <w:proofErr w:type="gramStart"/>
      <w:r w:rsidRPr="00EC4762">
        <w:rPr>
          <w:color w:val="000000"/>
          <w:sz w:val="28"/>
          <w:szCs w:val="28"/>
        </w:rPr>
        <w:t>хлорирования</w:t>
      </w:r>
      <w:proofErr w:type="gramEnd"/>
      <w:r w:rsidRPr="00EC4762">
        <w:rPr>
          <w:color w:val="000000"/>
          <w:sz w:val="28"/>
          <w:szCs w:val="28"/>
        </w:rPr>
        <w:t xml:space="preserve"> и умягчения, называется – теплоноситель.</w:t>
      </w:r>
    </w:p>
    <w:p w:rsidR="00EC4762" w:rsidRPr="00EC4762" w:rsidRDefault="00EC4762" w:rsidP="00EC4762">
      <w:pPr>
        <w:ind w:right="142" w:firstLine="709"/>
        <w:jc w:val="both"/>
        <w:rPr>
          <w:color w:val="000000"/>
          <w:sz w:val="28"/>
          <w:szCs w:val="28"/>
        </w:rPr>
      </w:pPr>
      <w:r w:rsidRPr="00EC4762">
        <w:rPr>
          <w:color w:val="000000"/>
          <w:sz w:val="28"/>
          <w:szCs w:val="28"/>
        </w:rPr>
        <w:t>На предприятии существует два вида теплоносителя: первый - используемый для производства тепловой энергии, второй - используемый для осуществления горячего водоснабжения.</w:t>
      </w:r>
    </w:p>
    <w:p w:rsidR="00EC4762" w:rsidRPr="00EC4762" w:rsidRDefault="00EC4762" w:rsidP="00EC4762">
      <w:pPr>
        <w:ind w:right="142" w:firstLine="709"/>
        <w:jc w:val="both"/>
        <w:rPr>
          <w:color w:val="000000"/>
          <w:sz w:val="28"/>
          <w:szCs w:val="28"/>
        </w:rPr>
      </w:pPr>
      <w:r w:rsidRPr="00EC4762">
        <w:rPr>
          <w:color w:val="000000"/>
          <w:sz w:val="28"/>
          <w:szCs w:val="28"/>
        </w:rPr>
        <w:t>В рамках данного экспертного заключения рассматривается теплоноситель для осуществления горячего водоснабжения на потребительском рынке пгт. Бачатский.</w:t>
      </w:r>
    </w:p>
    <w:p w:rsidR="00EC4762" w:rsidRPr="00EC4762" w:rsidRDefault="00EC4762" w:rsidP="00EC4762">
      <w:pPr>
        <w:ind w:right="142" w:firstLine="709"/>
        <w:jc w:val="both"/>
        <w:rPr>
          <w:color w:val="000000"/>
          <w:sz w:val="28"/>
          <w:szCs w:val="28"/>
        </w:rPr>
      </w:pPr>
      <w:r w:rsidRPr="00EC4762">
        <w:rPr>
          <w:color w:val="000000"/>
          <w:sz w:val="28"/>
          <w:szCs w:val="28"/>
        </w:rPr>
        <w:t xml:space="preserve">Потребителями горячей воды и теплоносителя являются население, бюджетная сфера, иные потребители. </w:t>
      </w:r>
    </w:p>
    <w:p w:rsidR="00EC4762" w:rsidRPr="00EC4762" w:rsidRDefault="00EC4762" w:rsidP="00EC4762">
      <w:pPr>
        <w:ind w:right="142" w:firstLine="709"/>
        <w:jc w:val="both"/>
        <w:rPr>
          <w:color w:val="000000"/>
          <w:sz w:val="28"/>
          <w:szCs w:val="28"/>
        </w:rPr>
      </w:pPr>
      <w:r w:rsidRPr="00EC4762">
        <w:rPr>
          <w:color w:val="000000"/>
          <w:sz w:val="28"/>
          <w:szCs w:val="28"/>
        </w:rPr>
        <w:t>Предприятие работает на общей системе налогообложения.</w:t>
      </w:r>
    </w:p>
    <w:p w:rsidR="00EC4762" w:rsidRPr="00EC4762" w:rsidRDefault="00EC4762" w:rsidP="00EC4762">
      <w:pPr>
        <w:ind w:right="142" w:firstLine="709"/>
        <w:jc w:val="both"/>
        <w:rPr>
          <w:color w:val="000000"/>
          <w:sz w:val="28"/>
          <w:szCs w:val="28"/>
        </w:rPr>
      </w:pPr>
    </w:p>
    <w:p w:rsidR="00EC4762" w:rsidRPr="00EC4762" w:rsidRDefault="00EC4762" w:rsidP="00EC4762">
      <w:pPr>
        <w:keepNext/>
        <w:jc w:val="both"/>
        <w:outlineLvl w:val="1"/>
        <w:rPr>
          <w:b/>
          <w:bCs/>
          <w:i/>
          <w:iCs/>
          <w:color w:val="000000"/>
          <w:sz w:val="32"/>
          <w:szCs w:val="32"/>
        </w:rPr>
      </w:pPr>
      <w:r w:rsidRPr="00EC4762">
        <w:rPr>
          <w:b/>
          <w:bCs/>
          <w:i/>
          <w:iCs/>
          <w:color w:val="000000"/>
          <w:sz w:val="32"/>
          <w:szCs w:val="32"/>
        </w:rPr>
        <w:t>Основные методологические положения по формированию необходимой валовой выручки для расчета тарифов на теплоноситель методом индексации установленных тарифов</w:t>
      </w:r>
    </w:p>
    <w:p w:rsidR="00EC4762" w:rsidRPr="00EC4762" w:rsidRDefault="00EC4762" w:rsidP="00EC4762">
      <w:pPr>
        <w:rPr>
          <w:color w:val="000000"/>
          <w:szCs w:val="20"/>
        </w:rPr>
      </w:pPr>
    </w:p>
    <w:p w:rsidR="00EC4762" w:rsidRPr="00EC4762" w:rsidRDefault="00EC4762" w:rsidP="00EC4762">
      <w:pPr>
        <w:ind w:right="142" w:firstLine="709"/>
        <w:jc w:val="both"/>
        <w:rPr>
          <w:color w:val="000000"/>
          <w:sz w:val="28"/>
          <w:szCs w:val="28"/>
        </w:rPr>
      </w:pPr>
      <w:r w:rsidRPr="00EC4762">
        <w:rPr>
          <w:color w:val="000000"/>
          <w:sz w:val="28"/>
          <w:szCs w:val="28"/>
        </w:rPr>
        <w:t xml:space="preserve">При расчете тарифов на теплоноситель и на горячую воду в открытой системе горячего водоснабжения (теплоснабжения) экспертами принималась за основу информация предприятия, что ООО «ЭнергоКомпания» по узлу теплоснабжения пгт. Бачатский отпускает теплоноситель и горячую воду потребителям, подключенным к тепловым сетям предприятия, используя открытую схему горячего водоснабжения (теплоснабжения). </w:t>
      </w:r>
    </w:p>
    <w:p w:rsidR="00EC4762" w:rsidRPr="00EC4762" w:rsidRDefault="00EC4762" w:rsidP="00EC4762">
      <w:pPr>
        <w:ind w:right="142" w:firstLine="709"/>
        <w:jc w:val="both"/>
        <w:rPr>
          <w:color w:val="000000"/>
          <w:sz w:val="28"/>
          <w:szCs w:val="28"/>
        </w:rPr>
      </w:pPr>
      <w:r w:rsidRPr="00EC4762">
        <w:rPr>
          <w:color w:val="000000"/>
          <w:sz w:val="28"/>
          <w:szCs w:val="28"/>
        </w:rPr>
        <w:t>Отношения, связанные с горячим водоснабжением, осуществляемым с использованием открытых систем теплоснабжения (горячего водоснабжения), регулируются Федеральным законом № 190-ФЗ «О теплоснабжении», за исключением отношений, связанных с обеспечением качества и безопасности горячей воды.</w:t>
      </w:r>
    </w:p>
    <w:p w:rsidR="00EC4762" w:rsidRPr="00EC4762" w:rsidRDefault="00EC4762" w:rsidP="00EC4762">
      <w:pPr>
        <w:ind w:right="142" w:firstLine="709"/>
        <w:jc w:val="both"/>
        <w:rPr>
          <w:color w:val="000000"/>
          <w:sz w:val="28"/>
          <w:szCs w:val="28"/>
        </w:rPr>
      </w:pPr>
      <w:r w:rsidRPr="00EC4762">
        <w:rPr>
          <w:color w:val="000000"/>
          <w:sz w:val="28"/>
          <w:szCs w:val="28"/>
        </w:rPr>
        <w:t>Согласно п. 19.1 ст. 2 Федерального закона № 190-ФЗ «О теплоснабжении»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EC4762" w:rsidRPr="00EC4762" w:rsidRDefault="00EC4762" w:rsidP="00EC4762">
      <w:pPr>
        <w:ind w:right="142" w:firstLine="709"/>
        <w:jc w:val="both"/>
        <w:rPr>
          <w:color w:val="000000"/>
          <w:sz w:val="28"/>
          <w:szCs w:val="28"/>
        </w:rPr>
      </w:pPr>
      <w:r w:rsidRPr="00EC4762">
        <w:rPr>
          <w:color w:val="000000"/>
          <w:sz w:val="28"/>
          <w:szCs w:val="28"/>
        </w:rPr>
        <w:t>Согласно п.5 ст. 9. того же закона тарифы на горячую воду в открытых системах теплоснабжения (горячего водоснабжения) устанавливаются в виде двухкомпонентных тарифов с использованием компонента на теплоноситель и компонента на тепловую энергию.</w:t>
      </w:r>
    </w:p>
    <w:p w:rsidR="00EC4762" w:rsidRPr="00EC4762" w:rsidRDefault="00EC4762" w:rsidP="00EC4762">
      <w:pPr>
        <w:ind w:right="142" w:firstLine="709"/>
        <w:jc w:val="both"/>
        <w:rPr>
          <w:color w:val="000000"/>
          <w:sz w:val="28"/>
          <w:szCs w:val="28"/>
        </w:rPr>
      </w:pPr>
      <w:r w:rsidRPr="00EC4762">
        <w:rPr>
          <w:color w:val="000000"/>
          <w:sz w:val="28"/>
          <w:szCs w:val="28"/>
        </w:rPr>
        <w:t>Необходимая валовая выручка для расчета тарифов на теплоноситель на 2019 год определяется методом экономически обоснованных расходов.</w:t>
      </w:r>
    </w:p>
    <w:p w:rsidR="00EC4762" w:rsidRPr="00EC4762" w:rsidRDefault="00EC4762" w:rsidP="00EC4762">
      <w:pPr>
        <w:ind w:right="142"/>
        <w:jc w:val="both"/>
        <w:rPr>
          <w:color w:val="000000"/>
          <w:sz w:val="28"/>
          <w:szCs w:val="28"/>
        </w:rPr>
      </w:pPr>
    </w:p>
    <w:p w:rsidR="00EC4762" w:rsidRPr="00EC4762" w:rsidRDefault="00EC4762" w:rsidP="00EC4762">
      <w:pPr>
        <w:keepNext/>
        <w:jc w:val="both"/>
        <w:outlineLvl w:val="1"/>
        <w:rPr>
          <w:b/>
          <w:bCs/>
          <w:i/>
          <w:iCs/>
          <w:color w:val="000000"/>
          <w:sz w:val="32"/>
          <w:szCs w:val="32"/>
        </w:rPr>
      </w:pPr>
      <w:r w:rsidRPr="00EC4762">
        <w:rPr>
          <w:b/>
          <w:bCs/>
          <w:i/>
          <w:iCs/>
          <w:color w:val="000000"/>
          <w:sz w:val="32"/>
          <w:szCs w:val="32"/>
        </w:rPr>
        <w:t>Баланс теплоносителя</w:t>
      </w:r>
    </w:p>
    <w:p w:rsidR="00EC4762" w:rsidRPr="00EC4762" w:rsidRDefault="00EC4762" w:rsidP="00EC4762">
      <w:pPr>
        <w:ind w:right="142" w:firstLine="709"/>
        <w:jc w:val="both"/>
        <w:rPr>
          <w:color w:val="000000"/>
          <w:sz w:val="28"/>
          <w:szCs w:val="28"/>
        </w:rPr>
      </w:pPr>
    </w:p>
    <w:p w:rsidR="00EC4762" w:rsidRPr="00EC4762" w:rsidRDefault="00EC4762" w:rsidP="00EC4762">
      <w:pPr>
        <w:ind w:right="142" w:firstLine="709"/>
        <w:jc w:val="both"/>
        <w:rPr>
          <w:color w:val="000000"/>
          <w:sz w:val="28"/>
          <w:szCs w:val="28"/>
        </w:rPr>
      </w:pPr>
      <w:r w:rsidRPr="00EC4762">
        <w:rPr>
          <w:color w:val="000000"/>
          <w:sz w:val="28"/>
          <w:szCs w:val="28"/>
        </w:rPr>
        <w:t>Объем теплоносителя, используемого для горячего водоснабжения потребителей, принимается в объеме 270 393,65 тыс. м</w:t>
      </w:r>
      <w:r w:rsidRPr="00EC4762">
        <w:rPr>
          <w:color w:val="000000"/>
          <w:sz w:val="28"/>
          <w:szCs w:val="28"/>
          <w:vertAlign w:val="superscript"/>
        </w:rPr>
        <w:t>3</w:t>
      </w:r>
      <w:r w:rsidRPr="00EC4762">
        <w:rPr>
          <w:color w:val="000000"/>
          <w:sz w:val="28"/>
          <w:szCs w:val="28"/>
        </w:rPr>
        <w:t>.</w:t>
      </w:r>
    </w:p>
    <w:p w:rsidR="00EC4762" w:rsidRPr="00EC4762" w:rsidRDefault="00EC4762" w:rsidP="00EC4762">
      <w:pPr>
        <w:ind w:right="142" w:firstLine="709"/>
        <w:jc w:val="both"/>
        <w:rPr>
          <w:color w:val="000000"/>
          <w:sz w:val="28"/>
          <w:szCs w:val="28"/>
        </w:rPr>
      </w:pPr>
      <w:r w:rsidRPr="00EC4762">
        <w:rPr>
          <w:color w:val="000000"/>
          <w:sz w:val="28"/>
          <w:szCs w:val="28"/>
        </w:rPr>
        <w:t>Баланс теплоносителя по данным экспертов представлен в таблице 1 Баланс теплоносителя.</w:t>
      </w:r>
    </w:p>
    <w:p w:rsidR="00EC4762" w:rsidRPr="00EC4762" w:rsidRDefault="00EC4762" w:rsidP="00EC4762">
      <w:pPr>
        <w:ind w:firstLine="567"/>
        <w:jc w:val="right"/>
        <w:rPr>
          <w:color w:val="000000"/>
          <w:sz w:val="28"/>
          <w:szCs w:val="28"/>
        </w:rPr>
      </w:pPr>
      <w:r w:rsidRPr="00EC4762">
        <w:rPr>
          <w:color w:val="000000"/>
          <w:sz w:val="28"/>
          <w:szCs w:val="28"/>
        </w:rPr>
        <w:t>Таблица 1</w:t>
      </w:r>
    </w:p>
    <w:p w:rsidR="00EC4762" w:rsidRPr="00EC4762" w:rsidRDefault="00EC4762" w:rsidP="00EC4762">
      <w:pPr>
        <w:jc w:val="center"/>
        <w:rPr>
          <w:b/>
          <w:color w:val="000000"/>
          <w:sz w:val="28"/>
          <w:szCs w:val="28"/>
        </w:rPr>
      </w:pPr>
      <w:r w:rsidRPr="00EC4762">
        <w:rPr>
          <w:b/>
          <w:color w:val="000000"/>
          <w:sz w:val="28"/>
          <w:szCs w:val="28"/>
        </w:rPr>
        <w:t>Баланс теплоносителя</w:t>
      </w:r>
    </w:p>
    <w:tbl>
      <w:tblPr>
        <w:tblW w:w="9361" w:type="dxa"/>
        <w:tblInd w:w="103" w:type="dxa"/>
        <w:tblLayout w:type="fixed"/>
        <w:tblLook w:val="04A0" w:firstRow="1" w:lastRow="0" w:firstColumn="1" w:lastColumn="0" w:noHBand="0" w:noVBand="1"/>
      </w:tblPr>
      <w:tblGrid>
        <w:gridCol w:w="4114"/>
        <w:gridCol w:w="2412"/>
        <w:gridCol w:w="2835"/>
      </w:tblGrid>
      <w:tr w:rsidR="00EC4762" w:rsidRPr="00EC4762" w:rsidTr="006E5159">
        <w:trPr>
          <w:trHeight w:val="370"/>
        </w:trPr>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bCs/>
                <w:color w:val="000000"/>
              </w:rPr>
            </w:pPr>
            <w:r w:rsidRPr="00EC4762">
              <w:rPr>
                <w:bCs/>
                <w:color w:val="000000"/>
              </w:rPr>
              <w:t>Показатель</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EC4762" w:rsidRPr="00EC4762" w:rsidRDefault="00EC4762" w:rsidP="00EC4762">
            <w:pPr>
              <w:jc w:val="center"/>
              <w:rPr>
                <w:color w:val="000000"/>
              </w:rPr>
            </w:pPr>
            <w:r w:rsidRPr="00EC4762">
              <w:rPr>
                <w:color w:val="000000"/>
              </w:rPr>
              <w:t>Единицы измерения</w:t>
            </w:r>
          </w:p>
        </w:tc>
        <w:tc>
          <w:tcPr>
            <w:tcW w:w="2835"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bCs/>
                <w:color w:val="000000"/>
              </w:rPr>
            </w:pPr>
            <w:r w:rsidRPr="00EC4762">
              <w:rPr>
                <w:bCs/>
                <w:color w:val="000000"/>
              </w:rPr>
              <w:t>Объём теплоносителя</w:t>
            </w:r>
          </w:p>
        </w:tc>
      </w:tr>
      <w:tr w:rsidR="00EC4762" w:rsidRPr="00EC4762" w:rsidTr="006E5159">
        <w:trPr>
          <w:trHeight w:val="313"/>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rPr>
                <w:color w:val="000000"/>
              </w:rPr>
            </w:pPr>
            <w:r w:rsidRPr="00EC4762">
              <w:rPr>
                <w:color w:val="000000"/>
              </w:rPr>
              <w:t>Теплоносителя всего, в том числе</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bCs/>
                <w:color w:val="000000"/>
                <w:sz w:val="28"/>
                <w:szCs w:val="28"/>
              </w:rPr>
            </w:pPr>
            <w:r w:rsidRPr="00EC4762">
              <w:rPr>
                <w:color w:val="000000"/>
                <w:sz w:val="28"/>
                <w:szCs w:val="28"/>
              </w:rPr>
              <w:t>270393,65</w:t>
            </w:r>
          </w:p>
        </w:tc>
      </w:tr>
      <w:tr w:rsidR="00EC4762" w:rsidRPr="00EC4762" w:rsidTr="006E5159">
        <w:trPr>
          <w:trHeight w:val="274"/>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323"/>
              <w:rPr>
                <w:color w:val="000000"/>
              </w:rPr>
            </w:pPr>
            <w:r w:rsidRPr="00EC4762">
              <w:rPr>
                <w:color w:val="000000"/>
              </w:rPr>
              <w:t>теплоноситель на сторону</w:t>
            </w:r>
          </w:p>
        </w:tc>
        <w:tc>
          <w:tcPr>
            <w:tcW w:w="24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sz w:val="28"/>
                <w:szCs w:val="28"/>
              </w:rPr>
            </w:pPr>
            <w:r w:rsidRPr="00EC4762">
              <w:rPr>
                <w:color w:val="000000"/>
                <w:sz w:val="28"/>
                <w:szCs w:val="28"/>
              </w:rPr>
              <w:t>268550,31</w:t>
            </w:r>
          </w:p>
        </w:tc>
      </w:tr>
      <w:tr w:rsidR="00EC4762" w:rsidRPr="00EC4762" w:rsidTr="006E5159">
        <w:trPr>
          <w:trHeight w:val="223"/>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606"/>
              <w:rPr>
                <w:color w:val="000000"/>
              </w:rPr>
            </w:pPr>
            <w:r w:rsidRPr="00EC4762">
              <w:rPr>
                <w:color w:val="000000"/>
              </w:rPr>
              <w:t>население</w:t>
            </w:r>
          </w:p>
        </w:tc>
        <w:tc>
          <w:tcPr>
            <w:tcW w:w="2412"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sz w:val="28"/>
                <w:szCs w:val="28"/>
              </w:rPr>
            </w:pPr>
            <w:r w:rsidRPr="00EC4762">
              <w:rPr>
                <w:color w:val="000000"/>
                <w:sz w:val="28"/>
                <w:szCs w:val="28"/>
              </w:rPr>
              <w:t>235062,94</w:t>
            </w:r>
          </w:p>
        </w:tc>
      </w:tr>
      <w:tr w:rsidR="00EC4762" w:rsidRPr="00EC4762" w:rsidTr="006E5159">
        <w:trPr>
          <w:trHeight w:val="313"/>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606"/>
              <w:rPr>
                <w:color w:val="000000"/>
              </w:rPr>
            </w:pPr>
            <w:r w:rsidRPr="00EC4762">
              <w:rPr>
                <w:color w:val="000000"/>
              </w:rPr>
              <w:t>объекты соц. сферы и бюджета</w:t>
            </w:r>
          </w:p>
        </w:tc>
        <w:tc>
          <w:tcPr>
            <w:tcW w:w="2412"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sz w:val="28"/>
                <w:szCs w:val="28"/>
              </w:rPr>
            </w:pPr>
            <w:r w:rsidRPr="00EC4762">
              <w:rPr>
                <w:color w:val="000000"/>
                <w:sz w:val="28"/>
                <w:szCs w:val="28"/>
              </w:rPr>
              <w:t>18564,67</w:t>
            </w:r>
          </w:p>
        </w:tc>
      </w:tr>
      <w:tr w:rsidR="00EC4762" w:rsidRPr="00EC4762" w:rsidTr="006E5159">
        <w:trPr>
          <w:trHeight w:val="285"/>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606"/>
              <w:rPr>
                <w:color w:val="000000"/>
              </w:rPr>
            </w:pPr>
            <w:r w:rsidRPr="00EC4762">
              <w:rPr>
                <w:color w:val="000000"/>
              </w:rPr>
              <w:t>иные</w:t>
            </w:r>
          </w:p>
        </w:tc>
        <w:tc>
          <w:tcPr>
            <w:tcW w:w="2412"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sz w:val="28"/>
                <w:szCs w:val="28"/>
              </w:rPr>
            </w:pPr>
            <w:r w:rsidRPr="00EC4762">
              <w:rPr>
                <w:color w:val="000000"/>
                <w:sz w:val="28"/>
                <w:szCs w:val="28"/>
              </w:rPr>
              <w:t>14922,70</w:t>
            </w:r>
          </w:p>
        </w:tc>
      </w:tr>
      <w:tr w:rsidR="00EC4762" w:rsidRPr="00EC4762" w:rsidTr="006E5159">
        <w:trPr>
          <w:trHeight w:val="285"/>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323"/>
              <w:rPr>
                <w:color w:val="000000"/>
              </w:rPr>
            </w:pPr>
            <w:r w:rsidRPr="00EC4762">
              <w:rPr>
                <w:color w:val="000000"/>
              </w:rPr>
              <w:t>производственные нужды предприятия</w:t>
            </w:r>
          </w:p>
        </w:tc>
        <w:tc>
          <w:tcPr>
            <w:tcW w:w="2412"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sz w:val="28"/>
                <w:szCs w:val="28"/>
              </w:rPr>
            </w:pPr>
            <w:r w:rsidRPr="00EC4762">
              <w:rPr>
                <w:color w:val="000000"/>
                <w:sz w:val="28"/>
                <w:szCs w:val="28"/>
              </w:rPr>
              <w:t>1842,34</w:t>
            </w:r>
          </w:p>
        </w:tc>
      </w:tr>
      <w:tr w:rsidR="00EC4762" w:rsidRPr="00EC4762" w:rsidTr="006E5159">
        <w:trPr>
          <w:trHeight w:val="285"/>
        </w:trPr>
        <w:tc>
          <w:tcPr>
            <w:tcW w:w="41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ind w:firstLine="323"/>
              <w:rPr>
                <w:color w:val="000000"/>
              </w:rPr>
            </w:pPr>
            <w:r w:rsidRPr="00EC4762">
              <w:rPr>
                <w:color w:val="000000"/>
              </w:rPr>
              <w:t>собственные нужды предприятия</w:t>
            </w:r>
          </w:p>
        </w:tc>
        <w:tc>
          <w:tcPr>
            <w:tcW w:w="2412" w:type="dxa"/>
            <w:tcBorders>
              <w:top w:val="nil"/>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4762" w:rsidRPr="00EC4762" w:rsidRDefault="00EC4762" w:rsidP="00EC4762">
            <w:pPr>
              <w:jc w:val="center"/>
              <w:rPr>
                <w:color w:val="000000"/>
                <w:sz w:val="28"/>
                <w:szCs w:val="28"/>
              </w:rPr>
            </w:pPr>
            <w:r w:rsidRPr="00EC4762">
              <w:rPr>
                <w:color w:val="000000"/>
                <w:sz w:val="28"/>
                <w:szCs w:val="28"/>
              </w:rPr>
              <w:t>0,00</w:t>
            </w:r>
          </w:p>
        </w:tc>
      </w:tr>
    </w:tbl>
    <w:p w:rsidR="00EC4762" w:rsidRPr="00EC4762" w:rsidRDefault="00EC4762" w:rsidP="00EC4762">
      <w:pPr>
        <w:ind w:right="142" w:firstLine="709"/>
        <w:jc w:val="both"/>
        <w:rPr>
          <w:color w:val="000000"/>
          <w:sz w:val="28"/>
          <w:szCs w:val="28"/>
        </w:rPr>
      </w:pPr>
    </w:p>
    <w:p w:rsidR="00EC4762" w:rsidRPr="00EC4762" w:rsidRDefault="00EC4762" w:rsidP="00EC4762">
      <w:pPr>
        <w:ind w:right="142" w:firstLine="709"/>
        <w:jc w:val="both"/>
        <w:rPr>
          <w:color w:val="000000"/>
          <w:sz w:val="28"/>
          <w:szCs w:val="28"/>
        </w:rPr>
      </w:pPr>
      <w:r w:rsidRPr="00EC4762">
        <w:rPr>
          <w:color w:val="000000"/>
          <w:sz w:val="28"/>
          <w:szCs w:val="28"/>
        </w:rPr>
        <w:t>Экспертами не приняты в расчет тарифа на теплоноситель для обеспечения горячего водоснабжения на потребительском рынке (включены в НВВ для расчета тарифа на тепловую энергию на 2019 год) объем потерь теплоносителя в сетях предприятия (заполнение сети, утечки, промывка, опрессовка).</w:t>
      </w:r>
    </w:p>
    <w:p w:rsidR="00EC4762" w:rsidRPr="00EC4762" w:rsidRDefault="00EC4762" w:rsidP="00EC4762">
      <w:pPr>
        <w:ind w:right="142" w:firstLine="709"/>
        <w:jc w:val="both"/>
        <w:rPr>
          <w:color w:val="000000"/>
          <w:sz w:val="28"/>
          <w:szCs w:val="28"/>
        </w:rPr>
      </w:pPr>
      <w:r w:rsidRPr="00EC4762">
        <w:rPr>
          <w:color w:val="000000"/>
          <w:sz w:val="28"/>
          <w:szCs w:val="28"/>
        </w:rPr>
        <w:t>Разбивку баланса теплоносителя на 1 и 2 полугодие 2019 года, согласно данным предприятия, эксперты принимают в доле: 1 полугодие – 53,1 %, 2 полугодие – 46,9 %.</w:t>
      </w:r>
    </w:p>
    <w:p w:rsidR="00EC4762" w:rsidRPr="00EC4762" w:rsidRDefault="00EC4762" w:rsidP="00EC4762">
      <w:pPr>
        <w:ind w:right="142" w:firstLine="709"/>
        <w:jc w:val="both"/>
        <w:rPr>
          <w:color w:val="000000"/>
          <w:sz w:val="28"/>
          <w:szCs w:val="28"/>
        </w:rPr>
      </w:pPr>
      <w:r w:rsidRPr="00EC4762">
        <w:rPr>
          <w:color w:val="000000"/>
          <w:sz w:val="28"/>
          <w:szCs w:val="28"/>
        </w:rPr>
        <w:t>На основании проведенного анализа расчетно-обосновывающих материалов, представленных предприятием для прохождения процедуры государственного регулирования тарифов на теплоноситель, реализуемый на потребительском (розничном) рынке, эксперты считают экономически обоснованным принять расходы по статьям затрат на следующем уровне:</w:t>
      </w:r>
    </w:p>
    <w:p w:rsidR="00EC4762" w:rsidRPr="00EC4762" w:rsidRDefault="00EC4762" w:rsidP="00EC4762">
      <w:pPr>
        <w:ind w:right="142" w:firstLine="709"/>
        <w:jc w:val="both"/>
        <w:rPr>
          <w:color w:val="000000"/>
          <w:sz w:val="28"/>
          <w:szCs w:val="28"/>
        </w:rPr>
      </w:pPr>
    </w:p>
    <w:p w:rsidR="00EC4762" w:rsidRPr="00EC4762" w:rsidRDefault="00EC4762" w:rsidP="00EC4762">
      <w:pPr>
        <w:numPr>
          <w:ilvl w:val="0"/>
          <w:numId w:val="35"/>
        </w:numPr>
        <w:jc w:val="both"/>
        <w:rPr>
          <w:bCs/>
          <w:color w:val="000000"/>
          <w:sz w:val="28"/>
          <w:szCs w:val="28"/>
        </w:rPr>
      </w:pPr>
      <w:r w:rsidRPr="00EC4762">
        <w:rPr>
          <w:b/>
          <w:bCs/>
          <w:color w:val="000000"/>
          <w:sz w:val="28"/>
          <w:szCs w:val="28"/>
          <w:u w:val="single"/>
        </w:rPr>
        <w:t>ТАРИФ НА ТЕПЛОНОСИТЕЛЬ</w:t>
      </w:r>
      <w:r w:rsidRPr="00EC4762">
        <w:rPr>
          <w:b/>
          <w:bCs/>
          <w:color w:val="000000"/>
          <w:sz w:val="28"/>
          <w:szCs w:val="28"/>
        </w:rPr>
        <w:t xml:space="preserve">, используемый для осуществления горячего водоснабжения </w:t>
      </w:r>
      <w:r w:rsidRPr="00EC4762">
        <w:rPr>
          <w:bCs/>
          <w:color w:val="000000"/>
          <w:sz w:val="28"/>
          <w:szCs w:val="28"/>
        </w:rPr>
        <w:t>(приложение 1 к экспертному заключению)</w:t>
      </w:r>
    </w:p>
    <w:p w:rsidR="00EC4762" w:rsidRPr="00EC4762" w:rsidRDefault="00EC4762" w:rsidP="00EC4762">
      <w:pPr>
        <w:ind w:left="720"/>
        <w:jc w:val="both"/>
        <w:rPr>
          <w:bCs/>
          <w:color w:val="000000"/>
          <w:sz w:val="28"/>
          <w:szCs w:val="28"/>
        </w:rPr>
      </w:pPr>
    </w:p>
    <w:p w:rsidR="00EC4762" w:rsidRPr="00EC4762" w:rsidRDefault="00EC4762" w:rsidP="00EC4762">
      <w:pPr>
        <w:ind w:firstLine="567"/>
        <w:jc w:val="both"/>
        <w:rPr>
          <w:color w:val="000000"/>
          <w:sz w:val="28"/>
          <w:szCs w:val="28"/>
        </w:rPr>
      </w:pPr>
      <w:r w:rsidRPr="00EC4762">
        <w:rPr>
          <w:color w:val="000000"/>
          <w:sz w:val="28"/>
          <w:szCs w:val="28"/>
        </w:rPr>
        <w:t xml:space="preserve">Предлагаемый для установления тариф рассчитан в соответствии с разделом </w:t>
      </w:r>
      <w:r w:rsidRPr="00EC4762">
        <w:rPr>
          <w:color w:val="000000"/>
          <w:sz w:val="28"/>
          <w:szCs w:val="28"/>
          <w:lang w:val="en-US"/>
        </w:rPr>
        <w:t>I</w:t>
      </w:r>
      <w:r w:rsidRPr="00EC4762">
        <w:rPr>
          <w:color w:val="000000"/>
          <w:sz w:val="28"/>
          <w:szCs w:val="28"/>
        </w:rPr>
        <w:t xml:space="preserve">V Основ ценообразования в сфере теплоснабжения, утверждённых Постановлением Правительства Российской Федерации от 22.10.2012 № 1075 и главы </w:t>
      </w:r>
      <w:r w:rsidRPr="00EC4762">
        <w:rPr>
          <w:color w:val="000000"/>
          <w:sz w:val="28"/>
          <w:szCs w:val="28"/>
          <w:lang w:val="en-US"/>
        </w:rPr>
        <w:t>IX</w:t>
      </w:r>
      <w:r w:rsidRPr="00EC4762">
        <w:rPr>
          <w:color w:val="000000"/>
          <w:sz w:val="28"/>
          <w:szCs w:val="28"/>
        </w:rPr>
        <w:t>.</w:t>
      </w:r>
      <w:r w:rsidRPr="00EC4762">
        <w:rPr>
          <w:color w:val="000000"/>
          <w:sz w:val="28"/>
          <w:szCs w:val="28"/>
          <w:lang w:val="en-US"/>
        </w:rPr>
        <w:t>V</w:t>
      </w:r>
      <w:r w:rsidRPr="00EC4762">
        <w:rPr>
          <w:color w:val="000000"/>
          <w:sz w:val="28"/>
          <w:szCs w:val="28"/>
        </w:rPr>
        <w:t xml:space="preserve"> Методических указаний по расчету регулируемых цен (тарифов) в сфере теплоснабжения, утверждённых Приказом ФСТ России от 13.06.2013</w:t>
      </w:r>
      <w:r w:rsidRPr="00EC4762">
        <w:rPr>
          <w:color w:val="000000"/>
          <w:sz w:val="28"/>
          <w:szCs w:val="28"/>
        </w:rPr>
        <w:br/>
        <w:t>№ 760-э (далее Методических указаний).</w:t>
      </w:r>
    </w:p>
    <w:p w:rsidR="00EC4762" w:rsidRPr="00EC4762" w:rsidRDefault="00EC4762" w:rsidP="00EC4762">
      <w:pPr>
        <w:ind w:firstLine="567"/>
        <w:jc w:val="both"/>
        <w:rPr>
          <w:color w:val="000000"/>
          <w:sz w:val="28"/>
          <w:szCs w:val="28"/>
        </w:rPr>
      </w:pPr>
      <w:r w:rsidRPr="00EC4762">
        <w:rPr>
          <w:color w:val="000000"/>
          <w:sz w:val="28"/>
          <w:szCs w:val="28"/>
        </w:rPr>
        <w:t>В соответствии с п. 149 Методических указаний в состав расходов на производство воды (теплоносителя), вырабатываемой на водоподготовительных установках источника тепловой энергии, включаются в экономически обоснованном размере следующие расходы:</w:t>
      </w:r>
    </w:p>
    <w:p w:rsidR="00EC4762" w:rsidRPr="00EC4762" w:rsidRDefault="00EC4762" w:rsidP="00EC4762">
      <w:pPr>
        <w:ind w:firstLine="567"/>
        <w:jc w:val="both"/>
        <w:rPr>
          <w:color w:val="000000"/>
          <w:sz w:val="28"/>
          <w:szCs w:val="28"/>
        </w:rPr>
      </w:pPr>
      <w:r w:rsidRPr="00EC4762">
        <w:rPr>
          <w:color w:val="000000"/>
          <w:sz w:val="28"/>
          <w:szCs w:val="28"/>
        </w:rPr>
        <w:t>стоимость исходной воды;</w:t>
      </w:r>
    </w:p>
    <w:p w:rsidR="00EC4762" w:rsidRPr="00EC4762" w:rsidRDefault="00EC4762" w:rsidP="00EC4762">
      <w:pPr>
        <w:ind w:firstLine="567"/>
        <w:jc w:val="both"/>
        <w:rPr>
          <w:color w:val="000000"/>
          <w:sz w:val="28"/>
          <w:szCs w:val="28"/>
        </w:rPr>
      </w:pPr>
      <w:r w:rsidRPr="00EC4762">
        <w:rPr>
          <w:color w:val="000000"/>
          <w:sz w:val="28"/>
          <w:szCs w:val="28"/>
        </w:rPr>
        <w:t>стоимость реагентов, а также фильтрующих и ионообменных материалов, используемых при водоподготовке;</w:t>
      </w:r>
    </w:p>
    <w:p w:rsidR="00EC4762" w:rsidRPr="00EC4762" w:rsidRDefault="00EC4762" w:rsidP="00EC4762">
      <w:pPr>
        <w:ind w:firstLine="567"/>
        <w:jc w:val="both"/>
        <w:rPr>
          <w:color w:val="000000"/>
          <w:sz w:val="28"/>
          <w:szCs w:val="28"/>
        </w:rPr>
      </w:pPr>
      <w:r w:rsidRPr="00EC4762">
        <w:rPr>
          <w:color w:val="000000"/>
          <w:sz w:val="28"/>
          <w:szCs w:val="28"/>
        </w:rPr>
        <w:t>расходы на электрическую энергию (мощность) и тепловую энергию (мощность), используемую при водоподготовке;</w:t>
      </w:r>
    </w:p>
    <w:p w:rsidR="00EC4762" w:rsidRPr="00EC4762" w:rsidRDefault="00EC4762" w:rsidP="00EC4762">
      <w:pPr>
        <w:ind w:firstLine="567"/>
        <w:jc w:val="both"/>
        <w:rPr>
          <w:color w:val="000000"/>
          <w:sz w:val="28"/>
          <w:szCs w:val="28"/>
        </w:rPr>
      </w:pPr>
      <w:r w:rsidRPr="00EC4762">
        <w:rPr>
          <w:color w:val="000000"/>
          <w:sz w:val="28"/>
          <w:szCs w:val="28"/>
        </w:rPr>
        <w:t>стоимость транспортировки и очистки сточных вод, возникающих в процессе водоподготовки;</w:t>
      </w:r>
    </w:p>
    <w:p w:rsidR="00EC4762" w:rsidRPr="00EC4762" w:rsidRDefault="00EC4762" w:rsidP="00EC4762">
      <w:pPr>
        <w:ind w:firstLine="567"/>
        <w:jc w:val="both"/>
        <w:rPr>
          <w:color w:val="000000"/>
          <w:sz w:val="28"/>
          <w:szCs w:val="28"/>
        </w:rPr>
      </w:pPr>
      <w:r w:rsidRPr="00EC4762">
        <w:rPr>
          <w:color w:val="000000"/>
          <w:sz w:val="28"/>
          <w:szCs w:val="28"/>
        </w:rPr>
        <w:t>расходы на оплату труда персонала, участвующего в процессе водоподготовки;</w:t>
      </w:r>
    </w:p>
    <w:p w:rsidR="00EC4762" w:rsidRPr="00EC4762" w:rsidRDefault="00EC4762" w:rsidP="00EC4762">
      <w:pPr>
        <w:ind w:firstLine="567"/>
        <w:jc w:val="both"/>
        <w:rPr>
          <w:color w:val="000000"/>
          <w:sz w:val="28"/>
          <w:szCs w:val="28"/>
        </w:rPr>
      </w:pPr>
      <w:r w:rsidRPr="00EC4762">
        <w:rPr>
          <w:color w:val="000000"/>
          <w:sz w:val="28"/>
          <w:szCs w:val="28"/>
        </w:rPr>
        <w:t>амортизация основных фондов, участвующих в процессе водоподготовки;</w:t>
      </w:r>
    </w:p>
    <w:p w:rsidR="00EC4762" w:rsidRPr="00EC4762" w:rsidRDefault="00EC4762" w:rsidP="00EC4762">
      <w:pPr>
        <w:ind w:firstLine="567"/>
        <w:jc w:val="both"/>
        <w:rPr>
          <w:color w:val="000000"/>
          <w:sz w:val="28"/>
          <w:szCs w:val="28"/>
        </w:rPr>
      </w:pPr>
      <w:r w:rsidRPr="00EC4762">
        <w:rPr>
          <w:color w:val="000000"/>
          <w:sz w:val="28"/>
          <w:szCs w:val="28"/>
        </w:rPr>
        <w:t>прочие расходы, относимые на процесс водоподготовки, в том числе расходы на ремонт основных фондов, водный налог (плата за пользование водными объектами), общехозяйственные расходы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rsidR="00EC4762" w:rsidRPr="00EC4762" w:rsidRDefault="00EC4762" w:rsidP="00EC4762">
      <w:pPr>
        <w:ind w:firstLine="567"/>
        <w:jc w:val="both"/>
        <w:rPr>
          <w:color w:val="000000"/>
          <w:sz w:val="28"/>
          <w:szCs w:val="28"/>
        </w:rPr>
      </w:pPr>
      <w:r w:rsidRPr="00EC4762">
        <w:rPr>
          <w:color w:val="000000"/>
          <w:sz w:val="28"/>
          <w:szCs w:val="28"/>
        </w:rPr>
        <w:t>Структура планового объема отпуска теплоносителя на сторону экспертами принята на основании представленного и согласованного руководителем предприятия и администрацией Структуры отпуска тепловой энергии по узлу теплоснабжения ПСХ-2 пгт. Бачатский, обслуживаемому ООО «Энергокомпания» на 2019 год.</w:t>
      </w:r>
    </w:p>
    <w:p w:rsidR="00EC4762" w:rsidRPr="00EC4762" w:rsidRDefault="00EC4762" w:rsidP="00EC4762">
      <w:pPr>
        <w:ind w:firstLine="426"/>
        <w:jc w:val="both"/>
        <w:rPr>
          <w:color w:val="000000"/>
          <w:sz w:val="28"/>
          <w:szCs w:val="28"/>
        </w:rPr>
      </w:pPr>
      <w:r w:rsidRPr="00EC4762">
        <w:rPr>
          <w:color w:val="000000"/>
          <w:sz w:val="28"/>
          <w:szCs w:val="28"/>
        </w:rPr>
        <w:t>Расходы приняты из расчета на год.</w:t>
      </w:r>
    </w:p>
    <w:p w:rsidR="00EC4762" w:rsidRPr="00EC4762" w:rsidRDefault="00EC4762" w:rsidP="00EC4762">
      <w:pPr>
        <w:ind w:firstLine="567"/>
        <w:jc w:val="both"/>
        <w:rPr>
          <w:color w:val="000000"/>
          <w:sz w:val="28"/>
          <w:szCs w:val="28"/>
        </w:rPr>
      </w:pPr>
    </w:p>
    <w:p w:rsidR="00EC4762" w:rsidRPr="00EC4762" w:rsidRDefault="00EC4762" w:rsidP="00EC4762">
      <w:pPr>
        <w:keepNext/>
        <w:numPr>
          <w:ilvl w:val="1"/>
          <w:numId w:val="34"/>
        </w:numPr>
        <w:jc w:val="both"/>
        <w:outlineLvl w:val="1"/>
        <w:rPr>
          <w:rFonts w:ascii="Cambria" w:hAnsi="Cambria"/>
          <w:b/>
          <w:bCs/>
          <w:iCs/>
          <w:color w:val="000000"/>
          <w:sz w:val="28"/>
          <w:szCs w:val="28"/>
          <w:u w:val="single"/>
        </w:rPr>
      </w:pPr>
      <w:r w:rsidRPr="00EC4762">
        <w:rPr>
          <w:rFonts w:ascii="Cambria" w:hAnsi="Cambria"/>
          <w:b/>
          <w:bCs/>
          <w:iCs/>
          <w:color w:val="000000"/>
          <w:sz w:val="28"/>
          <w:szCs w:val="28"/>
          <w:u w:val="single"/>
        </w:rPr>
        <w:t>Стоимость исходной воды</w:t>
      </w:r>
    </w:p>
    <w:p w:rsidR="00EC4762" w:rsidRPr="00EC4762" w:rsidRDefault="00EC4762" w:rsidP="00EC4762">
      <w:pPr>
        <w:rPr>
          <w:szCs w:val="20"/>
        </w:rPr>
      </w:pPr>
    </w:p>
    <w:p w:rsidR="00EC4762" w:rsidRPr="00EC4762" w:rsidRDefault="00EC4762" w:rsidP="00EC4762">
      <w:pPr>
        <w:ind w:right="142" w:firstLine="709"/>
        <w:jc w:val="both"/>
        <w:rPr>
          <w:color w:val="000000"/>
          <w:sz w:val="28"/>
          <w:szCs w:val="28"/>
        </w:rPr>
      </w:pPr>
      <w:r w:rsidRPr="00EC4762">
        <w:rPr>
          <w:color w:val="000000"/>
          <w:sz w:val="28"/>
          <w:szCs w:val="28"/>
        </w:rPr>
        <w:t>Объем воды в целях обеспечения горячего водоснабжения принимается на уровне 270 393,65 тыс. м</w:t>
      </w:r>
      <w:r w:rsidRPr="00EC4762">
        <w:rPr>
          <w:color w:val="000000"/>
          <w:sz w:val="28"/>
          <w:szCs w:val="28"/>
          <w:vertAlign w:val="superscript"/>
        </w:rPr>
        <w:t>3</w:t>
      </w:r>
      <w:r w:rsidRPr="00EC4762">
        <w:rPr>
          <w:color w:val="000000"/>
          <w:sz w:val="28"/>
          <w:szCs w:val="28"/>
        </w:rPr>
        <w:t>.</w:t>
      </w:r>
    </w:p>
    <w:p w:rsidR="00EC4762" w:rsidRPr="00EC4762" w:rsidRDefault="00EC4762" w:rsidP="00EC4762">
      <w:pPr>
        <w:ind w:firstLine="709"/>
        <w:jc w:val="both"/>
        <w:rPr>
          <w:color w:val="000000"/>
          <w:sz w:val="28"/>
          <w:szCs w:val="28"/>
        </w:rPr>
      </w:pPr>
      <w:r w:rsidRPr="00EC4762">
        <w:rPr>
          <w:color w:val="000000"/>
          <w:sz w:val="28"/>
          <w:szCs w:val="28"/>
        </w:rPr>
        <w:t>Цену воды эксперты приняли на уровне утвержденных тарифов на холодную воду для ООО «ЭнергоКомпания» согласно постановлению региональной энергетической комиссии от 08.02.2019 № 41 «Об утверждении производственной программы в сфере холодного водоснабжения, водоотведения и об установлении тарифов на питьевую воду, водоотведение</w:t>
      </w:r>
      <w:r w:rsidRPr="00EC4762">
        <w:rPr>
          <w:color w:val="000000"/>
          <w:sz w:val="28"/>
          <w:szCs w:val="28"/>
        </w:rPr>
        <w:br/>
        <w:t>ООО «ЭнергоКомпания». Согласно данному постановлению тарифы на холодную воду на 2019 год установлены на уровне: с 01.01.2019 – 18,20 руб./м</w:t>
      </w:r>
      <w:r w:rsidRPr="00EC4762">
        <w:rPr>
          <w:color w:val="000000"/>
          <w:sz w:val="28"/>
          <w:szCs w:val="28"/>
          <w:vertAlign w:val="superscript"/>
        </w:rPr>
        <w:t>3</w:t>
      </w:r>
      <w:r w:rsidRPr="00EC4762">
        <w:rPr>
          <w:color w:val="000000"/>
          <w:sz w:val="28"/>
          <w:szCs w:val="28"/>
        </w:rPr>
        <w:t>; с 01.07.2019 – 20,46 руб./м</w:t>
      </w:r>
      <w:r w:rsidRPr="00EC4762">
        <w:rPr>
          <w:color w:val="000000"/>
          <w:sz w:val="28"/>
          <w:szCs w:val="28"/>
          <w:vertAlign w:val="superscript"/>
        </w:rPr>
        <w:t>3</w:t>
      </w:r>
      <w:r w:rsidRPr="00EC4762">
        <w:rPr>
          <w:color w:val="000000"/>
          <w:sz w:val="28"/>
          <w:szCs w:val="28"/>
        </w:rPr>
        <w:t>. Соответственно средняя цена воды, принимаемая в расчет экспертами на 2019 год с учетом долей отпуска тепловой энергии по полугодиям (1 полугодие 53,1%, 2 полугодие 46,9%) составила 19,26 руб./м</w:t>
      </w:r>
      <w:r w:rsidRPr="00EC4762">
        <w:rPr>
          <w:color w:val="000000"/>
          <w:sz w:val="28"/>
          <w:szCs w:val="28"/>
          <w:vertAlign w:val="superscript"/>
        </w:rPr>
        <w:t>3</w:t>
      </w:r>
      <w:r w:rsidRPr="00EC4762">
        <w:rPr>
          <w:color w:val="000000"/>
          <w:sz w:val="28"/>
          <w:szCs w:val="28"/>
        </w:rPr>
        <w:t xml:space="preserve"> (18,2*0,531+20,46*0,469).</w:t>
      </w:r>
    </w:p>
    <w:p w:rsidR="00EC4762" w:rsidRPr="00EC4762" w:rsidRDefault="00EC4762" w:rsidP="00EC4762">
      <w:pPr>
        <w:ind w:firstLine="709"/>
        <w:jc w:val="both"/>
        <w:rPr>
          <w:color w:val="000000"/>
          <w:sz w:val="28"/>
          <w:szCs w:val="28"/>
        </w:rPr>
      </w:pPr>
      <w:r w:rsidRPr="00EC4762">
        <w:rPr>
          <w:color w:val="000000"/>
          <w:sz w:val="28"/>
          <w:szCs w:val="28"/>
        </w:rPr>
        <w:t xml:space="preserve">Таким образом, расходы на приобретение холодной воды на 2019 год эксперты предлагают учесть в размере 5207,80 тыс. руб. </w:t>
      </w:r>
    </w:p>
    <w:p w:rsidR="00EC4762" w:rsidRPr="00EC4762" w:rsidRDefault="00EC4762" w:rsidP="00EC4762">
      <w:pPr>
        <w:ind w:firstLine="709"/>
        <w:jc w:val="both"/>
        <w:rPr>
          <w:color w:val="000000"/>
          <w:sz w:val="28"/>
          <w:szCs w:val="28"/>
        </w:rPr>
      </w:pPr>
      <w:r w:rsidRPr="00EC4762">
        <w:rPr>
          <w:color w:val="000000"/>
          <w:sz w:val="28"/>
          <w:szCs w:val="28"/>
        </w:rPr>
        <w:t>Корректировка в сторону снижения составила 18,90 тыс. руб.</w:t>
      </w:r>
    </w:p>
    <w:p w:rsidR="00EC4762" w:rsidRPr="00EC4762" w:rsidRDefault="00EC4762" w:rsidP="00EC4762">
      <w:pPr>
        <w:ind w:right="142" w:firstLine="709"/>
        <w:jc w:val="both"/>
        <w:rPr>
          <w:color w:val="000000"/>
          <w:sz w:val="28"/>
          <w:szCs w:val="28"/>
        </w:rPr>
      </w:pPr>
      <w:r w:rsidRPr="00EC4762">
        <w:rPr>
          <w:color w:val="000000"/>
          <w:sz w:val="28"/>
          <w:szCs w:val="28"/>
        </w:rPr>
        <w:t>В данную цену уже вошел водный налог, первичная очистка воды собственного подъема и хлорирование.</w:t>
      </w:r>
    </w:p>
    <w:p w:rsidR="00EC4762" w:rsidRPr="00EC4762" w:rsidRDefault="00EC4762" w:rsidP="00EC4762">
      <w:pPr>
        <w:ind w:right="142" w:firstLine="709"/>
        <w:jc w:val="both"/>
        <w:rPr>
          <w:color w:val="000000"/>
          <w:sz w:val="28"/>
          <w:szCs w:val="28"/>
        </w:rPr>
      </w:pPr>
    </w:p>
    <w:p w:rsidR="00EC4762" w:rsidRPr="00EC4762" w:rsidRDefault="00EC4762" w:rsidP="00EC4762">
      <w:pPr>
        <w:keepNext/>
        <w:jc w:val="both"/>
        <w:outlineLvl w:val="1"/>
        <w:rPr>
          <w:b/>
          <w:bCs/>
          <w:iCs/>
          <w:color w:val="000000"/>
          <w:sz w:val="28"/>
          <w:szCs w:val="28"/>
          <w:u w:val="single"/>
        </w:rPr>
      </w:pPr>
      <w:r w:rsidRPr="00EC4762">
        <w:rPr>
          <w:b/>
          <w:bCs/>
          <w:iCs/>
          <w:color w:val="000000"/>
          <w:sz w:val="28"/>
          <w:szCs w:val="28"/>
          <w:u w:val="single"/>
        </w:rPr>
        <w:t>1.2 Стоимость реагентов</w:t>
      </w:r>
    </w:p>
    <w:p w:rsidR="00EC4762" w:rsidRPr="00EC4762" w:rsidRDefault="00EC4762" w:rsidP="00EC4762">
      <w:pPr>
        <w:tabs>
          <w:tab w:val="left" w:pos="1134"/>
        </w:tabs>
        <w:ind w:firstLine="709"/>
        <w:jc w:val="both"/>
        <w:rPr>
          <w:color w:val="000000"/>
          <w:sz w:val="28"/>
          <w:szCs w:val="28"/>
        </w:rPr>
      </w:pP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Реагенты для производства теплоносителя для осуществления горячего водоснабжения используются только на умягчение воды при производстве теплоносителя для собственных нужд предприятия (при производстве тепловой энергии), согласно технологии умягчается только котловая вода.</w:t>
      </w:r>
    </w:p>
    <w:p w:rsidR="00EC4762" w:rsidRPr="00EC4762" w:rsidRDefault="00EC4762" w:rsidP="00EC4762">
      <w:pPr>
        <w:tabs>
          <w:tab w:val="left" w:pos="1134"/>
        </w:tabs>
        <w:ind w:firstLine="873"/>
        <w:jc w:val="both"/>
        <w:rPr>
          <w:color w:val="000000"/>
          <w:sz w:val="28"/>
          <w:szCs w:val="28"/>
        </w:rPr>
      </w:pPr>
      <w:r w:rsidRPr="00EC4762">
        <w:rPr>
          <w:color w:val="000000"/>
          <w:sz w:val="28"/>
          <w:szCs w:val="28"/>
        </w:rPr>
        <w:t>Стоимость реагентов, принимая для расчета стоимости теплоносителя на сторону составляет 0,00 тыс.руб.</w:t>
      </w:r>
    </w:p>
    <w:p w:rsidR="00EC4762" w:rsidRPr="00EC4762" w:rsidRDefault="00EC4762" w:rsidP="00EC4762">
      <w:pPr>
        <w:ind w:right="142" w:firstLine="709"/>
        <w:jc w:val="both"/>
        <w:rPr>
          <w:color w:val="000000"/>
          <w:sz w:val="28"/>
          <w:szCs w:val="28"/>
        </w:rPr>
      </w:pPr>
    </w:p>
    <w:p w:rsidR="00EC4762" w:rsidRPr="00EC4762" w:rsidRDefault="00EC4762" w:rsidP="00EC4762">
      <w:pPr>
        <w:keepNext/>
        <w:jc w:val="both"/>
        <w:outlineLvl w:val="1"/>
        <w:rPr>
          <w:b/>
          <w:bCs/>
          <w:iCs/>
          <w:color w:val="000000"/>
          <w:sz w:val="28"/>
          <w:szCs w:val="28"/>
          <w:u w:val="single"/>
        </w:rPr>
      </w:pPr>
      <w:r w:rsidRPr="00EC4762">
        <w:rPr>
          <w:b/>
          <w:bCs/>
          <w:iCs/>
          <w:color w:val="000000"/>
          <w:sz w:val="28"/>
          <w:szCs w:val="28"/>
          <w:u w:val="single"/>
        </w:rPr>
        <w:t>1.3 Стоимость электрической энергии</w:t>
      </w:r>
    </w:p>
    <w:p w:rsidR="00EC4762" w:rsidRPr="00EC4762" w:rsidRDefault="00EC4762" w:rsidP="00EC4762">
      <w:pPr>
        <w:rPr>
          <w:color w:val="000000"/>
          <w:szCs w:val="20"/>
        </w:rPr>
      </w:pPr>
    </w:p>
    <w:p w:rsidR="00EC4762" w:rsidRPr="00EC4762" w:rsidRDefault="00EC4762" w:rsidP="00EC4762">
      <w:pPr>
        <w:ind w:right="55" w:firstLine="709"/>
        <w:jc w:val="both"/>
        <w:rPr>
          <w:color w:val="000000"/>
          <w:sz w:val="28"/>
          <w:szCs w:val="28"/>
        </w:rPr>
      </w:pPr>
      <w:r w:rsidRPr="00EC4762">
        <w:rPr>
          <w:color w:val="000000"/>
          <w:sz w:val="28"/>
          <w:szCs w:val="28"/>
        </w:rPr>
        <w:t>Объем электрической энергии, состоящей из количества электрической энергии необходимой для работы насосов и агрегатов, используемых для производства теплоносителя, учтен на уровне 233,71 тыс. кВтч, сохранен на уровне 2018 года.</w:t>
      </w:r>
    </w:p>
    <w:p w:rsidR="00EC4762" w:rsidRPr="00EC4762" w:rsidRDefault="00EC4762" w:rsidP="00EC4762">
      <w:pPr>
        <w:ind w:right="55" w:firstLine="709"/>
        <w:jc w:val="both"/>
        <w:rPr>
          <w:color w:val="000000"/>
          <w:sz w:val="28"/>
          <w:szCs w:val="28"/>
        </w:rPr>
      </w:pPr>
      <w:r w:rsidRPr="00EC4762">
        <w:rPr>
          <w:color w:val="000000"/>
          <w:sz w:val="28"/>
          <w:szCs w:val="28"/>
        </w:rPr>
        <w:t>Цена электрической энергии принимается экспертами на уровне предложений предприятия 2,45руб./кВтч. Заявленная цена не превышает ожидаемую на 2019 год, рассчитанную, исходя из средней цены ожидаемой по итогу 2018 года, определенной, как средневзвешенная цена за первое полугодие 2018 года и стоимости средней цены за второе полугодие 2018 года, определенной с увеличением 3% к первому полугодию 2018 года, а также с учетом долей отпуска тепловой энергии по полугодиям (1 полугодие 53,1%,</w:t>
      </w:r>
      <w:r w:rsidRPr="00EC4762">
        <w:rPr>
          <w:color w:val="000000"/>
          <w:sz w:val="28"/>
          <w:szCs w:val="28"/>
        </w:rPr>
        <w:br/>
        <w:t>2 полугодие 46,9%), увеличенная на ИЦП 2019/2018 обеспечения электрической энергией, согласно прогнозу Минэкономразвития на 2019 год (опубликован 01.10.2018). То есть не превышает 2,4853 руб./кВтч [(2,31*1,03*0,531+2,31*</w:t>
      </w:r>
      <w:proofErr w:type="gramStart"/>
      <w:r w:rsidRPr="00EC4762">
        <w:rPr>
          <w:color w:val="000000"/>
          <w:sz w:val="28"/>
          <w:szCs w:val="28"/>
        </w:rPr>
        <w:t>0,469)*</w:t>
      </w:r>
      <w:proofErr w:type="gramEnd"/>
      <w:r w:rsidRPr="00EC4762">
        <w:rPr>
          <w:color w:val="000000"/>
          <w:sz w:val="28"/>
          <w:szCs w:val="28"/>
        </w:rPr>
        <w:t>1,059].</w:t>
      </w:r>
    </w:p>
    <w:p w:rsidR="00EC4762" w:rsidRPr="00EC4762" w:rsidRDefault="00EC4762" w:rsidP="00EC4762">
      <w:pPr>
        <w:ind w:right="55" w:firstLine="709"/>
        <w:jc w:val="both"/>
        <w:rPr>
          <w:color w:val="000000"/>
          <w:sz w:val="28"/>
          <w:szCs w:val="28"/>
        </w:rPr>
      </w:pPr>
      <w:r w:rsidRPr="00EC4762">
        <w:rPr>
          <w:color w:val="000000"/>
          <w:sz w:val="28"/>
          <w:szCs w:val="28"/>
        </w:rPr>
        <w:t>Таким образом, расходы по статье электроэнергия для производства теплоносителя на 2019 год учтены в сумме 572,43 тыс. руб. (на уровне предложений предприятия).</w:t>
      </w:r>
    </w:p>
    <w:p w:rsidR="00EC4762" w:rsidRPr="00EC4762" w:rsidRDefault="00EC4762" w:rsidP="00EC4762">
      <w:pPr>
        <w:tabs>
          <w:tab w:val="left" w:pos="1134"/>
        </w:tabs>
        <w:ind w:firstLine="876"/>
        <w:jc w:val="both"/>
        <w:rPr>
          <w:color w:val="000000"/>
          <w:sz w:val="28"/>
          <w:szCs w:val="28"/>
        </w:rPr>
      </w:pPr>
    </w:p>
    <w:p w:rsidR="00EC4762" w:rsidRPr="00EC4762" w:rsidRDefault="00EC4762" w:rsidP="00EC4762">
      <w:pPr>
        <w:keepNext/>
        <w:jc w:val="both"/>
        <w:outlineLvl w:val="1"/>
        <w:rPr>
          <w:b/>
          <w:bCs/>
          <w:iCs/>
          <w:color w:val="000000"/>
          <w:sz w:val="28"/>
          <w:szCs w:val="28"/>
          <w:u w:val="single"/>
        </w:rPr>
      </w:pPr>
      <w:r w:rsidRPr="00EC4762">
        <w:rPr>
          <w:b/>
          <w:bCs/>
          <w:iCs/>
          <w:color w:val="000000"/>
          <w:sz w:val="28"/>
          <w:szCs w:val="28"/>
          <w:u w:val="single"/>
        </w:rPr>
        <w:t>1.4 Стоимость инструментов, приспособлений, инвентаря, приборов, лабораторного оборудования и др. имущества, не являющихся амортизируемым имуществом (вспомогательные материалы)</w:t>
      </w:r>
    </w:p>
    <w:p w:rsidR="00EC4762" w:rsidRPr="00EC4762" w:rsidRDefault="00EC4762" w:rsidP="00EC4762">
      <w:pPr>
        <w:rPr>
          <w:szCs w:val="20"/>
        </w:rPr>
      </w:pPr>
    </w:p>
    <w:p w:rsidR="00EC4762" w:rsidRPr="00EC4762" w:rsidRDefault="00EC4762" w:rsidP="00EC4762">
      <w:pPr>
        <w:tabs>
          <w:tab w:val="left" w:pos="1134"/>
        </w:tabs>
        <w:ind w:firstLine="426"/>
        <w:jc w:val="both"/>
        <w:rPr>
          <w:color w:val="000000"/>
          <w:sz w:val="28"/>
          <w:szCs w:val="28"/>
        </w:rPr>
      </w:pPr>
      <w:r w:rsidRPr="00EC4762">
        <w:rPr>
          <w:color w:val="000000"/>
          <w:sz w:val="28"/>
          <w:szCs w:val="28"/>
        </w:rPr>
        <w:t>Стоимость вспомогательных материалов заявлена в тариф в сумме 71,57 тыс.руб.</w:t>
      </w: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Стоимость вспомогательных материалов для расчета теплоносителя принимается экспертами в расчете на теплоноситель рассчитана через долю выручки на теплоноситель от совокупной выручки на тепловую энергию и теплоноситель по ПСХ-2 за 2017 год.</w:t>
      </w:r>
    </w:p>
    <w:p w:rsidR="00EC4762" w:rsidRPr="00EC4762" w:rsidRDefault="00EC4762" w:rsidP="00EC4762">
      <w:pPr>
        <w:tabs>
          <w:tab w:val="left" w:pos="1134"/>
        </w:tabs>
        <w:ind w:firstLine="709"/>
        <w:jc w:val="both"/>
        <w:rPr>
          <w:color w:val="000000"/>
          <w:sz w:val="28"/>
          <w:szCs w:val="28"/>
        </w:rPr>
      </w:pPr>
    </w:p>
    <w:p w:rsidR="00EC4762" w:rsidRPr="00EC4762" w:rsidRDefault="00EC4762" w:rsidP="00EC4762">
      <w:pPr>
        <w:keepNext/>
        <w:numPr>
          <w:ilvl w:val="1"/>
          <w:numId w:val="35"/>
        </w:numPr>
        <w:jc w:val="both"/>
        <w:outlineLvl w:val="1"/>
        <w:rPr>
          <w:rFonts w:ascii="Cambria" w:hAnsi="Cambria"/>
          <w:b/>
          <w:bCs/>
          <w:iCs/>
          <w:color w:val="000000"/>
          <w:sz w:val="28"/>
          <w:szCs w:val="28"/>
          <w:u w:val="single"/>
        </w:rPr>
      </w:pPr>
      <w:r w:rsidRPr="00EC4762">
        <w:rPr>
          <w:rFonts w:ascii="Cambria" w:hAnsi="Cambria"/>
          <w:b/>
          <w:bCs/>
          <w:iCs/>
          <w:color w:val="000000"/>
          <w:sz w:val="28"/>
          <w:szCs w:val="28"/>
          <w:u w:val="single"/>
        </w:rPr>
        <w:t>Стоимость транспортировки и очистки сточных вод</w:t>
      </w:r>
    </w:p>
    <w:p w:rsidR="00EC4762" w:rsidRPr="00EC4762" w:rsidRDefault="00EC4762" w:rsidP="00EC4762">
      <w:pPr>
        <w:ind w:left="825"/>
        <w:rPr>
          <w:szCs w:val="20"/>
        </w:rPr>
      </w:pP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По данной статье расход стоков, учитываемый для производства горячей воды, включаемой в полезный отпуск теплоносителя, отсутствует.</w:t>
      </w:r>
    </w:p>
    <w:p w:rsidR="00EC4762" w:rsidRPr="00EC4762" w:rsidRDefault="00EC4762" w:rsidP="00EC4762">
      <w:pPr>
        <w:tabs>
          <w:tab w:val="left" w:pos="1134"/>
        </w:tabs>
        <w:jc w:val="both"/>
        <w:rPr>
          <w:b/>
          <w:color w:val="000000"/>
          <w:sz w:val="28"/>
          <w:szCs w:val="28"/>
          <w:u w:val="single"/>
        </w:rPr>
      </w:pPr>
    </w:p>
    <w:p w:rsidR="00EC4762" w:rsidRPr="00EC4762" w:rsidRDefault="00EC4762" w:rsidP="00EC4762">
      <w:pPr>
        <w:keepNext/>
        <w:jc w:val="both"/>
        <w:outlineLvl w:val="1"/>
        <w:rPr>
          <w:rFonts w:ascii="Cambria" w:hAnsi="Cambria"/>
          <w:b/>
          <w:bCs/>
          <w:iCs/>
          <w:color w:val="000000"/>
          <w:sz w:val="28"/>
          <w:szCs w:val="28"/>
          <w:u w:val="single"/>
        </w:rPr>
      </w:pPr>
      <w:r w:rsidRPr="00EC4762">
        <w:rPr>
          <w:rFonts w:ascii="Cambria" w:hAnsi="Cambria"/>
          <w:b/>
          <w:bCs/>
          <w:iCs/>
          <w:color w:val="000000"/>
          <w:sz w:val="28"/>
          <w:szCs w:val="28"/>
          <w:u w:val="single"/>
        </w:rPr>
        <w:t xml:space="preserve">1.6 Расходы на оплату труда персонала, участвующего в процессе водоподготовки и отчисления с заработной платы, </w:t>
      </w:r>
    </w:p>
    <w:p w:rsidR="00EC4762" w:rsidRPr="00EC4762" w:rsidRDefault="00EC4762" w:rsidP="00EC4762">
      <w:pPr>
        <w:tabs>
          <w:tab w:val="left" w:pos="1134"/>
        </w:tabs>
        <w:jc w:val="both"/>
        <w:rPr>
          <w:color w:val="000000"/>
          <w:sz w:val="28"/>
          <w:szCs w:val="28"/>
        </w:rPr>
      </w:pP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По данной статье учтена заработная плата и отчисления ППП ХВО (3,5 аппаратчика химводоочистки), а также заработная плата АУП и отчисления, в доле, приходящейся на теплоноситель.</w:t>
      </w: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Величина отчисления на социальные нужды (ЕСН) рассчитаны на основании Федерального закона от 24.07.2009 № 212 – ФЗ (30%), дополнительного тарифа (2%) в соответствии с бухгалтерской справкой за 2013 год, величины отчислений по страхованию от несчастных случаев</w:t>
      </w:r>
      <w:r w:rsidRPr="00EC4762">
        <w:rPr>
          <w:color w:val="000000"/>
          <w:sz w:val="28"/>
          <w:szCs w:val="28"/>
        </w:rPr>
        <w:br/>
        <w:t>(0,2 %).</w:t>
      </w: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Расходы на оплату труда учтены в расходах на теплоноситель в сумме 1509,76 тыс.руб. на численность 3,87 единиц. Расходы на заработную плату сохранены на уровне, утвержденном на 2018 год.</w:t>
      </w: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Расшифровка затрат на оплату труда представлена в таблице 1.</w:t>
      </w:r>
    </w:p>
    <w:p w:rsidR="00EC4762" w:rsidRPr="00EC4762" w:rsidRDefault="00EC4762" w:rsidP="00EC4762">
      <w:pPr>
        <w:tabs>
          <w:tab w:val="left" w:pos="1134"/>
        </w:tabs>
        <w:jc w:val="both"/>
        <w:rPr>
          <w:b/>
          <w:color w:val="000000"/>
          <w:sz w:val="28"/>
          <w:szCs w:val="28"/>
          <w:u w:val="single"/>
        </w:rPr>
      </w:pPr>
    </w:p>
    <w:p w:rsidR="00EC4762" w:rsidRPr="00EC4762" w:rsidRDefault="00EC4762" w:rsidP="00EC4762">
      <w:pPr>
        <w:keepNext/>
        <w:jc w:val="both"/>
        <w:outlineLvl w:val="1"/>
        <w:rPr>
          <w:rFonts w:ascii="Cambria" w:hAnsi="Cambria"/>
          <w:b/>
          <w:bCs/>
          <w:iCs/>
          <w:color w:val="000000"/>
          <w:sz w:val="28"/>
          <w:szCs w:val="28"/>
          <w:u w:val="single"/>
        </w:rPr>
      </w:pPr>
      <w:r w:rsidRPr="00EC4762">
        <w:rPr>
          <w:rFonts w:ascii="Cambria" w:hAnsi="Cambria"/>
          <w:bCs/>
          <w:iCs/>
          <w:color w:val="000000"/>
          <w:sz w:val="28"/>
          <w:szCs w:val="28"/>
          <w:u w:val="single"/>
        </w:rPr>
        <w:t>1</w:t>
      </w:r>
      <w:r w:rsidRPr="00EC4762">
        <w:rPr>
          <w:rFonts w:ascii="Cambria" w:hAnsi="Cambria"/>
          <w:b/>
          <w:bCs/>
          <w:iCs/>
          <w:color w:val="000000"/>
          <w:sz w:val="28"/>
          <w:szCs w:val="28"/>
          <w:u w:val="single"/>
        </w:rPr>
        <w:t>.7 Аренда основных фондов, участвующих в процессе водоподготовки</w:t>
      </w:r>
    </w:p>
    <w:p w:rsidR="00EC4762" w:rsidRPr="00EC4762" w:rsidRDefault="00EC4762" w:rsidP="00EC4762">
      <w:pPr>
        <w:keepNext/>
        <w:jc w:val="both"/>
        <w:outlineLvl w:val="1"/>
        <w:rPr>
          <w:rFonts w:ascii="Cambria" w:hAnsi="Cambria"/>
          <w:b/>
          <w:bCs/>
          <w:iCs/>
          <w:color w:val="000000"/>
          <w:sz w:val="28"/>
          <w:szCs w:val="28"/>
          <w:u w:val="single"/>
        </w:rPr>
      </w:pPr>
    </w:p>
    <w:p w:rsidR="00EC4762" w:rsidRPr="00EC4762" w:rsidRDefault="00EC4762" w:rsidP="00EC4762">
      <w:pPr>
        <w:ind w:firstLine="720"/>
        <w:jc w:val="both"/>
        <w:rPr>
          <w:color w:val="000000"/>
          <w:sz w:val="28"/>
          <w:szCs w:val="28"/>
        </w:rPr>
      </w:pPr>
      <w:r w:rsidRPr="00EC4762">
        <w:rPr>
          <w:color w:val="000000"/>
          <w:sz w:val="28"/>
          <w:szCs w:val="28"/>
        </w:rPr>
        <w:t xml:space="preserve">Все имущество предприятие взято в аренду согласно договору аренды муниципального оборудования и объектов муниципального нежилого фонда от 29.12.2018 № б/н. </w:t>
      </w:r>
    </w:p>
    <w:p w:rsidR="00EC4762" w:rsidRPr="00EC4762" w:rsidRDefault="00EC4762" w:rsidP="00EC4762">
      <w:pPr>
        <w:tabs>
          <w:tab w:val="left" w:pos="1134"/>
        </w:tabs>
        <w:ind w:firstLine="709"/>
        <w:jc w:val="both"/>
        <w:rPr>
          <w:color w:val="000000"/>
          <w:sz w:val="28"/>
          <w:szCs w:val="28"/>
        </w:rPr>
      </w:pPr>
      <w:r w:rsidRPr="00EC4762">
        <w:rPr>
          <w:color w:val="000000"/>
          <w:sz w:val="28"/>
          <w:szCs w:val="28"/>
        </w:rPr>
        <w:t>Вся сумма арендной платы относится к теплоносителю на собственные нужды предприятия, поскольку очистке подвергается только котловая вода.</w:t>
      </w:r>
    </w:p>
    <w:p w:rsidR="00EC4762" w:rsidRPr="00EC4762" w:rsidRDefault="00EC4762" w:rsidP="00EC4762">
      <w:pPr>
        <w:tabs>
          <w:tab w:val="left" w:pos="1134"/>
        </w:tabs>
        <w:ind w:firstLine="709"/>
        <w:jc w:val="both"/>
        <w:rPr>
          <w:color w:val="000000"/>
          <w:sz w:val="28"/>
          <w:szCs w:val="28"/>
        </w:rPr>
      </w:pPr>
    </w:p>
    <w:p w:rsidR="00EC4762" w:rsidRPr="00EC4762" w:rsidRDefault="00EC4762" w:rsidP="00EC4762">
      <w:pPr>
        <w:keepNext/>
        <w:jc w:val="both"/>
        <w:outlineLvl w:val="1"/>
        <w:rPr>
          <w:rFonts w:ascii="Cambria" w:hAnsi="Cambria"/>
          <w:b/>
          <w:bCs/>
          <w:iCs/>
          <w:color w:val="000000"/>
          <w:sz w:val="28"/>
          <w:szCs w:val="28"/>
          <w:u w:val="single"/>
        </w:rPr>
      </w:pPr>
      <w:r w:rsidRPr="00EC4762">
        <w:rPr>
          <w:rFonts w:ascii="Cambria" w:hAnsi="Cambria"/>
          <w:b/>
          <w:bCs/>
          <w:iCs/>
          <w:color w:val="000000"/>
          <w:sz w:val="28"/>
          <w:szCs w:val="28"/>
          <w:u w:val="single"/>
        </w:rPr>
        <w:t>1.8 Прочие расходы, относимые на процесс водоподготовки, в том числе:</w:t>
      </w:r>
    </w:p>
    <w:p w:rsidR="00EC4762" w:rsidRPr="00EC4762" w:rsidRDefault="00EC4762" w:rsidP="00EC4762">
      <w:pPr>
        <w:tabs>
          <w:tab w:val="left" w:pos="1134"/>
        </w:tabs>
        <w:jc w:val="both"/>
        <w:rPr>
          <w:color w:val="000000"/>
          <w:sz w:val="28"/>
          <w:szCs w:val="28"/>
        </w:rPr>
      </w:pPr>
    </w:p>
    <w:p w:rsidR="00EC4762" w:rsidRPr="00EC4762" w:rsidRDefault="00EC4762" w:rsidP="00EC4762">
      <w:pPr>
        <w:tabs>
          <w:tab w:val="left" w:pos="1134"/>
        </w:tabs>
        <w:jc w:val="both"/>
        <w:rPr>
          <w:color w:val="000000"/>
          <w:sz w:val="28"/>
          <w:szCs w:val="28"/>
          <w:u w:val="single"/>
        </w:rPr>
      </w:pPr>
      <w:r w:rsidRPr="00EC4762">
        <w:rPr>
          <w:color w:val="000000"/>
          <w:sz w:val="28"/>
          <w:szCs w:val="28"/>
          <w:u w:val="single"/>
        </w:rPr>
        <w:t>1.8.1 Расходы на ремонт основных фондов.</w:t>
      </w:r>
    </w:p>
    <w:p w:rsidR="00EC4762" w:rsidRPr="00EC4762" w:rsidRDefault="00EC4762" w:rsidP="00EC4762">
      <w:pPr>
        <w:tabs>
          <w:tab w:val="left" w:pos="1134"/>
        </w:tabs>
        <w:jc w:val="both"/>
        <w:rPr>
          <w:color w:val="000000"/>
          <w:sz w:val="28"/>
          <w:szCs w:val="28"/>
        </w:rPr>
      </w:pPr>
      <w:r w:rsidRPr="00EC4762">
        <w:rPr>
          <w:color w:val="000000"/>
          <w:sz w:val="28"/>
          <w:szCs w:val="28"/>
        </w:rPr>
        <w:t>По данной статье затраты, относящиеся к расходам на теплоноситель не предусмотрены, поскольку в ремонтной программе затраты на ремонт ХВО и оборудования используемого в обеспечении горячего водоснабжения отсутствуют.</w:t>
      </w:r>
    </w:p>
    <w:p w:rsidR="00EC4762" w:rsidRPr="00EC4762" w:rsidRDefault="00EC4762" w:rsidP="00EC4762">
      <w:pPr>
        <w:tabs>
          <w:tab w:val="left" w:pos="1134"/>
        </w:tabs>
        <w:jc w:val="both"/>
        <w:rPr>
          <w:color w:val="000000"/>
          <w:sz w:val="28"/>
          <w:szCs w:val="28"/>
        </w:rPr>
      </w:pPr>
    </w:p>
    <w:p w:rsidR="00EC4762" w:rsidRPr="00EC4762" w:rsidRDefault="00EC4762" w:rsidP="00EC4762">
      <w:pPr>
        <w:tabs>
          <w:tab w:val="left" w:pos="1134"/>
        </w:tabs>
        <w:jc w:val="both"/>
        <w:rPr>
          <w:color w:val="000000"/>
          <w:sz w:val="28"/>
          <w:szCs w:val="28"/>
        </w:rPr>
      </w:pPr>
      <w:r w:rsidRPr="00EC4762">
        <w:rPr>
          <w:color w:val="000000"/>
          <w:sz w:val="28"/>
          <w:szCs w:val="28"/>
          <w:u w:val="single"/>
        </w:rPr>
        <w:t>1.8.2 Водный налог</w:t>
      </w:r>
      <w:r w:rsidRPr="00EC4762">
        <w:rPr>
          <w:color w:val="000000"/>
          <w:sz w:val="28"/>
          <w:szCs w:val="28"/>
        </w:rPr>
        <w:t xml:space="preserve"> учтен в стоимости подготовленной воды, используемой для подготовки теплоносителя.</w:t>
      </w:r>
    </w:p>
    <w:p w:rsidR="00EC4762" w:rsidRPr="00EC4762" w:rsidRDefault="00EC4762" w:rsidP="00EC4762">
      <w:pPr>
        <w:tabs>
          <w:tab w:val="left" w:pos="1134"/>
        </w:tabs>
        <w:jc w:val="both"/>
        <w:rPr>
          <w:color w:val="000000"/>
          <w:sz w:val="28"/>
          <w:szCs w:val="28"/>
        </w:rPr>
      </w:pPr>
    </w:p>
    <w:p w:rsidR="00EC4762" w:rsidRPr="00EC4762" w:rsidRDefault="00EC4762" w:rsidP="00EC4762">
      <w:pPr>
        <w:tabs>
          <w:tab w:val="left" w:pos="1134"/>
        </w:tabs>
        <w:jc w:val="both"/>
        <w:rPr>
          <w:color w:val="000000"/>
          <w:sz w:val="28"/>
          <w:szCs w:val="28"/>
        </w:rPr>
      </w:pPr>
      <w:r w:rsidRPr="00EC4762">
        <w:rPr>
          <w:color w:val="000000"/>
          <w:sz w:val="28"/>
          <w:szCs w:val="28"/>
          <w:u w:val="single"/>
        </w:rPr>
        <w:t>1.8.3 Общехозяйственные расходы</w:t>
      </w:r>
      <w:r w:rsidRPr="00EC4762">
        <w:rPr>
          <w:color w:val="000000"/>
          <w:sz w:val="28"/>
          <w:szCs w:val="28"/>
        </w:rPr>
        <w:t xml:space="preserve"> на теплоноситель предприятие заявило в сумме 1116,48 тыс.руб.</w:t>
      </w:r>
    </w:p>
    <w:p w:rsidR="00EC4762" w:rsidRPr="00EC4762" w:rsidRDefault="00EC4762" w:rsidP="00EC4762">
      <w:pPr>
        <w:tabs>
          <w:tab w:val="left" w:pos="0"/>
        </w:tabs>
        <w:ind w:firstLine="284"/>
        <w:jc w:val="both"/>
        <w:rPr>
          <w:color w:val="000000"/>
          <w:sz w:val="28"/>
          <w:szCs w:val="28"/>
        </w:rPr>
      </w:pPr>
      <w:r w:rsidRPr="00EC4762">
        <w:rPr>
          <w:color w:val="000000"/>
          <w:sz w:val="28"/>
          <w:szCs w:val="28"/>
        </w:rPr>
        <w:t>Общехозяйственные расходы приняты от фактически сложившихся по итогу 2017 года с учетом индексов потребительских цен установленных Минэкономразвития РФ (опубликован 01.10.2018). Согласно прогнозу ИПЦ 2018/2017 = 102,7; ИПЦ 2019/2018 = 104,6.</w:t>
      </w:r>
    </w:p>
    <w:p w:rsidR="00EC4762" w:rsidRPr="00EC4762" w:rsidRDefault="00EC4762" w:rsidP="00EC4762">
      <w:pPr>
        <w:tabs>
          <w:tab w:val="left" w:pos="1134"/>
        </w:tabs>
        <w:jc w:val="both"/>
        <w:rPr>
          <w:color w:val="000000"/>
          <w:sz w:val="28"/>
          <w:szCs w:val="28"/>
        </w:rPr>
      </w:pPr>
      <w:r w:rsidRPr="00EC4762">
        <w:rPr>
          <w:color w:val="000000"/>
          <w:sz w:val="28"/>
          <w:szCs w:val="28"/>
        </w:rPr>
        <w:t>(факт 2017 года = 1039,29*1,027*1,046=1116,48 тыс.руб.).</w:t>
      </w:r>
    </w:p>
    <w:p w:rsidR="00EC4762" w:rsidRPr="00EC4762" w:rsidRDefault="00EC4762" w:rsidP="00EC4762">
      <w:pPr>
        <w:ind w:right="142" w:firstLine="709"/>
        <w:jc w:val="both"/>
        <w:rPr>
          <w:color w:val="000000"/>
          <w:sz w:val="28"/>
          <w:szCs w:val="28"/>
        </w:rPr>
      </w:pPr>
    </w:p>
    <w:p w:rsidR="00EC4762" w:rsidRPr="00EC4762" w:rsidRDefault="00EC4762" w:rsidP="00EC4762">
      <w:pPr>
        <w:keepNext/>
        <w:jc w:val="both"/>
        <w:outlineLvl w:val="1"/>
        <w:rPr>
          <w:rFonts w:ascii="Cambria" w:hAnsi="Cambria"/>
          <w:b/>
          <w:bCs/>
          <w:iCs/>
          <w:color w:val="000000"/>
          <w:sz w:val="28"/>
          <w:szCs w:val="28"/>
          <w:u w:val="single"/>
        </w:rPr>
      </w:pPr>
      <w:r w:rsidRPr="00EC4762">
        <w:rPr>
          <w:rFonts w:ascii="Cambria" w:hAnsi="Cambria"/>
          <w:b/>
          <w:bCs/>
          <w:iCs/>
          <w:color w:val="000000"/>
          <w:sz w:val="28"/>
          <w:szCs w:val="28"/>
          <w:u w:val="single"/>
        </w:rPr>
        <w:t>1.9 Расходы из прибыли</w:t>
      </w:r>
    </w:p>
    <w:p w:rsidR="00EC4762" w:rsidRPr="00EC4762" w:rsidRDefault="00EC4762" w:rsidP="00EC4762">
      <w:pPr>
        <w:rPr>
          <w:szCs w:val="20"/>
        </w:rPr>
      </w:pPr>
    </w:p>
    <w:p w:rsidR="00EC4762" w:rsidRPr="00EC4762" w:rsidRDefault="00EC4762" w:rsidP="00EC4762">
      <w:pPr>
        <w:ind w:right="142" w:firstLine="709"/>
        <w:jc w:val="both"/>
        <w:rPr>
          <w:color w:val="000000"/>
          <w:sz w:val="28"/>
          <w:szCs w:val="28"/>
        </w:rPr>
      </w:pPr>
      <w:r w:rsidRPr="00EC4762">
        <w:rPr>
          <w:color w:val="000000"/>
          <w:sz w:val="28"/>
          <w:szCs w:val="28"/>
        </w:rPr>
        <w:t>Данные затраты принимаются в нулевой оценке и предприятием не заявлялись.</w:t>
      </w:r>
    </w:p>
    <w:p w:rsidR="00EC4762" w:rsidRPr="00EC4762" w:rsidRDefault="00EC4762" w:rsidP="00EC4762">
      <w:pPr>
        <w:tabs>
          <w:tab w:val="left" w:pos="1134"/>
        </w:tabs>
        <w:jc w:val="both"/>
        <w:rPr>
          <w:color w:val="000000"/>
          <w:sz w:val="28"/>
          <w:szCs w:val="28"/>
        </w:rPr>
      </w:pPr>
    </w:p>
    <w:p w:rsidR="00EC4762" w:rsidRPr="00EC4762" w:rsidRDefault="00EC4762" w:rsidP="00EC4762">
      <w:pPr>
        <w:keepNext/>
        <w:jc w:val="both"/>
        <w:outlineLvl w:val="1"/>
        <w:rPr>
          <w:rFonts w:ascii="Cambria" w:hAnsi="Cambria"/>
          <w:b/>
          <w:bCs/>
          <w:iCs/>
          <w:color w:val="000000"/>
          <w:sz w:val="28"/>
          <w:szCs w:val="28"/>
          <w:u w:val="single"/>
        </w:rPr>
      </w:pPr>
      <w:r w:rsidRPr="00EC4762">
        <w:rPr>
          <w:rFonts w:ascii="Cambria" w:hAnsi="Cambria"/>
          <w:b/>
          <w:bCs/>
          <w:iCs/>
          <w:color w:val="000000"/>
          <w:sz w:val="28"/>
          <w:szCs w:val="28"/>
          <w:u w:val="single"/>
        </w:rPr>
        <w:t>2.0. Необходимая валовая выручка</w:t>
      </w:r>
    </w:p>
    <w:p w:rsidR="00EC4762" w:rsidRPr="00EC4762" w:rsidRDefault="00EC4762" w:rsidP="00EC4762">
      <w:pPr>
        <w:ind w:right="142" w:firstLine="709"/>
        <w:jc w:val="both"/>
        <w:rPr>
          <w:color w:val="000000"/>
          <w:sz w:val="28"/>
          <w:szCs w:val="28"/>
        </w:rPr>
      </w:pPr>
    </w:p>
    <w:p w:rsidR="00EC4762" w:rsidRPr="00EC4762" w:rsidRDefault="00EC4762" w:rsidP="00EC4762">
      <w:pPr>
        <w:ind w:right="142" w:firstLine="709"/>
        <w:jc w:val="both"/>
        <w:rPr>
          <w:color w:val="000000"/>
          <w:sz w:val="28"/>
          <w:szCs w:val="28"/>
        </w:rPr>
      </w:pPr>
      <w:r w:rsidRPr="00EC4762">
        <w:rPr>
          <w:color w:val="000000"/>
          <w:sz w:val="28"/>
          <w:szCs w:val="28"/>
        </w:rPr>
        <w:t>Необходимая валовая выручка, относимая на производство теплоносителя, обеспечивающего горячее водоснабжение на потребительском рынке, составила 8 478,00 тыс. руб., представлена в таблице 1.</w:t>
      </w:r>
    </w:p>
    <w:p w:rsidR="00EC4762" w:rsidRPr="00EC4762" w:rsidRDefault="00EC4762" w:rsidP="00EC4762">
      <w:pPr>
        <w:ind w:firstLine="680"/>
        <w:jc w:val="right"/>
        <w:rPr>
          <w:color w:val="000000"/>
          <w:sz w:val="28"/>
          <w:szCs w:val="28"/>
        </w:rPr>
      </w:pPr>
      <w:r w:rsidRPr="00EC4762">
        <w:rPr>
          <w:color w:val="000000"/>
          <w:sz w:val="28"/>
          <w:szCs w:val="28"/>
        </w:rPr>
        <w:t>Таблица 1</w:t>
      </w:r>
    </w:p>
    <w:p w:rsidR="00EC4762" w:rsidRPr="00EC4762" w:rsidRDefault="00EC4762" w:rsidP="00EC4762">
      <w:pPr>
        <w:jc w:val="center"/>
        <w:rPr>
          <w:b/>
          <w:color w:val="000000"/>
          <w:sz w:val="28"/>
          <w:szCs w:val="28"/>
        </w:rPr>
      </w:pPr>
      <w:r w:rsidRPr="00EC4762">
        <w:rPr>
          <w:b/>
          <w:color w:val="000000"/>
          <w:sz w:val="28"/>
          <w:szCs w:val="28"/>
        </w:rPr>
        <w:t>Сводная информация и смета расходов по производству теплоносителя для обеспечения горячего водоснабжения на потребительском рынке</w:t>
      </w:r>
      <w:r w:rsidRPr="00EC4762">
        <w:rPr>
          <w:b/>
          <w:color w:val="000000"/>
          <w:sz w:val="28"/>
          <w:szCs w:val="28"/>
        </w:rPr>
        <w:br/>
        <w:t>пгт. Бачатский на 2019 год</w:t>
      </w:r>
    </w:p>
    <w:p w:rsidR="00EC4762" w:rsidRPr="00EC4762" w:rsidRDefault="00EC4762" w:rsidP="00EC4762">
      <w:pPr>
        <w:jc w:val="center"/>
        <w:rPr>
          <w:color w:val="000000"/>
          <w:sz w:val="28"/>
          <w:szCs w:val="28"/>
        </w:rPr>
      </w:pPr>
    </w:p>
    <w:tbl>
      <w:tblPr>
        <w:tblW w:w="14188" w:type="dxa"/>
        <w:tblInd w:w="98" w:type="dxa"/>
        <w:tblLayout w:type="fixed"/>
        <w:tblLook w:val="04A0" w:firstRow="1" w:lastRow="0" w:firstColumn="1" w:lastColumn="0" w:noHBand="0" w:noVBand="1"/>
      </w:tblPr>
      <w:tblGrid>
        <w:gridCol w:w="718"/>
        <w:gridCol w:w="3261"/>
        <w:gridCol w:w="1134"/>
        <w:gridCol w:w="1418"/>
        <w:gridCol w:w="1559"/>
        <w:gridCol w:w="1559"/>
        <w:gridCol w:w="1419"/>
        <w:gridCol w:w="1560"/>
        <w:gridCol w:w="1560"/>
      </w:tblGrid>
      <w:tr w:rsidR="00EC4762" w:rsidRPr="00EC4762" w:rsidTr="006E5159">
        <w:trPr>
          <w:gridAfter w:val="3"/>
          <w:wAfter w:w="4539" w:type="dxa"/>
          <w:trHeight w:val="915"/>
          <w:tblHead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outlineLvl w:val="0"/>
              <w:rPr>
                <w:color w:val="000000"/>
              </w:rPr>
            </w:pPr>
            <w:r w:rsidRPr="00EC4762">
              <w:rPr>
                <w:color w:val="000000"/>
              </w:rPr>
              <w:t>№ п/п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outlineLvl w:val="0"/>
              <w:rPr>
                <w:bCs/>
                <w:color w:val="000000"/>
              </w:rPr>
            </w:pPr>
            <w:r w:rsidRPr="00EC4762">
              <w:rPr>
                <w:bCs/>
                <w:color w:val="000000"/>
              </w:rPr>
              <w:t>Параметры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outlineLvl w:val="0"/>
              <w:rPr>
                <w:color w:val="000000"/>
              </w:rPr>
            </w:pPr>
            <w:r w:rsidRPr="00EC4762">
              <w:rPr>
                <w:color w:val="000000"/>
              </w:rPr>
              <w:t>Ед. изм.</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C4762" w:rsidRPr="00EC4762" w:rsidRDefault="00EC4762" w:rsidP="00EC4762">
            <w:pPr>
              <w:jc w:val="center"/>
              <w:outlineLvl w:val="0"/>
              <w:rPr>
                <w:bCs/>
                <w:color w:val="000000"/>
              </w:rPr>
            </w:pPr>
            <w:r w:rsidRPr="00EC4762">
              <w:rPr>
                <w:bCs/>
                <w:color w:val="000000"/>
              </w:rPr>
              <w:t>Утверждено на 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C4762" w:rsidRPr="00EC4762" w:rsidRDefault="00EC4762" w:rsidP="00EC4762">
            <w:pPr>
              <w:ind w:left="-25"/>
              <w:jc w:val="center"/>
              <w:outlineLvl w:val="0"/>
              <w:rPr>
                <w:bCs/>
                <w:color w:val="000000"/>
              </w:rPr>
            </w:pPr>
            <w:r w:rsidRPr="00EC4762">
              <w:rPr>
                <w:bCs/>
                <w:color w:val="000000"/>
              </w:rPr>
              <w:t>Предложения предприятия на 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EC4762" w:rsidRPr="00EC4762" w:rsidRDefault="00EC4762" w:rsidP="00EC4762">
            <w:pPr>
              <w:jc w:val="center"/>
              <w:outlineLvl w:val="0"/>
              <w:rPr>
                <w:bCs/>
                <w:color w:val="000000"/>
              </w:rPr>
            </w:pPr>
            <w:r w:rsidRPr="00EC4762">
              <w:rPr>
                <w:bCs/>
                <w:color w:val="000000"/>
              </w:rPr>
              <w:t>Предложения экспертов на 2019 год</w:t>
            </w:r>
          </w:p>
        </w:tc>
      </w:tr>
      <w:tr w:rsidR="00EC4762" w:rsidRPr="00EC4762" w:rsidTr="006E5159">
        <w:trPr>
          <w:gridAfter w:val="3"/>
          <w:wAfter w:w="4539" w:type="dxa"/>
          <w:trHeight w:val="285"/>
          <w:tblHeader/>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1</w:t>
            </w:r>
          </w:p>
        </w:tc>
        <w:tc>
          <w:tcPr>
            <w:tcW w:w="3261"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5</w:t>
            </w:r>
          </w:p>
        </w:tc>
        <w:tc>
          <w:tcPr>
            <w:tcW w:w="155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6</w:t>
            </w:r>
          </w:p>
        </w:tc>
      </w:tr>
      <w:tr w:rsidR="00EC4762" w:rsidRPr="00EC4762" w:rsidTr="006E5159">
        <w:trPr>
          <w:gridAfter w:val="3"/>
          <w:wAfter w:w="4539" w:type="dxa"/>
          <w:trHeight w:val="413"/>
        </w:trPr>
        <w:tc>
          <w:tcPr>
            <w:tcW w:w="96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b/>
                <w:bCs/>
                <w:color w:val="000000"/>
              </w:rPr>
            </w:pPr>
            <w:r w:rsidRPr="00EC4762">
              <w:rPr>
                <w:b/>
                <w:bCs/>
                <w:color w:val="000000"/>
              </w:rPr>
              <w:t>Баланс теплоносителя</w:t>
            </w:r>
          </w:p>
        </w:tc>
      </w:tr>
      <w:tr w:rsidR="00EC4762" w:rsidRPr="00EC4762" w:rsidTr="006E5159">
        <w:trPr>
          <w:gridAfter w:val="3"/>
          <w:wAfter w:w="4539" w:type="dxa"/>
          <w:trHeight w:val="480"/>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Теплоносителя всего, в том числе</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290097,80</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290097,80</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270393,65</w:t>
            </w:r>
          </w:p>
        </w:tc>
      </w:tr>
      <w:tr w:rsidR="00EC4762" w:rsidRPr="00EC4762" w:rsidTr="006E5159">
        <w:trPr>
          <w:gridAfter w:val="3"/>
          <w:wAfter w:w="4539" w:type="dxa"/>
          <w:trHeight w:val="36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теплоноситель на сторону</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288254,46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288254,46</w:t>
            </w:r>
          </w:p>
        </w:tc>
        <w:tc>
          <w:tcPr>
            <w:tcW w:w="1559" w:type="dxa"/>
            <w:tcBorders>
              <w:top w:val="nil"/>
              <w:left w:val="nil"/>
              <w:bottom w:val="nil"/>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268550,31</w:t>
            </w:r>
          </w:p>
        </w:tc>
      </w:tr>
      <w:tr w:rsidR="00EC4762" w:rsidRPr="00EC4762" w:rsidTr="006E5159">
        <w:trPr>
          <w:gridAfter w:val="3"/>
          <w:wAfter w:w="4539" w:type="dxa"/>
          <w:trHeight w:val="28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население</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254767,09</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254767,09</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235062,94</w:t>
            </w:r>
          </w:p>
        </w:tc>
      </w:tr>
      <w:tr w:rsidR="00EC4762" w:rsidRPr="00EC4762" w:rsidTr="006E5159">
        <w:trPr>
          <w:gridAfter w:val="3"/>
          <w:wAfter w:w="4539" w:type="dxa"/>
          <w:trHeight w:val="28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объекты соц. сферы и бюджета</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18564,67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18564,67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18564,67</w:t>
            </w:r>
          </w:p>
        </w:tc>
      </w:tr>
      <w:tr w:rsidR="00EC4762" w:rsidRPr="00EC4762" w:rsidTr="006E5159">
        <w:trPr>
          <w:gridAfter w:val="3"/>
          <w:wAfter w:w="4539" w:type="dxa"/>
          <w:trHeight w:val="28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иные</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14922,70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14922,70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14922,70</w:t>
            </w:r>
          </w:p>
        </w:tc>
      </w:tr>
      <w:tr w:rsidR="00EC4762" w:rsidRPr="00EC4762" w:rsidTr="006E5159">
        <w:trPr>
          <w:gridAfter w:val="3"/>
          <w:wAfter w:w="4539" w:type="dxa"/>
          <w:trHeight w:val="28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производственные нужды предприятия</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1843,34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1843,34</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1843,34</w:t>
            </w:r>
          </w:p>
        </w:tc>
      </w:tr>
      <w:tr w:rsidR="00EC4762" w:rsidRPr="00EC4762" w:rsidTr="006E5159">
        <w:trPr>
          <w:gridAfter w:val="3"/>
          <w:wAfter w:w="4539" w:type="dxa"/>
          <w:trHeight w:val="28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собственные нужды предприятия</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395"/>
        </w:trPr>
        <w:tc>
          <w:tcPr>
            <w:tcW w:w="96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b/>
                <w:bCs/>
                <w:color w:val="000000"/>
              </w:rPr>
            </w:pPr>
            <w:r w:rsidRPr="00EC4762">
              <w:rPr>
                <w:b/>
                <w:bCs/>
                <w:color w:val="000000"/>
              </w:rPr>
              <w:t>Расходы на приобретение ресурсов</w:t>
            </w:r>
          </w:p>
        </w:tc>
      </w:tr>
      <w:tr w:rsidR="00EC4762" w:rsidRPr="00EC4762" w:rsidTr="006E5159">
        <w:trPr>
          <w:gridAfter w:val="3"/>
          <w:wAfter w:w="4539" w:type="dxa"/>
          <w:trHeight w:val="414"/>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1.1</w:t>
            </w:r>
          </w:p>
        </w:tc>
        <w:tc>
          <w:tcPr>
            <w:tcW w:w="3261" w:type="dxa"/>
            <w:tcBorders>
              <w:top w:val="single" w:sz="4" w:space="0" w:color="auto"/>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Стоимость исходной воды</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4820,7</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5226,70</w:t>
            </w:r>
          </w:p>
        </w:tc>
        <w:tc>
          <w:tcPr>
            <w:tcW w:w="1559" w:type="dxa"/>
            <w:tcBorders>
              <w:top w:val="single" w:sz="4" w:space="0" w:color="auto"/>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5207,80</w:t>
            </w:r>
          </w:p>
        </w:tc>
      </w:tr>
      <w:tr w:rsidR="00EC4762" w:rsidRPr="00EC4762" w:rsidTr="006E5159">
        <w:trPr>
          <w:gridAfter w:val="3"/>
          <w:wAfter w:w="4539" w:type="dxa"/>
          <w:trHeight w:val="421"/>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1.1.1</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Объем исходной воды</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м</w:t>
            </w:r>
            <w:r w:rsidRPr="00EC4762">
              <w:rPr>
                <w:color w:val="000000"/>
                <w:vertAlign w:val="superscript"/>
              </w:rPr>
              <w:t>3</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270393,6</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290097,80</w:t>
            </w:r>
          </w:p>
        </w:tc>
        <w:tc>
          <w:tcPr>
            <w:tcW w:w="1559"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270393,6</w:t>
            </w:r>
          </w:p>
        </w:tc>
      </w:tr>
      <w:tr w:rsidR="00EC4762" w:rsidRPr="00EC4762" w:rsidTr="006E5159">
        <w:trPr>
          <w:gridAfter w:val="3"/>
          <w:wAfter w:w="4539" w:type="dxa"/>
          <w:trHeight w:val="193"/>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1.1.2</w:t>
            </w:r>
          </w:p>
        </w:tc>
        <w:tc>
          <w:tcPr>
            <w:tcW w:w="3261" w:type="dxa"/>
            <w:tcBorders>
              <w:top w:val="nil"/>
              <w:left w:val="nil"/>
              <w:bottom w:val="single" w:sz="8"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Цена исходной воды</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руб./м</w:t>
            </w:r>
            <w:r w:rsidRPr="00EC4762">
              <w:rPr>
                <w:color w:val="000000"/>
                <w:vertAlign w:val="superscript"/>
              </w:rPr>
              <w:t>3</w:t>
            </w:r>
          </w:p>
        </w:tc>
        <w:tc>
          <w:tcPr>
            <w:tcW w:w="1418"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17,83</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19,33</w:t>
            </w:r>
          </w:p>
        </w:tc>
        <w:tc>
          <w:tcPr>
            <w:tcW w:w="1559" w:type="dxa"/>
            <w:tcBorders>
              <w:top w:val="nil"/>
              <w:left w:val="nil"/>
              <w:bottom w:val="single" w:sz="8"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19,26</w:t>
            </w:r>
          </w:p>
        </w:tc>
      </w:tr>
      <w:tr w:rsidR="00EC4762" w:rsidRPr="00EC4762" w:rsidTr="006E5159">
        <w:trPr>
          <w:gridAfter w:val="3"/>
          <w:wAfter w:w="4539" w:type="dxa"/>
          <w:trHeight w:val="608"/>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1.2</w:t>
            </w:r>
          </w:p>
        </w:tc>
        <w:tc>
          <w:tcPr>
            <w:tcW w:w="3261" w:type="dxa"/>
            <w:tcBorders>
              <w:top w:val="single" w:sz="4" w:space="0" w:color="auto"/>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Расходы на электрическую энергию (мощность) и тепловую энергию (мощность), используемую при водоподготовке</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725,04</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572,43</w:t>
            </w:r>
          </w:p>
        </w:tc>
        <w:tc>
          <w:tcPr>
            <w:tcW w:w="1559"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572,43</w:t>
            </w:r>
          </w:p>
        </w:tc>
      </w:tr>
      <w:tr w:rsidR="00EC4762" w:rsidRPr="00EC4762" w:rsidTr="006E5159">
        <w:trPr>
          <w:gridAfter w:val="3"/>
          <w:wAfter w:w="4539" w:type="dxa"/>
          <w:trHeight w:val="67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1.2.1</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объём потребляемой энергии вакуумными насосами установки ХВО</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кВтч</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233,7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233,6</w:t>
            </w:r>
          </w:p>
        </w:tc>
        <w:tc>
          <w:tcPr>
            <w:tcW w:w="1559"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233,6</w:t>
            </w:r>
          </w:p>
        </w:tc>
      </w:tr>
      <w:tr w:rsidR="00EC4762" w:rsidRPr="00EC4762" w:rsidTr="006E5159">
        <w:trPr>
          <w:gridAfter w:val="3"/>
          <w:wAfter w:w="4539" w:type="dxa"/>
          <w:trHeight w:val="299"/>
        </w:trPr>
        <w:tc>
          <w:tcPr>
            <w:tcW w:w="718"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1.2.2</w:t>
            </w:r>
          </w:p>
        </w:tc>
        <w:tc>
          <w:tcPr>
            <w:tcW w:w="3261" w:type="dxa"/>
            <w:tcBorders>
              <w:top w:val="nil"/>
              <w:left w:val="nil"/>
              <w:bottom w:val="nil"/>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стоимость э/э</w:t>
            </w:r>
          </w:p>
        </w:tc>
        <w:tc>
          <w:tcPr>
            <w:tcW w:w="1134" w:type="dxa"/>
            <w:tcBorders>
              <w:top w:val="nil"/>
              <w:left w:val="nil"/>
              <w:bottom w:val="nil"/>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руб./кВтч</w:t>
            </w:r>
          </w:p>
        </w:tc>
        <w:tc>
          <w:tcPr>
            <w:tcW w:w="1418"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3,10</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2,45</w:t>
            </w:r>
          </w:p>
        </w:tc>
        <w:tc>
          <w:tcPr>
            <w:tcW w:w="1559" w:type="dxa"/>
            <w:tcBorders>
              <w:top w:val="nil"/>
              <w:left w:val="nil"/>
              <w:bottom w:val="single" w:sz="8"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2,45</w:t>
            </w:r>
          </w:p>
        </w:tc>
      </w:tr>
      <w:tr w:rsidR="00EC4762" w:rsidRPr="00EC4762" w:rsidTr="006E5159">
        <w:trPr>
          <w:gridAfter w:val="3"/>
          <w:wAfter w:w="4539" w:type="dxa"/>
          <w:trHeight w:val="736"/>
        </w:trPr>
        <w:tc>
          <w:tcPr>
            <w:tcW w:w="7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C4762" w:rsidRPr="00EC4762" w:rsidRDefault="00EC4762" w:rsidP="00EC4762">
            <w:pPr>
              <w:rPr>
                <w:b/>
                <w:bCs/>
                <w:color w:val="000000"/>
              </w:rPr>
            </w:pPr>
            <w:r w:rsidRPr="00EC4762">
              <w:rPr>
                <w:b/>
                <w:bCs/>
                <w:color w:val="000000"/>
              </w:rPr>
              <w:t>ИТОГО расходы на приобретение энергетических ресурсов</w:t>
            </w:r>
          </w:p>
        </w:tc>
        <w:tc>
          <w:tcPr>
            <w:tcW w:w="1134" w:type="dxa"/>
            <w:tcBorders>
              <w:top w:val="single" w:sz="8"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5545,7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5799,10</w:t>
            </w:r>
          </w:p>
        </w:tc>
        <w:tc>
          <w:tcPr>
            <w:tcW w:w="1559"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5780,20</w:t>
            </w:r>
          </w:p>
        </w:tc>
      </w:tr>
      <w:tr w:rsidR="00EC4762" w:rsidRPr="00EC4762" w:rsidTr="006E5159">
        <w:trPr>
          <w:gridAfter w:val="3"/>
          <w:wAfter w:w="4539" w:type="dxa"/>
          <w:trHeight w:val="452"/>
        </w:trPr>
        <w:tc>
          <w:tcPr>
            <w:tcW w:w="96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b/>
                <w:bCs/>
                <w:color w:val="000000"/>
              </w:rPr>
            </w:pPr>
            <w:r w:rsidRPr="00EC4762">
              <w:rPr>
                <w:b/>
                <w:bCs/>
                <w:color w:val="000000"/>
              </w:rPr>
              <w:t xml:space="preserve">Операционные (подконтрольных) расходы </w:t>
            </w:r>
          </w:p>
        </w:tc>
      </w:tr>
      <w:tr w:rsidR="00EC4762" w:rsidRPr="00EC4762" w:rsidTr="006E5159">
        <w:trPr>
          <w:gridAfter w:val="3"/>
          <w:wAfter w:w="4539" w:type="dxa"/>
          <w:trHeight w:val="900"/>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2.1</w:t>
            </w:r>
          </w:p>
        </w:tc>
        <w:tc>
          <w:tcPr>
            <w:tcW w:w="3261" w:type="dxa"/>
            <w:tcBorders>
              <w:top w:val="single" w:sz="4" w:space="0" w:color="auto"/>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 xml:space="preserve">Стоимость реагентов, а также фильтрующих и ионообменных материалов, используемых при водоподготовке </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142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2.2</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 (вспомогательные материалы)</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71,57</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71,57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71,57</w:t>
            </w:r>
          </w:p>
        </w:tc>
      </w:tr>
      <w:tr w:rsidR="00EC4762" w:rsidRPr="00EC4762" w:rsidTr="006E5159">
        <w:trPr>
          <w:gridAfter w:val="3"/>
          <w:wAfter w:w="4539" w:type="dxa"/>
          <w:trHeight w:val="69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2.3</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Стоимость транспортировки и очистки сточных вод, возникающих в процессе водоподготовки</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93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2.4</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Расходы на оплату труда персонала, участвующего в процессе водоподготовки и отчисления с заработной платы</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1509,76</w:t>
            </w:r>
          </w:p>
        </w:tc>
        <w:tc>
          <w:tcPr>
            <w:tcW w:w="1559" w:type="dxa"/>
            <w:tcBorders>
              <w:top w:val="nil"/>
              <w:left w:val="single" w:sz="8" w:space="0" w:color="auto"/>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1509,76</w:t>
            </w:r>
          </w:p>
        </w:tc>
        <w:tc>
          <w:tcPr>
            <w:tcW w:w="1559"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1509,76</w:t>
            </w:r>
          </w:p>
        </w:tc>
      </w:tr>
      <w:tr w:rsidR="00EC4762" w:rsidRPr="00EC4762" w:rsidTr="006E5159">
        <w:trPr>
          <w:gridAfter w:val="3"/>
          <w:wAfter w:w="4539" w:type="dxa"/>
          <w:trHeight w:val="33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ФОТ (ППП+АУП)</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1159,57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1159,57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1159,57</w:t>
            </w:r>
          </w:p>
        </w:tc>
      </w:tr>
      <w:tr w:rsidR="00EC4762" w:rsidRPr="00EC4762" w:rsidTr="006E5159">
        <w:trPr>
          <w:gridAfter w:val="3"/>
          <w:wAfter w:w="4539" w:type="dxa"/>
          <w:trHeight w:val="552"/>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отчисления с фот (ППП+АУП)</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350,19</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350,19</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350,19</w:t>
            </w:r>
          </w:p>
        </w:tc>
      </w:tr>
      <w:tr w:rsidR="00EC4762" w:rsidRPr="00EC4762" w:rsidTr="006E5159">
        <w:trPr>
          <w:gridAfter w:val="3"/>
          <w:wAfter w:w="4539" w:type="dxa"/>
          <w:trHeight w:val="36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средняя зарплата всего</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руб./чел./ мес.</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28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численность всего</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чел.</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3,87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3,87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3,87</w:t>
            </w:r>
          </w:p>
        </w:tc>
      </w:tr>
      <w:tr w:rsidR="00EC4762" w:rsidRPr="00EC4762" w:rsidTr="006E5159">
        <w:trPr>
          <w:gridAfter w:val="3"/>
          <w:wAfter w:w="4539" w:type="dxa"/>
          <w:trHeight w:val="37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2.4.1</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ФОТ ППП</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1005,48</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1005,48</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1005,48</w:t>
            </w:r>
          </w:p>
        </w:tc>
      </w:tr>
      <w:tr w:rsidR="00EC4762" w:rsidRPr="00EC4762" w:rsidTr="006E5159">
        <w:trPr>
          <w:gridAfter w:val="3"/>
          <w:wAfter w:w="4539" w:type="dxa"/>
          <w:trHeight w:val="409"/>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отчисления с фот ппп</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303,66</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303,66</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303,66</w:t>
            </w:r>
          </w:p>
        </w:tc>
      </w:tr>
      <w:tr w:rsidR="00EC4762" w:rsidRPr="00EC4762" w:rsidTr="006E5159">
        <w:trPr>
          <w:gridAfter w:val="3"/>
          <w:wAfter w:w="4539" w:type="dxa"/>
          <w:trHeight w:val="33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численность ппп</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чел.</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3,50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3,50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3,50</w:t>
            </w:r>
          </w:p>
        </w:tc>
      </w:tr>
      <w:tr w:rsidR="00EC4762" w:rsidRPr="00EC4762" w:rsidTr="006E5159">
        <w:trPr>
          <w:gridAfter w:val="3"/>
          <w:wAfter w:w="4539" w:type="dxa"/>
          <w:trHeight w:val="405"/>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rPr>
                <w:color w:val="000000"/>
              </w:rPr>
            </w:pPr>
            <w:r w:rsidRPr="00EC4762">
              <w:rPr>
                <w:color w:val="000000"/>
              </w:rPr>
              <w:t>средняя зарплата ППП</w:t>
            </w:r>
          </w:p>
        </w:tc>
        <w:tc>
          <w:tcPr>
            <w:tcW w:w="1134" w:type="dxa"/>
            <w:tcBorders>
              <w:top w:val="single" w:sz="4" w:space="0" w:color="auto"/>
              <w:left w:val="nil"/>
              <w:bottom w:val="single" w:sz="4" w:space="0" w:color="auto"/>
              <w:right w:val="single" w:sz="8" w:space="0" w:color="auto"/>
            </w:tcBorders>
            <w:shd w:val="clear" w:color="auto" w:fill="auto"/>
            <w:tcMar>
              <w:left w:w="28" w:type="dxa"/>
              <w:right w:w="28" w:type="dxa"/>
            </w:tcMar>
            <w:vAlign w:val="center"/>
            <w:hideMark/>
          </w:tcPr>
          <w:p w:rsidR="00EC4762" w:rsidRPr="00EC4762" w:rsidRDefault="00EC4762" w:rsidP="00EC4762">
            <w:pPr>
              <w:jc w:val="center"/>
              <w:rPr>
                <w:color w:val="000000"/>
              </w:rPr>
            </w:pPr>
            <w:r w:rsidRPr="00EC4762">
              <w:rPr>
                <w:color w:val="000000"/>
              </w:rPr>
              <w:t>руб./чел./ мес.</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23940,11</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23940,11</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23940,11</w:t>
            </w:r>
          </w:p>
        </w:tc>
      </w:tr>
      <w:tr w:rsidR="00EC4762" w:rsidRPr="00EC4762" w:rsidTr="006E5159">
        <w:trPr>
          <w:gridAfter w:val="3"/>
          <w:wAfter w:w="4539" w:type="dxa"/>
          <w:trHeight w:val="277"/>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2.4.2</w:t>
            </w:r>
          </w:p>
        </w:tc>
        <w:tc>
          <w:tcPr>
            <w:tcW w:w="3261" w:type="dxa"/>
            <w:tcBorders>
              <w:top w:val="single" w:sz="4" w:space="0" w:color="auto"/>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ФОТ АУП</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154,08</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154,08</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154,08</w:t>
            </w:r>
          </w:p>
        </w:tc>
      </w:tr>
      <w:tr w:rsidR="00EC4762" w:rsidRPr="00EC4762" w:rsidTr="006E5159">
        <w:trPr>
          <w:gridAfter w:val="3"/>
          <w:wAfter w:w="4539" w:type="dxa"/>
          <w:trHeight w:val="324"/>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Отчисления с фот ауп</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46,53</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46,53</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46,53</w:t>
            </w:r>
          </w:p>
        </w:tc>
      </w:tr>
      <w:tr w:rsidR="00EC4762" w:rsidRPr="00EC4762" w:rsidTr="006E5159">
        <w:trPr>
          <w:gridAfter w:val="3"/>
          <w:wAfter w:w="4539" w:type="dxa"/>
          <w:trHeight w:val="31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численность АУП</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чел.</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0,37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0,37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0,37</w:t>
            </w:r>
          </w:p>
        </w:tc>
      </w:tr>
      <w:tr w:rsidR="00EC4762" w:rsidRPr="00EC4762" w:rsidTr="006E5159">
        <w:trPr>
          <w:gridAfter w:val="3"/>
          <w:wAfter w:w="4539" w:type="dxa"/>
          <w:trHeight w:val="51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 xml:space="preserve">Средняя зарплата </w:t>
            </w:r>
          </w:p>
        </w:tc>
        <w:tc>
          <w:tcPr>
            <w:tcW w:w="1134" w:type="dxa"/>
            <w:tcBorders>
              <w:top w:val="nil"/>
              <w:left w:val="nil"/>
              <w:bottom w:val="single" w:sz="4" w:space="0" w:color="auto"/>
              <w:right w:val="single" w:sz="8" w:space="0" w:color="auto"/>
            </w:tcBorders>
            <w:shd w:val="clear" w:color="auto" w:fill="auto"/>
            <w:tcMar>
              <w:left w:w="28" w:type="dxa"/>
              <w:right w:w="28" w:type="dxa"/>
            </w:tcMar>
            <w:vAlign w:val="center"/>
            <w:hideMark/>
          </w:tcPr>
          <w:p w:rsidR="00EC4762" w:rsidRPr="00EC4762" w:rsidRDefault="00EC4762" w:rsidP="00EC4762">
            <w:pPr>
              <w:jc w:val="center"/>
              <w:rPr>
                <w:color w:val="000000"/>
              </w:rPr>
            </w:pPr>
            <w:r w:rsidRPr="00EC4762">
              <w:rPr>
                <w:color w:val="000000"/>
              </w:rPr>
              <w:t>руб./чел./ мес.</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34938,09</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34938,09</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34938,09</w:t>
            </w:r>
          </w:p>
        </w:tc>
      </w:tr>
      <w:tr w:rsidR="00EC4762" w:rsidRPr="00EC4762" w:rsidTr="006E5159">
        <w:trPr>
          <w:gridAfter w:val="3"/>
          <w:wAfter w:w="4539" w:type="dxa"/>
          <w:trHeight w:val="58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2.5</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Прочие расходы, относимые на процесс водоподготовки, в том числе:</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139,20</w:t>
            </w:r>
          </w:p>
        </w:tc>
        <w:tc>
          <w:tcPr>
            <w:tcW w:w="1559" w:type="dxa"/>
            <w:tcBorders>
              <w:top w:val="nil"/>
              <w:left w:val="single" w:sz="8" w:space="0" w:color="auto"/>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1116,48</w:t>
            </w:r>
          </w:p>
        </w:tc>
        <w:tc>
          <w:tcPr>
            <w:tcW w:w="1559"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1116,48</w:t>
            </w:r>
          </w:p>
        </w:tc>
      </w:tr>
      <w:tr w:rsidR="00EC4762" w:rsidRPr="00EC4762" w:rsidTr="006E5159">
        <w:trPr>
          <w:gridAfter w:val="3"/>
          <w:wAfter w:w="4539" w:type="dxa"/>
          <w:trHeight w:val="30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2.5.1</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Расходы на ремонт основных фондов</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36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2.5.2</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Водный налог (плата за пользование водными объектами)</w:t>
            </w:r>
          </w:p>
        </w:tc>
        <w:tc>
          <w:tcPr>
            <w:tcW w:w="1134" w:type="dxa"/>
            <w:tcBorders>
              <w:top w:val="nil"/>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316"/>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2.5.3</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Общехозяйственные расходы</w:t>
            </w:r>
          </w:p>
        </w:tc>
        <w:tc>
          <w:tcPr>
            <w:tcW w:w="1134" w:type="dxa"/>
            <w:tcBorders>
              <w:top w:val="nil"/>
              <w:left w:val="nil"/>
              <w:bottom w:val="single" w:sz="8"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139,20</w:t>
            </w:r>
          </w:p>
        </w:tc>
        <w:tc>
          <w:tcPr>
            <w:tcW w:w="1559"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135,20</w:t>
            </w:r>
          </w:p>
        </w:tc>
        <w:tc>
          <w:tcPr>
            <w:tcW w:w="1559"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139,20</w:t>
            </w:r>
          </w:p>
        </w:tc>
      </w:tr>
      <w:tr w:rsidR="00EC4762" w:rsidRPr="00EC4762" w:rsidTr="006E5159">
        <w:trPr>
          <w:gridAfter w:val="3"/>
          <w:wAfter w:w="4539" w:type="dxa"/>
          <w:trHeight w:val="585"/>
        </w:trPr>
        <w:tc>
          <w:tcPr>
            <w:tcW w:w="718" w:type="dxa"/>
            <w:tcBorders>
              <w:top w:val="single" w:sz="8" w:space="0" w:color="auto"/>
              <w:left w:val="single" w:sz="8" w:space="0" w:color="auto"/>
              <w:bottom w:val="single" w:sz="4" w:space="0" w:color="auto"/>
              <w:right w:val="nil"/>
            </w:tcBorders>
            <w:shd w:val="clear" w:color="auto" w:fill="auto"/>
            <w:noWrap/>
            <w:vAlign w:val="center"/>
            <w:hideMark/>
          </w:tcPr>
          <w:p w:rsidR="00EC4762" w:rsidRPr="00EC4762" w:rsidRDefault="00EC4762" w:rsidP="00EC4762">
            <w:pPr>
              <w:jc w:val="center"/>
              <w:rPr>
                <w:b/>
                <w:bCs/>
                <w:color w:val="000000"/>
              </w:rPr>
            </w:pPr>
            <w:r w:rsidRPr="00EC4762">
              <w:rPr>
                <w:b/>
                <w:bCs/>
                <w:color w:val="000000"/>
              </w:rPr>
              <w:t>2</w:t>
            </w:r>
          </w:p>
        </w:tc>
        <w:tc>
          <w:tcPr>
            <w:tcW w:w="326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C4762" w:rsidRPr="00EC4762" w:rsidRDefault="00EC4762" w:rsidP="00EC4762">
            <w:pPr>
              <w:rPr>
                <w:b/>
                <w:bCs/>
                <w:color w:val="000000"/>
              </w:rPr>
            </w:pPr>
            <w:r w:rsidRPr="00EC4762">
              <w:rPr>
                <w:b/>
                <w:bCs/>
                <w:color w:val="000000"/>
              </w:rPr>
              <w:t>ИТОГО базовый уровень операционных расходов</w:t>
            </w:r>
          </w:p>
        </w:tc>
        <w:tc>
          <w:tcPr>
            <w:tcW w:w="1134" w:type="dxa"/>
            <w:tcBorders>
              <w:top w:val="single" w:sz="4" w:space="0" w:color="auto"/>
              <w:left w:val="nil"/>
              <w:bottom w:val="single" w:sz="4" w:space="0" w:color="auto"/>
              <w:right w:val="single" w:sz="8" w:space="0" w:color="auto"/>
            </w:tcBorders>
            <w:shd w:val="clear" w:color="auto" w:fill="auto"/>
            <w:noWrap/>
            <w:tcMar>
              <w:left w:w="28" w:type="dxa"/>
              <w:right w:w="28" w:type="dxa"/>
            </w:tcMar>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color w:val="000000"/>
                <w:sz w:val="28"/>
                <w:szCs w:val="28"/>
              </w:rPr>
            </w:pPr>
            <w:r w:rsidRPr="00EC4762">
              <w:rPr>
                <w:b/>
                <w:bCs/>
                <w:color w:val="000000"/>
                <w:sz w:val="28"/>
                <w:szCs w:val="28"/>
              </w:rPr>
              <w:t>1720,54</w:t>
            </w:r>
          </w:p>
        </w:tc>
        <w:tc>
          <w:tcPr>
            <w:tcW w:w="155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color w:val="000000"/>
                <w:sz w:val="28"/>
                <w:szCs w:val="28"/>
              </w:rPr>
            </w:pPr>
            <w:r w:rsidRPr="00EC4762">
              <w:rPr>
                <w:b/>
                <w:bCs/>
                <w:color w:val="000000"/>
                <w:sz w:val="28"/>
                <w:szCs w:val="28"/>
              </w:rPr>
              <w:t>1671,07</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b/>
                <w:bCs/>
                <w:color w:val="000000"/>
                <w:sz w:val="28"/>
                <w:szCs w:val="28"/>
              </w:rPr>
            </w:pPr>
            <w:r w:rsidRPr="00EC4762">
              <w:rPr>
                <w:b/>
                <w:bCs/>
                <w:color w:val="000000"/>
                <w:sz w:val="28"/>
                <w:szCs w:val="28"/>
              </w:rPr>
              <w:t>1720,54</w:t>
            </w:r>
          </w:p>
        </w:tc>
      </w:tr>
      <w:tr w:rsidR="00EC4762" w:rsidRPr="00EC4762" w:rsidTr="006E5159">
        <w:trPr>
          <w:trHeight w:val="723"/>
        </w:trPr>
        <w:tc>
          <w:tcPr>
            <w:tcW w:w="96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b/>
                <w:bCs/>
                <w:color w:val="000000"/>
              </w:rPr>
            </w:pPr>
            <w:r w:rsidRPr="00EC4762">
              <w:rPr>
                <w:b/>
                <w:bCs/>
                <w:color w:val="000000"/>
              </w:rPr>
              <w:t>Неподконтрольные расходы (данные согласно реестру Приложения 5.3 Методических указаний)</w:t>
            </w:r>
          </w:p>
        </w:tc>
        <w:tc>
          <w:tcPr>
            <w:tcW w:w="1419" w:type="dxa"/>
          </w:tcPr>
          <w:p w:rsidR="00EC4762" w:rsidRPr="00EC4762" w:rsidRDefault="00EC4762" w:rsidP="00EC4762">
            <w:pPr>
              <w:rPr>
                <w:color w:val="000000"/>
                <w:szCs w:val="20"/>
              </w:rPr>
            </w:pPr>
          </w:p>
        </w:tc>
        <w:tc>
          <w:tcPr>
            <w:tcW w:w="1560" w:type="dxa"/>
          </w:tcPr>
          <w:p w:rsidR="00EC4762" w:rsidRPr="00EC4762" w:rsidRDefault="00EC4762" w:rsidP="00EC4762">
            <w:pPr>
              <w:rPr>
                <w:color w:val="000000"/>
                <w:szCs w:val="20"/>
              </w:rPr>
            </w:pPr>
          </w:p>
        </w:tc>
        <w:tc>
          <w:tcPr>
            <w:tcW w:w="1560" w:type="dxa"/>
            <w:tcBorders>
              <w:top w:val="nil"/>
              <w:left w:val="nil"/>
              <w:bottom w:val="single" w:sz="4" w:space="0" w:color="auto"/>
              <w:right w:val="single" w:sz="8" w:space="0" w:color="auto"/>
            </w:tcBorders>
            <w:shd w:val="clear" w:color="auto" w:fill="auto"/>
            <w:vAlign w:val="center"/>
          </w:tcPr>
          <w:p w:rsidR="00EC4762" w:rsidRPr="00EC4762" w:rsidRDefault="00EC4762" w:rsidP="00EC4762">
            <w:pPr>
              <w:jc w:val="right"/>
              <w:rPr>
                <w:color w:val="000000"/>
                <w:sz w:val="28"/>
                <w:szCs w:val="28"/>
              </w:rPr>
            </w:pPr>
            <w:r w:rsidRPr="00EC4762">
              <w:rPr>
                <w:color w:val="000000"/>
                <w:sz w:val="28"/>
                <w:szCs w:val="28"/>
              </w:rPr>
              <w:t>1159,57</w:t>
            </w:r>
          </w:p>
        </w:tc>
      </w:tr>
      <w:tr w:rsidR="00EC4762" w:rsidRPr="00EC4762" w:rsidTr="006E5159">
        <w:trPr>
          <w:gridAfter w:val="3"/>
          <w:wAfter w:w="4539" w:type="dxa"/>
          <w:trHeight w:val="585"/>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3.1</w:t>
            </w:r>
          </w:p>
        </w:tc>
        <w:tc>
          <w:tcPr>
            <w:tcW w:w="3261" w:type="dxa"/>
            <w:tcBorders>
              <w:top w:val="single" w:sz="4" w:space="0" w:color="auto"/>
              <w:left w:val="nil"/>
              <w:bottom w:val="single" w:sz="4" w:space="0" w:color="auto"/>
              <w:right w:val="nil"/>
            </w:tcBorders>
            <w:shd w:val="clear" w:color="auto" w:fill="auto"/>
            <w:vAlign w:val="center"/>
            <w:hideMark/>
          </w:tcPr>
          <w:p w:rsidR="00EC4762" w:rsidRPr="00EC4762" w:rsidRDefault="00EC4762" w:rsidP="00EC4762">
            <w:pPr>
              <w:rPr>
                <w:color w:val="000000"/>
              </w:rPr>
            </w:pPr>
            <w:r w:rsidRPr="00EC4762">
              <w:rPr>
                <w:color w:val="000000"/>
              </w:rPr>
              <w:t>Аренда основных фондов, участвующих в процессе водоподготовки</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69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3.2</w:t>
            </w:r>
          </w:p>
        </w:tc>
        <w:tc>
          <w:tcPr>
            <w:tcW w:w="3261" w:type="dxa"/>
            <w:tcBorders>
              <w:top w:val="nil"/>
              <w:left w:val="nil"/>
              <w:bottom w:val="single" w:sz="4" w:space="0" w:color="auto"/>
              <w:right w:val="nil"/>
            </w:tcBorders>
            <w:shd w:val="clear" w:color="auto" w:fill="auto"/>
            <w:vAlign w:val="center"/>
            <w:hideMark/>
          </w:tcPr>
          <w:p w:rsidR="00EC4762" w:rsidRPr="00EC4762" w:rsidRDefault="00EC4762" w:rsidP="00EC4762">
            <w:pPr>
              <w:rPr>
                <w:color w:val="000000"/>
              </w:rPr>
            </w:pPr>
            <w:r w:rsidRPr="00EC4762">
              <w:rPr>
                <w:color w:val="000000"/>
              </w:rPr>
              <w:t>Расходы на приобретение химически очищенной воды у других организаций</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0,00 </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0,00 </w:t>
            </w:r>
          </w:p>
        </w:tc>
      </w:tr>
      <w:tr w:rsidR="00EC4762" w:rsidRPr="00EC4762" w:rsidTr="006E5159">
        <w:trPr>
          <w:gridAfter w:val="3"/>
          <w:wAfter w:w="4539" w:type="dxa"/>
          <w:trHeight w:val="780"/>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3.3</w:t>
            </w:r>
          </w:p>
        </w:tc>
        <w:tc>
          <w:tcPr>
            <w:tcW w:w="3261" w:type="dxa"/>
            <w:tcBorders>
              <w:top w:val="nil"/>
              <w:left w:val="nil"/>
              <w:bottom w:val="single" w:sz="4" w:space="0" w:color="auto"/>
              <w:right w:val="nil"/>
            </w:tcBorders>
            <w:shd w:val="clear" w:color="auto" w:fill="auto"/>
            <w:vAlign w:val="center"/>
            <w:hideMark/>
          </w:tcPr>
          <w:p w:rsidR="00EC4762" w:rsidRPr="00EC4762" w:rsidRDefault="00EC4762" w:rsidP="00EC4762">
            <w:pPr>
              <w:rPr>
                <w:color w:val="000000"/>
              </w:rPr>
            </w:pPr>
            <w:r w:rsidRPr="00EC4762">
              <w:rPr>
                <w:color w:val="000000"/>
              </w:rPr>
              <w:t>Объем приобретения химически очищенной воды у других организаций</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тыс. куб. м</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0,00 </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0,00 </w:t>
            </w:r>
          </w:p>
        </w:tc>
      </w:tr>
      <w:tr w:rsidR="00EC4762" w:rsidRPr="00EC4762" w:rsidTr="006E5159">
        <w:trPr>
          <w:gridAfter w:val="3"/>
          <w:wAfter w:w="4539" w:type="dxa"/>
          <w:trHeight w:val="1140"/>
        </w:trPr>
        <w:tc>
          <w:tcPr>
            <w:tcW w:w="718"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3.4</w:t>
            </w:r>
          </w:p>
        </w:tc>
        <w:tc>
          <w:tcPr>
            <w:tcW w:w="3261" w:type="dxa"/>
            <w:tcBorders>
              <w:top w:val="nil"/>
              <w:left w:val="nil"/>
              <w:bottom w:val="single" w:sz="4" w:space="0" w:color="auto"/>
              <w:right w:val="nil"/>
            </w:tcBorders>
            <w:shd w:val="clear" w:color="auto" w:fill="auto"/>
            <w:vAlign w:val="center"/>
            <w:hideMark/>
          </w:tcPr>
          <w:p w:rsidR="00EC4762" w:rsidRPr="00EC4762" w:rsidRDefault="00EC4762" w:rsidP="00EC4762">
            <w:pPr>
              <w:rPr>
                <w:color w:val="000000"/>
              </w:rPr>
            </w:pPr>
            <w:r w:rsidRPr="00EC4762">
              <w:rPr>
                <w:color w:val="000000"/>
              </w:rPr>
              <w:t>Расходы на мероприятия, необходимые для доведения воды до установленных законодательством Российской Федерации параметров качества теплоносителя</w:t>
            </w:r>
          </w:p>
        </w:tc>
        <w:tc>
          <w:tcPr>
            <w:tcW w:w="1134" w:type="dxa"/>
            <w:tcBorders>
              <w:top w:val="nil"/>
              <w:left w:val="single" w:sz="8" w:space="0" w:color="auto"/>
              <w:bottom w:val="nil"/>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single" w:sz="8" w:space="0" w:color="auto"/>
              <w:bottom w:val="nil"/>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0,00 </w:t>
            </w:r>
          </w:p>
        </w:tc>
      </w:tr>
      <w:tr w:rsidR="00EC4762" w:rsidRPr="00EC4762" w:rsidTr="006E5159">
        <w:trPr>
          <w:gridAfter w:val="3"/>
          <w:wAfter w:w="4539" w:type="dxa"/>
          <w:trHeight w:val="480"/>
        </w:trPr>
        <w:tc>
          <w:tcPr>
            <w:tcW w:w="7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single" w:sz="8" w:space="0" w:color="auto"/>
              <w:left w:val="nil"/>
              <w:bottom w:val="nil"/>
              <w:right w:val="nil"/>
            </w:tcBorders>
            <w:shd w:val="clear" w:color="auto" w:fill="auto"/>
            <w:noWrap/>
            <w:vAlign w:val="center"/>
            <w:hideMark/>
          </w:tcPr>
          <w:p w:rsidR="00EC4762" w:rsidRPr="00EC4762" w:rsidRDefault="00EC4762" w:rsidP="00EC4762">
            <w:pPr>
              <w:rPr>
                <w:b/>
                <w:bCs/>
                <w:color w:val="000000"/>
              </w:rPr>
            </w:pPr>
            <w:r w:rsidRPr="00EC4762">
              <w:rPr>
                <w:b/>
                <w:bCs/>
                <w:color w:val="000000"/>
              </w:rPr>
              <w:t>ИТОГО</w:t>
            </w:r>
            <w:r w:rsidRPr="00EC4762">
              <w:rPr>
                <w:color w:val="000000"/>
              </w:rPr>
              <w:t xml:space="preserve"> (неподконтрольные расходы)</w:t>
            </w:r>
          </w:p>
        </w:tc>
        <w:tc>
          <w:tcPr>
            <w:tcW w:w="1134" w:type="dxa"/>
            <w:tcBorders>
              <w:top w:val="single" w:sz="8" w:space="0" w:color="auto"/>
              <w:left w:val="single" w:sz="8" w:space="0" w:color="auto"/>
              <w:bottom w:val="nil"/>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nil"/>
              <w:left w:val="nil"/>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single" w:sz="8" w:space="0" w:color="auto"/>
              <w:left w:val="single" w:sz="8" w:space="0" w:color="auto"/>
              <w:bottom w:val="nil"/>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0,00</w:t>
            </w:r>
          </w:p>
        </w:tc>
        <w:tc>
          <w:tcPr>
            <w:tcW w:w="1559" w:type="dxa"/>
            <w:tcBorders>
              <w:top w:val="nil"/>
              <w:left w:val="nil"/>
              <w:bottom w:val="nil"/>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0,00</w:t>
            </w:r>
          </w:p>
        </w:tc>
      </w:tr>
      <w:tr w:rsidR="00EC4762" w:rsidRPr="00EC4762" w:rsidTr="006E5159">
        <w:trPr>
          <w:gridAfter w:val="3"/>
          <w:wAfter w:w="4539" w:type="dxa"/>
          <w:trHeight w:val="405"/>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4</w:t>
            </w:r>
          </w:p>
        </w:tc>
        <w:tc>
          <w:tcPr>
            <w:tcW w:w="3261"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Объем теплоносителя</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тыс. куб. м</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270,3936</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270,3936</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270,3936</w:t>
            </w:r>
          </w:p>
        </w:tc>
      </w:tr>
      <w:tr w:rsidR="00EC4762" w:rsidRPr="00EC4762" w:rsidTr="006E5159">
        <w:trPr>
          <w:gridAfter w:val="3"/>
          <w:wAfter w:w="4539" w:type="dxa"/>
          <w:trHeight w:val="263"/>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single" w:sz="4" w:space="0" w:color="auto"/>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 xml:space="preserve">1 полугодие </w:t>
            </w:r>
          </w:p>
        </w:tc>
        <w:tc>
          <w:tcPr>
            <w:tcW w:w="113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143,5790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143,5790</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143,5790</w:t>
            </w:r>
          </w:p>
        </w:tc>
      </w:tr>
      <w:tr w:rsidR="00EC4762" w:rsidRPr="00EC4762" w:rsidTr="006E5159">
        <w:trPr>
          <w:gridAfter w:val="3"/>
          <w:wAfter w:w="4539" w:type="dxa"/>
          <w:trHeight w:val="367"/>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single" w:sz="4" w:space="0" w:color="auto"/>
              <w:bottom w:val="nil"/>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2 полугодие</w:t>
            </w:r>
          </w:p>
        </w:tc>
        <w:tc>
          <w:tcPr>
            <w:tcW w:w="1134" w:type="dxa"/>
            <w:tcBorders>
              <w:top w:val="nil"/>
              <w:left w:val="nil"/>
              <w:bottom w:val="nil"/>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126,8146</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126,8146</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126,8146</w:t>
            </w:r>
          </w:p>
        </w:tc>
      </w:tr>
      <w:tr w:rsidR="00EC4762" w:rsidRPr="00EC4762" w:rsidTr="006E5159">
        <w:trPr>
          <w:gridAfter w:val="3"/>
          <w:wAfter w:w="4539" w:type="dxa"/>
          <w:trHeight w:val="249"/>
        </w:trPr>
        <w:tc>
          <w:tcPr>
            <w:tcW w:w="71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5</w:t>
            </w:r>
          </w:p>
        </w:tc>
        <w:tc>
          <w:tcPr>
            <w:tcW w:w="3261" w:type="dxa"/>
            <w:tcBorders>
              <w:top w:val="single" w:sz="8" w:space="0" w:color="auto"/>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Доли отпуска</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 </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 </w:t>
            </w:r>
          </w:p>
        </w:tc>
      </w:tr>
      <w:tr w:rsidR="00EC4762" w:rsidRPr="00EC4762" w:rsidTr="006E5159">
        <w:trPr>
          <w:gridAfter w:val="3"/>
          <w:wAfter w:w="4539" w:type="dxa"/>
          <w:trHeight w:val="349"/>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 xml:space="preserve">1 полугодие </w:t>
            </w:r>
          </w:p>
        </w:tc>
        <w:tc>
          <w:tcPr>
            <w:tcW w:w="1134"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1418"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0,531</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0,531</w:t>
            </w:r>
          </w:p>
        </w:tc>
        <w:tc>
          <w:tcPr>
            <w:tcW w:w="1559" w:type="dxa"/>
            <w:tcBorders>
              <w:top w:val="nil"/>
              <w:left w:val="nil"/>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0,531</w:t>
            </w:r>
          </w:p>
        </w:tc>
      </w:tr>
      <w:tr w:rsidR="00EC4762" w:rsidRPr="00EC4762" w:rsidTr="006E5159">
        <w:trPr>
          <w:gridAfter w:val="3"/>
          <w:wAfter w:w="4539" w:type="dxa"/>
          <w:trHeight w:val="330"/>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rPr>
                <w:color w:val="000000"/>
              </w:rPr>
            </w:pPr>
            <w:r w:rsidRPr="00EC4762">
              <w:rPr>
                <w:color w:val="000000"/>
              </w:rPr>
              <w:t>2 полугодие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0,469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0,469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0,469</w:t>
            </w:r>
          </w:p>
        </w:tc>
      </w:tr>
      <w:tr w:rsidR="00EC4762" w:rsidRPr="00EC4762" w:rsidTr="006E5159">
        <w:trPr>
          <w:gridAfter w:val="3"/>
          <w:wAfter w:w="4539" w:type="dxa"/>
          <w:trHeight w:val="735"/>
        </w:trPr>
        <w:tc>
          <w:tcPr>
            <w:tcW w:w="718" w:type="dxa"/>
            <w:tcBorders>
              <w:top w:val="single" w:sz="4" w:space="0" w:color="auto"/>
              <w:left w:val="single" w:sz="8" w:space="0" w:color="auto"/>
              <w:bottom w:val="single" w:sz="8" w:space="0" w:color="auto"/>
              <w:right w:val="nil"/>
            </w:tcBorders>
            <w:shd w:val="clear" w:color="auto" w:fill="auto"/>
            <w:noWrap/>
            <w:vAlign w:val="center"/>
            <w:hideMark/>
          </w:tcPr>
          <w:p w:rsidR="00EC4762" w:rsidRPr="00EC4762" w:rsidRDefault="00EC4762" w:rsidP="00EC4762">
            <w:pPr>
              <w:jc w:val="center"/>
              <w:rPr>
                <w:color w:val="000000"/>
              </w:rPr>
            </w:pPr>
            <w:r w:rsidRPr="00EC4762">
              <w:rPr>
                <w:color w:val="000000"/>
              </w:rPr>
              <w:t>6</w:t>
            </w:r>
          </w:p>
        </w:tc>
        <w:tc>
          <w:tcPr>
            <w:tcW w:w="3261"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Необходимая валовая выручка, относимая на производство теплоносителя</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тыс. руб.</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7266,23</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8496,95</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8478,00</w:t>
            </w:r>
          </w:p>
        </w:tc>
      </w:tr>
      <w:tr w:rsidR="00EC4762" w:rsidRPr="00EC4762" w:rsidTr="006E5159">
        <w:trPr>
          <w:gridAfter w:val="3"/>
          <w:wAfter w:w="4539" w:type="dxa"/>
          <w:trHeight w:val="975"/>
        </w:trPr>
        <w:tc>
          <w:tcPr>
            <w:tcW w:w="71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7</w:t>
            </w:r>
          </w:p>
        </w:tc>
        <w:tc>
          <w:tcPr>
            <w:tcW w:w="3261" w:type="dxa"/>
            <w:tcBorders>
              <w:top w:val="single" w:sz="8" w:space="0" w:color="auto"/>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134" w:type="dxa"/>
            <w:tcBorders>
              <w:top w:val="single" w:sz="8" w:space="0" w:color="auto"/>
              <w:left w:val="nil"/>
              <w:bottom w:val="single" w:sz="4" w:space="0" w:color="auto"/>
              <w:right w:val="nil"/>
            </w:tcBorders>
            <w:shd w:val="clear" w:color="auto" w:fill="auto"/>
            <w:noWrap/>
            <w:vAlign w:val="center"/>
            <w:hideMark/>
          </w:tcPr>
          <w:p w:rsidR="00EC4762" w:rsidRPr="00EC4762" w:rsidRDefault="00EC4762" w:rsidP="00EC4762">
            <w:pPr>
              <w:jc w:val="center"/>
              <w:rPr>
                <w:color w:val="000000"/>
              </w:rPr>
            </w:pPr>
            <w:r w:rsidRPr="00EC4762">
              <w:rPr>
                <w:color w:val="000000"/>
              </w:rPr>
              <w:t>руб./куб. м</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26,87</w:t>
            </w:r>
          </w:p>
        </w:tc>
        <w:tc>
          <w:tcPr>
            <w:tcW w:w="1559" w:type="dxa"/>
            <w:tcBorders>
              <w:top w:val="nil"/>
              <w:left w:val="single" w:sz="8" w:space="0" w:color="auto"/>
              <w:bottom w:val="single" w:sz="4" w:space="0" w:color="auto"/>
              <w:right w:val="nil"/>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31,42</w:t>
            </w:r>
          </w:p>
        </w:tc>
        <w:tc>
          <w:tcPr>
            <w:tcW w:w="1559" w:type="dxa"/>
            <w:tcBorders>
              <w:top w:val="nil"/>
              <w:left w:val="single" w:sz="8" w:space="0" w:color="auto"/>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31,35</w:t>
            </w:r>
          </w:p>
        </w:tc>
      </w:tr>
      <w:tr w:rsidR="00EC4762" w:rsidRPr="00EC4762" w:rsidTr="006E5159">
        <w:trPr>
          <w:gridAfter w:val="3"/>
          <w:wAfter w:w="4539" w:type="dxa"/>
          <w:trHeight w:val="393"/>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тариф с 1 января по 30 июня</w:t>
            </w:r>
          </w:p>
        </w:tc>
        <w:tc>
          <w:tcPr>
            <w:tcW w:w="1134"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color w:val="000000"/>
              </w:rPr>
            </w:pPr>
            <w:r w:rsidRPr="00EC4762">
              <w:rPr>
                <w:color w:val="000000"/>
              </w:rPr>
              <w:t>руб./куб. м</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26,35</w:t>
            </w:r>
          </w:p>
        </w:tc>
        <w:tc>
          <w:tcPr>
            <w:tcW w:w="1559" w:type="dxa"/>
            <w:tcBorders>
              <w:top w:val="nil"/>
              <w:left w:val="single" w:sz="8" w:space="0" w:color="auto"/>
              <w:bottom w:val="single" w:sz="4" w:space="0" w:color="auto"/>
              <w:right w:val="nil"/>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27,46</w:t>
            </w:r>
          </w:p>
        </w:tc>
        <w:tc>
          <w:tcPr>
            <w:tcW w:w="1559" w:type="dxa"/>
            <w:tcBorders>
              <w:top w:val="nil"/>
              <w:left w:val="single" w:sz="8" w:space="0" w:color="auto"/>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27,46</w:t>
            </w:r>
          </w:p>
        </w:tc>
      </w:tr>
      <w:tr w:rsidR="00EC4762" w:rsidRPr="00EC4762" w:rsidTr="006E5159">
        <w:trPr>
          <w:gridAfter w:val="3"/>
          <w:wAfter w:w="4539" w:type="dxa"/>
          <w:trHeight w:val="345"/>
        </w:trPr>
        <w:tc>
          <w:tcPr>
            <w:tcW w:w="7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4"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тариф с 1 июля по 31 декабря</w:t>
            </w:r>
          </w:p>
        </w:tc>
        <w:tc>
          <w:tcPr>
            <w:tcW w:w="1134" w:type="dxa"/>
            <w:tcBorders>
              <w:top w:val="nil"/>
              <w:left w:val="nil"/>
              <w:bottom w:val="single" w:sz="4" w:space="0" w:color="auto"/>
              <w:right w:val="nil"/>
            </w:tcBorders>
            <w:shd w:val="clear" w:color="auto" w:fill="auto"/>
            <w:noWrap/>
            <w:vAlign w:val="center"/>
            <w:hideMark/>
          </w:tcPr>
          <w:p w:rsidR="00EC4762" w:rsidRPr="00EC4762" w:rsidRDefault="00EC4762" w:rsidP="00EC4762">
            <w:pPr>
              <w:jc w:val="center"/>
              <w:rPr>
                <w:color w:val="000000"/>
              </w:rPr>
            </w:pPr>
            <w:r w:rsidRPr="00EC4762">
              <w:rPr>
                <w:color w:val="000000"/>
              </w:rPr>
              <w:t>руб./куб. м</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27,46</w:t>
            </w:r>
          </w:p>
        </w:tc>
        <w:tc>
          <w:tcPr>
            <w:tcW w:w="1559" w:type="dxa"/>
            <w:tcBorders>
              <w:top w:val="nil"/>
              <w:left w:val="single" w:sz="8" w:space="0" w:color="auto"/>
              <w:bottom w:val="single" w:sz="4" w:space="0" w:color="auto"/>
              <w:right w:val="nil"/>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35,91</w:t>
            </w:r>
          </w:p>
        </w:tc>
        <w:tc>
          <w:tcPr>
            <w:tcW w:w="1559" w:type="dxa"/>
            <w:tcBorders>
              <w:top w:val="nil"/>
              <w:left w:val="single" w:sz="8" w:space="0" w:color="auto"/>
              <w:bottom w:val="single" w:sz="4"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35,76</w:t>
            </w:r>
          </w:p>
        </w:tc>
      </w:tr>
      <w:tr w:rsidR="00EC4762" w:rsidRPr="00EC4762" w:rsidTr="006E5159">
        <w:trPr>
          <w:gridAfter w:val="3"/>
          <w:wAfter w:w="4539" w:type="dxa"/>
          <w:trHeight w:val="389"/>
        </w:trPr>
        <w:tc>
          <w:tcPr>
            <w:tcW w:w="718"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center"/>
              <w:rPr>
                <w:color w:val="000000"/>
              </w:rPr>
            </w:pPr>
            <w:r w:rsidRPr="00EC4762">
              <w:rPr>
                <w:color w:val="000000"/>
              </w:rPr>
              <w:t> </w:t>
            </w:r>
          </w:p>
        </w:tc>
        <w:tc>
          <w:tcPr>
            <w:tcW w:w="3261" w:type="dxa"/>
            <w:tcBorders>
              <w:top w:val="nil"/>
              <w:left w:val="nil"/>
              <w:bottom w:val="single" w:sz="8" w:space="0" w:color="auto"/>
              <w:right w:val="single" w:sz="8" w:space="0" w:color="auto"/>
            </w:tcBorders>
            <w:shd w:val="clear" w:color="auto" w:fill="auto"/>
            <w:vAlign w:val="center"/>
            <w:hideMark/>
          </w:tcPr>
          <w:p w:rsidR="00EC4762" w:rsidRPr="00EC4762" w:rsidRDefault="00EC4762" w:rsidP="00EC4762">
            <w:pPr>
              <w:rPr>
                <w:color w:val="000000"/>
              </w:rPr>
            </w:pPr>
            <w:r w:rsidRPr="00EC4762">
              <w:rPr>
                <w:color w:val="000000"/>
              </w:rPr>
              <w:t>рост тарифа с 1 июля</w:t>
            </w:r>
          </w:p>
        </w:tc>
        <w:tc>
          <w:tcPr>
            <w:tcW w:w="1134" w:type="dxa"/>
            <w:tcBorders>
              <w:top w:val="nil"/>
              <w:left w:val="nil"/>
              <w:bottom w:val="single" w:sz="8" w:space="0" w:color="auto"/>
              <w:right w:val="nil"/>
            </w:tcBorders>
            <w:shd w:val="clear" w:color="auto" w:fill="auto"/>
            <w:noWrap/>
            <w:vAlign w:val="center"/>
            <w:hideMark/>
          </w:tcPr>
          <w:p w:rsidR="00EC4762" w:rsidRPr="00EC4762" w:rsidRDefault="00EC4762" w:rsidP="00EC4762">
            <w:pPr>
              <w:jc w:val="center"/>
              <w:rPr>
                <w:color w:val="000000"/>
              </w:rPr>
            </w:pPr>
            <w:r w:rsidRPr="00EC4762">
              <w:rPr>
                <w:color w:val="000000"/>
              </w:rPr>
              <w:t>%</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EC4762" w:rsidRPr="00EC4762" w:rsidRDefault="00EC4762" w:rsidP="00EC4762">
            <w:pPr>
              <w:jc w:val="right"/>
              <w:rPr>
                <w:color w:val="000000"/>
                <w:sz w:val="28"/>
                <w:szCs w:val="28"/>
              </w:rPr>
            </w:pPr>
            <w:r w:rsidRPr="00EC4762">
              <w:rPr>
                <w:color w:val="000000"/>
                <w:sz w:val="28"/>
                <w:szCs w:val="28"/>
              </w:rPr>
              <w:t>4,23</w:t>
            </w:r>
          </w:p>
        </w:tc>
        <w:tc>
          <w:tcPr>
            <w:tcW w:w="1559" w:type="dxa"/>
            <w:tcBorders>
              <w:top w:val="nil"/>
              <w:left w:val="nil"/>
              <w:bottom w:val="single" w:sz="8" w:space="0" w:color="auto"/>
              <w:right w:val="nil"/>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30,78</w:t>
            </w:r>
          </w:p>
        </w:tc>
        <w:tc>
          <w:tcPr>
            <w:tcW w:w="1559" w:type="dxa"/>
            <w:tcBorders>
              <w:top w:val="nil"/>
              <w:left w:val="single" w:sz="8" w:space="0" w:color="auto"/>
              <w:bottom w:val="single" w:sz="8" w:space="0" w:color="auto"/>
              <w:right w:val="single" w:sz="8" w:space="0" w:color="auto"/>
            </w:tcBorders>
            <w:shd w:val="clear" w:color="auto" w:fill="auto"/>
            <w:noWrap/>
            <w:vAlign w:val="center"/>
          </w:tcPr>
          <w:p w:rsidR="00EC4762" w:rsidRPr="00EC4762" w:rsidRDefault="00EC4762" w:rsidP="00EC4762">
            <w:pPr>
              <w:jc w:val="right"/>
              <w:rPr>
                <w:color w:val="000000"/>
                <w:sz w:val="28"/>
                <w:szCs w:val="28"/>
              </w:rPr>
            </w:pPr>
            <w:r w:rsidRPr="00EC4762">
              <w:rPr>
                <w:color w:val="000000"/>
                <w:sz w:val="28"/>
                <w:szCs w:val="28"/>
              </w:rPr>
              <w:t>30,24</w:t>
            </w:r>
          </w:p>
        </w:tc>
      </w:tr>
    </w:tbl>
    <w:p w:rsidR="00EC4762" w:rsidRPr="00EC4762" w:rsidRDefault="00EC4762" w:rsidP="00EC4762">
      <w:pPr>
        <w:jc w:val="center"/>
        <w:rPr>
          <w:b/>
          <w:color w:val="000000"/>
          <w:sz w:val="28"/>
          <w:szCs w:val="28"/>
        </w:rPr>
      </w:pPr>
    </w:p>
    <w:p w:rsidR="00EC4762" w:rsidRPr="00EC4762" w:rsidRDefault="00EC4762" w:rsidP="00EC4762">
      <w:pPr>
        <w:keepNext/>
        <w:jc w:val="both"/>
        <w:outlineLvl w:val="1"/>
        <w:rPr>
          <w:b/>
          <w:bCs/>
          <w:i/>
          <w:iCs/>
          <w:color w:val="000000"/>
          <w:sz w:val="32"/>
          <w:szCs w:val="32"/>
        </w:rPr>
      </w:pPr>
      <w:r w:rsidRPr="00EC4762">
        <w:rPr>
          <w:b/>
          <w:bCs/>
          <w:color w:val="000000"/>
          <w:sz w:val="28"/>
          <w:szCs w:val="28"/>
          <w:u w:val="single"/>
        </w:rPr>
        <w:t>Тарифы на теплоноситель</w:t>
      </w:r>
    </w:p>
    <w:p w:rsidR="00EC4762" w:rsidRPr="00EC4762" w:rsidRDefault="00EC4762" w:rsidP="00EC4762">
      <w:pPr>
        <w:rPr>
          <w:color w:val="000000"/>
          <w:szCs w:val="20"/>
        </w:rPr>
      </w:pPr>
    </w:p>
    <w:p w:rsidR="00EC4762" w:rsidRPr="00EC4762" w:rsidRDefault="00EC4762" w:rsidP="00EC4762">
      <w:pPr>
        <w:ind w:firstLine="567"/>
        <w:jc w:val="both"/>
        <w:rPr>
          <w:color w:val="000000"/>
          <w:sz w:val="28"/>
          <w:szCs w:val="28"/>
        </w:rPr>
      </w:pPr>
      <w:r w:rsidRPr="00EC4762">
        <w:rPr>
          <w:color w:val="000000"/>
          <w:sz w:val="28"/>
          <w:szCs w:val="28"/>
        </w:rPr>
        <w:t>Тариф на теплоноситель, поставляемый теплоснабжающей организацией, владеющей источником тепловой энергии, на котором производится теплоноситель для обеспечения горячего водоснабжения потребителей на сторону, предлагается принять с календарной разбивкой по периодам регулирования на уровне:</w:t>
      </w:r>
    </w:p>
    <w:p w:rsidR="00EC4762" w:rsidRPr="00EC4762" w:rsidRDefault="00EC4762" w:rsidP="00EC4762">
      <w:pPr>
        <w:ind w:firstLine="567"/>
        <w:jc w:val="both"/>
        <w:rPr>
          <w:color w:val="000000"/>
          <w:sz w:val="28"/>
          <w:szCs w:val="28"/>
        </w:rPr>
      </w:pPr>
      <w:r w:rsidRPr="00EC4762">
        <w:rPr>
          <w:color w:val="000000"/>
          <w:sz w:val="28"/>
          <w:szCs w:val="28"/>
        </w:rPr>
        <w:t>- в периоде с 01.01.2019 по 30.06.2019 года – 27,46 руб./м</w:t>
      </w:r>
      <w:r w:rsidRPr="00EC4762">
        <w:rPr>
          <w:color w:val="000000"/>
          <w:sz w:val="28"/>
          <w:szCs w:val="28"/>
          <w:vertAlign w:val="superscript"/>
        </w:rPr>
        <w:t>3</w:t>
      </w:r>
      <w:r w:rsidRPr="00EC4762">
        <w:rPr>
          <w:color w:val="000000"/>
          <w:sz w:val="28"/>
          <w:szCs w:val="28"/>
        </w:rPr>
        <w:t>;</w:t>
      </w:r>
    </w:p>
    <w:p w:rsidR="00EC4762" w:rsidRPr="00EC4762" w:rsidRDefault="00EC4762" w:rsidP="00EC4762">
      <w:pPr>
        <w:ind w:firstLine="567"/>
        <w:jc w:val="both"/>
        <w:rPr>
          <w:color w:val="000000"/>
          <w:sz w:val="28"/>
          <w:szCs w:val="28"/>
        </w:rPr>
      </w:pPr>
      <w:r w:rsidRPr="00EC4762">
        <w:rPr>
          <w:color w:val="000000"/>
          <w:sz w:val="28"/>
          <w:szCs w:val="28"/>
        </w:rPr>
        <w:t>- в периоде с 01.07.2019 по 31.12.2019 года – 35,76 руб./м</w:t>
      </w:r>
      <w:r w:rsidRPr="00EC4762">
        <w:rPr>
          <w:color w:val="000000"/>
          <w:sz w:val="28"/>
          <w:szCs w:val="28"/>
          <w:vertAlign w:val="superscript"/>
        </w:rPr>
        <w:t>3</w:t>
      </w:r>
      <w:r w:rsidRPr="00EC4762">
        <w:rPr>
          <w:color w:val="000000"/>
          <w:sz w:val="28"/>
          <w:szCs w:val="28"/>
        </w:rPr>
        <w:t>.</w:t>
      </w:r>
    </w:p>
    <w:p w:rsidR="00EC4762" w:rsidRPr="00EC4762" w:rsidRDefault="00EC4762" w:rsidP="00EC4762">
      <w:pPr>
        <w:ind w:firstLine="567"/>
        <w:jc w:val="both"/>
        <w:rPr>
          <w:color w:val="000000"/>
          <w:sz w:val="28"/>
          <w:szCs w:val="28"/>
        </w:rPr>
      </w:pPr>
    </w:p>
    <w:p w:rsidR="00EC4762" w:rsidRPr="00EC4762" w:rsidRDefault="00EC4762" w:rsidP="00EC4762">
      <w:pPr>
        <w:ind w:firstLine="567"/>
        <w:jc w:val="both"/>
        <w:rPr>
          <w:color w:val="000000"/>
          <w:sz w:val="28"/>
          <w:szCs w:val="28"/>
        </w:rPr>
      </w:pPr>
      <w:r w:rsidRPr="00EC4762">
        <w:rPr>
          <w:color w:val="000000"/>
          <w:sz w:val="28"/>
          <w:szCs w:val="28"/>
        </w:rPr>
        <w:t>Рост цены теплоносителя с 01.07.2019 года составил 30,24 %.</w:t>
      </w:r>
    </w:p>
    <w:p w:rsidR="00EC4762" w:rsidRPr="00EC4762" w:rsidRDefault="00EC4762" w:rsidP="00EC4762">
      <w:pPr>
        <w:ind w:firstLine="567"/>
        <w:jc w:val="both"/>
        <w:rPr>
          <w:color w:val="000000"/>
          <w:sz w:val="28"/>
          <w:szCs w:val="28"/>
        </w:rPr>
      </w:pPr>
    </w:p>
    <w:p w:rsidR="00EC4762" w:rsidRPr="00EC4762" w:rsidRDefault="00EC4762" w:rsidP="00EC4762">
      <w:pPr>
        <w:keepNext/>
        <w:ind w:firstLine="709"/>
        <w:jc w:val="both"/>
        <w:outlineLvl w:val="1"/>
        <w:rPr>
          <w:b/>
          <w:bCs/>
          <w:i/>
          <w:iCs/>
          <w:color w:val="000000"/>
          <w:sz w:val="32"/>
          <w:szCs w:val="32"/>
        </w:rPr>
      </w:pPr>
      <w:r w:rsidRPr="00EC4762">
        <w:rPr>
          <w:b/>
          <w:bCs/>
          <w:color w:val="000000"/>
          <w:sz w:val="28"/>
          <w:szCs w:val="28"/>
          <w:u w:val="single"/>
        </w:rPr>
        <w:t>Тарифы на горячую воду</w:t>
      </w:r>
    </w:p>
    <w:p w:rsidR="00EC4762" w:rsidRPr="00EC4762" w:rsidRDefault="00EC4762" w:rsidP="00EC4762">
      <w:pPr>
        <w:rPr>
          <w:color w:val="000000"/>
          <w:szCs w:val="20"/>
        </w:rPr>
      </w:pPr>
    </w:p>
    <w:p w:rsidR="00EC4762" w:rsidRPr="00EC4762" w:rsidRDefault="00EC4762" w:rsidP="00EC4762">
      <w:pPr>
        <w:ind w:right="142" w:firstLine="709"/>
        <w:jc w:val="both"/>
        <w:rPr>
          <w:color w:val="000000"/>
          <w:sz w:val="28"/>
          <w:szCs w:val="28"/>
        </w:rPr>
      </w:pPr>
      <w:r w:rsidRPr="00EC4762">
        <w:rPr>
          <w:color w:val="000000"/>
          <w:sz w:val="28"/>
          <w:szCs w:val="28"/>
        </w:rPr>
        <w:t>Эксперты полагают экономически и технологически обоснованным то обстоятельство, что компонент на теплоноситель принимается равным тарифу на теплоноситель и включают в себя стоимость 1 м</w:t>
      </w:r>
      <w:r w:rsidRPr="00EC4762">
        <w:rPr>
          <w:color w:val="000000"/>
          <w:sz w:val="28"/>
          <w:szCs w:val="28"/>
          <w:vertAlign w:val="superscript"/>
        </w:rPr>
        <w:t>3</w:t>
      </w:r>
      <w:r w:rsidRPr="00EC4762">
        <w:rPr>
          <w:color w:val="000000"/>
          <w:sz w:val="28"/>
          <w:szCs w:val="28"/>
        </w:rPr>
        <w:t xml:space="preserve"> исходной воды, стоимость реагентов на подготовку исходной воды (если она подвергается дополнительной доочистке), ФОТ и ЕСН персонала, электроэнергии и др. расходы, связанные с процессом водоподготовки исходной воды (отражены в п. 1 экспертного заключения).</w:t>
      </w:r>
    </w:p>
    <w:p w:rsidR="00EC4762" w:rsidRPr="00EC4762" w:rsidRDefault="00EC4762" w:rsidP="00EC4762">
      <w:pPr>
        <w:ind w:right="142" w:firstLine="709"/>
        <w:jc w:val="both"/>
        <w:rPr>
          <w:color w:val="000000"/>
          <w:sz w:val="28"/>
          <w:szCs w:val="28"/>
        </w:rPr>
      </w:pPr>
      <w:r w:rsidRPr="00EC4762">
        <w:rPr>
          <w:color w:val="000000"/>
          <w:sz w:val="28"/>
          <w:szCs w:val="28"/>
        </w:rPr>
        <w:t>Компонент на тепловую энергию соответствует тарифу на тепловую энергию, принимаемому для ООО «ЭнергоКомпания» по узлу теплоснабжения пгт. Бачатский за аналогичный период.</w:t>
      </w:r>
    </w:p>
    <w:p w:rsidR="00EC4762" w:rsidRPr="00EC4762" w:rsidRDefault="00EC4762" w:rsidP="00EC4762">
      <w:pPr>
        <w:ind w:right="142" w:firstLine="709"/>
        <w:jc w:val="both"/>
        <w:rPr>
          <w:color w:val="000000"/>
          <w:sz w:val="28"/>
          <w:szCs w:val="28"/>
        </w:rPr>
      </w:pPr>
      <w:r w:rsidRPr="00EC4762">
        <w:rPr>
          <w:color w:val="000000"/>
          <w:sz w:val="28"/>
          <w:szCs w:val="28"/>
        </w:rPr>
        <w:t>Расходы на подогрев вышеуказанной воды, определяемые как произведение количества тепловой энергии, необходимого для нагрева 1 м</w:t>
      </w:r>
      <w:r w:rsidRPr="00EC4762">
        <w:rPr>
          <w:color w:val="000000"/>
          <w:sz w:val="28"/>
          <w:szCs w:val="28"/>
          <w:vertAlign w:val="superscript"/>
        </w:rPr>
        <w:t>3</w:t>
      </w:r>
      <w:r w:rsidRPr="00EC4762">
        <w:rPr>
          <w:color w:val="000000"/>
          <w:sz w:val="28"/>
          <w:szCs w:val="28"/>
        </w:rPr>
        <w:t xml:space="preserve"> подготовленной воды до температуры, установленной в соответствии с нормативными правовыми актами, и тарифа на тепловую энергию, установленного в соответствии с Основами ценообразования в сфере теплоснабжения, утвержденными постановлением Правительства Российской Федерации от 22.10.2012 № 1075 «О ценообразовании в сфере теплоснабжения».</w:t>
      </w:r>
    </w:p>
    <w:p w:rsidR="00EC4762" w:rsidRPr="00EC4762" w:rsidRDefault="00EC4762" w:rsidP="00EC4762">
      <w:pPr>
        <w:tabs>
          <w:tab w:val="left" w:pos="0"/>
          <w:tab w:val="left" w:pos="9900"/>
        </w:tabs>
        <w:ind w:firstLine="709"/>
        <w:jc w:val="both"/>
        <w:rPr>
          <w:bCs/>
          <w:snapToGrid w:val="0"/>
          <w:color w:val="000000"/>
          <w:sz w:val="28"/>
          <w:szCs w:val="28"/>
        </w:rPr>
      </w:pPr>
      <w:r w:rsidRPr="00EC4762">
        <w:rPr>
          <w:color w:val="000000"/>
          <w:sz w:val="28"/>
          <w:szCs w:val="28"/>
        </w:rPr>
        <w:t xml:space="preserve">Тарифы на тепловую энергию для ООО «ЭнергоКомпания», реализуемые на потребительском рынке г. Полысаево, установлены постановлением региональной энергетической комиссии Кемеровской области от 19 февраля 2019 года, </w:t>
      </w:r>
      <w:r w:rsidRPr="00EC4762">
        <w:rPr>
          <w:bCs/>
          <w:snapToGrid w:val="0"/>
          <w:color w:val="000000"/>
          <w:sz w:val="28"/>
          <w:szCs w:val="28"/>
        </w:rPr>
        <w:t>по периодам:</w:t>
      </w:r>
    </w:p>
    <w:p w:rsidR="00EC4762" w:rsidRPr="00EC4762" w:rsidRDefault="00EC4762" w:rsidP="00EC4762">
      <w:pPr>
        <w:tabs>
          <w:tab w:val="left" w:pos="0"/>
          <w:tab w:val="left" w:pos="9900"/>
        </w:tabs>
        <w:ind w:firstLine="709"/>
        <w:jc w:val="both"/>
        <w:rPr>
          <w:bCs/>
          <w:snapToGrid w:val="0"/>
          <w:color w:val="000000"/>
          <w:sz w:val="28"/>
          <w:szCs w:val="28"/>
        </w:rPr>
      </w:pPr>
      <w:r w:rsidRPr="00EC4762">
        <w:rPr>
          <w:bCs/>
          <w:snapToGrid w:val="0"/>
          <w:color w:val="000000"/>
          <w:sz w:val="28"/>
          <w:szCs w:val="28"/>
        </w:rPr>
        <w:t>- с 01.01.2019 г. – 1295,87 Гкал (без НДС);</w:t>
      </w:r>
    </w:p>
    <w:p w:rsidR="00EC4762" w:rsidRPr="00EC4762" w:rsidRDefault="00EC4762" w:rsidP="00EC4762">
      <w:pPr>
        <w:tabs>
          <w:tab w:val="left" w:pos="0"/>
          <w:tab w:val="left" w:pos="9900"/>
        </w:tabs>
        <w:ind w:firstLine="709"/>
        <w:jc w:val="both"/>
        <w:rPr>
          <w:bCs/>
          <w:snapToGrid w:val="0"/>
          <w:color w:val="000000"/>
          <w:sz w:val="28"/>
          <w:szCs w:val="28"/>
        </w:rPr>
      </w:pPr>
      <w:r w:rsidRPr="00EC4762">
        <w:rPr>
          <w:bCs/>
          <w:snapToGrid w:val="0"/>
          <w:color w:val="000000"/>
          <w:sz w:val="28"/>
          <w:szCs w:val="28"/>
        </w:rPr>
        <w:t>- с 01.07.2019 г. – 1459,46 Гкал (без НДС).</w:t>
      </w:r>
    </w:p>
    <w:p w:rsidR="00EC4762" w:rsidRPr="00EC4762" w:rsidRDefault="00EC4762" w:rsidP="00EC4762">
      <w:pPr>
        <w:ind w:right="142" w:firstLine="709"/>
        <w:jc w:val="both"/>
        <w:rPr>
          <w:color w:val="000000"/>
          <w:sz w:val="28"/>
          <w:szCs w:val="28"/>
        </w:rPr>
      </w:pPr>
      <w:r w:rsidRPr="00EC4762">
        <w:rPr>
          <w:color w:val="000000"/>
          <w:sz w:val="28"/>
          <w:szCs w:val="28"/>
        </w:rPr>
        <w:t>Нормативы расхода тепловой энергии, необходимой для осуществления горячего водоснабжения ООО «ЭнергоКомпания» по узлу теплоснабжения</w:t>
      </w:r>
      <w:r w:rsidRPr="00EC4762">
        <w:rPr>
          <w:color w:val="000000"/>
          <w:sz w:val="28"/>
          <w:szCs w:val="28"/>
        </w:rPr>
        <w:br/>
        <w:t>пгт. Бачатский приняты в соответствии с постановлением региональной энергетической комиссии Кемеровской области от 07.12.2017 № 458 «Об утверждении нормативов расхода тепловой энергии, используемой на подогрев холодной воды для предоставления коммунальной услуги по горячему водоснабжению на территории Кемеровской области»:</w:t>
      </w:r>
    </w:p>
    <w:p w:rsidR="00EC4762" w:rsidRPr="00EC4762" w:rsidRDefault="00EC4762" w:rsidP="00EC4762">
      <w:pPr>
        <w:tabs>
          <w:tab w:val="left" w:pos="0"/>
          <w:tab w:val="left" w:pos="9900"/>
        </w:tabs>
        <w:ind w:firstLine="709"/>
        <w:jc w:val="right"/>
        <w:rPr>
          <w:snapToGrid w:val="0"/>
          <w:color w:val="000000"/>
          <w:sz w:val="28"/>
          <w:szCs w:val="28"/>
        </w:rPr>
      </w:pPr>
      <w:r w:rsidRPr="00EC4762">
        <w:rPr>
          <w:snapToGrid w:val="0"/>
          <w:color w:val="000000"/>
          <w:sz w:val="28"/>
          <w:szCs w:val="28"/>
        </w:rPr>
        <w:t>Таблица 2</w:t>
      </w:r>
    </w:p>
    <w:p w:rsidR="00EC4762" w:rsidRPr="00EC4762" w:rsidRDefault="00EC4762" w:rsidP="00EC4762">
      <w:pPr>
        <w:tabs>
          <w:tab w:val="left" w:pos="0"/>
          <w:tab w:val="left" w:pos="9900"/>
        </w:tabs>
        <w:ind w:right="-1" w:firstLine="709"/>
        <w:jc w:val="both"/>
        <w:rPr>
          <w:snapToGrid w:val="0"/>
          <w:color w:val="000000"/>
          <w:sz w:val="28"/>
          <w:szCs w:val="28"/>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266"/>
        <w:gridCol w:w="2409"/>
        <w:gridCol w:w="2266"/>
      </w:tblGrid>
      <w:tr w:rsidR="00EC4762" w:rsidRPr="00EC4762" w:rsidTr="006E5159">
        <w:trPr>
          <w:trHeight w:val="420"/>
          <w:jc w:val="center"/>
        </w:trPr>
        <w:tc>
          <w:tcPr>
            <w:tcW w:w="4676" w:type="dxa"/>
            <w:gridSpan w:val="2"/>
            <w:shd w:val="clear" w:color="auto" w:fill="auto"/>
            <w:vAlign w:val="center"/>
          </w:tcPr>
          <w:p w:rsidR="00EC4762" w:rsidRPr="00EC4762" w:rsidRDefault="00EC4762" w:rsidP="00EC4762">
            <w:pPr>
              <w:spacing w:line="360" w:lineRule="auto"/>
              <w:jc w:val="center"/>
              <w:rPr>
                <w:color w:val="000000"/>
                <w:szCs w:val="28"/>
              </w:rPr>
            </w:pPr>
            <w:r w:rsidRPr="00EC4762">
              <w:rPr>
                <w:color w:val="000000"/>
                <w:szCs w:val="28"/>
              </w:rPr>
              <w:t>С изолированными стояками</w:t>
            </w:r>
          </w:p>
        </w:tc>
        <w:tc>
          <w:tcPr>
            <w:tcW w:w="4675" w:type="dxa"/>
            <w:gridSpan w:val="2"/>
            <w:shd w:val="clear" w:color="auto" w:fill="auto"/>
            <w:vAlign w:val="center"/>
            <w:hideMark/>
          </w:tcPr>
          <w:p w:rsidR="00EC4762" w:rsidRPr="00EC4762" w:rsidRDefault="00EC4762" w:rsidP="00EC4762">
            <w:pPr>
              <w:spacing w:line="360" w:lineRule="auto"/>
              <w:jc w:val="center"/>
              <w:rPr>
                <w:color w:val="000000"/>
                <w:szCs w:val="28"/>
              </w:rPr>
            </w:pPr>
            <w:r w:rsidRPr="00EC4762">
              <w:rPr>
                <w:color w:val="000000"/>
                <w:szCs w:val="28"/>
              </w:rPr>
              <w:t>С неизолированными стояками</w:t>
            </w:r>
          </w:p>
        </w:tc>
      </w:tr>
      <w:tr w:rsidR="00EC4762" w:rsidRPr="00EC4762" w:rsidTr="006E5159">
        <w:trPr>
          <w:trHeight w:val="568"/>
          <w:jc w:val="center"/>
        </w:trPr>
        <w:tc>
          <w:tcPr>
            <w:tcW w:w="2410" w:type="dxa"/>
            <w:shd w:val="clear" w:color="auto" w:fill="auto"/>
            <w:vAlign w:val="center"/>
            <w:hideMark/>
          </w:tcPr>
          <w:p w:rsidR="00EC4762" w:rsidRPr="00EC4762" w:rsidRDefault="00EC4762" w:rsidP="00EC4762">
            <w:pPr>
              <w:spacing w:line="360" w:lineRule="auto"/>
              <w:jc w:val="center"/>
              <w:rPr>
                <w:color w:val="000000"/>
                <w:szCs w:val="28"/>
              </w:rPr>
            </w:pPr>
            <w:r w:rsidRPr="00EC4762">
              <w:rPr>
                <w:color w:val="000000"/>
                <w:szCs w:val="28"/>
              </w:rPr>
              <w:t xml:space="preserve">с </w:t>
            </w:r>
            <w:r w:rsidRPr="00EC4762">
              <w:rPr>
                <w:color w:val="000000"/>
                <w:szCs w:val="28"/>
              </w:rPr>
              <w:br/>
              <w:t>полотенцесушителем</w:t>
            </w:r>
          </w:p>
        </w:tc>
        <w:tc>
          <w:tcPr>
            <w:tcW w:w="2266" w:type="dxa"/>
            <w:shd w:val="clear" w:color="auto" w:fill="auto"/>
            <w:vAlign w:val="center"/>
            <w:hideMark/>
          </w:tcPr>
          <w:p w:rsidR="00EC4762" w:rsidRPr="00EC4762" w:rsidRDefault="00EC4762" w:rsidP="00EC4762">
            <w:pPr>
              <w:spacing w:line="360" w:lineRule="auto"/>
              <w:jc w:val="center"/>
              <w:rPr>
                <w:color w:val="000000"/>
                <w:szCs w:val="28"/>
              </w:rPr>
            </w:pPr>
            <w:r w:rsidRPr="00EC4762">
              <w:rPr>
                <w:color w:val="000000"/>
                <w:szCs w:val="28"/>
              </w:rPr>
              <w:t>без полотенцесушителя</w:t>
            </w:r>
          </w:p>
        </w:tc>
        <w:tc>
          <w:tcPr>
            <w:tcW w:w="2409" w:type="dxa"/>
            <w:shd w:val="clear" w:color="auto" w:fill="auto"/>
            <w:vAlign w:val="center"/>
            <w:hideMark/>
          </w:tcPr>
          <w:p w:rsidR="00EC4762" w:rsidRPr="00EC4762" w:rsidRDefault="00EC4762" w:rsidP="00EC4762">
            <w:pPr>
              <w:spacing w:line="360" w:lineRule="auto"/>
              <w:jc w:val="center"/>
              <w:rPr>
                <w:color w:val="000000"/>
                <w:szCs w:val="28"/>
              </w:rPr>
            </w:pPr>
            <w:r w:rsidRPr="00EC4762">
              <w:rPr>
                <w:color w:val="000000"/>
                <w:szCs w:val="28"/>
              </w:rPr>
              <w:t xml:space="preserve">с </w:t>
            </w:r>
            <w:r w:rsidRPr="00EC4762">
              <w:rPr>
                <w:color w:val="000000"/>
                <w:szCs w:val="28"/>
              </w:rPr>
              <w:br/>
              <w:t>полотенцесушителем</w:t>
            </w:r>
          </w:p>
        </w:tc>
        <w:tc>
          <w:tcPr>
            <w:tcW w:w="2266" w:type="dxa"/>
            <w:shd w:val="clear" w:color="auto" w:fill="auto"/>
            <w:vAlign w:val="center"/>
            <w:hideMark/>
          </w:tcPr>
          <w:p w:rsidR="00EC4762" w:rsidRPr="00EC4762" w:rsidRDefault="00EC4762" w:rsidP="00EC4762">
            <w:pPr>
              <w:spacing w:line="360" w:lineRule="auto"/>
              <w:jc w:val="center"/>
              <w:rPr>
                <w:color w:val="000000"/>
                <w:szCs w:val="28"/>
              </w:rPr>
            </w:pPr>
            <w:r w:rsidRPr="00EC4762">
              <w:rPr>
                <w:color w:val="000000"/>
                <w:szCs w:val="28"/>
              </w:rPr>
              <w:t>без полотенцесушителя</w:t>
            </w:r>
          </w:p>
        </w:tc>
      </w:tr>
      <w:tr w:rsidR="00EC4762" w:rsidRPr="00EC4762" w:rsidTr="006E5159">
        <w:trPr>
          <w:trHeight w:val="255"/>
          <w:jc w:val="center"/>
        </w:trPr>
        <w:tc>
          <w:tcPr>
            <w:tcW w:w="2410" w:type="dxa"/>
            <w:shd w:val="clear" w:color="auto" w:fill="auto"/>
          </w:tcPr>
          <w:p w:rsidR="00EC4762" w:rsidRPr="00EC4762" w:rsidRDefault="00EC4762" w:rsidP="00EC4762">
            <w:pPr>
              <w:jc w:val="center"/>
              <w:rPr>
                <w:snapToGrid w:val="0"/>
                <w:color w:val="000000"/>
                <w:sz w:val="28"/>
                <w:szCs w:val="28"/>
              </w:rPr>
            </w:pPr>
            <w:r w:rsidRPr="00EC4762">
              <w:rPr>
                <w:snapToGrid w:val="0"/>
                <w:color w:val="000000"/>
                <w:sz w:val="28"/>
                <w:szCs w:val="28"/>
              </w:rPr>
              <w:t>0,0544</w:t>
            </w:r>
          </w:p>
        </w:tc>
        <w:tc>
          <w:tcPr>
            <w:tcW w:w="2266" w:type="dxa"/>
            <w:shd w:val="clear" w:color="auto" w:fill="auto"/>
          </w:tcPr>
          <w:p w:rsidR="00EC4762" w:rsidRPr="00EC4762" w:rsidRDefault="00EC4762" w:rsidP="00EC4762">
            <w:pPr>
              <w:jc w:val="center"/>
              <w:rPr>
                <w:snapToGrid w:val="0"/>
                <w:color w:val="000000"/>
                <w:sz w:val="28"/>
                <w:szCs w:val="28"/>
              </w:rPr>
            </w:pPr>
            <w:r w:rsidRPr="00EC4762">
              <w:rPr>
                <w:snapToGrid w:val="0"/>
                <w:color w:val="000000"/>
                <w:sz w:val="28"/>
                <w:szCs w:val="28"/>
              </w:rPr>
              <w:t>0,0536</w:t>
            </w:r>
          </w:p>
        </w:tc>
        <w:tc>
          <w:tcPr>
            <w:tcW w:w="2409" w:type="dxa"/>
            <w:shd w:val="clear" w:color="auto" w:fill="auto"/>
          </w:tcPr>
          <w:p w:rsidR="00EC4762" w:rsidRPr="00EC4762" w:rsidRDefault="00EC4762" w:rsidP="00EC4762">
            <w:pPr>
              <w:jc w:val="center"/>
              <w:rPr>
                <w:snapToGrid w:val="0"/>
                <w:color w:val="000000"/>
                <w:sz w:val="28"/>
                <w:szCs w:val="28"/>
              </w:rPr>
            </w:pPr>
            <w:r w:rsidRPr="00EC4762">
              <w:rPr>
                <w:snapToGrid w:val="0"/>
                <w:color w:val="000000"/>
                <w:sz w:val="28"/>
                <w:szCs w:val="28"/>
              </w:rPr>
              <w:t>0,0580</w:t>
            </w:r>
          </w:p>
        </w:tc>
        <w:tc>
          <w:tcPr>
            <w:tcW w:w="2266" w:type="dxa"/>
            <w:shd w:val="clear" w:color="auto" w:fill="auto"/>
          </w:tcPr>
          <w:p w:rsidR="00EC4762" w:rsidRPr="00EC4762" w:rsidRDefault="00EC4762" w:rsidP="00EC4762">
            <w:pPr>
              <w:jc w:val="center"/>
              <w:rPr>
                <w:snapToGrid w:val="0"/>
                <w:color w:val="000000"/>
                <w:sz w:val="28"/>
                <w:szCs w:val="28"/>
              </w:rPr>
            </w:pPr>
            <w:r w:rsidRPr="00EC4762">
              <w:rPr>
                <w:snapToGrid w:val="0"/>
                <w:color w:val="000000"/>
                <w:sz w:val="28"/>
                <w:szCs w:val="28"/>
              </w:rPr>
              <w:t>0,0548</w:t>
            </w:r>
          </w:p>
        </w:tc>
      </w:tr>
    </w:tbl>
    <w:p w:rsidR="00EC4762" w:rsidRPr="00EC4762" w:rsidRDefault="00EC4762" w:rsidP="00EC4762">
      <w:pPr>
        <w:rPr>
          <w:color w:val="000000"/>
          <w:sz w:val="28"/>
          <w:szCs w:val="28"/>
        </w:rPr>
      </w:pPr>
    </w:p>
    <w:p w:rsidR="00EC4762" w:rsidRPr="00EC4762" w:rsidRDefault="00EC4762" w:rsidP="00EC4762">
      <w:pPr>
        <w:ind w:firstLine="851"/>
        <w:jc w:val="both"/>
        <w:rPr>
          <w:color w:val="000000"/>
          <w:sz w:val="28"/>
          <w:szCs w:val="28"/>
        </w:rPr>
      </w:pPr>
      <w:r w:rsidRPr="00EC4762">
        <w:rPr>
          <w:color w:val="000000"/>
          <w:sz w:val="28"/>
          <w:szCs w:val="28"/>
        </w:rPr>
        <w:t xml:space="preserve">На основании вышеуказанного эксперты предлагают принять тарифы на горячую воду в открытой системе горячего водоснабжения на 2019г. для </w:t>
      </w:r>
      <w:r w:rsidRPr="00EC4762">
        <w:rPr>
          <w:color w:val="000000"/>
          <w:sz w:val="28"/>
          <w:szCs w:val="28"/>
        </w:rPr>
        <w:br/>
        <w:t>ООО «ЭнергоКомпания» по узлу теплоснабжения пгт. Бачатский в следующем виде:</w:t>
      </w:r>
    </w:p>
    <w:p w:rsidR="00EC4762" w:rsidRPr="00EC4762" w:rsidRDefault="00EC4762" w:rsidP="00EC4762">
      <w:pPr>
        <w:ind w:right="142" w:firstLine="709"/>
        <w:jc w:val="both"/>
        <w:rPr>
          <w:color w:val="000000"/>
          <w:szCs w:val="20"/>
        </w:rPr>
        <w:sectPr w:rsidR="00EC4762" w:rsidRPr="00EC4762" w:rsidSect="006E5159">
          <w:footerReference w:type="even" r:id="rId95"/>
          <w:footerReference w:type="default" r:id="rId96"/>
          <w:pgSz w:w="11906" w:h="16838"/>
          <w:pgMar w:top="624" w:right="794" w:bottom="624" w:left="1134" w:header="709" w:footer="709" w:gutter="0"/>
          <w:cols w:space="708"/>
          <w:docGrid w:linePitch="360"/>
        </w:sectPr>
      </w:pPr>
    </w:p>
    <w:p w:rsidR="00EC4762" w:rsidRPr="00EC4762" w:rsidRDefault="00EC4762" w:rsidP="00EC4762">
      <w:pPr>
        <w:spacing w:line="360" w:lineRule="auto"/>
        <w:ind w:right="-284" w:firstLine="851"/>
        <w:jc w:val="right"/>
        <w:rPr>
          <w:color w:val="000000"/>
          <w:sz w:val="28"/>
          <w:szCs w:val="28"/>
        </w:rPr>
      </w:pPr>
      <w:r w:rsidRPr="00EC4762">
        <w:rPr>
          <w:color w:val="000000"/>
          <w:sz w:val="28"/>
          <w:szCs w:val="28"/>
        </w:rPr>
        <w:t>Таблица 3</w:t>
      </w:r>
    </w:p>
    <w:p w:rsidR="00EC4762" w:rsidRPr="00EC4762" w:rsidRDefault="00EC4762" w:rsidP="00EC4762">
      <w:pPr>
        <w:tabs>
          <w:tab w:val="left" w:pos="1890"/>
        </w:tabs>
        <w:ind w:right="-284"/>
        <w:jc w:val="center"/>
        <w:rPr>
          <w:snapToGrid w:val="0"/>
          <w:color w:val="000000"/>
          <w:sz w:val="28"/>
          <w:szCs w:val="28"/>
        </w:rPr>
      </w:pPr>
      <w:r w:rsidRPr="00EC4762">
        <w:rPr>
          <w:snapToGrid w:val="0"/>
          <w:color w:val="000000"/>
          <w:sz w:val="28"/>
          <w:szCs w:val="28"/>
        </w:rPr>
        <w:t>Тарифы на горячую воду ООО «ЭнергоКомпания», реализуемую в открытой системе горячего водоснабжения на потребительском рынке пгт. Бачатский</w:t>
      </w:r>
    </w:p>
    <w:tbl>
      <w:tblPr>
        <w:tblpPr w:leftFromText="180" w:rightFromText="180" w:vertAnchor="text" w:horzAnchor="margin" w:tblpY="198"/>
        <w:tblW w:w="15701" w:type="dxa"/>
        <w:tblLayout w:type="fixed"/>
        <w:tblLook w:val="04A0" w:firstRow="1" w:lastRow="0" w:firstColumn="1" w:lastColumn="0" w:noHBand="0" w:noVBand="1"/>
      </w:tblPr>
      <w:tblGrid>
        <w:gridCol w:w="1668"/>
        <w:gridCol w:w="1272"/>
        <w:gridCol w:w="929"/>
        <w:gridCol w:w="970"/>
        <w:gridCol w:w="969"/>
        <w:gridCol w:w="971"/>
        <w:gridCol w:w="969"/>
        <w:gridCol w:w="972"/>
        <w:gridCol w:w="969"/>
        <w:gridCol w:w="971"/>
        <w:gridCol w:w="1108"/>
        <w:gridCol w:w="1240"/>
        <w:gridCol w:w="1417"/>
        <w:gridCol w:w="1276"/>
      </w:tblGrid>
      <w:tr w:rsidR="00EC4762" w:rsidRPr="00EC4762" w:rsidTr="006E5159">
        <w:trPr>
          <w:trHeight w:val="410"/>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left="-132" w:right="-108" w:hanging="10"/>
              <w:jc w:val="center"/>
              <w:rPr>
                <w:color w:val="000000"/>
              </w:rPr>
            </w:pPr>
            <w:r w:rsidRPr="00EC4762">
              <w:rPr>
                <w:color w:val="000000"/>
              </w:rPr>
              <w:t>Наименование регулируемой организации</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Период</w:t>
            </w:r>
          </w:p>
        </w:tc>
        <w:tc>
          <w:tcPr>
            <w:tcW w:w="3839" w:type="dxa"/>
            <w:gridSpan w:val="4"/>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Тариф на горячую воду для населения, руб./м</w:t>
            </w:r>
            <w:proofErr w:type="gramStart"/>
            <w:r w:rsidRPr="00EC4762">
              <w:rPr>
                <w:color w:val="000000"/>
                <w:vertAlign w:val="superscript"/>
              </w:rPr>
              <w:t xml:space="preserve">3 </w:t>
            </w:r>
            <w:r w:rsidRPr="00EC4762">
              <w:rPr>
                <w:color w:val="000000"/>
              </w:rPr>
              <w:t xml:space="preserve"> (</w:t>
            </w:r>
            <w:proofErr w:type="gramEnd"/>
            <w:r w:rsidRPr="00EC4762">
              <w:rPr>
                <w:color w:val="000000"/>
              </w:rPr>
              <w:t>с НДС)</w:t>
            </w:r>
          </w:p>
        </w:tc>
        <w:tc>
          <w:tcPr>
            <w:tcW w:w="3881" w:type="dxa"/>
            <w:gridSpan w:val="4"/>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Тариф на горячую воду для прочих потребителей, руб./ м</w:t>
            </w:r>
            <w:r w:rsidRPr="00EC4762">
              <w:rPr>
                <w:color w:val="000000"/>
                <w:vertAlign w:val="superscript"/>
              </w:rPr>
              <w:t>3</w:t>
            </w:r>
            <w:r w:rsidRPr="00EC4762">
              <w:rPr>
                <w:color w:val="000000"/>
              </w:rPr>
              <w:t xml:space="preserve"> (без НДС)</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proofErr w:type="gramStart"/>
            <w:r w:rsidRPr="00EC4762">
              <w:rPr>
                <w:color w:val="000000"/>
              </w:rPr>
              <w:t>Компо-нент</w:t>
            </w:r>
            <w:proofErr w:type="gramEnd"/>
            <w:r w:rsidRPr="00EC4762">
              <w:rPr>
                <w:color w:val="000000"/>
              </w:rPr>
              <w:t xml:space="preserve"> на теплоно-ситель, руб./м</w:t>
            </w:r>
            <w:r w:rsidRPr="00EC4762">
              <w:rPr>
                <w:color w:val="000000"/>
                <w:vertAlign w:val="superscript"/>
              </w:rPr>
              <w:t>3</w:t>
            </w:r>
            <w:r w:rsidRPr="00EC4762">
              <w:rPr>
                <w:color w:val="000000"/>
              </w:rPr>
              <w:t xml:space="preserve"> (без НДС)</w:t>
            </w:r>
          </w:p>
        </w:tc>
        <w:tc>
          <w:tcPr>
            <w:tcW w:w="3933" w:type="dxa"/>
            <w:gridSpan w:val="3"/>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Компонент на тепловую энергию</w:t>
            </w:r>
          </w:p>
        </w:tc>
      </w:tr>
      <w:tr w:rsidR="00EC4762" w:rsidRPr="00EC4762" w:rsidTr="006E5159">
        <w:trPr>
          <w:trHeight w:val="35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1899" w:type="dxa"/>
            <w:gridSpan w:val="2"/>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Изолированные стояки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proofErr w:type="gramStart"/>
            <w:r w:rsidRPr="00EC4762">
              <w:rPr>
                <w:color w:val="000000"/>
              </w:rPr>
              <w:t>Неизолирован-ные</w:t>
            </w:r>
            <w:proofErr w:type="gramEnd"/>
            <w:r w:rsidRPr="00EC4762">
              <w:rPr>
                <w:color w:val="000000"/>
              </w:rPr>
              <w:t xml:space="preserve"> стояки</w:t>
            </w:r>
          </w:p>
        </w:tc>
        <w:tc>
          <w:tcPr>
            <w:tcW w:w="1941" w:type="dxa"/>
            <w:gridSpan w:val="2"/>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Изолированные стояки</w:t>
            </w:r>
          </w:p>
        </w:tc>
        <w:tc>
          <w:tcPr>
            <w:tcW w:w="1940" w:type="dxa"/>
            <w:gridSpan w:val="2"/>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proofErr w:type="gramStart"/>
            <w:r w:rsidRPr="00EC4762">
              <w:rPr>
                <w:color w:val="000000"/>
              </w:rPr>
              <w:t>Неизолирован-ные</w:t>
            </w:r>
            <w:proofErr w:type="gramEnd"/>
            <w:r w:rsidRPr="00EC4762">
              <w:rPr>
                <w:color w:val="000000"/>
              </w:rPr>
              <w:t xml:space="preserve"> стояки</w:t>
            </w: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left="-57" w:right="-57"/>
              <w:jc w:val="center"/>
              <w:rPr>
                <w:color w:val="000000"/>
              </w:rPr>
            </w:pPr>
            <w:r w:rsidRPr="00EC4762">
              <w:rPr>
                <w:color w:val="000000"/>
              </w:rPr>
              <w:t>Односта-вочный, руб./Гкал</w:t>
            </w:r>
            <w:r w:rsidRPr="00EC4762">
              <w:rPr>
                <w:color w:val="000000"/>
              </w:rPr>
              <w:br/>
              <w:t>(без НДС)</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Двухставочный</w:t>
            </w:r>
          </w:p>
        </w:tc>
      </w:tr>
      <w:tr w:rsidR="00EC4762" w:rsidRPr="00EC4762" w:rsidTr="006E5159">
        <w:trPr>
          <w:trHeight w:val="776"/>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929"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ind w:right="-32"/>
              <w:jc w:val="center"/>
              <w:rPr>
                <w:color w:val="000000"/>
              </w:rPr>
            </w:pPr>
            <w:r w:rsidRPr="00EC4762">
              <w:rPr>
                <w:color w:val="000000"/>
              </w:rPr>
              <w:t xml:space="preserve">с </w:t>
            </w:r>
            <w:proofErr w:type="gramStart"/>
            <w:r w:rsidRPr="00EC4762">
              <w:rPr>
                <w:color w:val="000000"/>
              </w:rPr>
              <w:t>поло-тенце</w:t>
            </w:r>
            <w:proofErr w:type="gramEnd"/>
            <w:r w:rsidRPr="00EC4762">
              <w:rPr>
                <w:color w:val="000000"/>
              </w:rPr>
              <w:t>-суши-телями</w:t>
            </w:r>
          </w:p>
        </w:tc>
        <w:tc>
          <w:tcPr>
            <w:tcW w:w="970"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 xml:space="preserve">без </w:t>
            </w:r>
            <w:proofErr w:type="gramStart"/>
            <w:r w:rsidRPr="00EC4762">
              <w:rPr>
                <w:color w:val="000000"/>
              </w:rPr>
              <w:t>поло-тенце</w:t>
            </w:r>
            <w:proofErr w:type="gramEnd"/>
            <w:r w:rsidRPr="00EC4762">
              <w:rPr>
                <w:color w:val="000000"/>
              </w:rPr>
              <w:t>-суши-теля</w:t>
            </w:r>
          </w:p>
        </w:tc>
        <w:tc>
          <w:tcPr>
            <w:tcW w:w="969"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 xml:space="preserve">с </w:t>
            </w:r>
            <w:proofErr w:type="gramStart"/>
            <w:r w:rsidRPr="00EC4762">
              <w:rPr>
                <w:color w:val="000000"/>
              </w:rPr>
              <w:t>поло-тенце</w:t>
            </w:r>
            <w:proofErr w:type="gramEnd"/>
            <w:r w:rsidRPr="00EC4762">
              <w:rPr>
                <w:color w:val="000000"/>
              </w:rPr>
              <w:t>-суши-телями</w:t>
            </w:r>
          </w:p>
        </w:tc>
        <w:tc>
          <w:tcPr>
            <w:tcW w:w="971"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 xml:space="preserve">без </w:t>
            </w:r>
            <w:proofErr w:type="gramStart"/>
            <w:r w:rsidRPr="00EC4762">
              <w:rPr>
                <w:color w:val="000000"/>
              </w:rPr>
              <w:t>поло-тенце</w:t>
            </w:r>
            <w:proofErr w:type="gramEnd"/>
            <w:r w:rsidRPr="00EC4762">
              <w:rPr>
                <w:color w:val="000000"/>
              </w:rPr>
              <w:t>-суши-теля</w:t>
            </w:r>
          </w:p>
        </w:tc>
        <w:tc>
          <w:tcPr>
            <w:tcW w:w="969"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 xml:space="preserve">с </w:t>
            </w:r>
            <w:proofErr w:type="gramStart"/>
            <w:r w:rsidRPr="00EC4762">
              <w:rPr>
                <w:color w:val="000000"/>
              </w:rPr>
              <w:t>поло-тенце</w:t>
            </w:r>
            <w:proofErr w:type="gramEnd"/>
            <w:r w:rsidRPr="00EC4762">
              <w:rPr>
                <w:color w:val="000000"/>
              </w:rPr>
              <w:t>-суши-телями</w:t>
            </w:r>
          </w:p>
        </w:tc>
        <w:tc>
          <w:tcPr>
            <w:tcW w:w="972"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 xml:space="preserve">без </w:t>
            </w:r>
            <w:proofErr w:type="gramStart"/>
            <w:r w:rsidRPr="00EC4762">
              <w:rPr>
                <w:color w:val="000000"/>
              </w:rPr>
              <w:t>поло-тенце</w:t>
            </w:r>
            <w:proofErr w:type="gramEnd"/>
            <w:r w:rsidRPr="00EC4762">
              <w:rPr>
                <w:color w:val="000000"/>
              </w:rPr>
              <w:t>-суши-теля</w:t>
            </w:r>
          </w:p>
        </w:tc>
        <w:tc>
          <w:tcPr>
            <w:tcW w:w="969"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 xml:space="preserve">с </w:t>
            </w:r>
            <w:proofErr w:type="gramStart"/>
            <w:r w:rsidRPr="00EC4762">
              <w:rPr>
                <w:color w:val="000000"/>
              </w:rPr>
              <w:t>поло-тенце</w:t>
            </w:r>
            <w:proofErr w:type="gramEnd"/>
            <w:r w:rsidRPr="00EC4762">
              <w:rPr>
                <w:color w:val="000000"/>
              </w:rPr>
              <w:t>-суши-телями</w:t>
            </w:r>
          </w:p>
        </w:tc>
        <w:tc>
          <w:tcPr>
            <w:tcW w:w="971"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 xml:space="preserve">без </w:t>
            </w:r>
            <w:proofErr w:type="gramStart"/>
            <w:r w:rsidRPr="00EC4762">
              <w:rPr>
                <w:color w:val="000000"/>
              </w:rPr>
              <w:t>поло-тенце</w:t>
            </w:r>
            <w:proofErr w:type="gramEnd"/>
            <w:r w:rsidRPr="00EC4762">
              <w:rPr>
                <w:color w:val="000000"/>
              </w:rPr>
              <w:t>-суши-теля</w:t>
            </w: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1240" w:type="dxa"/>
            <w:vMerge/>
            <w:tcBorders>
              <w:top w:val="nil"/>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1417" w:type="dxa"/>
            <w:tcBorders>
              <w:top w:val="nil"/>
              <w:left w:val="nil"/>
              <w:bottom w:val="nil"/>
              <w:right w:val="single" w:sz="4" w:space="0" w:color="auto"/>
            </w:tcBorders>
            <w:shd w:val="clear" w:color="auto" w:fill="auto"/>
            <w:vAlign w:val="center"/>
            <w:hideMark/>
          </w:tcPr>
          <w:p w:rsidR="00EC4762" w:rsidRPr="00EC4762" w:rsidRDefault="00EC4762" w:rsidP="00EC4762">
            <w:pPr>
              <w:ind w:left="-57" w:right="-57"/>
              <w:jc w:val="center"/>
              <w:rPr>
                <w:color w:val="000000"/>
              </w:rPr>
            </w:pPr>
            <w:r w:rsidRPr="00EC4762">
              <w:rPr>
                <w:color w:val="000000"/>
              </w:rPr>
              <w:t>Ставка за мощность, тыс. руб./Гкал/</w:t>
            </w:r>
            <w:r w:rsidRPr="00EC4762">
              <w:rPr>
                <w:color w:val="000000"/>
              </w:rPr>
              <w:br/>
              <w:t>час в мес.</w:t>
            </w:r>
          </w:p>
        </w:tc>
        <w:tc>
          <w:tcPr>
            <w:tcW w:w="1276"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Ставка за тепловую энергию, руб./Гкал</w:t>
            </w:r>
          </w:p>
        </w:tc>
      </w:tr>
      <w:tr w:rsidR="00EC4762" w:rsidRPr="00EC4762" w:rsidTr="006E5159">
        <w:trPr>
          <w:trHeight w:val="450"/>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4762" w:rsidRPr="00EC4762" w:rsidRDefault="00EC4762" w:rsidP="00EC4762">
            <w:pPr>
              <w:ind w:left="-111" w:right="-91"/>
              <w:jc w:val="center"/>
              <w:rPr>
                <w:color w:val="000000"/>
                <w:sz w:val="22"/>
                <w:szCs w:val="22"/>
              </w:rPr>
            </w:pPr>
            <w:r w:rsidRPr="00EC4762">
              <w:rPr>
                <w:color w:val="000000"/>
                <w:sz w:val="22"/>
                <w:szCs w:val="22"/>
              </w:rPr>
              <w:t>ООО «Энерго-Компания»</w:t>
            </w:r>
          </w:p>
        </w:tc>
        <w:tc>
          <w:tcPr>
            <w:tcW w:w="1272"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ind w:left="-113" w:right="-113"/>
              <w:jc w:val="center"/>
              <w:rPr>
                <w:color w:val="000000"/>
              </w:rPr>
            </w:pPr>
            <w:r w:rsidRPr="00EC4762">
              <w:rPr>
                <w:color w:val="000000"/>
              </w:rPr>
              <w:t>с 20.02.2019</w:t>
            </w:r>
          </w:p>
        </w:tc>
        <w:tc>
          <w:tcPr>
            <w:tcW w:w="929"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117,55</w:t>
            </w:r>
          </w:p>
        </w:tc>
        <w:tc>
          <w:tcPr>
            <w:tcW w:w="970"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116,30</w:t>
            </w:r>
          </w:p>
        </w:tc>
        <w:tc>
          <w:tcPr>
            <w:tcW w:w="969"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123,14</w:t>
            </w:r>
          </w:p>
        </w:tc>
        <w:tc>
          <w:tcPr>
            <w:tcW w:w="971"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118,16</w:t>
            </w:r>
          </w:p>
        </w:tc>
        <w:tc>
          <w:tcPr>
            <w:tcW w:w="969"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97,96</w:t>
            </w:r>
          </w:p>
        </w:tc>
        <w:tc>
          <w:tcPr>
            <w:tcW w:w="972"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96,92</w:t>
            </w:r>
          </w:p>
        </w:tc>
        <w:tc>
          <w:tcPr>
            <w:tcW w:w="969"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102,62</w:t>
            </w:r>
          </w:p>
        </w:tc>
        <w:tc>
          <w:tcPr>
            <w:tcW w:w="971"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98,47</w:t>
            </w:r>
          </w:p>
        </w:tc>
        <w:tc>
          <w:tcPr>
            <w:tcW w:w="1108"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27,46</w:t>
            </w:r>
          </w:p>
        </w:tc>
        <w:tc>
          <w:tcPr>
            <w:tcW w:w="1240" w:type="dxa"/>
            <w:tcBorders>
              <w:top w:val="nil"/>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1295,87</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х</w:t>
            </w:r>
          </w:p>
        </w:tc>
        <w:tc>
          <w:tcPr>
            <w:tcW w:w="1276" w:type="dxa"/>
            <w:tcBorders>
              <w:top w:val="nil"/>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х</w:t>
            </w:r>
          </w:p>
        </w:tc>
      </w:tr>
      <w:tr w:rsidR="00EC4762" w:rsidRPr="00EC4762" w:rsidTr="006E5159">
        <w:trPr>
          <w:trHeight w:val="42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EC4762" w:rsidRPr="00EC4762" w:rsidRDefault="00EC4762" w:rsidP="00EC4762">
            <w:pPr>
              <w:rPr>
                <w:color w:val="000000"/>
              </w:rPr>
            </w:pP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ind w:left="-113" w:right="-113"/>
              <w:jc w:val="center"/>
              <w:rPr>
                <w:color w:val="000000"/>
              </w:rPr>
            </w:pPr>
            <w:r w:rsidRPr="00EC4762">
              <w:rPr>
                <w:color w:val="000000"/>
              </w:rPr>
              <w:t>с 01.07.2019</w:t>
            </w:r>
          </w:p>
        </w:tc>
        <w:tc>
          <w:tcPr>
            <w:tcW w:w="929"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138,19</w:t>
            </w:r>
          </w:p>
        </w:tc>
        <w:tc>
          <w:tcPr>
            <w:tcW w:w="970"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136,79</w:t>
            </w:r>
          </w:p>
        </w:tc>
        <w:tc>
          <w:tcPr>
            <w:tcW w:w="969"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144,49</w:t>
            </w:r>
          </w:p>
        </w:tc>
        <w:tc>
          <w:tcPr>
            <w:tcW w:w="971"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138,89</w:t>
            </w:r>
          </w:p>
        </w:tc>
        <w:tc>
          <w:tcPr>
            <w:tcW w:w="969"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115,16</w:t>
            </w:r>
          </w:p>
        </w:tc>
        <w:tc>
          <w:tcPr>
            <w:tcW w:w="972"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113,99</w:t>
            </w:r>
          </w:p>
        </w:tc>
        <w:tc>
          <w:tcPr>
            <w:tcW w:w="969"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120,41</w:t>
            </w:r>
          </w:p>
        </w:tc>
        <w:tc>
          <w:tcPr>
            <w:tcW w:w="971"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115,74</w:t>
            </w:r>
          </w:p>
        </w:tc>
        <w:tc>
          <w:tcPr>
            <w:tcW w:w="1108"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35,76</w:t>
            </w:r>
          </w:p>
        </w:tc>
        <w:tc>
          <w:tcPr>
            <w:tcW w:w="1240" w:type="dxa"/>
            <w:tcBorders>
              <w:top w:val="single" w:sz="4" w:space="0" w:color="auto"/>
              <w:left w:val="nil"/>
              <w:bottom w:val="single" w:sz="4" w:space="0" w:color="auto"/>
              <w:right w:val="single" w:sz="4" w:space="0" w:color="auto"/>
            </w:tcBorders>
            <w:shd w:val="clear" w:color="auto" w:fill="auto"/>
            <w:vAlign w:val="center"/>
          </w:tcPr>
          <w:p w:rsidR="00EC4762" w:rsidRPr="00EC4762" w:rsidRDefault="00EC4762" w:rsidP="00EC4762">
            <w:pPr>
              <w:jc w:val="center"/>
              <w:rPr>
                <w:color w:val="000000"/>
                <w:szCs w:val="20"/>
              </w:rPr>
            </w:pPr>
            <w:r w:rsidRPr="00EC4762">
              <w:rPr>
                <w:color w:val="000000"/>
                <w:szCs w:val="20"/>
              </w:rPr>
              <w:t>1459,46</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C4762" w:rsidRPr="00EC4762" w:rsidRDefault="00EC4762" w:rsidP="00EC4762">
            <w:pPr>
              <w:jc w:val="center"/>
              <w:rPr>
                <w:color w:val="000000"/>
              </w:rPr>
            </w:pPr>
            <w:r w:rsidRPr="00EC4762">
              <w:rPr>
                <w:color w:val="000000"/>
              </w:rPr>
              <w:t>х</w:t>
            </w:r>
          </w:p>
        </w:tc>
      </w:tr>
    </w:tbl>
    <w:p w:rsidR="00EC4762" w:rsidRPr="00EC4762" w:rsidRDefault="00EC4762" w:rsidP="00EC4762">
      <w:pPr>
        <w:ind w:right="-143"/>
        <w:jc w:val="both"/>
        <w:rPr>
          <w:color w:val="000000"/>
          <w:sz w:val="28"/>
          <w:szCs w:val="28"/>
        </w:rPr>
      </w:pPr>
    </w:p>
    <w:p w:rsidR="00EC4762" w:rsidRPr="00EC4762" w:rsidRDefault="00EC4762" w:rsidP="00EC4762">
      <w:pPr>
        <w:tabs>
          <w:tab w:val="left" w:pos="1890"/>
        </w:tabs>
        <w:rPr>
          <w:sz w:val="28"/>
          <w:szCs w:val="28"/>
        </w:rPr>
      </w:pPr>
    </w:p>
    <w:p w:rsidR="00EC4762" w:rsidRPr="00EC4762" w:rsidRDefault="00EC4762" w:rsidP="00EC4762">
      <w:pPr>
        <w:ind w:right="-143"/>
        <w:jc w:val="both"/>
        <w:rPr>
          <w:color w:val="000000"/>
          <w:sz w:val="28"/>
          <w:szCs w:val="28"/>
        </w:rPr>
      </w:pPr>
    </w:p>
    <w:p w:rsidR="00EC4762" w:rsidRDefault="00EC4762" w:rsidP="004D221D">
      <w:pPr>
        <w:tabs>
          <w:tab w:val="left" w:pos="1890"/>
        </w:tabs>
        <w:ind w:right="281"/>
        <w:jc w:val="both"/>
        <w:rPr>
          <w:snapToGrid w:val="0"/>
          <w:sz w:val="28"/>
          <w:szCs w:val="28"/>
        </w:rPr>
      </w:pPr>
    </w:p>
    <w:p w:rsidR="00EC4762" w:rsidRDefault="00EC4762" w:rsidP="004D221D">
      <w:pPr>
        <w:tabs>
          <w:tab w:val="left" w:pos="1890"/>
        </w:tabs>
        <w:ind w:right="281"/>
        <w:jc w:val="both"/>
        <w:rPr>
          <w:snapToGrid w:val="0"/>
          <w:sz w:val="28"/>
          <w:szCs w:val="28"/>
        </w:rPr>
      </w:pPr>
    </w:p>
    <w:p w:rsidR="00EC4762" w:rsidRDefault="00EC4762" w:rsidP="004D221D">
      <w:pPr>
        <w:tabs>
          <w:tab w:val="left" w:pos="1890"/>
        </w:tabs>
        <w:ind w:right="281"/>
        <w:jc w:val="both"/>
        <w:rPr>
          <w:snapToGrid w:val="0"/>
          <w:sz w:val="28"/>
          <w:szCs w:val="28"/>
        </w:rPr>
      </w:pPr>
    </w:p>
    <w:p w:rsidR="00EC4762" w:rsidRDefault="00EC4762" w:rsidP="004D221D">
      <w:pPr>
        <w:tabs>
          <w:tab w:val="left" w:pos="1890"/>
        </w:tabs>
        <w:ind w:right="281"/>
        <w:jc w:val="both"/>
        <w:rPr>
          <w:snapToGrid w:val="0"/>
          <w:sz w:val="28"/>
          <w:szCs w:val="28"/>
        </w:rPr>
        <w:sectPr w:rsidR="00EC4762" w:rsidSect="00EC4762">
          <w:pgSz w:w="16838" w:h="11906" w:orient="landscape" w:code="9"/>
          <w:pgMar w:top="851" w:right="680" w:bottom="567" w:left="567" w:header="680" w:footer="709" w:gutter="0"/>
          <w:cols w:space="708"/>
          <w:docGrid w:linePitch="360"/>
        </w:sectPr>
      </w:pPr>
    </w:p>
    <w:tbl>
      <w:tblPr>
        <w:tblW w:w="5000" w:type="pct"/>
        <w:jc w:val="center"/>
        <w:tblLook w:val="04A0" w:firstRow="1" w:lastRow="0" w:firstColumn="1" w:lastColumn="0" w:noHBand="0" w:noVBand="1"/>
      </w:tblPr>
      <w:tblGrid>
        <w:gridCol w:w="810"/>
        <w:gridCol w:w="3675"/>
        <w:gridCol w:w="1563"/>
        <w:gridCol w:w="1163"/>
        <w:gridCol w:w="1644"/>
        <w:gridCol w:w="1612"/>
        <w:gridCol w:w="1676"/>
        <w:gridCol w:w="1676"/>
        <w:gridCol w:w="1772"/>
      </w:tblGrid>
      <w:tr w:rsidR="00EC4762" w:rsidTr="00EC4762">
        <w:trPr>
          <w:trHeight w:val="1890"/>
          <w:jc w:val="center"/>
        </w:trPr>
        <w:tc>
          <w:tcPr>
            <w:tcW w:w="18960" w:type="dxa"/>
            <w:gridSpan w:val="9"/>
            <w:tcBorders>
              <w:top w:val="nil"/>
              <w:left w:val="nil"/>
              <w:bottom w:val="nil"/>
              <w:right w:val="nil"/>
            </w:tcBorders>
            <w:shd w:val="clear" w:color="auto" w:fill="auto"/>
            <w:vAlign w:val="center"/>
            <w:hideMark/>
          </w:tcPr>
          <w:p w:rsidR="00EC4762" w:rsidRDefault="00EC4762">
            <w:pPr>
              <w:jc w:val="center"/>
              <w:rPr>
                <w:b/>
                <w:bCs/>
              </w:rPr>
            </w:pPr>
            <w:r>
              <w:rPr>
                <w:b/>
                <w:bCs/>
              </w:rPr>
              <w:t xml:space="preserve">Тариф на </w:t>
            </w:r>
            <w:proofErr w:type="gramStart"/>
            <w:r>
              <w:rPr>
                <w:b/>
                <w:bCs/>
              </w:rPr>
              <w:t>теплоноситель ,</w:t>
            </w:r>
            <w:proofErr w:type="gramEnd"/>
            <w:r>
              <w:rPr>
                <w:b/>
                <w:bCs/>
              </w:rPr>
              <w:t xml:space="preserve"> поставляемый ООО "ЭнергоКомпания" на потребительский рынок пгт. Бачатский, на 2019 год</w:t>
            </w:r>
          </w:p>
        </w:tc>
      </w:tr>
      <w:tr w:rsidR="00EC4762" w:rsidTr="00EC4762">
        <w:trPr>
          <w:trHeight w:val="960"/>
          <w:jc w:val="center"/>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762" w:rsidRDefault="00EC4762">
            <w:pPr>
              <w:jc w:val="center"/>
              <w:rPr>
                <w:sz w:val="22"/>
                <w:szCs w:val="22"/>
              </w:rPr>
            </w:pPr>
            <w:r>
              <w:rPr>
                <w:sz w:val="22"/>
                <w:szCs w:val="22"/>
              </w:rPr>
              <w:t>№ п/п</w:t>
            </w:r>
          </w:p>
        </w:tc>
        <w:tc>
          <w:tcPr>
            <w:tcW w:w="4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C4762" w:rsidRDefault="00EC4762">
            <w:pPr>
              <w:jc w:val="center"/>
              <w:rPr>
                <w:b/>
                <w:bCs/>
              </w:rPr>
            </w:pPr>
            <w:r>
              <w:rPr>
                <w:b/>
                <w:bCs/>
              </w:rPr>
              <w:t>Параметры</w:t>
            </w:r>
          </w:p>
        </w:tc>
        <w:tc>
          <w:tcPr>
            <w:tcW w:w="19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C4762" w:rsidRDefault="00EC4762">
            <w:pPr>
              <w:jc w:val="center"/>
              <w:rPr>
                <w:sz w:val="22"/>
                <w:szCs w:val="22"/>
              </w:rPr>
            </w:pPr>
            <w:r>
              <w:rPr>
                <w:sz w:val="22"/>
                <w:szCs w:val="22"/>
              </w:rPr>
              <w:t>Единицы измерения</w:t>
            </w:r>
          </w:p>
        </w:tc>
        <w:tc>
          <w:tcPr>
            <w:tcW w:w="1360" w:type="dxa"/>
            <w:tcBorders>
              <w:top w:val="single" w:sz="8" w:space="0" w:color="auto"/>
              <w:left w:val="single" w:sz="8" w:space="0" w:color="auto"/>
              <w:bottom w:val="single" w:sz="4" w:space="0" w:color="auto"/>
              <w:right w:val="single" w:sz="8" w:space="0" w:color="auto"/>
            </w:tcBorders>
            <w:shd w:val="clear" w:color="auto" w:fill="auto"/>
            <w:hideMark/>
          </w:tcPr>
          <w:p w:rsidR="00EC4762" w:rsidRDefault="00EC4762">
            <w:pPr>
              <w:jc w:val="center"/>
              <w:rPr>
                <w:rFonts w:ascii="Calibri" w:hAnsi="Calibri" w:cs="Calibri"/>
                <w:b/>
                <w:bCs/>
                <w:color w:val="000000"/>
                <w:sz w:val="22"/>
                <w:szCs w:val="22"/>
              </w:rPr>
            </w:pPr>
            <w:r>
              <w:rPr>
                <w:rFonts w:ascii="Calibri" w:hAnsi="Calibri" w:cs="Calibri"/>
                <w:b/>
                <w:bCs/>
                <w:color w:val="000000"/>
                <w:sz w:val="22"/>
                <w:szCs w:val="22"/>
              </w:rPr>
              <w:t>Утверждено на 2017 год</w:t>
            </w:r>
          </w:p>
        </w:tc>
        <w:tc>
          <w:tcPr>
            <w:tcW w:w="2000" w:type="dxa"/>
            <w:tcBorders>
              <w:top w:val="single" w:sz="8" w:space="0" w:color="auto"/>
              <w:left w:val="nil"/>
              <w:bottom w:val="single" w:sz="4" w:space="0" w:color="auto"/>
              <w:right w:val="single" w:sz="8" w:space="0" w:color="auto"/>
            </w:tcBorders>
            <w:shd w:val="clear" w:color="auto" w:fill="auto"/>
            <w:hideMark/>
          </w:tcPr>
          <w:p w:rsidR="00EC4762" w:rsidRDefault="00EC4762">
            <w:pPr>
              <w:jc w:val="center"/>
              <w:rPr>
                <w:rFonts w:ascii="Calibri" w:hAnsi="Calibri" w:cs="Calibri"/>
                <w:b/>
                <w:bCs/>
                <w:color w:val="000000"/>
                <w:sz w:val="22"/>
                <w:szCs w:val="22"/>
              </w:rPr>
            </w:pPr>
            <w:r>
              <w:rPr>
                <w:rFonts w:ascii="Calibri" w:hAnsi="Calibri" w:cs="Calibri"/>
                <w:b/>
                <w:bCs/>
                <w:color w:val="000000"/>
                <w:sz w:val="22"/>
                <w:szCs w:val="22"/>
              </w:rPr>
              <w:t>факт теплоносителя в гвс 2017</w:t>
            </w:r>
          </w:p>
        </w:tc>
        <w:tc>
          <w:tcPr>
            <w:tcW w:w="1960" w:type="dxa"/>
            <w:tcBorders>
              <w:top w:val="single" w:sz="8" w:space="0" w:color="auto"/>
              <w:left w:val="nil"/>
              <w:bottom w:val="single" w:sz="4" w:space="0" w:color="auto"/>
              <w:right w:val="single" w:sz="8" w:space="0" w:color="auto"/>
            </w:tcBorders>
            <w:shd w:val="clear" w:color="auto" w:fill="auto"/>
            <w:hideMark/>
          </w:tcPr>
          <w:p w:rsidR="00EC4762" w:rsidRDefault="00EC4762">
            <w:pPr>
              <w:jc w:val="center"/>
              <w:rPr>
                <w:rFonts w:ascii="Calibri" w:hAnsi="Calibri" w:cs="Calibri"/>
                <w:b/>
                <w:bCs/>
                <w:color w:val="000000"/>
                <w:sz w:val="22"/>
                <w:szCs w:val="22"/>
              </w:rPr>
            </w:pPr>
            <w:r>
              <w:rPr>
                <w:rFonts w:ascii="Calibri" w:hAnsi="Calibri" w:cs="Calibri"/>
                <w:b/>
                <w:bCs/>
                <w:color w:val="000000"/>
                <w:sz w:val="22"/>
                <w:szCs w:val="22"/>
              </w:rPr>
              <w:t>Утверждено на 2018 год</w:t>
            </w:r>
          </w:p>
        </w:tc>
        <w:tc>
          <w:tcPr>
            <w:tcW w:w="2040" w:type="dxa"/>
            <w:tcBorders>
              <w:top w:val="single" w:sz="8" w:space="0" w:color="auto"/>
              <w:left w:val="nil"/>
              <w:bottom w:val="single" w:sz="4" w:space="0" w:color="auto"/>
              <w:right w:val="single" w:sz="8" w:space="0" w:color="auto"/>
            </w:tcBorders>
            <w:shd w:val="clear" w:color="auto" w:fill="auto"/>
            <w:hideMark/>
          </w:tcPr>
          <w:p w:rsidR="00EC4762" w:rsidRDefault="00EC4762">
            <w:pPr>
              <w:jc w:val="center"/>
              <w:rPr>
                <w:rFonts w:ascii="Calibri" w:hAnsi="Calibri" w:cs="Calibri"/>
                <w:b/>
                <w:bCs/>
                <w:color w:val="000000"/>
                <w:sz w:val="22"/>
                <w:szCs w:val="22"/>
              </w:rPr>
            </w:pPr>
            <w:r>
              <w:rPr>
                <w:rFonts w:ascii="Calibri" w:hAnsi="Calibri" w:cs="Calibri"/>
                <w:b/>
                <w:bCs/>
                <w:color w:val="000000"/>
                <w:sz w:val="22"/>
                <w:szCs w:val="22"/>
              </w:rPr>
              <w:t>Предложения Администрации на 2019 год</w:t>
            </w:r>
          </w:p>
        </w:tc>
        <w:tc>
          <w:tcPr>
            <w:tcW w:w="2040" w:type="dxa"/>
            <w:tcBorders>
              <w:top w:val="single" w:sz="8" w:space="0" w:color="auto"/>
              <w:left w:val="nil"/>
              <w:bottom w:val="single" w:sz="4" w:space="0" w:color="auto"/>
              <w:right w:val="single" w:sz="8" w:space="0" w:color="auto"/>
            </w:tcBorders>
            <w:shd w:val="clear" w:color="auto" w:fill="auto"/>
            <w:hideMark/>
          </w:tcPr>
          <w:p w:rsidR="00EC4762" w:rsidRDefault="00EC4762">
            <w:pPr>
              <w:jc w:val="center"/>
              <w:rPr>
                <w:rFonts w:ascii="Calibri" w:hAnsi="Calibri" w:cs="Calibri"/>
                <w:b/>
                <w:bCs/>
                <w:color w:val="000000"/>
                <w:sz w:val="22"/>
                <w:szCs w:val="22"/>
              </w:rPr>
            </w:pPr>
            <w:r>
              <w:rPr>
                <w:rFonts w:ascii="Calibri" w:hAnsi="Calibri" w:cs="Calibri"/>
                <w:b/>
                <w:bCs/>
                <w:color w:val="000000"/>
                <w:sz w:val="22"/>
                <w:szCs w:val="22"/>
              </w:rPr>
              <w:t>Предложения Предприятия на 2019 год</w:t>
            </w:r>
          </w:p>
        </w:tc>
        <w:tc>
          <w:tcPr>
            <w:tcW w:w="2160" w:type="dxa"/>
            <w:tcBorders>
              <w:top w:val="single" w:sz="8" w:space="0" w:color="auto"/>
              <w:left w:val="nil"/>
              <w:bottom w:val="single" w:sz="4" w:space="0" w:color="auto"/>
              <w:right w:val="single" w:sz="8" w:space="0" w:color="auto"/>
            </w:tcBorders>
            <w:shd w:val="clear" w:color="auto" w:fill="auto"/>
            <w:hideMark/>
          </w:tcPr>
          <w:p w:rsidR="00EC4762" w:rsidRDefault="00EC4762">
            <w:pPr>
              <w:jc w:val="center"/>
              <w:rPr>
                <w:rFonts w:ascii="Calibri" w:hAnsi="Calibri" w:cs="Calibri"/>
                <w:b/>
                <w:bCs/>
                <w:color w:val="000000"/>
                <w:sz w:val="22"/>
                <w:szCs w:val="22"/>
              </w:rPr>
            </w:pPr>
            <w:r>
              <w:rPr>
                <w:rFonts w:ascii="Calibri" w:hAnsi="Calibri" w:cs="Calibri"/>
                <w:b/>
                <w:bCs/>
                <w:color w:val="000000"/>
                <w:sz w:val="22"/>
                <w:szCs w:val="22"/>
              </w:rPr>
              <w:t>Предложения РЭК на 2019 год</w:t>
            </w:r>
          </w:p>
        </w:tc>
      </w:tr>
      <w:tr w:rsidR="00EC4762" w:rsidTr="00EC4762">
        <w:trPr>
          <w:trHeight w:val="1215"/>
          <w:jc w:val="center"/>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EC4762" w:rsidRDefault="00EC4762">
            <w:pPr>
              <w:rPr>
                <w:sz w:val="22"/>
                <w:szCs w:val="22"/>
              </w:rPr>
            </w:pPr>
          </w:p>
        </w:tc>
        <w:tc>
          <w:tcPr>
            <w:tcW w:w="4540" w:type="dxa"/>
            <w:vMerge/>
            <w:tcBorders>
              <w:top w:val="single" w:sz="8" w:space="0" w:color="auto"/>
              <w:left w:val="single" w:sz="8" w:space="0" w:color="auto"/>
              <w:bottom w:val="single" w:sz="8" w:space="0" w:color="000000"/>
              <w:right w:val="single" w:sz="8" w:space="0" w:color="auto"/>
            </w:tcBorders>
            <w:vAlign w:val="center"/>
            <w:hideMark/>
          </w:tcPr>
          <w:p w:rsidR="00EC4762" w:rsidRDefault="00EC4762">
            <w:pPr>
              <w:rPr>
                <w:b/>
                <w:bCs/>
              </w:rPr>
            </w:pPr>
          </w:p>
        </w:tc>
        <w:tc>
          <w:tcPr>
            <w:tcW w:w="1900" w:type="dxa"/>
            <w:vMerge/>
            <w:tcBorders>
              <w:top w:val="single" w:sz="8" w:space="0" w:color="auto"/>
              <w:left w:val="single" w:sz="8" w:space="0" w:color="auto"/>
              <w:bottom w:val="single" w:sz="4" w:space="0" w:color="auto"/>
              <w:right w:val="single" w:sz="8" w:space="0" w:color="auto"/>
            </w:tcBorders>
            <w:vAlign w:val="center"/>
            <w:hideMark/>
          </w:tcPr>
          <w:p w:rsidR="00EC4762" w:rsidRDefault="00EC4762">
            <w:pPr>
              <w:rPr>
                <w:sz w:val="22"/>
                <w:szCs w:val="22"/>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EC4762" w:rsidRDefault="00EC4762">
            <w:pPr>
              <w:jc w:val="center"/>
              <w:rPr>
                <w:sz w:val="22"/>
                <w:szCs w:val="22"/>
              </w:rPr>
            </w:pPr>
            <w:r>
              <w:rPr>
                <w:sz w:val="22"/>
                <w:szCs w:val="22"/>
              </w:rPr>
              <w:t xml:space="preserve"> в горячей воде</w:t>
            </w:r>
          </w:p>
        </w:tc>
        <w:tc>
          <w:tcPr>
            <w:tcW w:w="2000" w:type="dxa"/>
            <w:tcBorders>
              <w:top w:val="nil"/>
              <w:left w:val="nil"/>
              <w:bottom w:val="nil"/>
              <w:right w:val="single" w:sz="8" w:space="0" w:color="auto"/>
            </w:tcBorders>
            <w:shd w:val="clear" w:color="auto" w:fill="auto"/>
            <w:vAlign w:val="center"/>
            <w:hideMark/>
          </w:tcPr>
          <w:p w:rsidR="00EC4762" w:rsidRDefault="00EC4762">
            <w:pPr>
              <w:jc w:val="center"/>
              <w:rPr>
                <w:sz w:val="22"/>
                <w:szCs w:val="22"/>
              </w:rPr>
            </w:pPr>
            <w:r>
              <w:rPr>
                <w:sz w:val="22"/>
                <w:szCs w:val="22"/>
              </w:rPr>
              <w:t xml:space="preserve"> в горячей воде</w:t>
            </w:r>
          </w:p>
        </w:tc>
        <w:tc>
          <w:tcPr>
            <w:tcW w:w="1960" w:type="dxa"/>
            <w:tcBorders>
              <w:top w:val="nil"/>
              <w:left w:val="nil"/>
              <w:bottom w:val="nil"/>
              <w:right w:val="single" w:sz="8" w:space="0" w:color="auto"/>
            </w:tcBorders>
            <w:shd w:val="clear" w:color="auto" w:fill="auto"/>
            <w:vAlign w:val="center"/>
            <w:hideMark/>
          </w:tcPr>
          <w:p w:rsidR="00EC4762" w:rsidRDefault="00EC4762">
            <w:pPr>
              <w:jc w:val="center"/>
              <w:rPr>
                <w:sz w:val="22"/>
                <w:szCs w:val="22"/>
              </w:rPr>
            </w:pPr>
            <w:r>
              <w:rPr>
                <w:sz w:val="22"/>
                <w:szCs w:val="22"/>
              </w:rPr>
              <w:t xml:space="preserve"> в горячей воде</w:t>
            </w:r>
          </w:p>
        </w:tc>
        <w:tc>
          <w:tcPr>
            <w:tcW w:w="2040" w:type="dxa"/>
            <w:tcBorders>
              <w:top w:val="nil"/>
              <w:left w:val="nil"/>
              <w:bottom w:val="nil"/>
              <w:right w:val="single" w:sz="8" w:space="0" w:color="auto"/>
            </w:tcBorders>
            <w:shd w:val="clear" w:color="auto" w:fill="auto"/>
            <w:vAlign w:val="center"/>
            <w:hideMark/>
          </w:tcPr>
          <w:p w:rsidR="00EC4762" w:rsidRDefault="00EC4762">
            <w:pPr>
              <w:jc w:val="center"/>
              <w:rPr>
                <w:sz w:val="22"/>
                <w:szCs w:val="22"/>
              </w:rPr>
            </w:pPr>
            <w:r>
              <w:rPr>
                <w:sz w:val="22"/>
                <w:szCs w:val="22"/>
              </w:rPr>
              <w:t xml:space="preserve"> в горячей воде</w:t>
            </w:r>
          </w:p>
        </w:tc>
        <w:tc>
          <w:tcPr>
            <w:tcW w:w="2040" w:type="dxa"/>
            <w:tcBorders>
              <w:top w:val="nil"/>
              <w:left w:val="nil"/>
              <w:bottom w:val="nil"/>
              <w:right w:val="single" w:sz="8" w:space="0" w:color="auto"/>
            </w:tcBorders>
            <w:shd w:val="clear" w:color="auto" w:fill="auto"/>
            <w:vAlign w:val="center"/>
            <w:hideMark/>
          </w:tcPr>
          <w:p w:rsidR="00EC4762" w:rsidRDefault="00EC4762">
            <w:pPr>
              <w:jc w:val="center"/>
              <w:rPr>
                <w:sz w:val="22"/>
                <w:szCs w:val="22"/>
              </w:rPr>
            </w:pPr>
            <w:r>
              <w:rPr>
                <w:sz w:val="22"/>
                <w:szCs w:val="22"/>
              </w:rPr>
              <w:t xml:space="preserve"> в горячей воде</w:t>
            </w:r>
          </w:p>
        </w:tc>
        <w:tc>
          <w:tcPr>
            <w:tcW w:w="2160" w:type="dxa"/>
            <w:tcBorders>
              <w:top w:val="nil"/>
              <w:left w:val="nil"/>
              <w:bottom w:val="nil"/>
              <w:right w:val="single" w:sz="8" w:space="0" w:color="auto"/>
            </w:tcBorders>
            <w:shd w:val="clear" w:color="auto" w:fill="auto"/>
            <w:vAlign w:val="center"/>
            <w:hideMark/>
          </w:tcPr>
          <w:p w:rsidR="00EC4762" w:rsidRDefault="00EC4762">
            <w:pPr>
              <w:jc w:val="center"/>
              <w:rPr>
                <w:sz w:val="22"/>
                <w:szCs w:val="22"/>
              </w:rPr>
            </w:pPr>
            <w:r>
              <w:rPr>
                <w:sz w:val="22"/>
                <w:szCs w:val="22"/>
              </w:rPr>
              <w:t xml:space="preserve"> в горячей воде</w:t>
            </w:r>
          </w:p>
        </w:tc>
      </w:tr>
      <w:tr w:rsidR="00EC4762" w:rsidTr="00EC4762">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1</w:t>
            </w:r>
          </w:p>
        </w:tc>
        <w:tc>
          <w:tcPr>
            <w:tcW w:w="4540" w:type="dxa"/>
            <w:tcBorders>
              <w:top w:val="nil"/>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2</w:t>
            </w:r>
          </w:p>
        </w:tc>
        <w:tc>
          <w:tcPr>
            <w:tcW w:w="190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3</w:t>
            </w:r>
          </w:p>
        </w:tc>
        <w:tc>
          <w:tcPr>
            <w:tcW w:w="1360" w:type="dxa"/>
            <w:tcBorders>
              <w:top w:val="nil"/>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4</w:t>
            </w:r>
          </w:p>
        </w:tc>
        <w:tc>
          <w:tcPr>
            <w:tcW w:w="200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5</w:t>
            </w:r>
          </w:p>
        </w:tc>
        <w:tc>
          <w:tcPr>
            <w:tcW w:w="196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6</w:t>
            </w:r>
          </w:p>
        </w:tc>
        <w:tc>
          <w:tcPr>
            <w:tcW w:w="204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204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216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8</w:t>
            </w:r>
          </w:p>
        </w:tc>
      </w:tr>
      <w:tr w:rsidR="00EC4762" w:rsidTr="00EC4762">
        <w:trPr>
          <w:trHeight w:val="315"/>
          <w:jc w:val="center"/>
        </w:trPr>
        <w:tc>
          <w:tcPr>
            <w:tcW w:w="12720" w:type="dxa"/>
            <w:gridSpan w:val="6"/>
            <w:tcBorders>
              <w:top w:val="single" w:sz="8" w:space="0" w:color="auto"/>
              <w:left w:val="single" w:sz="8" w:space="0" w:color="auto"/>
              <w:bottom w:val="nil"/>
              <w:right w:val="nil"/>
            </w:tcBorders>
            <w:shd w:val="clear" w:color="auto" w:fill="auto"/>
            <w:hideMark/>
          </w:tcPr>
          <w:p w:rsidR="00EC4762" w:rsidRDefault="00EC4762">
            <w:pPr>
              <w:jc w:val="center"/>
              <w:rPr>
                <w:b/>
                <w:bCs/>
                <w:sz w:val="22"/>
                <w:szCs w:val="22"/>
              </w:rPr>
            </w:pPr>
            <w:r>
              <w:rPr>
                <w:b/>
                <w:bCs/>
                <w:sz w:val="22"/>
                <w:szCs w:val="22"/>
              </w:rPr>
              <w:t>Баланс теплоносителя</w:t>
            </w:r>
          </w:p>
        </w:tc>
        <w:tc>
          <w:tcPr>
            <w:tcW w:w="2040" w:type="dxa"/>
            <w:tcBorders>
              <w:top w:val="single" w:sz="4" w:space="0" w:color="auto"/>
              <w:left w:val="single" w:sz="4" w:space="0" w:color="auto"/>
              <w:bottom w:val="nil"/>
              <w:right w:val="single" w:sz="4" w:space="0" w:color="auto"/>
            </w:tcBorders>
            <w:shd w:val="clear" w:color="auto" w:fill="auto"/>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c>
          <w:tcPr>
            <w:tcW w:w="2040" w:type="dxa"/>
            <w:tcBorders>
              <w:top w:val="single" w:sz="4" w:space="0" w:color="auto"/>
              <w:left w:val="nil"/>
              <w:bottom w:val="nil"/>
              <w:right w:val="single" w:sz="4" w:space="0" w:color="auto"/>
            </w:tcBorders>
            <w:shd w:val="clear" w:color="auto" w:fill="auto"/>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single" w:sz="4" w:space="0" w:color="auto"/>
              <w:left w:val="nil"/>
              <w:bottom w:val="nil"/>
              <w:right w:val="single" w:sz="4" w:space="0" w:color="auto"/>
            </w:tcBorders>
            <w:shd w:val="clear" w:color="auto" w:fill="auto"/>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r>
      <w:tr w:rsidR="00EC4762" w:rsidTr="00EC4762">
        <w:trPr>
          <w:trHeight w:val="30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single" w:sz="8" w:space="0" w:color="auto"/>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Теплоносителя всего, в том числе</w:t>
            </w:r>
          </w:p>
        </w:tc>
        <w:tc>
          <w:tcPr>
            <w:tcW w:w="190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290097,80</w:t>
            </w:r>
          </w:p>
        </w:tc>
        <w:tc>
          <w:tcPr>
            <w:tcW w:w="2000" w:type="dxa"/>
            <w:tcBorders>
              <w:top w:val="single" w:sz="8" w:space="0" w:color="auto"/>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274936,44</w:t>
            </w:r>
          </w:p>
        </w:tc>
        <w:tc>
          <w:tcPr>
            <w:tcW w:w="196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270393,65</w:t>
            </w:r>
          </w:p>
        </w:tc>
        <w:tc>
          <w:tcPr>
            <w:tcW w:w="204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270393,65</w:t>
            </w:r>
          </w:p>
        </w:tc>
        <w:tc>
          <w:tcPr>
            <w:tcW w:w="204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270393,65</w:t>
            </w:r>
          </w:p>
        </w:tc>
        <w:tc>
          <w:tcPr>
            <w:tcW w:w="216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270393,65</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теплоноситель на сторону</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288254,46</w:t>
            </w:r>
          </w:p>
        </w:tc>
        <w:tc>
          <w:tcPr>
            <w:tcW w:w="2000" w:type="dxa"/>
            <w:tcBorders>
              <w:top w:val="nil"/>
              <w:left w:val="nil"/>
              <w:bottom w:val="nil"/>
              <w:right w:val="nil"/>
            </w:tcBorders>
            <w:shd w:val="clear" w:color="auto" w:fill="auto"/>
            <w:noWrap/>
            <w:hideMark/>
          </w:tcPr>
          <w:p w:rsidR="00EC4762" w:rsidRDefault="00EC4762">
            <w:pPr>
              <w:jc w:val="right"/>
              <w:rPr>
                <w:sz w:val="22"/>
                <w:szCs w:val="22"/>
              </w:rPr>
            </w:pPr>
            <w:r>
              <w:rPr>
                <w:sz w:val="22"/>
                <w:szCs w:val="22"/>
              </w:rPr>
              <w:t>273189,44</w:t>
            </w:r>
          </w:p>
        </w:tc>
        <w:tc>
          <w:tcPr>
            <w:tcW w:w="1960" w:type="dxa"/>
            <w:tcBorders>
              <w:top w:val="nil"/>
              <w:left w:val="single" w:sz="8" w:space="0" w:color="auto"/>
              <w:bottom w:val="nil"/>
              <w:right w:val="nil"/>
            </w:tcBorders>
            <w:shd w:val="clear" w:color="auto" w:fill="auto"/>
            <w:noWrap/>
            <w:hideMark/>
          </w:tcPr>
          <w:p w:rsidR="00EC4762" w:rsidRDefault="00EC4762">
            <w:pPr>
              <w:jc w:val="right"/>
              <w:rPr>
                <w:sz w:val="22"/>
                <w:szCs w:val="22"/>
              </w:rPr>
            </w:pPr>
            <w:r>
              <w:rPr>
                <w:sz w:val="22"/>
                <w:szCs w:val="22"/>
              </w:rPr>
              <w:t>268550,31</w:t>
            </w:r>
          </w:p>
        </w:tc>
        <w:tc>
          <w:tcPr>
            <w:tcW w:w="2040" w:type="dxa"/>
            <w:tcBorders>
              <w:top w:val="nil"/>
              <w:left w:val="single" w:sz="8" w:space="0" w:color="auto"/>
              <w:bottom w:val="nil"/>
              <w:right w:val="nil"/>
            </w:tcBorders>
            <w:shd w:val="clear" w:color="auto" w:fill="auto"/>
            <w:noWrap/>
            <w:hideMark/>
          </w:tcPr>
          <w:p w:rsidR="00EC4762" w:rsidRDefault="00EC4762">
            <w:pPr>
              <w:jc w:val="right"/>
              <w:rPr>
                <w:sz w:val="22"/>
                <w:szCs w:val="22"/>
              </w:rPr>
            </w:pPr>
            <w:r>
              <w:rPr>
                <w:sz w:val="22"/>
                <w:szCs w:val="22"/>
              </w:rPr>
              <w:t>268550,31</w:t>
            </w:r>
          </w:p>
        </w:tc>
        <w:tc>
          <w:tcPr>
            <w:tcW w:w="2040" w:type="dxa"/>
            <w:tcBorders>
              <w:top w:val="nil"/>
              <w:left w:val="single" w:sz="8" w:space="0" w:color="auto"/>
              <w:bottom w:val="nil"/>
              <w:right w:val="single" w:sz="8" w:space="0" w:color="auto"/>
            </w:tcBorders>
            <w:shd w:val="clear" w:color="auto" w:fill="auto"/>
            <w:noWrap/>
            <w:hideMark/>
          </w:tcPr>
          <w:p w:rsidR="00EC4762" w:rsidRDefault="00EC4762">
            <w:pPr>
              <w:jc w:val="right"/>
              <w:rPr>
                <w:sz w:val="22"/>
                <w:szCs w:val="22"/>
              </w:rPr>
            </w:pPr>
            <w:r>
              <w:rPr>
                <w:sz w:val="22"/>
                <w:szCs w:val="22"/>
              </w:rPr>
              <w:t>268550,31</w:t>
            </w:r>
          </w:p>
        </w:tc>
        <w:tc>
          <w:tcPr>
            <w:tcW w:w="2160" w:type="dxa"/>
            <w:tcBorders>
              <w:top w:val="nil"/>
              <w:left w:val="nil"/>
              <w:bottom w:val="nil"/>
              <w:right w:val="single" w:sz="8" w:space="0" w:color="auto"/>
            </w:tcBorders>
            <w:shd w:val="clear" w:color="auto" w:fill="auto"/>
            <w:noWrap/>
            <w:hideMark/>
          </w:tcPr>
          <w:p w:rsidR="00EC4762" w:rsidRDefault="00EC4762">
            <w:pPr>
              <w:jc w:val="right"/>
              <w:rPr>
                <w:sz w:val="22"/>
                <w:szCs w:val="22"/>
              </w:rPr>
            </w:pPr>
            <w:r>
              <w:rPr>
                <w:sz w:val="22"/>
                <w:szCs w:val="22"/>
              </w:rPr>
              <w:t>268550,31</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население</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254767,09</w:t>
            </w:r>
          </w:p>
        </w:tc>
        <w:tc>
          <w:tcPr>
            <w:tcW w:w="2000" w:type="dxa"/>
            <w:tcBorders>
              <w:top w:val="single" w:sz="4" w:space="0" w:color="auto"/>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241452,22</w:t>
            </w:r>
          </w:p>
        </w:tc>
        <w:tc>
          <w:tcPr>
            <w:tcW w:w="1960" w:type="dxa"/>
            <w:tcBorders>
              <w:top w:val="single" w:sz="4"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235062,94</w:t>
            </w:r>
          </w:p>
        </w:tc>
        <w:tc>
          <w:tcPr>
            <w:tcW w:w="2040" w:type="dxa"/>
            <w:tcBorders>
              <w:top w:val="single" w:sz="4"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235062,94</w:t>
            </w:r>
          </w:p>
        </w:tc>
        <w:tc>
          <w:tcPr>
            <w:tcW w:w="2040" w:type="dxa"/>
            <w:tcBorders>
              <w:top w:val="single" w:sz="4"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235062,94</w:t>
            </w:r>
          </w:p>
        </w:tc>
        <w:tc>
          <w:tcPr>
            <w:tcW w:w="2160" w:type="dxa"/>
            <w:tcBorders>
              <w:top w:val="single" w:sz="4"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235062,94</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 xml:space="preserve">объекты </w:t>
            </w:r>
            <w:proofErr w:type="gramStart"/>
            <w:r>
              <w:rPr>
                <w:sz w:val="22"/>
                <w:szCs w:val="22"/>
              </w:rPr>
              <w:t>соц.сферы</w:t>
            </w:r>
            <w:proofErr w:type="gramEnd"/>
            <w:r>
              <w:rPr>
                <w:sz w:val="22"/>
                <w:szCs w:val="22"/>
              </w:rPr>
              <w:t xml:space="preserve"> и бюджета</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18564,67</w:t>
            </w:r>
          </w:p>
        </w:tc>
        <w:tc>
          <w:tcPr>
            <w:tcW w:w="200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17594,42</w:t>
            </w:r>
          </w:p>
        </w:tc>
        <w:tc>
          <w:tcPr>
            <w:tcW w:w="19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18564,67</w:t>
            </w:r>
          </w:p>
        </w:tc>
        <w:tc>
          <w:tcPr>
            <w:tcW w:w="204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18564,67</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18564,67</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18564,67</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иные</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14922,70</w:t>
            </w:r>
          </w:p>
        </w:tc>
        <w:tc>
          <w:tcPr>
            <w:tcW w:w="200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14142,80</w:t>
            </w:r>
          </w:p>
        </w:tc>
        <w:tc>
          <w:tcPr>
            <w:tcW w:w="19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14922,70</w:t>
            </w:r>
          </w:p>
        </w:tc>
        <w:tc>
          <w:tcPr>
            <w:tcW w:w="204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14922,70</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14922,70</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14922,70</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производственные нужды предприятия</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1843,34</w:t>
            </w:r>
          </w:p>
        </w:tc>
        <w:tc>
          <w:tcPr>
            <w:tcW w:w="200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1747,00</w:t>
            </w:r>
          </w:p>
        </w:tc>
        <w:tc>
          <w:tcPr>
            <w:tcW w:w="19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1843,34</w:t>
            </w:r>
          </w:p>
        </w:tc>
        <w:tc>
          <w:tcPr>
            <w:tcW w:w="204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1843,34</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1843,34</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1843,34</w:t>
            </w:r>
          </w:p>
        </w:tc>
      </w:tr>
      <w:tr w:rsidR="00EC4762" w:rsidTr="00EC4762">
        <w:trPr>
          <w:trHeight w:val="375"/>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8" w:space="0" w:color="auto"/>
              <w:right w:val="single" w:sz="8" w:space="0" w:color="auto"/>
            </w:tcBorders>
            <w:shd w:val="clear" w:color="auto" w:fill="auto"/>
            <w:noWrap/>
            <w:hideMark/>
          </w:tcPr>
          <w:p w:rsidR="00EC4762" w:rsidRDefault="00EC4762">
            <w:pPr>
              <w:rPr>
                <w:sz w:val="22"/>
                <w:szCs w:val="22"/>
              </w:rPr>
            </w:pPr>
            <w:r>
              <w:rPr>
                <w:sz w:val="22"/>
                <w:szCs w:val="22"/>
              </w:rPr>
              <w:t>собственные нужды предприятия</w:t>
            </w:r>
          </w:p>
        </w:tc>
        <w:tc>
          <w:tcPr>
            <w:tcW w:w="1900" w:type="dxa"/>
            <w:tcBorders>
              <w:top w:val="nil"/>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c>
          <w:tcPr>
            <w:tcW w:w="2000" w:type="dxa"/>
            <w:tcBorders>
              <w:top w:val="nil"/>
              <w:left w:val="nil"/>
              <w:bottom w:val="single" w:sz="8" w:space="0" w:color="auto"/>
              <w:right w:val="nil"/>
            </w:tcBorders>
            <w:shd w:val="clear" w:color="auto" w:fill="auto"/>
            <w:noWrap/>
            <w:hideMark/>
          </w:tcPr>
          <w:p w:rsidR="00EC4762" w:rsidRDefault="00EC4762">
            <w:pPr>
              <w:jc w:val="right"/>
              <w:rPr>
                <w:sz w:val="22"/>
                <w:szCs w:val="22"/>
              </w:rPr>
            </w:pPr>
            <w:r>
              <w:rPr>
                <w:sz w:val="22"/>
                <w:szCs w:val="22"/>
              </w:rPr>
              <w:t>0,00</w:t>
            </w:r>
          </w:p>
        </w:tc>
        <w:tc>
          <w:tcPr>
            <w:tcW w:w="1960" w:type="dxa"/>
            <w:tcBorders>
              <w:top w:val="nil"/>
              <w:left w:val="single" w:sz="8" w:space="0" w:color="auto"/>
              <w:bottom w:val="single" w:sz="8" w:space="0" w:color="auto"/>
              <w:right w:val="nil"/>
            </w:tcBorders>
            <w:shd w:val="clear" w:color="auto" w:fill="auto"/>
            <w:noWrap/>
            <w:hideMark/>
          </w:tcPr>
          <w:p w:rsidR="00EC4762" w:rsidRDefault="00EC4762">
            <w:pPr>
              <w:jc w:val="right"/>
              <w:rPr>
                <w:sz w:val="22"/>
                <w:szCs w:val="22"/>
              </w:rPr>
            </w:pPr>
            <w:r>
              <w:rPr>
                <w:sz w:val="22"/>
                <w:szCs w:val="22"/>
              </w:rPr>
              <w:t>0,00</w:t>
            </w:r>
          </w:p>
        </w:tc>
        <w:tc>
          <w:tcPr>
            <w:tcW w:w="2040" w:type="dxa"/>
            <w:tcBorders>
              <w:top w:val="nil"/>
              <w:left w:val="single" w:sz="8" w:space="0" w:color="auto"/>
              <w:bottom w:val="single" w:sz="8" w:space="0" w:color="auto"/>
              <w:right w:val="nil"/>
            </w:tcBorders>
            <w:shd w:val="clear" w:color="auto" w:fill="auto"/>
            <w:noWrap/>
            <w:hideMark/>
          </w:tcPr>
          <w:p w:rsidR="00EC4762" w:rsidRDefault="00EC4762">
            <w:pPr>
              <w:jc w:val="right"/>
              <w:rPr>
                <w:sz w:val="22"/>
                <w:szCs w:val="22"/>
              </w:rPr>
            </w:pPr>
            <w:r>
              <w:rPr>
                <w:sz w:val="22"/>
                <w:szCs w:val="22"/>
              </w:rPr>
              <w:t>0,00</w:t>
            </w:r>
          </w:p>
        </w:tc>
        <w:tc>
          <w:tcPr>
            <w:tcW w:w="204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r>
      <w:tr w:rsidR="00EC4762" w:rsidTr="00EC4762">
        <w:trPr>
          <w:trHeight w:val="315"/>
          <w:jc w:val="center"/>
        </w:trPr>
        <w:tc>
          <w:tcPr>
            <w:tcW w:w="12720" w:type="dxa"/>
            <w:gridSpan w:val="6"/>
            <w:tcBorders>
              <w:top w:val="nil"/>
              <w:left w:val="single" w:sz="8" w:space="0" w:color="auto"/>
              <w:bottom w:val="nil"/>
              <w:right w:val="nil"/>
            </w:tcBorders>
            <w:shd w:val="clear" w:color="auto" w:fill="auto"/>
            <w:hideMark/>
          </w:tcPr>
          <w:p w:rsidR="00EC4762" w:rsidRDefault="00EC4762">
            <w:pPr>
              <w:jc w:val="center"/>
              <w:rPr>
                <w:b/>
                <w:bCs/>
                <w:sz w:val="22"/>
                <w:szCs w:val="22"/>
              </w:rPr>
            </w:pPr>
            <w:r>
              <w:rPr>
                <w:b/>
                <w:bCs/>
                <w:sz w:val="22"/>
                <w:szCs w:val="22"/>
              </w:rPr>
              <w:t>1 блок затрат: Расходы на приобретение ресурсов</w:t>
            </w:r>
          </w:p>
        </w:tc>
        <w:tc>
          <w:tcPr>
            <w:tcW w:w="2040" w:type="dxa"/>
            <w:tcBorders>
              <w:top w:val="nil"/>
              <w:left w:val="single" w:sz="4" w:space="0" w:color="auto"/>
              <w:bottom w:val="nil"/>
              <w:right w:val="single" w:sz="4" w:space="0" w:color="auto"/>
            </w:tcBorders>
            <w:shd w:val="clear" w:color="auto" w:fill="auto"/>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c>
          <w:tcPr>
            <w:tcW w:w="2040" w:type="dxa"/>
            <w:tcBorders>
              <w:top w:val="nil"/>
              <w:left w:val="nil"/>
              <w:bottom w:val="nil"/>
              <w:right w:val="single" w:sz="4" w:space="0" w:color="auto"/>
            </w:tcBorders>
            <w:shd w:val="clear" w:color="auto" w:fill="auto"/>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nil"/>
              <w:right w:val="single" w:sz="4" w:space="0" w:color="auto"/>
            </w:tcBorders>
            <w:shd w:val="clear" w:color="auto" w:fill="auto"/>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r>
      <w:tr w:rsidR="00EC4762" w:rsidTr="00EC4762">
        <w:trPr>
          <w:trHeight w:val="300"/>
          <w:jc w:val="center"/>
        </w:trPr>
        <w:tc>
          <w:tcPr>
            <w:tcW w:w="96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center"/>
              <w:rPr>
                <w:sz w:val="22"/>
                <w:szCs w:val="22"/>
              </w:rPr>
            </w:pPr>
            <w:r>
              <w:rPr>
                <w:sz w:val="22"/>
                <w:szCs w:val="22"/>
              </w:rPr>
              <w:t>1.1</w:t>
            </w:r>
          </w:p>
        </w:tc>
        <w:tc>
          <w:tcPr>
            <w:tcW w:w="4540" w:type="dxa"/>
            <w:tcBorders>
              <w:top w:val="single" w:sz="8" w:space="0" w:color="auto"/>
              <w:left w:val="single" w:sz="8" w:space="0" w:color="auto"/>
              <w:bottom w:val="single" w:sz="4" w:space="0" w:color="auto"/>
              <w:right w:val="single" w:sz="8" w:space="0" w:color="auto"/>
            </w:tcBorders>
            <w:shd w:val="clear" w:color="auto" w:fill="auto"/>
            <w:hideMark/>
          </w:tcPr>
          <w:p w:rsidR="00EC4762" w:rsidRDefault="00EC4762">
            <w:pPr>
              <w:rPr>
                <w:sz w:val="22"/>
                <w:szCs w:val="22"/>
              </w:rPr>
            </w:pPr>
            <w:r>
              <w:rPr>
                <w:sz w:val="22"/>
                <w:szCs w:val="22"/>
              </w:rPr>
              <w:t>Стоимость исходной воды</w:t>
            </w:r>
          </w:p>
        </w:tc>
        <w:tc>
          <w:tcPr>
            <w:tcW w:w="190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4958,32</w:t>
            </w:r>
          </w:p>
        </w:tc>
        <w:tc>
          <w:tcPr>
            <w:tcW w:w="200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4549,73</w:t>
            </w:r>
          </w:p>
        </w:tc>
        <w:tc>
          <w:tcPr>
            <w:tcW w:w="196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4820,7</w:t>
            </w:r>
          </w:p>
        </w:tc>
        <w:tc>
          <w:tcPr>
            <w:tcW w:w="204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4948,2</w:t>
            </w:r>
          </w:p>
        </w:tc>
        <w:tc>
          <w:tcPr>
            <w:tcW w:w="204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5226,7</w:t>
            </w:r>
          </w:p>
        </w:tc>
        <w:tc>
          <w:tcPr>
            <w:tcW w:w="216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5207,8</w:t>
            </w:r>
          </w:p>
        </w:tc>
      </w:tr>
      <w:tr w:rsidR="00EC4762" w:rsidTr="00EC4762">
        <w:trPr>
          <w:trHeight w:val="300"/>
          <w:jc w:val="center"/>
        </w:trPr>
        <w:tc>
          <w:tcPr>
            <w:tcW w:w="960" w:type="dxa"/>
            <w:tcBorders>
              <w:top w:val="nil"/>
              <w:left w:val="single" w:sz="8" w:space="0" w:color="auto"/>
              <w:bottom w:val="single" w:sz="4" w:space="0" w:color="auto"/>
              <w:right w:val="nil"/>
            </w:tcBorders>
            <w:shd w:val="clear" w:color="auto" w:fill="auto"/>
            <w:noWrap/>
            <w:hideMark/>
          </w:tcPr>
          <w:p w:rsidR="00EC4762" w:rsidRDefault="00EC4762">
            <w:pPr>
              <w:jc w:val="center"/>
              <w:rPr>
                <w:sz w:val="22"/>
                <w:szCs w:val="22"/>
              </w:rPr>
            </w:pPr>
            <w:r>
              <w:rPr>
                <w:sz w:val="22"/>
                <w:szCs w:val="22"/>
              </w:rPr>
              <w:t>1.1.1</w:t>
            </w:r>
          </w:p>
        </w:tc>
        <w:tc>
          <w:tcPr>
            <w:tcW w:w="4540" w:type="dxa"/>
            <w:tcBorders>
              <w:top w:val="nil"/>
              <w:left w:val="single" w:sz="8" w:space="0" w:color="auto"/>
              <w:bottom w:val="single" w:sz="4" w:space="0" w:color="auto"/>
              <w:right w:val="single" w:sz="8" w:space="0" w:color="auto"/>
            </w:tcBorders>
            <w:shd w:val="clear" w:color="auto" w:fill="auto"/>
            <w:hideMark/>
          </w:tcPr>
          <w:p w:rsidR="00EC4762" w:rsidRDefault="00EC4762">
            <w:pPr>
              <w:rPr>
                <w:sz w:val="22"/>
                <w:szCs w:val="22"/>
              </w:rPr>
            </w:pPr>
            <w:r>
              <w:rPr>
                <w:sz w:val="22"/>
                <w:szCs w:val="22"/>
              </w:rPr>
              <w:t>Объем исходной воды</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м3</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290097,80</w:t>
            </w:r>
          </w:p>
        </w:tc>
        <w:tc>
          <w:tcPr>
            <w:tcW w:w="200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274936,44</w:t>
            </w:r>
          </w:p>
        </w:tc>
        <w:tc>
          <w:tcPr>
            <w:tcW w:w="19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270393,6</w:t>
            </w:r>
          </w:p>
        </w:tc>
        <w:tc>
          <w:tcPr>
            <w:tcW w:w="204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270393,6</w:t>
            </w:r>
          </w:p>
        </w:tc>
        <w:tc>
          <w:tcPr>
            <w:tcW w:w="204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270393,6</w:t>
            </w:r>
          </w:p>
        </w:tc>
        <w:tc>
          <w:tcPr>
            <w:tcW w:w="21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270393,6</w:t>
            </w:r>
          </w:p>
        </w:tc>
      </w:tr>
      <w:tr w:rsidR="00EC4762" w:rsidTr="00EC4762">
        <w:trPr>
          <w:trHeight w:val="315"/>
          <w:jc w:val="center"/>
        </w:trPr>
        <w:tc>
          <w:tcPr>
            <w:tcW w:w="960" w:type="dxa"/>
            <w:tcBorders>
              <w:top w:val="nil"/>
              <w:left w:val="single" w:sz="8" w:space="0" w:color="auto"/>
              <w:bottom w:val="single" w:sz="4" w:space="0" w:color="auto"/>
              <w:right w:val="nil"/>
            </w:tcBorders>
            <w:shd w:val="clear" w:color="auto" w:fill="auto"/>
            <w:noWrap/>
            <w:hideMark/>
          </w:tcPr>
          <w:p w:rsidR="00EC4762" w:rsidRDefault="00EC4762">
            <w:pPr>
              <w:jc w:val="center"/>
              <w:rPr>
                <w:sz w:val="22"/>
                <w:szCs w:val="22"/>
              </w:rPr>
            </w:pPr>
            <w:r>
              <w:rPr>
                <w:sz w:val="22"/>
                <w:szCs w:val="22"/>
              </w:rPr>
              <w:t>1.1.2</w:t>
            </w:r>
          </w:p>
        </w:tc>
        <w:tc>
          <w:tcPr>
            <w:tcW w:w="4540" w:type="dxa"/>
            <w:tcBorders>
              <w:top w:val="nil"/>
              <w:left w:val="single" w:sz="8" w:space="0" w:color="auto"/>
              <w:bottom w:val="single" w:sz="4" w:space="0" w:color="auto"/>
              <w:right w:val="single" w:sz="8" w:space="0" w:color="auto"/>
            </w:tcBorders>
            <w:shd w:val="clear" w:color="auto" w:fill="auto"/>
            <w:hideMark/>
          </w:tcPr>
          <w:p w:rsidR="00EC4762" w:rsidRDefault="00EC4762">
            <w:pPr>
              <w:rPr>
                <w:sz w:val="22"/>
                <w:szCs w:val="22"/>
              </w:rPr>
            </w:pPr>
            <w:r>
              <w:rPr>
                <w:sz w:val="22"/>
                <w:szCs w:val="22"/>
              </w:rPr>
              <w:t>Цена исходной воды</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руб./м3</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17,05</w:t>
            </w:r>
          </w:p>
        </w:tc>
        <w:tc>
          <w:tcPr>
            <w:tcW w:w="200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16,55</w:t>
            </w:r>
          </w:p>
        </w:tc>
        <w:tc>
          <w:tcPr>
            <w:tcW w:w="19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17,83</w:t>
            </w:r>
          </w:p>
        </w:tc>
        <w:tc>
          <w:tcPr>
            <w:tcW w:w="204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18,30</w:t>
            </w:r>
          </w:p>
        </w:tc>
        <w:tc>
          <w:tcPr>
            <w:tcW w:w="204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19,33</w:t>
            </w:r>
          </w:p>
        </w:tc>
        <w:tc>
          <w:tcPr>
            <w:tcW w:w="21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19,26</w:t>
            </w:r>
          </w:p>
        </w:tc>
      </w:tr>
      <w:tr w:rsidR="00EC4762" w:rsidTr="00EC4762">
        <w:trPr>
          <w:trHeight w:val="345"/>
          <w:jc w:val="center"/>
        </w:trPr>
        <w:tc>
          <w:tcPr>
            <w:tcW w:w="960" w:type="dxa"/>
            <w:tcBorders>
              <w:top w:val="nil"/>
              <w:left w:val="single" w:sz="8" w:space="0" w:color="auto"/>
              <w:bottom w:val="nil"/>
              <w:right w:val="nil"/>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single" w:sz="8" w:space="0" w:color="auto"/>
              <w:bottom w:val="nil"/>
              <w:right w:val="single" w:sz="8" w:space="0" w:color="auto"/>
            </w:tcBorders>
            <w:shd w:val="clear" w:color="auto" w:fill="auto"/>
            <w:hideMark/>
          </w:tcPr>
          <w:p w:rsidR="00EC4762" w:rsidRDefault="00EC4762">
            <w:pPr>
              <w:ind w:firstLineChars="200" w:firstLine="400"/>
              <w:rPr>
                <w:rFonts w:ascii="Arial CYR" w:hAnsi="Arial CYR" w:cs="Arial CYR"/>
                <w:color w:val="FF0000"/>
                <w:sz w:val="20"/>
                <w:szCs w:val="20"/>
              </w:rPr>
            </w:pPr>
            <w:r>
              <w:rPr>
                <w:rFonts w:ascii="Arial CYR" w:hAnsi="Arial CYR" w:cs="Arial CYR"/>
                <w:color w:val="FF0000"/>
                <w:sz w:val="20"/>
                <w:szCs w:val="20"/>
              </w:rPr>
              <w:t>процент роста цены холодной воды</w:t>
            </w:r>
          </w:p>
        </w:tc>
        <w:tc>
          <w:tcPr>
            <w:tcW w:w="1900" w:type="dxa"/>
            <w:tcBorders>
              <w:top w:val="nil"/>
              <w:left w:val="nil"/>
              <w:bottom w:val="nil"/>
              <w:right w:val="single" w:sz="8" w:space="0" w:color="auto"/>
            </w:tcBorders>
            <w:shd w:val="clear" w:color="auto" w:fill="auto"/>
            <w:noWrap/>
            <w:hideMark/>
          </w:tcPr>
          <w:p w:rsidR="00EC4762" w:rsidRDefault="00EC4762">
            <w:pPr>
              <w:jc w:val="center"/>
              <w:rPr>
                <w:color w:val="FF0000"/>
                <w:sz w:val="22"/>
                <w:szCs w:val="22"/>
              </w:rPr>
            </w:pPr>
            <w:r>
              <w:rPr>
                <w:color w:val="FF0000"/>
                <w:sz w:val="22"/>
                <w:szCs w:val="22"/>
              </w:rPr>
              <w:t>%</w:t>
            </w:r>
          </w:p>
        </w:tc>
        <w:tc>
          <w:tcPr>
            <w:tcW w:w="1360" w:type="dxa"/>
            <w:tcBorders>
              <w:top w:val="nil"/>
              <w:left w:val="single" w:sz="8" w:space="0" w:color="auto"/>
              <w:bottom w:val="nil"/>
              <w:right w:val="nil"/>
            </w:tcBorders>
            <w:shd w:val="clear" w:color="auto" w:fill="auto"/>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nil"/>
              <w:right w:val="nil"/>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single" w:sz="8" w:space="0" w:color="auto"/>
              <w:bottom w:val="nil"/>
              <w:right w:val="nil"/>
            </w:tcBorders>
            <w:shd w:val="clear" w:color="auto" w:fill="auto"/>
            <w:noWrap/>
            <w:hideMark/>
          </w:tcPr>
          <w:p w:rsidR="00EC4762" w:rsidRDefault="00EC4762">
            <w:pPr>
              <w:rPr>
                <w:sz w:val="22"/>
                <w:szCs w:val="22"/>
              </w:rPr>
            </w:pPr>
            <w:r>
              <w:rPr>
                <w:sz w:val="22"/>
                <w:szCs w:val="22"/>
              </w:rPr>
              <w:t> </w:t>
            </w:r>
          </w:p>
        </w:tc>
        <w:tc>
          <w:tcPr>
            <w:tcW w:w="2040" w:type="dxa"/>
            <w:tcBorders>
              <w:top w:val="nil"/>
              <w:left w:val="single" w:sz="8" w:space="0" w:color="auto"/>
              <w:bottom w:val="nil"/>
              <w:right w:val="nil"/>
            </w:tcBorders>
            <w:shd w:val="clear" w:color="auto" w:fill="auto"/>
            <w:noWrap/>
            <w:hideMark/>
          </w:tcPr>
          <w:p w:rsidR="00EC4762" w:rsidRDefault="00EC4762">
            <w:pPr>
              <w:rPr>
                <w:sz w:val="22"/>
                <w:szCs w:val="22"/>
              </w:rPr>
            </w:pPr>
            <w:r>
              <w:rPr>
                <w:sz w:val="22"/>
                <w:szCs w:val="22"/>
              </w:rPr>
              <w:t> </w:t>
            </w:r>
          </w:p>
        </w:tc>
        <w:tc>
          <w:tcPr>
            <w:tcW w:w="2040" w:type="dxa"/>
            <w:tcBorders>
              <w:top w:val="nil"/>
              <w:left w:val="single" w:sz="8" w:space="0" w:color="auto"/>
              <w:bottom w:val="nil"/>
              <w:right w:val="nil"/>
            </w:tcBorders>
            <w:shd w:val="clear" w:color="auto" w:fill="auto"/>
            <w:noWrap/>
            <w:hideMark/>
          </w:tcPr>
          <w:p w:rsidR="00EC4762" w:rsidRDefault="00EC4762">
            <w:pPr>
              <w:rPr>
                <w:sz w:val="22"/>
                <w:szCs w:val="22"/>
              </w:rPr>
            </w:pPr>
            <w:r>
              <w:rPr>
                <w:sz w:val="22"/>
                <w:szCs w:val="22"/>
              </w:rPr>
              <w:t> </w:t>
            </w:r>
          </w:p>
        </w:tc>
        <w:tc>
          <w:tcPr>
            <w:tcW w:w="2160" w:type="dxa"/>
            <w:tcBorders>
              <w:top w:val="nil"/>
              <w:left w:val="single" w:sz="8" w:space="0" w:color="auto"/>
              <w:bottom w:val="nil"/>
              <w:right w:val="single" w:sz="8" w:space="0" w:color="auto"/>
            </w:tcBorders>
            <w:shd w:val="clear" w:color="auto" w:fill="auto"/>
            <w:noWrap/>
            <w:hideMark/>
          </w:tcPr>
          <w:p w:rsidR="00EC4762" w:rsidRDefault="00EC4762">
            <w:pPr>
              <w:rPr>
                <w:color w:val="FF0000"/>
                <w:sz w:val="22"/>
                <w:szCs w:val="22"/>
              </w:rPr>
            </w:pPr>
            <w:r>
              <w:rPr>
                <w:color w:val="FF0000"/>
                <w:sz w:val="22"/>
                <w:szCs w:val="22"/>
              </w:rPr>
              <w:t> </w:t>
            </w:r>
          </w:p>
        </w:tc>
      </w:tr>
      <w:tr w:rsidR="00EC4762" w:rsidTr="00EC4762">
        <w:trPr>
          <w:trHeight w:val="90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1.2</w:t>
            </w:r>
          </w:p>
        </w:tc>
        <w:tc>
          <w:tcPr>
            <w:tcW w:w="4540" w:type="dxa"/>
            <w:tcBorders>
              <w:top w:val="single" w:sz="8" w:space="0" w:color="auto"/>
              <w:left w:val="nil"/>
              <w:bottom w:val="single" w:sz="4" w:space="0" w:color="auto"/>
              <w:right w:val="nil"/>
            </w:tcBorders>
            <w:shd w:val="clear" w:color="auto" w:fill="auto"/>
            <w:hideMark/>
          </w:tcPr>
          <w:p w:rsidR="00EC4762" w:rsidRDefault="00EC4762">
            <w:pPr>
              <w:rPr>
                <w:sz w:val="22"/>
                <w:szCs w:val="22"/>
              </w:rPr>
            </w:pPr>
            <w:r>
              <w:rPr>
                <w:sz w:val="22"/>
                <w:szCs w:val="22"/>
              </w:rPr>
              <w:t>Расходы на электрическую энергию (мощность) и тепловую энергию (мощность), используемую при водоподготовке</w:t>
            </w:r>
          </w:p>
        </w:tc>
        <w:tc>
          <w:tcPr>
            <w:tcW w:w="190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718,28</w:t>
            </w:r>
          </w:p>
        </w:tc>
        <w:tc>
          <w:tcPr>
            <w:tcW w:w="200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478,97</w:t>
            </w:r>
          </w:p>
        </w:tc>
        <w:tc>
          <w:tcPr>
            <w:tcW w:w="1960" w:type="dxa"/>
            <w:tcBorders>
              <w:top w:val="single" w:sz="8" w:space="0" w:color="auto"/>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725,04</w:t>
            </w:r>
          </w:p>
        </w:tc>
        <w:tc>
          <w:tcPr>
            <w:tcW w:w="204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561,31</w:t>
            </w:r>
          </w:p>
        </w:tc>
        <w:tc>
          <w:tcPr>
            <w:tcW w:w="204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572,43</w:t>
            </w:r>
          </w:p>
        </w:tc>
        <w:tc>
          <w:tcPr>
            <w:tcW w:w="216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572,43</w:t>
            </w:r>
          </w:p>
        </w:tc>
      </w:tr>
      <w:tr w:rsidR="00EC4762" w:rsidTr="00EC4762">
        <w:trPr>
          <w:trHeight w:val="615"/>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1.2.1</w:t>
            </w:r>
          </w:p>
        </w:tc>
        <w:tc>
          <w:tcPr>
            <w:tcW w:w="4540" w:type="dxa"/>
            <w:tcBorders>
              <w:top w:val="nil"/>
              <w:left w:val="nil"/>
              <w:bottom w:val="single" w:sz="4" w:space="0" w:color="auto"/>
              <w:right w:val="nil"/>
            </w:tcBorders>
            <w:shd w:val="clear" w:color="auto" w:fill="auto"/>
            <w:hideMark/>
          </w:tcPr>
          <w:p w:rsidR="00EC4762" w:rsidRDefault="00EC4762">
            <w:pPr>
              <w:rPr>
                <w:sz w:val="22"/>
                <w:szCs w:val="22"/>
              </w:rPr>
            </w:pPr>
            <w:r>
              <w:rPr>
                <w:sz w:val="22"/>
                <w:szCs w:val="22"/>
              </w:rPr>
              <w:t>объм потребляемой энергии вакуумными насоссами установки ХВО</w:t>
            </w:r>
          </w:p>
        </w:tc>
        <w:tc>
          <w:tcPr>
            <w:tcW w:w="19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proofErr w:type="gramStart"/>
            <w:r>
              <w:rPr>
                <w:sz w:val="22"/>
                <w:szCs w:val="22"/>
              </w:rPr>
              <w:t>тыс.квт</w:t>
            </w:r>
            <w:proofErr w:type="gramEnd"/>
            <w:r>
              <w:rPr>
                <w:sz w:val="22"/>
                <w:szCs w:val="22"/>
              </w:rPr>
              <w:t>*ч</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233,71</w:t>
            </w:r>
          </w:p>
        </w:tc>
        <w:tc>
          <w:tcPr>
            <w:tcW w:w="20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233,64</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233,6</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233,6</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233,6</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233,6</w:t>
            </w:r>
          </w:p>
        </w:tc>
      </w:tr>
      <w:tr w:rsidR="00EC4762" w:rsidTr="00EC4762">
        <w:trPr>
          <w:trHeight w:val="525"/>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1.2.2</w:t>
            </w:r>
          </w:p>
        </w:tc>
        <w:tc>
          <w:tcPr>
            <w:tcW w:w="4540" w:type="dxa"/>
            <w:tcBorders>
              <w:top w:val="nil"/>
              <w:left w:val="nil"/>
              <w:bottom w:val="single" w:sz="4" w:space="0" w:color="auto"/>
              <w:right w:val="nil"/>
            </w:tcBorders>
            <w:shd w:val="clear" w:color="auto" w:fill="auto"/>
            <w:hideMark/>
          </w:tcPr>
          <w:p w:rsidR="00EC4762" w:rsidRDefault="00EC4762">
            <w:pPr>
              <w:rPr>
                <w:sz w:val="22"/>
                <w:szCs w:val="22"/>
              </w:rPr>
            </w:pPr>
            <w:r>
              <w:rPr>
                <w:sz w:val="22"/>
                <w:szCs w:val="22"/>
              </w:rPr>
              <w:t>стоимость э/э</w:t>
            </w:r>
          </w:p>
        </w:tc>
        <w:tc>
          <w:tcPr>
            <w:tcW w:w="19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руб./кВтч</w:t>
            </w:r>
          </w:p>
        </w:tc>
        <w:tc>
          <w:tcPr>
            <w:tcW w:w="1360" w:type="dxa"/>
            <w:tcBorders>
              <w:top w:val="nil"/>
              <w:left w:val="single" w:sz="8" w:space="0" w:color="auto"/>
              <w:bottom w:val="single" w:sz="4" w:space="0" w:color="auto"/>
              <w:right w:val="nil"/>
            </w:tcBorders>
            <w:shd w:val="clear" w:color="auto" w:fill="auto"/>
            <w:noWrap/>
            <w:vAlign w:val="center"/>
            <w:hideMark/>
          </w:tcPr>
          <w:p w:rsidR="00EC4762" w:rsidRDefault="00EC4762">
            <w:pPr>
              <w:jc w:val="right"/>
              <w:rPr>
                <w:rFonts w:ascii="Arial CYR" w:hAnsi="Arial CYR" w:cs="Arial CYR"/>
                <w:color w:val="974706"/>
                <w:sz w:val="22"/>
                <w:szCs w:val="22"/>
              </w:rPr>
            </w:pPr>
            <w:r>
              <w:rPr>
                <w:rFonts w:ascii="Arial CYR" w:hAnsi="Arial CYR" w:cs="Arial CYR"/>
                <w:color w:val="974706"/>
                <w:sz w:val="22"/>
                <w:szCs w:val="22"/>
              </w:rPr>
              <w:t>3,0733</w:t>
            </w:r>
          </w:p>
        </w:tc>
        <w:tc>
          <w:tcPr>
            <w:tcW w:w="2000" w:type="dxa"/>
            <w:tcBorders>
              <w:top w:val="nil"/>
              <w:left w:val="single" w:sz="8" w:space="0" w:color="auto"/>
              <w:bottom w:val="single" w:sz="4" w:space="0" w:color="auto"/>
              <w:right w:val="single" w:sz="8" w:space="0" w:color="auto"/>
            </w:tcBorders>
            <w:shd w:val="clear" w:color="auto" w:fill="auto"/>
            <w:noWrap/>
            <w:vAlign w:val="center"/>
            <w:hideMark/>
          </w:tcPr>
          <w:p w:rsidR="00EC4762" w:rsidRDefault="00EC4762">
            <w:pPr>
              <w:jc w:val="right"/>
              <w:rPr>
                <w:rFonts w:ascii="Arial CYR" w:hAnsi="Arial CYR" w:cs="Arial CYR"/>
                <w:color w:val="974706"/>
                <w:sz w:val="22"/>
                <w:szCs w:val="22"/>
              </w:rPr>
            </w:pPr>
            <w:r>
              <w:rPr>
                <w:rFonts w:ascii="Arial CYR" w:hAnsi="Arial CYR" w:cs="Arial CYR"/>
                <w:color w:val="974706"/>
                <w:sz w:val="22"/>
                <w:szCs w:val="22"/>
              </w:rPr>
              <w:t>2,0500</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3,10</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2,40</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2,45</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2,45</w:t>
            </w:r>
          </w:p>
        </w:tc>
      </w:tr>
      <w:tr w:rsidR="00EC4762" w:rsidTr="00EC4762">
        <w:trPr>
          <w:trHeight w:val="480"/>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8" w:space="0" w:color="auto"/>
              <w:right w:val="nil"/>
            </w:tcBorders>
            <w:shd w:val="clear" w:color="auto" w:fill="auto"/>
            <w:hideMark/>
          </w:tcPr>
          <w:p w:rsidR="00EC4762" w:rsidRDefault="00EC4762">
            <w:pPr>
              <w:ind w:firstLineChars="200" w:firstLine="400"/>
              <w:rPr>
                <w:rFonts w:ascii="Arial CYR" w:hAnsi="Arial CYR" w:cs="Arial CYR"/>
                <w:color w:val="FF0000"/>
                <w:sz w:val="20"/>
                <w:szCs w:val="20"/>
              </w:rPr>
            </w:pPr>
            <w:r>
              <w:rPr>
                <w:rFonts w:ascii="Arial CYR" w:hAnsi="Arial CYR" w:cs="Arial CYR"/>
                <w:color w:val="FF0000"/>
                <w:sz w:val="20"/>
                <w:szCs w:val="20"/>
              </w:rPr>
              <w:t>процент роста цены электроэнергии</w:t>
            </w:r>
          </w:p>
        </w:tc>
        <w:tc>
          <w:tcPr>
            <w:tcW w:w="190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center"/>
              <w:rPr>
                <w:color w:val="FF0000"/>
                <w:sz w:val="22"/>
                <w:szCs w:val="22"/>
              </w:rPr>
            </w:pPr>
            <w:r>
              <w:rPr>
                <w:color w:val="FF0000"/>
                <w:sz w:val="22"/>
                <w:szCs w:val="22"/>
              </w:rPr>
              <w:t>%</w:t>
            </w:r>
          </w:p>
        </w:tc>
        <w:tc>
          <w:tcPr>
            <w:tcW w:w="1360" w:type="dxa"/>
            <w:tcBorders>
              <w:top w:val="nil"/>
              <w:left w:val="single" w:sz="8" w:space="0" w:color="auto"/>
              <w:bottom w:val="single" w:sz="8" w:space="0" w:color="auto"/>
              <w:right w:val="nil"/>
            </w:tcBorders>
            <w:shd w:val="clear" w:color="auto" w:fill="auto"/>
            <w:noWrap/>
            <w:vAlign w:val="center"/>
            <w:hideMark/>
          </w:tcPr>
          <w:p w:rsidR="00EC4762" w:rsidRDefault="00EC4762">
            <w:pPr>
              <w:rPr>
                <w:rFonts w:ascii="Arial CYR" w:hAnsi="Arial CYR" w:cs="Arial CYR"/>
                <w:color w:val="974706"/>
                <w:sz w:val="22"/>
                <w:szCs w:val="22"/>
              </w:rPr>
            </w:pPr>
            <w:r>
              <w:rPr>
                <w:rFonts w:ascii="Arial CYR" w:hAnsi="Arial CYR" w:cs="Arial CYR"/>
                <w:color w:val="974706"/>
                <w:sz w:val="22"/>
                <w:szCs w:val="22"/>
              </w:rPr>
              <w:t> </w:t>
            </w:r>
          </w:p>
        </w:tc>
        <w:tc>
          <w:tcPr>
            <w:tcW w:w="2000" w:type="dxa"/>
            <w:tcBorders>
              <w:top w:val="nil"/>
              <w:left w:val="single" w:sz="8" w:space="0" w:color="auto"/>
              <w:bottom w:val="single" w:sz="8" w:space="0" w:color="auto"/>
              <w:right w:val="single" w:sz="8" w:space="0" w:color="auto"/>
            </w:tcBorders>
            <w:shd w:val="clear" w:color="auto" w:fill="auto"/>
            <w:noWrap/>
            <w:vAlign w:val="center"/>
            <w:hideMark/>
          </w:tcPr>
          <w:p w:rsidR="00EC4762" w:rsidRDefault="00EC4762">
            <w:pPr>
              <w:rPr>
                <w:rFonts w:ascii="Arial CYR" w:hAnsi="Arial CYR" w:cs="Arial CYR"/>
                <w:color w:val="974706"/>
                <w:sz w:val="22"/>
                <w:szCs w:val="22"/>
              </w:rPr>
            </w:pPr>
            <w:r>
              <w:rPr>
                <w:rFonts w:ascii="Arial CYR" w:hAnsi="Arial CYR" w:cs="Arial CYR"/>
                <w:color w:val="974706"/>
                <w:sz w:val="22"/>
                <w:szCs w:val="22"/>
              </w:rPr>
              <w:t> </w:t>
            </w:r>
          </w:p>
        </w:tc>
        <w:tc>
          <w:tcPr>
            <w:tcW w:w="1960" w:type="dxa"/>
            <w:tcBorders>
              <w:top w:val="nil"/>
              <w:left w:val="nil"/>
              <w:bottom w:val="single" w:sz="8" w:space="0" w:color="auto"/>
              <w:right w:val="nil"/>
            </w:tcBorders>
            <w:shd w:val="clear" w:color="auto" w:fill="auto"/>
            <w:noWrap/>
            <w:hideMark/>
          </w:tcPr>
          <w:p w:rsidR="00EC4762" w:rsidRDefault="00EC4762">
            <w:pPr>
              <w:rPr>
                <w:sz w:val="22"/>
                <w:szCs w:val="22"/>
              </w:rPr>
            </w:pPr>
            <w:r>
              <w:rPr>
                <w:sz w:val="22"/>
                <w:szCs w:val="22"/>
              </w:rPr>
              <w:t> </w:t>
            </w:r>
          </w:p>
        </w:tc>
        <w:tc>
          <w:tcPr>
            <w:tcW w:w="2040" w:type="dxa"/>
            <w:tcBorders>
              <w:top w:val="nil"/>
              <w:left w:val="single" w:sz="8" w:space="0" w:color="auto"/>
              <w:bottom w:val="single" w:sz="8" w:space="0" w:color="auto"/>
              <w:right w:val="single" w:sz="8" w:space="0" w:color="auto"/>
            </w:tcBorders>
            <w:shd w:val="clear" w:color="auto" w:fill="auto"/>
            <w:noWrap/>
            <w:hideMark/>
          </w:tcPr>
          <w:p w:rsidR="00EC4762" w:rsidRDefault="00EC4762">
            <w:pPr>
              <w:rPr>
                <w:sz w:val="22"/>
                <w:szCs w:val="22"/>
              </w:rPr>
            </w:pPr>
            <w:r>
              <w:rPr>
                <w:sz w:val="22"/>
                <w:szCs w:val="22"/>
              </w:rPr>
              <w:t> </w:t>
            </w:r>
          </w:p>
        </w:tc>
        <w:tc>
          <w:tcPr>
            <w:tcW w:w="2040" w:type="dxa"/>
            <w:tcBorders>
              <w:top w:val="nil"/>
              <w:left w:val="nil"/>
              <w:bottom w:val="single" w:sz="8" w:space="0" w:color="auto"/>
              <w:right w:val="single" w:sz="8" w:space="0" w:color="auto"/>
            </w:tcBorders>
            <w:shd w:val="clear" w:color="auto" w:fill="auto"/>
            <w:noWrap/>
            <w:hideMark/>
          </w:tcPr>
          <w:p w:rsidR="00EC4762" w:rsidRDefault="00EC4762">
            <w:pPr>
              <w:rPr>
                <w:sz w:val="22"/>
                <w:szCs w:val="22"/>
              </w:rPr>
            </w:pPr>
            <w:r>
              <w:rPr>
                <w:sz w:val="22"/>
                <w:szCs w:val="22"/>
              </w:rPr>
              <w:t> </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rPr>
                <w:sz w:val="22"/>
                <w:szCs w:val="22"/>
              </w:rPr>
            </w:pPr>
            <w:r>
              <w:rPr>
                <w:sz w:val="22"/>
                <w:szCs w:val="22"/>
              </w:rPr>
              <w:t> </w:t>
            </w:r>
          </w:p>
        </w:tc>
      </w:tr>
      <w:tr w:rsidR="00EC4762" w:rsidTr="00EC4762">
        <w:trPr>
          <w:trHeight w:val="645"/>
          <w:jc w:val="center"/>
        </w:trPr>
        <w:tc>
          <w:tcPr>
            <w:tcW w:w="960" w:type="dxa"/>
            <w:tcBorders>
              <w:top w:val="nil"/>
              <w:left w:val="single" w:sz="8" w:space="0" w:color="auto"/>
              <w:bottom w:val="single" w:sz="8" w:space="0" w:color="auto"/>
              <w:right w:val="single" w:sz="4"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8" w:space="0" w:color="auto"/>
              <w:right w:val="single" w:sz="4" w:space="0" w:color="auto"/>
            </w:tcBorders>
            <w:shd w:val="clear" w:color="auto" w:fill="auto"/>
            <w:vAlign w:val="bottom"/>
            <w:hideMark/>
          </w:tcPr>
          <w:p w:rsidR="00EC4762" w:rsidRDefault="00EC4762">
            <w:pPr>
              <w:jc w:val="center"/>
              <w:rPr>
                <w:b/>
                <w:bCs/>
              </w:rPr>
            </w:pPr>
            <w:r>
              <w:rPr>
                <w:b/>
                <w:bCs/>
              </w:rPr>
              <w:t>1 блок ИТОГО расходы на приобретение энергетических ресурсов</w:t>
            </w:r>
          </w:p>
        </w:tc>
        <w:tc>
          <w:tcPr>
            <w:tcW w:w="1900" w:type="dxa"/>
            <w:tcBorders>
              <w:top w:val="nil"/>
              <w:left w:val="nil"/>
              <w:bottom w:val="single" w:sz="8" w:space="0" w:color="auto"/>
              <w:right w:val="single" w:sz="4"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5676,60</w:t>
            </w:r>
          </w:p>
        </w:tc>
        <w:tc>
          <w:tcPr>
            <w:tcW w:w="200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5028,70</w:t>
            </w:r>
          </w:p>
        </w:tc>
        <w:tc>
          <w:tcPr>
            <w:tcW w:w="1960" w:type="dxa"/>
            <w:tcBorders>
              <w:top w:val="nil"/>
              <w:left w:val="nil"/>
              <w:bottom w:val="single" w:sz="8" w:space="0" w:color="auto"/>
              <w:right w:val="nil"/>
            </w:tcBorders>
            <w:shd w:val="clear" w:color="auto" w:fill="auto"/>
            <w:noWrap/>
            <w:hideMark/>
          </w:tcPr>
          <w:p w:rsidR="00EC4762" w:rsidRDefault="00EC4762">
            <w:pPr>
              <w:jc w:val="right"/>
              <w:rPr>
                <w:sz w:val="22"/>
                <w:szCs w:val="22"/>
              </w:rPr>
            </w:pPr>
            <w:r>
              <w:rPr>
                <w:sz w:val="22"/>
                <w:szCs w:val="22"/>
              </w:rPr>
              <w:t>5545,7</w:t>
            </w:r>
          </w:p>
        </w:tc>
        <w:tc>
          <w:tcPr>
            <w:tcW w:w="204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5509,5</w:t>
            </w:r>
          </w:p>
        </w:tc>
        <w:tc>
          <w:tcPr>
            <w:tcW w:w="204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5799,1</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5780,2</w:t>
            </w:r>
          </w:p>
        </w:tc>
      </w:tr>
      <w:tr w:rsidR="00EC4762" w:rsidTr="00EC4762">
        <w:trPr>
          <w:trHeight w:val="330"/>
          <w:jc w:val="center"/>
        </w:trPr>
        <w:tc>
          <w:tcPr>
            <w:tcW w:w="12720" w:type="dxa"/>
            <w:gridSpan w:val="6"/>
            <w:tcBorders>
              <w:top w:val="nil"/>
              <w:left w:val="nil"/>
              <w:bottom w:val="nil"/>
              <w:right w:val="nil"/>
            </w:tcBorders>
            <w:shd w:val="clear" w:color="auto" w:fill="auto"/>
            <w:vAlign w:val="bottom"/>
            <w:hideMark/>
          </w:tcPr>
          <w:p w:rsidR="00EC4762" w:rsidRDefault="00EC4762">
            <w:pPr>
              <w:jc w:val="center"/>
              <w:rPr>
                <w:b/>
                <w:bCs/>
              </w:rPr>
            </w:pPr>
            <w:r>
              <w:rPr>
                <w:b/>
                <w:bCs/>
              </w:rPr>
              <w:t xml:space="preserve"> 2 блок затрат: Операционные (подконтрольных) расходы </w:t>
            </w:r>
            <w:r>
              <w:rPr>
                <w:b/>
                <w:bCs/>
              </w:rPr>
              <w:br/>
              <w:t>(базовый уровень операционных расходов на 2016 год согласно приложению 5.1 Методических указаний) (Для изменения параметров по годам, начиная с 2017 года, использовать индексы согласно приложению 5.2 Методических указаний)</w:t>
            </w:r>
          </w:p>
        </w:tc>
        <w:tc>
          <w:tcPr>
            <w:tcW w:w="2040" w:type="dxa"/>
            <w:tcBorders>
              <w:top w:val="nil"/>
              <w:left w:val="nil"/>
              <w:bottom w:val="nil"/>
              <w:right w:val="nil"/>
            </w:tcBorders>
            <w:shd w:val="clear" w:color="auto" w:fill="auto"/>
            <w:vAlign w:val="bottom"/>
            <w:hideMark/>
          </w:tcPr>
          <w:p w:rsidR="00EC4762" w:rsidRDefault="00EC4762">
            <w:pPr>
              <w:jc w:val="center"/>
              <w:rPr>
                <w:b/>
                <w:bCs/>
              </w:rPr>
            </w:pPr>
          </w:p>
        </w:tc>
        <w:tc>
          <w:tcPr>
            <w:tcW w:w="2040" w:type="dxa"/>
            <w:tcBorders>
              <w:top w:val="nil"/>
              <w:left w:val="nil"/>
              <w:bottom w:val="nil"/>
              <w:right w:val="nil"/>
            </w:tcBorders>
            <w:shd w:val="clear" w:color="auto" w:fill="auto"/>
            <w:vAlign w:val="bottom"/>
            <w:hideMark/>
          </w:tcPr>
          <w:p w:rsidR="00EC4762" w:rsidRDefault="00EC4762">
            <w:pPr>
              <w:rPr>
                <w:sz w:val="20"/>
                <w:szCs w:val="20"/>
              </w:rPr>
            </w:pPr>
          </w:p>
        </w:tc>
        <w:tc>
          <w:tcPr>
            <w:tcW w:w="2160" w:type="dxa"/>
            <w:tcBorders>
              <w:top w:val="nil"/>
              <w:left w:val="nil"/>
              <w:bottom w:val="nil"/>
              <w:right w:val="nil"/>
            </w:tcBorders>
            <w:shd w:val="clear" w:color="auto" w:fill="auto"/>
            <w:vAlign w:val="bottom"/>
            <w:hideMark/>
          </w:tcPr>
          <w:p w:rsidR="00EC4762" w:rsidRDefault="00EC4762">
            <w:pPr>
              <w:rPr>
                <w:sz w:val="20"/>
                <w:szCs w:val="20"/>
              </w:rPr>
            </w:pPr>
          </w:p>
        </w:tc>
      </w:tr>
      <w:tr w:rsidR="00EC4762" w:rsidTr="00EC4762">
        <w:trPr>
          <w:trHeight w:val="570"/>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2.2</w:t>
            </w:r>
          </w:p>
        </w:tc>
        <w:tc>
          <w:tcPr>
            <w:tcW w:w="4540" w:type="dxa"/>
            <w:tcBorders>
              <w:top w:val="single" w:sz="8" w:space="0" w:color="auto"/>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Стоимость инструментов, приспособлений, инвентаря, приборов, лабораторного оборудования и другого имущества, не являющихся амортизируемым имуществом, используемых при водоподготовке (вспомогательные материалы)</w:t>
            </w:r>
          </w:p>
        </w:tc>
        <w:tc>
          <w:tcPr>
            <w:tcW w:w="190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69,51</w:t>
            </w:r>
          </w:p>
        </w:tc>
        <w:tc>
          <w:tcPr>
            <w:tcW w:w="200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c>
          <w:tcPr>
            <w:tcW w:w="196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71,57</w:t>
            </w:r>
          </w:p>
        </w:tc>
        <w:tc>
          <w:tcPr>
            <w:tcW w:w="204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71,57</w:t>
            </w:r>
          </w:p>
        </w:tc>
        <w:tc>
          <w:tcPr>
            <w:tcW w:w="204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71,57</w:t>
            </w:r>
          </w:p>
        </w:tc>
        <w:tc>
          <w:tcPr>
            <w:tcW w:w="216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71,57</w:t>
            </w:r>
          </w:p>
        </w:tc>
      </w:tr>
      <w:tr w:rsidR="00EC4762" w:rsidTr="00EC4762">
        <w:trPr>
          <w:trHeight w:val="9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2.4</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Расходы на оплату труда персонала, участвующего в процессе водоподготовки и отчисления с заработной платы</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1466,36</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1304,47</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1509,76</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1509,76</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1509,76</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1509,76</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ФОТ (ППП+АУП)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1126,23</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1159,57</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1159,57</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1509,76</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1159,57</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отчисления с фот (ППП+АУП)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340,12</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350,19</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350,19</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350,19</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350,19</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средняя зарплата всего</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руб./чел./ мес.</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24266,92</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24985,22</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24985,22</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численность всего</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чел.</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3,87</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3,87</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3,87</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3,87</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3,87</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2.4.1</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ФОТ ППП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976,58</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875,78</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1005,48</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1005,48</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1005,48</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1005,48</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отчисления с фот ппп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294,93</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233,84</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303,66</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303,66</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303,66</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303,66</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noWrap/>
            <w:hideMark/>
          </w:tcPr>
          <w:p w:rsidR="00EC4762" w:rsidRDefault="00EC4762">
            <w:pPr>
              <w:rPr>
                <w:sz w:val="22"/>
                <w:szCs w:val="22"/>
              </w:rPr>
            </w:pPr>
            <w:r>
              <w:rPr>
                <w:sz w:val="22"/>
                <w:szCs w:val="22"/>
              </w:rPr>
              <w:t>численность ппп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чел.</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3,50</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nil"/>
              <w:right w:val="single" w:sz="8" w:space="0" w:color="auto"/>
            </w:tcBorders>
            <w:shd w:val="clear" w:color="auto" w:fill="auto"/>
            <w:noWrap/>
            <w:hideMark/>
          </w:tcPr>
          <w:p w:rsidR="00EC4762" w:rsidRDefault="00EC4762">
            <w:pPr>
              <w:rPr>
                <w:sz w:val="22"/>
                <w:szCs w:val="22"/>
              </w:rPr>
            </w:pPr>
            <w:r>
              <w:rPr>
                <w:sz w:val="22"/>
                <w:szCs w:val="22"/>
              </w:rPr>
              <w:t>средняя зарплата ППП</w:t>
            </w:r>
          </w:p>
        </w:tc>
        <w:tc>
          <w:tcPr>
            <w:tcW w:w="1900" w:type="dxa"/>
            <w:tcBorders>
              <w:top w:val="nil"/>
              <w:left w:val="nil"/>
              <w:bottom w:val="single" w:sz="4" w:space="0" w:color="auto"/>
              <w:right w:val="single" w:sz="8" w:space="0" w:color="auto"/>
            </w:tcBorders>
            <w:shd w:val="clear" w:color="auto" w:fill="auto"/>
            <w:hideMark/>
          </w:tcPr>
          <w:p w:rsidR="00EC4762" w:rsidRDefault="00EC4762">
            <w:pPr>
              <w:jc w:val="center"/>
              <w:rPr>
                <w:sz w:val="22"/>
                <w:szCs w:val="22"/>
              </w:rPr>
            </w:pPr>
            <w:r>
              <w:rPr>
                <w:sz w:val="22"/>
                <w:szCs w:val="22"/>
              </w:rPr>
              <w:t>руб./чел./ мес.</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23251,86</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23940,11</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23940,11</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23940,11</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23940,11</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2.4.2</w:t>
            </w:r>
          </w:p>
        </w:tc>
        <w:tc>
          <w:tcPr>
            <w:tcW w:w="4540" w:type="dxa"/>
            <w:tcBorders>
              <w:top w:val="single" w:sz="4" w:space="0" w:color="auto"/>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ФОТ АУП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149,66</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149,66</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154,08</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154,08</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154,08</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154,08</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Отчисления с фот ауп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45,20</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45,20</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46,53</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46,53</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46,53</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46,53</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численность АУП</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чел.</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0,37</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0,37</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0,37</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0,37</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0,37</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 xml:space="preserve">Средняя зарплата </w:t>
            </w:r>
          </w:p>
        </w:tc>
        <w:tc>
          <w:tcPr>
            <w:tcW w:w="1900" w:type="dxa"/>
            <w:tcBorders>
              <w:top w:val="nil"/>
              <w:left w:val="nil"/>
              <w:bottom w:val="single" w:sz="4" w:space="0" w:color="auto"/>
              <w:right w:val="single" w:sz="8" w:space="0" w:color="auto"/>
            </w:tcBorders>
            <w:shd w:val="clear" w:color="auto" w:fill="auto"/>
            <w:hideMark/>
          </w:tcPr>
          <w:p w:rsidR="00EC4762" w:rsidRDefault="00EC4762">
            <w:pPr>
              <w:jc w:val="center"/>
              <w:rPr>
                <w:sz w:val="22"/>
                <w:szCs w:val="22"/>
              </w:rPr>
            </w:pPr>
            <w:r>
              <w:rPr>
                <w:sz w:val="22"/>
                <w:szCs w:val="22"/>
              </w:rPr>
              <w:t>руб./чел./ мес.</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33933,65</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34938,09</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34938,09</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34938,09</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34938,09</w:t>
            </w:r>
          </w:p>
        </w:tc>
      </w:tr>
      <w:tr w:rsidR="00EC4762" w:rsidTr="00EC4762">
        <w:trPr>
          <w:trHeight w:val="135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2.5</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Прочие расходы, относимые на процесс водоподготовки, в том числе:</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135,20</w:t>
            </w:r>
          </w:p>
        </w:tc>
        <w:tc>
          <w:tcPr>
            <w:tcW w:w="200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1039,29</w:t>
            </w:r>
          </w:p>
        </w:tc>
        <w:tc>
          <w:tcPr>
            <w:tcW w:w="19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139,20</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1123,02</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1116,48</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1116,48</w:t>
            </w:r>
          </w:p>
        </w:tc>
      </w:tr>
      <w:tr w:rsidR="00EC4762" w:rsidTr="00EC4762">
        <w:trPr>
          <w:trHeight w:val="510"/>
          <w:jc w:val="center"/>
        </w:trPr>
        <w:tc>
          <w:tcPr>
            <w:tcW w:w="960" w:type="dxa"/>
            <w:tcBorders>
              <w:top w:val="nil"/>
              <w:left w:val="single" w:sz="8" w:space="0" w:color="auto"/>
              <w:bottom w:val="nil"/>
              <w:right w:val="single" w:sz="8" w:space="0" w:color="auto"/>
            </w:tcBorders>
            <w:shd w:val="clear" w:color="auto" w:fill="auto"/>
            <w:noWrap/>
            <w:hideMark/>
          </w:tcPr>
          <w:p w:rsidR="00EC4762" w:rsidRDefault="00EC4762">
            <w:pPr>
              <w:jc w:val="center"/>
              <w:rPr>
                <w:sz w:val="22"/>
                <w:szCs w:val="22"/>
              </w:rPr>
            </w:pPr>
            <w:r>
              <w:rPr>
                <w:sz w:val="22"/>
                <w:szCs w:val="22"/>
              </w:rPr>
              <w:t>2.5.3</w:t>
            </w:r>
          </w:p>
        </w:tc>
        <w:tc>
          <w:tcPr>
            <w:tcW w:w="4540" w:type="dxa"/>
            <w:tcBorders>
              <w:top w:val="nil"/>
              <w:left w:val="nil"/>
              <w:bottom w:val="nil"/>
              <w:right w:val="single" w:sz="8" w:space="0" w:color="auto"/>
            </w:tcBorders>
            <w:shd w:val="clear" w:color="auto" w:fill="auto"/>
            <w:hideMark/>
          </w:tcPr>
          <w:p w:rsidR="00EC4762" w:rsidRDefault="00EC4762">
            <w:pPr>
              <w:rPr>
                <w:sz w:val="22"/>
                <w:szCs w:val="22"/>
              </w:rPr>
            </w:pPr>
            <w:r>
              <w:rPr>
                <w:sz w:val="22"/>
                <w:szCs w:val="22"/>
              </w:rPr>
              <w:t>Общехозяйственные расходы</w:t>
            </w:r>
          </w:p>
        </w:tc>
        <w:tc>
          <w:tcPr>
            <w:tcW w:w="1900" w:type="dxa"/>
            <w:tcBorders>
              <w:top w:val="nil"/>
              <w:left w:val="nil"/>
              <w:bottom w:val="nil"/>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135,20</w:t>
            </w:r>
          </w:p>
        </w:tc>
        <w:tc>
          <w:tcPr>
            <w:tcW w:w="200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1039,29</w:t>
            </w:r>
          </w:p>
        </w:tc>
        <w:tc>
          <w:tcPr>
            <w:tcW w:w="196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139,20</w:t>
            </w:r>
          </w:p>
        </w:tc>
        <w:tc>
          <w:tcPr>
            <w:tcW w:w="2040" w:type="dxa"/>
            <w:tcBorders>
              <w:top w:val="nil"/>
              <w:left w:val="nil"/>
              <w:bottom w:val="nil"/>
              <w:right w:val="single" w:sz="8" w:space="0" w:color="auto"/>
            </w:tcBorders>
            <w:shd w:val="clear" w:color="auto" w:fill="auto"/>
            <w:noWrap/>
            <w:hideMark/>
          </w:tcPr>
          <w:p w:rsidR="00EC4762" w:rsidRDefault="00EC4762">
            <w:pPr>
              <w:jc w:val="right"/>
              <w:rPr>
                <w:sz w:val="22"/>
                <w:szCs w:val="22"/>
              </w:rPr>
            </w:pPr>
            <w:r>
              <w:rPr>
                <w:sz w:val="22"/>
                <w:szCs w:val="22"/>
              </w:rPr>
              <w:t>1123,02</w:t>
            </w:r>
          </w:p>
        </w:tc>
        <w:tc>
          <w:tcPr>
            <w:tcW w:w="2040" w:type="dxa"/>
            <w:tcBorders>
              <w:top w:val="nil"/>
              <w:left w:val="nil"/>
              <w:bottom w:val="nil"/>
              <w:right w:val="single" w:sz="8" w:space="0" w:color="auto"/>
            </w:tcBorders>
            <w:shd w:val="clear" w:color="auto" w:fill="auto"/>
            <w:noWrap/>
            <w:hideMark/>
          </w:tcPr>
          <w:p w:rsidR="00EC4762" w:rsidRDefault="00EC4762">
            <w:pPr>
              <w:jc w:val="right"/>
              <w:rPr>
                <w:sz w:val="22"/>
                <w:szCs w:val="22"/>
              </w:rPr>
            </w:pPr>
            <w:r>
              <w:rPr>
                <w:sz w:val="22"/>
                <w:szCs w:val="22"/>
              </w:rPr>
              <w:t>1116,48</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1116,48</w:t>
            </w:r>
          </w:p>
        </w:tc>
      </w:tr>
      <w:tr w:rsidR="00EC4762" w:rsidTr="00EC4762">
        <w:trPr>
          <w:trHeight w:val="690"/>
          <w:jc w:val="center"/>
        </w:trPr>
        <w:tc>
          <w:tcPr>
            <w:tcW w:w="960" w:type="dxa"/>
            <w:tcBorders>
              <w:top w:val="single" w:sz="8" w:space="0" w:color="auto"/>
              <w:left w:val="single" w:sz="8" w:space="0" w:color="auto"/>
              <w:bottom w:val="single" w:sz="8" w:space="0" w:color="auto"/>
              <w:right w:val="nil"/>
            </w:tcBorders>
            <w:shd w:val="clear" w:color="auto" w:fill="auto"/>
            <w:noWrap/>
            <w:hideMark/>
          </w:tcPr>
          <w:p w:rsidR="00EC4762" w:rsidRDefault="00EC4762">
            <w:pPr>
              <w:jc w:val="center"/>
              <w:rPr>
                <w:b/>
                <w:bCs/>
                <w:sz w:val="22"/>
                <w:szCs w:val="22"/>
              </w:rPr>
            </w:pPr>
            <w:r>
              <w:rPr>
                <w:b/>
                <w:bCs/>
                <w:sz w:val="22"/>
                <w:szCs w:val="22"/>
              </w:rPr>
              <w:t>2</w:t>
            </w:r>
          </w:p>
        </w:tc>
        <w:tc>
          <w:tcPr>
            <w:tcW w:w="4540" w:type="dxa"/>
            <w:tcBorders>
              <w:top w:val="single" w:sz="8" w:space="0" w:color="auto"/>
              <w:left w:val="single" w:sz="8" w:space="0" w:color="auto"/>
              <w:bottom w:val="single" w:sz="8" w:space="0" w:color="auto"/>
              <w:right w:val="single" w:sz="8" w:space="0" w:color="auto"/>
            </w:tcBorders>
            <w:shd w:val="clear" w:color="auto" w:fill="auto"/>
            <w:hideMark/>
          </w:tcPr>
          <w:p w:rsidR="00EC4762" w:rsidRDefault="00EC4762">
            <w:pPr>
              <w:rPr>
                <w:b/>
                <w:bCs/>
                <w:sz w:val="22"/>
                <w:szCs w:val="22"/>
              </w:rPr>
            </w:pPr>
            <w:r>
              <w:rPr>
                <w:b/>
                <w:bCs/>
                <w:sz w:val="22"/>
                <w:szCs w:val="22"/>
              </w:rPr>
              <w:t>2 блок ИТОГО базовый уровень операционных расходов</w:t>
            </w:r>
          </w:p>
        </w:tc>
        <w:tc>
          <w:tcPr>
            <w:tcW w:w="190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b/>
                <w:bCs/>
                <w:sz w:val="28"/>
                <w:szCs w:val="28"/>
              </w:rPr>
            </w:pPr>
            <w:r>
              <w:rPr>
                <w:b/>
                <w:bCs/>
                <w:sz w:val="28"/>
                <w:szCs w:val="28"/>
              </w:rPr>
              <w:t>1671,07</w:t>
            </w:r>
          </w:p>
        </w:tc>
        <w:tc>
          <w:tcPr>
            <w:tcW w:w="2000" w:type="dxa"/>
            <w:tcBorders>
              <w:top w:val="nil"/>
              <w:left w:val="nil"/>
              <w:bottom w:val="single" w:sz="8" w:space="0" w:color="auto"/>
              <w:right w:val="nil"/>
            </w:tcBorders>
            <w:shd w:val="clear" w:color="auto" w:fill="auto"/>
            <w:noWrap/>
            <w:hideMark/>
          </w:tcPr>
          <w:p w:rsidR="00EC4762" w:rsidRDefault="00EC4762">
            <w:pPr>
              <w:jc w:val="right"/>
              <w:rPr>
                <w:b/>
                <w:bCs/>
                <w:sz w:val="28"/>
                <w:szCs w:val="28"/>
              </w:rPr>
            </w:pPr>
            <w:r>
              <w:rPr>
                <w:b/>
                <w:bCs/>
                <w:sz w:val="28"/>
                <w:szCs w:val="28"/>
              </w:rPr>
              <w:t>2343,76</w:t>
            </w:r>
          </w:p>
        </w:tc>
        <w:tc>
          <w:tcPr>
            <w:tcW w:w="1960" w:type="dxa"/>
            <w:tcBorders>
              <w:top w:val="nil"/>
              <w:left w:val="single" w:sz="8" w:space="0" w:color="auto"/>
              <w:bottom w:val="single" w:sz="8" w:space="0" w:color="auto"/>
              <w:right w:val="nil"/>
            </w:tcBorders>
            <w:shd w:val="clear" w:color="auto" w:fill="auto"/>
            <w:noWrap/>
            <w:hideMark/>
          </w:tcPr>
          <w:p w:rsidR="00EC4762" w:rsidRDefault="00EC4762">
            <w:pPr>
              <w:jc w:val="right"/>
              <w:rPr>
                <w:b/>
                <w:bCs/>
                <w:sz w:val="28"/>
                <w:szCs w:val="28"/>
              </w:rPr>
            </w:pPr>
            <w:r>
              <w:rPr>
                <w:b/>
                <w:bCs/>
                <w:sz w:val="28"/>
                <w:szCs w:val="28"/>
              </w:rPr>
              <w:t>1720,53</w:t>
            </w:r>
          </w:p>
        </w:tc>
        <w:tc>
          <w:tcPr>
            <w:tcW w:w="2040"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Default="00EC4762">
            <w:pPr>
              <w:jc w:val="right"/>
              <w:rPr>
                <w:b/>
                <w:bCs/>
                <w:sz w:val="28"/>
                <w:szCs w:val="28"/>
              </w:rPr>
            </w:pPr>
            <w:r>
              <w:rPr>
                <w:b/>
                <w:bCs/>
                <w:sz w:val="28"/>
                <w:szCs w:val="28"/>
              </w:rPr>
              <w:t>2704,35</w:t>
            </w:r>
          </w:p>
        </w:tc>
        <w:tc>
          <w:tcPr>
            <w:tcW w:w="204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right"/>
              <w:rPr>
                <w:b/>
                <w:bCs/>
                <w:sz w:val="28"/>
                <w:szCs w:val="28"/>
              </w:rPr>
            </w:pPr>
            <w:r>
              <w:rPr>
                <w:b/>
                <w:bCs/>
                <w:sz w:val="28"/>
                <w:szCs w:val="28"/>
              </w:rPr>
              <w:t>2697,81</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jc w:val="right"/>
              <w:rPr>
                <w:b/>
                <w:bCs/>
                <w:sz w:val="28"/>
                <w:szCs w:val="28"/>
              </w:rPr>
            </w:pPr>
            <w:r>
              <w:rPr>
                <w:b/>
                <w:bCs/>
                <w:sz w:val="28"/>
                <w:szCs w:val="28"/>
              </w:rPr>
              <w:t>2697,81</w:t>
            </w:r>
          </w:p>
        </w:tc>
      </w:tr>
      <w:tr w:rsidR="00EC4762" w:rsidTr="00EC4762">
        <w:trPr>
          <w:trHeight w:val="540"/>
          <w:jc w:val="center"/>
        </w:trPr>
        <w:tc>
          <w:tcPr>
            <w:tcW w:w="960" w:type="dxa"/>
            <w:tcBorders>
              <w:top w:val="nil"/>
              <w:left w:val="single" w:sz="8" w:space="0" w:color="auto"/>
              <w:bottom w:val="nil"/>
              <w:right w:val="nil"/>
            </w:tcBorders>
            <w:shd w:val="clear" w:color="auto" w:fill="auto"/>
            <w:noWrap/>
            <w:hideMark/>
          </w:tcPr>
          <w:p w:rsidR="00EC4762" w:rsidRDefault="00EC4762">
            <w:pPr>
              <w:jc w:val="center"/>
              <w:rPr>
                <w:b/>
                <w:bCs/>
                <w:sz w:val="22"/>
                <w:szCs w:val="22"/>
              </w:rPr>
            </w:pPr>
            <w:r>
              <w:rPr>
                <w:b/>
                <w:bCs/>
                <w:sz w:val="22"/>
                <w:szCs w:val="22"/>
              </w:rPr>
              <w:t> </w:t>
            </w:r>
          </w:p>
        </w:tc>
        <w:tc>
          <w:tcPr>
            <w:tcW w:w="4540" w:type="dxa"/>
            <w:tcBorders>
              <w:top w:val="nil"/>
              <w:left w:val="nil"/>
              <w:bottom w:val="nil"/>
              <w:right w:val="nil"/>
            </w:tcBorders>
            <w:shd w:val="clear" w:color="auto" w:fill="auto"/>
            <w:hideMark/>
          </w:tcPr>
          <w:p w:rsidR="00EC4762" w:rsidRDefault="00EC4762">
            <w:pPr>
              <w:rPr>
                <w:b/>
                <w:bCs/>
                <w:color w:val="FF0000"/>
                <w:sz w:val="22"/>
                <w:szCs w:val="22"/>
              </w:rPr>
            </w:pPr>
            <w:r>
              <w:rPr>
                <w:b/>
                <w:bCs/>
                <w:color w:val="FF0000"/>
                <w:sz w:val="22"/>
                <w:szCs w:val="22"/>
              </w:rPr>
              <w:t>рост уровня операционных расходов</w:t>
            </w:r>
          </w:p>
        </w:tc>
        <w:tc>
          <w:tcPr>
            <w:tcW w:w="1900" w:type="dxa"/>
            <w:tcBorders>
              <w:top w:val="nil"/>
              <w:left w:val="nil"/>
              <w:bottom w:val="nil"/>
              <w:right w:val="nil"/>
            </w:tcBorders>
            <w:shd w:val="clear" w:color="auto" w:fill="auto"/>
            <w:noWrap/>
            <w:hideMark/>
          </w:tcPr>
          <w:p w:rsidR="00EC4762" w:rsidRDefault="00EC4762">
            <w:pPr>
              <w:rPr>
                <w:b/>
                <w:bCs/>
                <w:color w:val="FF0000"/>
                <w:sz w:val="22"/>
                <w:szCs w:val="22"/>
              </w:rPr>
            </w:pPr>
          </w:p>
        </w:tc>
        <w:tc>
          <w:tcPr>
            <w:tcW w:w="1360" w:type="dxa"/>
            <w:tcBorders>
              <w:top w:val="nil"/>
              <w:left w:val="nil"/>
              <w:bottom w:val="nil"/>
              <w:right w:val="nil"/>
            </w:tcBorders>
            <w:shd w:val="clear" w:color="auto" w:fill="auto"/>
            <w:noWrap/>
            <w:hideMark/>
          </w:tcPr>
          <w:p w:rsidR="00EC4762" w:rsidRDefault="00EC4762">
            <w:pPr>
              <w:rPr>
                <w:sz w:val="20"/>
                <w:szCs w:val="20"/>
              </w:rPr>
            </w:pPr>
          </w:p>
        </w:tc>
        <w:tc>
          <w:tcPr>
            <w:tcW w:w="2000" w:type="dxa"/>
            <w:tcBorders>
              <w:top w:val="nil"/>
              <w:left w:val="nil"/>
              <w:bottom w:val="nil"/>
              <w:right w:val="nil"/>
            </w:tcBorders>
            <w:shd w:val="clear" w:color="auto" w:fill="auto"/>
            <w:noWrap/>
            <w:hideMark/>
          </w:tcPr>
          <w:p w:rsidR="00EC4762" w:rsidRDefault="00EC4762">
            <w:pPr>
              <w:jc w:val="right"/>
              <w:rPr>
                <w:sz w:val="20"/>
                <w:szCs w:val="20"/>
              </w:rPr>
            </w:pPr>
          </w:p>
        </w:tc>
        <w:tc>
          <w:tcPr>
            <w:tcW w:w="1960" w:type="dxa"/>
            <w:tcBorders>
              <w:top w:val="nil"/>
              <w:left w:val="nil"/>
              <w:bottom w:val="nil"/>
              <w:right w:val="nil"/>
            </w:tcBorders>
            <w:shd w:val="clear" w:color="auto" w:fill="auto"/>
            <w:noWrap/>
            <w:hideMark/>
          </w:tcPr>
          <w:p w:rsidR="00EC4762" w:rsidRDefault="00EC4762">
            <w:pPr>
              <w:jc w:val="right"/>
              <w:rPr>
                <w:sz w:val="20"/>
                <w:szCs w:val="20"/>
              </w:rPr>
            </w:pPr>
          </w:p>
        </w:tc>
        <w:tc>
          <w:tcPr>
            <w:tcW w:w="2040" w:type="dxa"/>
            <w:tcBorders>
              <w:top w:val="nil"/>
              <w:left w:val="single" w:sz="4" w:space="0" w:color="auto"/>
              <w:bottom w:val="single" w:sz="4" w:space="0" w:color="auto"/>
              <w:right w:val="single" w:sz="4" w:space="0" w:color="auto"/>
            </w:tcBorders>
            <w:shd w:val="clear" w:color="auto" w:fill="auto"/>
            <w:noWrap/>
            <w:hideMark/>
          </w:tcPr>
          <w:p w:rsidR="00EC4762" w:rsidRDefault="00EC4762">
            <w:pPr>
              <w:rPr>
                <w:sz w:val="22"/>
                <w:szCs w:val="22"/>
              </w:rPr>
            </w:pPr>
            <w:r>
              <w:rPr>
                <w:sz w:val="22"/>
                <w:szCs w:val="22"/>
              </w:rPr>
              <w:t> </w:t>
            </w:r>
          </w:p>
        </w:tc>
        <w:tc>
          <w:tcPr>
            <w:tcW w:w="2040" w:type="dxa"/>
            <w:tcBorders>
              <w:top w:val="nil"/>
              <w:left w:val="nil"/>
              <w:bottom w:val="single" w:sz="4" w:space="0" w:color="auto"/>
              <w:right w:val="single" w:sz="4" w:space="0" w:color="auto"/>
            </w:tcBorders>
            <w:shd w:val="clear" w:color="auto" w:fill="auto"/>
            <w:noWrap/>
            <w:hideMark/>
          </w:tcPr>
          <w:p w:rsidR="00EC4762" w:rsidRDefault="00EC4762">
            <w:pPr>
              <w:rPr>
                <w:sz w:val="22"/>
                <w:szCs w:val="22"/>
              </w:rPr>
            </w:pPr>
            <w:r>
              <w:rPr>
                <w:sz w:val="22"/>
                <w:szCs w:val="22"/>
              </w:rPr>
              <w:t> </w:t>
            </w:r>
          </w:p>
        </w:tc>
        <w:tc>
          <w:tcPr>
            <w:tcW w:w="2160" w:type="dxa"/>
            <w:tcBorders>
              <w:top w:val="nil"/>
              <w:left w:val="nil"/>
              <w:bottom w:val="single" w:sz="4" w:space="0" w:color="auto"/>
              <w:right w:val="single" w:sz="4" w:space="0" w:color="auto"/>
            </w:tcBorders>
            <w:shd w:val="clear" w:color="auto" w:fill="auto"/>
            <w:noWrap/>
            <w:hideMark/>
          </w:tcPr>
          <w:p w:rsidR="00EC4762" w:rsidRDefault="00EC4762">
            <w:pPr>
              <w:rPr>
                <w:sz w:val="22"/>
                <w:szCs w:val="22"/>
              </w:rPr>
            </w:pPr>
            <w:r>
              <w:rPr>
                <w:sz w:val="22"/>
                <w:szCs w:val="22"/>
              </w:rPr>
              <w:t> </w:t>
            </w:r>
          </w:p>
        </w:tc>
      </w:tr>
      <w:tr w:rsidR="00EC4762" w:rsidTr="00EC4762">
        <w:trPr>
          <w:trHeight w:val="795"/>
          <w:jc w:val="center"/>
        </w:trPr>
        <w:tc>
          <w:tcPr>
            <w:tcW w:w="12720" w:type="dxa"/>
            <w:gridSpan w:val="6"/>
            <w:tcBorders>
              <w:top w:val="nil"/>
              <w:left w:val="single" w:sz="8" w:space="0" w:color="auto"/>
              <w:bottom w:val="nil"/>
              <w:right w:val="nil"/>
            </w:tcBorders>
            <w:shd w:val="clear" w:color="auto" w:fill="auto"/>
            <w:vAlign w:val="center"/>
            <w:hideMark/>
          </w:tcPr>
          <w:p w:rsidR="00EC4762" w:rsidRDefault="00EC4762">
            <w:pPr>
              <w:jc w:val="center"/>
              <w:rPr>
                <w:b/>
                <w:bCs/>
              </w:rPr>
            </w:pPr>
            <w:r>
              <w:rPr>
                <w:b/>
                <w:bCs/>
              </w:rPr>
              <w:t xml:space="preserve">3 блок затрат: Неподконтрольные расходы (данные согласно </w:t>
            </w:r>
            <w:proofErr w:type="gramStart"/>
            <w:r>
              <w:rPr>
                <w:b/>
                <w:bCs/>
              </w:rPr>
              <w:t>реестру  Приложения</w:t>
            </w:r>
            <w:proofErr w:type="gramEnd"/>
            <w:r>
              <w:rPr>
                <w:b/>
                <w:bCs/>
              </w:rPr>
              <w:t xml:space="preserve"> 5.3 Методических указаний)</w:t>
            </w:r>
          </w:p>
        </w:tc>
        <w:tc>
          <w:tcPr>
            <w:tcW w:w="2040" w:type="dxa"/>
            <w:tcBorders>
              <w:top w:val="nil"/>
              <w:left w:val="single" w:sz="4" w:space="0" w:color="auto"/>
              <w:bottom w:val="nil"/>
              <w:right w:val="single" w:sz="4" w:space="0" w:color="auto"/>
            </w:tcBorders>
            <w:shd w:val="clear" w:color="auto" w:fill="auto"/>
            <w:vAlign w:val="bottom"/>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c>
          <w:tcPr>
            <w:tcW w:w="2040" w:type="dxa"/>
            <w:tcBorders>
              <w:top w:val="nil"/>
              <w:left w:val="nil"/>
              <w:bottom w:val="nil"/>
              <w:right w:val="single" w:sz="4" w:space="0" w:color="auto"/>
            </w:tcBorders>
            <w:shd w:val="clear" w:color="auto" w:fill="auto"/>
            <w:vAlign w:val="bottom"/>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nil"/>
              <w:left w:val="nil"/>
              <w:bottom w:val="nil"/>
              <w:right w:val="single" w:sz="4" w:space="0" w:color="auto"/>
            </w:tcBorders>
            <w:shd w:val="clear" w:color="auto" w:fill="auto"/>
            <w:vAlign w:val="bottom"/>
            <w:hideMark/>
          </w:tcPr>
          <w:p w:rsidR="00EC4762" w:rsidRDefault="00EC4762">
            <w:pPr>
              <w:jc w:val="center"/>
              <w:rPr>
                <w:rFonts w:ascii="Calibri" w:hAnsi="Calibri" w:cs="Calibri"/>
                <w:color w:val="000000"/>
                <w:sz w:val="22"/>
                <w:szCs w:val="22"/>
              </w:rPr>
            </w:pPr>
            <w:r>
              <w:rPr>
                <w:rFonts w:ascii="Calibri" w:hAnsi="Calibri" w:cs="Calibri"/>
                <w:color w:val="000000"/>
                <w:sz w:val="22"/>
                <w:szCs w:val="22"/>
              </w:rPr>
              <w:t> </w:t>
            </w:r>
          </w:p>
        </w:tc>
      </w:tr>
      <w:tr w:rsidR="00EC4762" w:rsidTr="00EC4762">
        <w:trPr>
          <w:trHeight w:val="795"/>
          <w:jc w:val="center"/>
        </w:trPr>
        <w:tc>
          <w:tcPr>
            <w:tcW w:w="960" w:type="dxa"/>
            <w:tcBorders>
              <w:top w:val="single" w:sz="8" w:space="0" w:color="auto"/>
              <w:left w:val="single" w:sz="8" w:space="0" w:color="auto"/>
              <w:bottom w:val="single" w:sz="8" w:space="0" w:color="auto"/>
              <w:right w:val="nil"/>
            </w:tcBorders>
            <w:shd w:val="clear" w:color="auto" w:fill="auto"/>
            <w:noWrap/>
            <w:hideMark/>
          </w:tcPr>
          <w:p w:rsidR="00EC4762" w:rsidRDefault="00EC4762">
            <w:pPr>
              <w:jc w:val="center"/>
              <w:rPr>
                <w:sz w:val="22"/>
                <w:szCs w:val="22"/>
              </w:rPr>
            </w:pPr>
            <w:r>
              <w:rPr>
                <w:sz w:val="22"/>
                <w:szCs w:val="22"/>
              </w:rPr>
              <w:t> </w:t>
            </w:r>
          </w:p>
        </w:tc>
        <w:tc>
          <w:tcPr>
            <w:tcW w:w="4540"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Default="00EC4762">
            <w:pPr>
              <w:rPr>
                <w:b/>
                <w:bCs/>
                <w:sz w:val="22"/>
                <w:szCs w:val="22"/>
              </w:rPr>
            </w:pPr>
            <w:r>
              <w:rPr>
                <w:b/>
                <w:bCs/>
                <w:sz w:val="22"/>
                <w:szCs w:val="22"/>
              </w:rPr>
              <w:t>3 блок ИТОГО</w:t>
            </w:r>
            <w:r>
              <w:rPr>
                <w:sz w:val="22"/>
                <w:szCs w:val="22"/>
              </w:rPr>
              <w:t xml:space="preserve"> (неподконтрольные расходы)</w:t>
            </w:r>
          </w:p>
        </w:tc>
        <w:tc>
          <w:tcPr>
            <w:tcW w:w="190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c>
          <w:tcPr>
            <w:tcW w:w="2000" w:type="dxa"/>
            <w:tcBorders>
              <w:top w:val="single" w:sz="8" w:space="0" w:color="auto"/>
              <w:left w:val="nil"/>
              <w:bottom w:val="single" w:sz="8" w:space="0" w:color="auto"/>
              <w:right w:val="nil"/>
            </w:tcBorders>
            <w:shd w:val="clear" w:color="auto" w:fill="auto"/>
            <w:noWrap/>
            <w:hideMark/>
          </w:tcPr>
          <w:p w:rsidR="00EC4762" w:rsidRDefault="00EC4762">
            <w:pPr>
              <w:jc w:val="right"/>
              <w:rPr>
                <w:sz w:val="22"/>
                <w:szCs w:val="22"/>
              </w:rPr>
            </w:pPr>
            <w:r>
              <w:rPr>
                <w:sz w:val="22"/>
                <w:szCs w:val="22"/>
              </w:rPr>
              <w:t>0,00</w:t>
            </w:r>
          </w:p>
        </w:tc>
        <w:tc>
          <w:tcPr>
            <w:tcW w:w="1960"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c>
          <w:tcPr>
            <w:tcW w:w="2040" w:type="dxa"/>
            <w:tcBorders>
              <w:top w:val="single" w:sz="8" w:space="0" w:color="auto"/>
              <w:left w:val="nil"/>
              <w:bottom w:val="single" w:sz="8" w:space="0" w:color="auto"/>
              <w:right w:val="nil"/>
            </w:tcBorders>
            <w:shd w:val="clear" w:color="auto" w:fill="auto"/>
            <w:noWrap/>
            <w:hideMark/>
          </w:tcPr>
          <w:p w:rsidR="00EC4762" w:rsidRDefault="00EC4762">
            <w:pPr>
              <w:jc w:val="right"/>
              <w:rPr>
                <w:sz w:val="22"/>
                <w:szCs w:val="22"/>
              </w:rPr>
            </w:pPr>
            <w:r>
              <w:rPr>
                <w:sz w:val="22"/>
                <w:szCs w:val="22"/>
              </w:rPr>
              <w:t>0,00</w:t>
            </w:r>
          </w:p>
        </w:tc>
        <w:tc>
          <w:tcPr>
            <w:tcW w:w="2040" w:type="dxa"/>
            <w:tcBorders>
              <w:top w:val="single" w:sz="8" w:space="0" w:color="auto"/>
              <w:left w:val="nil"/>
              <w:bottom w:val="single" w:sz="8" w:space="0" w:color="auto"/>
              <w:right w:val="nil"/>
            </w:tcBorders>
            <w:shd w:val="clear" w:color="auto" w:fill="auto"/>
            <w:noWrap/>
            <w:hideMark/>
          </w:tcPr>
          <w:p w:rsidR="00EC4762" w:rsidRDefault="00EC4762">
            <w:pPr>
              <w:jc w:val="right"/>
              <w:rPr>
                <w:sz w:val="22"/>
                <w:szCs w:val="22"/>
              </w:rPr>
            </w:pPr>
            <w:r>
              <w:rPr>
                <w:sz w:val="22"/>
                <w:szCs w:val="22"/>
              </w:rPr>
              <w:t>0,00</w:t>
            </w:r>
          </w:p>
        </w:tc>
        <w:tc>
          <w:tcPr>
            <w:tcW w:w="2160"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0,00</w:t>
            </w:r>
          </w:p>
        </w:tc>
      </w:tr>
      <w:tr w:rsidR="00EC4762" w:rsidTr="00EC4762">
        <w:trPr>
          <w:trHeight w:val="615"/>
          <w:jc w:val="center"/>
        </w:trPr>
        <w:tc>
          <w:tcPr>
            <w:tcW w:w="960" w:type="dxa"/>
            <w:tcBorders>
              <w:top w:val="nil"/>
              <w:left w:val="single" w:sz="8" w:space="0" w:color="auto"/>
              <w:bottom w:val="nil"/>
              <w:right w:val="nil"/>
            </w:tcBorders>
            <w:shd w:val="clear" w:color="auto" w:fill="auto"/>
            <w:noWrap/>
            <w:hideMark/>
          </w:tcPr>
          <w:p w:rsidR="00EC4762" w:rsidRDefault="00EC4762">
            <w:pPr>
              <w:jc w:val="center"/>
              <w:rPr>
                <w:sz w:val="22"/>
                <w:szCs w:val="22"/>
              </w:rPr>
            </w:pPr>
            <w:r>
              <w:rPr>
                <w:sz w:val="22"/>
                <w:szCs w:val="22"/>
              </w:rPr>
              <w:t>4</w:t>
            </w:r>
          </w:p>
        </w:tc>
        <w:tc>
          <w:tcPr>
            <w:tcW w:w="4540" w:type="dxa"/>
            <w:tcBorders>
              <w:top w:val="nil"/>
              <w:left w:val="single" w:sz="8" w:space="0" w:color="auto"/>
              <w:bottom w:val="single" w:sz="4" w:space="0" w:color="auto"/>
              <w:right w:val="single" w:sz="8" w:space="0" w:color="auto"/>
            </w:tcBorders>
            <w:shd w:val="clear" w:color="auto" w:fill="auto"/>
            <w:hideMark/>
          </w:tcPr>
          <w:p w:rsidR="00EC4762" w:rsidRDefault="00EC4762">
            <w:pPr>
              <w:rPr>
                <w:sz w:val="22"/>
                <w:szCs w:val="22"/>
              </w:rPr>
            </w:pPr>
            <w:r>
              <w:rPr>
                <w:sz w:val="22"/>
                <w:szCs w:val="22"/>
              </w:rPr>
              <w:t>Объем теплоносителя</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тыс. куб. м</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290,10</w:t>
            </w:r>
          </w:p>
        </w:tc>
        <w:tc>
          <w:tcPr>
            <w:tcW w:w="20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274,94</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270,3936</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270,3936</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270,3936</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270,3936</w:t>
            </w:r>
          </w:p>
        </w:tc>
      </w:tr>
      <w:tr w:rsidR="00EC4762" w:rsidTr="00EC4762">
        <w:trPr>
          <w:trHeight w:val="510"/>
          <w:jc w:val="center"/>
        </w:trPr>
        <w:tc>
          <w:tcPr>
            <w:tcW w:w="960" w:type="dxa"/>
            <w:tcBorders>
              <w:top w:val="single" w:sz="4" w:space="0" w:color="auto"/>
              <w:left w:val="single" w:sz="8" w:space="0" w:color="auto"/>
              <w:bottom w:val="single" w:sz="4" w:space="0" w:color="auto"/>
              <w:right w:val="nil"/>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single" w:sz="8" w:space="0" w:color="auto"/>
              <w:bottom w:val="single" w:sz="4" w:space="0" w:color="auto"/>
              <w:right w:val="single" w:sz="8" w:space="0" w:color="auto"/>
            </w:tcBorders>
            <w:shd w:val="clear" w:color="auto" w:fill="auto"/>
            <w:hideMark/>
          </w:tcPr>
          <w:p w:rsidR="00EC4762" w:rsidRDefault="00EC4762">
            <w:pPr>
              <w:rPr>
                <w:sz w:val="22"/>
                <w:szCs w:val="22"/>
              </w:rPr>
            </w:pPr>
            <w:r>
              <w:rPr>
                <w:sz w:val="22"/>
                <w:szCs w:val="22"/>
              </w:rPr>
              <w:t xml:space="preserve">1 полугодие </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143,5790</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143,5790</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143,5790</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143,5790</w:t>
            </w:r>
          </w:p>
        </w:tc>
      </w:tr>
      <w:tr w:rsidR="00EC4762" w:rsidTr="00EC4762">
        <w:trPr>
          <w:trHeight w:val="405"/>
          <w:jc w:val="center"/>
        </w:trPr>
        <w:tc>
          <w:tcPr>
            <w:tcW w:w="960" w:type="dxa"/>
            <w:tcBorders>
              <w:top w:val="nil"/>
              <w:left w:val="single" w:sz="8" w:space="0" w:color="auto"/>
              <w:bottom w:val="single" w:sz="8" w:space="0" w:color="auto"/>
              <w:right w:val="nil"/>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single" w:sz="8" w:space="0" w:color="auto"/>
              <w:bottom w:val="single" w:sz="8" w:space="0" w:color="auto"/>
              <w:right w:val="single" w:sz="8" w:space="0" w:color="auto"/>
            </w:tcBorders>
            <w:shd w:val="clear" w:color="auto" w:fill="auto"/>
            <w:hideMark/>
          </w:tcPr>
          <w:p w:rsidR="00EC4762" w:rsidRDefault="00EC4762">
            <w:pPr>
              <w:rPr>
                <w:sz w:val="22"/>
                <w:szCs w:val="22"/>
              </w:rPr>
            </w:pPr>
            <w:r>
              <w:rPr>
                <w:sz w:val="22"/>
                <w:szCs w:val="22"/>
              </w:rPr>
              <w:t>2 полугодие</w:t>
            </w:r>
          </w:p>
        </w:tc>
        <w:tc>
          <w:tcPr>
            <w:tcW w:w="1900" w:type="dxa"/>
            <w:tcBorders>
              <w:top w:val="nil"/>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1360" w:type="dxa"/>
            <w:tcBorders>
              <w:top w:val="nil"/>
              <w:left w:val="single" w:sz="8" w:space="0" w:color="auto"/>
              <w:bottom w:val="single" w:sz="8" w:space="0" w:color="auto"/>
              <w:right w:val="nil"/>
            </w:tcBorders>
            <w:shd w:val="clear" w:color="auto" w:fill="auto"/>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8" w:space="0" w:color="auto"/>
              <w:right w:val="nil"/>
            </w:tcBorders>
            <w:shd w:val="clear" w:color="auto" w:fill="auto"/>
            <w:noWrap/>
            <w:hideMark/>
          </w:tcPr>
          <w:p w:rsidR="00EC4762" w:rsidRDefault="00EC4762">
            <w:pPr>
              <w:jc w:val="right"/>
              <w:rPr>
                <w:sz w:val="22"/>
                <w:szCs w:val="22"/>
              </w:rPr>
            </w:pPr>
            <w:r>
              <w:rPr>
                <w:sz w:val="22"/>
                <w:szCs w:val="22"/>
              </w:rPr>
              <w:t>126,8146</w:t>
            </w:r>
          </w:p>
        </w:tc>
        <w:tc>
          <w:tcPr>
            <w:tcW w:w="204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126,8146</w:t>
            </w:r>
          </w:p>
        </w:tc>
        <w:tc>
          <w:tcPr>
            <w:tcW w:w="204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126,8146</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126,8146</w:t>
            </w:r>
          </w:p>
        </w:tc>
      </w:tr>
      <w:tr w:rsidR="00EC4762" w:rsidTr="00EC4762">
        <w:trPr>
          <w:trHeight w:val="405"/>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5</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Доли отпуска</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 </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single" w:sz="8" w:space="0" w:color="auto"/>
            </w:tcBorders>
            <w:shd w:val="clear" w:color="auto" w:fill="auto"/>
            <w:hideMark/>
          </w:tcPr>
          <w:p w:rsidR="00EC4762" w:rsidRDefault="00EC4762">
            <w:pPr>
              <w:rPr>
                <w:sz w:val="22"/>
                <w:szCs w:val="22"/>
              </w:rPr>
            </w:pPr>
            <w:r>
              <w:rPr>
                <w:sz w:val="22"/>
                <w:szCs w:val="22"/>
              </w:rPr>
              <w:t xml:space="preserve">1 полугодие </w:t>
            </w:r>
          </w:p>
        </w:tc>
        <w:tc>
          <w:tcPr>
            <w:tcW w:w="1900" w:type="dxa"/>
            <w:tcBorders>
              <w:top w:val="nil"/>
              <w:left w:val="nil"/>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0,531</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0,531</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0,531</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0,531</w:t>
            </w:r>
          </w:p>
        </w:tc>
      </w:tr>
      <w:tr w:rsidR="00EC4762" w:rsidTr="00EC4762">
        <w:trPr>
          <w:trHeight w:val="315"/>
          <w:jc w:val="center"/>
        </w:trPr>
        <w:tc>
          <w:tcPr>
            <w:tcW w:w="960" w:type="dxa"/>
            <w:tcBorders>
              <w:top w:val="nil"/>
              <w:left w:val="single" w:sz="8" w:space="0" w:color="auto"/>
              <w:bottom w:val="nil"/>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nil"/>
              <w:right w:val="single" w:sz="8" w:space="0" w:color="auto"/>
            </w:tcBorders>
            <w:shd w:val="clear" w:color="auto" w:fill="auto"/>
            <w:hideMark/>
          </w:tcPr>
          <w:p w:rsidR="00EC4762" w:rsidRDefault="00EC4762">
            <w:pPr>
              <w:rPr>
                <w:sz w:val="22"/>
                <w:szCs w:val="22"/>
              </w:rPr>
            </w:pPr>
            <w:r>
              <w:rPr>
                <w:sz w:val="22"/>
                <w:szCs w:val="22"/>
              </w:rPr>
              <w:t>2 полугодие</w:t>
            </w:r>
          </w:p>
        </w:tc>
        <w:tc>
          <w:tcPr>
            <w:tcW w:w="1900" w:type="dxa"/>
            <w:tcBorders>
              <w:top w:val="nil"/>
              <w:left w:val="nil"/>
              <w:bottom w:val="nil"/>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1360" w:type="dxa"/>
            <w:tcBorders>
              <w:top w:val="nil"/>
              <w:left w:val="single" w:sz="8" w:space="0" w:color="auto"/>
              <w:bottom w:val="nil"/>
              <w:right w:val="nil"/>
            </w:tcBorders>
            <w:shd w:val="clear" w:color="auto" w:fill="auto"/>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nil"/>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nil"/>
              <w:right w:val="nil"/>
            </w:tcBorders>
            <w:shd w:val="clear" w:color="auto" w:fill="auto"/>
            <w:noWrap/>
            <w:hideMark/>
          </w:tcPr>
          <w:p w:rsidR="00EC4762" w:rsidRDefault="00EC4762">
            <w:pPr>
              <w:jc w:val="right"/>
              <w:rPr>
                <w:sz w:val="22"/>
                <w:szCs w:val="22"/>
              </w:rPr>
            </w:pPr>
            <w:r>
              <w:rPr>
                <w:sz w:val="22"/>
                <w:szCs w:val="22"/>
              </w:rPr>
              <w:t>0,469</w:t>
            </w:r>
          </w:p>
        </w:tc>
        <w:tc>
          <w:tcPr>
            <w:tcW w:w="204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0,469</w:t>
            </w:r>
          </w:p>
        </w:tc>
        <w:tc>
          <w:tcPr>
            <w:tcW w:w="204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0,469</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jc w:val="right"/>
              <w:rPr>
                <w:sz w:val="22"/>
                <w:szCs w:val="22"/>
              </w:rPr>
            </w:pPr>
            <w:r>
              <w:rPr>
                <w:sz w:val="22"/>
                <w:szCs w:val="22"/>
              </w:rPr>
              <w:t>0,469</w:t>
            </w:r>
          </w:p>
        </w:tc>
      </w:tr>
      <w:tr w:rsidR="00EC4762" w:rsidTr="00EC4762">
        <w:trPr>
          <w:trHeight w:val="615"/>
          <w:jc w:val="center"/>
        </w:trPr>
        <w:tc>
          <w:tcPr>
            <w:tcW w:w="960" w:type="dxa"/>
            <w:tcBorders>
              <w:top w:val="single" w:sz="8" w:space="0" w:color="auto"/>
              <w:left w:val="single" w:sz="8" w:space="0" w:color="auto"/>
              <w:bottom w:val="single" w:sz="8" w:space="0" w:color="auto"/>
              <w:right w:val="nil"/>
            </w:tcBorders>
            <w:shd w:val="clear" w:color="auto" w:fill="auto"/>
            <w:noWrap/>
            <w:hideMark/>
          </w:tcPr>
          <w:p w:rsidR="00EC4762" w:rsidRDefault="00EC4762">
            <w:pPr>
              <w:jc w:val="center"/>
              <w:rPr>
                <w:sz w:val="22"/>
                <w:szCs w:val="22"/>
              </w:rPr>
            </w:pPr>
            <w:r>
              <w:rPr>
                <w:sz w:val="22"/>
                <w:szCs w:val="22"/>
              </w:rPr>
              <w:t>6</w:t>
            </w:r>
          </w:p>
        </w:tc>
        <w:tc>
          <w:tcPr>
            <w:tcW w:w="4540" w:type="dxa"/>
            <w:tcBorders>
              <w:top w:val="single" w:sz="8" w:space="0" w:color="auto"/>
              <w:left w:val="single" w:sz="8" w:space="0" w:color="auto"/>
              <w:bottom w:val="single" w:sz="8" w:space="0" w:color="auto"/>
              <w:right w:val="single" w:sz="8" w:space="0" w:color="auto"/>
            </w:tcBorders>
            <w:shd w:val="clear" w:color="auto" w:fill="auto"/>
            <w:hideMark/>
          </w:tcPr>
          <w:p w:rsidR="00EC4762" w:rsidRDefault="00EC4762">
            <w:pPr>
              <w:rPr>
                <w:sz w:val="22"/>
                <w:szCs w:val="22"/>
              </w:rPr>
            </w:pPr>
            <w:r>
              <w:rPr>
                <w:sz w:val="22"/>
                <w:szCs w:val="22"/>
              </w:rPr>
              <w:t>Необходимая валовая выручка, относимая на производство теплоносителя</w:t>
            </w:r>
          </w:p>
        </w:tc>
        <w:tc>
          <w:tcPr>
            <w:tcW w:w="1900" w:type="dxa"/>
            <w:tcBorders>
              <w:top w:val="single" w:sz="8" w:space="0" w:color="auto"/>
              <w:left w:val="nil"/>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тыс. руб.</w:t>
            </w:r>
          </w:p>
        </w:tc>
        <w:tc>
          <w:tcPr>
            <w:tcW w:w="1360" w:type="dxa"/>
            <w:tcBorders>
              <w:top w:val="single" w:sz="8" w:space="0" w:color="auto"/>
              <w:left w:val="single" w:sz="8" w:space="0" w:color="auto"/>
              <w:bottom w:val="single" w:sz="8" w:space="0" w:color="auto"/>
              <w:right w:val="nil"/>
            </w:tcBorders>
            <w:shd w:val="clear" w:color="auto" w:fill="auto"/>
            <w:noWrap/>
            <w:hideMark/>
          </w:tcPr>
          <w:p w:rsidR="00EC4762" w:rsidRDefault="00EC4762">
            <w:pPr>
              <w:jc w:val="right"/>
              <w:rPr>
                <w:b/>
                <w:bCs/>
                <w:sz w:val="22"/>
                <w:szCs w:val="22"/>
              </w:rPr>
            </w:pPr>
            <w:r>
              <w:rPr>
                <w:b/>
                <w:bCs/>
                <w:sz w:val="22"/>
                <w:szCs w:val="22"/>
              </w:rPr>
              <w:t>7347,68</w:t>
            </w:r>
          </w:p>
        </w:tc>
        <w:tc>
          <w:tcPr>
            <w:tcW w:w="2000" w:type="dxa"/>
            <w:tcBorders>
              <w:top w:val="single" w:sz="8" w:space="0" w:color="auto"/>
              <w:left w:val="single" w:sz="8" w:space="0" w:color="auto"/>
              <w:bottom w:val="single" w:sz="8"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7372,46</w:t>
            </w:r>
          </w:p>
        </w:tc>
        <w:tc>
          <w:tcPr>
            <w:tcW w:w="1960" w:type="dxa"/>
            <w:tcBorders>
              <w:top w:val="single" w:sz="8" w:space="0" w:color="auto"/>
              <w:left w:val="nil"/>
              <w:bottom w:val="single" w:sz="8" w:space="0" w:color="auto"/>
              <w:right w:val="nil"/>
            </w:tcBorders>
            <w:shd w:val="clear" w:color="auto" w:fill="auto"/>
            <w:noWrap/>
            <w:hideMark/>
          </w:tcPr>
          <w:p w:rsidR="00EC4762" w:rsidRDefault="00EC4762">
            <w:pPr>
              <w:jc w:val="right"/>
              <w:rPr>
                <w:b/>
                <w:bCs/>
                <w:sz w:val="22"/>
                <w:szCs w:val="22"/>
              </w:rPr>
            </w:pPr>
            <w:r>
              <w:rPr>
                <w:b/>
                <w:bCs/>
                <w:sz w:val="22"/>
                <w:szCs w:val="22"/>
              </w:rPr>
              <w:t>7266,23</w:t>
            </w:r>
          </w:p>
        </w:tc>
        <w:tc>
          <w:tcPr>
            <w:tcW w:w="204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8213,86</w:t>
            </w:r>
          </w:p>
        </w:tc>
        <w:tc>
          <w:tcPr>
            <w:tcW w:w="2040" w:type="dxa"/>
            <w:tcBorders>
              <w:top w:val="nil"/>
              <w:left w:val="nil"/>
              <w:bottom w:val="single" w:sz="8"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8496,95</w:t>
            </w:r>
          </w:p>
        </w:tc>
        <w:tc>
          <w:tcPr>
            <w:tcW w:w="2160" w:type="dxa"/>
            <w:tcBorders>
              <w:top w:val="nil"/>
              <w:left w:val="nil"/>
              <w:bottom w:val="single" w:sz="8"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8478,00</w:t>
            </w:r>
          </w:p>
        </w:tc>
      </w:tr>
      <w:tr w:rsidR="00EC4762" w:rsidTr="00EC4762">
        <w:trPr>
          <w:trHeight w:val="300"/>
          <w:jc w:val="center"/>
        </w:trPr>
        <w:tc>
          <w:tcPr>
            <w:tcW w:w="960" w:type="dxa"/>
            <w:tcBorders>
              <w:top w:val="nil"/>
              <w:left w:val="single" w:sz="8" w:space="0" w:color="auto"/>
              <w:bottom w:val="nil"/>
              <w:right w:val="single" w:sz="8" w:space="0" w:color="auto"/>
            </w:tcBorders>
            <w:shd w:val="clear" w:color="auto" w:fill="auto"/>
            <w:noWrap/>
            <w:hideMark/>
          </w:tcPr>
          <w:p w:rsidR="00EC4762" w:rsidRDefault="00EC4762">
            <w:pPr>
              <w:jc w:val="center"/>
              <w:rPr>
                <w:sz w:val="22"/>
                <w:szCs w:val="22"/>
              </w:rPr>
            </w:pPr>
            <w:r>
              <w:rPr>
                <w:sz w:val="22"/>
                <w:szCs w:val="22"/>
              </w:rPr>
              <w:t>7</w:t>
            </w:r>
          </w:p>
        </w:tc>
        <w:tc>
          <w:tcPr>
            <w:tcW w:w="4540" w:type="dxa"/>
            <w:tcBorders>
              <w:top w:val="nil"/>
              <w:left w:val="nil"/>
              <w:bottom w:val="nil"/>
              <w:right w:val="single" w:sz="8" w:space="0" w:color="auto"/>
            </w:tcBorders>
            <w:shd w:val="clear" w:color="auto" w:fill="auto"/>
            <w:hideMark/>
          </w:tcPr>
          <w:p w:rsidR="00EC4762" w:rsidRDefault="00EC4762">
            <w:pPr>
              <w:rPr>
                <w:sz w:val="22"/>
                <w:szCs w:val="22"/>
              </w:rPr>
            </w:pPr>
            <w:r>
              <w:rPr>
                <w:sz w:val="22"/>
                <w:szCs w:val="22"/>
              </w:rPr>
              <w:t>рост НВВ</w:t>
            </w:r>
          </w:p>
        </w:tc>
        <w:tc>
          <w:tcPr>
            <w:tcW w:w="1900" w:type="dxa"/>
            <w:tcBorders>
              <w:top w:val="nil"/>
              <w:left w:val="nil"/>
              <w:bottom w:val="nil"/>
              <w:right w:val="single" w:sz="8" w:space="0" w:color="auto"/>
            </w:tcBorders>
            <w:shd w:val="clear" w:color="auto" w:fill="auto"/>
            <w:noWrap/>
            <w:hideMark/>
          </w:tcPr>
          <w:p w:rsidR="00EC4762" w:rsidRDefault="00EC4762">
            <w:pPr>
              <w:jc w:val="center"/>
              <w:rPr>
                <w:sz w:val="22"/>
                <w:szCs w:val="22"/>
              </w:rPr>
            </w:pPr>
            <w:r>
              <w:rPr>
                <w:sz w:val="22"/>
                <w:szCs w:val="22"/>
              </w:rPr>
              <w:t>руб./куб. м</w:t>
            </w:r>
          </w:p>
        </w:tc>
        <w:tc>
          <w:tcPr>
            <w:tcW w:w="1360" w:type="dxa"/>
            <w:tcBorders>
              <w:top w:val="nil"/>
              <w:left w:val="single" w:sz="8" w:space="0" w:color="auto"/>
              <w:bottom w:val="nil"/>
              <w:right w:val="nil"/>
            </w:tcBorders>
            <w:shd w:val="clear" w:color="auto" w:fill="auto"/>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nil"/>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nil"/>
              <w:right w:val="nil"/>
            </w:tcBorders>
            <w:shd w:val="clear" w:color="auto" w:fill="auto"/>
            <w:noWrap/>
            <w:hideMark/>
          </w:tcPr>
          <w:p w:rsidR="00EC4762" w:rsidRDefault="00EC4762">
            <w:pPr>
              <w:jc w:val="right"/>
              <w:rPr>
                <w:sz w:val="22"/>
                <w:szCs w:val="22"/>
              </w:rPr>
            </w:pPr>
          </w:p>
        </w:tc>
        <w:tc>
          <w:tcPr>
            <w:tcW w:w="2040" w:type="dxa"/>
            <w:tcBorders>
              <w:top w:val="nil"/>
              <w:left w:val="single" w:sz="8" w:space="0" w:color="auto"/>
              <w:bottom w:val="nil"/>
              <w:right w:val="single" w:sz="8" w:space="0" w:color="auto"/>
            </w:tcBorders>
            <w:shd w:val="clear" w:color="auto" w:fill="auto"/>
            <w:noWrap/>
            <w:hideMark/>
          </w:tcPr>
          <w:p w:rsidR="00EC4762" w:rsidRDefault="00EC4762">
            <w:pPr>
              <w:jc w:val="right"/>
              <w:rPr>
                <w:sz w:val="22"/>
                <w:szCs w:val="22"/>
              </w:rPr>
            </w:pPr>
            <w:r>
              <w:rPr>
                <w:sz w:val="22"/>
                <w:szCs w:val="22"/>
              </w:rPr>
              <w:t>13,04</w:t>
            </w:r>
          </w:p>
        </w:tc>
        <w:tc>
          <w:tcPr>
            <w:tcW w:w="2040" w:type="dxa"/>
            <w:tcBorders>
              <w:top w:val="nil"/>
              <w:left w:val="nil"/>
              <w:bottom w:val="nil"/>
              <w:right w:val="single" w:sz="8" w:space="0" w:color="auto"/>
            </w:tcBorders>
            <w:shd w:val="clear" w:color="auto" w:fill="auto"/>
            <w:noWrap/>
            <w:hideMark/>
          </w:tcPr>
          <w:p w:rsidR="00EC4762" w:rsidRDefault="00EC4762">
            <w:pPr>
              <w:jc w:val="right"/>
              <w:rPr>
                <w:sz w:val="22"/>
                <w:szCs w:val="22"/>
              </w:rPr>
            </w:pPr>
            <w:r>
              <w:rPr>
                <w:sz w:val="22"/>
                <w:szCs w:val="22"/>
              </w:rPr>
              <w:t>16,94</w:t>
            </w:r>
          </w:p>
        </w:tc>
        <w:tc>
          <w:tcPr>
            <w:tcW w:w="2160" w:type="dxa"/>
            <w:tcBorders>
              <w:top w:val="nil"/>
              <w:left w:val="nil"/>
              <w:bottom w:val="nil"/>
              <w:right w:val="single" w:sz="8" w:space="0" w:color="auto"/>
            </w:tcBorders>
            <w:shd w:val="clear" w:color="auto" w:fill="auto"/>
            <w:noWrap/>
            <w:hideMark/>
          </w:tcPr>
          <w:p w:rsidR="00EC4762" w:rsidRDefault="00EC4762">
            <w:pPr>
              <w:jc w:val="right"/>
              <w:rPr>
                <w:sz w:val="22"/>
                <w:szCs w:val="22"/>
              </w:rPr>
            </w:pPr>
            <w:r>
              <w:rPr>
                <w:sz w:val="22"/>
                <w:szCs w:val="22"/>
              </w:rPr>
              <w:t>16,68</w:t>
            </w:r>
          </w:p>
        </w:tc>
      </w:tr>
      <w:tr w:rsidR="00EC4762" w:rsidTr="00EC4762">
        <w:trPr>
          <w:trHeight w:val="315"/>
          <w:jc w:val="center"/>
        </w:trPr>
        <w:tc>
          <w:tcPr>
            <w:tcW w:w="960" w:type="dxa"/>
            <w:tcBorders>
              <w:top w:val="nil"/>
              <w:left w:val="single" w:sz="8" w:space="0" w:color="auto"/>
              <w:bottom w:val="nil"/>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nil"/>
              <w:right w:val="nil"/>
            </w:tcBorders>
            <w:shd w:val="clear" w:color="000000" w:fill="CCC0DA"/>
            <w:hideMark/>
          </w:tcPr>
          <w:p w:rsidR="00EC4762" w:rsidRDefault="00EC4762">
            <w:pPr>
              <w:rPr>
                <w:sz w:val="22"/>
                <w:szCs w:val="22"/>
              </w:rPr>
            </w:pPr>
            <w:r>
              <w:rPr>
                <w:sz w:val="22"/>
                <w:szCs w:val="22"/>
              </w:rPr>
              <w:t xml:space="preserve">Предельный рост НВВВ в год </w:t>
            </w:r>
          </w:p>
        </w:tc>
        <w:tc>
          <w:tcPr>
            <w:tcW w:w="1900" w:type="dxa"/>
            <w:tcBorders>
              <w:top w:val="nil"/>
              <w:left w:val="single" w:sz="8" w:space="0" w:color="auto"/>
              <w:bottom w:val="nil"/>
              <w:right w:val="single" w:sz="8" w:space="0" w:color="auto"/>
            </w:tcBorders>
            <w:shd w:val="clear" w:color="000000" w:fill="CCC0DA"/>
            <w:noWrap/>
            <w:hideMark/>
          </w:tcPr>
          <w:p w:rsidR="00EC4762" w:rsidRDefault="00EC4762">
            <w:pPr>
              <w:jc w:val="center"/>
              <w:rPr>
                <w:sz w:val="22"/>
                <w:szCs w:val="22"/>
              </w:rPr>
            </w:pPr>
            <w:r>
              <w:rPr>
                <w:sz w:val="22"/>
                <w:szCs w:val="22"/>
              </w:rPr>
              <w:t> </w:t>
            </w:r>
          </w:p>
        </w:tc>
        <w:tc>
          <w:tcPr>
            <w:tcW w:w="1360" w:type="dxa"/>
            <w:tcBorders>
              <w:top w:val="nil"/>
              <w:left w:val="single" w:sz="8" w:space="0" w:color="auto"/>
              <w:bottom w:val="nil"/>
              <w:right w:val="nil"/>
            </w:tcBorders>
            <w:shd w:val="clear" w:color="000000" w:fill="CCC0DA"/>
            <w:noWrap/>
            <w:hideMark/>
          </w:tcPr>
          <w:p w:rsidR="00EC4762" w:rsidRDefault="00EC4762">
            <w:pPr>
              <w:jc w:val="right"/>
              <w:rPr>
                <w:sz w:val="22"/>
                <w:szCs w:val="22"/>
              </w:rPr>
            </w:pPr>
            <w:r>
              <w:rPr>
                <w:sz w:val="22"/>
                <w:szCs w:val="22"/>
              </w:rPr>
              <w:t> </w:t>
            </w:r>
          </w:p>
        </w:tc>
        <w:tc>
          <w:tcPr>
            <w:tcW w:w="2000" w:type="dxa"/>
            <w:tcBorders>
              <w:top w:val="nil"/>
              <w:left w:val="single" w:sz="8" w:space="0" w:color="auto"/>
              <w:bottom w:val="nil"/>
              <w:right w:val="single" w:sz="8" w:space="0" w:color="auto"/>
            </w:tcBorders>
            <w:shd w:val="clear" w:color="000000" w:fill="CCC0DA"/>
            <w:noWrap/>
            <w:hideMark/>
          </w:tcPr>
          <w:p w:rsidR="00EC4762" w:rsidRDefault="00EC4762">
            <w:pPr>
              <w:jc w:val="right"/>
              <w:rPr>
                <w:sz w:val="22"/>
                <w:szCs w:val="22"/>
              </w:rPr>
            </w:pPr>
            <w:r>
              <w:rPr>
                <w:sz w:val="22"/>
                <w:szCs w:val="22"/>
              </w:rPr>
              <w:t> </w:t>
            </w:r>
          </w:p>
        </w:tc>
        <w:tc>
          <w:tcPr>
            <w:tcW w:w="1960" w:type="dxa"/>
            <w:tcBorders>
              <w:top w:val="nil"/>
              <w:left w:val="nil"/>
              <w:bottom w:val="nil"/>
              <w:right w:val="nil"/>
            </w:tcBorders>
            <w:shd w:val="clear" w:color="000000" w:fill="CCC0DA"/>
            <w:noWrap/>
            <w:hideMark/>
          </w:tcPr>
          <w:p w:rsidR="00EC4762" w:rsidRDefault="00EC4762">
            <w:pPr>
              <w:jc w:val="right"/>
              <w:rPr>
                <w:sz w:val="22"/>
                <w:szCs w:val="22"/>
              </w:rPr>
            </w:pPr>
            <w:r>
              <w:rPr>
                <w:sz w:val="22"/>
                <w:szCs w:val="22"/>
              </w:rPr>
              <w:t> </w:t>
            </w:r>
          </w:p>
        </w:tc>
        <w:tc>
          <w:tcPr>
            <w:tcW w:w="2040" w:type="dxa"/>
            <w:tcBorders>
              <w:top w:val="nil"/>
              <w:left w:val="single" w:sz="8" w:space="0" w:color="auto"/>
              <w:bottom w:val="nil"/>
              <w:right w:val="single" w:sz="8" w:space="0" w:color="auto"/>
            </w:tcBorders>
            <w:shd w:val="clear" w:color="000000" w:fill="CCC0DA"/>
            <w:noWrap/>
            <w:hideMark/>
          </w:tcPr>
          <w:p w:rsidR="00EC4762" w:rsidRDefault="00EC4762">
            <w:pPr>
              <w:jc w:val="right"/>
              <w:rPr>
                <w:sz w:val="22"/>
                <w:szCs w:val="22"/>
              </w:rPr>
            </w:pPr>
            <w:r>
              <w:rPr>
                <w:sz w:val="22"/>
                <w:szCs w:val="22"/>
              </w:rPr>
              <w:t> </w:t>
            </w:r>
          </w:p>
        </w:tc>
        <w:tc>
          <w:tcPr>
            <w:tcW w:w="2040" w:type="dxa"/>
            <w:tcBorders>
              <w:top w:val="nil"/>
              <w:left w:val="nil"/>
              <w:bottom w:val="nil"/>
              <w:right w:val="single" w:sz="8" w:space="0" w:color="auto"/>
            </w:tcBorders>
            <w:shd w:val="clear" w:color="000000" w:fill="CCC0DA"/>
            <w:noWrap/>
            <w:hideMark/>
          </w:tcPr>
          <w:p w:rsidR="00EC4762" w:rsidRDefault="00EC4762">
            <w:pPr>
              <w:jc w:val="right"/>
              <w:rPr>
                <w:sz w:val="22"/>
                <w:szCs w:val="22"/>
              </w:rPr>
            </w:pPr>
            <w:r>
              <w:rPr>
                <w:sz w:val="22"/>
                <w:szCs w:val="22"/>
              </w:rPr>
              <w:t> </w:t>
            </w:r>
          </w:p>
        </w:tc>
        <w:tc>
          <w:tcPr>
            <w:tcW w:w="2160" w:type="dxa"/>
            <w:tcBorders>
              <w:top w:val="nil"/>
              <w:left w:val="nil"/>
              <w:bottom w:val="nil"/>
              <w:right w:val="single" w:sz="8" w:space="0" w:color="auto"/>
            </w:tcBorders>
            <w:shd w:val="clear" w:color="000000" w:fill="CCC0DA"/>
            <w:noWrap/>
            <w:hideMark/>
          </w:tcPr>
          <w:p w:rsidR="00EC4762" w:rsidRDefault="00EC4762">
            <w:pPr>
              <w:jc w:val="right"/>
              <w:rPr>
                <w:sz w:val="22"/>
                <w:szCs w:val="22"/>
              </w:rPr>
            </w:pPr>
            <w:r>
              <w:rPr>
                <w:sz w:val="22"/>
                <w:szCs w:val="22"/>
              </w:rPr>
              <w:t> </w:t>
            </w:r>
          </w:p>
        </w:tc>
      </w:tr>
      <w:tr w:rsidR="00EC4762" w:rsidTr="00EC4762">
        <w:trPr>
          <w:trHeight w:val="885"/>
          <w:jc w:val="center"/>
        </w:trPr>
        <w:tc>
          <w:tcPr>
            <w:tcW w:w="96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8</w:t>
            </w:r>
          </w:p>
        </w:tc>
        <w:tc>
          <w:tcPr>
            <w:tcW w:w="4540" w:type="dxa"/>
            <w:tcBorders>
              <w:top w:val="single" w:sz="8" w:space="0" w:color="auto"/>
              <w:left w:val="nil"/>
              <w:bottom w:val="single" w:sz="4" w:space="0" w:color="auto"/>
              <w:right w:val="nil"/>
            </w:tcBorders>
            <w:shd w:val="clear" w:color="auto" w:fill="auto"/>
            <w:hideMark/>
          </w:tcPr>
          <w:p w:rsidR="00EC4762" w:rsidRDefault="00EC4762">
            <w:pPr>
              <w:rPr>
                <w:sz w:val="22"/>
                <w:szCs w:val="22"/>
              </w:rPr>
            </w:pPr>
            <w:r>
              <w:rPr>
                <w:sz w:val="22"/>
                <w:szCs w:val="22"/>
              </w:rPr>
              <w:t>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w:t>
            </w:r>
          </w:p>
        </w:tc>
        <w:tc>
          <w:tcPr>
            <w:tcW w:w="190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руб./куб. м</w:t>
            </w:r>
          </w:p>
        </w:tc>
        <w:tc>
          <w:tcPr>
            <w:tcW w:w="1360" w:type="dxa"/>
            <w:tcBorders>
              <w:top w:val="single" w:sz="8" w:space="0" w:color="auto"/>
              <w:left w:val="single" w:sz="8" w:space="0" w:color="auto"/>
              <w:bottom w:val="single" w:sz="4" w:space="0" w:color="auto"/>
              <w:right w:val="nil"/>
            </w:tcBorders>
            <w:shd w:val="clear" w:color="auto" w:fill="auto"/>
            <w:noWrap/>
            <w:hideMark/>
          </w:tcPr>
          <w:p w:rsidR="00EC4762" w:rsidRDefault="00EC4762">
            <w:pPr>
              <w:jc w:val="right"/>
              <w:rPr>
                <w:b/>
                <w:bCs/>
                <w:sz w:val="22"/>
                <w:szCs w:val="22"/>
              </w:rPr>
            </w:pPr>
            <w:r>
              <w:rPr>
                <w:b/>
                <w:bCs/>
                <w:sz w:val="22"/>
                <w:szCs w:val="22"/>
              </w:rPr>
              <w:t>25,33</w:t>
            </w:r>
          </w:p>
        </w:tc>
        <w:tc>
          <w:tcPr>
            <w:tcW w:w="200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26,82</w:t>
            </w:r>
          </w:p>
        </w:tc>
        <w:tc>
          <w:tcPr>
            <w:tcW w:w="1960" w:type="dxa"/>
            <w:tcBorders>
              <w:top w:val="single" w:sz="8" w:space="0" w:color="auto"/>
              <w:left w:val="nil"/>
              <w:bottom w:val="single" w:sz="4" w:space="0" w:color="auto"/>
              <w:right w:val="nil"/>
            </w:tcBorders>
            <w:shd w:val="clear" w:color="auto" w:fill="auto"/>
            <w:noWrap/>
            <w:hideMark/>
          </w:tcPr>
          <w:p w:rsidR="00EC4762" w:rsidRDefault="00EC4762">
            <w:pPr>
              <w:jc w:val="right"/>
              <w:rPr>
                <w:b/>
                <w:bCs/>
                <w:sz w:val="22"/>
                <w:szCs w:val="22"/>
              </w:rPr>
            </w:pPr>
            <w:r>
              <w:rPr>
                <w:b/>
                <w:bCs/>
                <w:sz w:val="22"/>
                <w:szCs w:val="22"/>
              </w:rPr>
              <w:t>26,87</w:t>
            </w:r>
          </w:p>
        </w:tc>
        <w:tc>
          <w:tcPr>
            <w:tcW w:w="2040" w:type="dxa"/>
            <w:tcBorders>
              <w:top w:val="single" w:sz="8" w:space="0" w:color="auto"/>
              <w:left w:val="single" w:sz="8" w:space="0" w:color="auto"/>
              <w:bottom w:val="single" w:sz="4"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30,38</w:t>
            </w:r>
          </w:p>
        </w:tc>
        <w:tc>
          <w:tcPr>
            <w:tcW w:w="204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31,42</w:t>
            </w:r>
          </w:p>
        </w:tc>
        <w:tc>
          <w:tcPr>
            <w:tcW w:w="2160" w:type="dxa"/>
            <w:tcBorders>
              <w:top w:val="single" w:sz="8" w:space="0" w:color="auto"/>
              <w:left w:val="nil"/>
              <w:bottom w:val="single" w:sz="4" w:space="0" w:color="auto"/>
              <w:right w:val="single" w:sz="8" w:space="0" w:color="auto"/>
            </w:tcBorders>
            <w:shd w:val="clear" w:color="auto" w:fill="auto"/>
            <w:noWrap/>
            <w:hideMark/>
          </w:tcPr>
          <w:p w:rsidR="00EC4762" w:rsidRDefault="00EC4762">
            <w:pPr>
              <w:jc w:val="right"/>
              <w:rPr>
                <w:b/>
                <w:bCs/>
                <w:sz w:val="22"/>
                <w:szCs w:val="22"/>
              </w:rPr>
            </w:pPr>
            <w:r>
              <w:rPr>
                <w:b/>
                <w:bCs/>
                <w:sz w:val="22"/>
                <w:szCs w:val="22"/>
              </w:rPr>
              <w:t>31,35</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nil"/>
            </w:tcBorders>
            <w:shd w:val="clear" w:color="auto" w:fill="auto"/>
            <w:hideMark/>
          </w:tcPr>
          <w:p w:rsidR="00EC4762" w:rsidRDefault="00EC4762">
            <w:pPr>
              <w:rPr>
                <w:sz w:val="22"/>
                <w:szCs w:val="22"/>
              </w:rPr>
            </w:pPr>
            <w:r>
              <w:rPr>
                <w:sz w:val="22"/>
                <w:szCs w:val="22"/>
              </w:rPr>
              <w:t>тариф с 1 января по 30 июня</w:t>
            </w:r>
          </w:p>
        </w:tc>
        <w:tc>
          <w:tcPr>
            <w:tcW w:w="19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руб./куб. м</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24,20</w:t>
            </w:r>
          </w:p>
        </w:tc>
        <w:tc>
          <w:tcPr>
            <w:tcW w:w="20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26,35</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27,46</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27,46</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27,46</w:t>
            </w:r>
          </w:p>
        </w:tc>
      </w:tr>
      <w:tr w:rsidR="00EC4762" w:rsidTr="00EC4762">
        <w:trPr>
          <w:trHeight w:val="300"/>
          <w:jc w:val="center"/>
        </w:trPr>
        <w:tc>
          <w:tcPr>
            <w:tcW w:w="96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4" w:space="0" w:color="auto"/>
              <w:right w:val="nil"/>
            </w:tcBorders>
            <w:shd w:val="clear" w:color="auto" w:fill="auto"/>
            <w:hideMark/>
          </w:tcPr>
          <w:p w:rsidR="00EC4762" w:rsidRDefault="00EC4762">
            <w:pPr>
              <w:rPr>
                <w:sz w:val="22"/>
                <w:szCs w:val="22"/>
              </w:rPr>
            </w:pPr>
            <w:r>
              <w:rPr>
                <w:sz w:val="22"/>
                <w:szCs w:val="22"/>
              </w:rPr>
              <w:t>тариф с 1 июля по 31 декабря</w:t>
            </w:r>
          </w:p>
        </w:tc>
        <w:tc>
          <w:tcPr>
            <w:tcW w:w="19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center"/>
              <w:rPr>
                <w:sz w:val="22"/>
                <w:szCs w:val="22"/>
              </w:rPr>
            </w:pPr>
            <w:r>
              <w:rPr>
                <w:sz w:val="22"/>
                <w:szCs w:val="22"/>
              </w:rPr>
              <w:t>руб./куб. м</w:t>
            </w:r>
          </w:p>
        </w:tc>
        <w:tc>
          <w:tcPr>
            <w:tcW w:w="1360" w:type="dxa"/>
            <w:tcBorders>
              <w:top w:val="nil"/>
              <w:left w:val="single" w:sz="8" w:space="0" w:color="auto"/>
              <w:bottom w:val="single" w:sz="4" w:space="0" w:color="auto"/>
              <w:right w:val="nil"/>
            </w:tcBorders>
            <w:shd w:val="clear" w:color="auto" w:fill="auto"/>
            <w:noWrap/>
            <w:hideMark/>
          </w:tcPr>
          <w:p w:rsidR="00EC4762" w:rsidRDefault="00EC4762">
            <w:pPr>
              <w:jc w:val="right"/>
              <w:rPr>
                <w:sz w:val="22"/>
                <w:szCs w:val="22"/>
              </w:rPr>
            </w:pPr>
            <w:r>
              <w:rPr>
                <w:sz w:val="22"/>
                <w:szCs w:val="22"/>
              </w:rPr>
              <w:t>26,35</w:t>
            </w:r>
          </w:p>
        </w:tc>
        <w:tc>
          <w:tcPr>
            <w:tcW w:w="200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 </w:t>
            </w:r>
          </w:p>
        </w:tc>
        <w:tc>
          <w:tcPr>
            <w:tcW w:w="1960" w:type="dxa"/>
            <w:tcBorders>
              <w:top w:val="nil"/>
              <w:left w:val="nil"/>
              <w:bottom w:val="single" w:sz="4" w:space="0" w:color="auto"/>
              <w:right w:val="nil"/>
            </w:tcBorders>
            <w:shd w:val="clear" w:color="auto" w:fill="auto"/>
            <w:noWrap/>
            <w:hideMark/>
          </w:tcPr>
          <w:p w:rsidR="00EC4762" w:rsidRDefault="00EC4762">
            <w:pPr>
              <w:jc w:val="right"/>
              <w:rPr>
                <w:sz w:val="22"/>
                <w:szCs w:val="22"/>
              </w:rPr>
            </w:pPr>
            <w:r>
              <w:rPr>
                <w:sz w:val="22"/>
                <w:szCs w:val="22"/>
              </w:rPr>
              <w:t>27,46</w:t>
            </w:r>
          </w:p>
        </w:tc>
        <w:tc>
          <w:tcPr>
            <w:tcW w:w="2040" w:type="dxa"/>
            <w:tcBorders>
              <w:top w:val="nil"/>
              <w:left w:val="single" w:sz="8" w:space="0" w:color="auto"/>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33,68</w:t>
            </w:r>
          </w:p>
        </w:tc>
        <w:tc>
          <w:tcPr>
            <w:tcW w:w="204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35,91</w:t>
            </w:r>
          </w:p>
        </w:tc>
        <w:tc>
          <w:tcPr>
            <w:tcW w:w="2160" w:type="dxa"/>
            <w:tcBorders>
              <w:top w:val="nil"/>
              <w:left w:val="nil"/>
              <w:bottom w:val="single" w:sz="4" w:space="0" w:color="auto"/>
              <w:right w:val="single" w:sz="8" w:space="0" w:color="auto"/>
            </w:tcBorders>
            <w:shd w:val="clear" w:color="auto" w:fill="auto"/>
            <w:noWrap/>
            <w:hideMark/>
          </w:tcPr>
          <w:p w:rsidR="00EC4762" w:rsidRDefault="00EC4762">
            <w:pPr>
              <w:jc w:val="right"/>
              <w:rPr>
                <w:sz w:val="22"/>
                <w:szCs w:val="22"/>
              </w:rPr>
            </w:pPr>
            <w:r>
              <w:rPr>
                <w:sz w:val="22"/>
                <w:szCs w:val="22"/>
              </w:rPr>
              <w:t>35,76</w:t>
            </w:r>
          </w:p>
        </w:tc>
      </w:tr>
      <w:tr w:rsidR="00EC4762" w:rsidTr="00EC4762">
        <w:trPr>
          <w:trHeight w:val="315"/>
          <w:jc w:val="center"/>
        </w:trPr>
        <w:tc>
          <w:tcPr>
            <w:tcW w:w="96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 </w:t>
            </w:r>
          </w:p>
        </w:tc>
        <w:tc>
          <w:tcPr>
            <w:tcW w:w="4540" w:type="dxa"/>
            <w:tcBorders>
              <w:top w:val="nil"/>
              <w:left w:val="nil"/>
              <w:bottom w:val="single" w:sz="8" w:space="0" w:color="auto"/>
              <w:right w:val="nil"/>
            </w:tcBorders>
            <w:shd w:val="clear" w:color="auto" w:fill="auto"/>
            <w:hideMark/>
          </w:tcPr>
          <w:p w:rsidR="00EC4762" w:rsidRDefault="00EC4762">
            <w:pPr>
              <w:rPr>
                <w:sz w:val="22"/>
                <w:szCs w:val="22"/>
              </w:rPr>
            </w:pPr>
            <w:r>
              <w:rPr>
                <w:sz w:val="22"/>
                <w:szCs w:val="22"/>
              </w:rPr>
              <w:t>рост тарифа с 1 июля</w:t>
            </w:r>
          </w:p>
        </w:tc>
        <w:tc>
          <w:tcPr>
            <w:tcW w:w="1900" w:type="dxa"/>
            <w:tcBorders>
              <w:top w:val="nil"/>
              <w:left w:val="single" w:sz="8" w:space="0" w:color="auto"/>
              <w:bottom w:val="single" w:sz="8" w:space="0" w:color="auto"/>
              <w:right w:val="single" w:sz="8" w:space="0" w:color="auto"/>
            </w:tcBorders>
            <w:shd w:val="clear" w:color="auto" w:fill="auto"/>
            <w:noWrap/>
            <w:hideMark/>
          </w:tcPr>
          <w:p w:rsidR="00EC4762" w:rsidRDefault="00EC4762">
            <w:pPr>
              <w:jc w:val="center"/>
              <w:rPr>
                <w:sz w:val="22"/>
                <w:szCs w:val="22"/>
              </w:rPr>
            </w:pPr>
            <w:r>
              <w:rPr>
                <w:sz w:val="22"/>
                <w:szCs w:val="22"/>
              </w:rPr>
              <w:t>%</w:t>
            </w:r>
          </w:p>
        </w:tc>
        <w:tc>
          <w:tcPr>
            <w:tcW w:w="1360" w:type="dxa"/>
            <w:tcBorders>
              <w:top w:val="nil"/>
              <w:left w:val="nil"/>
              <w:bottom w:val="single" w:sz="8" w:space="0" w:color="auto"/>
              <w:right w:val="nil"/>
            </w:tcBorders>
            <w:shd w:val="clear" w:color="auto" w:fill="auto"/>
            <w:noWrap/>
            <w:vAlign w:val="bottom"/>
            <w:hideMark/>
          </w:tcPr>
          <w:p w:rsidR="00EC4762" w:rsidRDefault="00EC4762">
            <w:pPr>
              <w:jc w:val="right"/>
              <w:rPr>
                <w:sz w:val="22"/>
                <w:szCs w:val="22"/>
              </w:rPr>
            </w:pPr>
            <w:r>
              <w:rPr>
                <w:sz w:val="22"/>
                <w:szCs w:val="22"/>
              </w:rPr>
              <w:t>8,88</w:t>
            </w:r>
          </w:p>
        </w:tc>
        <w:tc>
          <w:tcPr>
            <w:tcW w:w="2000" w:type="dxa"/>
            <w:tcBorders>
              <w:top w:val="nil"/>
              <w:left w:val="single" w:sz="8" w:space="0" w:color="auto"/>
              <w:bottom w:val="single" w:sz="8" w:space="0" w:color="auto"/>
              <w:right w:val="single" w:sz="8" w:space="0" w:color="auto"/>
            </w:tcBorders>
            <w:shd w:val="clear" w:color="auto" w:fill="auto"/>
            <w:noWrap/>
            <w:vAlign w:val="bottom"/>
            <w:hideMark/>
          </w:tcPr>
          <w:p w:rsidR="00EC4762" w:rsidRDefault="00EC4762">
            <w:pPr>
              <w:jc w:val="right"/>
              <w:rPr>
                <w:sz w:val="22"/>
                <w:szCs w:val="22"/>
              </w:rPr>
            </w:pPr>
            <w:r>
              <w:rPr>
                <w:sz w:val="22"/>
                <w:szCs w:val="22"/>
              </w:rPr>
              <w:t> </w:t>
            </w:r>
          </w:p>
        </w:tc>
        <w:tc>
          <w:tcPr>
            <w:tcW w:w="1960" w:type="dxa"/>
            <w:tcBorders>
              <w:top w:val="nil"/>
              <w:left w:val="nil"/>
              <w:bottom w:val="single" w:sz="8" w:space="0" w:color="auto"/>
              <w:right w:val="nil"/>
            </w:tcBorders>
            <w:shd w:val="clear" w:color="auto" w:fill="auto"/>
            <w:noWrap/>
            <w:vAlign w:val="bottom"/>
            <w:hideMark/>
          </w:tcPr>
          <w:p w:rsidR="00EC4762" w:rsidRDefault="00EC4762">
            <w:pPr>
              <w:jc w:val="right"/>
              <w:rPr>
                <w:sz w:val="22"/>
                <w:szCs w:val="22"/>
              </w:rPr>
            </w:pPr>
            <w:r>
              <w:rPr>
                <w:sz w:val="22"/>
                <w:szCs w:val="22"/>
              </w:rPr>
              <w:t>4,23</w:t>
            </w:r>
          </w:p>
        </w:tc>
        <w:tc>
          <w:tcPr>
            <w:tcW w:w="2040" w:type="dxa"/>
            <w:tcBorders>
              <w:top w:val="nil"/>
              <w:left w:val="single" w:sz="8" w:space="0" w:color="auto"/>
              <w:bottom w:val="single" w:sz="8" w:space="0" w:color="auto"/>
              <w:right w:val="single" w:sz="8" w:space="0" w:color="auto"/>
            </w:tcBorders>
            <w:shd w:val="clear" w:color="auto" w:fill="auto"/>
            <w:noWrap/>
            <w:vAlign w:val="bottom"/>
            <w:hideMark/>
          </w:tcPr>
          <w:p w:rsidR="00EC4762" w:rsidRDefault="00EC4762">
            <w:pPr>
              <w:jc w:val="right"/>
              <w:rPr>
                <w:sz w:val="22"/>
                <w:szCs w:val="22"/>
              </w:rPr>
            </w:pPr>
            <w:r>
              <w:rPr>
                <w:sz w:val="22"/>
                <w:szCs w:val="22"/>
              </w:rPr>
              <w:t>22,65</w:t>
            </w:r>
          </w:p>
        </w:tc>
        <w:tc>
          <w:tcPr>
            <w:tcW w:w="2040" w:type="dxa"/>
            <w:tcBorders>
              <w:top w:val="nil"/>
              <w:left w:val="nil"/>
              <w:bottom w:val="single" w:sz="8" w:space="0" w:color="auto"/>
              <w:right w:val="single" w:sz="8" w:space="0" w:color="auto"/>
            </w:tcBorders>
            <w:shd w:val="clear" w:color="auto" w:fill="auto"/>
            <w:noWrap/>
            <w:vAlign w:val="bottom"/>
            <w:hideMark/>
          </w:tcPr>
          <w:p w:rsidR="00EC4762" w:rsidRDefault="00EC4762">
            <w:pPr>
              <w:jc w:val="right"/>
              <w:rPr>
                <w:sz w:val="22"/>
                <w:szCs w:val="22"/>
              </w:rPr>
            </w:pPr>
            <w:r>
              <w:rPr>
                <w:sz w:val="22"/>
                <w:szCs w:val="22"/>
              </w:rPr>
              <w:t>30,78</w:t>
            </w:r>
          </w:p>
        </w:tc>
        <w:tc>
          <w:tcPr>
            <w:tcW w:w="2160" w:type="dxa"/>
            <w:tcBorders>
              <w:top w:val="nil"/>
              <w:left w:val="nil"/>
              <w:bottom w:val="single" w:sz="8" w:space="0" w:color="auto"/>
              <w:right w:val="single" w:sz="8" w:space="0" w:color="auto"/>
            </w:tcBorders>
            <w:shd w:val="clear" w:color="000000" w:fill="FCD5B4"/>
            <w:noWrap/>
            <w:vAlign w:val="bottom"/>
            <w:hideMark/>
          </w:tcPr>
          <w:p w:rsidR="00EC4762" w:rsidRDefault="00EC4762">
            <w:pPr>
              <w:jc w:val="right"/>
              <w:rPr>
                <w:sz w:val="22"/>
                <w:szCs w:val="22"/>
              </w:rPr>
            </w:pPr>
            <w:r>
              <w:rPr>
                <w:sz w:val="22"/>
                <w:szCs w:val="22"/>
              </w:rPr>
              <w:t>30,24</w:t>
            </w:r>
          </w:p>
        </w:tc>
      </w:tr>
      <w:tr w:rsidR="00EC4762" w:rsidTr="00EC4762">
        <w:trPr>
          <w:trHeight w:val="300"/>
          <w:jc w:val="center"/>
        </w:trPr>
        <w:tc>
          <w:tcPr>
            <w:tcW w:w="960" w:type="dxa"/>
            <w:tcBorders>
              <w:top w:val="nil"/>
              <w:left w:val="nil"/>
              <w:bottom w:val="nil"/>
              <w:right w:val="nil"/>
            </w:tcBorders>
            <w:shd w:val="clear" w:color="auto" w:fill="auto"/>
            <w:noWrap/>
            <w:vAlign w:val="bottom"/>
            <w:hideMark/>
          </w:tcPr>
          <w:p w:rsidR="00EC4762" w:rsidRDefault="00EC4762">
            <w:pPr>
              <w:jc w:val="right"/>
              <w:rPr>
                <w:sz w:val="22"/>
                <w:szCs w:val="22"/>
              </w:rPr>
            </w:pPr>
          </w:p>
        </w:tc>
        <w:tc>
          <w:tcPr>
            <w:tcW w:w="4540" w:type="dxa"/>
            <w:tcBorders>
              <w:top w:val="nil"/>
              <w:left w:val="nil"/>
              <w:bottom w:val="nil"/>
              <w:right w:val="nil"/>
            </w:tcBorders>
            <w:shd w:val="clear" w:color="auto" w:fill="auto"/>
            <w:vAlign w:val="bottom"/>
            <w:hideMark/>
          </w:tcPr>
          <w:p w:rsidR="00EC4762" w:rsidRDefault="00EC4762">
            <w:pPr>
              <w:rPr>
                <w:sz w:val="20"/>
                <w:szCs w:val="20"/>
              </w:rPr>
            </w:pPr>
          </w:p>
        </w:tc>
        <w:tc>
          <w:tcPr>
            <w:tcW w:w="1900" w:type="dxa"/>
            <w:tcBorders>
              <w:top w:val="nil"/>
              <w:left w:val="nil"/>
              <w:bottom w:val="nil"/>
              <w:right w:val="nil"/>
            </w:tcBorders>
            <w:shd w:val="clear" w:color="auto" w:fill="auto"/>
            <w:vAlign w:val="bottom"/>
            <w:hideMark/>
          </w:tcPr>
          <w:p w:rsidR="00EC4762" w:rsidRDefault="00EC4762">
            <w:pPr>
              <w:rPr>
                <w:sz w:val="20"/>
                <w:szCs w:val="20"/>
              </w:rPr>
            </w:pPr>
          </w:p>
        </w:tc>
        <w:tc>
          <w:tcPr>
            <w:tcW w:w="1360" w:type="dxa"/>
            <w:tcBorders>
              <w:top w:val="nil"/>
              <w:left w:val="nil"/>
              <w:bottom w:val="nil"/>
              <w:right w:val="nil"/>
            </w:tcBorders>
            <w:shd w:val="clear" w:color="auto" w:fill="auto"/>
            <w:noWrap/>
            <w:vAlign w:val="bottom"/>
            <w:hideMark/>
          </w:tcPr>
          <w:p w:rsidR="00EC4762" w:rsidRDefault="00EC4762">
            <w:pPr>
              <w:rPr>
                <w:sz w:val="20"/>
                <w:szCs w:val="20"/>
              </w:rPr>
            </w:pPr>
          </w:p>
        </w:tc>
        <w:tc>
          <w:tcPr>
            <w:tcW w:w="2000" w:type="dxa"/>
            <w:tcBorders>
              <w:top w:val="nil"/>
              <w:left w:val="nil"/>
              <w:bottom w:val="nil"/>
              <w:right w:val="nil"/>
            </w:tcBorders>
            <w:shd w:val="clear" w:color="auto" w:fill="auto"/>
            <w:noWrap/>
            <w:vAlign w:val="bottom"/>
            <w:hideMark/>
          </w:tcPr>
          <w:p w:rsidR="00EC4762" w:rsidRDefault="00EC4762">
            <w:pPr>
              <w:jc w:val="center"/>
              <w:rPr>
                <w:sz w:val="20"/>
                <w:szCs w:val="20"/>
              </w:rPr>
            </w:pPr>
          </w:p>
        </w:tc>
        <w:tc>
          <w:tcPr>
            <w:tcW w:w="1960" w:type="dxa"/>
            <w:tcBorders>
              <w:top w:val="nil"/>
              <w:left w:val="nil"/>
              <w:bottom w:val="nil"/>
              <w:right w:val="nil"/>
            </w:tcBorders>
            <w:shd w:val="clear" w:color="auto" w:fill="auto"/>
            <w:noWrap/>
            <w:vAlign w:val="bottom"/>
            <w:hideMark/>
          </w:tcPr>
          <w:p w:rsidR="00EC4762" w:rsidRDefault="00EC4762">
            <w:pPr>
              <w:jc w:val="center"/>
              <w:rPr>
                <w:sz w:val="20"/>
                <w:szCs w:val="20"/>
              </w:rPr>
            </w:pPr>
          </w:p>
        </w:tc>
        <w:tc>
          <w:tcPr>
            <w:tcW w:w="2040" w:type="dxa"/>
            <w:tcBorders>
              <w:top w:val="nil"/>
              <w:left w:val="nil"/>
              <w:bottom w:val="nil"/>
              <w:right w:val="nil"/>
            </w:tcBorders>
            <w:shd w:val="clear" w:color="auto" w:fill="auto"/>
            <w:noWrap/>
            <w:vAlign w:val="bottom"/>
            <w:hideMark/>
          </w:tcPr>
          <w:p w:rsidR="00EC4762" w:rsidRDefault="00EC4762">
            <w:pPr>
              <w:rPr>
                <w:sz w:val="20"/>
                <w:szCs w:val="20"/>
              </w:rPr>
            </w:pPr>
          </w:p>
        </w:tc>
        <w:tc>
          <w:tcPr>
            <w:tcW w:w="2040" w:type="dxa"/>
            <w:tcBorders>
              <w:top w:val="nil"/>
              <w:left w:val="nil"/>
              <w:bottom w:val="nil"/>
              <w:right w:val="nil"/>
            </w:tcBorders>
            <w:shd w:val="clear" w:color="auto" w:fill="auto"/>
            <w:noWrap/>
            <w:vAlign w:val="bottom"/>
            <w:hideMark/>
          </w:tcPr>
          <w:p w:rsidR="00EC4762" w:rsidRDefault="00EC4762">
            <w:pPr>
              <w:rPr>
                <w:sz w:val="20"/>
                <w:szCs w:val="20"/>
              </w:rPr>
            </w:pPr>
          </w:p>
        </w:tc>
        <w:tc>
          <w:tcPr>
            <w:tcW w:w="2160" w:type="dxa"/>
            <w:tcBorders>
              <w:top w:val="nil"/>
              <w:left w:val="nil"/>
              <w:bottom w:val="nil"/>
              <w:right w:val="nil"/>
            </w:tcBorders>
            <w:shd w:val="clear" w:color="auto" w:fill="auto"/>
            <w:noWrap/>
            <w:vAlign w:val="bottom"/>
            <w:hideMark/>
          </w:tcPr>
          <w:p w:rsidR="00EC4762" w:rsidRDefault="00EC4762">
            <w:pPr>
              <w:rPr>
                <w:sz w:val="20"/>
                <w:szCs w:val="20"/>
              </w:rPr>
            </w:pPr>
          </w:p>
        </w:tc>
      </w:tr>
      <w:tr w:rsidR="00EC4762" w:rsidTr="00EC4762">
        <w:trPr>
          <w:trHeight w:val="300"/>
          <w:jc w:val="center"/>
        </w:trPr>
        <w:tc>
          <w:tcPr>
            <w:tcW w:w="960" w:type="dxa"/>
            <w:tcBorders>
              <w:top w:val="nil"/>
              <w:left w:val="nil"/>
              <w:bottom w:val="nil"/>
              <w:right w:val="nil"/>
            </w:tcBorders>
            <w:shd w:val="clear" w:color="auto" w:fill="auto"/>
            <w:noWrap/>
            <w:vAlign w:val="bottom"/>
            <w:hideMark/>
          </w:tcPr>
          <w:p w:rsidR="00EC4762" w:rsidRDefault="00EC4762">
            <w:pPr>
              <w:rPr>
                <w:sz w:val="20"/>
                <w:szCs w:val="20"/>
              </w:rPr>
            </w:pPr>
          </w:p>
        </w:tc>
        <w:tc>
          <w:tcPr>
            <w:tcW w:w="4540" w:type="dxa"/>
            <w:tcBorders>
              <w:top w:val="nil"/>
              <w:left w:val="nil"/>
              <w:bottom w:val="nil"/>
              <w:right w:val="nil"/>
            </w:tcBorders>
            <w:shd w:val="clear" w:color="auto" w:fill="auto"/>
            <w:noWrap/>
            <w:vAlign w:val="bottom"/>
            <w:hideMark/>
          </w:tcPr>
          <w:p w:rsidR="00EC4762" w:rsidRDefault="00EC4762">
            <w:pPr>
              <w:rPr>
                <w:sz w:val="20"/>
                <w:szCs w:val="20"/>
              </w:rPr>
            </w:pPr>
          </w:p>
        </w:tc>
        <w:tc>
          <w:tcPr>
            <w:tcW w:w="1900" w:type="dxa"/>
            <w:tcBorders>
              <w:top w:val="nil"/>
              <w:left w:val="nil"/>
              <w:bottom w:val="nil"/>
              <w:right w:val="nil"/>
            </w:tcBorders>
            <w:shd w:val="clear" w:color="auto" w:fill="auto"/>
            <w:noWrap/>
            <w:vAlign w:val="bottom"/>
            <w:hideMark/>
          </w:tcPr>
          <w:p w:rsidR="00EC4762" w:rsidRDefault="00EC4762">
            <w:pPr>
              <w:rPr>
                <w:sz w:val="20"/>
                <w:szCs w:val="20"/>
              </w:rPr>
            </w:pPr>
          </w:p>
        </w:tc>
        <w:tc>
          <w:tcPr>
            <w:tcW w:w="1360" w:type="dxa"/>
            <w:tcBorders>
              <w:top w:val="nil"/>
              <w:left w:val="nil"/>
              <w:bottom w:val="nil"/>
              <w:right w:val="nil"/>
            </w:tcBorders>
            <w:shd w:val="clear" w:color="auto" w:fill="auto"/>
            <w:noWrap/>
            <w:vAlign w:val="bottom"/>
            <w:hideMark/>
          </w:tcPr>
          <w:p w:rsidR="00EC4762" w:rsidRDefault="00EC4762">
            <w:pPr>
              <w:rPr>
                <w:sz w:val="20"/>
                <w:szCs w:val="20"/>
              </w:rPr>
            </w:pPr>
          </w:p>
        </w:tc>
        <w:tc>
          <w:tcPr>
            <w:tcW w:w="2000" w:type="dxa"/>
            <w:tcBorders>
              <w:top w:val="nil"/>
              <w:left w:val="nil"/>
              <w:bottom w:val="nil"/>
              <w:right w:val="nil"/>
            </w:tcBorders>
            <w:shd w:val="clear" w:color="auto" w:fill="auto"/>
            <w:noWrap/>
            <w:vAlign w:val="bottom"/>
            <w:hideMark/>
          </w:tcPr>
          <w:p w:rsidR="00EC4762" w:rsidRDefault="00EC4762">
            <w:pPr>
              <w:jc w:val="center"/>
              <w:rPr>
                <w:sz w:val="20"/>
                <w:szCs w:val="20"/>
              </w:rPr>
            </w:pPr>
          </w:p>
        </w:tc>
        <w:tc>
          <w:tcPr>
            <w:tcW w:w="1960" w:type="dxa"/>
            <w:tcBorders>
              <w:top w:val="nil"/>
              <w:left w:val="nil"/>
              <w:bottom w:val="nil"/>
              <w:right w:val="nil"/>
            </w:tcBorders>
            <w:shd w:val="clear" w:color="auto" w:fill="auto"/>
            <w:noWrap/>
            <w:vAlign w:val="bottom"/>
            <w:hideMark/>
          </w:tcPr>
          <w:p w:rsidR="00EC4762" w:rsidRDefault="00EC4762">
            <w:pPr>
              <w:jc w:val="center"/>
              <w:rPr>
                <w:sz w:val="20"/>
                <w:szCs w:val="20"/>
              </w:rPr>
            </w:pPr>
          </w:p>
        </w:tc>
        <w:tc>
          <w:tcPr>
            <w:tcW w:w="2040" w:type="dxa"/>
            <w:tcBorders>
              <w:top w:val="nil"/>
              <w:left w:val="nil"/>
              <w:bottom w:val="nil"/>
              <w:right w:val="nil"/>
            </w:tcBorders>
            <w:shd w:val="clear" w:color="auto" w:fill="auto"/>
            <w:noWrap/>
            <w:vAlign w:val="bottom"/>
            <w:hideMark/>
          </w:tcPr>
          <w:p w:rsidR="00EC4762" w:rsidRDefault="00EC4762">
            <w:pPr>
              <w:rPr>
                <w:sz w:val="20"/>
                <w:szCs w:val="20"/>
              </w:rPr>
            </w:pPr>
          </w:p>
        </w:tc>
        <w:tc>
          <w:tcPr>
            <w:tcW w:w="2040" w:type="dxa"/>
            <w:tcBorders>
              <w:top w:val="nil"/>
              <w:left w:val="nil"/>
              <w:bottom w:val="nil"/>
              <w:right w:val="nil"/>
            </w:tcBorders>
            <w:shd w:val="clear" w:color="auto" w:fill="auto"/>
            <w:noWrap/>
            <w:vAlign w:val="bottom"/>
            <w:hideMark/>
          </w:tcPr>
          <w:p w:rsidR="00EC4762" w:rsidRDefault="00EC4762">
            <w:pPr>
              <w:rPr>
                <w:sz w:val="20"/>
                <w:szCs w:val="20"/>
              </w:rPr>
            </w:pPr>
          </w:p>
        </w:tc>
        <w:tc>
          <w:tcPr>
            <w:tcW w:w="2160" w:type="dxa"/>
            <w:tcBorders>
              <w:top w:val="nil"/>
              <w:left w:val="nil"/>
              <w:bottom w:val="nil"/>
              <w:right w:val="nil"/>
            </w:tcBorders>
            <w:shd w:val="clear" w:color="000000" w:fill="FABF8F"/>
            <w:noWrap/>
            <w:vAlign w:val="bottom"/>
            <w:hideMark/>
          </w:tcPr>
          <w:p w:rsidR="00EC4762" w:rsidRDefault="00EC4762">
            <w:pPr>
              <w:rPr>
                <w:sz w:val="22"/>
                <w:szCs w:val="22"/>
              </w:rPr>
            </w:pPr>
            <w:r>
              <w:rPr>
                <w:sz w:val="22"/>
                <w:szCs w:val="22"/>
              </w:rPr>
              <w:t>4,7% предел</w:t>
            </w:r>
          </w:p>
        </w:tc>
      </w:tr>
      <w:tr w:rsidR="00EC4762" w:rsidTr="00EC4762">
        <w:trPr>
          <w:trHeight w:val="300"/>
          <w:jc w:val="center"/>
        </w:trPr>
        <w:tc>
          <w:tcPr>
            <w:tcW w:w="960" w:type="dxa"/>
            <w:tcBorders>
              <w:top w:val="nil"/>
              <w:left w:val="nil"/>
              <w:bottom w:val="nil"/>
              <w:right w:val="nil"/>
            </w:tcBorders>
            <w:shd w:val="clear" w:color="auto" w:fill="auto"/>
            <w:noWrap/>
            <w:vAlign w:val="bottom"/>
            <w:hideMark/>
          </w:tcPr>
          <w:p w:rsidR="00EC4762" w:rsidRDefault="00EC4762">
            <w:pPr>
              <w:rPr>
                <w:sz w:val="22"/>
                <w:szCs w:val="22"/>
              </w:rPr>
            </w:pPr>
          </w:p>
        </w:tc>
        <w:tc>
          <w:tcPr>
            <w:tcW w:w="4540" w:type="dxa"/>
            <w:tcBorders>
              <w:top w:val="nil"/>
              <w:left w:val="nil"/>
              <w:bottom w:val="nil"/>
              <w:right w:val="nil"/>
            </w:tcBorders>
            <w:shd w:val="clear" w:color="auto" w:fill="auto"/>
            <w:noWrap/>
            <w:vAlign w:val="bottom"/>
            <w:hideMark/>
          </w:tcPr>
          <w:p w:rsidR="00EC4762" w:rsidRDefault="00EC4762">
            <w:pPr>
              <w:rPr>
                <w:sz w:val="20"/>
                <w:szCs w:val="20"/>
              </w:rPr>
            </w:pPr>
          </w:p>
        </w:tc>
        <w:tc>
          <w:tcPr>
            <w:tcW w:w="1900" w:type="dxa"/>
            <w:tcBorders>
              <w:top w:val="nil"/>
              <w:left w:val="nil"/>
              <w:bottom w:val="nil"/>
              <w:right w:val="nil"/>
            </w:tcBorders>
            <w:shd w:val="clear" w:color="auto" w:fill="auto"/>
            <w:noWrap/>
            <w:vAlign w:val="bottom"/>
            <w:hideMark/>
          </w:tcPr>
          <w:p w:rsidR="00EC4762" w:rsidRDefault="00EC4762">
            <w:pPr>
              <w:rPr>
                <w:sz w:val="20"/>
                <w:szCs w:val="20"/>
              </w:rPr>
            </w:pPr>
          </w:p>
        </w:tc>
        <w:tc>
          <w:tcPr>
            <w:tcW w:w="1360" w:type="dxa"/>
            <w:tcBorders>
              <w:top w:val="nil"/>
              <w:left w:val="nil"/>
              <w:bottom w:val="nil"/>
              <w:right w:val="nil"/>
            </w:tcBorders>
            <w:shd w:val="clear" w:color="auto" w:fill="auto"/>
            <w:noWrap/>
            <w:vAlign w:val="bottom"/>
            <w:hideMark/>
          </w:tcPr>
          <w:p w:rsidR="00EC4762" w:rsidRDefault="00EC4762">
            <w:pPr>
              <w:rPr>
                <w:sz w:val="20"/>
                <w:szCs w:val="20"/>
              </w:rPr>
            </w:pPr>
          </w:p>
        </w:tc>
        <w:tc>
          <w:tcPr>
            <w:tcW w:w="2000" w:type="dxa"/>
            <w:tcBorders>
              <w:top w:val="nil"/>
              <w:left w:val="nil"/>
              <w:bottom w:val="nil"/>
              <w:right w:val="nil"/>
            </w:tcBorders>
            <w:shd w:val="clear" w:color="auto" w:fill="auto"/>
            <w:noWrap/>
            <w:vAlign w:val="bottom"/>
            <w:hideMark/>
          </w:tcPr>
          <w:p w:rsidR="00EC4762" w:rsidRDefault="00EC4762">
            <w:pPr>
              <w:rPr>
                <w:sz w:val="20"/>
                <w:szCs w:val="20"/>
              </w:rPr>
            </w:pPr>
          </w:p>
        </w:tc>
        <w:tc>
          <w:tcPr>
            <w:tcW w:w="1960" w:type="dxa"/>
            <w:tcBorders>
              <w:top w:val="nil"/>
              <w:left w:val="nil"/>
              <w:bottom w:val="nil"/>
              <w:right w:val="nil"/>
            </w:tcBorders>
            <w:shd w:val="clear" w:color="auto" w:fill="auto"/>
            <w:noWrap/>
            <w:vAlign w:val="bottom"/>
            <w:hideMark/>
          </w:tcPr>
          <w:p w:rsidR="00EC4762" w:rsidRDefault="00EC4762">
            <w:pPr>
              <w:rPr>
                <w:sz w:val="20"/>
                <w:szCs w:val="20"/>
              </w:rPr>
            </w:pPr>
          </w:p>
        </w:tc>
        <w:tc>
          <w:tcPr>
            <w:tcW w:w="2040" w:type="dxa"/>
            <w:tcBorders>
              <w:top w:val="nil"/>
              <w:left w:val="nil"/>
              <w:bottom w:val="nil"/>
              <w:right w:val="nil"/>
            </w:tcBorders>
            <w:shd w:val="clear" w:color="auto" w:fill="auto"/>
            <w:noWrap/>
            <w:vAlign w:val="bottom"/>
            <w:hideMark/>
          </w:tcPr>
          <w:p w:rsidR="00EC4762" w:rsidRDefault="00EC4762">
            <w:pPr>
              <w:rPr>
                <w:sz w:val="20"/>
                <w:szCs w:val="20"/>
              </w:rPr>
            </w:pPr>
          </w:p>
        </w:tc>
        <w:tc>
          <w:tcPr>
            <w:tcW w:w="2040" w:type="dxa"/>
            <w:tcBorders>
              <w:top w:val="nil"/>
              <w:left w:val="nil"/>
              <w:bottom w:val="nil"/>
              <w:right w:val="nil"/>
            </w:tcBorders>
            <w:shd w:val="clear" w:color="auto" w:fill="auto"/>
            <w:noWrap/>
            <w:vAlign w:val="bottom"/>
            <w:hideMark/>
          </w:tcPr>
          <w:p w:rsidR="00EC4762" w:rsidRDefault="00EC4762">
            <w:pPr>
              <w:rPr>
                <w:sz w:val="20"/>
                <w:szCs w:val="20"/>
              </w:rPr>
            </w:pPr>
          </w:p>
        </w:tc>
        <w:tc>
          <w:tcPr>
            <w:tcW w:w="2160" w:type="dxa"/>
            <w:tcBorders>
              <w:top w:val="nil"/>
              <w:left w:val="nil"/>
              <w:bottom w:val="nil"/>
              <w:right w:val="nil"/>
            </w:tcBorders>
            <w:shd w:val="clear" w:color="auto" w:fill="auto"/>
            <w:noWrap/>
            <w:vAlign w:val="bottom"/>
            <w:hideMark/>
          </w:tcPr>
          <w:p w:rsidR="00EC4762" w:rsidRDefault="00EC4762">
            <w:pPr>
              <w:rPr>
                <w:sz w:val="20"/>
                <w:szCs w:val="20"/>
              </w:rPr>
            </w:pPr>
          </w:p>
        </w:tc>
      </w:tr>
    </w:tbl>
    <w:p w:rsidR="00EC4762" w:rsidRDefault="00EC4762" w:rsidP="004D221D">
      <w:pPr>
        <w:tabs>
          <w:tab w:val="left" w:pos="1890"/>
        </w:tabs>
        <w:ind w:right="281"/>
        <w:jc w:val="both"/>
        <w:rPr>
          <w:snapToGrid w:val="0"/>
          <w:sz w:val="28"/>
          <w:szCs w:val="28"/>
        </w:rPr>
        <w:sectPr w:rsidR="00EC4762" w:rsidSect="00EC4762">
          <w:pgSz w:w="16838" w:h="11906" w:orient="landscape" w:code="9"/>
          <w:pgMar w:top="851" w:right="680" w:bottom="567" w:left="567" w:header="680" w:footer="709" w:gutter="0"/>
          <w:cols w:space="708"/>
          <w:docGrid w:linePitch="360"/>
        </w:sectPr>
      </w:pPr>
    </w:p>
    <w:p w:rsidR="00EC4762" w:rsidRDefault="00EC4762" w:rsidP="00EC4762">
      <w:pPr>
        <w:ind w:left="-961" w:right="281" w:firstLine="6490"/>
      </w:pPr>
      <w:r>
        <w:t xml:space="preserve">Приложение № 15 к протоколу № 10 </w:t>
      </w:r>
    </w:p>
    <w:p w:rsidR="00EC4762" w:rsidRDefault="00EC4762" w:rsidP="00EC4762">
      <w:pPr>
        <w:ind w:left="-961" w:right="281" w:firstLine="6490"/>
      </w:pPr>
      <w:r>
        <w:t>заседания правления региональной</w:t>
      </w:r>
    </w:p>
    <w:p w:rsidR="00EC4762" w:rsidRDefault="00EC4762" w:rsidP="00EC4762">
      <w:pPr>
        <w:ind w:left="-961" w:right="281" w:firstLine="6490"/>
      </w:pPr>
      <w:r>
        <w:t>энергетической комиссии</w:t>
      </w:r>
    </w:p>
    <w:p w:rsidR="00EC4762" w:rsidRDefault="00EC4762" w:rsidP="00EC4762">
      <w:pPr>
        <w:ind w:left="-961" w:right="281" w:firstLine="6490"/>
      </w:pPr>
      <w:r>
        <w:t>Кемеровской области от 19.02.2019</w:t>
      </w:r>
    </w:p>
    <w:p w:rsidR="00B0204F" w:rsidRDefault="00B0204F" w:rsidP="004D221D">
      <w:pPr>
        <w:tabs>
          <w:tab w:val="left" w:pos="1890"/>
        </w:tabs>
        <w:ind w:right="281"/>
        <w:jc w:val="both"/>
        <w:rPr>
          <w:snapToGrid w:val="0"/>
          <w:sz w:val="28"/>
          <w:szCs w:val="28"/>
        </w:rPr>
      </w:pPr>
    </w:p>
    <w:p w:rsidR="006E5159" w:rsidRPr="006E5159" w:rsidRDefault="006E5159" w:rsidP="006E5159">
      <w:pPr>
        <w:ind w:left="709"/>
        <w:jc w:val="center"/>
        <w:rPr>
          <w:b/>
          <w:vanish/>
          <w:sz w:val="28"/>
          <w:szCs w:val="28"/>
          <w:lang w:eastAsia="en-US"/>
        </w:rPr>
      </w:pPr>
    </w:p>
    <w:p w:rsidR="006E5159" w:rsidRPr="006E5159" w:rsidRDefault="006E5159" w:rsidP="006E5159">
      <w:pPr>
        <w:ind w:left="709"/>
        <w:jc w:val="center"/>
        <w:rPr>
          <w:b/>
          <w:sz w:val="28"/>
          <w:szCs w:val="28"/>
          <w:lang w:eastAsia="en-US"/>
        </w:rPr>
      </w:pPr>
      <w:r w:rsidRPr="006E5159">
        <w:rPr>
          <w:b/>
          <w:sz w:val="28"/>
          <w:szCs w:val="28"/>
          <w:lang w:eastAsia="en-US"/>
        </w:rPr>
        <w:t>Тарифы ООО «ЭнергоКомпания» на теплоноситель, реализуемый на потребительском рынке пгт. Бачатский,</w:t>
      </w:r>
      <w:r w:rsidRPr="006E5159">
        <w:rPr>
          <w:b/>
          <w:sz w:val="28"/>
          <w:szCs w:val="28"/>
          <w:lang w:eastAsia="en-US"/>
        </w:rPr>
        <w:br/>
        <w:t>на период с 20.02.2019 по 31.12.2019</w:t>
      </w:r>
    </w:p>
    <w:p w:rsidR="006E5159" w:rsidRPr="006E5159" w:rsidRDefault="006E5159" w:rsidP="006E5159">
      <w:pPr>
        <w:jc w:val="center"/>
        <w:rPr>
          <w:sz w:val="16"/>
          <w:szCs w:val="16"/>
          <w:lang w:eastAsia="en-US"/>
        </w:rPr>
      </w:pPr>
    </w:p>
    <w:p w:rsidR="006E5159" w:rsidRPr="006E5159" w:rsidRDefault="006E5159" w:rsidP="006E5159">
      <w:pPr>
        <w:rPr>
          <w:vanish/>
          <w:sz w:val="16"/>
          <w:szCs w:val="16"/>
          <w:lang w:eastAsia="en-US"/>
        </w:rPr>
      </w:pPr>
    </w:p>
    <w:tbl>
      <w:tblPr>
        <w:tblpPr w:leftFromText="180" w:rightFromText="180" w:vertAnchor="text" w:horzAnchor="margin" w:tblpX="392" w:tblpY="2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1843"/>
        <w:gridCol w:w="1417"/>
        <w:gridCol w:w="1418"/>
      </w:tblGrid>
      <w:tr w:rsidR="006E5159" w:rsidRPr="006E5159" w:rsidTr="006E5159">
        <w:trPr>
          <w:trHeight w:val="264"/>
        </w:trPr>
        <w:tc>
          <w:tcPr>
            <w:tcW w:w="2235" w:type="dxa"/>
            <w:vMerge w:val="restart"/>
            <w:tcBorders>
              <w:top w:val="single" w:sz="4" w:space="0" w:color="auto"/>
              <w:left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Наименование регулируемой организации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Вид тарифа</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Период</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Вид теплоносителя</w:t>
            </w:r>
          </w:p>
        </w:tc>
      </w:tr>
      <w:tr w:rsidR="006E5159" w:rsidRPr="006E5159" w:rsidTr="006E5159">
        <w:trPr>
          <w:trHeight w:val="621"/>
        </w:trPr>
        <w:tc>
          <w:tcPr>
            <w:tcW w:w="2235" w:type="dxa"/>
            <w:vMerge/>
            <w:tcBorders>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вода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пар</w:t>
            </w:r>
          </w:p>
        </w:tc>
      </w:tr>
      <w:tr w:rsidR="006E5159" w:rsidRPr="006E5159" w:rsidTr="006E5159">
        <w:trPr>
          <w:trHeight w:val="807"/>
        </w:trPr>
        <w:tc>
          <w:tcPr>
            <w:tcW w:w="2235" w:type="dxa"/>
            <w:tcBorders>
              <w:top w:val="nil"/>
              <w:left w:val="single" w:sz="4" w:space="0" w:color="auto"/>
              <w:bottom w:val="nil"/>
              <w:right w:val="single" w:sz="4" w:space="0" w:color="auto"/>
            </w:tcBorders>
            <w:vAlign w:val="center"/>
          </w:tcPr>
          <w:p w:rsidR="006E5159" w:rsidRPr="006E5159" w:rsidRDefault="006E5159" w:rsidP="006E5159">
            <w:pPr>
              <w:ind w:right="-2"/>
              <w:jc w:val="center"/>
              <w:rPr>
                <w:color w:val="000000"/>
                <w:lang w:eastAsia="en-US"/>
              </w:rPr>
            </w:pP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6E5159" w:rsidRPr="006E5159" w:rsidRDefault="006E5159" w:rsidP="006E5159">
            <w:pPr>
              <w:ind w:right="-2"/>
              <w:jc w:val="center"/>
            </w:pPr>
            <w:r w:rsidRPr="006E5159">
              <w:t xml:space="preserve">Тариф на теплоноситель, поставляемый теплоснабжающей организацией, владеющей источником (источниками) тепловой энергии, на котором производится теплоноситель </w:t>
            </w:r>
          </w:p>
          <w:p w:rsidR="006E5159" w:rsidRPr="006E5159" w:rsidRDefault="006E5159" w:rsidP="006E5159">
            <w:pPr>
              <w:ind w:right="-2"/>
              <w:jc w:val="center"/>
              <w:rPr>
                <w:color w:val="000000"/>
                <w:lang w:eastAsia="en-US"/>
              </w:rPr>
            </w:pPr>
            <w:r w:rsidRPr="006E5159">
              <w:t>(без НДС)</w:t>
            </w:r>
          </w:p>
        </w:tc>
      </w:tr>
      <w:tr w:rsidR="006E5159" w:rsidRPr="006E5159" w:rsidTr="006E5159">
        <w:trPr>
          <w:trHeight w:val="364"/>
        </w:trPr>
        <w:tc>
          <w:tcPr>
            <w:tcW w:w="2235" w:type="dxa"/>
            <w:vMerge w:val="restart"/>
            <w:tcBorders>
              <w:top w:val="nil"/>
              <w:left w:val="single" w:sz="4" w:space="0" w:color="auto"/>
              <w:bottom w:val="nil"/>
              <w:right w:val="single" w:sz="4" w:space="0" w:color="auto"/>
            </w:tcBorders>
            <w:vAlign w:val="center"/>
          </w:tcPr>
          <w:p w:rsidR="006E5159" w:rsidRPr="006E5159" w:rsidRDefault="006E5159" w:rsidP="006E5159">
            <w:pPr>
              <w:rPr>
                <w:color w:val="000000"/>
                <w:lang w:eastAsia="en-US"/>
              </w:rPr>
            </w:pP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color w:val="000000"/>
                <w:lang w:eastAsia="en-US"/>
              </w:rPr>
            </w:pPr>
            <w:r w:rsidRPr="006E5159">
              <w:rPr>
                <w:color w:val="000000"/>
                <w:lang w:eastAsia="en-US"/>
              </w:rPr>
              <w:t>Одноставочный</w:t>
            </w:r>
          </w:p>
          <w:p w:rsidR="006E5159" w:rsidRPr="006E5159" w:rsidRDefault="006E5159" w:rsidP="006E5159">
            <w:pPr>
              <w:jc w:val="center"/>
              <w:rPr>
                <w:color w:val="000000"/>
                <w:lang w:eastAsia="en-US"/>
              </w:rPr>
            </w:pPr>
            <w:r w:rsidRPr="006E5159">
              <w:rPr>
                <w:color w:val="000000"/>
                <w:lang w:eastAsia="en-US"/>
              </w:rPr>
              <w:t>руб./ м</w:t>
            </w:r>
            <w:r w:rsidRPr="006E5159">
              <w:rPr>
                <w:color w:val="000000"/>
                <w:vertAlign w:val="superscript"/>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с 20.02.2019</w:t>
            </w:r>
          </w:p>
        </w:tc>
        <w:tc>
          <w:tcPr>
            <w:tcW w:w="1417" w:type="dxa"/>
            <w:shd w:val="clear" w:color="auto" w:fill="auto"/>
            <w:vAlign w:val="center"/>
            <w:hideMark/>
          </w:tcPr>
          <w:p w:rsidR="006E5159" w:rsidRPr="006E5159" w:rsidRDefault="006E5159" w:rsidP="006E5159">
            <w:pPr>
              <w:ind w:right="-2"/>
              <w:jc w:val="center"/>
              <w:rPr>
                <w:lang w:eastAsia="en-US"/>
              </w:rPr>
            </w:pPr>
            <w:r w:rsidRPr="006E5159">
              <w:rPr>
                <w:lang w:eastAsia="en-US"/>
              </w:rPr>
              <w:t>27,46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lang w:eastAsia="en-US"/>
              </w:rPr>
            </w:pPr>
            <w:r w:rsidRPr="006E5159">
              <w:rPr>
                <w:lang w:eastAsia="en-US"/>
              </w:rPr>
              <w:t>x</w:t>
            </w:r>
          </w:p>
        </w:tc>
      </w:tr>
      <w:tr w:rsidR="006E5159" w:rsidRPr="006E5159" w:rsidTr="006E5159">
        <w:trPr>
          <w:trHeight w:val="412"/>
        </w:trPr>
        <w:tc>
          <w:tcPr>
            <w:tcW w:w="2235" w:type="dxa"/>
            <w:vMerge/>
            <w:tcBorders>
              <w:top w:val="nil"/>
              <w:left w:val="single" w:sz="4" w:space="0" w:color="auto"/>
              <w:bottom w:val="nil"/>
              <w:right w:val="single" w:sz="4" w:space="0" w:color="auto"/>
            </w:tcBorders>
            <w:vAlign w:val="center"/>
          </w:tcPr>
          <w:p w:rsidR="006E5159" w:rsidRPr="006E5159" w:rsidRDefault="006E5159" w:rsidP="006E5159">
            <w:pPr>
              <w:rPr>
                <w:color w:val="00000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с 01.07.2019</w:t>
            </w:r>
          </w:p>
        </w:tc>
        <w:tc>
          <w:tcPr>
            <w:tcW w:w="1417" w:type="dxa"/>
            <w:shd w:val="clear" w:color="auto" w:fill="auto"/>
            <w:vAlign w:val="center"/>
            <w:hideMark/>
          </w:tcPr>
          <w:p w:rsidR="006E5159" w:rsidRPr="006E5159" w:rsidRDefault="006E5159" w:rsidP="006E5159">
            <w:pPr>
              <w:ind w:right="-2"/>
              <w:jc w:val="center"/>
              <w:rPr>
                <w:lang w:eastAsia="en-US"/>
              </w:rPr>
            </w:pPr>
            <w:r w:rsidRPr="006E5159">
              <w:rPr>
                <w:lang w:eastAsia="en-US"/>
              </w:rPr>
              <w:t>35,76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lang w:eastAsia="en-US"/>
              </w:rPr>
            </w:pPr>
            <w:r w:rsidRPr="006E5159">
              <w:rPr>
                <w:lang w:eastAsia="en-US"/>
              </w:rPr>
              <w:t>x</w:t>
            </w:r>
          </w:p>
        </w:tc>
      </w:tr>
      <w:tr w:rsidR="006E5159" w:rsidRPr="006E5159" w:rsidTr="006E5159">
        <w:trPr>
          <w:trHeight w:val="333"/>
        </w:trPr>
        <w:tc>
          <w:tcPr>
            <w:tcW w:w="2235" w:type="dxa"/>
            <w:tcBorders>
              <w:top w:val="nil"/>
              <w:left w:val="single" w:sz="4" w:space="0" w:color="auto"/>
              <w:bottom w:val="nil"/>
              <w:right w:val="single" w:sz="4" w:space="0" w:color="auto"/>
            </w:tcBorders>
            <w:vAlign w:val="center"/>
            <w:hideMark/>
          </w:tcPr>
          <w:p w:rsidR="006E5159" w:rsidRPr="006E5159" w:rsidRDefault="006E5159" w:rsidP="006E5159">
            <w:pPr>
              <w:ind w:right="-2"/>
              <w:jc w:val="center"/>
              <w:rPr>
                <w:color w:val="000000"/>
                <w:lang w:eastAsia="en-US"/>
              </w:rPr>
            </w:pPr>
            <w:r w:rsidRPr="006E5159">
              <w:rPr>
                <w:bCs/>
              </w:rPr>
              <w:t>ООО «ЭнергоКомпания»</w:t>
            </w:r>
          </w:p>
        </w:tc>
        <w:tc>
          <w:tcPr>
            <w:tcW w:w="7229" w:type="dxa"/>
            <w:gridSpan w:val="4"/>
            <w:tcBorders>
              <w:top w:val="single" w:sz="4" w:space="0" w:color="auto"/>
              <w:left w:val="single" w:sz="4" w:space="0" w:color="auto"/>
              <w:bottom w:val="single" w:sz="4" w:space="0" w:color="auto"/>
              <w:right w:val="single" w:sz="4" w:space="0" w:color="auto"/>
            </w:tcBorders>
            <w:vAlign w:val="center"/>
          </w:tcPr>
          <w:p w:rsidR="006E5159" w:rsidRPr="006E5159" w:rsidRDefault="006E5159" w:rsidP="006E5159">
            <w:pPr>
              <w:ind w:right="-2"/>
              <w:jc w:val="center"/>
              <w:rPr>
                <w:lang w:eastAsia="en-US"/>
              </w:rPr>
            </w:pPr>
            <w:r w:rsidRPr="006E5159">
              <w:t>Тариф на теплоноситель, поставляемый потребителям (без НДС)</w:t>
            </w:r>
          </w:p>
        </w:tc>
      </w:tr>
      <w:tr w:rsidR="006E5159" w:rsidRPr="006E5159" w:rsidTr="006E5159">
        <w:trPr>
          <w:trHeight w:val="427"/>
        </w:trPr>
        <w:tc>
          <w:tcPr>
            <w:tcW w:w="2235" w:type="dxa"/>
            <w:vMerge w:val="restart"/>
            <w:tcBorders>
              <w:top w:val="nil"/>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color w:val="000000"/>
                <w:lang w:eastAsia="en-US"/>
              </w:rPr>
            </w:pPr>
            <w:r w:rsidRPr="006E5159">
              <w:rPr>
                <w:color w:val="000000"/>
                <w:lang w:eastAsia="en-US"/>
              </w:rPr>
              <w:t>Одноставочный</w:t>
            </w:r>
          </w:p>
          <w:p w:rsidR="006E5159" w:rsidRPr="006E5159" w:rsidRDefault="006E5159" w:rsidP="006E5159">
            <w:pPr>
              <w:jc w:val="center"/>
              <w:rPr>
                <w:color w:val="000000"/>
                <w:lang w:eastAsia="en-US"/>
              </w:rPr>
            </w:pPr>
            <w:r w:rsidRPr="006E5159">
              <w:rPr>
                <w:color w:val="000000"/>
                <w:lang w:eastAsia="en-US"/>
              </w:rPr>
              <w:t>руб./ м</w:t>
            </w:r>
            <w:r w:rsidRPr="006E5159">
              <w:rPr>
                <w:color w:val="000000"/>
                <w:vertAlign w:val="superscript"/>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с 20.02.2019</w:t>
            </w:r>
          </w:p>
        </w:tc>
        <w:tc>
          <w:tcPr>
            <w:tcW w:w="1417" w:type="dxa"/>
            <w:shd w:val="clear" w:color="auto" w:fill="auto"/>
            <w:vAlign w:val="center"/>
            <w:hideMark/>
          </w:tcPr>
          <w:p w:rsidR="006E5159" w:rsidRPr="006E5159" w:rsidRDefault="006E5159" w:rsidP="006E5159">
            <w:pPr>
              <w:ind w:right="-2"/>
              <w:jc w:val="center"/>
              <w:rPr>
                <w:lang w:eastAsia="en-US"/>
              </w:rPr>
            </w:pPr>
            <w:r w:rsidRPr="006E5159">
              <w:rPr>
                <w:lang w:eastAsia="en-US"/>
              </w:rPr>
              <w:t>27,46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lang w:eastAsia="en-US"/>
              </w:rPr>
            </w:pPr>
            <w:r w:rsidRPr="006E5159">
              <w:rPr>
                <w:lang w:eastAsia="en-US"/>
              </w:rPr>
              <w:t>x</w:t>
            </w:r>
          </w:p>
        </w:tc>
      </w:tr>
      <w:tr w:rsidR="006E5159" w:rsidRPr="006E5159" w:rsidTr="006E5159">
        <w:trPr>
          <w:trHeight w:val="418"/>
        </w:trPr>
        <w:tc>
          <w:tcPr>
            <w:tcW w:w="2235" w:type="dxa"/>
            <w:vMerge/>
            <w:tcBorders>
              <w:top w:val="nil"/>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rPr>
                <w:color w:val="000000"/>
                <w:vertAlign w:val="superscript"/>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с 01.07.2019</w:t>
            </w:r>
          </w:p>
        </w:tc>
        <w:tc>
          <w:tcPr>
            <w:tcW w:w="1417" w:type="dxa"/>
            <w:shd w:val="clear" w:color="auto" w:fill="auto"/>
            <w:vAlign w:val="center"/>
            <w:hideMark/>
          </w:tcPr>
          <w:p w:rsidR="006E5159" w:rsidRPr="006E5159" w:rsidRDefault="006E5159" w:rsidP="006E5159">
            <w:pPr>
              <w:ind w:right="-2"/>
              <w:jc w:val="center"/>
              <w:rPr>
                <w:lang w:eastAsia="en-US"/>
              </w:rPr>
            </w:pPr>
            <w:r w:rsidRPr="006E5159">
              <w:rPr>
                <w:lang w:eastAsia="en-US"/>
              </w:rPr>
              <w:t>35,76</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lang w:eastAsia="en-US"/>
              </w:rPr>
            </w:pPr>
            <w:r w:rsidRPr="006E5159">
              <w:rPr>
                <w:lang w:eastAsia="en-US"/>
              </w:rPr>
              <w:t>x</w:t>
            </w:r>
          </w:p>
        </w:tc>
      </w:tr>
      <w:tr w:rsidR="006E5159" w:rsidRPr="006E5159" w:rsidTr="006E5159">
        <w:trPr>
          <w:trHeight w:val="277"/>
        </w:trPr>
        <w:tc>
          <w:tcPr>
            <w:tcW w:w="2235" w:type="dxa"/>
            <w:vMerge/>
            <w:tcBorders>
              <w:top w:val="nil"/>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lang w:eastAsia="en-US"/>
              </w:rPr>
            </w:pPr>
            <w:r w:rsidRPr="006E5159">
              <w:rPr>
                <w:lang w:eastAsia="en-US"/>
              </w:rPr>
              <w:t>Население (тарифы указываются с НДС) *</w:t>
            </w:r>
          </w:p>
        </w:tc>
      </w:tr>
      <w:tr w:rsidR="006E5159" w:rsidRPr="006E5159" w:rsidTr="006E5159">
        <w:trPr>
          <w:trHeight w:val="415"/>
        </w:trPr>
        <w:tc>
          <w:tcPr>
            <w:tcW w:w="2235" w:type="dxa"/>
            <w:vMerge/>
            <w:tcBorders>
              <w:top w:val="nil"/>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color w:val="000000"/>
                <w:lang w:eastAsia="en-US"/>
              </w:rPr>
            </w:pPr>
            <w:r w:rsidRPr="006E5159">
              <w:rPr>
                <w:color w:val="000000"/>
                <w:lang w:eastAsia="en-US"/>
              </w:rPr>
              <w:t>Одноставочный</w:t>
            </w:r>
          </w:p>
          <w:p w:rsidR="006E5159" w:rsidRPr="006E5159" w:rsidRDefault="006E5159" w:rsidP="006E5159">
            <w:pPr>
              <w:jc w:val="center"/>
              <w:rPr>
                <w:color w:val="000000"/>
                <w:lang w:eastAsia="en-US"/>
              </w:rPr>
            </w:pPr>
            <w:r w:rsidRPr="006E5159">
              <w:rPr>
                <w:color w:val="000000"/>
                <w:lang w:eastAsia="en-US"/>
              </w:rPr>
              <w:t>руб./ м</w:t>
            </w:r>
            <w:r w:rsidRPr="006E5159">
              <w:rPr>
                <w:color w:val="000000"/>
                <w:vertAlign w:val="superscript"/>
                <w:lang w:eastAsia="en-US"/>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с 20.02.2019</w:t>
            </w:r>
          </w:p>
        </w:tc>
        <w:tc>
          <w:tcPr>
            <w:tcW w:w="1417" w:type="dxa"/>
            <w:shd w:val="clear" w:color="auto" w:fill="auto"/>
            <w:vAlign w:val="center"/>
            <w:hideMark/>
          </w:tcPr>
          <w:p w:rsidR="006E5159" w:rsidRPr="006E5159" w:rsidRDefault="006E5159" w:rsidP="006E5159">
            <w:pPr>
              <w:ind w:right="-2"/>
              <w:jc w:val="center"/>
              <w:rPr>
                <w:lang w:eastAsia="en-US"/>
              </w:rPr>
            </w:pPr>
            <w:r w:rsidRPr="006E5159">
              <w:rPr>
                <w:lang w:eastAsia="en-US"/>
              </w:rPr>
              <w:t>32,95</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lang w:eastAsia="en-US"/>
              </w:rPr>
            </w:pPr>
            <w:r w:rsidRPr="006E5159">
              <w:rPr>
                <w:lang w:eastAsia="en-US"/>
              </w:rPr>
              <w:t>x</w:t>
            </w:r>
          </w:p>
        </w:tc>
      </w:tr>
      <w:tr w:rsidR="006E5159" w:rsidRPr="006E5159" w:rsidTr="006E5159">
        <w:trPr>
          <w:trHeight w:val="420"/>
        </w:trPr>
        <w:tc>
          <w:tcPr>
            <w:tcW w:w="2235" w:type="dxa"/>
            <w:vMerge/>
            <w:tcBorders>
              <w:top w:val="nil"/>
              <w:left w:val="single" w:sz="4" w:space="0" w:color="auto"/>
              <w:bottom w:val="single" w:sz="4" w:space="0" w:color="auto"/>
              <w:right w:val="single" w:sz="4" w:space="0" w:color="auto"/>
            </w:tcBorders>
            <w:vAlign w:val="center"/>
            <w:hideMark/>
          </w:tcPr>
          <w:p w:rsidR="006E5159" w:rsidRPr="006E5159" w:rsidRDefault="006E5159" w:rsidP="006E5159">
            <w:pPr>
              <w:rPr>
                <w:color w:val="00000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rPr>
                <w:color w:val="000000"/>
                <w:vertAlign w:val="superscript"/>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ind w:right="-2"/>
              <w:jc w:val="center"/>
              <w:rPr>
                <w:color w:val="000000"/>
                <w:lang w:eastAsia="en-US"/>
              </w:rPr>
            </w:pPr>
            <w:r w:rsidRPr="006E5159">
              <w:rPr>
                <w:color w:val="000000"/>
                <w:lang w:eastAsia="en-US"/>
              </w:rPr>
              <w:t>с 01.07.2019</w:t>
            </w:r>
          </w:p>
        </w:tc>
        <w:tc>
          <w:tcPr>
            <w:tcW w:w="1417" w:type="dxa"/>
            <w:shd w:val="clear" w:color="auto" w:fill="auto"/>
            <w:vAlign w:val="center"/>
            <w:hideMark/>
          </w:tcPr>
          <w:p w:rsidR="006E5159" w:rsidRPr="006E5159" w:rsidRDefault="006E5159" w:rsidP="006E5159">
            <w:pPr>
              <w:ind w:right="-2"/>
              <w:jc w:val="center"/>
              <w:rPr>
                <w:color w:val="000000"/>
                <w:lang w:eastAsia="en-US"/>
              </w:rPr>
            </w:pPr>
            <w:r w:rsidRPr="006E5159">
              <w:rPr>
                <w:color w:val="000000"/>
                <w:lang w:eastAsia="en-US"/>
              </w:rPr>
              <w:t>42,91</w:t>
            </w:r>
          </w:p>
        </w:tc>
        <w:tc>
          <w:tcPr>
            <w:tcW w:w="1418" w:type="dxa"/>
            <w:tcBorders>
              <w:top w:val="single" w:sz="4" w:space="0" w:color="auto"/>
              <w:left w:val="single" w:sz="4" w:space="0" w:color="auto"/>
              <w:bottom w:val="single" w:sz="4" w:space="0" w:color="auto"/>
              <w:right w:val="single" w:sz="4" w:space="0" w:color="auto"/>
            </w:tcBorders>
            <w:vAlign w:val="center"/>
            <w:hideMark/>
          </w:tcPr>
          <w:p w:rsidR="006E5159" w:rsidRPr="006E5159" w:rsidRDefault="006E5159" w:rsidP="006E5159">
            <w:pPr>
              <w:jc w:val="center"/>
              <w:rPr>
                <w:lang w:eastAsia="en-US"/>
              </w:rPr>
            </w:pPr>
            <w:r w:rsidRPr="006E5159">
              <w:rPr>
                <w:lang w:eastAsia="en-US"/>
              </w:rPr>
              <w:t>x</w:t>
            </w:r>
          </w:p>
        </w:tc>
      </w:tr>
    </w:tbl>
    <w:p w:rsidR="006E5159" w:rsidRPr="006E5159" w:rsidRDefault="006E5159" w:rsidP="006E5159">
      <w:pPr>
        <w:tabs>
          <w:tab w:val="left" w:pos="567"/>
          <w:tab w:val="left" w:pos="851"/>
        </w:tabs>
        <w:ind w:left="284" w:firstLine="425"/>
        <w:jc w:val="both"/>
        <w:rPr>
          <w:color w:val="000000"/>
          <w:sz w:val="28"/>
          <w:lang w:eastAsia="en-US"/>
        </w:rPr>
      </w:pPr>
    </w:p>
    <w:p w:rsidR="006E5159" w:rsidRPr="006E5159" w:rsidRDefault="006E5159" w:rsidP="006E5159">
      <w:pPr>
        <w:tabs>
          <w:tab w:val="left" w:pos="567"/>
          <w:tab w:val="left" w:pos="851"/>
        </w:tabs>
        <w:ind w:left="284" w:firstLine="425"/>
        <w:jc w:val="both"/>
        <w:rPr>
          <w:color w:val="000000"/>
          <w:sz w:val="28"/>
          <w:lang w:eastAsia="en-US"/>
        </w:rPr>
      </w:pPr>
      <w:r w:rsidRPr="006E5159">
        <w:rPr>
          <w:color w:val="000000"/>
          <w:sz w:val="28"/>
          <w:lang w:eastAsia="en-US"/>
        </w:rPr>
        <w:t>* Выделяется в целях реализации пункта 6 статьи 168 Налогового кодекса Российской Федерации (часть вторая).</w:t>
      </w:r>
    </w:p>
    <w:p w:rsidR="006E5159" w:rsidRDefault="006E5159" w:rsidP="004D221D">
      <w:pPr>
        <w:tabs>
          <w:tab w:val="left" w:pos="1890"/>
        </w:tabs>
        <w:ind w:right="281"/>
        <w:jc w:val="both"/>
        <w:rPr>
          <w:snapToGrid w:val="0"/>
          <w:sz w:val="28"/>
          <w:szCs w:val="28"/>
        </w:rPr>
        <w:sectPr w:rsidR="006E5159" w:rsidSect="00EC4762">
          <w:pgSz w:w="11906" w:h="16838" w:code="9"/>
          <w:pgMar w:top="680" w:right="567" w:bottom="567" w:left="851" w:header="680" w:footer="709" w:gutter="0"/>
          <w:cols w:space="708"/>
          <w:docGrid w:linePitch="360"/>
        </w:sectPr>
      </w:pPr>
    </w:p>
    <w:p w:rsidR="006E5159" w:rsidRDefault="006E5159" w:rsidP="006E5159">
      <w:pPr>
        <w:ind w:left="-961" w:right="281" w:firstLine="12301"/>
      </w:pPr>
      <w:r>
        <w:t xml:space="preserve">Приложение № 16 к протоколу № 10 </w:t>
      </w:r>
    </w:p>
    <w:p w:rsidR="006E5159" w:rsidRDefault="006E5159" w:rsidP="006E5159">
      <w:pPr>
        <w:ind w:left="-961" w:right="281" w:firstLine="12301"/>
      </w:pPr>
      <w:r>
        <w:t>заседания правления региональной</w:t>
      </w:r>
    </w:p>
    <w:p w:rsidR="006E5159" w:rsidRDefault="006E5159" w:rsidP="006E5159">
      <w:pPr>
        <w:ind w:left="-961" w:right="281" w:firstLine="12301"/>
      </w:pPr>
      <w:r>
        <w:t>энергетической комиссии</w:t>
      </w:r>
    </w:p>
    <w:p w:rsidR="006E5159" w:rsidRDefault="006E5159" w:rsidP="006E5159">
      <w:pPr>
        <w:ind w:left="-961" w:right="281" w:firstLine="12301"/>
      </w:pPr>
      <w:r>
        <w:t>Кемеровской области от 19.02.2019</w:t>
      </w:r>
    </w:p>
    <w:p w:rsidR="006E5159" w:rsidRPr="006E5159" w:rsidRDefault="006E5159" w:rsidP="006E5159">
      <w:pPr>
        <w:ind w:left="7938"/>
        <w:rPr>
          <w:sz w:val="28"/>
          <w:szCs w:val="28"/>
        </w:rPr>
      </w:pPr>
    </w:p>
    <w:p w:rsidR="006E5159" w:rsidRPr="006E5159" w:rsidRDefault="006E5159" w:rsidP="006E5159">
      <w:pPr>
        <w:tabs>
          <w:tab w:val="left" w:pos="0"/>
        </w:tabs>
        <w:jc w:val="center"/>
        <w:rPr>
          <w:color w:val="000000"/>
          <w:sz w:val="4"/>
          <w:szCs w:val="4"/>
          <w:lang w:eastAsia="en-US"/>
        </w:rPr>
      </w:pPr>
    </w:p>
    <w:p w:rsidR="006E5159" w:rsidRPr="006E5159" w:rsidRDefault="006E5159" w:rsidP="006E5159">
      <w:pPr>
        <w:rPr>
          <w:lang w:eastAsia="en-US"/>
        </w:rPr>
      </w:pPr>
    </w:p>
    <w:tbl>
      <w:tblPr>
        <w:tblW w:w="15451" w:type="dxa"/>
        <w:tblInd w:w="-34" w:type="dxa"/>
        <w:tblLayout w:type="fixed"/>
        <w:tblLook w:val="04A0" w:firstRow="1" w:lastRow="0" w:firstColumn="1" w:lastColumn="0" w:noHBand="0" w:noVBand="1"/>
      </w:tblPr>
      <w:tblGrid>
        <w:gridCol w:w="15451"/>
      </w:tblGrid>
      <w:tr w:rsidR="006E5159" w:rsidRPr="006E5159" w:rsidTr="006E5159">
        <w:trPr>
          <w:trHeight w:val="1324"/>
        </w:trPr>
        <w:tc>
          <w:tcPr>
            <w:tcW w:w="15451" w:type="dxa"/>
            <w:tcBorders>
              <w:top w:val="nil"/>
              <w:left w:val="nil"/>
              <w:bottom w:val="nil"/>
              <w:right w:val="nil"/>
            </w:tcBorders>
            <w:shd w:val="clear" w:color="auto" w:fill="auto"/>
            <w:vAlign w:val="bottom"/>
          </w:tcPr>
          <w:p w:rsidR="006E5159" w:rsidRPr="006E5159" w:rsidRDefault="006E5159" w:rsidP="006E5159">
            <w:pPr>
              <w:jc w:val="center"/>
              <w:rPr>
                <w:sz w:val="28"/>
              </w:rPr>
            </w:pPr>
            <w:r w:rsidRPr="006E5159">
              <w:rPr>
                <w:sz w:val="28"/>
              </w:rPr>
              <w:t>Тарифы ООО «ЭнергоКомпания» на горячую воду в открытой системе горячего водоснабжения (теплоснабжения), реализуемую на потребительском рынке пгт. Бачатский, на период с 20.02.2019 по 31.12.2019</w:t>
            </w:r>
          </w:p>
          <w:p w:rsidR="006E5159" w:rsidRPr="006E5159" w:rsidRDefault="006E5159" w:rsidP="006E5159">
            <w:pPr>
              <w:jc w:val="right"/>
              <w:rPr>
                <w:bCs/>
                <w:sz w:val="28"/>
                <w:szCs w:val="28"/>
              </w:rPr>
            </w:pPr>
          </w:p>
          <w:tbl>
            <w:tblPr>
              <w:tblW w:w="151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1"/>
              <w:gridCol w:w="1417"/>
              <w:gridCol w:w="921"/>
              <w:gridCol w:w="921"/>
              <w:gridCol w:w="921"/>
              <w:gridCol w:w="1062"/>
              <w:gridCol w:w="886"/>
              <w:gridCol w:w="994"/>
              <w:gridCol w:w="848"/>
              <w:gridCol w:w="956"/>
              <w:gridCol w:w="1136"/>
              <w:gridCol w:w="1134"/>
              <w:gridCol w:w="1276"/>
              <w:gridCol w:w="1134"/>
            </w:tblGrid>
            <w:tr w:rsidR="006E5159" w:rsidRPr="006E5159" w:rsidTr="006E5159">
              <w:trPr>
                <w:trHeight w:val="364"/>
              </w:trPr>
              <w:tc>
                <w:tcPr>
                  <w:tcW w:w="1591" w:type="dxa"/>
                  <w:vMerge w:val="restart"/>
                  <w:shd w:val="clear" w:color="auto" w:fill="auto"/>
                  <w:vAlign w:val="center"/>
                </w:tcPr>
                <w:p w:rsidR="006E5159" w:rsidRPr="006E5159" w:rsidRDefault="006E5159" w:rsidP="006E5159">
                  <w:pPr>
                    <w:tabs>
                      <w:tab w:val="left" w:pos="3052"/>
                    </w:tabs>
                    <w:ind w:left="-108" w:right="-108"/>
                    <w:jc w:val="center"/>
                    <w:rPr>
                      <w:lang w:eastAsia="en-US"/>
                    </w:rPr>
                  </w:pPr>
                  <w:r w:rsidRPr="006E5159">
                    <w:t>Наименование регулируемой организации</w:t>
                  </w:r>
                </w:p>
              </w:tc>
              <w:tc>
                <w:tcPr>
                  <w:tcW w:w="1417" w:type="dxa"/>
                  <w:vMerge w:val="restart"/>
                  <w:vAlign w:val="center"/>
                </w:tcPr>
                <w:p w:rsidR="006E5159" w:rsidRPr="006E5159" w:rsidRDefault="006E5159" w:rsidP="006E5159">
                  <w:pPr>
                    <w:ind w:left="-108" w:firstLine="47"/>
                    <w:jc w:val="center"/>
                  </w:pPr>
                  <w:r w:rsidRPr="006E5159">
                    <w:t>Период</w:t>
                  </w:r>
                </w:p>
              </w:tc>
              <w:tc>
                <w:tcPr>
                  <w:tcW w:w="3825" w:type="dxa"/>
                  <w:gridSpan w:val="4"/>
                  <w:tcBorders>
                    <w:bottom w:val="single" w:sz="4" w:space="0" w:color="auto"/>
                  </w:tcBorders>
                  <w:vAlign w:val="center"/>
                </w:tcPr>
                <w:p w:rsidR="006E5159" w:rsidRPr="006E5159" w:rsidRDefault="006E5159" w:rsidP="006E5159">
                  <w:pPr>
                    <w:ind w:left="-108" w:firstLine="47"/>
                    <w:jc w:val="center"/>
                  </w:pPr>
                  <w:r w:rsidRPr="006E5159">
                    <w:t>Тариф на горячую воду для населения, руб./м</w:t>
                  </w:r>
                  <w:r w:rsidRPr="006E5159">
                    <w:rPr>
                      <w:vertAlign w:val="superscript"/>
                    </w:rPr>
                    <w:t xml:space="preserve">3 </w:t>
                  </w:r>
                  <w:r w:rsidRPr="006E5159">
                    <w:t>* (с НДС)</w:t>
                  </w:r>
                </w:p>
              </w:tc>
              <w:tc>
                <w:tcPr>
                  <w:tcW w:w="3684" w:type="dxa"/>
                  <w:gridSpan w:val="4"/>
                  <w:tcBorders>
                    <w:bottom w:val="single" w:sz="4" w:space="0" w:color="auto"/>
                  </w:tcBorders>
                  <w:shd w:val="clear" w:color="auto" w:fill="auto"/>
                  <w:vAlign w:val="center"/>
                </w:tcPr>
                <w:p w:rsidR="006E5159" w:rsidRPr="006E5159" w:rsidRDefault="006E5159" w:rsidP="006E5159">
                  <w:pPr>
                    <w:ind w:left="-108" w:firstLine="47"/>
                    <w:jc w:val="center"/>
                  </w:pPr>
                  <w:r w:rsidRPr="006E5159">
                    <w:t>Тариф на горячую воду для прочих потребителей,</w:t>
                  </w:r>
                </w:p>
                <w:p w:rsidR="006E5159" w:rsidRPr="006E5159" w:rsidRDefault="006E5159" w:rsidP="006E5159">
                  <w:pPr>
                    <w:ind w:left="-108" w:firstLine="47"/>
                    <w:jc w:val="center"/>
                    <w:rPr>
                      <w:lang w:eastAsia="en-US"/>
                    </w:rPr>
                  </w:pPr>
                  <w:r w:rsidRPr="006E5159">
                    <w:t>руб./ м</w:t>
                  </w:r>
                  <w:r w:rsidRPr="006E5159">
                    <w:rPr>
                      <w:vertAlign w:val="superscript"/>
                    </w:rPr>
                    <w:t xml:space="preserve">3 </w:t>
                  </w:r>
                  <w:r w:rsidRPr="006E5159">
                    <w:t>(без НДС)</w:t>
                  </w:r>
                </w:p>
              </w:tc>
              <w:tc>
                <w:tcPr>
                  <w:tcW w:w="1136" w:type="dxa"/>
                  <w:vMerge w:val="restart"/>
                  <w:shd w:val="clear" w:color="auto" w:fill="auto"/>
                  <w:vAlign w:val="center"/>
                </w:tcPr>
                <w:p w:rsidR="006E5159" w:rsidRPr="006E5159" w:rsidRDefault="006E5159" w:rsidP="006E5159">
                  <w:pPr>
                    <w:ind w:left="-108" w:right="-104" w:firstLine="3"/>
                    <w:jc w:val="center"/>
                  </w:pPr>
                  <w:proofErr w:type="gramStart"/>
                  <w:r w:rsidRPr="006E5159">
                    <w:t>Компо-нент</w:t>
                  </w:r>
                  <w:proofErr w:type="gramEnd"/>
                  <w:r w:rsidRPr="006E5159">
                    <w:t xml:space="preserve"> на теплоно-ситель,</w:t>
                  </w:r>
                </w:p>
                <w:p w:rsidR="006E5159" w:rsidRPr="006E5159" w:rsidRDefault="006E5159" w:rsidP="006E5159">
                  <w:pPr>
                    <w:ind w:left="-108" w:right="-104" w:firstLine="3"/>
                    <w:jc w:val="center"/>
                  </w:pPr>
                  <w:r w:rsidRPr="006E5159">
                    <w:t>руб./м</w:t>
                  </w:r>
                  <w:r w:rsidRPr="006E5159">
                    <w:rPr>
                      <w:vertAlign w:val="superscript"/>
                    </w:rPr>
                    <w:t xml:space="preserve">3 </w:t>
                  </w:r>
                  <w:r w:rsidRPr="006E5159">
                    <w:t>**</w:t>
                  </w:r>
                </w:p>
                <w:p w:rsidR="006E5159" w:rsidRPr="006E5159" w:rsidRDefault="006E5159" w:rsidP="006E5159">
                  <w:pPr>
                    <w:tabs>
                      <w:tab w:val="left" w:pos="3052"/>
                    </w:tabs>
                    <w:ind w:left="-108" w:right="-104" w:firstLine="3"/>
                    <w:jc w:val="center"/>
                    <w:rPr>
                      <w:lang w:eastAsia="en-US"/>
                    </w:rPr>
                  </w:pPr>
                  <w:r w:rsidRPr="006E5159">
                    <w:rPr>
                      <w:lang w:eastAsia="en-US"/>
                    </w:rPr>
                    <w:t>(без НДС)</w:t>
                  </w:r>
                </w:p>
              </w:tc>
              <w:tc>
                <w:tcPr>
                  <w:tcW w:w="3544" w:type="dxa"/>
                  <w:gridSpan w:val="3"/>
                  <w:shd w:val="clear" w:color="auto" w:fill="auto"/>
                  <w:vAlign w:val="center"/>
                </w:tcPr>
                <w:p w:rsidR="006E5159" w:rsidRPr="006E5159" w:rsidRDefault="006E5159" w:rsidP="006E5159">
                  <w:pPr>
                    <w:tabs>
                      <w:tab w:val="left" w:pos="3052"/>
                    </w:tabs>
                    <w:jc w:val="center"/>
                    <w:rPr>
                      <w:lang w:eastAsia="en-US"/>
                    </w:rPr>
                  </w:pPr>
                  <w:r w:rsidRPr="006E5159">
                    <w:t>Компонент на тепловую энергию</w:t>
                  </w:r>
                </w:p>
              </w:tc>
            </w:tr>
            <w:tr w:rsidR="006E5159" w:rsidRPr="006E5159" w:rsidTr="006E5159">
              <w:trPr>
                <w:trHeight w:val="225"/>
              </w:trPr>
              <w:tc>
                <w:tcPr>
                  <w:tcW w:w="1591" w:type="dxa"/>
                  <w:vMerge/>
                  <w:shd w:val="clear" w:color="auto" w:fill="auto"/>
                  <w:vAlign w:val="center"/>
                </w:tcPr>
                <w:p w:rsidR="006E5159" w:rsidRPr="006E5159" w:rsidRDefault="006E5159" w:rsidP="006E5159">
                  <w:pPr>
                    <w:tabs>
                      <w:tab w:val="left" w:pos="3052"/>
                    </w:tabs>
                    <w:jc w:val="center"/>
                    <w:rPr>
                      <w:lang w:eastAsia="en-US"/>
                    </w:rPr>
                  </w:pPr>
                </w:p>
              </w:tc>
              <w:tc>
                <w:tcPr>
                  <w:tcW w:w="1417" w:type="dxa"/>
                  <w:vMerge/>
                  <w:vAlign w:val="center"/>
                </w:tcPr>
                <w:p w:rsidR="006E5159" w:rsidRPr="006E5159" w:rsidRDefault="006E5159" w:rsidP="006E5159">
                  <w:pPr>
                    <w:tabs>
                      <w:tab w:val="left" w:pos="3052"/>
                    </w:tabs>
                    <w:jc w:val="center"/>
                    <w:rPr>
                      <w:lang w:eastAsia="en-US"/>
                    </w:rPr>
                  </w:pPr>
                </w:p>
              </w:tc>
              <w:tc>
                <w:tcPr>
                  <w:tcW w:w="1842" w:type="dxa"/>
                  <w:gridSpan w:val="2"/>
                  <w:tcBorders>
                    <w:top w:val="single" w:sz="4" w:space="0" w:color="auto"/>
                  </w:tcBorders>
                  <w:vAlign w:val="center"/>
                </w:tcPr>
                <w:p w:rsidR="006E5159" w:rsidRPr="006E5159" w:rsidRDefault="006E5159" w:rsidP="006E5159">
                  <w:pPr>
                    <w:ind w:left="-108" w:right="-85" w:hanging="55"/>
                    <w:jc w:val="center"/>
                    <w:rPr>
                      <w:lang w:eastAsia="en-US"/>
                    </w:rPr>
                  </w:pPr>
                  <w:r w:rsidRPr="006E5159">
                    <w:rPr>
                      <w:lang w:eastAsia="en-US"/>
                    </w:rPr>
                    <w:t>Изолированные стояки</w:t>
                  </w:r>
                </w:p>
              </w:tc>
              <w:tc>
                <w:tcPr>
                  <w:tcW w:w="1983" w:type="dxa"/>
                  <w:gridSpan w:val="2"/>
                  <w:tcBorders>
                    <w:top w:val="single" w:sz="4" w:space="0" w:color="auto"/>
                  </w:tcBorders>
                  <w:vAlign w:val="center"/>
                </w:tcPr>
                <w:p w:rsidR="006E5159" w:rsidRPr="006E5159" w:rsidRDefault="006E5159" w:rsidP="006E5159">
                  <w:pPr>
                    <w:ind w:left="-108" w:right="-85" w:hanging="4"/>
                    <w:jc w:val="center"/>
                    <w:rPr>
                      <w:lang w:eastAsia="en-US"/>
                    </w:rPr>
                  </w:pPr>
                  <w:r w:rsidRPr="006E5159">
                    <w:rPr>
                      <w:lang w:eastAsia="en-US"/>
                    </w:rPr>
                    <w:t>Неизолированные стояки</w:t>
                  </w:r>
                </w:p>
              </w:tc>
              <w:tc>
                <w:tcPr>
                  <w:tcW w:w="1880" w:type="dxa"/>
                  <w:gridSpan w:val="2"/>
                  <w:tcBorders>
                    <w:top w:val="single" w:sz="4" w:space="0" w:color="auto"/>
                  </w:tcBorders>
                  <w:vAlign w:val="center"/>
                </w:tcPr>
                <w:p w:rsidR="006E5159" w:rsidRPr="006E5159" w:rsidRDefault="006E5159" w:rsidP="006E5159">
                  <w:pPr>
                    <w:ind w:left="-108" w:right="-85" w:hanging="55"/>
                    <w:jc w:val="center"/>
                    <w:rPr>
                      <w:lang w:eastAsia="en-US"/>
                    </w:rPr>
                  </w:pPr>
                  <w:r w:rsidRPr="006E5159">
                    <w:rPr>
                      <w:lang w:eastAsia="en-US"/>
                    </w:rPr>
                    <w:t>Изолированные стояки</w:t>
                  </w:r>
                </w:p>
              </w:tc>
              <w:tc>
                <w:tcPr>
                  <w:tcW w:w="1804" w:type="dxa"/>
                  <w:gridSpan w:val="2"/>
                  <w:tcBorders>
                    <w:top w:val="single" w:sz="4" w:space="0" w:color="auto"/>
                  </w:tcBorders>
                  <w:vAlign w:val="center"/>
                </w:tcPr>
                <w:p w:rsidR="006E5159" w:rsidRPr="006E5159" w:rsidRDefault="006E5159" w:rsidP="006E5159">
                  <w:pPr>
                    <w:ind w:left="-108" w:right="-85" w:hanging="4"/>
                    <w:jc w:val="center"/>
                    <w:rPr>
                      <w:lang w:eastAsia="en-US"/>
                    </w:rPr>
                  </w:pPr>
                  <w:proofErr w:type="gramStart"/>
                  <w:r w:rsidRPr="006E5159">
                    <w:rPr>
                      <w:lang w:eastAsia="en-US"/>
                    </w:rPr>
                    <w:t>Неизолирован-ные</w:t>
                  </w:r>
                  <w:proofErr w:type="gramEnd"/>
                  <w:r w:rsidRPr="006E5159">
                    <w:rPr>
                      <w:lang w:eastAsia="en-US"/>
                    </w:rPr>
                    <w:t xml:space="preserve"> стояки</w:t>
                  </w:r>
                </w:p>
              </w:tc>
              <w:tc>
                <w:tcPr>
                  <w:tcW w:w="1136" w:type="dxa"/>
                  <w:vMerge/>
                  <w:shd w:val="clear" w:color="auto" w:fill="auto"/>
                  <w:vAlign w:val="center"/>
                </w:tcPr>
                <w:p w:rsidR="006E5159" w:rsidRPr="006E5159" w:rsidRDefault="006E5159" w:rsidP="006E5159">
                  <w:pPr>
                    <w:tabs>
                      <w:tab w:val="left" w:pos="3052"/>
                    </w:tabs>
                    <w:jc w:val="center"/>
                    <w:rPr>
                      <w:lang w:eastAsia="en-US"/>
                    </w:rPr>
                  </w:pPr>
                </w:p>
              </w:tc>
              <w:tc>
                <w:tcPr>
                  <w:tcW w:w="1134" w:type="dxa"/>
                  <w:vMerge w:val="restart"/>
                  <w:shd w:val="clear" w:color="auto" w:fill="auto"/>
                  <w:vAlign w:val="center"/>
                </w:tcPr>
                <w:p w:rsidR="006E5159" w:rsidRPr="006E5159" w:rsidRDefault="006E5159" w:rsidP="006E5159">
                  <w:pPr>
                    <w:tabs>
                      <w:tab w:val="left" w:pos="3052"/>
                    </w:tabs>
                    <w:ind w:left="-108" w:right="-151"/>
                    <w:jc w:val="center"/>
                  </w:pPr>
                  <w:r w:rsidRPr="006E5159">
                    <w:t>Односта-вочный, руб./Гкал</w:t>
                  </w:r>
                </w:p>
                <w:p w:rsidR="006E5159" w:rsidRPr="006E5159" w:rsidRDefault="006E5159" w:rsidP="006E5159">
                  <w:pPr>
                    <w:tabs>
                      <w:tab w:val="left" w:pos="3052"/>
                    </w:tabs>
                    <w:ind w:left="-108" w:right="-151"/>
                    <w:jc w:val="center"/>
                    <w:rPr>
                      <w:lang w:eastAsia="en-US"/>
                    </w:rPr>
                  </w:pPr>
                  <w:r w:rsidRPr="006E5159">
                    <w:t>*** (без НДС)</w:t>
                  </w:r>
                </w:p>
              </w:tc>
              <w:tc>
                <w:tcPr>
                  <w:tcW w:w="2410" w:type="dxa"/>
                  <w:gridSpan w:val="2"/>
                  <w:shd w:val="clear" w:color="auto" w:fill="auto"/>
                  <w:vAlign w:val="center"/>
                </w:tcPr>
                <w:p w:rsidR="006E5159" w:rsidRPr="006E5159" w:rsidRDefault="006E5159" w:rsidP="006E5159">
                  <w:pPr>
                    <w:tabs>
                      <w:tab w:val="left" w:pos="3052"/>
                    </w:tabs>
                    <w:jc w:val="center"/>
                    <w:rPr>
                      <w:lang w:eastAsia="en-US"/>
                    </w:rPr>
                  </w:pPr>
                  <w:r w:rsidRPr="006E5159">
                    <w:t>Двухставочный</w:t>
                  </w:r>
                </w:p>
              </w:tc>
            </w:tr>
            <w:tr w:rsidR="006E5159" w:rsidRPr="006E5159" w:rsidTr="006E5159">
              <w:trPr>
                <w:trHeight w:val="1444"/>
              </w:trPr>
              <w:tc>
                <w:tcPr>
                  <w:tcW w:w="1591" w:type="dxa"/>
                  <w:vMerge/>
                  <w:shd w:val="clear" w:color="auto" w:fill="auto"/>
                  <w:vAlign w:val="center"/>
                </w:tcPr>
                <w:p w:rsidR="006E5159" w:rsidRPr="006E5159" w:rsidRDefault="006E5159" w:rsidP="006E5159">
                  <w:pPr>
                    <w:tabs>
                      <w:tab w:val="left" w:pos="3052"/>
                    </w:tabs>
                    <w:jc w:val="center"/>
                    <w:rPr>
                      <w:lang w:eastAsia="en-US"/>
                    </w:rPr>
                  </w:pPr>
                </w:p>
              </w:tc>
              <w:tc>
                <w:tcPr>
                  <w:tcW w:w="1417" w:type="dxa"/>
                  <w:vMerge/>
                  <w:vAlign w:val="center"/>
                </w:tcPr>
                <w:p w:rsidR="006E5159" w:rsidRPr="006E5159" w:rsidRDefault="006E5159" w:rsidP="006E5159">
                  <w:pPr>
                    <w:tabs>
                      <w:tab w:val="left" w:pos="3052"/>
                    </w:tabs>
                    <w:jc w:val="center"/>
                    <w:rPr>
                      <w:lang w:eastAsia="en-US"/>
                    </w:rPr>
                  </w:pPr>
                </w:p>
              </w:tc>
              <w:tc>
                <w:tcPr>
                  <w:tcW w:w="921" w:type="dxa"/>
                  <w:vAlign w:val="center"/>
                </w:tcPr>
                <w:p w:rsidR="006E5159" w:rsidRPr="006E5159" w:rsidRDefault="006E5159" w:rsidP="006E5159">
                  <w:pPr>
                    <w:tabs>
                      <w:tab w:val="left" w:pos="3052"/>
                    </w:tabs>
                    <w:ind w:right="-35"/>
                    <w:jc w:val="center"/>
                    <w:rPr>
                      <w:lang w:eastAsia="en-US"/>
                    </w:rPr>
                  </w:pPr>
                  <w:r w:rsidRPr="006E5159">
                    <w:rPr>
                      <w:lang w:eastAsia="en-US"/>
                    </w:rPr>
                    <w:t xml:space="preserve">с </w:t>
                  </w:r>
                  <w:proofErr w:type="gramStart"/>
                  <w:r w:rsidRPr="006E5159">
                    <w:rPr>
                      <w:lang w:eastAsia="en-US"/>
                    </w:rPr>
                    <w:t>поло-тенце</w:t>
                  </w:r>
                  <w:proofErr w:type="gramEnd"/>
                  <w:r w:rsidRPr="006E5159">
                    <w:rPr>
                      <w:lang w:eastAsia="en-US"/>
                    </w:rPr>
                    <w:t>-суши-телями</w:t>
                  </w:r>
                </w:p>
              </w:tc>
              <w:tc>
                <w:tcPr>
                  <w:tcW w:w="921" w:type="dxa"/>
                  <w:vAlign w:val="center"/>
                </w:tcPr>
                <w:p w:rsidR="006E5159" w:rsidRPr="006E5159" w:rsidRDefault="006E5159" w:rsidP="006E5159">
                  <w:pPr>
                    <w:tabs>
                      <w:tab w:val="left" w:pos="3052"/>
                    </w:tabs>
                    <w:ind w:right="-35"/>
                    <w:jc w:val="center"/>
                    <w:rPr>
                      <w:lang w:eastAsia="en-US"/>
                    </w:rPr>
                  </w:pPr>
                  <w:r w:rsidRPr="006E5159">
                    <w:rPr>
                      <w:lang w:eastAsia="en-US"/>
                    </w:rPr>
                    <w:t xml:space="preserve">без </w:t>
                  </w:r>
                  <w:proofErr w:type="gramStart"/>
                  <w:r w:rsidRPr="006E5159">
                    <w:rPr>
                      <w:lang w:eastAsia="en-US"/>
                    </w:rPr>
                    <w:t>поло-тенце</w:t>
                  </w:r>
                  <w:proofErr w:type="gramEnd"/>
                  <w:r w:rsidRPr="006E5159">
                    <w:rPr>
                      <w:lang w:eastAsia="en-US"/>
                    </w:rPr>
                    <w:t>-суши-телей</w:t>
                  </w:r>
                </w:p>
              </w:tc>
              <w:tc>
                <w:tcPr>
                  <w:tcW w:w="921" w:type="dxa"/>
                  <w:vAlign w:val="center"/>
                </w:tcPr>
                <w:p w:rsidR="006E5159" w:rsidRPr="006E5159" w:rsidRDefault="006E5159" w:rsidP="006E5159">
                  <w:pPr>
                    <w:tabs>
                      <w:tab w:val="left" w:pos="3052"/>
                    </w:tabs>
                    <w:ind w:right="-35"/>
                    <w:jc w:val="center"/>
                    <w:rPr>
                      <w:lang w:eastAsia="en-US"/>
                    </w:rPr>
                  </w:pPr>
                  <w:r w:rsidRPr="006E5159">
                    <w:rPr>
                      <w:lang w:eastAsia="en-US"/>
                    </w:rPr>
                    <w:t xml:space="preserve">с </w:t>
                  </w:r>
                  <w:proofErr w:type="gramStart"/>
                  <w:r w:rsidRPr="006E5159">
                    <w:rPr>
                      <w:lang w:eastAsia="en-US"/>
                    </w:rPr>
                    <w:t>поло-тенце</w:t>
                  </w:r>
                  <w:proofErr w:type="gramEnd"/>
                  <w:r w:rsidRPr="006E5159">
                    <w:rPr>
                      <w:lang w:eastAsia="en-US"/>
                    </w:rPr>
                    <w:t>-суши-телями</w:t>
                  </w:r>
                </w:p>
              </w:tc>
              <w:tc>
                <w:tcPr>
                  <w:tcW w:w="1062" w:type="dxa"/>
                  <w:vAlign w:val="center"/>
                </w:tcPr>
                <w:p w:rsidR="006E5159" w:rsidRPr="006E5159" w:rsidRDefault="006E5159" w:rsidP="006E5159">
                  <w:pPr>
                    <w:tabs>
                      <w:tab w:val="left" w:pos="3052"/>
                    </w:tabs>
                    <w:ind w:right="-35"/>
                    <w:jc w:val="center"/>
                    <w:rPr>
                      <w:lang w:eastAsia="en-US"/>
                    </w:rPr>
                  </w:pPr>
                  <w:r w:rsidRPr="006E5159">
                    <w:rPr>
                      <w:lang w:eastAsia="en-US"/>
                    </w:rPr>
                    <w:t xml:space="preserve">без </w:t>
                  </w:r>
                  <w:proofErr w:type="gramStart"/>
                  <w:r w:rsidRPr="006E5159">
                    <w:rPr>
                      <w:lang w:eastAsia="en-US"/>
                    </w:rPr>
                    <w:t>поло-тенце</w:t>
                  </w:r>
                  <w:proofErr w:type="gramEnd"/>
                  <w:r w:rsidRPr="006E5159">
                    <w:rPr>
                      <w:lang w:eastAsia="en-US"/>
                    </w:rPr>
                    <w:t>-суши-телей</w:t>
                  </w:r>
                </w:p>
              </w:tc>
              <w:tc>
                <w:tcPr>
                  <w:tcW w:w="886" w:type="dxa"/>
                  <w:vAlign w:val="center"/>
                </w:tcPr>
                <w:p w:rsidR="006E5159" w:rsidRPr="006E5159" w:rsidRDefault="006E5159" w:rsidP="006E5159">
                  <w:pPr>
                    <w:tabs>
                      <w:tab w:val="left" w:pos="3052"/>
                    </w:tabs>
                    <w:ind w:right="-68"/>
                    <w:jc w:val="center"/>
                    <w:rPr>
                      <w:lang w:eastAsia="en-US"/>
                    </w:rPr>
                  </w:pPr>
                  <w:r w:rsidRPr="006E5159">
                    <w:rPr>
                      <w:lang w:eastAsia="en-US"/>
                    </w:rPr>
                    <w:t xml:space="preserve">с </w:t>
                  </w:r>
                  <w:proofErr w:type="gramStart"/>
                  <w:r w:rsidRPr="006E5159">
                    <w:rPr>
                      <w:lang w:eastAsia="en-US"/>
                    </w:rPr>
                    <w:t>поло-тенце</w:t>
                  </w:r>
                  <w:proofErr w:type="gramEnd"/>
                  <w:r w:rsidRPr="006E5159">
                    <w:rPr>
                      <w:lang w:eastAsia="en-US"/>
                    </w:rPr>
                    <w:t>-суши-телями</w:t>
                  </w:r>
                </w:p>
              </w:tc>
              <w:tc>
                <w:tcPr>
                  <w:tcW w:w="994" w:type="dxa"/>
                  <w:vAlign w:val="center"/>
                </w:tcPr>
                <w:p w:rsidR="006E5159" w:rsidRPr="006E5159" w:rsidRDefault="006E5159" w:rsidP="006E5159">
                  <w:pPr>
                    <w:tabs>
                      <w:tab w:val="left" w:pos="3052"/>
                    </w:tabs>
                    <w:ind w:right="-35"/>
                    <w:jc w:val="center"/>
                    <w:rPr>
                      <w:lang w:eastAsia="en-US"/>
                    </w:rPr>
                  </w:pPr>
                  <w:r w:rsidRPr="006E5159">
                    <w:rPr>
                      <w:lang w:eastAsia="en-US"/>
                    </w:rPr>
                    <w:t xml:space="preserve">без </w:t>
                  </w:r>
                  <w:proofErr w:type="gramStart"/>
                  <w:r w:rsidRPr="006E5159">
                    <w:rPr>
                      <w:lang w:eastAsia="en-US"/>
                    </w:rPr>
                    <w:t>поло-тенце</w:t>
                  </w:r>
                  <w:proofErr w:type="gramEnd"/>
                  <w:r w:rsidRPr="006E5159">
                    <w:rPr>
                      <w:lang w:eastAsia="en-US"/>
                    </w:rPr>
                    <w:t>-суши-телей</w:t>
                  </w:r>
                </w:p>
              </w:tc>
              <w:tc>
                <w:tcPr>
                  <w:tcW w:w="848" w:type="dxa"/>
                  <w:vAlign w:val="center"/>
                </w:tcPr>
                <w:p w:rsidR="006E5159" w:rsidRPr="006E5159" w:rsidRDefault="006E5159" w:rsidP="006E5159">
                  <w:pPr>
                    <w:tabs>
                      <w:tab w:val="left" w:pos="3052"/>
                    </w:tabs>
                    <w:ind w:left="-177" w:right="-149"/>
                    <w:jc w:val="center"/>
                    <w:rPr>
                      <w:lang w:eastAsia="en-US"/>
                    </w:rPr>
                  </w:pPr>
                  <w:r w:rsidRPr="006E5159">
                    <w:rPr>
                      <w:lang w:eastAsia="en-US"/>
                    </w:rPr>
                    <w:t xml:space="preserve">с </w:t>
                  </w:r>
                  <w:proofErr w:type="gramStart"/>
                  <w:r w:rsidRPr="006E5159">
                    <w:rPr>
                      <w:lang w:eastAsia="en-US"/>
                    </w:rPr>
                    <w:t>поло-тенце</w:t>
                  </w:r>
                  <w:proofErr w:type="gramEnd"/>
                  <w:r w:rsidRPr="006E5159">
                    <w:rPr>
                      <w:lang w:eastAsia="en-US"/>
                    </w:rPr>
                    <w:t>-суши-телями</w:t>
                  </w:r>
                </w:p>
              </w:tc>
              <w:tc>
                <w:tcPr>
                  <w:tcW w:w="956" w:type="dxa"/>
                  <w:vAlign w:val="center"/>
                </w:tcPr>
                <w:p w:rsidR="006E5159" w:rsidRPr="006E5159" w:rsidRDefault="006E5159" w:rsidP="006E5159">
                  <w:pPr>
                    <w:tabs>
                      <w:tab w:val="left" w:pos="3052"/>
                    </w:tabs>
                    <w:ind w:right="-35"/>
                    <w:jc w:val="center"/>
                    <w:rPr>
                      <w:lang w:eastAsia="en-US"/>
                    </w:rPr>
                  </w:pPr>
                  <w:r w:rsidRPr="006E5159">
                    <w:rPr>
                      <w:lang w:eastAsia="en-US"/>
                    </w:rPr>
                    <w:t xml:space="preserve">без </w:t>
                  </w:r>
                  <w:proofErr w:type="gramStart"/>
                  <w:r w:rsidRPr="006E5159">
                    <w:rPr>
                      <w:lang w:eastAsia="en-US"/>
                    </w:rPr>
                    <w:t>поло-тенце</w:t>
                  </w:r>
                  <w:proofErr w:type="gramEnd"/>
                  <w:r w:rsidRPr="006E5159">
                    <w:rPr>
                      <w:lang w:eastAsia="en-US"/>
                    </w:rPr>
                    <w:t>-суши-телей</w:t>
                  </w:r>
                </w:p>
              </w:tc>
              <w:tc>
                <w:tcPr>
                  <w:tcW w:w="1136" w:type="dxa"/>
                  <w:vMerge/>
                  <w:shd w:val="clear" w:color="auto" w:fill="auto"/>
                  <w:vAlign w:val="center"/>
                </w:tcPr>
                <w:p w:rsidR="006E5159" w:rsidRPr="006E5159" w:rsidRDefault="006E5159" w:rsidP="006E5159">
                  <w:pPr>
                    <w:tabs>
                      <w:tab w:val="left" w:pos="3052"/>
                    </w:tabs>
                    <w:jc w:val="center"/>
                    <w:rPr>
                      <w:lang w:eastAsia="en-US"/>
                    </w:rPr>
                  </w:pPr>
                </w:p>
              </w:tc>
              <w:tc>
                <w:tcPr>
                  <w:tcW w:w="1134" w:type="dxa"/>
                  <w:vMerge/>
                  <w:shd w:val="clear" w:color="auto" w:fill="auto"/>
                  <w:vAlign w:val="center"/>
                </w:tcPr>
                <w:p w:rsidR="006E5159" w:rsidRPr="006E5159" w:rsidRDefault="006E5159" w:rsidP="006E5159">
                  <w:pPr>
                    <w:tabs>
                      <w:tab w:val="left" w:pos="3052"/>
                    </w:tabs>
                    <w:jc w:val="center"/>
                    <w:rPr>
                      <w:lang w:eastAsia="en-US"/>
                    </w:rPr>
                  </w:pPr>
                </w:p>
              </w:tc>
              <w:tc>
                <w:tcPr>
                  <w:tcW w:w="1276" w:type="dxa"/>
                  <w:shd w:val="clear" w:color="auto" w:fill="auto"/>
                  <w:vAlign w:val="center"/>
                </w:tcPr>
                <w:p w:rsidR="006E5159" w:rsidRPr="006E5159" w:rsidRDefault="006E5159" w:rsidP="006E5159">
                  <w:pPr>
                    <w:ind w:left="-95" w:right="-65"/>
                    <w:jc w:val="center"/>
                  </w:pPr>
                  <w:r w:rsidRPr="006E5159">
                    <w:t>Ставка за мощность, тыс. руб./</w:t>
                  </w:r>
                </w:p>
                <w:p w:rsidR="006E5159" w:rsidRPr="006E5159" w:rsidRDefault="006E5159" w:rsidP="006E5159">
                  <w:pPr>
                    <w:ind w:left="-95" w:right="-65"/>
                    <w:jc w:val="center"/>
                  </w:pPr>
                  <w:r w:rsidRPr="006E5159">
                    <w:t>Гкал/</w:t>
                  </w:r>
                </w:p>
                <w:p w:rsidR="006E5159" w:rsidRPr="006E5159" w:rsidRDefault="006E5159" w:rsidP="006E5159">
                  <w:pPr>
                    <w:jc w:val="center"/>
                  </w:pPr>
                  <w:r w:rsidRPr="006E5159">
                    <w:t>час в мес.</w:t>
                  </w:r>
                </w:p>
              </w:tc>
              <w:tc>
                <w:tcPr>
                  <w:tcW w:w="1134" w:type="dxa"/>
                  <w:shd w:val="clear" w:color="auto" w:fill="auto"/>
                  <w:vAlign w:val="center"/>
                </w:tcPr>
                <w:p w:rsidR="006E5159" w:rsidRPr="006E5159" w:rsidRDefault="006E5159" w:rsidP="006E5159">
                  <w:pPr>
                    <w:ind w:left="-120" w:right="-112"/>
                    <w:jc w:val="center"/>
                  </w:pPr>
                  <w:r w:rsidRPr="006E5159">
                    <w:t>Ставка за тепловую энергию, руб./Гкал</w:t>
                  </w:r>
                </w:p>
              </w:tc>
            </w:tr>
            <w:tr w:rsidR="006E5159" w:rsidRPr="006E5159" w:rsidTr="006E5159">
              <w:trPr>
                <w:trHeight w:val="459"/>
              </w:trPr>
              <w:tc>
                <w:tcPr>
                  <w:tcW w:w="1591" w:type="dxa"/>
                  <w:vMerge w:val="restart"/>
                  <w:shd w:val="clear" w:color="auto" w:fill="auto"/>
                  <w:vAlign w:val="center"/>
                </w:tcPr>
                <w:p w:rsidR="006E5159" w:rsidRPr="006E5159" w:rsidRDefault="006E5159" w:rsidP="006E5159">
                  <w:pPr>
                    <w:jc w:val="center"/>
                    <w:rPr>
                      <w:bCs/>
                      <w:color w:val="000000"/>
                      <w:kern w:val="32"/>
                      <w:lang w:eastAsia="en-US"/>
                    </w:rPr>
                  </w:pPr>
                  <w:r w:rsidRPr="006E5159">
                    <w:rPr>
                      <w:bCs/>
                      <w:color w:val="000000"/>
                      <w:kern w:val="32"/>
                      <w:lang w:eastAsia="en-US"/>
                    </w:rPr>
                    <w:t>ООО «ЭнергоКом-пания»</w:t>
                  </w:r>
                </w:p>
              </w:tc>
              <w:tc>
                <w:tcPr>
                  <w:tcW w:w="1417" w:type="dxa"/>
                  <w:vAlign w:val="center"/>
                </w:tcPr>
                <w:p w:rsidR="006E5159" w:rsidRPr="006E5159" w:rsidRDefault="006E5159" w:rsidP="006E5159">
                  <w:pPr>
                    <w:tabs>
                      <w:tab w:val="left" w:pos="3052"/>
                    </w:tabs>
                    <w:ind w:hanging="108"/>
                    <w:jc w:val="center"/>
                  </w:pPr>
                  <w:r w:rsidRPr="006E5159">
                    <w:t>с 20.02.2019</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6E5159" w:rsidRPr="006E5159" w:rsidRDefault="006E5159" w:rsidP="006E5159">
                  <w:pPr>
                    <w:jc w:val="center"/>
                    <w:rPr>
                      <w:color w:val="000000"/>
                    </w:rPr>
                  </w:pPr>
                  <w:r w:rsidRPr="006E5159">
                    <w:rPr>
                      <w:color w:val="000000"/>
                      <w:lang w:eastAsia="en-US"/>
                    </w:rPr>
                    <w:t>117,55</w:t>
                  </w:r>
                </w:p>
              </w:tc>
              <w:tc>
                <w:tcPr>
                  <w:tcW w:w="921"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116,30</w:t>
                  </w:r>
                </w:p>
              </w:tc>
              <w:tc>
                <w:tcPr>
                  <w:tcW w:w="921"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123,14</w:t>
                  </w:r>
                </w:p>
              </w:tc>
              <w:tc>
                <w:tcPr>
                  <w:tcW w:w="1062"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118,16</w:t>
                  </w:r>
                </w:p>
              </w:tc>
              <w:tc>
                <w:tcPr>
                  <w:tcW w:w="886"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97,96</w:t>
                  </w:r>
                </w:p>
              </w:tc>
              <w:tc>
                <w:tcPr>
                  <w:tcW w:w="994"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96,92</w:t>
                  </w:r>
                </w:p>
              </w:tc>
              <w:tc>
                <w:tcPr>
                  <w:tcW w:w="848"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ind w:left="-106" w:right="-115"/>
                    <w:jc w:val="center"/>
                    <w:rPr>
                      <w:color w:val="000000"/>
                      <w:lang w:eastAsia="en-US"/>
                    </w:rPr>
                  </w:pPr>
                  <w:r w:rsidRPr="006E5159">
                    <w:rPr>
                      <w:color w:val="000000"/>
                      <w:lang w:eastAsia="en-US"/>
                    </w:rPr>
                    <w:t>102,62</w:t>
                  </w:r>
                </w:p>
              </w:tc>
              <w:tc>
                <w:tcPr>
                  <w:tcW w:w="956"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98,47</w:t>
                  </w:r>
                </w:p>
              </w:tc>
              <w:tc>
                <w:tcPr>
                  <w:tcW w:w="1136"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lang w:eastAsia="en-US"/>
                    </w:rPr>
                  </w:pPr>
                  <w:r w:rsidRPr="006E5159">
                    <w:rPr>
                      <w:lang w:eastAsia="en-US"/>
                    </w:rPr>
                    <w:t>27,46</w:t>
                  </w:r>
                </w:p>
              </w:tc>
              <w:tc>
                <w:tcPr>
                  <w:tcW w:w="1134" w:type="dxa"/>
                  <w:tcBorders>
                    <w:top w:val="single" w:sz="4" w:space="0" w:color="auto"/>
                    <w:left w:val="nil"/>
                    <w:bottom w:val="single" w:sz="4" w:space="0" w:color="auto"/>
                    <w:right w:val="single" w:sz="4" w:space="0" w:color="auto"/>
                  </w:tcBorders>
                  <w:shd w:val="clear" w:color="auto" w:fill="auto"/>
                  <w:vAlign w:val="center"/>
                </w:tcPr>
                <w:p w:rsidR="006E5159" w:rsidRPr="006E5159" w:rsidRDefault="006E5159" w:rsidP="006E5159">
                  <w:pPr>
                    <w:jc w:val="center"/>
                    <w:rPr>
                      <w:lang w:eastAsia="en-US"/>
                    </w:rPr>
                  </w:pPr>
                  <w:r w:rsidRPr="006E5159">
                    <w:rPr>
                      <w:lang w:eastAsia="en-US"/>
                    </w:rPr>
                    <w:t>1 295,87</w:t>
                  </w:r>
                </w:p>
              </w:tc>
              <w:tc>
                <w:tcPr>
                  <w:tcW w:w="1276" w:type="dxa"/>
                  <w:shd w:val="clear" w:color="auto" w:fill="auto"/>
                  <w:vAlign w:val="center"/>
                </w:tcPr>
                <w:p w:rsidR="006E5159" w:rsidRPr="006E5159" w:rsidRDefault="006E5159" w:rsidP="006E5159">
                  <w:pPr>
                    <w:jc w:val="center"/>
                  </w:pPr>
                  <w:r w:rsidRPr="006E5159">
                    <w:t>х</w:t>
                  </w:r>
                </w:p>
              </w:tc>
              <w:tc>
                <w:tcPr>
                  <w:tcW w:w="1134" w:type="dxa"/>
                  <w:shd w:val="clear" w:color="auto" w:fill="auto"/>
                  <w:vAlign w:val="center"/>
                </w:tcPr>
                <w:p w:rsidR="006E5159" w:rsidRPr="006E5159" w:rsidRDefault="006E5159" w:rsidP="006E5159">
                  <w:pPr>
                    <w:jc w:val="center"/>
                  </w:pPr>
                  <w:r w:rsidRPr="006E5159">
                    <w:t>х</w:t>
                  </w:r>
                </w:p>
              </w:tc>
            </w:tr>
            <w:tr w:rsidR="006E5159" w:rsidRPr="006E5159" w:rsidTr="006E5159">
              <w:trPr>
                <w:trHeight w:val="281"/>
              </w:trPr>
              <w:tc>
                <w:tcPr>
                  <w:tcW w:w="1591" w:type="dxa"/>
                  <w:vMerge/>
                  <w:shd w:val="clear" w:color="auto" w:fill="auto"/>
                  <w:vAlign w:val="center"/>
                </w:tcPr>
                <w:p w:rsidR="006E5159" w:rsidRPr="006E5159" w:rsidRDefault="006E5159" w:rsidP="006E5159">
                  <w:pPr>
                    <w:jc w:val="center"/>
                    <w:rPr>
                      <w:bCs/>
                      <w:color w:val="000000"/>
                      <w:kern w:val="32"/>
                      <w:lang w:eastAsia="en-US"/>
                    </w:rPr>
                  </w:pPr>
                </w:p>
              </w:tc>
              <w:tc>
                <w:tcPr>
                  <w:tcW w:w="1417" w:type="dxa"/>
                  <w:vAlign w:val="center"/>
                </w:tcPr>
                <w:p w:rsidR="006E5159" w:rsidRPr="006E5159" w:rsidRDefault="006E5159" w:rsidP="006E5159">
                  <w:pPr>
                    <w:tabs>
                      <w:tab w:val="left" w:pos="3052"/>
                    </w:tabs>
                    <w:ind w:hanging="108"/>
                    <w:jc w:val="center"/>
                  </w:pPr>
                  <w:r w:rsidRPr="006E5159">
                    <w:t>с 01.07.2019</w:t>
                  </w:r>
                </w:p>
              </w:tc>
              <w:tc>
                <w:tcPr>
                  <w:tcW w:w="921" w:type="dxa"/>
                  <w:tcBorders>
                    <w:top w:val="nil"/>
                    <w:left w:val="single" w:sz="4" w:space="0" w:color="auto"/>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138,19</w:t>
                  </w:r>
                </w:p>
              </w:tc>
              <w:tc>
                <w:tcPr>
                  <w:tcW w:w="921"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136,79</w:t>
                  </w:r>
                </w:p>
              </w:tc>
              <w:tc>
                <w:tcPr>
                  <w:tcW w:w="921"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144,49</w:t>
                  </w:r>
                </w:p>
              </w:tc>
              <w:tc>
                <w:tcPr>
                  <w:tcW w:w="1062"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138,89</w:t>
                  </w:r>
                </w:p>
              </w:tc>
              <w:tc>
                <w:tcPr>
                  <w:tcW w:w="886"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115,16</w:t>
                  </w:r>
                </w:p>
              </w:tc>
              <w:tc>
                <w:tcPr>
                  <w:tcW w:w="994"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113,99</w:t>
                  </w:r>
                </w:p>
              </w:tc>
              <w:tc>
                <w:tcPr>
                  <w:tcW w:w="848"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ind w:left="-106" w:right="-115"/>
                    <w:jc w:val="center"/>
                    <w:rPr>
                      <w:color w:val="000000"/>
                      <w:lang w:eastAsia="en-US"/>
                    </w:rPr>
                  </w:pPr>
                  <w:r w:rsidRPr="006E5159">
                    <w:rPr>
                      <w:color w:val="000000"/>
                      <w:lang w:eastAsia="en-US"/>
                    </w:rPr>
                    <w:t>120,41</w:t>
                  </w:r>
                </w:p>
              </w:tc>
              <w:tc>
                <w:tcPr>
                  <w:tcW w:w="956"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color w:val="000000"/>
                      <w:lang w:eastAsia="en-US"/>
                    </w:rPr>
                  </w:pPr>
                  <w:r w:rsidRPr="006E5159">
                    <w:rPr>
                      <w:color w:val="000000"/>
                      <w:lang w:eastAsia="en-US"/>
                    </w:rPr>
                    <w:t>115,74</w:t>
                  </w:r>
                </w:p>
              </w:tc>
              <w:tc>
                <w:tcPr>
                  <w:tcW w:w="1136"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lang w:eastAsia="en-US"/>
                    </w:rPr>
                  </w:pPr>
                  <w:r w:rsidRPr="006E5159">
                    <w:rPr>
                      <w:lang w:eastAsia="en-US"/>
                    </w:rPr>
                    <w:t>35,76</w:t>
                  </w:r>
                </w:p>
              </w:tc>
              <w:tc>
                <w:tcPr>
                  <w:tcW w:w="1134" w:type="dxa"/>
                  <w:tcBorders>
                    <w:top w:val="nil"/>
                    <w:left w:val="nil"/>
                    <w:bottom w:val="single" w:sz="4" w:space="0" w:color="auto"/>
                    <w:right w:val="single" w:sz="4" w:space="0" w:color="auto"/>
                  </w:tcBorders>
                  <w:shd w:val="clear" w:color="auto" w:fill="auto"/>
                  <w:vAlign w:val="center"/>
                </w:tcPr>
                <w:p w:rsidR="006E5159" w:rsidRPr="006E5159" w:rsidRDefault="006E5159" w:rsidP="006E5159">
                  <w:pPr>
                    <w:jc w:val="center"/>
                    <w:rPr>
                      <w:lang w:eastAsia="en-US"/>
                    </w:rPr>
                  </w:pPr>
                  <w:r w:rsidRPr="006E5159">
                    <w:rPr>
                      <w:lang w:eastAsia="en-US"/>
                    </w:rPr>
                    <w:t>1 459,46</w:t>
                  </w:r>
                </w:p>
              </w:tc>
              <w:tc>
                <w:tcPr>
                  <w:tcW w:w="1276" w:type="dxa"/>
                  <w:shd w:val="clear" w:color="auto" w:fill="auto"/>
                  <w:vAlign w:val="center"/>
                </w:tcPr>
                <w:p w:rsidR="006E5159" w:rsidRPr="006E5159" w:rsidRDefault="006E5159" w:rsidP="006E5159">
                  <w:pPr>
                    <w:jc w:val="center"/>
                  </w:pPr>
                  <w:r w:rsidRPr="006E5159">
                    <w:t>х</w:t>
                  </w:r>
                </w:p>
              </w:tc>
              <w:tc>
                <w:tcPr>
                  <w:tcW w:w="1134" w:type="dxa"/>
                  <w:shd w:val="clear" w:color="auto" w:fill="auto"/>
                  <w:vAlign w:val="center"/>
                </w:tcPr>
                <w:p w:rsidR="006E5159" w:rsidRPr="006E5159" w:rsidRDefault="006E5159" w:rsidP="006E5159">
                  <w:pPr>
                    <w:jc w:val="center"/>
                  </w:pPr>
                  <w:r w:rsidRPr="006E5159">
                    <w:t>х</w:t>
                  </w:r>
                </w:p>
              </w:tc>
            </w:tr>
          </w:tbl>
          <w:p w:rsidR="006E5159" w:rsidRPr="006E5159" w:rsidRDefault="006E5159" w:rsidP="006E5159">
            <w:pPr>
              <w:autoSpaceDE w:val="0"/>
              <w:autoSpaceDN w:val="0"/>
              <w:adjustRightInd w:val="0"/>
              <w:ind w:firstLine="540"/>
              <w:jc w:val="right"/>
              <w:rPr>
                <w:bCs/>
                <w:sz w:val="28"/>
                <w:szCs w:val="28"/>
              </w:rPr>
            </w:pPr>
          </w:p>
        </w:tc>
      </w:tr>
    </w:tbl>
    <w:p w:rsidR="006E5159" w:rsidRPr="006E5159" w:rsidRDefault="006E5159" w:rsidP="006E5159">
      <w:pPr>
        <w:ind w:right="-2" w:firstLine="567"/>
        <w:jc w:val="both"/>
        <w:rPr>
          <w:sz w:val="28"/>
          <w:szCs w:val="28"/>
        </w:rPr>
      </w:pPr>
    </w:p>
    <w:p w:rsidR="006E5159" w:rsidRPr="006E5159" w:rsidRDefault="006E5159" w:rsidP="006E5159">
      <w:pPr>
        <w:ind w:right="-2" w:firstLine="567"/>
        <w:jc w:val="both"/>
        <w:rPr>
          <w:color w:val="000000"/>
          <w:sz w:val="28"/>
          <w:szCs w:val="28"/>
          <w:lang w:eastAsia="en-US"/>
        </w:rPr>
      </w:pPr>
      <w:r w:rsidRPr="006E5159">
        <w:rPr>
          <w:sz w:val="28"/>
          <w:szCs w:val="28"/>
        </w:rPr>
        <w:t xml:space="preserve">* </w:t>
      </w:r>
      <w:r w:rsidRPr="006E5159">
        <w:rPr>
          <w:bCs/>
          <w:color w:val="000000"/>
          <w:kern w:val="32"/>
          <w:sz w:val="28"/>
          <w:szCs w:val="28"/>
          <w:lang w:eastAsia="en-US"/>
        </w:rPr>
        <w:t>Тариф для населения указывается в целях реализации пункта 6 статьи 168 Налогового кодекса Российской Федерации (часть вторая).</w:t>
      </w:r>
    </w:p>
    <w:p w:rsidR="006E5159" w:rsidRPr="006E5159" w:rsidRDefault="006E5159" w:rsidP="006E5159">
      <w:pPr>
        <w:ind w:firstLine="567"/>
        <w:jc w:val="both"/>
        <w:rPr>
          <w:bCs/>
          <w:sz w:val="28"/>
          <w:szCs w:val="28"/>
        </w:rPr>
      </w:pPr>
      <w:r w:rsidRPr="006E5159">
        <w:rPr>
          <w:bCs/>
          <w:color w:val="000000"/>
          <w:kern w:val="32"/>
          <w:sz w:val="28"/>
          <w:szCs w:val="28"/>
          <w:lang w:eastAsia="en-US"/>
        </w:rPr>
        <w:t xml:space="preserve">** </w:t>
      </w:r>
      <w:r w:rsidRPr="006E5159">
        <w:rPr>
          <w:bCs/>
          <w:sz w:val="28"/>
          <w:szCs w:val="28"/>
        </w:rPr>
        <w:t xml:space="preserve">Тариф на теплоноситель для ООО «ЭнергоКомпания», реализуемый на потребительском рынке пгт. Бачатский, установлен постановлением региональной энергетической комиссии Кемеровской области от </w:t>
      </w:r>
      <w:r w:rsidR="00525F0E">
        <w:rPr>
          <w:bCs/>
          <w:sz w:val="28"/>
          <w:szCs w:val="28"/>
        </w:rPr>
        <w:t>19</w:t>
      </w:r>
      <w:r w:rsidRPr="006E5159">
        <w:rPr>
          <w:bCs/>
          <w:sz w:val="28"/>
          <w:szCs w:val="28"/>
        </w:rPr>
        <w:t xml:space="preserve">.02.2019 № </w:t>
      </w:r>
      <w:r w:rsidR="00525F0E">
        <w:rPr>
          <w:bCs/>
          <w:sz w:val="28"/>
          <w:szCs w:val="28"/>
        </w:rPr>
        <w:t>52</w:t>
      </w:r>
      <w:r w:rsidRPr="006E5159">
        <w:rPr>
          <w:bCs/>
          <w:sz w:val="28"/>
          <w:szCs w:val="28"/>
        </w:rPr>
        <w:t>.</w:t>
      </w:r>
    </w:p>
    <w:p w:rsidR="006E5159" w:rsidRPr="006E5159" w:rsidRDefault="006E5159" w:rsidP="006E5159">
      <w:pPr>
        <w:ind w:firstLine="567"/>
        <w:jc w:val="both"/>
        <w:rPr>
          <w:color w:val="000000"/>
          <w:sz w:val="28"/>
          <w:szCs w:val="28"/>
          <w:lang w:eastAsia="en-US"/>
        </w:rPr>
      </w:pPr>
      <w:r w:rsidRPr="006E5159">
        <w:rPr>
          <w:bCs/>
          <w:sz w:val="28"/>
          <w:szCs w:val="28"/>
        </w:rPr>
        <w:t xml:space="preserve">*** Тариф на тепловую энергию для ООО «ЭнергоКомпания», реализуемую на потребительском рынке пгт. Бачатский, установлен постановлением региональной энергетической комиссии Кемеровской области от </w:t>
      </w:r>
      <w:r w:rsidR="00525F0E">
        <w:rPr>
          <w:bCs/>
          <w:sz w:val="28"/>
          <w:szCs w:val="28"/>
        </w:rPr>
        <w:t>19</w:t>
      </w:r>
      <w:r w:rsidRPr="006E5159">
        <w:rPr>
          <w:bCs/>
          <w:sz w:val="28"/>
          <w:szCs w:val="28"/>
        </w:rPr>
        <w:t xml:space="preserve">.02.2019 № </w:t>
      </w:r>
      <w:r w:rsidR="00525F0E">
        <w:rPr>
          <w:bCs/>
          <w:sz w:val="28"/>
          <w:szCs w:val="28"/>
        </w:rPr>
        <w:t>51</w:t>
      </w:r>
      <w:r w:rsidRPr="006E5159">
        <w:rPr>
          <w:bCs/>
          <w:sz w:val="28"/>
          <w:szCs w:val="28"/>
        </w:rPr>
        <w:t>.</w:t>
      </w:r>
    </w:p>
    <w:p w:rsidR="00525F0E" w:rsidRDefault="00525F0E" w:rsidP="004D221D">
      <w:pPr>
        <w:tabs>
          <w:tab w:val="left" w:pos="1890"/>
        </w:tabs>
        <w:ind w:right="281"/>
        <w:jc w:val="both"/>
        <w:rPr>
          <w:snapToGrid w:val="0"/>
          <w:sz w:val="28"/>
          <w:szCs w:val="28"/>
        </w:rPr>
        <w:sectPr w:rsidR="00525F0E" w:rsidSect="006E5159">
          <w:pgSz w:w="16838" w:h="11906" w:orient="landscape" w:code="9"/>
          <w:pgMar w:top="851" w:right="680" w:bottom="567" w:left="567" w:header="680" w:footer="709" w:gutter="0"/>
          <w:cols w:space="708"/>
          <w:docGrid w:linePitch="360"/>
        </w:sectPr>
      </w:pPr>
    </w:p>
    <w:p w:rsidR="00525F0E" w:rsidRDefault="00525F0E" w:rsidP="00525F0E">
      <w:pPr>
        <w:ind w:left="-2914" w:right="281" w:firstLine="8726"/>
      </w:pPr>
      <w:r>
        <w:t xml:space="preserve">Приложение № 17 к протоколу № 10 </w:t>
      </w:r>
    </w:p>
    <w:p w:rsidR="00525F0E" w:rsidRDefault="00525F0E" w:rsidP="00525F0E">
      <w:pPr>
        <w:ind w:left="-2914" w:right="281" w:firstLine="8726"/>
      </w:pPr>
      <w:r>
        <w:t>заседания правления региональной</w:t>
      </w:r>
    </w:p>
    <w:p w:rsidR="00525F0E" w:rsidRDefault="00525F0E" w:rsidP="00525F0E">
      <w:pPr>
        <w:ind w:left="-2914" w:right="281" w:firstLine="8726"/>
      </w:pPr>
      <w:r>
        <w:t>энергетической комиссии</w:t>
      </w:r>
    </w:p>
    <w:p w:rsidR="00525F0E" w:rsidRDefault="00525F0E" w:rsidP="00525F0E">
      <w:pPr>
        <w:ind w:left="-2914" w:right="281" w:firstLine="8726"/>
      </w:pPr>
      <w:r>
        <w:t>Кемеровской области от 19.02.2019</w:t>
      </w:r>
    </w:p>
    <w:p w:rsidR="008D54A8" w:rsidRDefault="008D54A8" w:rsidP="004D221D">
      <w:pPr>
        <w:tabs>
          <w:tab w:val="left" w:pos="1890"/>
        </w:tabs>
        <w:ind w:right="281"/>
        <w:jc w:val="both"/>
        <w:rPr>
          <w:snapToGrid w:val="0"/>
          <w:sz w:val="28"/>
          <w:szCs w:val="28"/>
        </w:rPr>
        <w:sectPr w:rsidR="008D54A8" w:rsidSect="00525F0E">
          <w:pgSz w:w="11906" w:h="16838" w:code="9"/>
          <w:pgMar w:top="680" w:right="567" w:bottom="567" w:left="851" w:header="680" w:footer="709" w:gutter="0"/>
          <w:cols w:space="708"/>
          <w:docGrid w:linePitch="360"/>
        </w:sectPr>
      </w:pPr>
      <w:r w:rsidRPr="008D54A8">
        <w:rPr>
          <w:noProof/>
        </w:rPr>
        <w:drawing>
          <wp:inline distT="0" distB="0" distL="0" distR="0" wp14:anchorId="121B2D73" wp14:editId="5E4804E5">
            <wp:extent cx="6562725" cy="86201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6562725" cy="8620125"/>
                    </a:xfrm>
                    <a:prstGeom prst="rect">
                      <a:avLst/>
                    </a:prstGeom>
                  </pic:spPr>
                </pic:pic>
              </a:graphicData>
            </a:graphic>
          </wp:inline>
        </w:drawing>
      </w:r>
    </w:p>
    <w:p w:rsidR="00EC4762" w:rsidRPr="001C7D68" w:rsidRDefault="00F925E8" w:rsidP="004D221D">
      <w:pPr>
        <w:tabs>
          <w:tab w:val="left" w:pos="1890"/>
        </w:tabs>
        <w:ind w:right="281"/>
        <w:jc w:val="both"/>
        <w:rPr>
          <w:snapToGrid w:val="0"/>
          <w:sz w:val="28"/>
          <w:szCs w:val="28"/>
        </w:rPr>
      </w:pPr>
      <w:r w:rsidRPr="00F925E8">
        <w:rPr>
          <w:noProof/>
        </w:rPr>
        <w:drawing>
          <wp:inline distT="0" distB="0" distL="0" distR="0" wp14:anchorId="23C4E7DD" wp14:editId="4A4569DB">
            <wp:extent cx="6629400" cy="93249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stretch>
                      <a:fillRect/>
                    </a:stretch>
                  </pic:blipFill>
                  <pic:spPr>
                    <a:xfrm>
                      <a:off x="0" y="0"/>
                      <a:ext cx="6629400" cy="9324975"/>
                    </a:xfrm>
                    <a:prstGeom prst="rect">
                      <a:avLst/>
                    </a:prstGeom>
                  </pic:spPr>
                </pic:pic>
              </a:graphicData>
            </a:graphic>
          </wp:inline>
        </w:drawing>
      </w:r>
    </w:p>
    <w:sectPr w:rsidR="00EC4762" w:rsidRPr="001C7D68" w:rsidSect="00525F0E">
      <w:pgSz w:w="11906" w:h="16838" w:code="9"/>
      <w:pgMar w:top="680" w:right="567" w:bottom="567" w:left="85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159" w:rsidRDefault="006E5159">
      <w:r>
        <w:separator/>
      </w:r>
    </w:p>
  </w:endnote>
  <w:endnote w:type="continuationSeparator" w:id="0">
    <w:p w:rsidR="006E5159" w:rsidRDefault="006E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59" w:rsidRDefault="006E5159"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rsidR="006E5159" w:rsidRDefault="006E5159">
    <w:pPr>
      <w:pStyle w:val="aa"/>
    </w:pPr>
  </w:p>
  <w:p w:rsidR="006E5159" w:rsidRDefault="006E51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59" w:rsidRDefault="006E5159" w:rsidP="008E77A9">
    <w:pPr>
      <w:pStyle w:val="aa"/>
      <w:jc w:val="center"/>
    </w:pPr>
    <w:r>
      <w:t>Протокол № 10 заседания Правления РЭК КО от 19.02.2019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59" w:rsidRDefault="006E5159" w:rsidP="001C7D6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E5159" w:rsidRDefault="006E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59" w:rsidRDefault="006E5159" w:rsidP="001C7D68">
    <w:pPr>
      <w:pStyle w:val="aa"/>
      <w:jc w:val="right"/>
    </w:pPr>
    <w:r>
      <w:fldChar w:fldCharType="begin"/>
    </w:r>
    <w:r>
      <w:instrText>PAGE   \* MERGEFORMAT</w:instrText>
    </w:r>
    <w:r>
      <w:fldChar w:fldCharType="separate"/>
    </w:r>
    <w:r>
      <w:rPr>
        <w:noProof/>
      </w:rPr>
      <w:t>60</w:t>
    </w:r>
    <w:r>
      <w:fldChar w:fldCharType="end"/>
    </w:r>
  </w:p>
  <w:p w:rsidR="006E5159" w:rsidRDefault="006E5159">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308326"/>
      <w:docPartObj>
        <w:docPartGallery w:val="Page Numbers (Bottom of Page)"/>
        <w:docPartUnique/>
      </w:docPartObj>
    </w:sdtPr>
    <w:sdtEndPr/>
    <w:sdtContent>
      <w:p w:rsidR="006E5159" w:rsidRDefault="006E5159">
        <w:pPr>
          <w:pStyle w:val="aa"/>
          <w:jc w:val="right"/>
        </w:pPr>
        <w:r>
          <w:fldChar w:fldCharType="begin"/>
        </w:r>
        <w:r>
          <w:instrText>PAGE   \* MERGEFORMAT</w:instrText>
        </w:r>
        <w:r>
          <w:fldChar w:fldCharType="separate"/>
        </w:r>
        <w:r>
          <w:t>2</w:t>
        </w:r>
        <w:r>
          <w:fldChar w:fldCharType="end"/>
        </w:r>
      </w:p>
    </w:sdtContent>
  </w:sdt>
  <w:p w:rsidR="006E5159" w:rsidRDefault="006E5159">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59" w:rsidRDefault="006E5159" w:rsidP="006E51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E5159" w:rsidRDefault="006E5159" w:rsidP="006E5159">
    <w:pPr>
      <w:pStyle w:val="a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59" w:rsidRDefault="006E5159" w:rsidP="006E515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9</w:t>
    </w:r>
    <w:r>
      <w:rPr>
        <w:rStyle w:val="ac"/>
      </w:rPr>
      <w:fldChar w:fldCharType="end"/>
    </w:r>
  </w:p>
  <w:p w:rsidR="006E5159" w:rsidRDefault="006E5159" w:rsidP="006E515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159" w:rsidRDefault="006E5159">
      <w:r>
        <w:separator/>
      </w:r>
    </w:p>
  </w:footnote>
  <w:footnote w:type="continuationSeparator" w:id="0">
    <w:p w:rsidR="006E5159" w:rsidRDefault="006E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411292"/>
      <w:docPartObj>
        <w:docPartGallery w:val="Page Numbers (Top of Page)"/>
        <w:docPartUnique/>
      </w:docPartObj>
    </w:sdtPr>
    <w:sdtEndPr/>
    <w:sdtContent>
      <w:p w:rsidR="006E5159" w:rsidRDefault="006E5159">
        <w:pPr>
          <w:pStyle w:val="a8"/>
          <w:jc w:val="center"/>
        </w:pPr>
        <w:r>
          <w:fldChar w:fldCharType="begin"/>
        </w:r>
        <w:r>
          <w:instrText>PAGE   \* MERGEFORMAT</w:instrText>
        </w:r>
        <w:r>
          <w:fldChar w:fldCharType="separate"/>
        </w:r>
        <w:r>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159" w:rsidRDefault="006E5159">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21.75pt;height:14.25pt" o:bullet="t">
        <v:imagedata r:id="rId1" o:title=""/>
      </v:shape>
    </w:pict>
  </w:numPicBullet>
  <w:numPicBullet w:numPicBulletId="1">
    <w:pict>
      <v:shape id="_x0000_i1126" type="#_x0000_t75" style="width:3in;height:3in;visibility:visible" o:bullet="t">
        <v:imagedata r:id="rId2" o:title=""/>
      </v:shape>
    </w:pict>
  </w:numPicBullet>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01FE2D6E"/>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E325E"/>
    <w:multiLevelType w:val="hybridMultilevel"/>
    <w:tmpl w:val="FB00C536"/>
    <w:lvl w:ilvl="0" w:tplc="98BAB79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20F09D5"/>
    <w:multiLevelType w:val="hybridMultilevel"/>
    <w:tmpl w:val="5D96D3D2"/>
    <w:lvl w:ilvl="0" w:tplc="98BAB79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3054E7F"/>
    <w:multiLevelType w:val="multilevel"/>
    <w:tmpl w:val="04190027"/>
    <w:lvl w:ilvl="0">
      <w:start w:val="1"/>
      <w:numFmt w:val="upperRoman"/>
      <w:lvlText w:val="%1."/>
      <w:lvlJc w:val="left"/>
      <w:pPr>
        <w:ind w:left="0" w:firstLine="0"/>
      </w:pPr>
    </w:lvl>
    <w:lvl w:ilvl="1">
      <w:start w:val="1"/>
      <w:numFmt w:val="upperLetter"/>
      <w:lvlText w:val="%2."/>
      <w:lvlJc w:val="left"/>
      <w:pPr>
        <w:ind w:left="156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3304D3A"/>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4942EE9"/>
    <w:multiLevelType w:val="hybridMultilevel"/>
    <w:tmpl w:val="D07E144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9910800"/>
    <w:multiLevelType w:val="multilevel"/>
    <w:tmpl w:val="399A531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71ACD"/>
    <w:multiLevelType w:val="singleLevel"/>
    <w:tmpl w:val="BD0C042C"/>
    <w:lvl w:ilvl="0">
      <w:numFmt w:val="bullet"/>
      <w:lvlText w:val="-"/>
      <w:lvlJc w:val="left"/>
      <w:pPr>
        <w:tabs>
          <w:tab w:val="num" w:pos="3054"/>
        </w:tabs>
        <w:ind w:left="3054" w:hanging="360"/>
      </w:pPr>
      <w:rPr>
        <w:rFonts w:hint="default"/>
      </w:rPr>
    </w:lvl>
  </w:abstractNum>
  <w:abstractNum w:abstractNumId="11" w15:restartNumberingAfterBreak="0">
    <w:nsid w:val="19F325E8"/>
    <w:multiLevelType w:val="hybridMultilevel"/>
    <w:tmpl w:val="905EDBC2"/>
    <w:lvl w:ilvl="0" w:tplc="6DE2D6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CAB74F1"/>
    <w:multiLevelType w:val="multilevel"/>
    <w:tmpl w:val="27AA1DBE"/>
    <w:lvl w:ilvl="0">
      <w:start w:val="1"/>
      <w:numFmt w:val="decimal"/>
      <w:lvlText w:val="%1."/>
      <w:lvlJc w:val="left"/>
      <w:pPr>
        <w:ind w:left="720" w:hanging="360"/>
      </w:pPr>
      <w:rPr>
        <w:rFonts w:hint="default"/>
        <w:b/>
        <w:u w:val="single"/>
      </w:r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251658"/>
    <w:multiLevelType w:val="hybridMultilevel"/>
    <w:tmpl w:val="040C8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442F7"/>
    <w:multiLevelType w:val="hybridMultilevel"/>
    <w:tmpl w:val="A0020C40"/>
    <w:lvl w:ilvl="0" w:tplc="C96CE78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7A34A88"/>
    <w:multiLevelType w:val="multilevel"/>
    <w:tmpl w:val="EE164CC0"/>
    <w:lvl w:ilvl="0">
      <w:start w:val="4"/>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DE01D93"/>
    <w:multiLevelType w:val="hybridMultilevel"/>
    <w:tmpl w:val="94D2B85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306420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35775529"/>
    <w:multiLevelType w:val="hybridMultilevel"/>
    <w:tmpl w:val="7A1ACA16"/>
    <w:lvl w:ilvl="0" w:tplc="43964E90">
      <w:start w:val="1"/>
      <w:numFmt w:val="bullet"/>
      <w:lvlText w:val=""/>
      <w:lvlPicBulletId w:val="1"/>
      <w:lvlJc w:val="left"/>
      <w:pPr>
        <w:tabs>
          <w:tab w:val="num" w:pos="644"/>
        </w:tabs>
        <w:ind w:left="644" w:hanging="360"/>
      </w:pPr>
      <w:rPr>
        <w:rFonts w:ascii="Symbol" w:hAnsi="Symbol" w:hint="default"/>
      </w:rPr>
    </w:lvl>
    <w:lvl w:ilvl="1" w:tplc="7A98B092" w:tentative="1">
      <w:start w:val="1"/>
      <w:numFmt w:val="bullet"/>
      <w:lvlText w:val=""/>
      <w:lvlJc w:val="left"/>
      <w:pPr>
        <w:tabs>
          <w:tab w:val="num" w:pos="1364"/>
        </w:tabs>
        <w:ind w:left="1364" w:hanging="360"/>
      </w:pPr>
      <w:rPr>
        <w:rFonts w:ascii="Symbol" w:hAnsi="Symbol" w:hint="default"/>
      </w:rPr>
    </w:lvl>
    <w:lvl w:ilvl="2" w:tplc="54B65102" w:tentative="1">
      <w:start w:val="1"/>
      <w:numFmt w:val="bullet"/>
      <w:lvlText w:val=""/>
      <w:lvlJc w:val="left"/>
      <w:pPr>
        <w:tabs>
          <w:tab w:val="num" w:pos="2084"/>
        </w:tabs>
        <w:ind w:left="2084" w:hanging="360"/>
      </w:pPr>
      <w:rPr>
        <w:rFonts w:ascii="Symbol" w:hAnsi="Symbol" w:hint="default"/>
      </w:rPr>
    </w:lvl>
    <w:lvl w:ilvl="3" w:tplc="33F235CA" w:tentative="1">
      <w:start w:val="1"/>
      <w:numFmt w:val="bullet"/>
      <w:lvlText w:val=""/>
      <w:lvlJc w:val="left"/>
      <w:pPr>
        <w:tabs>
          <w:tab w:val="num" w:pos="2804"/>
        </w:tabs>
        <w:ind w:left="2804" w:hanging="360"/>
      </w:pPr>
      <w:rPr>
        <w:rFonts w:ascii="Symbol" w:hAnsi="Symbol" w:hint="default"/>
      </w:rPr>
    </w:lvl>
    <w:lvl w:ilvl="4" w:tplc="F3E8990A" w:tentative="1">
      <w:start w:val="1"/>
      <w:numFmt w:val="bullet"/>
      <w:lvlText w:val=""/>
      <w:lvlJc w:val="left"/>
      <w:pPr>
        <w:tabs>
          <w:tab w:val="num" w:pos="3524"/>
        </w:tabs>
        <w:ind w:left="3524" w:hanging="360"/>
      </w:pPr>
      <w:rPr>
        <w:rFonts w:ascii="Symbol" w:hAnsi="Symbol" w:hint="default"/>
      </w:rPr>
    </w:lvl>
    <w:lvl w:ilvl="5" w:tplc="B8727820" w:tentative="1">
      <w:start w:val="1"/>
      <w:numFmt w:val="bullet"/>
      <w:lvlText w:val=""/>
      <w:lvlJc w:val="left"/>
      <w:pPr>
        <w:tabs>
          <w:tab w:val="num" w:pos="4244"/>
        </w:tabs>
        <w:ind w:left="4244" w:hanging="360"/>
      </w:pPr>
      <w:rPr>
        <w:rFonts w:ascii="Symbol" w:hAnsi="Symbol" w:hint="default"/>
      </w:rPr>
    </w:lvl>
    <w:lvl w:ilvl="6" w:tplc="EAD4674C" w:tentative="1">
      <w:start w:val="1"/>
      <w:numFmt w:val="bullet"/>
      <w:lvlText w:val=""/>
      <w:lvlJc w:val="left"/>
      <w:pPr>
        <w:tabs>
          <w:tab w:val="num" w:pos="4964"/>
        </w:tabs>
        <w:ind w:left="4964" w:hanging="360"/>
      </w:pPr>
      <w:rPr>
        <w:rFonts w:ascii="Symbol" w:hAnsi="Symbol" w:hint="default"/>
      </w:rPr>
    </w:lvl>
    <w:lvl w:ilvl="7" w:tplc="4B0C86C0" w:tentative="1">
      <w:start w:val="1"/>
      <w:numFmt w:val="bullet"/>
      <w:lvlText w:val=""/>
      <w:lvlJc w:val="left"/>
      <w:pPr>
        <w:tabs>
          <w:tab w:val="num" w:pos="5684"/>
        </w:tabs>
        <w:ind w:left="5684" w:hanging="360"/>
      </w:pPr>
      <w:rPr>
        <w:rFonts w:ascii="Symbol" w:hAnsi="Symbol" w:hint="default"/>
      </w:rPr>
    </w:lvl>
    <w:lvl w:ilvl="8" w:tplc="F04A0722" w:tentative="1">
      <w:start w:val="1"/>
      <w:numFmt w:val="bullet"/>
      <w:lvlText w:val=""/>
      <w:lvlJc w:val="left"/>
      <w:pPr>
        <w:tabs>
          <w:tab w:val="num" w:pos="6404"/>
        </w:tabs>
        <w:ind w:left="6404" w:hanging="360"/>
      </w:pPr>
      <w:rPr>
        <w:rFonts w:ascii="Symbol" w:hAnsi="Symbol" w:hint="default"/>
      </w:rPr>
    </w:lvl>
  </w:abstractNum>
  <w:abstractNum w:abstractNumId="20" w15:restartNumberingAfterBreak="0">
    <w:nsid w:val="37143D22"/>
    <w:multiLevelType w:val="hybridMultilevel"/>
    <w:tmpl w:val="05E0B7D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EF5886"/>
    <w:multiLevelType w:val="hybridMultilevel"/>
    <w:tmpl w:val="DF36D0FC"/>
    <w:lvl w:ilvl="0" w:tplc="CBBEB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6241837"/>
    <w:multiLevelType w:val="hybridMultilevel"/>
    <w:tmpl w:val="C80E3E2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8F0739"/>
    <w:multiLevelType w:val="multilevel"/>
    <w:tmpl w:val="A61E4FFA"/>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4" w15:restartNumberingAfterBreak="0">
    <w:nsid w:val="4BFE12BE"/>
    <w:multiLevelType w:val="multilevel"/>
    <w:tmpl w:val="6902E96C"/>
    <w:lvl w:ilvl="0">
      <w:start w:val="4"/>
      <w:numFmt w:val="decimal"/>
      <w:lvlText w:val="%1"/>
      <w:lvlJc w:val="left"/>
      <w:pPr>
        <w:ind w:left="375" w:hanging="375"/>
      </w:pPr>
      <w:rPr>
        <w:rFonts w:hint="default"/>
      </w:rPr>
    </w:lvl>
    <w:lvl w:ilvl="1">
      <w:start w:val="6"/>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DBE294A"/>
    <w:multiLevelType w:val="hybridMultilevel"/>
    <w:tmpl w:val="092C2E7C"/>
    <w:lvl w:ilvl="0" w:tplc="FA682CA4">
      <w:numFmt w:val="bullet"/>
      <w:lvlText w:val="-"/>
      <w:lvlJc w:val="left"/>
      <w:pPr>
        <w:tabs>
          <w:tab w:val="num" w:pos="786"/>
        </w:tabs>
        <w:ind w:left="786" w:hanging="360"/>
      </w:pPr>
      <w:rPr>
        <w:rFonts w:ascii="Times New Roman" w:eastAsia="Times New Roman" w:hAnsi="Times New Roman" w:cs="Times New Roman" w:hint="default"/>
        <w:color w:val="auto"/>
        <w:sz w:val="28"/>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6" w15:restartNumberingAfterBreak="0">
    <w:nsid w:val="5DE013DE"/>
    <w:multiLevelType w:val="hybridMultilevel"/>
    <w:tmpl w:val="69AC53A2"/>
    <w:lvl w:ilvl="0" w:tplc="154C6CA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15:restartNumberingAfterBreak="0">
    <w:nsid w:val="640F70B1"/>
    <w:multiLevelType w:val="hybridMultilevel"/>
    <w:tmpl w:val="EDEAA796"/>
    <w:lvl w:ilvl="0" w:tplc="98BAB79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8"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67D52A63"/>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99244A8"/>
    <w:multiLevelType w:val="multilevel"/>
    <w:tmpl w:val="6A74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CA6C0B"/>
    <w:multiLevelType w:val="hybridMultilevel"/>
    <w:tmpl w:val="1E529CEA"/>
    <w:lvl w:ilvl="0" w:tplc="900A43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0CB79E3"/>
    <w:multiLevelType w:val="hybridMultilevel"/>
    <w:tmpl w:val="B696182E"/>
    <w:lvl w:ilvl="0" w:tplc="0492CBDA">
      <w:start w:val="1"/>
      <w:numFmt w:val="bullet"/>
      <w:lvlText w:val=""/>
      <w:lvlPicBulletId w:val="0"/>
      <w:lvlJc w:val="left"/>
      <w:pPr>
        <w:tabs>
          <w:tab w:val="num" w:pos="1080"/>
        </w:tabs>
        <w:ind w:left="1080" w:hanging="360"/>
      </w:pPr>
      <w:rPr>
        <w:rFonts w:ascii="Symbol" w:hAnsi="Symbol" w:hint="default"/>
      </w:rPr>
    </w:lvl>
    <w:lvl w:ilvl="1" w:tplc="0D12EE18" w:tentative="1">
      <w:start w:val="1"/>
      <w:numFmt w:val="bullet"/>
      <w:lvlText w:val=""/>
      <w:lvlJc w:val="left"/>
      <w:pPr>
        <w:tabs>
          <w:tab w:val="num" w:pos="1800"/>
        </w:tabs>
        <w:ind w:left="1800" w:hanging="360"/>
      </w:pPr>
      <w:rPr>
        <w:rFonts w:ascii="Symbol" w:hAnsi="Symbol" w:hint="default"/>
      </w:rPr>
    </w:lvl>
    <w:lvl w:ilvl="2" w:tplc="D0D2B154" w:tentative="1">
      <w:start w:val="1"/>
      <w:numFmt w:val="bullet"/>
      <w:lvlText w:val=""/>
      <w:lvlJc w:val="left"/>
      <w:pPr>
        <w:tabs>
          <w:tab w:val="num" w:pos="2520"/>
        </w:tabs>
        <w:ind w:left="2520" w:hanging="360"/>
      </w:pPr>
      <w:rPr>
        <w:rFonts w:ascii="Symbol" w:hAnsi="Symbol" w:hint="default"/>
      </w:rPr>
    </w:lvl>
    <w:lvl w:ilvl="3" w:tplc="61D8EFDE" w:tentative="1">
      <w:start w:val="1"/>
      <w:numFmt w:val="bullet"/>
      <w:lvlText w:val=""/>
      <w:lvlJc w:val="left"/>
      <w:pPr>
        <w:tabs>
          <w:tab w:val="num" w:pos="3240"/>
        </w:tabs>
        <w:ind w:left="3240" w:hanging="360"/>
      </w:pPr>
      <w:rPr>
        <w:rFonts w:ascii="Symbol" w:hAnsi="Symbol" w:hint="default"/>
      </w:rPr>
    </w:lvl>
    <w:lvl w:ilvl="4" w:tplc="98E40CF8" w:tentative="1">
      <w:start w:val="1"/>
      <w:numFmt w:val="bullet"/>
      <w:lvlText w:val=""/>
      <w:lvlJc w:val="left"/>
      <w:pPr>
        <w:tabs>
          <w:tab w:val="num" w:pos="3960"/>
        </w:tabs>
        <w:ind w:left="3960" w:hanging="360"/>
      </w:pPr>
      <w:rPr>
        <w:rFonts w:ascii="Symbol" w:hAnsi="Symbol" w:hint="default"/>
      </w:rPr>
    </w:lvl>
    <w:lvl w:ilvl="5" w:tplc="094E3876" w:tentative="1">
      <w:start w:val="1"/>
      <w:numFmt w:val="bullet"/>
      <w:lvlText w:val=""/>
      <w:lvlJc w:val="left"/>
      <w:pPr>
        <w:tabs>
          <w:tab w:val="num" w:pos="4680"/>
        </w:tabs>
        <w:ind w:left="4680" w:hanging="360"/>
      </w:pPr>
      <w:rPr>
        <w:rFonts w:ascii="Symbol" w:hAnsi="Symbol" w:hint="default"/>
      </w:rPr>
    </w:lvl>
    <w:lvl w:ilvl="6" w:tplc="7FCAF4D2" w:tentative="1">
      <w:start w:val="1"/>
      <w:numFmt w:val="bullet"/>
      <w:lvlText w:val=""/>
      <w:lvlJc w:val="left"/>
      <w:pPr>
        <w:tabs>
          <w:tab w:val="num" w:pos="5400"/>
        </w:tabs>
        <w:ind w:left="5400" w:hanging="360"/>
      </w:pPr>
      <w:rPr>
        <w:rFonts w:ascii="Symbol" w:hAnsi="Symbol" w:hint="default"/>
      </w:rPr>
    </w:lvl>
    <w:lvl w:ilvl="7" w:tplc="A75E2F06" w:tentative="1">
      <w:start w:val="1"/>
      <w:numFmt w:val="bullet"/>
      <w:lvlText w:val=""/>
      <w:lvlJc w:val="left"/>
      <w:pPr>
        <w:tabs>
          <w:tab w:val="num" w:pos="6120"/>
        </w:tabs>
        <w:ind w:left="6120" w:hanging="360"/>
      </w:pPr>
      <w:rPr>
        <w:rFonts w:ascii="Symbol" w:hAnsi="Symbol" w:hint="default"/>
      </w:rPr>
    </w:lvl>
    <w:lvl w:ilvl="8" w:tplc="48CE6F6C" w:tentative="1">
      <w:start w:val="1"/>
      <w:numFmt w:val="bullet"/>
      <w:lvlText w:val=""/>
      <w:lvlJc w:val="left"/>
      <w:pPr>
        <w:tabs>
          <w:tab w:val="num" w:pos="6840"/>
        </w:tabs>
        <w:ind w:left="6840" w:hanging="360"/>
      </w:pPr>
      <w:rPr>
        <w:rFonts w:ascii="Symbol" w:hAnsi="Symbol" w:hint="default"/>
      </w:rPr>
    </w:lvl>
  </w:abstractNum>
  <w:abstractNum w:abstractNumId="33" w15:restartNumberingAfterBreak="0">
    <w:nsid w:val="750334E0"/>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6446E09"/>
    <w:multiLevelType w:val="hybridMultilevel"/>
    <w:tmpl w:val="3D404BA4"/>
    <w:lvl w:ilvl="0" w:tplc="04190001">
      <w:start w:val="1"/>
      <w:numFmt w:val="bullet"/>
      <w:lvlText w:val=""/>
      <w:lvlJc w:val="left"/>
      <w:pPr>
        <w:tabs>
          <w:tab w:val="num" w:pos="5680"/>
        </w:tabs>
        <w:ind w:left="5680" w:hanging="360"/>
      </w:pPr>
      <w:rPr>
        <w:rFonts w:ascii="Symbol" w:hAnsi="Symbol" w:hint="default"/>
      </w:rPr>
    </w:lvl>
    <w:lvl w:ilvl="1" w:tplc="04190003">
      <w:start w:val="1"/>
      <w:numFmt w:val="bullet"/>
      <w:lvlText w:val="o"/>
      <w:lvlJc w:val="left"/>
      <w:pPr>
        <w:tabs>
          <w:tab w:val="num" w:pos="6400"/>
        </w:tabs>
        <w:ind w:left="6400" w:hanging="360"/>
      </w:pPr>
      <w:rPr>
        <w:rFonts w:ascii="Courier New" w:hAnsi="Courier New" w:cs="Courier New" w:hint="default"/>
      </w:rPr>
    </w:lvl>
    <w:lvl w:ilvl="2" w:tplc="04190005" w:tentative="1">
      <w:start w:val="1"/>
      <w:numFmt w:val="bullet"/>
      <w:lvlText w:val=""/>
      <w:lvlJc w:val="left"/>
      <w:pPr>
        <w:tabs>
          <w:tab w:val="num" w:pos="7120"/>
        </w:tabs>
        <w:ind w:left="7120" w:hanging="360"/>
      </w:pPr>
      <w:rPr>
        <w:rFonts w:ascii="Wingdings" w:hAnsi="Wingdings" w:hint="default"/>
      </w:rPr>
    </w:lvl>
    <w:lvl w:ilvl="3" w:tplc="04190001" w:tentative="1">
      <w:start w:val="1"/>
      <w:numFmt w:val="bullet"/>
      <w:lvlText w:val=""/>
      <w:lvlJc w:val="left"/>
      <w:pPr>
        <w:tabs>
          <w:tab w:val="num" w:pos="7840"/>
        </w:tabs>
        <w:ind w:left="7840" w:hanging="360"/>
      </w:pPr>
      <w:rPr>
        <w:rFonts w:ascii="Symbol" w:hAnsi="Symbol" w:hint="default"/>
      </w:rPr>
    </w:lvl>
    <w:lvl w:ilvl="4" w:tplc="04190003" w:tentative="1">
      <w:start w:val="1"/>
      <w:numFmt w:val="bullet"/>
      <w:lvlText w:val="o"/>
      <w:lvlJc w:val="left"/>
      <w:pPr>
        <w:tabs>
          <w:tab w:val="num" w:pos="8560"/>
        </w:tabs>
        <w:ind w:left="8560" w:hanging="360"/>
      </w:pPr>
      <w:rPr>
        <w:rFonts w:ascii="Courier New" w:hAnsi="Courier New" w:cs="Courier New" w:hint="default"/>
      </w:rPr>
    </w:lvl>
    <w:lvl w:ilvl="5" w:tplc="04190005" w:tentative="1">
      <w:start w:val="1"/>
      <w:numFmt w:val="bullet"/>
      <w:lvlText w:val=""/>
      <w:lvlJc w:val="left"/>
      <w:pPr>
        <w:tabs>
          <w:tab w:val="num" w:pos="9280"/>
        </w:tabs>
        <w:ind w:left="9280" w:hanging="360"/>
      </w:pPr>
      <w:rPr>
        <w:rFonts w:ascii="Wingdings" w:hAnsi="Wingdings" w:hint="default"/>
      </w:rPr>
    </w:lvl>
    <w:lvl w:ilvl="6" w:tplc="04190001" w:tentative="1">
      <w:start w:val="1"/>
      <w:numFmt w:val="bullet"/>
      <w:lvlText w:val=""/>
      <w:lvlJc w:val="left"/>
      <w:pPr>
        <w:tabs>
          <w:tab w:val="num" w:pos="10000"/>
        </w:tabs>
        <w:ind w:left="10000" w:hanging="360"/>
      </w:pPr>
      <w:rPr>
        <w:rFonts w:ascii="Symbol" w:hAnsi="Symbol" w:hint="default"/>
      </w:rPr>
    </w:lvl>
    <w:lvl w:ilvl="7" w:tplc="04190003" w:tentative="1">
      <w:start w:val="1"/>
      <w:numFmt w:val="bullet"/>
      <w:lvlText w:val="o"/>
      <w:lvlJc w:val="left"/>
      <w:pPr>
        <w:tabs>
          <w:tab w:val="num" w:pos="10720"/>
        </w:tabs>
        <w:ind w:left="10720" w:hanging="360"/>
      </w:pPr>
      <w:rPr>
        <w:rFonts w:ascii="Courier New" w:hAnsi="Courier New" w:cs="Courier New" w:hint="default"/>
      </w:rPr>
    </w:lvl>
    <w:lvl w:ilvl="8" w:tplc="04190005" w:tentative="1">
      <w:start w:val="1"/>
      <w:numFmt w:val="bullet"/>
      <w:lvlText w:val=""/>
      <w:lvlJc w:val="left"/>
      <w:pPr>
        <w:tabs>
          <w:tab w:val="num" w:pos="11440"/>
        </w:tabs>
        <w:ind w:left="11440" w:hanging="360"/>
      </w:pPr>
      <w:rPr>
        <w:rFonts w:ascii="Wingdings" w:hAnsi="Wingdings" w:hint="default"/>
      </w:rPr>
    </w:lvl>
  </w:abstractNum>
  <w:abstractNum w:abstractNumId="35" w15:restartNumberingAfterBreak="0">
    <w:nsid w:val="79311E58"/>
    <w:multiLevelType w:val="multilevel"/>
    <w:tmpl w:val="88CA2536"/>
    <w:lvl w:ilvl="0">
      <w:start w:val="2"/>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15:restartNumberingAfterBreak="0">
    <w:nsid w:val="7CA775FB"/>
    <w:multiLevelType w:val="hybridMultilevel"/>
    <w:tmpl w:val="F2DC8CFA"/>
    <w:lvl w:ilvl="0" w:tplc="98BAB792">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7" w15:restartNumberingAfterBreak="0">
    <w:nsid w:val="7D185ED0"/>
    <w:multiLevelType w:val="multilevel"/>
    <w:tmpl w:val="5666F9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34"/>
  </w:num>
  <w:num w:numId="5">
    <w:abstractNumId w:val="13"/>
  </w:num>
  <w:num w:numId="6">
    <w:abstractNumId w:val="21"/>
  </w:num>
  <w:num w:numId="7">
    <w:abstractNumId w:val="28"/>
  </w:num>
  <w:num w:numId="8">
    <w:abstractNumId w:val="31"/>
  </w:num>
  <w:num w:numId="9">
    <w:abstractNumId w:val="15"/>
  </w:num>
  <w:num w:numId="10">
    <w:abstractNumId w:val="37"/>
  </w:num>
  <w:num w:numId="11">
    <w:abstractNumId w:val="24"/>
  </w:num>
  <w:num w:numId="12">
    <w:abstractNumId w:val="20"/>
  </w:num>
  <w:num w:numId="13">
    <w:abstractNumId w:val="29"/>
  </w:num>
  <w:num w:numId="14">
    <w:abstractNumId w:val="33"/>
  </w:num>
  <w:num w:numId="15">
    <w:abstractNumId w:val="6"/>
  </w:num>
  <w:num w:numId="16">
    <w:abstractNumId w:val="11"/>
  </w:num>
  <w:num w:numId="17">
    <w:abstractNumId w:val="16"/>
  </w:num>
  <w:num w:numId="18">
    <w:abstractNumId w:val="26"/>
  </w:num>
  <w:num w:numId="19">
    <w:abstractNumId w:val="30"/>
  </w:num>
  <w:num w:numId="20">
    <w:abstractNumId w:val="32"/>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7"/>
  </w:num>
  <w:num w:numId="24">
    <w:abstractNumId w:val="4"/>
  </w:num>
  <w:num w:numId="25">
    <w:abstractNumId w:val="36"/>
  </w:num>
  <w:num w:numId="26">
    <w:abstractNumId w:val="5"/>
  </w:num>
  <w:num w:numId="27">
    <w:abstractNumId w:val="10"/>
  </w:num>
  <w:num w:numId="28">
    <w:abstractNumId w:val="25"/>
  </w:num>
  <w:num w:numId="29">
    <w:abstractNumId w:val="19"/>
  </w:num>
  <w:num w:numId="30">
    <w:abstractNumId w:val="23"/>
  </w:num>
  <w:num w:numId="31">
    <w:abstractNumId w:val="35"/>
  </w:num>
  <w:num w:numId="32">
    <w:abstractNumId w:val="14"/>
  </w:num>
  <w:num w:numId="33">
    <w:abstractNumId w:val="8"/>
  </w:num>
  <w:num w:numId="34">
    <w:abstractNumId w:val="9"/>
  </w:num>
  <w:num w:numId="35">
    <w:abstractNumId w:val="12"/>
  </w:num>
  <w:num w:numId="36">
    <w:abstractNumId w:val="7"/>
  </w:num>
  <w:num w:numId="37">
    <w:abstractNumId w:val="18"/>
  </w:num>
  <w:num w:numId="38">
    <w:abstractNumId w:val="17"/>
  </w:num>
  <w:num w:numId="3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6013D"/>
    <w:rsid w:val="0006049A"/>
    <w:rsid w:val="0006097E"/>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C7D68"/>
    <w:rsid w:val="001D01BD"/>
    <w:rsid w:val="001D11DE"/>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5D03"/>
    <w:rsid w:val="00245F93"/>
    <w:rsid w:val="00246214"/>
    <w:rsid w:val="0024646F"/>
    <w:rsid w:val="00246CA2"/>
    <w:rsid w:val="00246E1A"/>
    <w:rsid w:val="00250000"/>
    <w:rsid w:val="00250504"/>
    <w:rsid w:val="00251413"/>
    <w:rsid w:val="00251A21"/>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C12B3"/>
    <w:rsid w:val="002C2749"/>
    <w:rsid w:val="002C367F"/>
    <w:rsid w:val="002C4236"/>
    <w:rsid w:val="002C5B99"/>
    <w:rsid w:val="002C5DC3"/>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71F"/>
    <w:rsid w:val="00372C81"/>
    <w:rsid w:val="0037375A"/>
    <w:rsid w:val="00374083"/>
    <w:rsid w:val="00374810"/>
    <w:rsid w:val="0037736C"/>
    <w:rsid w:val="003811FB"/>
    <w:rsid w:val="00381502"/>
    <w:rsid w:val="00381CD7"/>
    <w:rsid w:val="00381CE3"/>
    <w:rsid w:val="00381D8A"/>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7AFD"/>
    <w:rsid w:val="005F0CFE"/>
    <w:rsid w:val="005F1681"/>
    <w:rsid w:val="005F1CC5"/>
    <w:rsid w:val="005F1E79"/>
    <w:rsid w:val="005F2E23"/>
    <w:rsid w:val="005F32D8"/>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98B"/>
    <w:rsid w:val="00641064"/>
    <w:rsid w:val="00642316"/>
    <w:rsid w:val="0064297A"/>
    <w:rsid w:val="00642B82"/>
    <w:rsid w:val="006431D2"/>
    <w:rsid w:val="00643E67"/>
    <w:rsid w:val="00644829"/>
    <w:rsid w:val="00645208"/>
    <w:rsid w:val="00645A9E"/>
    <w:rsid w:val="00645F22"/>
    <w:rsid w:val="006471E4"/>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439"/>
    <w:rsid w:val="00C1198E"/>
    <w:rsid w:val="00C13AC1"/>
    <w:rsid w:val="00C14C61"/>
    <w:rsid w:val="00C150AB"/>
    <w:rsid w:val="00C1577B"/>
    <w:rsid w:val="00C16A26"/>
    <w:rsid w:val="00C201A1"/>
    <w:rsid w:val="00C20344"/>
    <w:rsid w:val="00C205C1"/>
    <w:rsid w:val="00C205E7"/>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528C"/>
    <w:rsid w:val="00CC53F5"/>
    <w:rsid w:val="00CC698E"/>
    <w:rsid w:val="00CC6E90"/>
    <w:rsid w:val="00CC7DC0"/>
    <w:rsid w:val="00CD0C88"/>
    <w:rsid w:val="00CD1DC5"/>
    <w:rsid w:val="00CD3640"/>
    <w:rsid w:val="00CD3754"/>
    <w:rsid w:val="00CD3C96"/>
    <w:rsid w:val="00CD4201"/>
    <w:rsid w:val="00CD48C2"/>
    <w:rsid w:val="00CD4A95"/>
    <w:rsid w:val="00CD593D"/>
    <w:rsid w:val="00CD6981"/>
    <w:rsid w:val="00CD6B9B"/>
    <w:rsid w:val="00CD6CF9"/>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CA"/>
    <w:rsid w:val="00EF0234"/>
    <w:rsid w:val="00EF08DC"/>
    <w:rsid w:val="00EF1759"/>
    <w:rsid w:val="00EF1FFB"/>
    <w:rsid w:val="00EF202A"/>
    <w:rsid w:val="00EF287B"/>
    <w:rsid w:val="00EF2C87"/>
    <w:rsid w:val="00EF2DDC"/>
    <w:rsid w:val="00EF377D"/>
    <w:rsid w:val="00EF39D7"/>
    <w:rsid w:val="00EF3F9F"/>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7277"/>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01E2F6E"/>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iPriority="99" w:unhideWhenUsed="1" w:qFormat="1"/>
    <w:lsdException w:name="footnote reference" w:uiPriority="99"/>
    <w:lsdException w:name="Title" w:qFormat="1"/>
    <w:lsdException w:name="Subtitle" w:qFormat="1"/>
    <w:lsdException w:name="FollowedHyperlink" w:uiPriority="99"/>
    <w:lsdException w:name="Strong" w:qFormat="1"/>
    <w:lsdException w:name="Emphasis" w:uiPriority="20"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uiPriority w:val="1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uiPriority w:val="99"/>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uiPriority w:val="39"/>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uiPriority w:val="1"/>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uiPriority w:val="99"/>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qFormat/>
    <w:rsid w:val="00D8315B"/>
    <w:pPr>
      <w:tabs>
        <w:tab w:val="left" w:pos="1665"/>
      </w:tabs>
      <w:jc w:val="center"/>
    </w:pPr>
    <w:rPr>
      <w:b/>
      <w:bCs/>
    </w:rPr>
  </w:style>
  <w:style w:type="character" w:customStyle="1" w:styleId="affff2">
    <w:name w:val="Заголовок Знак"/>
    <w:basedOn w:val="a2"/>
    <w:link w:val="affff1"/>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styleId="afffff6">
    <w:name w:val="Unresolved Mention"/>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1E702A5A87DDEBBAA6E43E2065D4EE7FF801E5D67016609300A9C8A32281F4D607D9725738208DBAMAI" TargetMode="External"/><Relationship Id="rId21" Type="http://schemas.openxmlformats.org/officeDocument/2006/relationships/hyperlink" Target="consultantplus://offline/ref=E87096A8CF8965391DC6862287E2D18A835E354F12B9CD67DE8FE8DB8C623585D74BBBAD74DCE06Cn5VAI" TargetMode="External"/><Relationship Id="rId42" Type="http://schemas.openxmlformats.org/officeDocument/2006/relationships/image" Target="media/image14.wmf"/><Relationship Id="rId47" Type="http://schemas.openxmlformats.org/officeDocument/2006/relationships/hyperlink" Target="consultantplus://offline/ref=D04DEF7A7F8E35AD82DC57C8E30CC1F77B71D58AC1F9A21A066E8D73B9F47B63FE33E0FB6C13A3A9i0G4H" TargetMode="External"/><Relationship Id="rId63" Type="http://schemas.openxmlformats.org/officeDocument/2006/relationships/hyperlink" Target="consultantplus://offline/ref=B5E595AE0006D6F51FDAF0866D26BEEBA506A37998DB1538D53C669A09BF32687E7A34BAF4F4C766O435I" TargetMode="External"/><Relationship Id="rId68" Type="http://schemas.openxmlformats.org/officeDocument/2006/relationships/hyperlink" Target="%20http://zakupki.gov.ru/223/purchase/public/purchase/info/commoninfo.html?regNumber=31705735124" TargetMode="External"/><Relationship Id="rId84" Type="http://schemas.openxmlformats.org/officeDocument/2006/relationships/image" Target="media/image33.wmf"/><Relationship Id="rId89" Type="http://schemas.openxmlformats.org/officeDocument/2006/relationships/hyperlink" Target="consultantplus://offline/ref=65F782067E6E1576C5E35312A20F75D8F5475AFD1B6D41F7090CB7B5D21BD51AF8D9922C5C3DB60Eq3B0M" TargetMode="External"/><Relationship Id="rId16" Type="http://schemas.openxmlformats.org/officeDocument/2006/relationships/hyperlink" Target="https://legalacts.ru/doc/postanovlenie-pravitelstva-rf-ot-22102012-n-1075/" TargetMode="External"/><Relationship Id="rId11" Type="http://schemas.openxmlformats.org/officeDocument/2006/relationships/header" Target="header2.xml"/><Relationship Id="rId32" Type="http://schemas.openxmlformats.org/officeDocument/2006/relationships/image" Target="media/image6.wmf"/><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image" Target="media/image23.wmf"/><Relationship Id="rId74" Type="http://schemas.openxmlformats.org/officeDocument/2006/relationships/image" Target="media/image31.emf"/><Relationship Id="rId79" Type="http://schemas.openxmlformats.org/officeDocument/2006/relationships/hyperlink" Target="consultantplus://offline/ref=F83A3FE3A7548FAE48FC09F10E117239497F9904CE8E62CBAF856719F0B93758T926I" TargetMode="External"/><Relationship Id="rId5" Type="http://schemas.openxmlformats.org/officeDocument/2006/relationships/webSettings" Target="webSettings.xml"/><Relationship Id="rId90" Type="http://schemas.openxmlformats.org/officeDocument/2006/relationships/hyperlink" Target="consultantplus://offline/ref=65F782067E6E1576C5E35312A20F75D8F5475AFD1B6D41F7090CB7B5D21BD51AF8D9922C5C3DB707q3B7M" TargetMode="External"/><Relationship Id="rId95" Type="http://schemas.openxmlformats.org/officeDocument/2006/relationships/footer" Target="footer6.xml"/><Relationship Id="rId22" Type="http://schemas.openxmlformats.org/officeDocument/2006/relationships/footer" Target="footer3.xml"/><Relationship Id="rId27" Type="http://schemas.openxmlformats.org/officeDocument/2006/relationships/hyperlink" Target="consultantplus://offline/ref=BF1E702A5A87DDEBBAA6E43E2065D4EE7FF801E5D67016609300A9C8A32281F4D607D9725738208DBAMAI" TargetMode="External"/><Relationship Id="rId43" Type="http://schemas.openxmlformats.org/officeDocument/2006/relationships/image" Target="media/image15.wmf"/><Relationship Id="rId48" Type="http://schemas.openxmlformats.org/officeDocument/2006/relationships/hyperlink" Target="consultantplus://offline/ref=D04DEF7A7F8E35AD82DC57C8E30CC1F77879D389C2FEA21A066E8D73B9F47B63FE33E0FB6C13A3A8i0GAH" TargetMode="External"/><Relationship Id="rId64" Type="http://schemas.openxmlformats.org/officeDocument/2006/relationships/hyperlink" Target="consultantplus://offline/ref=7AC5FA05B95596F0430D9C850127ADBF3E7179C24FF2388885E85AD17382438EEF656F962DD56F4Ef1L0J" TargetMode="External"/><Relationship Id="rId69" Type="http://schemas.openxmlformats.org/officeDocument/2006/relationships/image" Target="media/image26.wmf"/><Relationship Id="rId80" Type="http://schemas.openxmlformats.org/officeDocument/2006/relationships/hyperlink" Target="https://legalacts.ru/doc/postanovlenie-pravitelstva-rf-ot-22102012-n-1075/" TargetMode="External"/><Relationship Id="rId85" Type="http://schemas.openxmlformats.org/officeDocument/2006/relationships/hyperlink" Target="consultantplus://offline/ref=65F782067E6E1576C5E35312A20F75D8F5445FFB1D6C41F7090CB7B5D2q1BBM" TargetMode="External"/><Relationship Id="rId3" Type="http://schemas.openxmlformats.org/officeDocument/2006/relationships/styles" Target="styles.xml"/><Relationship Id="rId12" Type="http://schemas.openxmlformats.org/officeDocument/2006/relationships/hyperlink" Target="consultantplus://offline/ref=27CF135CC0B4D54169046CF7462A9BB8753920A5344B8238F33084CCD7513E02FFE1DB45E9C66F77r3uBI" TargetMode="External"/><Relationship Id="rId17" Type="http://schemas.openxmlformats.org/officeDocument/2006/relationships/hyperlink" Target="https://legalacts.ru/doc/prikaz-fst-rossii-ot-13062013-n-760-e/" TargetMode="External"/><Relationship Id="rId25" Type="http://schemas.openxmlformats.org/officeDocument/2006/relationships/hyperlink" Target="consultantplus://offline/ref=BF1E702A5A87DDEBBAA6E43E2065D4EE7FF801E5D67016609300A9C8A32281F4D607D9725738208DBAMBI" TargetMode="External"/><Relationship Id="rId33" Type="http://schemas.openxmlformats.org/officeDocument/2006/relationships/image" Target="media/image7.wmf"/><Relationship Id="rId38" Type="http://schemas.openxmlformats.org/officeDocument/2006/relationships/image" Target="media/image11.wmf"/><Relationship Id="rId46" Type="http://schemas.openxmlformats.org/officeDocument/2006/relationships/hyperlink" Target="consultantplus://offline/ref=97B730785735D123DC4A6A2B770B5B35F0A713E90D989BEB8B085298F7BAEBH" TargetMode="External"/><Relationship Id="rId59" Type="http://schemas.openxmlformats.org/officeDocument/2006/relationships/image" Target="media/image24.wmf"/><Relationship Id="rId67" Type="http://schemas.openxmlformats.org/officeDocument/2006/relationships/hyperlink" Target="http://www.belovo42.ru/data/7891274_Content.doc" TargetMode="External"/><Relationship Id="rId20" Type="http://schemas.openxmlformats.org/officeDocument/2006/relationships/hyperlink" Target="consultantplus://offline/ref=E87096A8CF8965391DC6862287E2D18A835E304F1FB2CD67DE8FE8DB8C623585D74BBBAD74DCE460n5V0I" TargetMode="External"/><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hyperlink" Target="consultantplus://offline/ref=7A7A0E796C8B38B47954DEDF5511AF81D82BD6CA20C356854822DAA1B30F9FE130B6EDDBB582CA92I726I" TargetMode="External"/><Relationship Id="rId70" Type="http://schemas.openxmlformats.org/officeDocument/2006/relationships/image" Target="media/image27.wmf"/><Relationship Id="rId75" Type="http://schemas.openxmlformats.org/officeDocument/2006/relationships/hyperlink" Target="consultantplus://offline/ref=6158D1BEC5B5B6331C82BA7DBED92440A5261479B45AE3AFA9CDDB609589EE5E3DE235612A55DF89k273L" TargetMode="External"/><Relationship Id="rId83" Type="http://schemas.openxmlformats.org/officeDocument/2006/relationships/hyperlink" Target="https://drive.google.com/file/d/1qH6M5Qu_ayKI4KkB7p5eW2iT2HDKqe_t/view" TargetMode="External"/><Relationship Id="rId88" Type="http://schemas.openxmlformats.org/officeDocument/2006/relationships/hyperlink" Target="consultantplus://offline/ref=65F782067E6E1576C5E35312A20F75D8F5475AFD1B6D41F7090CB7B5D21BD51AF8D9922C5C3DB703q3B0M" TargetMode="External"/><Relationship Id="rId91" Type="http://schemas.openxmlformats.org/officeDocument/2006/relationships/hyperlink" Target="http://www.recko.ru/dokumentyi/postanovleniya/view-doc/6615" TargetMode="External"/><Relationship Id="rId9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AC5FA05B95596F0430D9C850127ADBF3E7179C24FF2388885E85AD17382438EEF656F962DD56F4Ef1L0J" TargetMode="External"/><Relationship Id="rId23" Type="http://schemas.openxmlformats.org/officeDocument/2006/relationships/footer" Target="footer4.xml"/><Relationship Id="rId28" Type="http://schemas.openxmlformats.org/officeDocument/2006/relationships/image" Target="media/image3.wmf"/><Relationship Id="rId36" Type="http://schemas.openxmlformats.org/officeDocument/2006/relationships/image" Target="media/image9.wmf"/><Relationship Id="rId49" Type="http://schemas.openxmlformats.org/officeDocument/2006/relationships/hyperlink" Target="consultantplus://offline/ref=D04DEF7A7F8E35AD82DC57C8E30CC1F77879D389C2FEA21A066E8D73B9iFG4H" TargetMode="External"/><Relationship Id="rId57" Type="http://schemas.openxmlformats.org/officeDocument/2006/relationships/image" Target="media/image22.wmf"/><Relationship Id="rId10" Type="http://schemas.openxmlformats.org/officeDocument/2006/relationships/footer" Target="footer2.xml"/><Relationship Id="rId31" Type="http://schemas.openxmlformats.org/officeDocument/2006/relationships/hyperlink" Target="consultantplus://offline/ref=57059B52EA54335FA0FAE52E770AE558C9C307216709D431B96A2616B0AB39D6EF0B8B0A7B5BA20DK5j3H" TargetMode="External"/><Relationship Id="rId44" Type="http://schemas.openxmlformats.org/officeDocument/2006/relationships/image" Target="media/image16.wmf"/><Relationship Id="rId52" Type="http://schemas.openxmlformats.org/officeDocument/2006/relationships/hyperlink" Target="consultantplus://offline/ref=0A07C2029EC404B2C7AD4641413FC8C20F28209DEE43F4DE0AEDBBA00AD3C1E4685B24F6782F5Fm6E4K" TargetMode="External"/><Relationship Id="rId60" Type="http://schemas.openxmlformats.org/officeDocument/2006/relationships/image" Target="media/image25.wmf"/><Relationship Id="rId65" Type="http://schemas.openxmlformats.org/officeDocument/2006/relationships/hyperlink" Target="https://legalacts.ru/doc/postanovlenie-pravitelstva-rf-ot-22102012-n-1075/" TargetMode="External"/><Relationship Id="rId73" Type="http://schemas.openxmlformats.org/officeDocument/2006/relationships/image" Target="media/image30.png"/><Relationship Id="rId78" Type="http://schemas.openxmlformats.org/officeDocument/2006/relationships/hyperlink" Target="consultantplus://offline/ref=F83A3FE3A7548FAE48FC09F10E117239497F9904CE8E6CCEAA856719F0B93758T926I" TargetMode="External"/><Relationship Id="rId81" Type="http://schemas.openxmlformats.org/officeDocument/2006/relationships/hyperlink" Target="https://legalacts.ru/doc/prikaz-fst-rossii-ot-13062013-n-760-e/" TargetMode="External"/><Relationship Id="rId86" Type="http://schemas.openxmlformats.org/officeDocument/2006/relationships/image" Target="media/image34.wmf"/><Relationship Id="rId94" Type="http://schemas.openxmlformats.org/officeDocument/2006/relationships/hyperlink" Target="consultantplus://offline/ref=1EBDE9CB847EE26B9EC53D60C12D9E295DA597E946129B7ED4FA4C54488C6098D7837237D07C3A5EF1ACF12937C35A44F0875D8Fc4iA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consultantplus://offline/ref=7A7A0E796C8B38B47954DEDF5511AF81D82BD6CA20C356854822DAA1B30F9FE130B6EDDBB582CA92I726I" TargetMode="External"/><Relationship Id="rId18" Type="http://schemas.openxmlformats.org/officeDocument/2006/relationships/hyperlink" Target="consultantplus://offline/ref=E87096A8CF8965391DC6862287E2D18A835E304F1FB2CD67DE8FE8DB8C623585D74BBBAD74DCE465n5VBI" TargetMode="External"/><Relationship Id="rId39" Type="http://schemas.openxmlformats.org/officeDocument/2006/relationships/hyperlink" Target="consultantplus://offline/ref=0917A9691EA836683FFE74D329A2895D4F3913D27E775F6CD8906BEE0E363D9E9006E036CD8A9707CAlAH" TargetMode="External"/><Relationship Id="rId34" Type="http://schemas.openxmlformats.org/officeDocument/2006/relationships/hyperlink" Target="consultantplus://offline/ref=57059B52EA54335FA0FAE52E770AE558C9C307216709D431B96A2616B0AB39D6EF0B8B0A7B5BA20EK5j7H" TargetMode="External"/><Relationship Id="rId50" Type="http://schemas.openxmlformats.org/officeDocument/2006/relationships/hyperlink" Target="consultantplus://offline/ref=D04DEF7A7F8E35AD82DC57C8E30CC1F77879DE8CC2FFA21A066E8D73B9iFG4H" TargetMode="External"/><Relationship Id="rId55" Type="http://schemas.openxmlformats.org/officeDocument/2006/relationships/image" Target="media/image20.wmf"/><Relationship Id="rId76" Type="http://schemas.openxmlformats.org/officeDocument/2006/relationships/image" Target="media/image32.emf"/><Relationship Id="rId97" Type="http://schemas.openxmlformats.org/officeDocument/2006/relationships/image" Target="media/image35.png"/><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hyperlink" Target="consultantplus://offline/ref=1EBDE9CB847EE26B9EC53D60C12D9E295DA497E843139B7ED4FA4C54488C6098D7837233D6776E06B7F2A87971885747EC9B5D8C5D655EBBc2iEM" TargetMode="External"/><Relationship Id="rId2" Type="http://schemas.openxmlformats.org/officeDocument/2006/relationships/numbering" Target="numbering.xml"/><Relationship Id="rId29" Type="http://schemas.openxmlformats.org/officeDocument/2006/relationships/image" Target="media/image4.wmf"/><Relationship Id="rId24" Type="http://schemas.openxmlformats.org/officeDocument/2006/relationships/footer" Target="footer5.xml"/><Relationship Id="rId40" Type="http://schemas.openxmlformats.org/officeDocument/2006/relationships/image" Target="media/image12.wmf"/><Relationship Id="rId45" Type="http://schemas.openxmlformats.org/officeDocument/2006/relationships/image" Target="media/image17.wmf"/><Relationship Id="rId66" Type="http://schemas.openxmlformats.org/officeDocument/2006/relationships/hyperlink" Target="https://legalacts.ru/doc/prikaz-fst-rossii-ot-13062013-n-760-e/" TargetMode="External"/><Relationship Id="rId87" Type="http://schemas.openxmlformats.org/officeDocument/2006/relationships/hyperlink" Target="consultantplus://offline/ref=65F782067E6E1576C5E35312A20F75D8F5475AFD1B6D41F7090CB7B5D21BD51AF8D9922C5C3DB602q3BAM" TargetMode="External"/><Relationship Id="rId61" Type="http://schemas.openxmlformats.org/officeDocument/2006/relationships/hyperlink" Target="consultantplus://offline/ref=27CF135CC0B4D54169046CF7462A9BB8753920A5344B8238F33084CCD7513E02FFE1DB45E9C66F77r3uBI" TargetMode="External"/><Relationship Id="rId82" Type="http://schemas.openxmlformats.org/officeDocument/2006/relationships/hyperlink" Target="https://legalacts.ru/doc/postanovlenie-pravitelstva-rf-ot-22102012-n-1075/" TargetMode="External"/><Relationship Id="rId19" Type="http://schemas.openxmlformats.org/officeDocument/2006/relationships/hyperlink" Target="consultantplus://offline/ref=E87096A8CF8965391DC6862287E2D18A835E304F1FB2CD67DE8FE8DB8C623585D74BBBAD74DDE761n5V8I" TargetMode="External"/><Relationship Id="rId14" Type="http://schemas.openxmlformats.org/officeDocument/2006/relationships/hyperlink" Target="consultantplus://offline/ref=B5E595AE0006D6F51FDAF0866D26BEEBA506A37998DB1538D53C669A09BF32687E7A34BAF4F4C766O435I" TargetMode="External"/><Relationship Id="rId30" Type="http://schemas.openxmlformats.org/officeDocument/2006/relationships/image" Target="media/image5.wmf"/><Relationship Id="rId35" Type="http://schemas.openxmlformats.org/officeDocument/2006/relationships/image" Target="media/image8.wmf"/><Relationship Id="rId56" Type="http://schemas.openxmlformats.org/officeDocument/2006/relationships/image" Target="media/image21.wmf"/><Relationship Id="rId77" Type="http://schemas.openxmlformats.org/officeDocument/2006/relationships/hyperlink" Target="consultantplus://offline/ref=F83A3FE3A7548FAE48FC17FC187D2E3C4C7DCF00CD8C6E9BF7DA3C44A7B03D0FD1218E16A7ED5A29T12CI" TargetMode="External"/><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consultantplus://offline/ref=D04DEF7A7F8E35AD82DC57C8E30CC1F77B71D58AC1F9A21A066E8D73B9F47B63FE33E0FB6C13A3A9i0G4H" TargetMode="External"/><Relationship Id="rId72" Type="http://schemas.openxmlformats.org/officeDocument/2006/relationships/image" Target="media/image29.wmf"/><Relationship Id="rId93" Type="http://schemas.openxmlformats.org/officeDocument/2006/relationships/hyperlink" Target="consultantplus://offline/ref=1EBDE9CB847EE26B9EC53D60C12D9E295DA497E843139B7ED4FA4C54488C6098D7837233D6776F0FB0F2A87971885747EC9B5D8C5D655EBBc2iEM" TargetMode="External"/><Relationship Id="rId98" Type="http://schemas.openxmlformats.org/officeDocument/2006/relationships/image" Target="media/image36.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254D-5889-4419-9FB4-38E59C945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7830</TotalTime>
  <Pages>96</Pages>
  <Words>47267</Words>
  <Characters>269426</Characters>
  <Application>Microsoft Office Word</Application>
  <DocSecurity>0</DocSecurity>
  <Lines>2245</Lines>
  <Paragraphs>632</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316061</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Сафина</cp:lastModifiedBy>
  <cp:revision>327</cp:revision>
  <cp:lastPrinted>2019-02-15T02:41:00Z</cp:lastPrinted>
  <dcterms:created xsi:type="dcterms:W3CDTF">2017-08-21T04:48:00Z</dcterms:created>
  <dcterms:modified xsi:type="dcterms:W3CDTF">2019-02-22T03:26:00Z</dcterms:modified>
</cp:coreProperties>
</file>