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3662680</wp:posOffset>
            </wp:positionH>
            <wp:positionV relativeFrom="page">
              <wp:posOffset>521335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C1314">
      <w:pPr>
        <w:pStyle w:val="4"/>
        <w:ind w:left="709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C1314">
      <w:pPr>
        <w:pStyle w:val="4"/>
        <w:ind w:left="709"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0B2084">
        <w:rPr>
          <w:color w:val="000000"/>
          <w:sz w:val="28"/>
          <w:szCs w:val="28"/>
          <w:lang w:eastAsia="ru-RU"/>
        </w:rPr>
        <w:t>«</w:t>
      </w:r>
      <w:r w:rsidR="002078F4">
        <w:rPr>
          <w:color w:val="000000"/>
          <w:sz w:val="28"/>
          <w:szCs w:val="28"/>
          <w:lang w:eastAsia="ru-RU"/>
        </w:rPr>
        <w:t>20</w:t>
      </w:r>
      <w:r w:rsidR="000B2084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0B2084">
        <w:rPr>
          <w:color w:val="000000"/>
          <w:sz w:val="28"/>
          <w:szCs w:val="28"/>
          <w:lang w:eastAsia="ru-RU"/>
        </w:rPr>
        <w:t>дека</w:t>
      </w:r>
      <w:r w:rsidR="00F97C5D" w:rsidRPr="00F97C5D">
        <w:rPr>
          <w:color w:val="000000"/>
          <w:sz w:val="28"/>
          <w:szCs w:val="28"/>
          <w:lang w:eastAsia="ru-RU"/>
        </w:rPr>
        <w:t xml:space="preserve">бря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F97C5D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2078F4">
        <w:rPr>
          <w:color w:val="000000"/>
          <w:sz w:val="28"/>
          <w:szCs w:val="28"/>
          <w:lang w:eastAsia="ru-RU"/>
        </w:rPr>
        <w:t>707</w:t>
      </w:r>
    </w:p>
    <w:p w:rsidR="00971DDA" w:rsidRDefault="00971DDA" w:rsidP="006C1314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6C1314">
      <w:pPr>
        <w:ind w:left="709" w:right="-711"/>
        <w:jc w:val="center"/>
        <w:rPr>
          <w:color w:val="000000"/>
          <w:lang w:eastAsia="ru-RU"/>
        </w:rPr>
      </w:pPr>
    </w:p>
    <w:p w:rsidR="00F53E61" w:rsidRDefault="00F53E61" w:rsidP="006C1314">
      <w:pPr>
        <w:ind w:left="709" w:right="-711"/>
        <w:jc w:val="center"/>
        <w:rPr>
          <w:color w:val="000000"/>
          <w:lang w:eastAsia="ru-RU"/>
        </w:rPr>
      </w:pPr>
    </w:p>
    <w:p w:rsidR="00F53E61" w:rsidRPr="00677C8E" w:rsidRDefault="00F53E61" w:rsidP="006C1314">
      <w:pPr>
        <w:ind w:left="709" w:right="-711"/>
        <w:jc w:val="center"/>
        <w:rPr>
          <w:color w:val="000000"/>
          <w:lang w:eastAsia="ru-RU"/>
        </w:rPr>
      </w:pPr>
    </w:p>
    <w:p w:rsidR="00267878" w:rsidRDefault="00F96C05" w:rsidP="001930AB">
      <w:pPr>
        <w:tabs>
          <w:tab w:val="left" w:pos="851"/>
        </w:tabs>
        <w:ind w:left="184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О внесении изменений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в постановление региональной</w:t>
      </w:r>
    </w:p>
    <w:p w:rsidR="0087326F" w:rsidRDefault="00CE1CB9" w:rsidP="001930AB">
      <w:pPr>
        <w:tabs>
          <w:tab w:val="left" w:pos="851"/>
        </w:tabs>
        <w:ind w:left="184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 энергетической комиссии Кемеровской области от </w:t>
      </w:r>
      <w:r w:rsidR="00C2336A">
        <w:rPr>
          <w:b/>
          <w:bCs/>
          <w:color w:val="000000"/>
          <w:kern w:val="32"/>
          <w:sz w:val="28"/>
          <w:szCs w:val="28"/>
        </w:rPr>
        <w:t>10.08</w:t>
      </w:r>
      <w:r>
        <w:rPr>
          <w:b/>
          <w:bCs/>
          <w:color w:val="000000"/>
          <w:kern w:val="32"/>
          <w:sz w:val="28"/>
          <w:szCs w:val="28"/>
        </w:rPr>
        <w:t>.201</w:t>
      </w:r>
      <w:r w:rsidR="00C2336A">
        <w:rPr>
          <w:b/>
          <w:bCs/>
          <w:color w:val="000000"/>
          <w:kern w:val="32"/>
          <w:sz w:val="28"/>
          <w:szCs w:val="28"/>
        </w:rPr>
        <w:t>7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C2336A" w:rsidRPr="00C2336A" w:rsidRDefault="000529D3" w:rsidP="001930AB">
      <w:pPr>
        <w:tabs>
          <w:tab w:val="left" w:pos="851"/>
        </w:tabs>
        <w:ind w:left="184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C2336A">
        <w:rPr>
          <w:b/>
          <w:bCs/>
          <w:color w:val="000000"/>
          <w:kern w:val="32"/>
          <w:sz w:val="28"/>
          <w:szCs w:val="28"/>
        </w:rPr>
        <w:t>146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C2336A" w:rsidRPr="00C2336A">
        <w:rPr>
          <w:b/>
          <w:bCs/>
          <w:color w:val="000000"/>
          <w:kern w:val="32"/>
          <w:sz w:val="28"/>
          <w:szCs w:val="28"/>
        </w:rPr>
        <w:t xml:space="preserve">Об установлении ООО «Панфиловец» </w:t>
      </w:r>
    </w:p>
    <w:p w:rsidR="00C2336A" w:rsidRPr="00C2336A" w:rsidRDefault="00C2336A" w:rsidP="001930AB">
      <w:pPr>
        <w:tabs>
          <w:tab w:val="left" w:pos="851"/>
        </w:tabs>
        <w:ind w:left="1843"/>
        <w:jc w:val="center"/>
        <w:rPr>
          <w:b/>
          <w:bCs/>
          <w:color w:val="000000"/>
          <w:kern w:val="32"/>
          <w:sz w:val="28"/>
          <w:szCs w:val="28"/>
        </w:rPr>
      </w:pPr>
      <w:r w:rsidRPr="00C2336A">
        <w:rPr>
          <w:b/>
          <w:bCs/>
          <w:color w:val="000000"/>
          <w:kern w:val="32"/>
          <w:sz w:val="28"/>
          <w:szCs w:val="28"/>
        </w:rPr>
        <w:t xml:space="preserve">долгосрочных параметров регулирования и долгосрочных тарифов на тепловую энергию, реализуемую </w:t>
      </w:r>
    </w:p>
    <w:p w:rsidR="00C2336A" w:rsidRPr="00C2336A" w:rsidRDefault="00C2336A" w:rsidP="001930AB">
      <w:pPr>
        <w:tabs>
          <w:tab w:val="left" w:pos="851"/>
        </w:tabs>
        <w:ind w:left="1843"/>
        <w:jc w:val="center"/>
        <w:rPr>
          <w:b/>
          <w:bCs/>
          <w:color w:val="000000"/>
          <w:kern w:val="32"/>
          <w:sz w:val="28"/>
          <w:szCs w:val="28"/>
        </w:rPr>
      </w:pPr>
      <w:r w:rsidRPr="00C2336A">
        <w:rPr>
          <w:b/>
          <w:bCs/>
          <w:color w:val="000000"/>
          <w:kern w:val="32"/>
          <w:sz w:val="28"/>
          <w:szCs w:val="28"/>
        </w:rPr>
        <w:t xml:space="preserve">на потребительском рынке Ленинск-Кузнецкого района, </w:t>
      </w:r>
    </w:p>
    <w:p w:rsidR="00EC05BE" w:rsidRPr="00677C8E" w:rsidRDefault="00C2336A" w:rsidP="001930AB">
      <w:pPr>
        <w:tabs>
          <w:tab w:val="left" w:pos="851"/>
        </w:tabs>
        <w:ind w:left="1843"/>
        <w:jc w:val="center"/>
        <w:rPr>
          <w:b/>
          <w:bCs/>
          <w:color w:val="000000"/>
          <w:kern w:val="32"/>
          <w:sz w:val="28"/>
          <w:szCs w:val="28"/>
        </w:rPr>
      </w:pPr>
      <w:r w:rsidRPr="00C2336A">
        <w:rPr>
          <w:b/>
          <w:bCs/>
          <w:color w:val="000000"/>
          <w:kern w:val="32"/>
          <w:sz w:val="28"/>
          <w:szCs w:val="28"/>
        </w:rPr>
        <w:t>на 2017-2020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6B7059">
        <w:rPr>
          <w:b/>
          <w:bCs/>
          <w:color w:val="000000"/>
          <w:kern w:val="32"/>
          <w:sz w:val="28"/>
          <w:szCs w:val="28"/>
        </w:rPr>
        <w:t xml:space="preserve"> </w:t>
      </w:r>
      <w:r w:rsidR="0087326F">
        <w:rPr>
          <w:b/>
          <w:bCs/>
          <w:color w:val="000000"/>
          <w:kern w:val="32"/>
          <w:sz w:val="28"/>
          <w:szCs w:val="28"/>
        </w:rPr>
        <w:t>в части 2018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1930AB">
      <w:pPr>
        <w:ind w:left="1843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930AB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0B2084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C2336A" w:rsidRDefault="0058333A" w:rsidP="001930AB">
      <w:pPr>
        <w:numPr>
          <w:ilvl w:val="0"/>
          <w:numId w:val="19"/>
        </w:numPr>
        <w:tabs>
          <w:tab w:val="left" w:pos="709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2336A">
        <w:rPr>
          <w:bCs/>
          <w:color w:val="000000"/>
          <w:kern w:val="32"/>
          <w:sz w:val="28"/>
          <w:szCs w:val="28"/>
        </w:rPr>
        <w:t>Внести изменения</w:t>
      </w:r>
      <w:r w:rsidR="00CE1CB9" w:rsidRPr="00C2336A">
        <w:rPr>
          <w:bCs/>
          <w:color w:val="000000"/>
          <w:kern w:val="32"/>
          <w:sz w:val="28"/>
          <w:szCs w:val="28"/>
        </w:rPr>
        <w:t xml:space="preserve"> в приложение № </w:t>
      </w:r>
      <w:r w:rsidR="00C2336A">
        <w:rPr>
          <w:bCs/>
          <w:color w:val="000000"/>
          <w:kern w:val="32"/>
          <w:sz w:val="28"/>
          <w:szCs w:val="28"/>
        </w:rPr>
        <w:t>3</w:t>
      </w:r>
      <w:r w:rsidR="00CE1CB9" w:rsidRPr="00C2336A">
        <w:rPr>
          <w:bCs/>
          <w:color w:val="000000"/>
          <w:kern w:val="32"/>
          <w:sz w:val="28"/>
          <w:szCs w:val="28"/>
        </w:rPr>
        <w:t xml:space="preserve"> к постановлению региональной энергетической комиссии Кемеровской области </w:t>
      </w:r>
      <w:r w:rsidR="00B8383B" w:rsidRPr="00C2336A">
        <w:rPr>
          <w:bCs/>
          <w:color w:val="000000"/>
          <w:kern w:val="32"/>
          <w:sz w:val="28"/>
          <w:szCs w:val="28"/>
        </w:rPr>
        <w:t xml:space="preserve">от </w:t>
      </w:r>
      <w:r w:rsidR="00C2336A" w:rsidRPr="00C2336A">
        <w:rPr>
          <w:bCs/>
          <w:color w:val="000000"/>
          <w:kern w:val="32"/>
          <w:sz w:val="28"/>
          <w:szCs w:val="28"/>
        </w:rPr>
        <w:t>10.08.2017</w:t>
      </w:r>
      <w:r w:rsidR="000B2084">
        <w:rPr>
          <w:bCs/>
          <w:color w:val="000000"/>
          <w:kern w:val="32"/>
          <w:sz w:val="28"/>
          <w:szCs w:val="28"/>
        </w:rPr>
        <w:br/>
      </w:r>
      <w:r w:rsidR="00C2336A" w:rsidRPr="00C2336A">
        <w:rPr>
          <w:bCs/>
          <w:color w:val="000000"/>
          <w:kern w:val="32"/>
          <w:sz w:val="28"/>
          <w:szCs w:val="28"/>
        </w:rPr>
        <w:t>№ 146 «Об установлении ООО «Панфиловец» долгосрочных параметров регулирования и долгосрочных тарифов на тепловую энергию, реализуемую</w:t>
      </w:r>
      <w:r w:rsidR="000B2084">
        <w:rPr>
          <w:bCs/>
          <w:color w:val="000000"/>
          <w:kern w:val="32"/>
          <w:sz w:val="28"/>
          <w:szCs w:val="28"/>
        </w:rPr>
        <w:br/>
      </w:r>
      <w:r w:rsidR="00C2336A" w:rsidRPr="00C2336A">
        <w:rPr>
          <w:bCs/>
          <w:color w:val="000000"/>
          <w:kern w:val="32"/>
          <w:sz w:val="28"/>
          <w:szCs w:val="28"/>
        </w:rPr>
        <w:t>на потребительском рынке Ленинск-Кузне</w:t>
      </w:r>
      <w:r w:rsidR="001930AB">
        <w:rPr>
          <w:bCs/>
          <w:color w:val="000000"/>
          <w:kern w:val="32"/>
          <w:sz w:val="28"/>
          <w:szCs w:val="28"/>
        </w:rPr>
        <w:t>цкого района, на 2017-2020 годы</w:t>
      </w:r>
      <w:r w:rsidR="00CE1CB9" w:rsidRPr="00C2336A">
        <w:rPr>
          <w:bCs/>
          <w:color w:val="000000"/>
          <w:kern w:val="32"/>
          <w:sz w:val="28"/>
          <w:szCs w:val="28"/>
        </w:rPr>
        <w:t>»</w:t>
      </w:r>
      <w:r w:rsidR="002121F2" w:rsidRPr="00C2336A">
        <w:rPr>
          <w:bCs/>
          <w:color w:val="000000"/>
          <w:kern w:val="32"/>
          <w:sz w:val="28"/>
          <w:szCs w:val="28"/>
        </w:rPr>
        <w:t xml:space="preserve">, </w:t>
      </w:r>
      <w:r w:rsidR="00CE1CB9" w:rsidRPr="00C2336A">
        <w:rPr>
          <w:bCs/>
          <w:color w:val="000000"/>
          <w:kern w:val="32"/>
          <w:sz w:val="28"/>
          <w:szCs w:val="28"/>
        </w:rPr>
        <w:t>изложив его в нов</w:t>
      </w:r>
      <w:r w:rsidR="00267878" w:rsidRPr="00C2336A">
        <w:rPr>
          <w:bCs/>
          <w:color w:val="000000"/>
          <w:kern w:val="32"/>
          <w:sz w:val="28"/>
          <w:szCs w:val="28"/>
        </w:rPr>
        <w:t>ой редакции</w:t>
      </w:r>
      <w:r w:rsidR="0087326F" w:rsidRPr="00C2336A">
        <w:rPr>
          <w:bCs/>
          <w:color w:val="000000"/>
          <w:kern w:val="32"/>
          <w:sz w:val="28"/>
          <w:szCs w:val="28"/>
        </w:rPr>
        <w:t>,</w:t>
      </w:r>
      <w:r w:rsidR="00267878" w:rsidRPr="00C2336A">
        <w:rPr>
          <w:bCs/>
          <w:color w:val="000000"/>
          <w:kern w:val="32"/>
          <w:sz w:val="28"/>
          <w:szCs w:val="28"/>
        </w:rPr>
        <w:t xml:space="preserve"> согласно приложению</w:t>
      </w:r>
      <w:r w:rsidR="00CE1CB9" w:rsidRPr="00C2336A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3B2A78" w:rsidP="00194541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3A7852" w:rsidP="00CE1CB9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3A785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53E61">
        <w:rPr>
          <w:bCs/>
          <w:kern w:val="32"/>
          <w:sz w:val="28"/>
          <w:szCs w:val="28"/>
        </w:rPr>
        <w:t xml:space="preserve">со дня </w:t>
      </w:r>
      <w:r w:rsidRPr="003A7852">
        <w:rPr>
          <w:bCs/>
          <w:kern w:val="32"/>
          <w:sz w:val="28"/>
          <w:szCs w:val="28"/>
        </w:rPr>
        <w:t>его официального опубликования.</w:t>
      </w:r>
    </w:p>
    <w:p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267878" w:rsidRDefault="00267878" w:rsidP="00151787">
      <w:pPr>
        <w:ind w:left="709" w:firstLine="851"/>
        <w:rPr>
          <w:color w:val="000000"/>
          <w:sz w:val="28"/>
          <w:szCs w:val="28"/>
        </w:rPr>
      </w:pPr>
    </w:p>
    <w:p w:rsidR="00267878" w:rsidRDefault="00267878" w:rsidP="00CE1CB9">
      <w:pPr>
        <w:ind w:left="709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</w:p>
    <w:p w:rsidR="00267878" w:rsidRDefault="007C52A9" w:rsidP="00267878">
      <w:pPr>
        <w:ind w:left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 xml:space="preserve"> региональной 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267878" w:rsidP="00267878">
      <w:pPr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0B6AA6" w:rsidRPr="00D37237">
        <w:rPr>
          <w:color w:val="000000"/>
          <w:sz w:val="28"/>
          <w:szCs w:val="28"/>
        </w:rPr>
        <w:t xml:space="preserve">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</w:t>
      </w:r>
      <w:r w:rsidR="00BA55CD" w:rsidRPr="00D37237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           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6B6E50" w:rsidRDefault="006B6E50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2336A" w:rsidRDefault="00C2336A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8E6FB8" w:rsidRDefault="008E6FB8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Default="001A7701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F53E61">
        <w:rPr>
          <w:sz w:val="28"/>
          <w:szCs w:val="28"/>
          <w:lang w:eastAsia="ru-RU"/>
        </w:rPr>
        <w:t>«</w:t>
      </w:r>
      <w:r w:rsidR="002078F4">
        <w:rPr>
          <w:sz w:val="28"/>
          <w:szCs w:val="28"/>
          <w:lang w:eastAsia="ru-RU"/>
        </w:rPr>
        <w:t>20</w:t>
      </w:r>
      <w:r w:rsidR="00F53E61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0B2084">
        <w:rPr>
          <w:sz w:val="28"/>
          <w:szCs w:val="28"/>
          <w:lang w:eastAsia="ru-RU"/>
        </w:rPr>
        <w:t>дека</w:t>
      </w:r>
      <w:r w:rsidR="00F97C5D" w:rsidRPr="00F97C5D">
        <w:rPr>
          <w:sz w:val="28"/>
          <w:szCs w:val="28"/>
          <w:lang w:eastAsia="ru-RU"/>
        </w:rPr>
        <w:t xml:space="preserve">бря </w:t>
      </w:r>
      <w:r w:rsidR="00F65867">
        <w:rPr>
          <w:sz w:val="28"/>
          <w:szCs w:val="28"/>
          <w:lang w:eastAsia="ru-RU"/>
        </w:rPr>
        <w:t>201</w:t>
      </w:r>
      <w:r w:rsidR="00F97C5D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2078F4">
        <w:rPr>
          <w:sz w:val="28"/>
          <w:szCs w:val="28"/>
          <w:lang w:eastAsia="ru-RU"/>
        </w:rPr>
        <w:t>707</w:t>
      </w:r>
    </w:p>
    <w:p w:rsidR="00267878" w:rsidRDefault="00267878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</w:p>
    <w:p w:rsidR="00CE1CB9" w:rsidRPr="00FF474D" w:rsidRDefault="00CE1CB9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C2336A">
        <w:rPr>
          <w:sz w:val="28"/>
          <w:szCs w:val="28"/>
          <w:lang w:eastAsia="ru-RU"/>
        </w:rPr>
        <w:t>3</w:t>
      </w:r>
    </w:p>
    <w:p w:rsidR="00CE1CB9" w:rsidRPr="00FF474D" w:rsidRDefault="00CE1CB9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Pr="00FF474D" w:rsidRDefault="00CE1CB9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C2336A" w:rsidRPr="00C2336A">
        <w:rPr>
          <w:sz w:val="28"/>
          <w:szCs w:val="28"/>
          <w:lang w:eastAsia="ru-RU"/>
        </w:rPr>
        <w:t>от «10» августа 2017 г. № 146</w:t>
      </w:r>
    </w:p>
    <w:p w:rsidR="0087326F" w:rsidRDefault="0087326F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Pr="00AC4C20" w:rsidRDefault="00F6586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F53E61" w:rsidRDefault="008E6FB8" w:rsidP="00877B43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  <w:r w:rsidRPr="008E6FB8">
        <w:rPr>
          <w:b/>
          <w:bCs/>
          <w:color w:val="000000"/>
          <w:kern w:val="32"/>
          <w:sz w:val="28"/>
          <w:szCs w:val="28"/>
        </w:rPr>
        <w:t>Долгосрочные тарифы ООО «</w:t>
      </w:r>
      <w:r w:rsidR="00C2336A" w:rsidRPr="00C2336A">
        <w:rPr>
          <w:b/>
          <w:bCs/>
          <w:color w:val="000000"/>
          <w:kern w:val="32"/>
          <w:sz w:val="28"/>
          <w:szCs w:val="28"/>
        </w:rPr>
        <w:t>Панфиловец</w:t>
      </w:r>
      <w:r w:rsidRPr="008E6FB8">
        <w:rPr>
          <w:b/>
          <w:bCs/>
          <w:color w:val="000000"/>
          <w:kern w:val="32"/>
          <w:sz w:val="28"/>
          <w:szCs w:val="28"/>
        </w:rPr>
        <w:t>»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6B6E50" w:rsidRDefault="00B8383B" w:rsidP="00877B43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  <w:r w:rsidRPr="00B8383B">
        <w:rPr>
          <w:b/>
          <w:bCs/>
          <w:color w:val="000000"/>
          <w:kern w:val="32"/>
          <w:sz w:val="28"/>
          <w:szCs w:val="28"/>
        </w:rPr>
        <w:t>на тепловую энергию, реализуемую на потребительском рынке</w:t>
      </w:r>
      <w:r w:rsidR="006B6E50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9A210D" w:rsidRDefault="006B6E50" w:rsidP="00877B43">
      <w:pPr>
        <w:ind w:right="-283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Ленинск-Кузнецкого района</w:t>
      </w:r>
      <w:r w:rsidR="00F65867">
        <w:rPr>
          <w:b/>
          <w:bCs/>
          <w:sz w:val="28"/>
          <w:szCs w:val="28"/>
        </w:rPr>
        <w:t>,</w:t>
      </w:r>
      <w:r w:rsidR="00FB0C22" w:rsidRPr="00F65867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8A39DA" w:rsidRDefault="00FB0C22" w:rsidP="00151787">
      <w:pPr>
        <w:ind w:right="-283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на период </w:t>
      </w:r>
      <w:r w:rsidR="00877B43" w:rsidRPr="00877B43">
        <w:rPr>
          <w:b/>
          <w:bCs/>
          <w:sz w:val="28"/>
          <w:szCs w:val="28"/>
        </w:rPr>
        <w:t>с 01.01.201</w:t>
      </w:r>
      <w:r w:rsidR="00C2336A">
        <w:rPr>
          <w:b/>
          <w:bCs/>
          <w:sz w:val="28"/>
          <w:szCs w:val="28"/>
        </w:rPr>
        <w:t>8 по 31.12.2020</w:t>
      </w:r>
    </w:p>
    <w:p w:rsidR="0087326F" w:rsidRDefault="0087326F" w:rsidP="00151787">
      <w:pPr>
        <w:ind w:right="-283"/>
        <w:jc w:val="center"/>
        <w:rPr>
          <w:b/>
          <w:bCs/>
          <w:sz w:val="28"/>
          <w:szCs w:val="28"/>
        </w:rPr>
      </w:pPr>
    </w:p>
    <w:p w:rsidR="0087326F" w:rsidRPr="0087326F" w:rsidRDefault="008A39DA" w:rsidP="008A39DA">
      <w:pPr>
        <w:ind w:right="-283"/>
        <w:jc w:val="right"/>
        <w:rPr>
          <w:sz w:val="28"/>
          <w:szCs w:val="28"/>
        </w:rPr>
      </w:pPr>
      <w:r w:rsidRPr="008A39DA">
        <w:rPr>
          <w:sz w:val="28"/>
          <w:szCs w:val="28"/>
        </w:rPr>
        <w:t>(НДС не облагается)</w:t>
      </w: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709"/>
        <w:gridCol w:w="1275"/>
        <w:gridCol w:w="1276"/>
        <w:gridCol w:w="851"/>
        <w:gridCol w:w="850"/>
        <w:gridCol w:w="992"/>
        <w:gridCol w:w="851"/>
        <w:gridCol w:w="850"/>
      </w:tblGrid>
      <w:tr w:rsidR="001A7701" w:rsidRPr="007C7114" w:rsidTr="0087326F">
        <w:trPr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1A7701" w:rsidRPr="007C7114" w:rsidRDefault="00F1686E" w:rsidP="0087326F">
            <w:pPr>
              <w:ind w:right="20"/>
              <w:jc w:val="center"/>
            </w:pPr>
            <w:proofErr w:type="spellStart"/>
            <w:proofErr w:type="gramStart"/>
            <w:r>
              <w:t>Наимено-</w:t>
            </w:r>
            <w:r w:rsidR="001A7701" w:rsidRPr="007C7114">
              <w:t>вание</w:t>
            </w:r>
            <w:proofErr w:type="spellEnd"/>
            <w:proofErr w:type="gramEnd"/>
            <w:r w:rsidR="001A7701" w:rsidRPr="007C7114">
              <w:t xml:space="preserve"> </w:t>
            </w:r>
            <w:proofErr w:type="spellStart"/>
            <w:r w:rsidR="001A7701" w:rsidRPr="007C7114">
              <w:t>регу</w:t>
            </w:r>
            <w:r>
              <w:t>ли-</w:t>
            </w:r>
            <w:r w:rsidR="001A7701" w:rsidRPr="007C7114">
              <w:t>руемой</w:t>
            </w:r>
            <w:proofErr w:type="spellEnd"/>
            <w:r w:rsidR="001A7701" w:rsidRPr="007C7114">
              <w:t xml:space="preserve"> </w:t>
            </w:r>
            <w:proofErr w:type="spellStart"/>
            <w:r w:rsidR="001A7701" w:rsidRPr="007C7114">
              <w:t>органи-зации</w:t>
            </w:r>
            <w:proofErr w:type="spellEnd"/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7701" w:rsidRPr="007C7114" w:rsidRDefault="001A7701" w:rsidP="0087326F">
            <w:pPr>
              <w:ind w:right="-283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A7701" w:rsidRPr="007C7114" w:rsidRDefault="001A7701" w:rsidP="0087326F">
            <w:pPr>
              <w:ind w:left="-94" w:right="-264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1A7701" w:rsidRPr="007C7114" w:rsidRDefault="001A7701" w:rsidP="0087326F">
            <w:pPr>
              <w:ind w:right="-283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1A7701" w:rsidRPr="007C7114" w:rsidRDefault="001A7701" w:rsidP="0087326F">
            <w:pPr>
              <w:ind w:right="-283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7326F" w:rsidRDefault="001A7701" w:rsidP="0087326F">
            <w:pPr>
              <w:ind w:left="-108" w:right="-122"/>
              <w:jc w:val="center"/>
            </w:pPr>
            <w:r w:rsidRPr="007C7114">
              <w:t xml:space="preserve">Острый и </w:t>
            </w:r>
            <w:proofErr w:type="spellStart"/>
            <w:proofErr w:type="gramStart"/>
            <w:r w:rsidRPr="007C7114">
              <w:t>редуци-рова</w:t>
            </w:r>
            <w:r>
              <w:t>н</w:t>
            </w:r>
            <w:proofErr w:type="gramEnd"/>
            <w:r w:rsidR="0010265A">
              <w:t>-</w:t>
            </w:r>
            <w:r w:rsidRPr="007C7114">
              <w:t>ный</w:t>
            </w:r>
            <w:proofErr w:type="spellEnd"/>
            <w:r w:rsidRPr="007C7114">
              <w:t xml:space="preserve"> </w:t>
            </w:r>
          </w:p>
          <w:p w:rsidR="001A7701" w:rsidRPr="007C7114" w:rsidRDefault="001A7701" w:rsidP="0087326F">
            <w:pPr>
              <w:ind w:left="-108" w:right="-122"/>
              <w:jc w:val="center"/>
            </w:pPr>
            <w:r w:rsidRPr="007C7114">
              <w:t>пар</w:t>
            </w:r>
          </w:p>
        </w:tc>
      </w:tr>
      <w:tr w:rsidR="001A7701" w:rsidRPr="007C7114" w:rsidTr="0087326F">
        <w:trPr>
          <w:trHeight w:val="1686"/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1A7701" w:rsidRPr="007C7114" w:rsidRDefault="001A7701" w:rsidP="0087326F">
            <w:pPr>
              <w:ind w:left="-156" w:right="-283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1A7701" w:rsidRPr="007C7114" w:rsidRDefault="001A7701" w:rsidP="0087326F">
            <w:pPr>
              <w:ind w:right="-283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1A7701" w:rsidRPr="007C7114" w:rsidRDefault="001A7701" w:rsidP="0087326F">
            <w:pPr>
              <w:ind w:right="-283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A7701" w:rsidRDefault="001A7701" w:rsidP="0087326F">
            <w:pPr>
              <w:ind w:left="-93" w:right="-283" w:hanging="142"/>
              <w:jc w:val="center"/>
            </w:pPr>
            <w:r>
              <w:t>с 01.01</w:t>
            </w:r>
            <w:r w:rsidR="0055631B">
              <w:t>.</w:t>
            </w:r>
          </w:p>
          <w:p w:rsidR="001A7701" w:rsidRPr="007C7114" w:rsidRDefault="001A7701" w:rsidP="0087326F">
            <w:pPr>
              <w:ind w:left="-93" w:right="-283" w:hanging="142"/>
              <w:jc w:val="center"/>
            </w:pPr>
            <w:r>
              <w:t>по 30.06</w:t>
            </w:r>
            <w:r w:rsidR="0055631B"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701" w:rsidRDefault="001A7701" w:rsidP="0087326F">
            <w:pPr>
              <w:ind w:left="-235" w:right="-283" w:hanging="142"/>
              <w:jc w:val="center"/>
            </w:pPr>
            <w:r>
              <w:t>с 01.07</w:t>
            </w:r>
            <w:r w:rsidR="0055631B">
              <w:t>.</w:t>
            </w:r>
          </w:p>
          <w:p w:rsidR="001A7701" w:rsidRPr="007C7114" w:rsidRDefault="001A7701" w:rsidP="0087326F">
            <w:pPr>
              <w:ind w:left="-235" w:right="-283" w:hanging="142"/>
              <w:jc w:val="center"/>
            </w:pPr>
            <w:r w:rsidRPr="007C7114">
              <w:t>по</w:t>
            </w:r>
            <w:r>
              <w:t xml:space="preserve"> 31.12</w:t>
            </w:r>
            <w:r w:rsidR="0055631B"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1787" w:rsidRDefault="001A7701" w:rsidP="0087326F">
            <w:pPr>
              <w:ind w:left="-236" w:right="-283"/>
              <w:jc w:val="center"/>
            </w:pPr>
            <w:r w:rsidRPr="007C7114">
              <w:t>от 1,2</w:t>
            </w:r>
          </w:p>
          <w:p w:rsidR="001A7701" w:rsidRPr="007C7114" w:rsidRDefault="001A7701" w:rsidP="0087326F">
            <w:pPr>
              <w:ind w:left="-236" w:right="-283"/>
              <w:jc w:val="center"/>
              <w:rPr>
                <w:vertAlign w:val="superscript"/>
              </w:rPr>
            </w:pPr>
            <w:r w:rsidRPr="007C7114">
              <w:t xml:space="preserve">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787" w:rsidRDefault="001A7701" w:rsidP="0087326F">
            <w:pPr>
              <w:ind w:left="-236" w:right="-283"/>
              <w:jc w:val="center"/>
            </w:pPr>
            <w:r w:rsidRPr="007C7114">
              <w:t xml:space="preserve">от 2,5 </w:t>
            </w:r>
          </w:p>
          <w:p w:rsidR="001A7701" w:rsidRPr="007C7114" w:rsidRDefault="001A7701" w:rsidP="0087326F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1787" w:rsidRDefault="001A7701" w:rsidP="0087326F">
            <w:pPr>
              <w:ind w:left="-236" w:right="-283"/>
              <w:jc w:val="center"/>
            </w:pPr>
            <w:r w:rsidRPr="007C7114">
              <w:t xml:space="preserve">от 7,0 </w:t>
            </w:r>
          </w:p>
          <w:p w:rsidR="001A7701" w:rsidRPr="007C7114" w:rsidRDefault="001A7701" w:rsidP="0087326F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1787" w:rsidRDefault="001A7701" w:rsidP="0087326F">
            <w:pPr>
              <w:ind w:left="-236" w:right="-283"/>
              <w:jc w:val="center"/>
            </w:pPr>
            <w:r w:rsidRPr="007C7114">
              <w:t xml:space="preserve">свыше </w:t>
            </w:r>
          </w:p>
          <w:p w:rsidR="00151787" w:rsidRDefault="001A7701" w:rsidP="0087326F">
            <w:pPr>
              <w:ind w:left="-236" w:right="-283"/>
              <w:jc w:val="center"/>
            </w:pPr>
            <w:r w:rsidRPr="007C7114">
              <w:t>13,0</w:t>
            </w:r>
          </w:p>
          <w:p w:rsidR="001A7701" w:rsidRPr="007C7114" w:rsidRDefault="001A7701" w:rsidP="0087326F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</w:tcPr>
          <w:p w:rsidR="001A7701" w:rsidRPr="007C7114" w:rsidRDefault="001A7701" w:rsidP="0087326F">
            <w:pPr>
              <w:ind w:right="-283"/>
              <w:jc w:val="center"/>
            </w:pPr>
          </w:p>
        </w:tc>
      </w:tr>
      <w:tr w:rsidR="0013608A" w:rsidRPr="007C7114" w:rsidTr="0087326F">
        <w:trPr>
          <w:trHeight w:val="431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13608A" w:rsidRDefault="0013608A" w:rsidP="0087326F">
            <w:pPr>
              <w:ind w:right="-108"/>
              <w:jc w:val="center"/>
            </w:pPr>
            <w: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608A" w:rsidRPr="007C7114" w:rsidRDefault="0013608A" w:rsidP="0087326F">
            <w:pPr>
              <w:ind w:right="-108"/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87326F">
            <w:pPr>
              <w:ind w:right="-108"/>
              <w:jc w:val="center"/>
            </w:pPr>
            <w: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608A" w:rsidRPr="007C7114" w:rsidRDefault="0013608A" w:rsidP="0087326F">
            <w:pPr>
              <w:ind w:right="-108"/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608A" w:rsidRPr="007C7114" w:rsidRDefault="0013608A" w:rsidP="0087326F">
            <w:pPr>
              <w:ind w:right="-108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Pr="007C7114" w:rsidRDefault="0013608A" w:rsidP="0087326F">
            <w:pPr>
              <w:ind w:right="-108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7C7114" w:rsidRDefault="0013608A" w:rsidP="0087326F">
            <w:pPr>
              <w:ind w:right="-108"/>
              <w:jc w:val="center"/>
            </w:pPr>
            <w: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Pr="007C7114" w:rsidRDefault="0013608A" w:rsidP="0087326F">
            <w:pPr>
              <w:ind w:right="-108"/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Pr="007C7114" w:rsidRDefault="0013608A" w:rsidP="0087326F">
            <w:pPr>
              <w:ind w:right="-108"/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7C7114" w:rsidRDefault="0013608A" w:rsidP="0087326F">
            <w:pPr>
              <w:ind w:right="-108"/>
              <w:jc w:val="center"/>
            </w:pPr>
            <w:r>
              <w:t>10</w:t>
            </w:r>
          </w:p>
        </w:tc>
      </w:tr>
      <w:tr w:rsidR="0013608A" w:rsidRPr="007C7114" w:rsidTr="0087326F">
        <w:trPr>
          <w:trHeight w:val="602"/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13608A" w:rsidRDefault="00B8383B" w:rsidP="0087326F">
            <w:pPr>
              <w:ind w:left="-220" w:right="-283"/>
              <w:jc w:val="center"/>
            </w:pPr>
            <w:r>
              <w:t>ООО</w:t>
            </w:r>
            <w:r w:rsidR="0013608A">
              <w:t xml:space="preserve"> </w:t>
            </w:r>
          </w:p>
          <w:p w:rsidR="00C2336A" w:rsidRDefault="0013608A" w:rsidP="0087326F">
            <w:pPr>
              <w:ind w:left="-220" w:right="-105"/>
              <w:jc w:val="center"/>
            </w:pPr>
            <w:r w:rsidRPr="00AF662B">
              <w:t>«</w:t>
            </w:r>
            <w:proofErr w:type="spellStart"/>
            <w:r w:rsidR="00C2336A" w:rsidRPr="00C2336A">
              <w:t>Панфи</w:t>
            </w:r>
            <w:proofErr w:type="spellEnd"/>
            <w:r w:rsidR="00C2336A">
              <w:t>-</w:t>
            </w:r>
          </w:p>
          <w:p w:rsidR="0013608A" w:rsidRPr="007C7114" w:rsidRDefault="00C2336A" w:rsidP="0087326F">
            <w:pPr>
              <w:ind w:left="-220" w:right="-105"/>
              <w:jc w:val="center"/>
            </w:pPr>
            <w:r w:rsidRPr="00C2336A">
              <w:t>ловец</w:t>
            </w:r>
            <w:r w:rsidR="0013608A" w:rsidRPr="00AF662B">
              <w:t>»</w:t>
            </w:r>
          </w:p>
          <w:p w:rsidR="0013608A" w:rsidRPr="007C7114" w:rsidRDefault="0013608A" w:rsidP="0087326F">
            <w:pPr>
              <w:ind w:right="-283"/>
            </w:pPr>
          </w:p>
        </w:tc>
        <w:tc>
          <w:tcPr>
            <w:tcW w:w="9639" w:type="dxa"/>
            <w:gridSpan w:val="9"/>
            <w:shd w:val="clear" w:color="auto" w:fill="auto"/>
            <w:vAlign w:val="center"/>
          </w:tcPr>
          <w:p w:rsidR="0013608A" w:rsidRDefault="0013608A" w:rsidP="0087326F">
            <w:pPr>
              <w:ind w:right="-283"/>
              <w:jc w:val="center"/>
            </w:pPr>
            <w:r w:rsidRPr="007C7114">
              <w:t>Для потребителей, в случае отсутствия дифференциаци</w:t>
            </w:r>
            <w:r w:rsidR="0010265A">
              <w:t>и</w:t>
            </w:r>
            <w:r w:rsidRPr="007C7114">
              <w:t xml:space="preserve"> тарифов по схеме</w:t>
            </w:r>
          </w:p>
          <w:p w:rsidR="0013608A" w:rsidRPr="007C7114" w:rsidRDefault="0013608A" w:rsidP="0087326F">
            <w:pPr>
              <w:ind w:right="-283"/>
              <w:jc w:val="center"/>
            </w:pPr>
            <w:r>
              <w:t>п</w:t>
            </w:r>
            <w:r w:rsidRPr="007C7114">
              <w:t>одключения</w:t>
            </w:r>
            <w:r>
              <w:t xml:space="preserve"> </w:t>
            </w:r>
          </w:p>
        </w:tc>
      </w:tr>
      <w:tr w:rsidR="000B2084" w:rsidRPr="007C7114" w:rsidTr="00C2336A">
        <w:trPr>
          <w:trHeight w:val="643"/>
          <w:jc w:val="center"/>
        </w:trPr>
        <w:tc>
          <w:tcPr>
            <w:tcW w:w="1242" w:type="dxa"/>
            <w:vMerge/>
            <w:shd w:val="clear" w:color="auto" w:fill="auto"/>
          </w:tcPr>
          <w:p w:rsidR="000B2084" w:rsidRPr="00F0781F" w:rsidRDefault="000B2084" w:rsidP="000B2084">
            <w:pPr>
              <w:ind w:right="-283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B2084" w:rsidRPr="0002516E" w:rsidRDefault="000B2084" w:rsidP="000B2084">
            <w:pPr>
              <w:ind w:left="-108" w:right="-283"/>
              <w:jc w:val="center"/>
            </w:pPr>
            <w:proofErr w:type="spellStart"/>
            <w:r w:rsidRPr="0002516E">
              <w:t>Одноставочный</w:t>
            </w:r>
            <w:proofErr w:type="spellEnd"/>
          </w:p>
          <w:p w:rsidR="000B2084" w:rsidRPr="0013608A" w:rsidRDefault="000B2084" w:rsidP="000B2084">
            <w:pPr>
              <w:ind w:left="-108" w:right="-283"/>
              <w:jc w:val="center"/>
              <w:rPr>
                <w:b/>
              </w:rPr>
            </w:pPr>
            <w:r w:rsidRPr="0002516E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2084" w:rsidRPr="00800C4B" w:rsidRDefault="000B2084" w:rsidP="000B2084">
            <w:pPr>
              <w:jc w:val="center"/>
            </w:pPr>
            <w:r w:rsidRPr="00800C4B">
              <w:t>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2084" w:rsidRPr="00800C4B" w:rsidRDefault="000B2084" w:rsidP="000B2084">
            <w:pPr>
              <w:jc w:val="center"/>
            </w:pPr>
            <w:r w:rsidRPr="00800C4B">
              <w:t>2</w:t>
            </w:r>
            <w:r>
              <w:t>327,30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2084" w:rsidRPr="00800C4B" w:rsidRDefault="000B2084" w:rsidP="000B2084">
            <w:pPr>
              <w:jc w:val="center"/>
            </w:pPr>
            <w:r w:rsidRPr="00800C4B">
              <w:t>2</w:t>
            </w:r>
            <w:r>
              <w:t>327,30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2084" w:rsidRDefault="000B2084" w:rsidP="000B2084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2084" w:rsidRDefault="000B2084" w:rsidP="000B2084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2084" w:rsidRDefault="000B2084" w:rsidP="000B2084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2084" w:rsidRDefault="000B2084" w:rsidP="000B2084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2084" w:rsidRDefault="000B2084" w:rsidP="000B2084">
            <w:pPr>
              <w:ind w:left="-91" w:right="-125"/>
              <w:jc w:val="center"/>
            </w:pPr>
            <w:r w:rsidRPr="0079040C">
              <w:t>x</w:t>
            </w:r>
          </w:p>
        </w:tc>
      </w:tr>
      <w:tr w:rsidR="000B2084" w:rsidRPr="007C7114" w:rsidTr="00CE6A78">
        <w:trPr>
          <w:trHeight w:val="334"/>
          <w:jc w:val="center"/>
        </w:trPr>
        <w:tc>
          <w:tcPr>
            <w:tcW w:w="1242" w:type="dxa"/>
            <w:vMerge/>
            <w:shd w:val="clear" w:color="auto" w:fill="auto"/>
          </w:tcPr>
          <w:p w:rsidR="000B2084" w:rsidRPr="007C7114" w:rsidRDefault="000B2084" w:rsidP="000B2084">
            <w:pPr>
              <w:ind w:right="-283"/>
            </w:pPr>
          </w:p>
        </w:tc>
        <w:tc>
          <w:tcPr>
            <w:tcW w:w="1985" w:type="dxa"/>
            <w:vMerge/>
            <w:shd w:val="clear" w:color="auto" w:fill="auto"/>
          </w:tcPr>
          <w:p w:rsidR="000B2084" w:rsidRPr="007C7114" w:rsidRDefault="000B2084" w:rsidP="000B2084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0B2084" w:rsidRPr="00800C4B" w:rsidRDefault="000B2084" w:rsidP="000B2084">
            <w:r w:rsidRPr="00800C4B">
              <w:t>2019</w:t>
            </w:r>
          </w:p>
        </w:tc>
        <w:tc>
          <w:tcPr>
            <w:tcW w:w="1275" w:type="dxa"/>
            <w:shd w:val="clear" w:color="auto" w:fill="auto"/>
          </w:tcPr>
          <w:p w:rsidR="000B2084" w:rsidRPr="00800C4B" w:rsidRDefault="000B2084" w:rsidP="000B2084">
            <w:pPr>
              <w:jc w:val="center"/>
            </w:pPr>
            <w:r w:rsidRPr="00800C4B">
              <w:t>2570,31</w:t>
            </w:r>
          </w:p>
        </w:tc>
        <w:tc>
          <w:tcPr>
            <w:tcW w:w="1276" w:type="dxa"/>
            <w:shd w:val="clear" w:color="auto" w:fill="auto"/>
          </w:tcPr>
          <w:p w:rsidR="000B2084" w:rsidRPr="00800C4B" w:rsidRDefault="000B2084" w:rsidP="000B2084">
            <w:pPr>
              <w:jc w:val="center"/>
            </w:pPr>
            <w:r w:rsidRPr="00800C4B">
              <w:t>2755,02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2084" w:rsidRDefault="000B2084" w:rsidP="000B2084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2084" w:rsidRDefault="000B2084" w:rsidP="000B2084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2084" w:rsidRDefault="000B2084" w:rsidP="000B2084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2084" w:rsidRDefault="000B2084" w:rsidP="000B2084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2084" w:rsidRDefault="000B2084" w:rsidP="000B2084">
            <w:pPr>
              <w:ind w:left="-91" w:right="-125"/>
              <w:jc w:val="center"/>
            </w:pPr>
            <w:r w:rsidRPr="0079040C">
              <w:t>x</w:t>
            </w:r>
          </w:p>
        </w:tc>
      </w:tr>
      <w:tr w:rsidR="000B2084" w:rsidRPr="007C7114" w:rsidTr="00CE6A78">
        <w:trPr>
          <w:trHeight w:val="490"/>
          <w:jc w:val="center"/>
        </w:trPr>
        <w:tc>
          <w:tcPr>
            <w:tcW w:w="1242" w:type="dxa"/>
            <w:vMerge/>
            <w:shd w:val="clear" w:color="auto" w:fill="auto"/>
          </w:tcPr>
          <w:p w:rsidR="000B2084" w:rsidRPr="007C7114" w:rsidRDefault="000B2084" w:rsidP="000B2084">
            <w:pPr>
              <w:ind w:right="-283"/>
            </w:pPr>
          </w:p>
        </w:tc>
        <w:tc>
          <w:tcPr>
            <w:tcW w:w="1985" w:type="dxa"/>
            <w:vMerge/>
            <w:shd w:val="clear" w:color="auto" w:fill="auto"/>
          </w:tcPr>
          <w:p w:rsidR="000B2084" w:rsidRPr="007C7114" w:rsidRDefault="000B2084" w:rsidP="000B2084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0B2084" w:rsidRPr="00800C4B" w:rsidRDefault="000B2084" w:rsidP="000B2084">
            <w:r w:rsidRPr="00800C4B">
              <w:t>2020</w:t>
            </w:r>
          </w:p>
        </w:tc>
        <w:tc>
          <w:tcPr>
            <w:tcW w:w="1275" w:type="dxa"/>
            <w:shd w:val="clear" w:color="auto" w:fill="auto"/>
          </w:tcPr>
          <w:p w:rsidR="000B2084" w:rsidRPr="00800C4B" w:rsidRDefault="000B2084" w:rsidP="000B2084">
            <w:pPr>
              <w:jc w:val="center"/>
            </w:pPr>
            <w:r w:rsidRPr="00800C4B">
              <w:t>2755,02</w:t>
            </w:r>
          </w:p>
        </w:tc>
        <w:tc>
          <w:tcPr>
            <w:tcW w:w="1276" w:type="dxa"/>
            <w:shd w:val="clear" w:color="auto" w:fill="auto"/>
          </w:tcPr>
          <w:p w:rsidR="000B2084" w:rsidRDefault="000B2084" w:rsidP="000B2084">
            <w:pPr>
              <w:jc w:val="center"/>
            </w:pPr>
            <w:r w:rsidRPr="00800C4B">
              <w:t>2745,21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2084" w:rsidRDefault="000B2084" w:rsidP="000B2084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2084" w:rsidRDefault="000B2084" w:rsidP="000B2084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2084" w:rsidRDefault="000B2084" w:rsidP="000B2084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2084" w:rsidRDefault="000B2084" w:rsidP="000B2084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2084" w:rsidRDefault="000B2084" w:rsidP="000B2084">
            <w:pPr>
              <w:ind w:left="-91" w:right="-125"/>
              <w:jc w:val="center"/>
            </w:pPr>
            <w:r w:rsidRPr="0079040C">
              <w:t>x</w:t>
            </w:r>
          </w:p>
        </w:tc>
      </w:tr>
      <w:tr w:rsidR="000B2084" w:rsidRPr="007C7114" w:rsidTr="0087326F">
        <w:trPr>
          <w:trHeight w:val="334"/>
          <w:jc w:val="center"/>
        </w:trPr>
        <w:tc>
          <w:tcPr>
            <w:tcW w:w="1242" w:type="dxa"/>
            <w:vMerge/>
            <w:shd w:val="clear" w:color="auto" w:fill="auto"/>
          </w:tcPr>
          <w:p w:rsidR="000B2084" w:rsidRPr="007C7114" w:rsidRDefault="000B2084" w:rsidP="000B2084">
            <w:pPr>
              <w:ind w:right="-283"/>
            </w:pPr>
          </w:p>
        </w:tc>
        <w:tc>
          <w:tcPr>
            <w:tcW w:w="1985" w:type="dxa"/>
            <w:shd w:val="clear" w:color="auto" w:fill="auto"/>
          </w:tcPr>
          <w:p w:rsidR="000B2084" w:rsidRPr="007C7114" w:rsidRDefault="000B2084" w:rsidP="000B2084">
            <w:pPr>
              <w:ind w:right="-283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B2084" w:rsidRDefault="000B2084" w:rsidP="000B2084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2084" w:rsidRDefault="000B2084" w:rsidP="000B2084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2084" w:rsidRDefault="000B2084" w:rsidP="000B2084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2084" w:rsidRDefault="000B2084" w:rsidP="000B2084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2084" w:rsidRDefault="000B2084" w:rsidP="000B2084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2084" w:rsidRDefault="000B2084" w:rsidP="000B2084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2084" w:rsidRDefault="000B2084" w:rsidP="000B2084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2084" w:rsidRDefault="000B2084" w:rsidP="000B2084">
            <w:pPr>
              <w:ind w:left="-91" w:right="-125"/>
              <w:jc w:val="center"/>
            </w:pPr>
            <w:r w:rsidRPr="0079040C">
              <w:t>x</w:t>
            </w:r>
          </w:p>
        </w:tc>
      </w:tr>
      <w:tr w:rsidR="000B2084" w:rsidRPr="007C7114" w:rsidTr="0087326F">
        <w:trPr>
          <w:trHeight w:val="1279"/>
          <w:jc w:val="center"/>
        </w:trPr>
        <w:tc>
          <w:tcPr>
            <w:tcW w:w="1242" w:type="dxa"/>
            <w:vMerge/>
            <w:shd w:val="clear" w:color="auto" w:fill="auto"/>
          </w:tcPr>
          <w:p w:rsidR="000B2084" w:rsidRPr="007C7114" w:rsidRDefault="000B2084" w:rsidP="000B2084">
            <w:pPr>
              <w:ind w:right="-283"/>
            </w:pPr>
          </w:p>
        </w:tc>
        <w:tc>
          <w:tcPr>
            <w:tcW w:w="1985" w:type="dxa"/>
            <w:shd w:val="clear" w:color="auto" w:fill="auto"/>
          </w:tcPr>
          <w:p w:rsidR="000B2084" w:rsidRDefault="000B2084" w:rsidP="000B2084">
            <w:pPr>
              <w:ind w:left="-108" w:right="-108"/>
              <w:jc w:val="center"/>
            </w:pPr>
            <w:r w:rsidRPr="007C7114">
              <w:t xml:space="preserve">Ставка за </w:t>
            </w:r>
            <w:r>
              <w:t>т</w:t>
            </w:r>
            <w:r w:rsidRPr="007C7114">
              <w:t xml:space="preserve">епловую </w:t>
            </w:r>
          </w:p>
          <w:p w:rsidR="000B2084" w:rsidRDefault="000B2084" w:rsidP="000B2084">
            <w:pPr>
              <w:ind w:left="-108" w:right="-108"/>
              <w:jc w:val="center"/>
            </w:pPr>
            <w:r w:rsidRPr="007C7114">
              <w:t xml:space="preserve">энергию, </w:t>
            </w:r>
          </w:p>
          <w:p w:rsidR="000B2084" w:rsidRPr="007C7114" w:rsidRDefault="000B2084" w:rsidP="000B2084">
            <w:pPr>
              <w:ind w:left="-108" w:right="-108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2084" w:rsidRDefault="000B2084" w:rsidP="000B2084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2084" w:rsidRDefault="000B2084" w:rsidP="000B2084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2084" w:rsidRDefault="000B2084" w:rsidP="000B2084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2084" w:rsidRDefault="000B2084" w:rsidP="000B2084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2084" w:rsidRDefault="000B2084" w:rsidP="000B2084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2084" w:rsidRDefault="000B2084" w:rsidP="000B2084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2084" w:rsidRDefault="000B2084" w:rsidP="000B2084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2084" w:rsidRDefault="000B2084" w:rsidP="000B2084">
            <w:pPr>
              <w:ind w:left="-91" w:right="-125"/>
              <w:jc w:val="center"/>
            </w:pPr>
            <w:r w:rsidRPr="0079040C">
              <w:t>x</w:t>
            </w:r>
          </w:p>
        </w:tc>
      </w:tr>
      <w:tr w:rsidR="000B2084" w:rsidRPr="007C7114" w:rsidTr="002121F2">
        <w:trPr>
          <w:trHeight w:val="2091"/>
          <w:jc w:val="center"/>
        </w:trPr>
        <w:tc>
          <w:tcPr>
            <w:tcW w:w="1242" w:type="dxa"/>
            <w:vMerge/>
            <w:shd w:val="clear" w:color="auto" w:fill="auto"/>
          </w:tcPr>
          <w:p w:rsidR="000B2084" w:rsidRPr="007C7114" w:rsidRDefault="000B2084" w:rsidP="000B2084">
            <w:pPr>
              <w:ind w:right="-283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2084" w:rsidRDefault="000B2084" w:rsidP="000B2084">
            <w:pPr>
              <w:ind w:right="-283"/>
              <w:jc w:val="center"/>
            </w:pPr>
            <w:r w:rsidRPr="007C7114">
              <w:t>Ставка за содержание тепловой мощности,</w:t>
            </w:r>
          </w:p>
          <w:p w:rsidR="000B2084" w:rsidRDefault="000B2084" w:rsidP="000B2084">
            <w:pPr>
              <w:ind w:right="-283"/>
              <w:jc w:val="center"/>
            </w:pPr>
            <w:r w:rsidRPr="007C7114">
              <w:t>тыс. руб./</w:t>
            </w:r>
          </w:p>
          <w:p w:rsidR="000B2084" w:rsidRPr="007C7114" w:rsidRDefault="000B2084" w:rsidP="000B2084">
            <w:pPr>
              <w:ind w:right="-283"/>
              <w:jc w:val="center"/>
            </w:pPr>
            <w:r w:rsidRPr="007C7114">
              <w:t>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2084" w:rsidRDefault="000B2084" w:rsidP="000B2084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2084" w:rsidRDefault="000B2084" w:rsidP="000B2084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2084" w:rsidRDefault="000B2084" w:rsidP="000B2084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2084" w:rsidRDefault="000B2084" w:rsidP="000B2084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2084" w:rsidRDefault="000B2084" w:rsidP="000B2084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2084" w:rsidRDefault="000B2084" w:rsidP="000B2084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2084" w:rsidRDefault="000B2084" w:rsidP="000B2084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2084" w:rsidRDefault="000B2084" w:rsidP="000B2084">
            <w:pPr>
              <w:ind w:left="-91" w:right="-125"/>
              <w:jc w:val="center"/>
            </w:pPr>
            <w:r w:rsidRPr="0079040C">
              <w:t>x</w:t>
            </w:r>
          </w:p>
        </w:tc>
      </w:tr>
      <w:tr w:rsidR="000B2084" w:rsidRPr="007C7114" w:rsidTr="0087326F">
        <w:trPr>
          <w:jc w:val="center"/>
        </w:trPr>
        <w:tc>
          <w:tcPr>
            <w:tcW w:w="1242" w:type="dxa"/>
            <w:shd w:val="clear" w:color="auto" w:fill="auto"/>
          </w:tcPr>
          <w:p w:rsidR="000B2084" w:rsidRPr="007C7114" w:rsidRDefault="000B2084" w:rsidP="000B2084">
            <w:pPr>
              <w:ind w:right="-108"/>
              <w:jc w:val="center"/>
            </w:pPr>
            <w: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:rsidR="000B2084" w:rsidRPr="007C7114" w:rsidRDefault="000B2084" w:rsidP="000B2084">
            <w:pPr>
              <w:ind w:right="-108"/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:rsidR="000B2084" w:rsidRPr="007C7114" w:rsidRDefault="000B2084" w:rsidP="000B2084">
            <w:pPr>
              <w:ind w:right="-108"/>
              <w:jc w:val="center"/>
            </w:pPr>
            <w:r>
              <w:t>3</w:t>
            </w:r>
          </w:p>
        </w:tc>
        <w:tc>
          <w:tcPr>
            <w:tcW w:w="1275" w:type="dxa"/>
            <w:shd w:val="clear" w:color="auto" w:fill="auto"/>
          </w:tcPr>
          <w:p w:rsidR="000B2084" w:rsidRPr="007C7114" w:rsidRDefault="000B2084" w:rsidP="000B2084">
            <w:pPr>
              <w:ind w:right="-108"/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</w:tcPr>
          <w:p w:rsidR="000B2084" w:rsidRPr="007C7114" w:rsidRDefault="000B2084" w:rsidP="000B2084">
            <w:pPr>
              <w:ind w:right="-108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</w:tcPr>
          <w:p w:rsidR="000B2084" w:rsidRPr="007C7114" w:rsidRDefault="000B2084" w:rsidP="000B2084">
            <w:pPr>
              <w:ind w:right="-108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</w:tcPr>
          <w:p w:rsidR="000B2084" w:rsidRPr="007C7114" w:rsidRDefault="000B2084" w:rsidP="000B2084">
            <w:pPr>
              <w:ind w:right="-108"/>
              <w:jc w:val="center"/>
            </w:pPr>
            <w:r>
              <w:t>7</w:t>
            </w:r>
          </w:p>
        </w:tc>
        <w:tc>
          <w:tcPr>
            <w:tcW w:w="992" w:type="dxa"/>
            <w:shd w:val="clear" w:color="auto" w:fill="auto"/>
          </w:tcPr>
          <w:p w:rsidR="000B2084" w:rsidRPr="007C7114" w:rsidRDefault="000B2084" w:rsidP="000B2084">
            <w:pPr>
              <w:ind w:right="-108"/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</w:tcPr>
          <w:p w:rsidR="000B2084" w:rsidRPr="007C7114" w:rsidRDefault="000B2084" w:rsidP="000B2084">
            <w:pPr>
              <w:ind w:right="-108"/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</w:tcPr>
          <w:p w:rsidR="000B2084" w:rsidRPr="007C7114" w:rsidRDefault="000B2084" w:rsidP="000B2084">
            <w:pPr>
              <w:ind w:right="-108"/>
              <w:jc w:val="center"/>
            </w:pPr>
            <w:r>
              <w:t>10</w:t>
            </w:r>
          </w:p>
        </w:tc>
      </w:tr>
      <w:tr w:rsidR="000B2084" w:rsidRPr="007C7114" w:rsidTr="0087326F">
        <w:trPr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0B2084" w:rsidRPr="007C7114" w:rsidRDefault="000B2084" w:rsidP="000B2084">
            <w:pPr>
              <w:ind w:left="-142" w:right="-108"/>
              <w:jc w:val="center"/>
            </w:pPr>
            <w:r w:rsidRPr="00C2336A">
              <w:t>ООО «</w:t>
            </w:r>
            <w:proofErr w:type="spellStart"/>
            <w:proofErr w:type="gramStart"/>
            <w:r w:rsidRPr="00C2336A">
              <w:t>Панфи</w:t>
            </w:r>
            <w:proofErr w:type="spellEnd"/>
            <w:r w:rsidRPr="00C2336A">
              <w:t>-ловец</w:t>
            </w:r>
            <w:proofErr w:type="gramEnd"/>
            <w:r w:rsidRPr="00C2336A">
              <w:t>»</w:t>
            </w:r>
          </w:p>
        </w:tc>
        <w:tc>
          <w:tcPr>
            <w:tcW w:w="9639" w:type="dxa"/>
            <w:gridSpan w:val="9"/>
            <w:shd w:val="clear" w:color="auto" w:fill="auto"/>
          </w:tcPr>
          <w:p w:rsidR="000B2084" w:rsidRPr="007C7114" w:rsidRDefault="000B2084" w:rsidP="000B2084">
            <w:pPr>
              <w:ind w:right="-283"/>
              <w:jc w:val="center"/>
            </w:pPr>
            <w:r w:rsidRPr="007C7114">
              <w:t>Население</w:t>
            </w:r>
            <w:r>
              <w:t xml:space="preserve"> </w:t>
            </w:r>
            <w:r w:rsidRPr="007C7114">
              <w:t>*</w:t>
            </w:r>
          </w:p>
        </w:tc>
      </w:tr>
      <w:tr w:rsidR="000B2084" w:rsidRPr="007C7114" w:rsidTr="0087326F">
        <w:trPr>
          <w:trHeight w:val="517"/>
          <w:jc w:val="center"/>
        </w:trPr>
        <w:tc>
          <w:tcPr>
            <w:tcW w:w="1242" w:type="dxa"/>
            <w:vMerge/>
            <w:shd w:val="clear" w:color="auto" w:fill="auto"/>
          </w:tcPr>
          <w:p w:rsidR="000B2084" w:rsidRPr="007C7114" w:rsidRDefault="000B2084" w:rsidP="000B2084">
            <w:pPr>
              <w:ind w:right="-283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B2084" w:rsidRPr="007C7114" w:rsidRDefault="000B2084" w:rsidP="000B2084">
            <w:pPr>
              <w:ind w:left="-108" w:right="-283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0B2084" w:rsidRPr="007C7114" w:rsidRDefault="000B2084" w:rsidP="000B2084">
            <w:pPr>
              <w:ind w:left="-108" w:right="-283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2084" w:rsidRPr="007C7114" w:rsidRDefault="000B2084" w:rsidP="000B2084">
            <w:pPr>
              <w:ind w:right="-2"/>
              <w:jc w:val="center"/>
            </w:pPr>
            <w:r w:rsidRPr="007C7114">
              <w:t>201</w:t>
            </w:r>
            <w:r>
              <w:t>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2084" w:rsidRPr="00800C4B" w:rsidRDefault="000B2084" w:rsidP="000B2084">
            <w:pPr>
              <w:jc w:val="center"/>
            </w:pPr>
            <w:r w:rsidRPr="00800C4B">
              <w:t>2</w:t>
            </w:r>
            <w:r>
              <w:t>327,30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2084" w:rsidRPr="00800C4B" w:rsidRDefault="000B2084" w:rsidP="000B2084">
            <w:pPr>
              <w:jc w:val="center"/>
            </w:pPr>
            <w:r w:rsidRPr="00800C4B">
              <w:t>2</w:t>
            </w:r>
            <w:r>
              <w:t>327,30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2084" w:rsidRDefault="000B2084" w:rsidP="000B208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2084" w:rsidRDefault="000B2084" w:rsidP="000B208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2084" w:rsidRDefault="000B2084" w:rsidP="000B208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2084" w:rsidRDefault="000B2084" w:rsidP="000B208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2084" w:rsidRDefault="000B2084" w:rsidP="000B2084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0B2084" w:rsidRPr="007C7114" w:rsidTr="0087326F">
        <w:trPr>
          <w:jc w:val="center"/>
        </w:trPr>
        <w:tc>
          <w:tcPr>
            <w:tcW w:w="1242" w:type="dxa"/>
            <w:vMerge/>
            <w:shd w:val="clear" w:color="auto" w:fill="auto"/>
          </w:tcPr>
          <w:p w:rsidR="000B2084" w:rsidRPr="007C7114" w:rsidRDefault="000B2084" w:rsidP="000B2084">
            <w:pPr>
              <w:ind w:right="-283"/>
            </w:pPr>
          </w:p>
        </w:tc>
        <w:tc>
          <w:tcPr>
            <w:tcW w:w="1985" w:type="dxa"/>
            <w:vMerge/>
            <w:shd w:val="clear" w:color="auto" w:fill="auto"/>
          </w:tcPr>
          <w:p w:rsidR="000B2084" w:rsidRPr="007C7114" w:rsidRDefault="000B2084" w:rsidP="000B2084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B2084" w:rsidRPr="007C7114" w:rsidRDefault="000B2084" w:rsidP="000B2084">
            <w:pPr>
              <w:ind w:right="-2"/>
              <w:jc w:val="center"/>
            </w:pPr>
            <w:r>
              <w:t>2019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2084" w:rsidRPr="008B42AA" w:rsidRDefault="000B2084" w:rsidP="000B2084">
            <w:pPr>
              <w:jc w:val="center"/>
            </w:pPr>
            <w:r>
              <w:t>2570,31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2084" w:rsidRDefault="000B2084" w:rsidP="000B2084">
            <w:pPr>
              <w:jc w:val="center"/>
            </w:pPr>
            <w:r>
              <w:t>2755,02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2084" w:rsidRDefault="000B2084" w:rsidP="000B208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2084" w:rsidRDefault="000B2084" w:rsidP="000B208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2084" w:rsidRDefault="000B2084" w:rsidP="000B208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2084" w:rsidRDefault="000B2084" w:rsidP="000B208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2084" w:rsidRDefault="000B2084" w:rsidP="000B2084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0B2084" w:rsidRPr="007C7114" w:rsidTr="0087326F">
        <w:trPr>
          <w:jc w:val="center"/>
        </w:trPr>
        <w:tc>
          <w:tcPr>
            <w:tcW w:w="1242" w:type="dxa"/>
            <w:vMerge/>
            <w:shd w:val="clear" w:color="auto" w:fill="auto"/>
          </w:tcPr>
          <w:p w:rsidR="000B2084" w:rsidRPr="007C7114" w:rsidRDefault="000B2084" w:rsidP="000B2084">
            <w:pPr>
              <w:ind w:right="-283"/>
            </w:pPr>
          </w:p>
        </w:tc>
        <w:tc>
          <w:tcPr>
            <w:tcW w:w="1985" w:type="dxa"/>
            <w:vMerge/>
            <w:shd w:val="clear" w:color="auto" w:fill="auto"/>
          </w:tcPr>
          <w:p w:rsidR="000B2084" w:rsidRPr="007C7114" w:rsidRDefault="000B2084" w:rsidP="000B2084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B2084" w:rsidRDefault="000B2084" w:rsidP="000B2084">
            <w:pPr>
              <w:ind w:right="-2"/>
              <w:jc w:val="center"/>
            </w:pPr>
            <w:r w:rsidRPr="006D44E4">
              <w:t>20</w:t>
            </w:r>
            <w:r>
              <w:t>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2084" w:rsidRPr="00B9644E" w:rsidRDefault="000B2084" w:rsidP="000B2084">
            <w:pPr>
              <w:jc w:val="center"/>
            </w:pPr>
            <w:r>
              <w:t>2755,02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2084" w:rsidRDefault="000B2084" w:rsidP="000B2084">
            <w:pPr>
              <w:jc w:val="center"/>
            </w:pPr>
            <w:r>
              <w:t>2745,21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2084" w:rsidRDefault="000B2084" w:rsidP="000B208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2084" w:rsidRDefault="000B2084" w:rsidP="000B208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2084" w:rsidRDefault="000B2084" w:rsidP="000B208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2084" w:rsidRDefault="000B2084" w:rsidP="000B208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2084" w:rsidRDefault="000B2084" w:rsidP="000B2084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0B2084" w:rsidRPr="007C7114" w:rsidTr="0087326F">
        <w:trPr>
          <w:jc w:val="center"/>
        </w:trPr>
        <w:tc>
          <w:tcPr>
            <w:tcW w:w="1242" w:type="dxa"/>
            <w:vMerge/>
            <w:shd w:val="clear" w:color="auto" w:fill="auto"/>
          </w:tcPr>
          <w:p w:rsidR="000B2084" w:rsidRPr="007C7114" w:rsidRDefault="000B2084" w:rsidP="000B2084">
            <w:pPr>
              <w:ind w:right="-283"/>
            </w:pPr>
          </w:p>
        </w:tc>
        <w:tc>
          <w:tcPr>
            <w:tcW w:w="1985" w:type="dxa"/>
            <w:shd w:val="clear" w:color="auto" w:fill="auto"/>
          </w:tcPr>
          <w:p w:rsidR="000B2084" w:rsidRPr="007C7114" w:rsidRDefault="000B2084" w:rsidP="000B2084">
            <w:pPr>
              <w:ind w:right="-283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B2084" w:rsidRDefault="000B2084" w:rsidP="000B2084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2084" w:rsidRDefault="000B2084" w:rsidP="000B2084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2084" w:rsidRDefault="000B2084" w:rsidP="000B2084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2084" w:rsidRDefault="000B2084" w:rsidP="000B208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2084" w:rsidRDefault="000B2084" w:rsidP="000B208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2084" w:rsidRDefault="000B2084" w:rsidP="000B208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2084" w:rsidRDefault="000B2084" w:rsidP="000B208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2084" w:rsidRDefault="000B2084" w:rsidP="000B2084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0B2084" w:rsidRPr="007C7114" w:rsidTr="0087326F">
        <w:trPr>
          <w:trHeight w:val="390"/>
          <w:jc w:val="center"/>
        </w:trPr>
        <w:tc>
          <w:tcPr>
            <w:tcW w:w="1242" w:type="dxa"/>
            <w:vMerge/>
            <w:shd w:val="clear" w:color="auto" w:fill="auto"/>
          </w:tcPr>
          <w:p w:rsidR="000B2084" w:rsidRPr="007C7114" w:rsidRDefault="000B2084" w:rsidP="000B2084">
            <w:pPr>
              <w:ind w:right="-283"/>
            </w:pPr>
          </w:p>
        </w:tc>
        <w:tc>
          <w:tcPr>
            <w:tcW w:w="1985" w:type="dxa"/>
            <w:shd w:val="clear" w:color="auto" w:fill="auto"/>
          </w:tcPr>
          <w:p w:rsidR="000B2084" w:rsidRDefault="000B2084" w:rsidP="000B2084">
            <w:pPr>
              <w:ind w:left="-108" w:right="-108"/>
              <w:jc w:val="center"/>
            </w:pPr>
            <w:r w:rsidRPr="007C7114">
              <w:t xml:space="preserve">Ставка за тепловую </w:t>
            </w:r>
          </w:p>
          <w:p w:rsidR="000B2084" w:rsidRDefault="000B2084" w:rsidP="000B2084">
            <w:pPr>
              <w:ind w:left="-108" w:right="-108"/>
              <w:jc w:val="center"/>
            </w:pPr>
            <w:r w:rsidRPr="007C7114">
              <w:t>эне</w:t>
            </w:r>
            <w:r>
              <w:t>рг</w:t>
            </w:r>
            <w:r w:rsidRPr="007C7114">
              <w:t>ию,</w:t>
            </w:r>
          </w:p>
          <w:p w:rsidR="000B2084" w:rsidRPr="007C7114" w:rsidRDefault="000B2084" w:rsidP="000B2084">
            <w:pPr>
              <w:ind w:left="-108" w:right="-108"/>
              <w:jc w:val="center"/>
            </w:pPr>
            <w:r w:rsidRPr="007C7114">
              <w:t xml:space="preserve">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2084" w:rsidRDefault="000B2084" w:rsidP="000B2084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2084" w:rsidRDefault="000B2084" w:rsidP="000B2084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2084" w:rsidRDefault="000B2084" w:rsidP="000B2084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2084" w:rsidRDefault="000B2084" w:rsidP="000B2084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2084" w:rsidRDefault="000B2084" w:rsidP="000B2084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2084" w:rsidRDefault="000B2084" w:rsidP="000B2084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2084" w:rsidRDefault="000B2084" w:rsidP="000B2084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2084" w:rsidRDefault="000B2084" w:rsidP="000B2084">
            <w:pPr>
              <w:ind w:left="-250" w:right="-249"/>
              <w:jc w:val="center"/>
            </w:pPr>
            <w:r w:rsidRPr="0079040C">
              <w:t>x</w:t>
            </w:r>
          </w:p>
        </w:tc>
      </w:tr>
      <w:tr w:rsidR="000B2084" w:rsidRPr="007C7114" w:rsidTr="0087326F">
        <w:trPr>
          <w:trHeight w:val="516"/>
          <w:jc w:val="center"/>
        </w:trPr>
        <w:tc>
          <w:tcPr>
            <w:tcW w:w="1242" w:type="dxa"/>
            <w:vMerge/>
            <w:shd w:val="clear" w:color="auto" w:fill="auto"/>
          </w:tcPr>
          <w:p w:rsidR="000B2084" w:rsidRPr="007C7114" w:rsidRDefault="000B2084" w:rsidP="000B2084">
            <w:pPr>
              <w:ind w:right="-283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B2084" w:rsidRDefault="000B2084" w:rsidP="000B2084">
            <w:pPr>
              <w:ind w:left="-90" w:right="-283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 xml:space="preserve">одержание тепловой </w:t>
            </w:r>
            <w:proofErr w:type="spellStart"/>
            <w:proofErr w:type="gramStart"/>
            <w:r w:rsidRPr="007C7114">
              <w:t>мощ</w:t>
            </w:r>
            <w:r>
              <w:t>-</w:t>
            </w:r>
            <w:r w:rsidRPr="007C7114">
              <w:t>ности</w:t>
            </w:r>
            <w:proofErr w:type="spellEnd"/>
            <w:proofErr w:type="gramEnd"/>
            <w:r w:rsidRPr="007C7114">
              <w:t xml:space="preserve">, </w:t>
            </w:r>
          </w:p>
          <w:p w:rsidR="000B2084" w:rsidRDefault="000B2084" w:rsidP="000B2084">
            <w:pPr>
              <w:ind w:left="-90" w:right="-283"/>
              <w:jc w:val="center"/>
            </w:pPr>
            <w:r w:rsidRPr="007C7114">
              <w:t>тыс. руб./</w:t>
            </w:r>
          </w:p>
          <w:p w:rsidR="000B2084" w:rsidRPr="007C7114" w:rsidRDefault="000B2084" w:rsidP="000B2084">
            <w:pPr>
              <w:ind w:left="-90" w:right="-283"/>
              <w:jc w:val="center"/>
            </w:pPr>
            <w:r w:rsidRPr="007C7114">
              <w:t>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2084" w:rsidRDefault="000B2084" w:rsidP="000B2084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2084" w:rsidRDefault="000B2084" w:rsidP="000B2084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2084" w:rsidRDefault="000B2084" w:rsidP="000B2084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2084" w:rsidRDefault="000B2084" w:rsidP="000B208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2084" w:rsidRDefault="000B2084" w:rsidP="000B208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2084" w:rsidRDefault="000B2084" w:rsidP="000B208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2084" w:rsidRDefault="000B2084" w:rsidP="000B2084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2084" w:rsidRDefault="000B2084" w:rsidP="000B2084">
            <w:pPr>
              <w:ind w:left="-108" w:right="-108"/>
              <w:jc w:val="center"/>
            </w:pPr>
            <w:r w:rsidRPr="0079040C">
              <w:t>x</w:t>
            </w:r>
          </w:p>
        </w:tc>
      </w:tr>
    </w:tbl>
    <w:p w:rsidR="00F53E61" w:rsidRDefault="00F53E61" w:rsidP="00151787">
      <w:pPr>
        <w:ind w:left="-426" w:right="-283" w:firstLine="426"/>
        <w:jc w:val="both"/>
        <w:rPr>
          <w:sz w:val="28"/>
          <w:szCs w:val="28"/>
        </w:rPr>
      </w:pPr>
    </w:p>
    <w:p w:rsidR="00885B39" w:rsidRPr="0087326F" w:rsidRDefault="0010265A" w:rsidP="002121F2">
      <w:pPr>
        <w:ind w:left="-284" w:right="-283" w:firstLine="710"/>
        <w:jc w:val="both"/>
        <w:rPr>
          <w:sz w:val="28"/>
          <w:szCs w:val="28"/>
        </w:rPr>
      </w:pPr>
      <w:r w:rsidRPr="0010265A">
        <w:rPr>
          <w:sz w:val="28"/>
          <w:szCs w:val="28"/>
        </w:rPr>
        <w:t>* В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</w:r>
      <w:r w:rsidR="00D711FD" w:rsidRPr="00151787">
        <w:rPr>
          <w:color w:val="FF0000"/>
          <w:sz w:val="28"/>
          <w:szCs w:val="28"/>
        </w:rPr>
        <w:tab/>
      </w:r>
    </w:p>
    <w:p w:rsidR="00267878" w:rsidRPr="00267878" w:rsidRDefault="00267878" w:rsidP="00267878">
      <w:pPr>
        <w:ind w:left="-426" w:right="-283" w:firstLine="426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267878" w:rsidRPr="00267878" w:rsidSect="001517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707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892" w:rsidRDefault="002D1892">
      <w:r>
        <w:separator/>
      </w:r>
    </w:p>
  </w:endnote>
  <w:endnote w:type="continuationSeparator" w:id="0">
    <w:p w:rsidR="002D1892" w:rsidRDefault="002D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892" w:rsidRDefault="002D1892">
      <w:r>
        <w:separator/>
      </w:r>
    </w:p>
  </w:footnote>
  <w:footnote w:type="continuationSeparator" w:id="0">
    <w:p w:rsidR="002D1892" w:rsidRDefault="002D1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78F4">
      <w:rPr>
        <w:noProof/>
      </w:rPr>
      <w:t>3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85B39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084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265A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30AB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078F4"/>
    <w:rsid w:val="002106F9"/>
    <w:rsid w:val="00211F84"/>
    <w:rsid w:val="002121F2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7878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1892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2F7B8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A7852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9AA"/>
    <w:rsid w:val="00453F2C"/>
    <w:rsid w:val="00454925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631B"/>
    <w:rsid w:val="005647D1"/>
    <w:rsid w:val="00567831"/>
    <w:rsid w:val="00570705"/>
    <w:rsid w:val="0058333A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5F75CD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B6E50"/>
    <w:rsid w:val="006B7059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326F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A39DA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0D6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336A"/>
    <w:rsid w:val="00C27262"/>
    <w:rsid w:val="00C30B5F"/>
    <w:rsid w:val="00C32F6C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3E61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6C05"/>
    <w:rsid w:val="00F9784B"/>
    <w:rsid w:val="00F97C5D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1829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A4C9D1"/>
  <w15:docId w15:val="{C9767185-60F5-447F-A3A4-105843AC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F8D1F-33AB-4715-942B-B3B0BB33F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6</cp:revision>
  <cp:lastPrinted>2017-11-17T07:46:00Z</cp:lastPrinted>
  <dcterms:created xsi:type="dcterms:W3CDTF">2017-11-12T11:43:00Z</dcterms:created>
  <dcterms:modified xsi:type="dcterms:W3CDTF">2017-12-24T12:38:00Z</dcterms:modified>
</cp:coreProperties>
</file>